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b/>
          <w:bCs/>
          <w:sz w:val="84"/>
        </w:rPr>
      </w:pPr>
    </w:p>
    <w:p>
      <w:pPr>
        <w:spacing w:line="600" w:lineRule="exact"/>
        <w:jc w:val="center"/>
        <w:rPr>
          <w:rFonts w:hint="eastAsia" w:ascii="宋体" w:hAnsi="宋体"/>
          <w:b/>
          <w:bCs/>
          <w:sz w:val="56"/>
        </w:rPr>
      </w:pPr>
    </w:p>
    <w:p>
      <w:pPr>
        <w:spacing w:line="600" w:lineRule="exact"/>
        <w:rPr>
          <w:rFonts w:hint="eastAsia" w:ascii="宋体" w:hAnsi="宋体"/>
          <w:b/>
          <w:bCs/>
          <w:sz w:val="56"/>
        </w:rPr>
      </w:pPr>
    </w:p>
    <w:p>
      <w:pPr>
        <w:spacing w:line="600" w:lineRule="exact"/>
        <w:jc w:val="center"/>
        <w:rPr>
          <w:rFonts w:hint="eastAsia" w:ascii="宋体" w:hAnsi="宋体"/>
          <w:b/>
          <w:bCs/>
          <w:sz w:val="56"/>
        </w:rPr>
      </w:pPr>
      <w:r>
        <w:rPr>
          <w:rFonts w:hint="eastAsia" w:ascii="宋体" w:hAnsi="宋体"/>
          <w:b/>
          <w:bCs/>
          <w:sz w:val="56"/>
        </w:rPr>
        <w:t>四川九洲空管科技有限责任公司</w:t>
      </w:r>
    </w:p>
    <w:p>
      <w:pPr>
        <w:spacing w:line="600" w:lineRule="exact"/>
        <w:jc w:val="center"/>
        <w:rPr>
          <w:rFonts w:hint="eastAsia" w:ascii="宋体" w:hAnsi="宋体"/>
          <w:b/>
          <w:bCs/>
          <w:sz w:val="56"/>
        </w:rPr>
      </w:pPr>
    </w:p>
    <w:p>
      <w:pPr>
        <w:spacing w:line="600" w:lineRule="exact"/>
        <w:jc w:val="center"/>
        <w:rPr>
          <w:rFonts w:hint="eastAsia" w:ascii="宋体" w:hAnsi="宋体"/>
          <w:b/>
          <w:bCs/>
          <w:sz w:val="56"/>
        </w:rPr>
      </w:pPr>
      <w:r>
        <w:rPr>
          <w:rFonts w:hint="eastAsia" w:ascii="宋体" w:hAnsi="宋体"/>
          <w:b/>
          <w:bCs/>
          <w:sz w:val="56"/>
        </w:rPr>
        <w:t>数据资产入表服务机构选聘</w:t>
      </w:r>
    </w:p>
    <w:p>
      <w:pPr>
        <w:spacing w:line="580" w:lineRule="exact"/>
        <w:jc w:val="center"/>
        <w:rPr>
          <w:rFonts w:hint="eastAsia" w:ascii="宋体" w:hAnsi="宋体"/>
          <w:b/>
          <w:bCs/>
          <w:sz w:val="84"/>
        </w:rPr>
      </w:pPr>
    </w:p>
    <w:p>
      <w:pPr>
        <w:spacing w:line="1000" w:lineRule="exact"/>
        <w:jc w:val="center"/>
        <w:rPr>
          <w:rFonts w:hint="eastAsia" w:ascii="宋体" w:hAnsi="宋体"/>
          <w:b/>
          <w:bCs/>
          <w:sz w:val="84"/>
        </w:rPr>
      </w:pPr>
      <w:r>
        <w:rPr>
          <w:rFonts w:hint="eastAsia" w:ascii="宋体" w:hAnsi="宋体"/>
          <w:b/>
          <w:bCs/>
          <w:sz w:val="84"/>
        </w:rPr>
        <w:t>询比文件</w:t>
      </w:r>
    </w:p>
    <w:p>
      <w:pPr>
        <w:spacing w:line="1000" w:lineRule="exact"/>
        <w:jc w:val="center"/>
        <w:rPr>
          <w:rFonts w:hint="eastAsia" w:ascii="宋体" w:hAnsi="宋体"/>
          <w:b/>
          <w:sz w:val="32"/>
          <w:szCs w:val="32"/>
        </w:rPr>
      </w:pPr>
    </w:p>
    <w:p>
      <w:pPr>
        <w:adjustRightInd w:val="0"/>
        <w:spacing w:line="580" w:lineRule="exact"/>
        <w:rPr>
          <w:rFonts w:hint="eastAsia" w:ascii="宋体" w:hAnsi="宋体"/>
          <w:b/>
          <w:bCs/>
          <w:color w:val="000000"/>
          <w:sz w:val="32"/>
        </w:rPr>
      </w:pPr>
    </w:p>
    <w:p>
      <w:pPr>
        <w:adjustRightInd w:val="0"/>
        <w:spacing w:line="580" w:lineRule="exact"/>
        <w:rPr>
          <w:rFonts w:hint="eastAsia" w:ascii="宋体" w:hAnsi="宋体"/>
          <w:b/>
          <w:bCs/>
          <w:color w:val="000000"/>
          <w:sz w:val="32"/>
        </w:rPr>
      </w:pPr>
    </w:p>
    <w:p>
      <w:pPr>
        <w:adjustRightInd w:val="0"/>
        <w:spacing w:line="580" w:lineRule="exact"/>
        <w:jc w:val="center"/>
        <w:rPr>
          <w:rFonts w:hint="eastAsia" w:ascii="宋体" w:hAnsi="宋体"/>
          <w:b/>
          <w:bCs/>
          <w:color w:val="000000"/>
          <w:sz w:val="32"/>
        </w:rPr>
      </w:pPr>
    </w:p>
    <w:p>
      <w:pPr>
        <w:adjustRightInd w:val="0"/>
        <w:spacing w:line="580" w:lineRule="exact"/>
        <w:jc w:val="center"/>
        <w:rPr>
          <w:rFonts w:hint="eastAsia" w:ascii="宋体" w:hAnsi="宋体"/>
          <w:b/>
          <w:bCs/>
          <w:color w:val="000000"/>
          <w:sz w:val="32"/>
        </w:rPr>
      </w:pPr>
    </w:p>
    <w:p>
      <w:pPr>
        <w:adjustRightInd w:val="0"/>
        <w:spacing w:line="580" w:lineRule="exact"/>
        <w:jc w:val="center"/>
        <w:rPr>
          <w:rFonts w:hint="eastAsia" w:ascii="宋体" w:hAnsi="宋体"/>
          <w:b/>
          <w:bCs/>
          <w:color w:val="000000"/>
          <w:sz w:val="32"/>
        </w:rPr>
      </w:pPr>
    </w:p>
    <w:p>
      <w:pPr>
        <w:adjustRightInd w:val="0"/>
        <w:spacing w:line="580" w:lineRule="exact"/>
        <w:jc w:val="center"/>
        <w:rPr>
          <w:rFonts w:hint="eastAsia" w:ascii="宋体" w:hAnsi="宋体"/>
          <w:b/>
          <w:bCs/>
          <w:color w:val="000000"/>
          <w:sz w:val="32"/>
        </w:rPr>
      </w:pPr>
      <w:r>
        <w:rPr>
          <w:rFonts w:hint="eastAsia" w:ascii="宋体" w:hAnsi="宋体"/>
          <w:b/>
          <w:color w:val="000000"/>
          <w:sz w:val="32"/>
          <w:szCs w:val="32"/>
        </w:rPr>
        <w:t>四川九洲空管科技有限责任</w:t>
      </w:r>
      <w:r>
        <w:rPr>
          <w:rFonts w:hint="eastAsia" w:ascii="宋体" w:hAnsi="宋体"/>
          <w:b/>
          <w:bCs/>
          <w:color w:val="000000"/>
          <w:sz w:val="32"/>
        </w:rPr>
        <w:t>公司</w:t>
      </w:r>
    </w:p>
    <w:p>
      <w:pPr>
        <w:autoSpaceDE w:val="0"/>
        <w:autoSpaceDN w:val="0"/>
        <w:adjustRightInd w:val="0"/>
        <w:spacing w:line="580" w:lineRule="exact"/>
        <w:jc w:val="center"/>
        <w:rPr>
          <w:rFonts w:hint="eastAsia" w:ascii="宋体" w:hAnsi="宋体"/>
          <w:b/>
          <w:bCs/>
          <w:sz w:val="32"/>
        </w:rPr>
      </w:pPr>
      <w:r>
        <w:rPr>
          <w:rFonts w:hint="eastAsia" w:ascii="宋体" w:hAnsi="宋体"/>
          <w:b/>
          <w:bCs/>
          <w:color w:val="000000"/>
          <w:sz w:val="32"/>
        </w:rPr>
        <w:t>二〇二</w:t>
      </w:r>
      <w:r>
        <w:rPr>
          <w:rFonts w:hint="eastAsia" w:ascii="宋体" w:hAnsi="宋体"/>
          <w:b/>
          <w:bCs/>
          <w:sz w:val="32"/>
        </w:rPr>
        <w:t>六年六月</w:t>
      </w:r>
    </w:p>
    <w:p>
      <w:pPr>
        <w:autoSpaceDE w:val="0"/>
        <w:autoSpaceDN w:val="0"/>
        <w:adjustRightInd w:val="0"/>
        <w:spacing w:line="580" w:lineRule="exact"/>
        <w:jc w:val="center"/>
        <w:rPr>
          <w:rFonts w:hint="eastAsia" w:ascii="宋体" w:hAnsi="宋体"/>
          <w:b/>
          <w:bCs/>
          <w:sz w:val="32"/>
        </w:rPr>
      </w:pPr>
    </w:p>
    <w:p>
      <w:pPr>
        <w:rPr>
          <w:rFonts w:hint="eastAsia" w:ascii="宋体" w:hAnsi="宋体"/>
          <w:b/>
          <w:bCs/>
          <w:sz w:val="32"/>
        </w:rPr>
      </w:pPr>
      <w:r>
        <w:rPr>
          <w:rFonts w:hint="eastAsia" w:ascii="宋体" w:hAnsi="宋体"/>
          <w:b/>
          <w:bCs/>
          <w:sz w:val="32"/>
        </w:rPr>
        <w:br w:type="page"/>
      </w:r>
    </w:p>
    <w:sdt>
      <w:sdtPr>
        <w:rPr>
          <w:lang w:val="zh-CN"/>
        </w:rPr>
        <w:id w:val="123971133"/>
        <w:docPartObj>
          <w:docPartGallery w:val="Table of Contents"/>
          <w:docPartUnique/>
        </w:docPartObj>
      </w:sdtPr>
      <w:sdtEndPr>
        <w:rPr>
          <w:b/>
          <w:bCs/>
          <w:lang w:val="zh-CN"/>
        </w:rPr>
      </w:sdtEndPr>
      <w:sdtContent>
        <w:p>
          <w:pPr>
            <w:spacing w:after="0" w:line="240" w:lineRule="auto"/>
            <w:jc w:val="center"/>
          </w:pPr>
          <w:r>
            <w:rPr>
              <w:rFonts w:ascii="宋体" w:hAnsi="宋体"/>
            </w:rPr>
            <w:t>目录</w:t>
          </w:r>
        </w:p>
        <w:p>
          <w:pPr>
            <w:pStyle w:val="40"/>
            <w:tabs>
              <w:tab w:val="right" w:leader="dot" w:pos="9354"/>
            </w:tabs>
          </w:pPr>
          <w:r>
            <w:rPr>
              <w:b w:val="0"/>
              <w:bCs w:val="0"/>
              <w:caps w:val="0"/>
            </w:rPr>
            <w:fldChar w:fldCharType="begin"/>
          </w:r>
          <w:r>
            <w:rPr>
              <w:b w:val="0"/>
              <w:bCs w:val="0"/>
              <w:caps w:val="0"/>
            </w:rPr>
            <w:instrText xml:space="preserve"> TOC \o "1-1" \h \z \u </w:instrText>
          </w:r>
          <w:r>
            <w:rPr>
              <w:b w:val="0"/>
              <w:bCs w:val="0"/>
              <w:caps w:val="0"/>
            </w:rPr>
            <w:fldChar w:fldCharType="separate"/>
          </w:r>
          <w:r>
            <w:fldChar w:fldCharType="begin"/>
          </w:r>
          <w:r>
            <w:instrText xml:space="preserve"> HYPERLINK \l "_Toc15935" </w:instrText>
          </w:r>
          <w:r>
            <w:fldChar w:fldCharType="separate"/>
          </w:r>
          <w:r>
            <w:rPr>
              <w:rFonts w:hint="eastAsia" w:eastAsia="黑体"/>
            </w:rPr>
            <w:t xml:space="preserve">第一章 </w:t>
          </w:r>
          <w:r>
            <w:rPr>
              <w:rFonts w:hint="eastAsia"/>
            </w:rPr>
            <w:t>询比</w:t>
          </w:r>
          <w:r>
            <w:rPr>
              <w:rFonts w:hint="eastAsia"/>
              <w:highlight w:val="none"/>
            </w:rPr>
            <w:t>项目</w:t>
          </w:r>
          <w:r>
            <w:tab/>
          </w:r>
          <w:r>
            <w:fldChar w:fldCharType="begin"/>
          </w:r>
          <w:r>
            <w:instrText xml:space="preserve"> PAGEREF _Toc15935 \h </w:instrText>
          </w:r>
          <w:r>
            <w:fldChar w:fldCharType="separate"/>
          </w:r>
          <w:r>
            <w:t>3</w:t>
          </w:r>
          <w:r>
            <w:fldChar w:fldCharType="end"/>
          </w:r>
          <w:r>
            <w:fldChar w:fldCharType="end"/>
          </w:r>
        </w:p>
        <w:p>
          <w:pPr>
            <w:pStyle w:val="40"/>
            <w:tabs>
              <w:tab w:val="right" w:leader="dot" w:pos="9354"/>
            </w:tabs>
          </w:pPr>
          <w:r>
            <w:fldChar w:fldCharType="begin"/>
          </w:r>
          <w:r>
            <w:instrText xml:space="preserve"> HYPERLINK \l "_Toc20759" </w:instrText>
          </w:r>
          <w:r>
            <w:fldChar w:fldCharType="separate"/>
          </w:r>
          <w:r>
            <w:rPr>
              <w:rFonts w:hint="eastAsia" w:eastAsia="黑体"/>
            </w:rPr>
            <w:t xml:space="preserve">第二章 </w:t>
          </w:r>
          <w:r>
            <w:rPr>
              <w:rFonts w:hint="eastAsia"/>
            </w:rPr>
            <w:t>询比须知</w:t>
          </w:r>
          <w:r>
            <w:tab/>
          </w:r>
          <w:r>
            <w:fldChar w:fldCharType="begin"/>
          </w:r>
          <w:r>
            <w:instrText xml:space="preserve"> PAGEREF _Toc20759 \h </w:instrText>
          </w:r>
          <w:r>
            <w:fldChar w:fldCharType="separate"/>
          </w:r>
          <w:r>
            <w:t>5</w:t>
          </w:r>
          <w:r>
            <w:fldChar w:fldCharType="end"/>
          </w:r>
          <w:r>
            <w:fldChar w:fldCharType="end"/>
          </w:r>
        </w:p>
        <w:p>
          <w:pPr>
            <w:pStyle w:val="40"/>
            <w:tabs>
              <w:tab w:val="right" w:leader="dot" w:pos="9354"/>
            </w:tabs>
          </w:pPr>
          <w:r>
            <w:fldChar w:fldCharType="begin"/>
          </w:r>
          <w:r>
            <w:instrText xml:space="preserve"> HYPERLINK \l "_Toc17144" </w:instrText>
          </w:r>
          <w:r>
            <w:fldChar w:fldCharType="separate"/>
          </w:r>
          <w:r>
            <w:rPr>
              <w:rFonts w:hint="eastAsia" w:ascii="黑体" w:hAnsi="黑体" w:eastAsia="黑体"/>
            </w:rPr>
            <w:t xml:space="preserve">第三章 </w:t>
          </w:r>
          <w:r>
            <w:rPr>
              <w:rFonts w:hint="eastAsia" w:ascii="黑体" w:hAnsi="黑体"/>
            </w:rPr>
            <w:t>评审办法</w:t>
          </w:r>
          <w:r>
            <w:tab/>
          </w:r>
          <w:r>
            <w:fldChar w:fldCharType="begin"/>
          </w:r>
          <w:r>
            <w:instrText xml:space="preserve"> PAGEREF _Toc17144 \h </w:instrText>
          </w:r>
          <w:r>
            <w:fldChar w:fldCharType="separate"/>
          </w:r>
          <w:r>
            <w:t>12</w:t>
          </w:r>
          <w:r>
            <w:fldChar w:fldCharType="end"/>
          </w:r>
          <w:r>
            <w:fldChar w:fldCharType="end"/>
          </w:r>
        </w:p>
        <w:p>
          <w:pPr>
            <w:pStyle w:val="40"/>
            <w:tabs>
              <w:tab w:val="right" w:leader="dot" w:pos="9354"/>
            </w:tabs>
          </w:pPr>
          <w:r>
            <w:fldChar w:fldCharType="begin"/>
          </w:r>
          <w:r>
            <w:instrText xml:space="preserve"> HYPERLINK \l "_Toc11657" </w:instrText>
          </w:r>
          <w:r>
            <w:fldChar w:fldCharType="separate"/>
          </w:r>
          <w:r>
            <w:rPr>
              <w:rFonts w:hint="eastAsia" w:eastAsia="黑体"/>
            </w:rPr>
            <w:t xml:space="preserve">第四章 </w:t>
          </w:r>
          <w:r>
            <w:rPr>
              <w:rFonts w:hint="eastAsia"/>
            </w:rPr>
            <w:t>服务要求</w:t>
          </w:r>
          <w:r>
            <w:tab/>
          </w:r>
          <w:r>
            <w:fldChar w:fldCharType="begin"/>
          </w:r>
          <w:r>
            <w:instrText xml:space="preserve"> PAGEREF _Toc11657 \h </w:instrText>
          </w:r>
          <w:r>
            <w:fldChar w:fldCharType="separate"/>
          </w:r>
          <w:r>
            <w:t>20</w:t>
          </w:r>
          <w:r>
            <w:fldChar w:fldCharType="end"/>
          </w:r>
          <w:r>
            <w:fldChar w:fldCharType="end"/>
          </w:r>
        </w:p>
        <w:p>
          <w:pPr>
            <w:pStyle w:val="40"/>
            <w:tabs>
              <w:tab w:val="right" w:leader="dot" w:pos="9354"/>
            </w:tabs>
          </w:pPr>
          <w:r>
            <w:fldChar w:fldCharType="begin"/>
          </w:r>
          <w:r>
            <w:instrText xml:space="preserve"> HYPERLINK \l "_Toc12009" </w:instrText>
          </w:r>
          <w:r>
            <w:fldChar w:fldCharType="separate"/>
          </w:r>
          <w:r>
            <w:rPr>
              <w:rFonts w:hint="eastAsia" w:eastAsia="黑体"/>
            </w:rPr>
            <w:t xml:space="preserve">第五章 </w:t>
          </w:r>
          <w:r>
            <w:rPr>
              <w:rFonts w:hint="eastAsia"/>
            </w:rPr>
            <w:t>合同主要条款</w:t>
          </w:r>
          <w:r>
            <w:tab/>
          </w:r>
          <w:r>
            <w:fldChar w:fldCharType="begin"/>
          </w:r>
          <w:r>
            <w:instrText xml:space="preserve"> PAGEREF _Toc12009 \h </w:instrText>
          </w:r>
          <w:r>
            <w:fldChar w:fldCharType="separate"/>
          </w:r>
          <w:r>
            <w:t>21</w:t>
          </w:r>
          <w:r>
            <w:fldChar w:fldCharType="end"/>
          </w:r>
          <w:r>
            <w:fldChar w:fldCharType="end"/>
          </w:r>
        </w:p>
        <w:p>
          <w:pPr>
            <w:pStyle w:val="40"/>
            <w:tabs>
              <w:tab w:val="right" w:leader="dot" w:pos="9354"/>
            </w:tabs>
          </w:pPr>
          <w:r>
            <w:fldChar w:fldCharType="begin"/>
          </w:r>
          <w:r>
            <w:instrText xml:space="preserve"> HYPERLINK \l "_Toc8844" </w:instrText>
          </w:r>
          <w:r>
            <w:fldChar w:fldCharType="separate"/>
          </w:r>
          <w:r>
            <w:rPr>
              <w:rFonts w:hint="eastAsia" w:eastAsia="黑体"/>
            </w:rPr>
            <w:t xml:space="preserve">第六章 </w:t>
          </w:r>
          <w:r>
            <w:rPr>
              <w:rFonts w:hint="eastAsia"/>
            </w:rPr>
            <w:t>询比响应文件组成和格式</w:t>
          </w:r>
          <w:r>
            <w:tab/>
          </w:r>
          <w:r>
            <w:fldChar w:fldCharType="begin"/>
          </w:r>
          <w:r>
            <w:instrText xml:space="preserve"> PAGEREF _Toc8844 \h </w:instrText>
          </w:r>
          <w:r>
            <w:fldChar w:fldCharType="separate"/>
          </w:r>
          <w:r>
            <w:t>33</w:t>
          </w:r>
          <w:r>
            <w:fldChar w:fldCharType="end"/>
          </w:r>
          <w:r>
            <w:fldChar w:fldCharType="end"/>
          </w:r>
        </w:p>
        <w:p>
          <w:pPr>
            <w:pStyle w:val="40"/>
            <w:tabs>
              <w:tab w:val="right" w:leader="dot" w:pos="9354"/>
            </w:tabs>
          </w:pPr>
        </w:p>
        <w:p>
          <w:pPr>
            <w:spacing w:line="420" w:lineRule="exact"/>
          </w:pPr>
          <w:r>
            <w:rPr>
              <w:bCs/>
              <w:caps/>
              <w:szCs w:val="20"/>
            </w:rPr>
            <w:fldChar w:fldCharType="end"/>
          </w:r>
        </w:p>
      </w:sdtContent>
    </w:sdt>
    <w:p>
      <w:pPr>
        <w:widowControl/>
        <w:spacing w:line="420" w:lineRule="exact"/>
        <w:ind w:firstLine="576" w:firstLineChars="200"/>
        <w:jc w:val="left"/>
        <w:rPr>
          <w:rFonts w:ascii="Arial" w:hAnsi="Arial" w:eastAsia="黑体" w:cs="Arial"/>
          <w:bCs/>
          <w:w w:val="90"/>
          <w:sz w:val="32"/>
          <w:szCs w:val="32"/>
        </w:rPr>
      </w:pPr>
    </w:p>
    <w:p>
      <w:pPr>
        <w:widowControl/>
        <w:spacing w:line="420" w:lineRule="exact"/>
        <w:ind w:firstLine="792" w:firstLineChars="200"/>
        <w:jc w:val="left"/>
        <w:rPr>
          <w:rFonts w:ascii="Arial" w:hAnsi="Arial" w:eastAsia="黑体" w:cs="Arial"/>
          <w:bCs/>
          <w:w w:val="90"/>
          <w:sz w:val="44"/>
          <w:szCs w:val="44"/>
        </w:rPr>
      </w:pPr>
      <w:r>
        <w:rPr>
          <w:rFonts w:ascii="Arial" w:hAnsi="Arial" w:eastAsia="黑体" w:cs="Arial"/>
          <w:bCs/>
          <w:w w:val="90"/>
          <w:sz w:val="44"/>
          <w:szCs w:val="44"/>
        </w:rPr>
        <w:br w:type="page"/>
      </w:r>
    </w:p>
    <w:p>
      <w:pPr>
        <w:pStyle w:val="621"/>
        <w:spacing w:line="420" w:lineRule="exact"/>
        <w:jc w:val="left"/>
        <w:rPr>
          <w:rFonts w:hint="eastAsia"/>
        </w:rPr>
      </w:pPr>
      <w:bookmarkStart w:id="0" w:name="_Ref8907251"/>
      <w:bookmarkStart w:id="1" w:name="_Ref8907207"/>
      <w:bookmarkStart w:id="2" w:name="_Ref8907113"/>
      <w:bookmarkStart w:id="3" w:name="_Ref8907092"/>
      <w:bookmarkStart w:id="4" w:name="_Toc225339735"/>
      <w:bookmarkStart w:id="5" w:name="_Toc15935"/>
      <w:r>
        <w:rPr>
          <w:rFonts w:hint="eastAsia"/>
        </w:rPr>
        <w:t>询比</w:t>
      </w:r>
      <w:bookmarkEnd w:id="0"/>
      <w:bookmarkEnd w:id="1"/>
      <w:bookmarkEnd w:id="2"/>
      <w:bookmarkEnd w:id="3"/>
      <w:bookmarkEnd w:id="4"/>
      <w:bookmarkStart w:id="6" w:name="_Ref8908177"/>
      <w:r>
        <w:rPr>
          <w:rFonts w:hint="eastAsia"/>
          <w:highlight w:val="none"/>
        </w:rPr>
        <w:t>项目</w:t>
      </w:r>
      <w:bookmarkEnd w:id="5"/>
    </w:p>
    <w:bookmarkEnd w:id="6"/>
    <w:p>
      <w:pPr>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四川九洲空管科技有限责任公司</w:t>
      </w:r>
      <w:r>
        <w:rPr>
          <w:rFonts w:asciiTheme="minorEastAsia" w:hAnsiTheme="minorEastAsia" w:eastAsiaTheme="minorEastAsia"/>
          <w:sz w:val="28"/>
          <w:szCs w:val="28"/>
        </w:rPr>
        <w:t>（采购人）</w:t>
      </w:r>
      <w:r>
        <w:rPr>
          <w:rFonts w:hint="eastAsia" w:asciiTheme="minorEastAsia" w:hAnsiTheme="minorEastAsia" w:eastAsiaTheme="minorEastAsia"/>
          <w:sz w:val="28"/>
          <w:szCs w:val="28"/>
        </w:rPr>
        <w:t>对数据资产入表服务机构选聘开展询比。现请合格申请人参加。</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b/>
          <w:sz w:val="28"/>
          <w:szCs w:val="28"/>
        </w:rPr>
        <w:t>采购人名称：</w:t>
      </w:r>
      <w:r>
        <w:rPr>
          <w:rFonts w:hint="eastAsia" w:asciiTheme="minorEastAsia" w:hAnsiTheme="minorEastAsia" w:eastAsiaTheme="minorEastAsia"/>
          <w:sz w:val="28"/>
          <w:szCs w:val="28"/>
        </w:rPr>
        <w:t>四川九洲空管科技有限责任公司</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b/>
          <w:sz w:val="28"/>
          <w:szCs w:val="28"/>
        </w:rPr>
      </w:pPr>
      <w:r>
        <w:rPr>
          <w:rFonts w:asciiTheme="minorEastAsia" w:hAnsiTheme="minorEastAsia" w:eastAsiaTheme="minorEastAsia"/>
          <w:b/>
          <w:sz w:val="28"/>
          <w:szCs w:val="28"/>
        </w:rPr>
        <w:t>项目名称：</w:t>
      </w:r>
      <w:r>
        <w:rPr>
          <w:rFonts w:hint="eastAsia" w:asciiTheme="minorEastAsia" w:hAnsiTheme="minorEastAsia" w:eastAsiaTheme="minorEastAsia"/>
          <w:bCs/>
          <w:sz w:val="28"/>
          <w:szCs w:val="28"/>
        </w:rPr>
        <w:t>数据资产入表服务</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项目概况见下表。</w:t>
      </w:r>
    </w:p>
    <w:p>
      <w:pPr>
        <w:pStyle w:val="15"/>
        <w:spacing w:line="420" w:lineRule="exact"/>
        <w:jc w:val="center"/>
        <w:rPr>
          <w:rFonts w:hint="eastAsia" w:ascii="黑体" w:hAnsi="黑体"/>
          <w:sz w:val="28"/>
          <w:szCs w:val="28"/>
        </w:rPr>
      </w:pPr>
      <w:r>
        <w:rPr>
          <w:rFonts w:hint="eastAsia" w:ascii="黑体" w:hAnsi="黑体"/>
          <w:sz w:val="28"/>
          <w:szCs w:val="28"/>
        </w:rPr>
        <w:t xml:space="preserve">表 </w:t>
      </w:r>
      <w:r>
        <w:rPr>
          <w:rFonts w:ascii="黑体" w:hAnsi="黑体"/>
          <w:sz w:val="28"/>
          <w:szCs w:val="28"/>
        </w:rPr>
        <w:fldChar w:fldCharType="begin" w:fldLock="1"/>
      </w:r>
      <w:r>
        <w:rPr>
          <w:rFonts w:hint="eastAsia" w:ascii="黑体" w:hAnsi="黑体"/>
          <w:sz w:val="28"/>
          <w:szCs w:val="28"/>
        </w:rPr>
        <w:instrText xml:space="preserve">STYLEREF 1 \s</w:instrText>
      </w:r>
      <w:r>
        <w:rPr>
          <w:rFonts w:ascii="黑体" w:hAnsi="黑体"/>
          <w:sz w:val="28"/>
          <w:szCs w:val="28"/>
        </w:rPr>
        <w:fldChar w:fldCharType="separate"/>
      </w:r>
      <w:r>
        <w:rPr>
          <w:rFonts w:ascii="黑体" w:hAnsi="黑体"/>
          <w:sz w:val="28"/>
          <w:szCs w:val="28"/>
        </w:rPr>
        <w:t>1</w:t>
      </w:r>
      <w:r>
        <w:rPr>
          <w:rFonts w:ascii="黑体" w:hAnsi="黑体"/>
          <w:sz w:val="28"/>
          <w:szCs w:val="28"/>
        </w:rPr>
        <w:fldChar w:fldCharType="end"/>
      </w:r>
      <w:r>
        <w:rPr>
          <w:rFonts w:ascii="黑体" w:hAnsi="黑体"/>
          <w:sz w:val="28"/>
          <w:szCs w:val="28"/>
        </w:rPr>
        <w:noBreakHyphen/>
      </w:r>
      <w:r>
        <w:rPr>
          <w:rFonts w:ascii="黑体" w:hAnsi="黑体"/>
          <w:sz w:val="28"/>
          <w:szCs w:val="28"/>
        </w:rPr>
        <w:fldChar w:fldCharType="begin" w:fldLock="1"/>
      </w:r>
      <w:r>
        <w:rPr>
          <w:rFonts w:hint="eastAsia" w:ascii="黑体" w:hAnsi="黑体"/>
          <w:sz w:val="28"/>
          <w:szCs w:val="28"/>
        </w:rPr>
        <w:instrText xml:space="preserve">SEQ 表 \* ARABIC \s 1</w:instrText>
      </w:r>
      <w:r>
        <w:rPr>
          <w:rFonts w:ascii="黑体" w:hAnsi="黑体"/>
          <w:sz w:val="28"/>
          <w:szCs w:val="28"/>
        </w:rPr>
        <w:fldChar w:fldCharType="separate"/>
      </w:r>
      <w:r>
        <w:rPr>
          <w:rFonts w:ascii="黑体" w:hAnsi="黑体"/>
          <w:sz w:val="28"/>
          <w:szCs w:val="28"/>
        </w:rPr>
        <w:t>1</w:t>
      </w:r>
      <w:r>
        <w:rPr>
          <w:rFonts w:ascii="黑体" w:hAnsi="黑体"/>
          <w:sz w:val="28"/>
          <w:szCs w:val="28"/>
        </w:rPr>
        <w:fldChar w:fldCharType="end"/>
      </w:r>
      <w:r>
        <w:rPr>
          <w:rFonts w:hint="eastAsia" w:ascii="黑体" w:hAnsi="黑体"/>
          <w:b/>
          <w:sz w:val="28"/>
          <w:szCs w:val="28"/>
        </w:rPr>
        <w:t>项目概况</w:t>
      </w:r>
    </w:p>
    <w:tbl>
      <w:tblPr>
        <w:tblStyle w:val="66"/>
        <w:tblW w:w="481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07"/>
        <w:gridCol w:w="1284"/>
        <w:gridCol w:w="730"/>
        <w:gridCol w:w="1680"/>
        <w:gridCol w:w="2189"/>
        <w:gridCol w:w="20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8" w:type="pct"/>
            <w:tcBorders>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项目名称</w:t>
            </w:r>
          </w:p>
        </w:tc>
        <w:tc>
          <w:tcPr>
            <w:tcW w:w="696" w:type="pct"/>
            <w:tcBorders>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服务要求</w:t>
            </w:r>
          </w:p>
        </w:tc>
        <w:tc>
          <w:tcPr>
            <w:tcW w:w="396" w:type="pct"/>
            <w:tcBorders>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数量</w:t>
            </w:r>
          </w:p>
        </w:tc>
        <w:tc>
          <w:tcPr>
            <w:tcW w:w="910" w:type="pct"/>
            <w:tcBorders>
              <w:bottom w:val="single" w:color="auto" w:sz="12" w:space="0"/>
            </w:tcBorders>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单价金额最高限价</w:t>
            </w:r>
          </w:p>
        </w:tc>
        <w:tc>
          <w:tcPr>
            <w:tcW w:w="1186" w:type="pct"/>
            <w:tcBorders>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bookmarkStart w:id="7" w:name="OLE_LINK2"/>
            <w:r>
              <w:rPr>
                <w:rFonts w:hint="eastAsia" w:asciiTheme="minorEastAsia" w:hAnsiTheme="minorEastAsia" w:eastAsiaTheme="minorEastAsia"/>
                <w:sz w:val="24"/>
              </w:rPr>
              <w:t>交付进度要求</w:t>
            </w:r>
            <w:bookmarkEnd w:id="7"/>
          </w:p>
        </w:tc>
        <w:tc>
          <w:tcPr>
            <w:tcW w:w="1100" w:type="pct"/>
            <w:tcBorders>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完成地点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8"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bookmarkStart w:id="8" w:name="OLE_LINK18"/>
            <w:r>
              <w:rPr>
                <w:rFonts w:hint="eastAsia" w:asciiTheme="minorEastAsia" w:hAnsiTheme="minorEastAsia" w:eastAsiaTheme="minorEastAsia"/>
                <w:sz w:val="24"/>
              </w:rPr>
              <w:t>数据资产入表服务</w:t>
            </w:r>
            <w:bookmarkEnd w:id="8"/>
          </w:p>
        </w:tc>
        <w:tc>
          <w:tcPr>
            <w:tcW w:w="696"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详见第四章</w:t>
            </w:r>
          </w:p>
        </w:tc>
        <w:tc>
          <w:tcPr>
            <w:tcW w:w="396"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1</w:t>
            </w:r>
          </w:p>
        </w:tc>
        <w:tc>
          <w:tcPr>
            <w:tcW w:w="910"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30万元</w:t>
            </w:r>
          </w:p>
        </w:tc>
        <w:tc>
          <w:tcPr>
            <w:tcW w:w="1186"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6个月</w:t>
            </w:r>
          </w:p>
        </w:tc>
        <w:tc>
          <w:tcPr>
            <w:tcW w:w="1100"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四川九洲空管科技有限责任公司</w:t>
            </w:r>
          </w:p>
        </w:tc>
      </w:tr>
    </w:tbl>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b/>
          <w:sz w:val="28"/>
          <w:szCs w:val="28"/>
        </w:rPr>
        <w:t>递交询比响应文件的时间及截止时间:</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递交询比响应文件的时间：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6</w:t>
      </w:r>
      <w:r>
        <w:rPr>
          <w:rFonts w:asciiTheme="minorEastAsia" w:hAnsiTheme="minorEastAsia" w:eastAsiaTheme="minorEastAsia"/>
          <w:sz w:val="28"/>
          <w:szCs w:val="28"/>
        </w:rPr>
        <w:t>年</w:t>
      </w:r>
      <w:r>
        <w:rPr>
          <w:rFonts w:hint="eastAsia" w:asciiTheme="minorEastAsia" w:hAnsiTheme="minorEastAsia" w:eastAsiaTheme="minorEastAsia"/>
          <w:sz w:val="28"/>
          <w:szCs w:val="28"/>
        </w:rPr>
        <w:t>6月</w:t>
      </w:r>
      <w:r>
        <w:rPr>
          <w:rFonts w:hint="eastAsia" w:asciiTheme="minorEastAsia" w:hAnsiTheme="minorEastAsia" w:eastAsiaTheme="minorEastAsia"/>
          <w:sz w:val="28"/>
          <w:szCs w:val="28"/>
          <w:lang w:val="en-US" w:eastAsia="zh-CN"/>
        </w:rPr>
        <w:t>23</w:t>
      </w:r>
      <w:r>
        <w:rPr>
          <w:rFonts w:hint="eastAsia" w:asciiTheme="minorEastAsia" w:hAnsiTheme="minorEastAsia" w:eastAsiaTheme="minorEastAsia"/>
          <w:sz w:val="28"/>
          <w:szCs w:val="28"/>
        </w:rPr>
        <w:t>日13:30-14</w:t>
      </w:r>
      <w:r>
        <w:rPr>
          <w:rFonts w:asciiTheme="minorEastAsia" w:hAnsiTheme="minorEastAsia" w:eastAsiaTheme="minorEastAsia"/>
          <w:sz w:val="28"/>
          <w:szCs w:val="28"/>
        </w:rPr>
        <w:t>:</w:t>
      </w:r>
      <w:r>
        <w:rPr>
          <w:rFonts w:hint="eastAsia" w:asciiTheme="minorEastAsia" w:hAnsiTheme="minorEastAsia" w:eastAsiaTheme="minorEastAsia"/>
          <w:sz w:val="28"/>
          <w:szCs w:val="28"/>
        </w:rPr>
        <w:t>00</w:t>
      </w:r>
      <w:r>
        <w:rPr>
          <w:rFonts w:asciiTheme="minorEastAsia" w:hAnsiTheme="minorEastAsia" w:eastAsiaTheme="minorEastAsia"/>
          <w:sz w:val="28"/>
          <w:szCs w:val="28"/>
        </w:rPr>
        <w:t>（北京时间）</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递交询比响应文件截止时间：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6</w:t>
      </w:r>
      <w:r>
        <w:rPr>
          <w:rFonts w:asciiTheme="minorEastAsia" w:hAnsiTheme="minorEastAsia" w:eastAsiaTheme="minorEastAsia"/>
          <w:sz w:val="28"/>
          <w:szCs w:val="28"/>
        </w:rPr>
        <w:t>年</w:t>
      </w:r>
      <w:r>
        <w:rPr>
          <w:rFonts w:hint="eastAsia" w:asciiTheme="minorEastAsia" w:hAnsiTheme="minorEastAsia" w:eastAsiaTheme="minorEastAsia"/>
          <w:sz w:val="28"/>
          <w:szCs w:val="28"/>
        </w:rPr>
        <w:t>6月</w:t>
      </w:r>
      <w:r>
        <w:rPr>
          <w:rFonts w:hint="eastAsia" w:asciiTheme="minorEastAsia" w:hAnsiTheme="minorEastAsia" w:eastAsiaTheme="minorEastAsia"/>
          <w:sz w:val="28"/>
          <w:szCs w:val="28"/>
          <w:lang w:val="en-US" w:eastAsia="zh-CN"/>
        </w:rPr>
        <w:t>23</w:t>
      </w:r>
      <w:r>
        <w:rPr>
          <w:rFonts w:hint="eastAsia" w:asciiTheme="minorEastAsia" w:hAnsiTheme="minorEastAsia" w:eastAsiaTheme="minorEastAsia"/>
          <w:sz w:val="28"/>
          <w:szCs w:val="28"/>
        </w:rPr>
        <w:t>日14</w:t>
      </w:r>
      <w:r>
        <w:rPr>
          <w:rFonts w:asciiTheme="minorEastAsia" w:hAnsiTheme="minorEastAsia" w:eastAsiaTheme="minorEastAsia"/>
          <w:sz w:val="28"/>
          <w:szCs w:val="28"/>
        </w:rPr>
        <w:t>:</w:t>
      </w:r>
      <w:r>
        <w:rPr>
          <w:rFonts w:hint="eastAsia" w:asciiTheme="minorEastAsia" w:hAnsiTheme="minorEastAsia" w:eastAsiaTheme="minorEastAsia"/>
          <w:sz w:val="28"/>
          <w:szCs w:val="28"/>
        </w:rPr>
        <w:t>00（</w:t>
      </w:r>
      <w:r>
        <w:rPr>
          <w:rFonts w:asciiTheme="minorEastAsia" w:hAnsiTheme="minorEastAsia" w:eastAsiaTheme="minorEastAsia"/>
          <w:sz w:val="28"/>
          <w:szCs w:val="28"/>
        </w:rPr>
        <w:t>北京时间）</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在此后递交的询比响应文件，恕不接受。</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b/>
          <w:sz w:val="28"/>
          <w:szCs w:val="28"/>
        </w:rPr>
        <w:t>递交询比响应文件及询比地址：</w:t>
      </w:r>
      <w:r>
        <w:rPr>
          <w:rFonts w:asciiTheme="minorEastAsia" w:hAnsiTheme="minorEastAsia" w:eastAsiaTheme="minorEastAsia"/>
          <w:sz w:val="28"/>
          <w:szCs w:val="28"/>
        </w:rPr>
        <w:t>四川省绵阳市科创园区</w:t>
      </w:r>
      <w:r>
        <w:rPr>
          <w:rFonts w:hint="eastAsia" w:asciiTheme="minorEastAsia" w:hAnsiTheme="minorEastAsia" w:eastAsiaTheme="minorEastAsia"/>
          <w:sz w:val="28"/>
          <w:szCs w:val="28"/>
        </w:rPr>
        <w:t>九华路6号（如有变化另行通知）</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b/>
          <w:sz w:val="28"/>
          <w:szCs w:val="28"/>
        </w:rPr>
        <w:t>询比开始时间：</w:t>
      </w:r>
      <w:r>
        <w:rPr>
          <w:rFonts w:asciiTheme="minorEastAsia" w:hAnsiTheme="minorEastAsia" w:eastAsiaTheme="minorEastAsia"/>
          <w:sz w:val="28"/>
          <w:szCs w:val="28"/>
        </w:rPr>
        <w:t>202</w:t>
      </w:r>
      <w:r>
        <w:rPr>
          <w:rFonts w:hint="eastAsia" w:asciiTheme="minorEastAsia" w:hAnsiTheme="minorEastAsia" w:eastAsiaTheme="minorEastAsia"/>
          <w:sz w:val="28"/>
          <w:szCs w:val="28"/>
        </w:rPr>
        <w:t>6</w:t>
      </w:r>
      <w:r>
        <w:rPr>
          <w:rFonts w:asciiTheme="minorEastAsia" w:hAnsiTheme="minorEastAsia" w:eastAsiaTheme="minorEastAsia"/>
          <w:sz w:val="28"/>
          <w:szCs w:val="28"/>
        </w:rPr>
        <w:t>年</w:t>
      </w:r>
      <w:r>
        <w:rPr>
          <w:rFonts w:hint="eastAsia" w:asciiTheme="minorEastAsia" w:hAnsiTheme="minorEastAsia" w:eastAsiaTheme="minorEastAsia"/>
          <w:sz w:val="28"/>
          <w:szCs w:val="28"/>
        </w:rPr>
        <w:t>6月</w:t>
      </w:r>
      <w:r>
        <w:rPr>
          <w:rFonts w:hint="eastAsia" w:asciiTheme="minorEastAsia" w:hAnsiTheme="minorEastAsia" w:eastAsiaTheme="minorEastAsia"/>
          <w:sz w:val="28"/>
          <w:szCs w:val="28"/>
          <w:lang w:val="en-US" w:eastAsia="zh-CN"/>
        </w:rPr>
        <w:t>23</w:t>
      </w:r>
      <w:bookmarkStart w:id="317" w:name="_GoBack"/>
      <w:bookmarkEnd w:id="317"/>
      <w:r>
        <w:rPr>
          <w:rFonts w:hint="eastAsia" w:asciiTheme="minorEastAsia" w:hAnsiTheme="minorEastAsia" w:eastAsiaTheme="minorEastAsia"/>
          <w:sz w:val="28"/>
          <w:szCs w:val="28"/>
        </w:rPr>
        <w:t>日14</w:t>
      </w:r>
      <w:r>
        <w:rPr>
          <w:rFonts w:asciiTheme="minorEastAsia" w:hAnsiTheme="minorEastAsia" w:eastAsiaTheme="minorEastAsia"/>
          <w:sz w:val="28"/>
          <w:szCs w:val="28"/>
        </w:rPr>
        <w:t>:</w:t>
      </w:r>
      <w:r>
        <w:rPr>
          <w:rFonts w:hint="eastAsia" w:asciiTheme="minorEastAsia" w:hAnsiTheme="minorEastAsia" w:eastAsiaTheme="minorEastAsia"/>
          <w:sz w:val="28"/>
          <w:szCs w:val="28"/>
        </w:rPr>
        <w:t>00</w:t>
      </w:r>
      <w:r>
        <w:rPr>
          <w:rFonts w:asciiTheme="minorEastAsia" w:hAnsiTheme="minorEastAsia" w:eastAsiaTheme="minorEastAsia"/>
          <w:sz w:val="28"/>
          <w:szCs w:val="28"/>
        </w:rPr>
        <w:t>（北京时间）</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b/>
          <w:sz w:val="28"/>
          <w:szCs w:val="28"/>
        </w:rPr>
        <w:t>联系方式：</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采购人：四川九洲空管科技有限责任公司</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采购人地址：四川省绵阳市科创园区九华路6号</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联系人：文女士</w:t>
      </w:r>
      <w:r>
        <w:rPr>
          <w:rFonts w:asciiTheme="minorEastAsia" w:hAnsiTheme="minorEastAsia" w:eastAsiaTheme="minorEastAsia"/>
          <w:sz w:val="28"/>
          <w:szCs w:val="28"/>
        </w:rPr>
        <w:t>1</w:t>
      </w:r>
      <w:r>
        <w:rPr>
          <w:rFonts w:hint="eastAsia" w:asciiTheme="minorEastAsia" w:hAnsiTheme="minorEastAsia" w:eastAsiaTheme="minorEastAsia"/>
          <w:sz w:val="28"/>
          <w:szCs w:val="28"/>
        </w:rPr>
        <w:t>3308113468</w:t>
      </w:r>
    </w:p>
    <w:p>
      <w:pPr>
        <w:adjustRightInd w:val="0"/>
        <w:snapToGrid w:val="0"/>
        <w:spacing w:line="420" w:lineRule="exact"/>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传  真：0816-2470862</w:t>
      </w:r>
    </w:p>
    <w:p>
      <w:pPr>
        <w:pStyle w:val="285"/>
        <w:numPr>
          <w:ilvl w:val="0"/>
          <w:numId w:val="85"/>
        </w:numPr>
        <w:adjustRightInd w:val="0"/>
        <w:snapToGrid w:val="0"/>
        <w:spacing w:line="420" w:lineRule="exact"/>
        <w:ind w:left="0" w:firstLine="0" w:firstLineChars="0"/>
        <w:jc w:val="left"/>
        <w:rPr>
          <w:rFonts w:hint="eastAsia" w:asciiTheme="minorEastAsia" w:hAnsiTheme="minorEastAsia" w:eastAsiaTheme="minorEastAsia"/>
          <w:b/>
          <w:bCs/>
          <w:sz w:val="28"/>
          <w:szCs w:val="28"/>
        </w:rPr>
      </w:pPr>
      <w:r>
        <w:rPr>
          <w:rFonts w:hint="eastAsia" w:asciiTheme="minorEastAsia" w:hAnsiTheme="minorEastAsia" w:eastAsiaTheme="minorEastAsia"/>
          <w:b/>
          <w:bCs/>
          <w:sz w:val="28"/>
          <w:szCs w:val="28"/>
        </w:rPr>
        <w:t>询比要求:</w:t>
      </w:r>
    </w:p>
    <w:p>
      <w:pPr>
        <w:spacing w:line="420" w:lineRule="exact"/>
        <w:ind w:firstLine="560" w:firstLineChars="200"/>
        <w:rPr>
          <w:rFonts w:hint="eastAsia" w:asciiTheme="minorEastAsia" w:hAnsiTheme="minorEastAsia"/>
          <w:sz w:val="28"/>
          <w:szCs w:val="28"/>
        </w:rPr>
      </w:pPr>
      <w:r>
        <w:rPr>
          <w:rFonts w:hint="eastAsia" w:asciiTheme="minorEastAsia" w:hAnsiTheme="minorEastAsia"/>
          <w:sz w:val="28"/>
          <w:szCs w:val="28"/>
        </w:rPr>
        <w:t>1.</w:t>
      </w:r>
      <w:r>
        <w:rPr>
          <w:rFonts w:hint="eastAsia" w:asciiTheme="minorEastAsia" w:hAnsiTheme="minorEastAsia"/>
          <w:sz w:val="28"/>
          <w:szCs w:val="28"/>
          <w:highlight w:val="none"/>
        </w:rPr>
        <w:t>全程只进行1轮报价</w:t>
      </w:r>
      <w:r>
        <w:rPr>
          <w:rFonts w:hint="eastAsia" w:asciiTheme="minorEastAsia" w:hAnsiTheme="minorEastAsia"/>
          <w:sz w:val="28"/>
          <w:szCs w:val="28"/>
        </w:rPr>
        <w:t>，</w:t>
      </w:r>
      <w:r>
        <w:rPr>
          <w:rFonts w:hint="eastAsia" w:asciiTheme="minorEastAsia" w:hAnsiTheme="minorEastAsia" w:eastAsiaTheme="minorEastAsia"/>
          <w:sz w:val="28"/>
          <w:szCs w:val="28"/>
        </w:rPr>
        <w:t>报价文件需用文件袋统一封装，文件袋需用白纸封口，白纸上打印公司名称并加盖公章，</w:t>
      </w:r>
      <w:r>
        <w:rPr>
          <w:rFonts w:hint="eastAsia" w:asciiTheme="minorEastAsia" w:hAnsiTheme="minorEastAsia"/>
          <w:color w:val="000000" w:themeColor="text1"/>
          <w:sz w:val="28"/>
          <w:szCs w:val="28"/>
          <w14:textFill>
            <w14:solidFill>
              <w14:schemeClr w14:val="tx1"/>
            </w14:solidFill>
          </w14:textFill>
        </w:rPr>
        <w:t>现场开启响应文件</w:t>
      </w:r>
      <w:r>
        <w:rPr>
          <w:rFonts w:hint="eastAsia" w:asciiTheme="minorEastAsia" w:hAnsiTheme="minorEastAsia" w:eastAsiaTheme="minorEastAsia"/>
          <w:sz w:val="28"/>
          <w:szCs w:val="28"/>
        </w:rPr>
        <w:t>。</w:t>
      </w:r>
      <w:r>
        <w:rPr>
          <w:rFonts w:hint="eastAsia" w:asciiTheme="minorEastAsia" w:hAnsiTheme="minorEastAsia"/>
          <w:sz w:val="28"/>
          <w:szCs w:val="28"/>
        </w:rPr>
        <w:t>具体询比要求详见“第二章 询比须知”。</w:t>
      </w:r>
    </w:p>
    <w:p>
      <w:pPr>
        <w:adjustRightInd w:val="0"/>
        <w:snapToGrid w:val="0"/>
        <w:spacing w:line="420" w:lineRule="exact"/>
        <w:ind w:firstLine="560" w:firstLineChars="200"/>
        <w:jc w:val="left"/>
        <w:rPr>
          <w:rFonts w:eastAsia="仿宋_GB2312"/>
          <w:sz w:val="28"/>
          <w:szCs w:val="28"/>
        </w:rPr>
      </w:pPr>
      <w:r>
        <w:rPr>
          <w:rFonts w:hint="eastAsia" w:asciiTheme="minorEastAsia" w:hAnsiTheme="minorEastAsia"/>
          <w:sz w:val="28"/>
          <w:szCs w:val="28"/>
        </w:rPr>
        <w:t>2.询比单位需准备询比响应资料</w:t>
      </w:r>
      <w:r>
        <w:rPr>
          <w:rFonts w:hint="eastAsia" w:asciiTheme="minorEastAsia" w:hAnsiTheme="minorEastAsia"/>
          <w:kern w:val="0"/>
          <w:sz w:val="28"/>
          <w:szCs w:val="28"/>
        </w:rPr>
        <w:t>，资料需准备正本1份、副本4份、电</w:t>
      </w:r>
      <w:r>
        <w:rPr>
          <w:rFonts w:hint="eastAsia" w:asciiTheme="minorEastAsia" w:hAnsiTheme="minorEastAsia"/>
          <w:color w:val="000000" w:themeColor="text1"/>
          <w:kern w:val="0"/>
          <w:sz w:val="28"/>
          <w:szCs w:val="28"/>
          <w14:textFill>
            <w14:solidFill>
              <w14:schemeClr w14:val="tx1"/>
            </w14:solidFill>
          </w14:textFill>
        </w:rPr>
        <w:t>子版1份</w:t>
      </w:r>
      <w:r>
        <w:rPr>
          <w:rFonts w:hint="eastAsia" w:asciiTheme="minorEastAsia" w:hAnsiTheme="minorEastAsia"/>
          <w:color w:val="000000" w:themeColor="text1"/>
          <w:sz w:val="28"/>
          <w:szCs w:val="28"/>
          <w14:textFill>
            <w14:solidFill>
              <w14:schemeClr w14:val="tx1"/>
            </w14:solidFill>
          </w14:textFill>
        </w:rPr>
        <w:t>进行方案交流。</w:t>
      </w:r>
      <w:r>
        <w:rPr>
          <w:rFonts w:eastAsia="仿宋_GB2312"/>
          <w:sz w:val="28"/>
          <w:szCs w:val="28"/>
        </w:rPr>
        <w:br w:type="page"/>
      </w:r>
    </w:p>
    <w:p>
      <w:pPr>
        <w:pStyle w:val="621"/>
        <w:spacing w:line="420" w:lineRule="exact"/>
        <w:jc w:val="left"/>
        <w:rPr>
          <w:rFonts w:hint="eastAsia"/>
        </w:rPr>
      </w:pPr>
      <w:bookmarkStart w:id="9" w:name="_Ref8908446"/>
      <w:bookmarkStart w:id="10" w:name="_Toc225339736"/>
      <w:bookmarkStart w:id="11" w:name="_Toc20759"/>
      <w:r>
        <w:rPr>
          <w:rFonts w:hint="eastAsia"/>
        </w:rPr>
        <w:t>询比须知</w:t>
      </w:r>
      <w:bookmarkEnd w:id="9"/>
      <w:bookmarkEnd w:id="10"/>
      <w:bookmarkEnd w:id="11"/>
    </w:p>
    <w:p>
      <w:pPr>
        <w:pStyle w:val="622"/>
        <w:spacing w:line="420" w:lineRule="exact"/>
      </w:pPr>
      <w:r>
        <w:rPr>
          <w:rFonts w:hint="eastAsia"/>
        </w:rPr>
        <w:t>总则</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b/>
          <w:sz w:val="28"/>
          <w:szCs w:val="28"/>
        </w:rPr>
        <w:t>项目说明</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b/>
          <w:bCs/>
          <w:color w:val="000000" w:themeColor="text1"/>
          <w:sz w:val="28"/>
          <w:szCs w:val="28"/>
          <w14:textFill>
            <w14:solidFill>
              <w14:schemeClr w14:val="tx1"/>
            </w14:solidFill>
          </w14:textFill>
        </w:rPr>
        <w:t>采购内容：</w:t>
      </w:r>
      <w:r>
        <w:rPr>
          <w:rFonts w:hint="eastAsia" w:asciiTheme="minorEastAsia" w:hAnsiTheme="minorEastAsia" w:eastAsiaTheme="minorEastAsia"/>
          <w:color w:val="000000" w:themeColor="text1"/>
          <w:sz w:val="28"/>
          <w:szCs w:val="28"/>
          <w14:textFill>
            <w14:solidFill>
              <w14:schemeClr w14:val="tx1"/>
            </w14:solidFill>
          </w14:textFill>
        </w:rPr>
        <w:t>数据资产入表服务机构选聘</w:t>
      </w:r>
      <w:r>
        <w:rPr>
          <w:rFonts w:hint="eastAsia" w:asciiTheme="minorEastAsia" w:hAnsiTheme="minorEastAsia" w:eastAsiaTheme="minorEastAsia"/>
          <w:sz w:val="28"/>
          <w:szCs w:val="28"/>
        </w:rPr>
        <w:t>，服务要求详见第四</w:t>
      </w:r>
      <w:r>
        <w:rPr>
          <w:rFonts w:hint="eastAsia" w:eastAsiaTheme="minorEastAsia"/>
          <w:sz w:val="28"/>
          <w:szCs w:val="28"/>
        </w:rPr>
        <w:t>章</w:t>
      </w:r>
      <w:r>
        <w:rPr>
          <w:rFonts w:eastAsiaTheme="minorEastAsia"/>
          <w:sz w:val="28"/>
          <w:szCs w:val="28"/>
        </w:rPr>
        <w:t>。</w:t>
      </w:r>
    </w:p>
    <w:p>
      <w:pPr>
        <w:pStyle w:val="285"/>
        <w:numPr>
          <w:ilvl w:val="0"/>
          <w:numId w:val="86"/>
        </w:numPr>
        <w:adjustRightInd w:val="0"/>
        <w:snapToGrid w:val="0"/>
        <w:spacing w:line="420" w:lineRule="exact"/>
        <w:ind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定义</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采购人：</w:t>
      </w:r>
      <w:r>
        <w:rPr>
          <w:rFonts w:hint="eastAsia" w:asciiTheme="minorEastAsia" w:hAnsiTheme="minorEastAsia" w:eastAsiaTheme="minorEastAsia"/>
          <w:sz w:val="28"/>
          <w:szCs w:val="28"/>
        </w:rPr>
        <w:t>系指四川九洲空管科技有限责任公司。</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申请人：</w:t>
      </w:r>
      <w:r>
        <w:rPr>
          <w:rFonts w:hint="eastAsia" w:asciiTheme="minorEastAsia" w:hAnsiTheme="minorEastAsia" w:eastAsiaTheme="minorEastAsia"/>
          <w:sz w:val="28"/>
          <w:szCs w:val="28"/>
        </w:rPr>
        <w:t>系指响应采购人要求，向采购人提交询比响应文件的单位。</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询比文件：</w:t>
      </w:r>
      <w:r>
        <w:rPr>
          <w:rFonts w:hint="eastAsia" w:asciiTheme="minorEastAsia" w:hAnsiTheme="minorEastAsia" w:eastAsiaTheme="minorEastAsia"/>
          <w:sz w:val="28"/>
          <w:szCs w:val="28"/>
        </w:rPr>
        <w:t>系指为了使询比规范有序进行，对申请人作出的一系列约束文件。</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w:t>
      </w:r>
      <w:r>
        <w:rPr>
          <w:rFonts w:hint="eastAsia" w:asciiTheme="minorEastAsia" w:hAnsiTheme="minorEastAsia" w:eastAsiaTheme="minorEastAsia"/>
          <w:sz w:val="28"/>
          <w:szCs w:val="28"/>
        </w:rPr>
        <w:t>系指申请人响应询比文件编制的一系列文件，包括申请人响应函、</w:t>
      </w:r>
      <w:r>
        <w:rPr>
          <w:rFonts w:hint="eastAsia" w:asciiTheme="minorEastAsia" w:hAnsiTheme="minorEastAsia" w:eastAsiaTheme="minorEastAsia"/>
          <w:color w:val="000000" w:themeColor="text1"/>
          <w:sz w:val="28"/>
          <w:szCs w:val="28"/>
          <w14:textFill>
            <w14:solidFill>
              <w14:schemeClr w14:val="tx1"/>
            </w14:solidFill>
          </w14:textFill>
        </w:rPr>
        <w:t>法定代表人授权书、</w:t>
      </w:r>
      <w:r>
        <w:rPr>
          <w:rFonts w:hint="eastAsia" w:asciiTheme="minorEastAsia" w:hAnsiTheme="minorEastAsia" w:eastAsiaTheme="minorEastAsia"/>
          <w:sz w:val="28"/>
          <w:szCs w:val="28"/>
        </w:rPr>
        <w:t>报价表、项目实施方案等；以及申请人在询比过程中为响应询比评审小组要求形成的答复、确认、澄清、纪要、备忘录等。所有这些文件，均应有申请人法人代表或法人代表授权人的有效签字或盖章，但询比文件对材料有其他格式要求的按照格式要求执行。</w:t>
      </w:r>
    </w:p>
    <w:p>
      <w:pPr>
        <w:pStyle w:val="285"/>
        <w:numPr>
          <w:ilvl w:val="0"/>
          <w:numId w:val="86"/>
        </w:numPr>
        <w:adjustRightInd w:val="0"/>
        <w:snapToGrid w:val="0"/>
        <w:spacing w:line="420" w:lineRule="exact"/>
        <w:ind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询比费用</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申请人应自行承担所有与准备和参加询比有关的费用。不论询比结果如何，采购人无义务和责任承担这些费用</w:t>
      </w:r>
      <w:r>
        <w:rPr>
          <w:rFonts w:asciiTheme="minorEastAsia" w:hAnsiTheme="minorEastAsia" w:eastAsiaTheme="minorEastAsia"/>
          <w:sz w:val="28"/>
          <w:szCs w:val="28"/>
        </w:rPr>
        <w:t>。</w:t>
      </w:r>
    </w:p>
    <w:p>
      <w:pPr>
        <w:pStyle w:val="285"/>
        <w:numPr>
          <w:ilvl w:val="0"/>
          <w:numId w:val="86"/>
        </w:numPr>
        <w:adjustRightInd w:val="0"/>
        <w:snapToGrid w:val="0"/>
        <w:spacing w:line="420" w:lineRule="exact"/>
        <w:ind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询比规则</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递交相应文件的时间截止后，申请人不足3家的，询比活动终止；</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询比开始后，通过资格性、符合性审查的申请人数量不足1家时，本次采购活动终止。</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经询比评审小组评审，所有申请人询比响应文件能够满足询比文件规定，</w:t>
      </w:r>
      <w:commentRangeStart w:id="0"/>
      <w:r>
        <w:rPr>
          <w:rFonts w:hint="eastAsia" w:asciiTheme="minorEastAsia" w:hAnsiTheme="minorEastAsia" w:eastAsiaTheme="minorEastAsia"/>
          <w:sz w:val="28"/>
          <w:szCs w:val="28"/>
        </w:rPr>
        <w:t>且有两家及以上报价均低于最高限价的</w:t>
      </w:r>
      <w:commentRangeEnd w:id="0"/>
      <w:r>
        <w:commentReference w:id="0"/>
      </w:r>
      <w:r>
        <w:rPr>
          <w:rFonts w:hint="eastAsia" w:asciiTheme="minorEastAsia" w:hAnsiTheme="minorEastAsia" w:eastAsiaTheme="minorEastAsia"/>
          <w:sz w:val="28"/>
          <w:szCs w:val="28"/>
        </w:rPr>
        <w:t>，根据询比文件规定的评分办法进行打分，按综合评分由高到低的顺序推荐成交。</w:t>
      </w:r>
    </w:p>
    <w:p>
      <w:pPr>
        <w:pStyle w:val="285"/>
        <w:numPr>
          <w:ilvl w:val="0"/>
          <w:numId w:val="86"/>
        </w:numPr>
        <w:adjustRightInd w:val="0"/>
        <w:snapToGrid w:val="0"/>
        <w:spacing w:line="420" w:lineRule="exact"/>
        <w:ind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合格申请人</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依照中华人民共和国法律注册的国内企业（法人代表为中国国籍），具有独立法人资格，自主经营、独立核算，具备提供询比文件所规定的相应能力的单位。</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申请人没有处于财产被接管、冻结、破产状态，没有成为失信被执行人；申请人法定代表人或负责人没有成为失信被执行人或被限制高消费。</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具有履行服务要求所必需的专业能力。</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本项目不接受联合体报价。</w:t>
      </w:r>
    </w:p>
    <w:p>
      <w:pPr>
        <w:pStyle w:val="285"/>
        <w:numPr>
          <w:ilvl w:val="1"/>
          <w:numId w:val="86"/>
        </w:numPr>
        <w:adjustRightInd w:val="0"/>
        <w:snapToGrid w:val="0"/>
        <w:spacing w:line="420" w:lineRule="exact"/>
        <w:ind w:left="0" w:firstLine="0"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必须满足询比文件的相应要求，否则采购人将拒绝其参加询比。</w:t>
      </w:r>
    </w:p>
    <w:p>
      <w:pPr>
        <w:pStyle w:val="285"/>
        <w:numPr>
          <w:ilvl w:val="0"/>
          <w:numId w:val="86"/>
        </w:numPr>
        <w:adjustRightInd w:val="0"/>
        <w:snapToGrid w:val="0"/>
        <w:spacing w:line="420" w:lineRule="exact"/>
        <w:ind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知识产权</w:t>
      </w:r>
    </w:p>
    <w:p>
      <w:pPr>
        <w:pStyle w:val="285"/>
        <w:numPr>
          <w:ilvl w:val="1"/>
          <w:numId w:val="86"/>
        </w:numPr>
        <w:adjustRightInd w:val="0"/>
        <w:snapToGrid w:val="0"/>
        <w:spacing w:line="420" w:lineRule="exact"/>
        <w:ind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申请人应保证在本项目中使用（包括部分使用）的任何产品和服务，不会产生因第三方提出侵犯知识产权而引起的法律和经济纠纷，如因知识产权而引起法律和经济纠纷，由申请人承担所有责任。</w:t>
      </w:r>
    </w:p>
    <w:p>
      <w:pPr>
        <w:pStyle w:val="285"/>
        <w:numPr>
          <w:ilvl w:val="1"/>
          <w:numId w:val="86"/>
        </w:numPr>
        <w:adjustRightInd w:val="0"/>
        <w:snapToGrid w:val="0"/>
        <w:spacing w:line="420" w:lineRule="exact"/>
        <w:ind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申请人将在项目实施过程中采用自有或者第三方知识成果的，应当在响应文件中载明，并提供相关知识产权证明文件。</w:t>
      </w:r>
    </w:p>
    <w:p>
      <w:pPr>
        <w:pStyle w:val="285"/>
        <w:numPr>
          <w:ilvl w:val="1"/>
          <w:numId w:val="86"/>
        </w:numPr>
        <w:adjustRightInd w:val="0"/>
        <w:snapToGrid w:val="0"/>
        <w:spacing w:line="420" w:lineRule="exact"/>
        <w:ind w:firstLineChars="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如采用询比申请人所不拥有的知识产权，则在响应文件中必须包括合法获取该知识产权的相关证明材料。</w:t>
      </w:r>
    </w:p>
    <w:p>
      <w:pPr>
        <w:pStyle w:val="285"/>
        <w:numPr>
          <w:ilvl w:val="1"/>
          <w:numId w:val="86"/>
        </w:numPr>
        <w:adjustRightInd w:val="0"/>
        <w:snapToGrid w:val="0"/>
        <w:spacing w:line="420" w:lineRule="exact"/>
        <w:ind w:firstLineChars="0"/>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本项目所有工作成果、技术资料、知识产权自产生之日起所有权归属采购人，由采购人独自享有。</w:t>
      </w:r>
    </w:p>
    <w:p>
      <w:pPr>
        <w:pStyle w:val="622"/>
        <w:spacing w:line="420" w:lineRule="exact"/>
      </w:pPr>
      <w:r>
        <w:rPr>
          <w:rFonts w:hint="eastAsia"/>
        </w:rPr>
        <w:t>询比文件</w:t>
      </w:r>
    </w:p>
    <w:p>
      <w:pPr>
        <w:pStyle w:val="285"/>
        <w:numPr>
          <w:ilvl w:val="0"/>
          <w:numId w:val="8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询比文件组成</w:t>
      </w:r>
    </w:p>
    <w:p>
      <w:pPr>
        <w:pStyle w:val="285"/>
        <w:numPr>
          <w:ilvl w:val="1"/>
          <w:numId w:val="8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询比文件包括以下内容：</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询比项目</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询比须知</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评审办法</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服务要求</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合同主要条款</w:t>
      </w:r>
    </w:p>
    <w:p>
      <w:pPr>
        <w:pStyle w:val="285"/>
        <w:widowControl/>
        <w:numPr>
          <w:ilvl w:val="0"/>
          <w:numId w:val="88"/>
        </w:numPr>
        <w:spacing w:line="420" w:lineRule="exact"/>
        <w:ind w:left="0"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询比响应文件组成和格式</w:t>
      </w:r>
    </w:p>
    <w:p>
      <w:pPr>
        <w:pStyle w:val="285"/>
        <w:numPr>
          <w:ilvl w:val="1"/>
          <w:numId w:val="8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申请人应认真阅读询比文件中所有的事项、格式、条款等。申请人没有按照询比文件要求提交全部资料，或者没有在各方面都做出实质性响应是申请人的风险，并可能导致其询比响应文件被拒绝。</w:t>
      </w:r>
    </w:p>
    <w:p>
      <w:pPr>
        <w:pStyle w:val="285"/>
        <w:numPr>
          <w:ilvl w:val="0"/>
          <w:numId w:val="8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询比文件的澄清</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任何要求对询比文件进行澄清的申请人，均应在询比开始前1个工作日以书面形式通知采购人。采购人在询比开始前1工作日，对收到的对询比文件的澄清要求，以书面形式予以答复，同时将书面答复发给每一位领取了询比文件的申请人（答复中不包括问题的来源）。</w:t>
      </w:r>
    </w:p>
    <w:p>
      <w:pPr>
        <w:pStyle w:val="285"/>
        <w:numPr>
          <w:ilvl w:val="0"/>
          <w:numId w:val="8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询比文件的修改</w:t>
      </w:r>
    </w:p>
    <w:p>
      <w:pPr>
        <w:pStyle w:val="285"/>
        <w:numPr>
          <w:ilvl w:val="1"/>
          <w:numId w:val="8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文件发出后，在递交询比响应文件截止日期1个工作日前，采购人可对询比文件进行修改，不足1个工作日的，将顺延递交询比响应文件截止日期。询比文件的修改书将构成询比文件的一部分，并对申请人具有约束力。申请人在收到上述通知后，应在12小时内向采购人回函确认。对收到通知在上述时间内不予确认的按已收到处理。</w:t>
      </w:r>
    </w:p>
    <w:p>
      <w:pPr>
        <w:pStyle w:val="285"/>
        <w:numPr>
          <w:ilvl w:val="1"/>
          <w:numId w:val="8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询比文件、询比文件澄清（答疑）纪要、询比文件修改补充通知内容均以书面为准。当询比文件、修改补充通知、澄清（答疑）纪要内容相互矛盾时，以最后发出的通知（或纪要）或修改文件为准。</w:t>
      </w:r>
    </w:p>
    <w:p>
      <w:pPr>
        <w:pStyle w:val="285"/>
        <w:numPr>
          <w:ilvl w:val="1"/>
          <w:numId w:val="8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为使申请人有充分时间对补遗、澄清进行研究，采购人可适当延长询比响应文件递交截止时间，并以书面形式通知已领取了询比文件的所有申请人。申请人在收到上述通知后，应在</w:t>
      </w:r>
      <w:r>
        <w:rPr>
          <w:rFonts w:hint="eastAsia" w:asciiTheme="minorEastAsia" w:hAnsiTheme="minorEastAsia" w:eastAsiaTheme="minorEastAsia"/>
          <w:sz w:val="28"/>
          <w:szCs w:val="28"/>
          <w:highlight w:val="none"/>
        </w:rPr>
        <w:t>24小时内</w:t>
      </w:r>
      <w:r>
        <w:rPr>
          <w:rFonts w:hint="eastAsia" w:asciiTheme="minorEastAsia" w:hAnsiTheme="minorEastAsia" w:eastAsiaTheme="minorEastAsia"/>
          <w:sz w:val="28"/>
          <w:szCs w:val="28"/>
        </w:rPr>
        <w:t>向采购人回函确认。对收到通知在上述时间内不予确认的按已收到处理。</w:t>
      </w:r>
    </w:p>
    <w:p>
      <w:pPr>
        <w:pStyle w:val="622"/>
        <w:spacing w:line="420" w:lineRule="exact"/>
      </w:pPr>
      <w:r>
        <w:rPr>
          <w:rFonts w:hint="eastAsia"/>
        </w:rPr>
        <w:t>询比响应文件的编制</w:t>
      </w:r>
    </w:p>
    <w:p>
      <w:pPr>
        <w:pStyle w:val="285"/>
        <w:numPr>
          <w:ilvl w:val="0"/>
          <w:numId w:val="89"/>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语言和计量单位</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申请人提交的询比响应文件以及申请人与采购人就有关询比的所有来往函电均应使用中文书写。已印刷的文献可以用另一种语言，但必须附有相关段落的中文翻译。</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询比响应文件中的计量单位一律使用国际单位制。</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申请人必须对询比响应文件的真实性和准确性负责。申请人一旦被确定为成交人，其最终询比响应文件将作为签订合同的重要法律依据。</w:t>
      </w:r>
    </w:p>
    <w:p>
      <w:pPr>
        <w:pStyle w:val="285"/>
        <w:numPr>
          <w:ilvl w:val="0"/>
          <w:numId w:val="89"/>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询比响应文件构成</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申请人编写的询比响应文件应包括但不限于下列部分：</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响应函</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法定代表人授权书</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报价一览表</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分项报价表</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详细设计方案</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实施方案</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申请人情况表</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资格证明文件</w:t>
      </w:r>
    </w:p>
    <w:p>
      <w:pPr>
        <w:pStyle w:val="538"/>
        <w:numPr>
          <w:ilvl w:val="0"/>
          <w:numId w:val="90"/>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其他</w:t>
      </w:r>
    </w:p>
    <w:p>
      <w:pPr>
        <w:pStyle w:val="285"/>
        <w:adjustRightInd w:val="0"/>
        <w:snapToGrid w:val="0"/>
        <w:spacing w:line="420" w:lineRule="exact"/>
        <w:ind w:firstLine="562"/>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注：询比响应文件包含但不限于以上内容，询比文件提供格式的，应按照格式要求编写。报价应包含后续服务费(如果有)，申请人在项目实施及交付后，不得以任何理由收取任何本询比响应文件规定或者申明之外的费用。</w:t>
      </w:r>
    </w:p>
    <w:p>
      <w:pPr>
        <w:pStyle w:val="285"/>
        <w:numPr>
          <w:ilvl w:val="0"/>
          <w:numId w:val="89"/>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询比响应文件递交函及报价</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申请人应在询比文件规定的报价表上标明本次拟采购服务的价格。报价货币为人民币。申请人对每个分项内容只允许有一个报价，采购人不接受有任何选择的报价。</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报价包括申请人为完成本项目标的物与服务要求所发生的一切费用。报价之外，申请人无权再向采购人要求支付任何费用，申请人估算错误或漏项的风险均由申请人自行承担。</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报价如果出现总价金额与分项金额不一致的，以分项金额为准；分项金额小数点明显错误的除外；报价如果出现大写金额与小写金额不一致的，以大写金额为准。</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本次询比不接受备选方案。</w:t>
      </w:r>
    </w:p>
    <w:p>
      <w:pPr>
        <w:pStyle w:val="285"/>
        <w:numPr>
          <w:ilvl w:val="0"/>
          <w:numId w:val="89"/>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询比响应文件有效期</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询比响应文件应自本须知规定的询比响应文件递交截止日期，至询比评审小组规定的申请人提交最终承诺报价截止之日后180天，一直保持有效。有效期不足的询比响应文件将被拒绝。</w:t>
      </w:r>
    </w:p>
    <w:p>
      <w:pPr>
        <w:pStyle w:val="285"/>
        <w:numPr>
          <w:ilvl w:val="0"/>
          <w:numId w:val="89"/>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询比响应文件的式样和签署</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申请人应准备询比响应文件</w:t>
      </w:r>
      <w:r>
        <w:rPr>
          <w:rFonts w:asciiTheme="minorEastAsia" w:hAnsiTheme="minorEastAsia" w:eastAsiaTheme="minorEastAsia"/>
          <w:sz w:val="28"/>
          <w:szCs w:val="28"/>
        </w:rPr>
        <w:t>正本</w:t>
      </w:r>
      <w:r>
        <w:rPr>
          <w:rFonts w:hint="eastAsia" w:asciiTheme="minorEastAsia" w:hAnsiTheme="minorEastAsia" w:eastAsiaTheme="minorEastAsia"/>
          <w:sz w:val="28"/>
          <w:szCs w:val="28"/>
        </w:rPr>
        <w:t>一份、</w:t>
      </w:r>
      <w:r>
        <w:rPr>
          <w:rFonts w:asciiTheme="minorEastAsia" w:hAnsiTheme="minorEastAsia" w:eastAsiaTheme="minorEastAsia"/>
          <w:sz w:val="28"/>
          <w:szCs w:val="28"/>
        </w:rPr>
        <w:t>副本</w:t>
      </w:r>
      <w:r>
        <w:rPr>
          <w:rFonts w:hint="eastAsia" w:asciiTheme="minorEastAsia" w:hAnsiTheme="minorEastAsia" w:eastAsiaTheme="minorEastAsia"/>
          <w:sz w:val="28"/>
          <w:szCs w:val="28"/>
        </w:rPr>
        <w:t>四份以及一份包括纸质询比响应文件全部内容的电子文档（以光盘形式提供）。每套询比响应文件须清楚地标明“正本”、“副本”或“电子文档”。若正副本不一致，以正本为准。所有询比响应文件副本封面右上角应有阿拉伯数字编号。</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询比响应文件的正本需由申请人法定代表人或经法定代表人授权的代表在询比响应文件上签字。授权代表需将以书面形式出具的“授权书”附在询比响应文件中。询比响应文件的副本可采用正本复印件。</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任何行间插字、涂改和增删，必须由询比响应文件签字人在插字、涂改和增删处签字方有效。</w:t>
      </w:r>
    </w:p>
    <w:p>
      <w:pPr>
        <w:pStyle w:val="285"/>
        <w:numPr>
          <w:ilvl w:val="1"/>
          <w:numId w:val="89"/>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采购人对电报、传真、电子邮件形式的询比响应文件概不接受。</w:t>
      </w:r>
    </w:p>
    <w:p>
      <w:pPr>
        <w:pStyle w:val="622"/>
        <w:spacing w:line="420" w:lineRule="exact"/>
      </w:pPr>
      <w:r>
        <w:rPr>
          <w:rFonts w:hint="eastAsia"/>
        </w:rPr>
        <w:t>询比响应文件的递交</w:t>
      </w:r>
    </w:p>
    <w:p>
      <w:pPr>
        <w:pStyle w:val="285"/>
        <w:numPr>
          <w:ilvl w:val="0"/>
          <w:numId w:val="91"/>
        </w:numPr>
        <w:adjustRightInd w:val="0"/>
        <w:snapToGrid w:val="0"/>
        <w:spacing w:line="420" w:lineRule="exact"/>
        <w:ind w:firstLineChars="0"/>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询比响应文件的密封和标记</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申请人应将询比响应文件正本、所有副本和电子文档分开密封在单独的封套中，且在封套上标明“正本”、“副本”、“电子文档”字样。</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内外层封套上均应注明：</w:t>
      </w:r>
    </w:p>
    <w:p>
      <w:pPr>
        <w:pStyle w:val="538"/>
        <w:numPr>
          <w:ilvl w:val="0"/>
          <w:numId w:val="93"/>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项目名称：</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；采购编号：</w:t>
      </w:r>
      <w:r>
        <w:rPr>
          <w:rFonts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w:t>
      </w:r>
    </w:p>
    <w:p>
      <w:pPr>
        <w:pStyle w:val="538"/>
        <w:numPr>
          <w:ilvl w:val="0"/>
          <w:numId w:val="93"/>
        </w:numPr>
        <w:tabs>
          <w:tab w:val="left" w:pos="993"/>
        </w:tabs>
        <w:spacing w:line="420" w:lineRule="exact"/>
        <w:ind w:left="424" w:firstLine="143"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“在</w:t>
      </w:r>
      <w:r>
        <w:rPr>
          <w:rFonts w:hint="eastAsia" w:asciiTheme="minorEastAsia" w:hAnsiTheme="minorEastAsia" w:eastAsia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14:textFill>
            <w14:solidFill>
              <w14:schemeClr w14:val="tx1"/>
            </w14:solidFill>
          </w14:textFill>
        </w:rPr>
        <w:t>之前不得启封”的字样，并填入本询比文件规定的递交询比响应文件截止时间。</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外层封套上应标明申请人名称和地址。</w:t>
      </w:r>
    </w:p>
    <w:p>
      <w:pPr>
        <w:pStyle w:val="285"/>
        <w:numPr>
          <w:ilvl w:val="0"/>
          <w:numId w:val="92"/>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询比响应文件递交截止日期</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申请人应不迟于本询比文件邀请函中规定的时间，将询比响应文件递交至规定的地点。</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如有必要，采购人可以适当延长询比响应文件递交截止日期。</w:t>
      </w:r>
    </w:p>
    <w:p>
      <w:pPr>
        <w:pStyle w:val="285"/>
        <w:numPr>
          <w:ilvl w:val="0"/>
          <w:numId w:val="92"/>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询比响应文件的修改和撤回</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申请人在递交询比响应文件后，可以修改或撤回其询比响应文件，但采购人必须在规定的询比响应文件递交截止时间之前，收到修改或撤回的书面通知。</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申请人的修改或撤回通知书应按本须知规定编制、密封、标记和递交。</w:t>
      </w:r>
    </w:p>
    <w:p>
      <w:pPr>
        <w:pStyle w:val="285"/>
        <w:numPr>
          <w:ilvl w:val="1"/>
          <w:numId w:val="92"/>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从询比响应文件递交截止日期至申请人询比响应文件有效期之间的时间内，申请人不得撤回其询比响应文件。</w:t>
      </w:r>
    </w:p>
    <w:p>
      <w:pPr>
        <w:pStyle w:val="622"/>
        <w:spacing w:line="420" w:lineRule="exact"/>
      </w:pPr>
      <w:r>
        <w:rPr>
          <w:rFonts w:hint="eastAsia"/>
        </w:rPr>
        <w:t>询比</w:t>
      </w:r>
    </w:p>
    <w:p>
      <w:pPr>
        <w:pStyle w:val="285"/>
        <w:numPr>
          <w:ilvl w:val="0"/>
          <w:numId w:val="94"/>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bookmarkStart w:id="12" w:name="_Hlk225325849"/>
      <w:r>
        <w:rPr>
          <w:rFonts w:hint="eastAsia" w:asciiTheme="minorEastAsia" w:hAnsiTheme="minorEastAsia" w:eastAsiaTheme="minorEastAsia"/>
          <w:b/>
          <w:sz w:val="28"/>
          <w:szCs w:val="28"/>
        </w:rPr>
        <w:t>询比响应文件的审查</w:t>
      </w:r>
    </w:p>
    <w:bookmarkEnd w:id="12"/>
    <w:p>
      <w:pPr>
        <w:pStyle w:val="285"/>
        <w:numPr>
          <w:ilvl w:val="1"/>
          <w:numId w:val="94"/>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采购人将在本询比文件规定的询比响应文件递交截止时间后，开启申请人的询比响应文件。在规定时间之前，提交了撤回书面通知的申请人的询比响应文件将不予开启并原封退回。</w:t>
      </w:r>
    </w:p>
    <w:p>
      <w:pPr>
        <w:pStyle w:val="285"/>
        <w:numPr>
          <w:ilvl w:val="1"/>
          <w:numId w:val="94"/>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询比评审小组将对所有询比响应文件进行审查，当询比响应文件出现下列情况之一的，将被视为询比响应文件无效，不得进入询比程序：</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未提供合格申请人的资格证明文件的；</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未按询比文件规定要求密封、签署、盖章的；</w:t>
      </w:r>
    </w:p>
    <w:p>
      <w:pPr>
        <w:pStyle w:val="538"/>
        <w:numPr>
          <w:ilvl w:val="0"/>
          <w:numId w:val="95"/>
        </w:numPr>
        <w:tabs>
          <w:tab w:val="left" w:pos="993"/>
        </w:tabs>
        <w:spacing w:line="420" w:lineRule="exact"/>
        <w:ind w:left="567"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询比响应文件载明的部分或全部项目完成时限超过询比文件规定的时间的；</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报价有效期不足的；</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报价方案或报价不唯一或报价有价格调整要求的；</w:t>
      </w:r>
    </w:p>
    <w:p>
      <w:pPr>
        <w:pStyle w:val="538"/>
        <w:numPr>
          <w:ilvl w:val="0"/>
          <w:numId w:val="95"/>
        </w:numPr>
        <w:tabs>
          <w:tab w:val="left" w:pos="993"/>
        </w:tabs>
        <w:spacing w:line="420" w:lineRule="exact"/>
        <w:ind w:left="567" w:firstLine="0" w:firstLineChars="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申请人有违法行为，或在过去三年中有重大的质量、信誉等问题；</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申请人不接受对其报价错误更正的；</w:t>
      </w:r>
    </w:p>
    <w:p>
      <w:pPr>
        <w:pStyle w:val="538"/>
        <w:numPr>
          <w:ilvl w:val="0"/>
          <w:numId w:val="95"/>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询比响应文件附有采购人不能接受的条件的。</w:t>
      </w:r>
    </w:p>
    <w:p>
      <w:pPr>
        <w:pStyle w:val="285"/>
        <w:numPr>
          <w:ilvl w:val="0"/>
          <w:numId w:val="94"/>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有下列情形之一的，按照询比不成交处理：</w:t>
      </w:r>
    </w:p>
    <w:p>
      <w:pPr>
        <w:pStyle w:val="538"/>
        <w:numPr>
          <w:ilvl w:val="0"/>
          <w:numId w:val="96"/>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出现影响采购公正的违法、违规行为的；</w:t>
      </w:r>
    </w:p>
    <w:p>
      <w:pPr>
        <w:pStyle w:val="538"/>
        <w:numPr>
          <w:ilvl w:val="0"/>
          <w:numId w:val="96"/>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申请人报价均超过最高限价，经评审后，采购人不能支付的；</w:t>
      </w:r>
    </w:p>
    <w:p>
      <w:pPr>
        <w:pStyle w:val="538"/>
        <w:numPr>
          <w:ilvl w:val="0"/>
          <w:numId w:val="96"/>
        </w:numPr>
        <w:tabs>
          <w:tab w:val="left" w:pos="993"/>
        </w:tabs>
        <w:spacing w:line="420" w:lineRule="exact"/>
        <w:ind w:hanging="2688" w:firstLineChars="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color w:val="000000" w:themeColor="text1"/>
          <w:sz w:val="28"/>
          <w:szCs w:val="28"/>
          <w14:textFill>
            <w14:solidFill>
              <w14:schemeClr w14:val="tx1"/>
            </w14:solidFill>
          </w14:textFill>
        </w:rPr>
        <w:t>因重大变故，采购任务取消的。</w:t>
      </w:r>
    </w:p>
    <w:p>
      <w:pPr>
        <w:pStyle w:val="622"/>
        <w:spacing w:line="420" w:lineRule="exact"/>
      </w:pPr>
      <w:r>
        <w:rPr>
          <w:rFonts w:hint="eastAsia"/>
        </w:rPr>
        <w:t>合同签订</w:t>
      </w:r>
    </w:p>
    <w:p>
      <w:pPr>
        <w:pStyle w:val="285"/>
        <w:numPr>
          <w:ilvl w:val="0"/>
          <w:numId w:val="9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成交人确定标准</w:t>
      </w:r>
    </w:p>
    <w:p>
      <w:pPr>
        <w:pStyle w:val="285"/>
        <w:adjustRightInd w:val="0"/>
        <w:snapToGrid w:val="0"/>
        <w:spacing w:line="420" w:lineRule="exact"/>
        <w:ind w:firstLine="560"/>
        <w:rPr>
          <w:rFonts w:eastAsiaTheme="minorEastAsia"/>
          <w:sz w:val="28"/>
          <w:szCs w:val="28"/>
        </w:rPr>
      </w:pPr>
      <w:r>
        <w:rPr>
          <w:rFonts w:hint="eastAsia" w:eastAsiaTheme="minorEastAsia"/>
          <w:color w:val="000000" w:themeColor="text1"/>
          <w:sz w:val="28"/>
          <w:szCs w:val="28"/>
          <w14:textFill>
            <w14:solidFill>
              <w14:schemeClr w14:val="tx1"/>
            </w14:solidFill>
          </w14:textFill>
        </w:rPr>
        <w:t>本项目采用综合评分法进行评审，即综合评分最高的申请人将被推荐为成交候选人，经采购人评定确认后完成结果公示</w:t>
      </w:r>
      <w:r>
        <w:rPr>
          <w:rFonts w:hint="eastAsia" w:eastAsiaTheme="minorEastAsia"/>
          <w:sz w:val="28"/>
          <w:szCs w:val="28"/>
        </w:rPr>
        <w:t>。</w:t>
      </w:r>
    </w:p>
    <w:p>
      <w:pPr>
        <w:pStyle w:val="285"/>
        <w:numPr>
          <w:ilvl w:val="0"/>
          <w:numId w:val="9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成交通知书</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确定成交人后，在报价有效截止前，采购人以书面形式进行通知各申请人。</w:t>
      </w:r>
    </w:p>
    <w:p>
      <w:pPr>
        <w:pStyle w:val="285"/>
        <w:numPr>
          <w:ilvl w:val="0"/>
          <w:numId w:val="9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成交服务费</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成交人无需支付成交服务费。</w:t>
      </w:r>
    </w:p>
    <w:p>
      <w:pPr>
        <w:pStyle w:val="285"/>
        <w:numPr>
          <w:ilvl w:val="0"/>
          <w:numId w:val="9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合同签订</w:t>
      </w:r>
    </w:p>
    <w:p>
      <w:pPr>
        <w:pStyle w:val="285"/>
        <w:adjustRightInd w:val="0"/>
        <w:snapToGrid w:val="0"/>
        <w:spacing w:line="420" w:lineRule="exact"/>
        <w:ind w:firstLine="560"/>
        <w:rPr>
          <w:rFonts w:eastAsiaTheme="minorEastAsia"/>
          <w:sz w:val="28"/>
          <w:szCs w:val="28"/>
        </w:rPr>
      </w:pPr>
      <w:r>
        <w:rPr>
          <w:rFonts w:hint="eastAsia" w:eastAsiaTheme="minorEastAsia"/>
          <w:sz w:val="28"/>
          <w:szCs w:val="28"/>
        </w:rPr>
        <w:t>在收到成交通知书后，成交人应按通知书中规定的时间、地点及其他要求，与采购人签订合同。</w:t>
      </w:r>
    </w:p>
    <w:p>
      <w:pPr>
        <w:pStyle w:val="285"/>
        <w:numPr>
          <w:ilvl w:val="0"/>
          <w:numId w:val="97"/>
        </w:numPr>
        <w:adjustRightInd w:val="0"/>
        <w:snapToGrid w:val="0"/>
        <w:spacing w:line="420" w:lineRule="exact"/>
        <w:ind w:left="568" w:hanging="568" w:hangingChars="202"/>
        <w:outlineLvl w:val="2"/>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解释权</w:t>
      </w:r>
    </w:p>
    <w:p>
      <w:pPr>
        <w:pStyle w:val="285"/>
        <w:numPr>
          <w:ilvl w:val="1"/>
          <w:numId w:val="9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本次询比的最终解释权归采购人，对某一个问题有多种解释时，以采购人发布的书面解释为准。</w:t>
      </w:r>
    </w:p>
    <w:p>
      <w:pPr>
        <w:pStyle w:val="285"/>
        <w:numPr>
          <w:ilvl w:val="1"/>
          <w:numId w:val="97"/>
        </w:numPr>
        <w:adjustRightInd w:val="0"/>
        <w:snapToGrid w:val="0"/>
        <w:spacing w:line="420" w:lineRule="exact"/>
        <w:ind w:left="0" w:firstLine="0" w:firstLineChars="0"/>
        <w:outlineLvl w:val="3"/>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询比文件未作须知明示，而又有相关法律、法规规定的，采购人对此所作的解释以相关法律、法规的规定为依据。</w:t>
      </w:r>
    </w:p>
    <w:p>
      <w:pPr>
        <w:pStyle w:val="285"/>
        <w:adjustRightInd w:val="0"/>
        <w:snapToGrid w:val="0"/>
        <w:spacing w:line="420" w:lineRule="exact"/>
        <w:ind w:left="425" w:firstLine="0" w:firstLineChars="0"/>
        <w:rPr>
          <w:rFonts w:hint="eastAsia" w:asciiTheme="minorEastAsia" w:hAnsiTheme="minorEastAsia" w:eastAsiaTheme="minorEastAsia"/>
          <w:b/>
          <w:sz w:val="28"/>
          <w:szCs w:val="28"/>
        </w:rPr>
      </w:pPr>
      <w:r>
        <w:rPr>
          <w:rFonts w:eastAsia="仿宋_GB2312"/>
          <w:sz w:val="28"/>
          <w:szCs w:val="28"/>
        </w:rPr>
        <w:br w:type="page"/>
      </w:r>
    </w:p>
    <w:p>
      <w:pPr>
        <w:pStyle w:val="621"/>
        <w:spacing w:line="420" w:lineRule="exact"/>
        <w:jc w:val="left"/>
        <w:rPr>
          <w:rFonts w:hint="eastAsia" w:ascii="黑体" w:hAnsi="黑体"/>
        </w:rPr>
      </w:pPr>
      <w:bookmarkStart w:id="13" w:name="_Toc8845740"/>
      <w:bookmarkStart w:id="14" w:name="_Toc524092610"/>
      <w:bookmarkStart w:id="15" w:name="_Toc50985643"/>
      <w:bookmarkStart w:id="16" w:name="_Toc21916433"/>
      <w:bookmarkStart w:id="17" w:name="_Toc184437952"/>
      <w:bookmarkStart w:id="18" w:name="_Toc82502355"/>
      <w:bookmarkStart w:id="19" w:name="_Toc509027969"/>
      <w:bookmarkStart w:id="20" w:name="_Toc24342873"/>
      <w:bookmarkStart w:id="21" w:name="_Toc509111586"/>
      <w:bookmarkStart w:id="22" w:name="_Toc524703779"/>
      <w:bookmarkStart w:id="23" w:name="_Toc163976127"/>
      <w:bookmarkStart w:id="24" w:name="_Toc50893609"/>
      <w:bookmarkStart w:id="25" w:name="_Toc219600803"/>
      <w:bookmarkStart w:id="26" w:name="_Toc524703760"/>
      <w:bookmarkStart w:id="27" w:name="_Toc50893946"/>
      <w:bookmarkStart w:id="28" w:name="_Toc21916300"/>
      <w:bookmarkStart w:id="29" w:name="_Toc82246187"/>
      <w:bookmarkStart w:id="30" w:name="_Toc67131235"/>
      <w:bookmarkStart w:id="31" w:name="_Toc82485136"/>
      <w:bookmarkStart w:id="32" w:name="_Toc238962519"/>
      <w:bookmarkStart w:id="33" w:name="_Toc509111508"/>
      <w:bookmarkStart w:id="34" w:name="_Toc163975519"/>
      <w:bookmarkStart w:id="35" w:name="_Toc70081282"/>
      <w:bookmarkStart w:id="36" w:name="_Toc80582193"/>
      <w:bookmarkStart w:id="37" w:name="_Toc46107901"/>
      <w:bookmarkStart w:id="38" w:name="_Toc163975755"/>
      <w:bookmarkStart w:id="39" w:name="_Toc8845606"/>
      <w:bookmarkStart w:id="40" w:name="_Toc83810773"/>
      <w:bookmarkStart w:id="41" w:name="_Toc524089150"/>
      <w:bookmarkStart w:id="42" w:name="_Toc163975180"/>
      <w:bookmarkStart w:id="43" w:name="_Toc21916232"/>
      <w:bookmarkStart w:id="44" w:name="_Toc163975682"/>
      <w:bookmarkStart w:id="45" w:name="_Toc185326859"/>
      <w:bookmarkStart w:id="46" w:name="_Toc83810502"/>
      <w:bookmarkStart w:id="47" w:name="_Toc185151080"/>
      <w:bookmarkStart w:id="48" w:name="_Toc21854764"/>
      <w:bookmarkStart w:id="49" w:name="_Toc83809626"/>
      <w:bookmarkStart w:id="50" w:name="_Toc167105205"/>
      <w:bookmarkStart w:id="51" w:name="_Toc70081213"/>
      <w:bookmarkStart w:id="52" w:name="_Toc524092735"/>
      <w:bookmarkStart w:id="53" w:name="_Toc235608882"/>
      <w:bookmarkStart w:id="54" w:name="_Toc82328628"/>
      <w:bookmarkStart w:id="55" w:name="_Toc8845679"/>
      <w:bookmarkStart w:id="56" w:name="_Toc21861901"/>
      <w:bookmarkStart w:id="57" w:name="_Toc509107561"/>
      <w:bookmarkStart w:id="58" w:name="_Toc83809750"/>
      <w:bookmarkStart w:id="59" w:name="_Toc82246243"/>
      <w:bookmarkStart w:id="60" w:name="_Toc524092462"/>
      <w:bookmarkStart w:id="61" w:name="_Toc454370287"/>
      <w:bookmarkStart w:id="62" w:name="_Toc50985438"/>
      <w:bookmarkStart w:id="63" w:name="_Toc163975944"/>
      <w:r>
        <w:rPr>
          <w:rFonts w:hint="eastAsia" w:ascii="黑体" w:hAnsi="黑体"/>
        </w:rPr>
        <w:t xml:space="preserve"> </w:t>
      </w:r>
      <w:bookmarkStart w:id="64" w:name="_Toc17144"/>
      <w:bookmarkStart w:id="65" w:name="_Toc225339737"/>
      <w:r>
        <w:rPr>
          <w:rFonts w:hint="eastAsia" w:ascii="黑体" w:hAnsi="黑体"/>
        </w:rPr>
        <w:t>评审办法</w:t>
      </w:r>
      <w:bookmarkEnd w:id="64"/>
      <w:bookmarkEnd w:id="65"/>
    </w:p>
    <w:p>
      <w:pPr>
        <w:pStyle w:val="622"/>
        <w:numPr>
          <w:ilvl w:val="0"/>
          <w:numId w:val="98"/>
        </w:numPr>
        <w:spacing w:line="420" w:lineRule="exact"/>
        <w:rPr>
          <w:rFonts w:hint="eastAsia" w:cs="仿宋_GB2312" w:asciiTheme="minorEastAsia" w:hAnsiTheme="minorEastAsia" w:eastAsiaTheme="minorEastAsia"/>
          <w:bCs/>
          <w:kern w:val="0"/>
        </w:rPr>
      </w:pPr>
      <w:r>
        <w:rPr>
          <w:rFonts w:hint="eastAsia" w:cs="黑体" w:asciiTheme="minorEastAsia" w:hAnsiTheme="minorEastAsia" w:eastAsiaTheme="minorEastAsia"/>
          <w:bCs/>
          <w:kern w:val="0"/>
        </w:rPr>
        <w:t>询比方法</w:t>
      </w:r>
    </w:p>
    <w:p>
      <w:pPr>
        <w:pStyle w:val="654"/>
        <w:widowControl/>
        <w:adjustRightInd w:val="0"/>
        <w:snapToGrid w:val="0"/>
        <w:spacing w:line="420" w:lineRule="exact"/>
        <w:ind w:firstLine="560"/>
        <w:rPr>
          <w:rFonts w:hint="eastAsia" w:asciiTheme="minorEastAsia" w:hAnsiTheme="minorEastAsia" w:eastAsiaTheme="minorEastAsia"/>
          <w:sz w:val="28"/>
          <w:szCs w:val="28"/>
          <w:highlight w:val="yellow"/>
        </w:rPr>
      </w:pPr>
      <w:r>
        <w:rPr>
          <w:rFonts w:hint="eastAsia" w:cs="Arial" w:asciiTheme="minorEastAsia" w:hAnsiTheme="minorEastAsia" w:eastAsiaTheme="minorEastAsia"/>
          <w:sz w:val="28"/>
          <w:szCs w:val="28"/>
        </w:rPr>
        <w:t>本次询比采用</w:t>
      </w:r>
      <w:commentRangeStart w:id="1"/>
      <w:r>
        <w:rPr>
          <w:rFonts w:hint="eastAsia" w:cs="Arial" w:asciiTheme="minorEastAsia" w:hAnsiTheme="minorEastAsia" w:eastAsiaTheme="minorEastAsia"/>
          <w:sz w:val="28"/>
          <w:szCs w:val="28"/>
        </w:rPr>
        <w:t>综合评分法</w:t>
      </w:r>
      <w:commentRangeEnd w:id="1"/>
      <w:r>
        <w:commentReference w:id="1"/>
      </w:r>
      <w:r>
        <w:rPr>
          <w:rFonts w:hint="eastAsia" w:cs="Arial" w:asciiTheme="minorEastAsia" w:hAnsiTheme="minorEastAsia" w:eastAsiaTheme="minorEastAsia"/>
          <w:sz w:val="28"/>
          <w:szCs w:val="28"/>
        </w:rPr>
        <w:t>。询比评审小组对满足询比文件实质性要求的询比响应文件，按照本章规定进行评审，并按综合得分由高到低顺序</w:t>
      </w:r>
      <w:bookmarkStart w:id="66" w:name="OLE_LINK4"/>
      <w:r>
        <w:rPr>
          <w:rFonts w:hint="eastAsia" w:cs="Arial" w:asciiTheme="minorEastAsia" w:hAnsiTheme="minorEastAsia" w:eastAsiaTheme="minorEastAsia"/>
          <w:sz w:val="28"/>
          <w:szCs w:val="28"/>
        </w:rPr>
        <w:t>推荐</w:t>
      </w:r>
      <w:bookmarkEnd w:id="66"/>
      <w:r>
        <w:rPr>
          <w:rFonts w:hint="eastAsia" w:cs="Arial" w:asciiTheme="minorEastAsia" w:hAnsiTheme="minorEastAsia" w:eastAsiaTheme="minorEastAsia"/>
          <w:sz w:val="28"/>
          <w:szCs w:val="28"/>
        </w:rPr>
        <w:t>成交候选人。询比评审小组评审时，如申请人综合得分相等的，以最终报价低者优先，最终报价相等的，以</w:t>
      </w:r>
      <w:commentRangeStart w:id="2"/>
      <w:r>
        <w:rPr>
          <w:rFonts w:hint="eastAsia" w:cs="Arial" w:asciiTheme="minorEastAsia" w:hAnsiTheme="minorEastAsia" w:eastAsiaTheme="minorEastAsia"/>
          <w:sz w:val="28"/>
          <w:szCs w:val="28"/>
        </w:rPr>
        <w:t>服务</w:t>
      </w:r>
      <w:commentRangeEnd w:id="2"/>
      <w:r>
        <w:commentReference w:id="2"/>
      </w:r>
      <w:r>
        <w:rPr>
          <w:rFonts w:hint="eastAsia" w:cs="Arial" w:asciiTheme="minorEastAsia" w:hAnsiTheme="minorEastAsia" w:eastAsiaTheme="minorEastAsia"/>
          <w:sz w:val="28"/>
          <w:szCs w:val="28"/>
        </w:rPr>
        <w:t>评估得分高者优先。</w:t>
      </w:r>
      <w:commentRangeStart w:id="3"/>
      <w:r>
        <w:rPr>
          <w:rFonts w:hint="eastAsia" w:asciiTheme="minorEastAsia" w:hAnsiTheme="minorEastAsia" w:eastAsiaTheme="minorEastAsia"/>
          <w:sz w:val="28"/>
          <w:szCs w:val="28"/>
        </w:rPr>
        <w:t>若最终评审得分、最终报价及服务评估得分均完全相同，通过随机抽签方式</w:t>
      </w:r>
      <w:r>
        <w:rPr>
          <w:rFonts w:hint="eastAsia" w:cs="Arial" w:asciiTheme="minorEastAsia" w:hAnsiTheme="minorEastAsia" w:eastAsiaTheme="minorEastAsia"/>
          <w:sz w:val="28"/>
          <w:szCs w:val="28"/>
        </w:rPr>
        <w:t>推荐</w:t>
      </w:r>
      <w:r>
        <w:rPr>
          <w:rFonts w:hint="eastAsia" w:asciiTheme="minorEastAsia" w:hAnsiTheme="minorEastAsia" w:eastAsiaTheme="minorEastAsia"/>
          <w:sz w:val="28"/>
          <w:szCs w:val="28"/>
        </w:rPr>
        <w:t>第一成交候选人</w:t>
      </w:r>
      <w:commentRangeEnd w:id="3"/>
      <w:r>
        <w:commentReference w:id="3"/>
      </w:r>
      <w:r>
        <w:rPr>
          <w:rFonts w:hint="eastAsia" w:asciiTheme="minorEastAsia" w:hAnsiTheme="minorEastAsia" w:eastAsiaTheme="minorEastAsia"/>
          <w:sz w:val="28"/>
          <w:szCs w:val="28"/>
        </w:rPr>
        <w:t>。</w:t>
      </w:r>
      <w:r>
        <w:rPr>
          <w:rFonts w:hint="eastAsia" w:cs="Arial" w:asciiTheme="minorEastAsia" w:hAnsiTheme="minorEastAsia" w:eastAsiaTheme="minorEastAsia"/>
          <w:sz w:val="28"/>
          <w:szCs w:val="28"/>
          <w:highlight w:val="none"/>
        </w:rPr>
        <w:t>如经初步审查或经评审后申请人只剩1个，如询比评审小组认为其综合实力符合要求，则出具评审意见推荐其为成交候选人。</w:t>
      </w:r>
    </w:p>
    <w:p>
      <w:pPr>
        <w:pStyle w:val="622"/>
        <w:numPr>
          <w:ilvl w:val="0"/>
          <w:numId w:val="98"/>
        </w:numPr>
        <w:spacing w:line="420" w:lineRule="exact"/>
        <w:rPr>
          <w:rFonts w:hint="eastAsia" w:asciiTheme="minorEastAsia" w:hAnsiTheme="minorEastAsia" w:eastAsiaTheme="minorEastAsia"/>
          <w:bCs/>
        </w:rPr>
      </w:pPr>
      <w:r>
        <w:rPr>
          <w:rFonts w:hint="eastAsia" w:cs="黑体" w:asciiTheme="minorEastAsia" w:hAnsiTheme="minorEastAsia" w:eastAsiaTheme="minorEastAsia"/>
          <w:bCs/>
          <w:kern w:val="0"/>
        </w:rPr>
        <w:t>初步评审</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初步评审包括资格性审查和符合性审查。资格性审查：依据法律法规和询比文件的规定，对询比响应文件中的资格证明文件进行审查，以确定申请人是否具备询比资格。符合性审查：依据询比文件的规定，从询比响应文件的完整性、有效性和对询比文件的响应性进行审查。</w:t>
      </w:r>
      <w:r>
        <w:rPr>
          <w:rFonts w:hint="eastAsia" w:cs="Arial" w:asciiTheme="minorEastAsia" w:hAnsiTheme="minorEastAsia" w:eastAsiaTheme="minorEastAsia"/>
          <w:bCs/>
          <w:sz w:val="28"/>
          <w:szCs w:val="28"/>
        </w:rPr>
        <w:t>初步评审有一项不符合评审标准的，其询比将被否决。</w:t>
      </w:r>
    </w:p>
    <w:p>
      <w:pPr>
        <w:pStyle w:val="31"/>
        <w:adjustRightInd w:val="0"/>
        <w:snapToGrid w:val="0"/>
        <w:spacing w:line="420" w:lineRule="exact"/>
        <w:ind w:firstLine="560" w:firstLineChars="200"/>
        <w:rPr>
          <w:rFonts w:hint="eastAsia" w:cs="Arial" w:asciiTheme="minorEastAsia" w:hAnsiTheme="minorEastAsia" w:eastAsiaTheme="minorEastAsia"/>
          <w:b/>
          <w:sz w:val="28"/>
          <w:szCs w:val="28"/>
        </w:rPr>
      </w:pPr>
      <w:r>
        <w:rPr>
          <w:rFonts w:hint="eastAsia" w:cs="Arial" w:asciiTheme="minorEastAsia" w:hAnsiTheme="minorEastAsia" w:eastAsiaTheme="minorEastAsia"/>
          <w:sz w:val="28"/>
          <w:szCs w:val="28"/>
        </w:rPr>
        <w:t>算术错误将按以下方法更正：如果总价与数量乘单价而得到的数值不一致，以单价为准修改总价。如果大写金额与小写金额不一致，以大写金额为准。如果询比评审小组认为单价或大写金额存在明显的严重错误，将以总价或小写金额为准。</w:t>
      </w:r>
      <w:r>
        <w:rPr>
          <w:rFonts w:hint="eastAsia" w:cs="Arial" w:asciiTheme="minorEastAsia" w:hAnsiTheme="minorEastAsia" w:eastAsiaTheme="minorEastAsia"/>
          <w:bCs/>
          <w:sz w:val="28"/>
          <w:szCs w:val="28"/>
        </w:rPr>
        <w:t>更正的价格经申请人书面确认后具有约束力，如果申请人不接受对其算术错误的更正，其询比将被否决</w:t>
      </w:r>
      <w:r>
        <w:rPr>
          <w:rFonts w:hint="eastAsia" w:cs="Arial" w:asciiTheme="minorEastAsia" w:hAnsiTheme="minorEastAsia" w:eastAsiaTheme="minorEastAsia"/>
          <w:b/>
          <w:sz w:val="28"/>
          <w:szCs w:val="28"/>
        </w:rPr>
        <w:t>。</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对于询比响应文件中不构成实质性偏差的小的不正规、不一致或不规则，询比评审小组可以接受，但这种接受不能损害或影响任何申请人的相对排序。</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如果询比响应文件没有实质响应询比文件的要求，其询比将被否决，申请人不得通过修正或撤消不合要求的偏差从而使其响应成为实质上响应的询比。</w:t>
      </w:r>
    </w:p>
    <w:p>
      <w:pPr>
        <w:pStyle w:val="622"/>
        <w:numPr>
          <w:ilvl w:val="0"/>
          <w:numId w:val="98"/>
        </w:numPr>
        <w:spacing w:line="420" w:lineRule="exact"/>
        <w:rPr>
          <w:rFonts w:hint="eastAsia" w:cs="MS Gothic" w:asciiTheme="minorEastAsia" w:hAnsiTheme="minorEastAsia" w:eastAsiaTheme="minorEastAsia"/>
          <w:bCs/>
        </w:rPr>
      </w:pPr>
      <w:r>
        <w:rPr>
          <w:rFonts w:hint="eastAsia" w:cs="黑体" w:asciiTheme="minorEastAsia" w:hAnsiTheme="minorEastAsia" w:eastAsiaTheme="minorEastAsia"/>
          <w:bCs/>
          <w:kern w:val="0"/>
        </w:rPr>
        <w:t>详细评审</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询比评审小组将对经过初步审查，确定为有效申请人的询比响应文件从报价、服务等方面进行详细评审。</w:t>
      </w:r>
    </w:p>
    <w:p>
      <w:pPr>
        <w:pStyle w:val="622"/>
        <w:numPr>
          <w:ilvl w:val="0"/>
          <w:numId w:val="98"/>
        </w:numPr>
        <w:spacing w:line="420" w:lineRule="exact"/>
        <w:rPr>
          <w:rFonts w:hint="eastAsia" w:cs="MS Gothic" w:asciiTheme="minorEastAsia" w:hAnsiTheme="minorEastAsia" w:eastAsiaTheme="minorEastAsia"/>
          <w:bCs/>
        </w:rPr>
      </w:pPr>
      <w:bookmarkStart w:id="67" w:name="_Toc309114775"/>
      <w:bookmarkEnd w:id="67"/>
      <w:bookmarkStart w:id="68" w:name="_Toc183492184"/>
      <w:r>
        <w:rPr>
          <w:rFonts w:hint="eastAsia" w:cs="黑体" w:asciiTheme="minorEastAsia" w:hAnsiTheme="minorEastAsia" w:eastAsiaTheme="minorEastAsia"/>
          <w:bCs/>
          <w:kern w:val="0"/>
        </w:rPr>
        <w:t>询比响应文件的澄清和补正</w:t>
      </w:r>
      <w:bookmarkEnd w:id="68"/>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在询比过程中，询比评审小组可以书面形式要求申请人对所提交询比响应文件中不明确的内容进行书面澄清或说明，或者对细微偏差进行补正。询比评审小组不接受申请人主动提出的澄清、说明或补正。</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澄清、说明和补正不得改变询比响应文件的实质性内容（算术性错误修正的除外）。申请人的书面澄清、说明和补正属于询比响应文件的组成部分。</w:t>
      </w:r>
    </w:p>
    <w:p>
      <w:pPr>
        <w:pStyle w:val="31"/>
        <w:adjustRightInd w:val="0"/>
        <w:snapToGrid w:val="0"/>
        <w:spacing w:line="420" w:lineRule="exact"/>
        <w:ind w:firstLine="560" w:firstLineChars="200"/>
        <w:rPr>
          <w:rFonts w:hint="eastAsia" w:cs="Arial" w:asciiTheme="minorEastAsia" w:hAnsiTheme="minorEastAsia" w:eastAsiaTheme="minorEastAsia"/>
          <w:bCs/>
          <w:sz w:val="28"/>
          <w:szCs w:val="28"/>
        </w:rPr>
      </w:pPr>
      <w:r>
        <w:rPr>
          <w:rFonts w:hint="eastAsia" w:cs="Arial" w:asciiTheme="minorEastAsia" w:hAnsiTheme="minorEastAsia" w:eastAsiaTheme="minorEastAsia"/>
          <w:sz w:val="28"/>
          <w:szCs w:val="28"/>
        </w:rPr>
        <w:t>询比评审小组对申请人提交的澄清、说明或补正有疑问的，可以要求申请人进一步澄清、说明或补正，直至满足询比评审小组的要求。</w:t>
      </w:r>
      <w:r>
        <w:rPr>
          <w:rFonts w:hint="eastAsia" w:cs="Arial" w:asciiTheme="minorEastAsia" w:hAnsiTheme="minorEastAsia" w:eastAsiaTheme="minorEastAsia"/>
          <w:bCs/>
          <w:sz w:val="28"/>
          <w:szCs w:val="28"/>
        </w:rPr>
        <w:t>未按询比评审小组要求澄清、说明或补正的，其响应将会被否决。</w:t>
      </w:r>
    </w:p>
    <w:p>
      <w:pPr>
        <w:pStyle w:val="622"/>
        <w:numPr>
          <w:ilvl w:val="0"/>
          <w:numId w:val="98"/>
        </w:numPr>
        <w:spacing w:line="420" w:lineRule="exact"/>
        <w:rPr>
          <w:rFonts w:hint="eastAsia" w:cs="MS Gothic" w:asciiTheme="minorEastAsia" w:hAnsiTheme="minorEastAsia" w:eastAsiaTheme="minorEastAsia"/>
        </w:rPr>
      </w:pPr>
      <w:bookmarkStart w:id="69" w:name="_Toc309114776"/>
      <w:bookmarkEnd w:id="69"/>
      <w:bookmarkStart w:id="70" w:name="_Toc183492185"/>
      <w:r>
        <w:rPr>
          <w:rFonts w:hint="eastAsia" w:asciiTheme="minorEastAsia" w:hAnsiTheme="minorEastAsia" w:eastAsiaTheme="minorEastAsia"/>
        </w:rPr>
        <w:t>询比结果</w:t>
      </w:r>
      <w:bookmarkEnd w:id="70"/>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询比评审小组按照详细评审综合得分由高到低的顺序推荐成交候选人。</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询比评审小组完成评审后，应当向采购人提交书面评审报告。</w:t>
      </w:r>
    </w:p>
    <w:p>
      <w:pPr>
        <w:pStyle w:val="622"/>
        <w:numPr>
          <w:ilvl w:val="0"/>
          <w:numId w:val="98"/>
        </w:numPr>
        <w:spacing w:line="420" w:lineRule="exact"/>
        <w:rPr>
          <w:rFonts w:hint="eastAsia" w:cs="MS Gothic" w:asciiTheme="minorEastAsia" w:hAnsiTheme="minorEastAsia" w:eastAsiaTheme="minorEastAsia"/>
        </w:rPr>
      </w:pPr>
      <w:r>
        <w:rPr>
          <w:rFonts w:hint="eastAsia" w:asciiTheme="minorEastAsia" w:hAnsiTheme="minorEastAsia" w:eastAsiaTheme="minorEastAsia"/>
        </w:rPr>
        <w:t>评审因素和标准</w:t>
      </w:r>
    </w:p>
    <w:p>
      <w:pPr>
        <w:pStyle w:val="31"/>
        <w:adjustRightInd w:val="0"/>
        <w:snapToGrid w:val="0"/>
        <w:spacing w:line="420" w:lineRule="exact"/>
        <w:ind w:firstLine="560" w:firstLineChars="200"/>
        <w:rPr>
          <w:rFonts w:hint="eastAsia" w:cs="Arial" w:asciiTheme="minorEastAsia" w:hAnsiTheme="minorEastAsia" w:eastAsiaTheme="minorEastAsia"/>
          <w:b/>
          <w:sz w:val="28"/>
          <w:szCs w:val="28"/>
        </w:rPr>
      </w:pPr>
      <w:r>
        <w:rPr>
          <w:rFonts w:hint="eastAsia" w:cs="Arial" w:asciiTheme="minorEastAsia" w:hAnsiTheme="minorEastAsia" w:eastAsiaTheme="minorEastAsia"/>
          <w:sz w:val="28"/>
          <w:szCs w:val="28"/>
        </w:rPr>
        <w:t>依据本评审办法，评审因素和标准在下面的初步审查表、价格审查表、详细评审表中进行了细化。</w:t>
      </w:r>
    </w:p>
    <w:p>
      <w:pPr>
        <w:pStyle w:val="622"/>
        <w:numPr>
          <w:ilvl w:val="0"/>
          <w:numId w:val="98"/>
        </w:numPr>
        <w:spacing w:line="420" w:lineRule="exact"/>
        <w:rPr>
          <w:rFonts w:hint="eastAsia" w:cs="MS Gothic" w:asciiTheme="minorEastAsia" w:hAnsiTheme="minorEastAsia" w:eastAsiaTheme="minorEastAsia"/>
        </w:rPr>
      </w:pPr>
      <w:r>
        <w:rPr>
          <w:rFonts w:hint="eastAsia" w:asciiTheme="minorEastAsia" w:hAnsiTheme="minorEastAsia" w:eastAsiaTheme="minorEastAsia"/>
        </w:rPr>
        <w:t>评标表格</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（1）初步评审表</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（2）价格修正表（如有）</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（3）详细评审表</w:t>
      </w:r>
    </w:p>
    <w:p>
      <w:pPr>
        <w:pStyle w:val="31"/>
        <w:adjustRightInd w:val="0"/>
        <w:snapToGrid w:val="0"/>
        <w:spacing w:line="420" w:lineRule="exact"/>
        <w:ind w:firstLine="560" w:firstLineChars="200"/>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 xml:space="preserve"> </w:t>
      </w:r>
    </w:p>
    <w:p>
      <w:pPr>
        <w:pStyle w:val="31"/>
        <w:adjustRightInd w:val="0"/>
        <w:snapToGrid w:val="0"/>
        <w:spacing w:line="420" w:lineRule="exact"/>
        <w:jc w:val="center"/>
        <w:rPr>
          <w:rFonts w:hint="eastAsia" w:cs="Arial" w:asciiTheme="minorEastAsia" w:hAnsiTheme="minorEastAsia" w:eastAsiaTheme="minorEastAsia"/>
          <w:b/>
          <w:sz w:val="28"/>
          <w:szCs w:val="28"/>
        </w:rPr>
      </w:pPr>
      <w:r>
        <w:rPr>
          <w:rFonts w:hint="eastAsia" w:cs="Arial" w:asciiTheme="minorEastAsia" w:hAnsiTheme="minorEastAsia" w:eastAsiaTheme="minorEastAsia"/>
          <w:b/>
          <w:sz w:val="28"/>
          <w:szCs w:val="28"/>
        </w:rPr>
        <w:t xml:space="preserve"> </w:t>
      </w:r>
    </w:p>
    <w:p>
      <w:pPr>
        <w:pStyle w:val="31"/>
        <w:adjustRightInd w:val="0"/>
        <w:snapToGrid w:val="0"/>
        <w:spacing w:after="120" w:afterLines="50" w:line="420" w:lineRule="exact"/>
        <w:jc w:val="center"/>
        <w:outlineLvl w:val="2"/>
        <w:rPr>
          <w:rFonts w:hint="eastAsia" w:cs="Arial" w:asciiTheme="minorEastAsia" w:hAnsiTheme="minorEastAsia" w:eastAsiaTheme="minorEastAsia"/>
          <w:b/>
          <w:sz w:val="28"/>
          <w:szCs w:val="28"/>
        </w:rPr>
      </w:pPr>
      <w:r>
        <w:rPr>
          <w:rFonts w:hint="eastAsia" w:cs="Arial" w:asciiTheme="minorEastAsia" w:hAnsiTheme="minorEastAsia" w:eastAsiaTheme="minorEastAsia"/>
          <w:b/>
          <w:sz w:val="28"/>
          <w:szCs w:val="28"/>
        </w:rPr>
        <w:br w:type="page"/>
      </w:r>
      <w:r>
        <w:rPr>
          <w:rFonts w:hint="eastAsia" w:cs="Arial" w:asciiTheme="minorEastAsia" w:hAnsiTheme="minorEastAsia" w:eastAsiaTheme="minorEastAsia"/>
          <w:b/>
          <w:sz w:val="32"/>
          <w:szCs w:val="32"/>
        </w:rPr>
        <w:t>初步评审表</w:t>
      </w:r>
    </w:p>
    <w:p>
      <w:pPr>
        <w:pStyle w:val="285"/>
        <w:adjustRightInd w:val="0"/>
        <w:snapToGrid w:val="0"/>
        <w:spacing w:line="420" w:lineRule="exact"/>
        <w:ind w:firstLine="0" w:firstLineChars="0"/>
        <w:jc w:val="left"/>
        <w:rPr>
          <w:rFonts w:hint="eastAsia" w:cs="Arial" w:asciiTheme="minorEastAsia" w:hAnsiTheme="minorEastAsia" w:eastAsiaTheme="minorEastAsia"/>
          <w:sz w:val="28"/>
          <w:szCs w:val="28"/>
        </w:rPr>
      </w:pPr>
      <w:r>
        <w:rPr>
          <w:rFonts w:hint="eastAsia" w:cs="Arial" w:asciiTheme="minorEastAsia" w:hAnsiTheme="minorEastAsia" w:eastAsiaTheme="minorEastAsia"/>
          <w:sz w:val="28"/>
          <w:szCs w:val="28"/>
        </w:rPr>
        <w:t>项目名称：四川九洲空管科技有限责任公司数据资产入表服务机构选聘</w:t>
      </w:r>
      <w:r>
        <w:rPr>
          <w:rFonts w:hint="eastAsia" w:cs="Arial" w:asciiTheme="minorEastAsia" w:hAnsiTheme="minorEastAsia" w:eastAsiaTheme="minorEastAsia"/>
          <w:sz w:val="28"/>
          <w:szCs w:val="28"/>
        </w:rPr>
        <w:fldChar w:fldCharType="begin"/>
      </w:r>
      <w:r>
        <w:rPr>
          <w:rFonts w:hint="eastAsia" w:cs="Arial" w:asciiTheme="minorEastAsia" w:hAnsiTheme="minorEastAsia" w:eastAsiaTheme="minorEastAsia"/>
          <w:sz w:val="28"/>
          <w:szCs w:val="28"/>
        </w:rPr>
        <w:instrText xml:space="preserve"> REF 项目名称 \h  \* MERGEFORMAT </w:instrText>
      </w:r>
      <w:r>
        <w:rPr>
          <w:rFonts w:hint="eastAsia" w:cs="Arial" w:asciiTheme="minorEastAsia" w:hAnsiTheme="minorEastAsia" w:eastAsiaTheme="minorEastAsia"/>
          <w:sz w:val="28"/>
          <w:szCs w:val="28"/>
        </w:rPr>
        <w:fldChar w:fldCharType="separate"/>
      </w:r>
      <w:r>
        <w:rPr>
          <w:rFonts w:hint="eastAsia" w:cs="Arial" w:asciiTheme="minorEastAsia" w:hAnsiTheme="minorEastAsia" w:eastAsiaTheme="minorEastAsia"/>
          <w:sz w:val="28"/>
          <w:szCs w:val="28"/>
        </w:rPr>
        <w:fldChar w:fldCharType="end"/>
      </w:r>
    </w:p>
    <w:p>
      <w:pPr>
        <w:snapToGrid w:val="0"/>
        <w:spacing w:line="420" w:lineRule="exact"/>
        <w:jc w:val="left"/>
        <w:rPr>
          <w:rFonts w:hint="eastAsia" w:cs="Arial" w:asciiTheme="minorEastAsia" w:hAnsiTheme="minorEastAsia" w:eastAsiaTheme="minorEastAsia"/>
          <w:szCs w:val="21"/>
        </w:rPr>
      </w:pPr>
      <w:r>
        <w:rPr>
          <w:rFonts w:hint="eastAsia" w:cs="Arial" w:asciiTheme="minorEastAsia" w:hAnsiTheme="minorEastAsia" w:eastAsiaTheme="minorEastAsia"/>
          <w:sz w:val="28"/>
          <w:szCs w:val="28"/>
        </w:rPr>
        <w:t>申请人名称：</w:t>
      </w:r>
    </w:p>
    <w:tbl>
      <w:tblPr>
        <w:tblStyle w:val="65"/>
        <w:tblW w:w="10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401"/>
        <w:gridCol w:w="7142"/>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27" w:hRule="atLeast"/>
          <w:jc w:val="center"/>
        </w:trPr>
        <w:tc>
          <w:tcPr>
            <w:tcW w:w="2061"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cs="Arial" w:asciiTheme="minorEastAsia" w:hAnsiTheme="minorEastAsia" w:eastAsiaTheme="minorEastAsia"/>
                <w:sz w:val="24"/>
              </w:rPr>
            </w:pPr>
            <w:r>
              <w:rPr>
                <w:rFonts w:hint="eastAsia" w:cs="Arial" w:asciiTheme="minorEastAsia" w:hAnsiTheme="minorEastAsia" w:eastAsiaTheme="minorEastAsia"/>
                <w:sz w:val="24"/>
              </w:rPr>
              <w:t>评审因素</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cs="MS Gothic" w:asciiTheme="minorEastAsia" w:hAnsiTheme="minorEastAsia" w:eastAsiaTheme="minorEastAsia"/>
                <w:sz w:val="24"/>
              </w:rPr>
            </w:pPr>
            <w:r>
              <w:rPr>
                <w:rFonts w:hint="eastAsia" w:asciiTheme="minorEastAsia" w:hAnsiTheme="minorEastAsia" w:eastAsiaTheme="minorEastAsia"/>
                <w:sz w:val="24"/>
              </w:rPr>
              <w:t>评审标准</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jc w:val="center"/>
              <w:rPr>
                <w:rFonts w:hint="eastAsia" w:asciiTheme="minorEastAsia" w:hAnsiTheme="minorEastAsia" w:eastAsiaTheme="minorEastAsia"/>
                <w:sz w:val="24"/>
              </w:rPr>
            </w:pPr>
            <w:r>
              <w:rPr>
                <w:rFonts w:hint="eastAsia" w:asciiTheme="minorEastAsia" w:hAnsiTheme="minorEastAsia" w:eastAsiaTheme="minorEastAsia"/>
                <w:sz w:val="24"/>
              </w:rPr>
              <w:t>评审结果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94" w:hRule="atLeast"/>
          <w:jc w:val="center"/>
        </w:trPr>
        <w:tc>
          <w:tcPr>
            <w:tcW w:w="660" w:type="dxa"/>
            <w:vMerge w:val="restart"/>
            <w:tcBorders>
              <w:top w:val="nil"/>
              <w:left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sz w:val="24"/>
              </w:rPr>
            </w:pPr>
          </w:p>
          <w:p>
            <w:pPr>
              <w:adjustRightInd w:val="0"/>
              <w:snapToGrid w:val="0"/>
              <w:spacing w:line="360" w:lineRule="exact"/>
              <w:ind w:left="105" w:leftChars="50" w:right="105" w:rightChars="50"/>
              <w:rPr>
                <w:rFonts w:hint="eastAsia" w:asciiTheme="minorEastAsia" w:hAnsiTheme="minorEastAsia" w:eastAsiaTheme="minorEastAsia"/>
                <w:sz w:val="24"/>
              </w:rPr>
            </w:pPr>
            <w:r>
              <w:rPr>
                <w:rFonts w:hint="eastAsia" w:asciiTheme="minorEastAsia" w:hAnsiTheme="minorEastAsia" w:eastAsiaTheme="minorEastAsia"/>
                <w:sz w:val="24"/>
              </w:rPr>
              <w:t>资</w:t>
            </w:r>
          </w:p>
          <w:p>
            <w:pPr>
              <w:adjustRightInd w:val="0"/>
              <w:snapToGrid w:val="0"/>
              <w:spacing w:line="360" w:lineRule="exact"/>
              <w:ind w:left="105" w:leftChars="50" w:right="105" w:rightChars="50"/>
              <w:rPr>
                <w:rFonts w:hint="eastAsia" w:asciiTheme="minorEastAsia" w:hAnsiTheme="minorEastAsia" w:eastAsiaTheme="minorEastAsia"/>
                <w:sz w:val="24"/>
              </w:rPr>
            </w:pPr>
            <w:r>
              <w:rPr>
                <w:rFonts w:hint="eastAsia" w:asciiTheme="minorEastAsia" w:hAnsiTheme="minorEastAsia" w:eastAsiaTheme="minorEastAsia"/>
                <w:sz w:val="24"/>
              </w:rPr>
              <w:t>格</w:t>
            </w:r>
          </w:p>
          <w:p>
            <w:pPr>
              <w:adjustRightInd w:val="0"/>
              <w:snapToGrid w:val="0"/>
              <w:spacing w:line="360" w:lineRule="exact"/>
              <w:ind w:left="105" w:leftChars="50" w:right="105" w:rightChars="50"/>
              <w:rPr>
                <w:rFonts w:hint="eastAsia" w:asciiTheme="minorEastAsia" w:hAnsiTheme="minorEastAsia" w:eastAsiaTheme="minorEastAsia"/>
                <w:sz w:val="24"/>
              </w:rPr>
            </w:pPr>
            <w:r>
              <w:rPr>
                <w:rFonts w:hint="eastAsia" w:asciiTheme="minorEastAsia" w:hAnsiTheme="minorEastAsia" w:eastAsiaTheme="minorEastAsia"/>
                <w:sz w:val="24"/>
              </w:rPr>
              <w:t>性</w:t>
            </w: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left="105" w:leftChars="50" w:right="105" w:rightChars="50"/>
              <w:jc w:val="center"/>
              <w:rPr>
                <w:rFonts w:hint="eastAsia" w:asciiTheme="minorEastAsia" w:hAnsiTheme="minorEastAsia" w:eastAsiaTheme="minorEastAsia"/>
                <w:sz w:val="24"/>
              </w:rPr>
            </w:pPr>
            <w:r>
              <w:rPr>
                <w:rFonts w:hint="eastAsia" w:asciiTheme="minorEastAsia" w:hAnsiTheme="minorEastAsia" w:eastAsiaTheme="minorEastAsia"/>
                <w:sz w:val="24"/>
              </w:rPr>
              <w:t>法人资格</w:t>
            </w:r>
          </w:p>
        </w:tc>
        <w:tc>
          <w:tcPr>
            <w:tcW w:w="7142" w:type="dxa"/>
            <w:tcBorders>
              <w:top w:val="single" w:color="auto" w:sz="4" w:space="0"/>
              <w:left w:val="single" w:color="auto" w:sz="4" w:space="0"/>
              <w:bottom w:val="single" w:color="auto" w:sz="4" w:space="0"/>
              <w:right w:val="single" w:color="auto" w:sz="4" w:space="0"/>
            </w:tcBorders>
            <w:vAlign w:val="center"/>
          </w:tcPr>
          <w:p>
            <w:pPr>
              <w:pStyle w:val="170"/>
              <w:spacing w:line="360" w:lineRule="exact"/>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具有独立承担民事责任的能力，且在中国大陆注册并合法运营，提供营业执照复印件 。</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rPr>
                <w:rFonts w:hint="eastAsia"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94" w:hRule="atLeast"/>
          <w:jc w:val="center"/>
        </w:trPr>
        <w:tc>
          <w:tcPr>
            <w:tcW w:w="660" w:type="dxa"/>
            <w:vMerge w:val="continue"/>
            <w:tcBorders>
              <w:left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left="105" w:leftChars="50" w:right="105" w:rightChars="50"/>
              <w:jc w:val="center"/>
              <w:rPr>
                <w:rFonts w:hint="eastAsia" w:asciiTheme="minorEastAsia" w:hAnsiTheme="minorEastAsia" w:eastAsiaTheme="minorEastAsia"/>
                <w:sz w:val="24"/>
              </w:rPr>
            </w:pPr>
            <w:r>
              <w:rPr>
                <w:rFonts w:hint="eastAsia" w:asciiTheme="minorEastAsia" w:hAnsiTheme="minorEastAsia" w:eastAsiaTheme="minorEastAsia"/>
                <w:sz w:val="24"/>
              </w:rPr>
              <w:t>专业能力</w:t>
            </w:r>
          </w:p>
        </w:tc>
        <w:tc>
          <w:tcPr>
            <w:tcW w:w="714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right="105" w:rightChars="50"/>
              <w:rPr>
                <w:rFonts w:hint="eastAsia" w:asciiTheme="minorEastAsia" w:hAnsiTheme="minorEastAsia" w:eastAsiaTheme="minorEastAsia"/>
                <w:sz w:val="24"/>
              </w:rPr>
            </w:pPr>
            <w:r>
              <w:rPr>
                <w:rFonts w:hint="eastAsia" w:asciiTheme="minorEastAsia" w:hAnsiTheme="minorEastAsia" w:eastAsiaTheme="minorEastAsia"/>
                <w:sz w:val="24"/>
              </w:rPr>
              <w:t>具有履行合同所必需的设备和专业服务能力（格式自拟）。</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57"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MS Gothic" w:asciiTheme="minorEastAsia" w:hAnsiTheme="minorEastAsia" w:eastAsiaTheme="minorEastAsia"/>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sz w:val="24"/>
              </w:rPr>
            </w:pPr>
            <w:r>
              <w:rPr>
                <w:rFonts w:hint="eastAsia" w:cs="宋体" w:asciiTheme="minorEastAsia" w:hAnsiTheme="minorEastAsia" w:eastAsiaTheme="minorEastAsia"/>
                <w:kern w:val="0"/>
                <w:sz w:val="24"/>
              </w:rPr>
              <w:t>财务要求</w:t>
            </w:r>
          </w:p>
        </w:tc>
        <w:tc>
          <w:tcPr>
            <w:tcW w:w="714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cs="宋体" w:asciiTheme="minorEastAsia" w:hAnsiTheme="minorEastAsia" w:eastAsiaTheme="minorEastAsia"/>
                <w:kern w:val="0"/>
                <w:sz w:val="24"/>
              </w:rPr>
            </w:pPr>
            <w:r>
              <w:rPr>
                <w:rFonts w:cs="宋体" w:asciiTheme="minorEastAsia" w:hAnsiTheme="minorEastAsia" w:eastAsiaTheme="minorEastAsia"/>
                <w:kern w:val="0"/>
                <w:sz w:val="24"/>
              </w:rPr>
              <w:t>具有良好的商业信誉和健全的财务会计制度：</w:t>
            </w:r>
          </w:p>
          <w:p>
            <w:pPr>
              <w:spacing w:line="360" w:lineRule="exact"/>
              <w:rPr>
                <w:rFonts w:hint="eastAsia" w:cs="宋体" w:asciiTheme="minorEastAsia" w:hAnsiTheme="minorEastAsia" w:eastAsiaTheme="minorEastAsia"/>
                <w:kern w:val="0"/>
                <w:sz w:val="24"/>
              </w:rPr>
            </w:pPr>
            <w:r>
              <w:rPr>
                <w:rFonts w:cs="宋体" w:asciiTheme="minorEastAsia" w:hAnsiTheme="minorEastAsia" w:eastAsiaTheme="minorEastAsia"/>
                <w:kern w:val="0"/>
                <w:sz w:val="24"/>
              </w:rPr>
              <w:t>须提供近三年202</w:t>
            </w: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年度-202</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年度经会计师事务所或审计机构审计的财务报表、提供复印件（包括财务报告正文、资产负债表、现金流量表、利润表和会计附注）。</w:t>
            </w:r>
          </w:p>
          <w:p>
            <w:pPr>
              <w:spacing w:line="360" w:lineRule="exact"/>
              <w:rPr>
                <w:rFonts w:hint="eastAsia" w:cs="宋体" w:asciiTheme="minorEastAsia" w:hAnsiTheme="minorEastAsia" w:eastAsiaTheme="minorEastAsia"/>
                <w:kern w:val="0"/>
                <w:sz w:val="24"/>
              </w:rPr>
            </w:pPr>
            <w:r>
              <w:rPr>
                <w:rFonts w:cs="宋体" w:asciiTheme="minorEastAsia" w:hAnsiTheme="minorEastAsia" w:eastAsiaTheme="minorEastAsia"/>
                <w:kern w:val="0"/>
                <w:sz w:val="24"/>
              </w:rPr>
              <w:t>如202</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年度经会计师事务所或审计机构审计的财务报表未审计完成，可提供202</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年度-202</w:t>
            </w: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年度</w:t>
            </w:r>
            <w:r>
              <w:rPr>
                <w:rFonts w:hint="eastAsia" w:cs="宋体" w:asciiTheme="minorEastAsia" w:hAnsiTheme="minorEastAsia" w:eastAsiaTheme="minorEastAsia"/>
                <w:kern w:val="0"/>
                <w:sz w:val="24"/>
              </w:rPr>
              <w:t>。</w:t>
            </w:r>
          </w:p>
          <w:p>
            <w:pPr>
              <w:spacing w:line="360" w:lineRule="exac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申请人</w:t>
            </w:r>
            <w:r>
              <w:rPr>
                <w:rFonts w:cs="宋体" w:asciiTheme="minorEastAsia" w:hAnsiTheme="minorEastAsia" w:eastAsiaTheme="minorEastAsia"/>
                <w:kern w:val="0"/>
                <w:sz w:val="24"/>
              </w:rPr>
              <w:t>如为事业单位，需提供事业单位证书，及202</w:t>
            </w: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年度-202</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年度的财务报表。</w:t>
            </w:r>
          </w:p>
          <w:p>
            <w:pPr>
              <w:spacing w:line="360" w:lineRule="exact"/>
              <w:rPr>
                <w:rFonts w:hint="eastAsia" w:asciiTheme="minorEastAsia" w:hAnsiTheme="minorEastAsia" w:eastAsiaTheme="minorEastAsia"/>
                <w:sz w:val="24"/>
              </w:rPr>
            </w:pPr>
            <w:r>
              <w:rPr>
                <w:rFonts w:hint="eastAsia" w:cs="宋体" w:asciiTheme="minorEastAsia" w:hAnsiTheme="minorEastAsia" w:eastAsiaTheme="minorEastAsia"/>
                <w:kern w:val="0"/>
                <w:sz w:val="24"/>
              </w:rPr>
              <w:t>申请人</w:t>
            </w:r>
            <w:r>
              <w:rPr>
                <w:rFonts w:cs="宋体" w:asciiTheme="minorEastAsia" w:hAnsiTheme="minorEastAsia" w:eastAsiaTheme="minorEastAsia"/>
                <w:kern w:val="0"/>
                <w:sz w:val="24"/>
              </w:rPr>
              <w:t>成立时间不足3年的，提供成立以来的财务状况表（包括资产负债表、现金流量表、利润表）。</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331"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MS Gothic" w:asciiTheme="minorEastAsia" w:hAnsiTheme="minorEastAsia" w:eastAsiaTheme="minorEastAsia"/>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sz w:val="24"/>
              </w:rPr>
            </w:pPr>
            <w:r>
              <w:rPr>
                <w:rFonts w:hint="eastAsia" w:cs="宋体" w:asciiTheme="minorEastAsia" w:hAnsiTheme="minorEastAsia" w:eastAsiaTheme="minorEastAsia"/>
                <w:kern w:val="0"/>
                <w:sz w:val="24"/>
              </w:rPr>
              <w:t>信誉要求</w:t>
            </w:r>
          </w:p>
        </w:tc>
        <w:tc>
          <w:tcPr>
            <w:tcW w:w="714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（1）申请人和法定代表人近三年无行贿犯罪记录，提供“中国裁判文书网”相关查询结果截图，其中包括申请人和法定代表人查询截图。公开信息未提供则以评标现场查询结果为准。</w:t>
            </w:r>
          </w:p>
          <w:p>
            <w:pPr>
              <w:autoSpaceDE w:val="0"/>
              <w:autoSpaceDN w:val="0"/>
              <w:adjustRightInd w:val="0"/>
              <w:snapToGrid w:val="0"/>
              <w:spacing w:line="360" w:lineRule="exact"/>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申请人未列入“信用中国”（通过信用中国&gt;信息公示&gt;失信被执行人查询跳转至中国执行信息公开网，网址https://zxgk.court.gov.cn/shixin/）的“失信被执行人”，提供查询截图。公开信息未提供则以评标现场查询结果为准。</w:t>
            </w:r>
          </w:p>
          <w:p>
            <w:pPr>
              <w:autoSpaceDE w:val="0"/>
              <w:autoSpaceDN w:val="0"/>
              <w:adjustRightInd w:val="0"/>
              <w:snapToGrid w:val="0"/>
              <w:spacing w:line="360" w:lineRule="exact"/>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（3）参加询比采购活动前三年内，在经营活动中没有重大违法记录（格式自拟）。</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rPr>
                <w:rFonts w:hint="eastAsia" w:cs="MS Gothic"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34" w:hRule="atLeast"/>
          <w:jc w:val="center"/>
        </w:trPr>
        <w:tc>
          <w:tcPr>
            <w:tcW w:w="660" w:type="dxa"/>
            <w:vMerge w:val="continue"/>
            <w:tcBorders>
              <w:left w:val="single" w:color="auto" w:sz="4" w:space="0"/>
              <w:bottom w:val="single" w:color="auto" w:sz="4" w:space="0"/>
              <w:right w:val="single" w:color="auto" w:sz="4" w:space="0"/>
            </w:tcBorders>
            <w:vAlign w:val="center"/>
          </w:tcPr>
          <w:p>
            <w:pPr>
              <w:widowControl/>
              <w:spacing w:line="360" w:lineRule="exact"/>
              <w:jc w:val="left"/>
              <w:rPr>
                <w:rFonts w:hint="eastAsia" w:cs="MS Gothic" w:asciiTheme="minorEastAsia" w:hAnsiTheme="minorEastAsia" w:eastAsiaTheme="minorEastAsia"/>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其他要求</w:t>
            </w:r>
          </w:p>
        </w:tc>
        <w:tc>
          <w:tcPr>
            <w:tcW w:w="714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jc w:val="left"/>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本次询比不接受联合体，不接受分包或转包。</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rPr>
                <w:rFonts w:hint="eastAsia" w:cs="MS Gothic"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80" w:hRule="atLeast"/>
          <w:jc w:val="center"/>
        </w:trPr>
        <w:tc>
          <w:tcPr>
            <w:tcW w:w="660" w:type="dxa"/>
            <w:vMerge w:val="restart"/>
            <w:tcBorders>
              <w:top w:val="nil"/>
              <w:left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cs="Arial" w:asciiTheme="minorEastAsia" w:hAnsiTheme="minorEastAsia" w:eastAsiaTheme="minorEastAsia"/>
                <w:kern w:val="0"/>
                <w:sz w:val="24"/>
              </w:rPr>
            </w:pPr>
            <w:r>
              <w:rPr>
                <w:rFonts w:hint="eastAsia" w:cs="Arial" w:asciiTheme="minorEastAsia" w:hAnsiTheme="minorEastAsia" w:eastAsiaTheme="minorEastAsia"/>
                <w:kern w:val="0"/>
                <w:sz w:val="24"/>
              </w:rPr>
              <w:t>符</w:t>
            </w:r>
          </w:p>
          <w:p>
            <w:pPr>
              <w:adjustRightInd w:val="0"/>
              <w:snapToGrid w:val="0"/>
              <w:spacing w:line="360" w:lineRule="exact"/>
              <w:ind w:left="105" w:leftChars="50" w:right="105" w:rightChars="50"/>
              <w:jc w:val="center"/>
              <w:rPr>
                <w:rFonts w:hint="eastAsia" w:cs="Arial" w:asciiTheme="minorEastAsia" w:hAnsiTheme="minorEastAsia" w:eastAsiaTheme="minorEastAsia"/>
                <w:kern w:val="0"/>
                <w:sz w:val="24"/>
              </w:rPr>
            </w:pPr>
            <w:r>
              <w:rPr>
                <w:rFonts w:hint="eastAsia" w:cs="Arial" w:asciiTheme="minorEastAsia" w:hAnsiTheme="minorEastAsia" w:eastAsiaTheme="minorEastAsia"/>
                <w:kern w:val="0"/>
                <w:sz w:val="24"/>
              </w:rPr>
              <w:t>合</w:t>
            </w:r>
          </w:p>
          <w:p>
            <w:pPr>
              <w:adjustRightInd w:val="0"/>
              <w:snapToGrid w:val="0"/>
              <w:spacing w:line="360" w:lineRule="exact"/>
              <w:ind w:left="105" w:leftChars="50" w:right="105" w:rightChars="50"/>
              <w:jc w:val="center"/>
              <w:rPr>
                <w:rFonts w:hint="eastAsia" w:cs="Arial" w:asciiTheme="minorEastAsia" w:hAnsiTheme="minorEastAsia" w:eastAsiaTheme="minorEastAsia"/>
                <w:kern w:val="0"/>
                <w:sz w:val="24"/>
              </w:rPr>
            </w:pPr>
            <w:r>
              <w:rPr>
                <w:rFonts w:hint="eastAsia" w:cs="Arial" w:asciiTheme="minorEastAsia" w:hAnsiTheme="minorEastAsia" w:eastAsiaTheme="minorEastAsia"/>
                <w:kern w:val="0"/>
                <w:sz w:val="24"/>
              </w:rPr>
              <w:t>性</w:t>
            </w:r>
          </w:p>
          <w:p>
            <w:pPr>
              <w:widowControl/>
              <w:spacing w:line="360" w:lineRule="exact"/>
              <w:jc w:val="left"/>
              <w:rPr>
                <w:rFonts w:hint="eastAsia" w:cs="Arial" w:asciiTheme="minorEastAsia" w:hAnsiTheme="minorEastAsia" w:eastAsiaTheme="minorEastAsia"/>
                <w:kern w:val="0"/>
                <w:sz w:val="24"/>
              </w:rPr>
            </w:pPr>
          </w:p>
          <w:p>
            <w:pPr>
              <w:widowControl/>
              <w:spacing w:line="360" w:lineRule="exact"/>
              <w:jc w:val="left"/>
              <w:rPr>
                <w:rFonts w:hint="eastAsia" w:cs="Arial" w:asciiTheme="minorEastAsia" w:hAnsiTheme="minorEastAsia" w:eastAsiaTheme="minorEastAsia"/>
                <w:kern w:val="0"/>
                <w:sz w:val="24"/>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响应文件签署盖章</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按询比文件格式要求盖章和有法定代表人或其授权代表签字或加盖其名章。</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jc w:val="center"/>
              <w:rPr>
                <w:rFonts w:hint="eastAsia" w:cs="Arial"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87"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公平竞争</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遵循公平竞争的原则，没有弄虚作假、相互串通或妨碍其他供应商的竞争行为。</w:t>
            </w:r>
          </w:p>
        </w:tc>
        <w:tc>
          <w:tcPr>
            <w:tcW w:w="121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right="105" w:rightChars="50"/>
              <w:jc w:val="center"/>
              <w:rPr>
                <w:rFonts w:hint="eastAsia" w:cs="Arial"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94"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响应文件有效期</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有效期满足询比文件要求的。</w:t>
            </w:r>
          </w:p>
        </w:tc>
        <w:tc>
          <w:tcPr>
            <w:tcW w:w="1218" w:type="dxa"/>
            <w:tcBorders>
              <w:top w:val="single" w:color="auto" w:sz="4" w:space="0"/>
              <w:left w:val="single" w:color="auto" w:sz="4" w:space="0"/>
              <w:bottom w:val="single" w:color="auto" w:sz="4" w:space="0"/>
              <w:right w:val="single" w:color="auto" w:sz="4" w:space="0"/>
            </w:tcBorders>
            <w:vAlign w:val="center"/>
          </w:tcPr>
          <w:p>
            <w:pPr>
              <w:pStyle w:val="31"/>
              <w:adjustRightInd w:val="0"/>
              <w:snapToGrid w:val="0"/>
              <w:spacing w:line="360" w:lineRule="exact"/>
              <w:ind w:left="105" w:leftChars="50" w:right="105" w:rightChars="50"/>
              <w:rPr>
                <w:rFonts w:hint="eastAsia" w:cs="Arial" w:asciiTheme="minorEastAsia" w:hAnsiTheme="minorEastAsia" w:eastAsiaTheme="minorEastAsia"/>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47"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响应文件装订方式</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符合询比文件要求。</w:t>
            </w:r>
          </w:p>
        </w:tc>
        <w:tc>
          <w:tcPr>
            <w:tcW w:w="1218" w:type="dxa"/>
            <w:tcBorders>
              <w:top w:val="single" w:color="auto" w:sz="4" w:space="0"/>
              <w:left w:val="single" w:color="auto" w:sz="4" w:space="0"/>
              <w:bottom w:val="single" w:color="auto" w:sz="4" w:space="0"/>
              <w:right w:val="single" w:color="auto" w:sz="4" w:space="0"/>
            </w:tcBorders>
            <w:vAlign w:val="center"/>
          </w:tcPr>
          <w:p>
            <w:pPr>
              <w:pStyle w:val="31"/>
              <w:adjustRightInd w:val="0"/>
              <w:snapToGrid w:val="0"/>
              <w:spacing w:line="360" w:lineRule="exact"/>
              <w:ind w:left="105" w:leftChars="50" w:right="105" w:rightChars="50"/>
              <w:rPr>
                <w:rFonts w:hint="eastAsia" w:cs="Arial" w:asciiTheme="minorEastAsia" w:hAnsiTheme="minorEastAsia" w:eastAsiaTheme="minorEastAsia"/>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01"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响应文件格式</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响应文件按规定的格式填写，内容完整且关键字迹清晰。</w:t>
            </w:r>
          </w:p>
        </w:tc>
        <w:tc>
          <w:tcPr>
            <w:tcW w:w="1218" w:type="dxa"/>
            <w:tcBorders>
              <w:top w:val="single" w:color="auto" w:sz="4" w:space="0"/>
              <w:left w:val="single" w:color="auto" w:sz="4" w:space="0"/>
              <w:bottom w:val="single" w:color="auto" w:sz="4" w:space="0"/>
              <w:right w:val="single" w:color="auto" w:sz="4" w:space="0"/>
            </w:tcBorders>
            <w:vAlign w:val="center"/>
          </w:tcPr>
          <w:p>
            <w:pPr>
              <w:pStyle w:val="31"/>
              <w:adjustRightInd w:val="0"/>
              <w:snapToGrid w:val="0"/>
              <w:spacing w:line="360" w:lineRule="exact"/>
              <w:ind w:left="105" w:leftChars="50" w:right="105" w:rightChars="50"/>
              <w:rPr>
                <w:rFonts w:hint="eastAsia" w:cs="Arial" w:asciiTheme="minorEastAsia" w:hAnsiTheme="minorEastAsia" w:eastAsiaTheme="minorEastAsia"/>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2"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响应范围</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与询比文件要求的项目范围无实质性遗漏。</w:t>
            </w:r>
          </w:p>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响应文件中应针对实质性要求和条件中列明的服务要求提供服务支持资料。</w:t>
            </w:r>
          </w:p>
        </w:tc>
        <w:tc>
          <w:tcPr>
            <w:tcW w:w="1218"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2"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服务期</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满足询比文件要求。</w:t>
            </w:r>
          </w:p>
        </w:tc>
        <w:tc>
          <w:tcPr>
            <w:tcW w:w="1218"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2"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备选方案</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供应商不得提交两份及以上内容不同的响应文件，或者在同一份响应文件中对同一询比项目有两个及以上报价的。</w:t>
            </w:r>
          </w:p>
        </w:tc>
        <w:tc>
          <w:tcPr>
            <w:tcW w:w="1218"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2" w:hRule="atLeast"/>
          <w:jc w:val="center"/>
        </w:trPr>
        <w:tc>
          <w:tcPr>
            <w:tcW w:w="660" w:type="dxa"/>
            <w:vMerge w:val="continue"/>
            <w:tcBorders>
              <w:left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附加条件</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响应文件不含有采购人不能接受的附加条件。</w:t>
            </w:r>
          </w:p>
        </w:tc>
        <w:tc>
          <w:tcPr>
            <w:tcW w:w="1218"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12" w:hRule="atLeast"/>
          <w:jc w:val="center"/>
        </w:trPr>
        <w:tc>
          <w:tcPr>
            <w:tcW w:w="660" w:type="dxa"/>
            <w:vMerge w:val="continue"/>
            <w:tcBorders>
              <w:left w:val="single" w:color="auto" w:sz="4" w:space="0"/>
              <w:bottom w:val="single" w:color="auto" w:sz="4" w:space="0"/>
              <w:right w:val="single" w:color="auto" w:sz="4" w:space="0"/>
            </w:tcBorders>
            <w:vAlign w:val="center"/>
          </w:tcPr>
          <w:p>
            <w:pPr>
              <w:widowControl/>
              <w:spacing w:line="360" w:lineRule="exact"/>
              <w:jc w:val="left"/>
              <w:rPr>
                <w:rFonts w:hint="eastAsia" w:cs="Arial" w:asciiTheme="minorEastAsia" w:hAnsiTheme="minorEastAsia" w:eastAsiaTheme="minorEastAsia"/>
                <w:kern w:val="0"/>
                <w:sz w:val="24"/>
                <w:highlight w:val="yellow"/>
              </w:rPr>
            </w:pPr>
          </w:p>
        </w:tc>
        <w:tc>
          <w:tcPr>
            <w:tcW w:w="14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其他无效情形</w:t>
            </w:r>
          </w:p>
        </w:tc>
        <w:tc>
          <w:tcPr>
            <w:tcW w:w="714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ind w:left="105" w:leftChars="50" w:right="105" w:rightChars="5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无法律、法规和询比文件规定的其他无效情形。</w:t>
            </w:r>
          </w:p>
        </w:tc>
        <w:tc>
          <w:tcPr>
            <w:tcW w:w="1218" w:type="dxa"/>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right="105" w:rightChars="50"/>
              <w:rPr>
                <w:rFonts w:hint="eastAsia" w:asciiTheme="minorEastAsia" w:hAnsiTheme="minorEastAsia" w:eastAsiaTheme="minorEastAsia"/>
                <w:sz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01" w:hRule="atLeast"/>
          <w:jc w:val="center"/>
        </w:trPr>
        <w:tc>
          <w:tcPr>
            <w:tcW w:w="2061"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cs="Arial" w:asciiTheme="minorEastAsia" w:hAnsiTheme="minorEastAsia" w:eastAsiaTheme="minorEastAsia"/>
                <w:sz w:val="24"/>
              </w:rPr>
            </w:pPr>
            <w:r>
              <w:rPr>
                <w:rFonts w:hint="eastAsia" w:cs="Arial" w:asciiTheme="minorEastAsia" w:hAnsiTheme="minorEastAsia" w:eastAsiaTheme="minorEastAsia"/>
                <w:sz w:val="24"/>
              </w:rPr>
              <w:t>评审结论</w:t>
            </w:r>
          </w:p>
        </w:tc>
        <w:tc>
          <w:tcPr>
            <w:tcW w:w="714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cs="Arial" w:asciiTheme="minorEastAsia" w:hAnsiTheme="minorEastAsia" w:eastAsiaTheme="minorEastAsia"/>
                <w:sz w:val="24"/>
              </w:rPr>
            </w:pPr>
          </w:p>
        </w:tc>
        <w:tc>
          <w:tcPr>
            <w:tcW w:w="121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cs="Arial" w:asciiTheme="minorEastAsia" w:hAnsiTheme="minorEastAsia" w:eastAsiaTheme="minorEastAsia"/>
                <w:sz w:val="24"/>
                <w:highlight w:val="yellow"/>
              </w:rPr>
            </w:pPr>
          </w:p>
        </w:tc>
      </w:tr>
    </w:tbl>
    <w:p>
      <w:pPr>
        <w:autoSpaceDE w:val="0"/>
        <w:autoSpaceDN w:val="0"/>
        <w:adjustRightInd w:val="0"/>
        <w:spacing w:line="420" w:lineRule="exact"/>
        <w:jc w:val="left"/>
        <w:rPr>
          <w:rFonts w:hint="eastAsia" w:cs="Arial" w:asciiTheme="minorEastAsia" w:hAnsiTheme="minorEastAsia" w:eastAsiaTheme="minorEastAsia"/>
          <w:sz w:val="24"/>
        </w:rPr>
      </w:pPr>
      <w:r>
        <w:rPr>
          <w:rFonts w:hint="eastAsia" w:cs="Arial" w:asciiTheme="minorEastAsia" w:hAnsiTheme="minorEastAsia" w:eastAsiaTheme="minorEastAsia"/>
          <w:sz w:val="24"/>
        </w:rPr>
        <w:t>备注：符合或满足初步评审标准的，在表中打“√”，不符合或不满足初步评审标准的，在表中打“×”。评审结论栏中填写“合格”或“不合格”。有1项打“×”即为不合格，其响应将被否决。</w:t>
      </w:r>
    </w:p>
    <w:p>
      <w:pPr>
        <w:autoSpaceDE w:val="0"/>
        <w:autoSpaceDN w:val="0"/>
        <w:adjustRightInd w:val="0"/>
        <w:spacing w:line="420" w:lineRule="exact"/>
        <w:jc w:val="left"/>
        <w:rPr>
          <w:rFonts w:hint="eastAsia" w:cs="Arial" w:asciiTheme="minorEastAsia" w:hAnsiTheme="minorEastAsia" w:eastAsiaTheme="minorEastAsia"/>
          <w:sz w:val="24"/>
        </w:rPr>
      </w:pPr>
    </w:p>
    <w:p>
      <w:pPr>
        <w:autoSpaceDE w:val="0"/>
        <w:autoSpaceDN w:val="0"/>
        <w:adjustRightInd w:val="0"/>
        <w:spacing w:line="420" w:lineRule="exact"/>
        <w:jc w:val="left"/>
        <w:rPr>
          <w:rFonts w:hint="eastAsia" w:cs="Arial" w:asciiTheme="minorEastAsia" w:hAnsiTheme="minorEastAsia" w:eastAsiaTheme="minorEastAsia"/>
          <w:sz w:val="24"/>
        </w:rPr>
      </w:pPr>
      <w:r>
        <w:rPr>
          <w:rFonts w:hint="eastAsia" w:cs="Arial" w:asciiTheme="minorEastAsia" w:hAnsiTheme="minorEastAsia" w:eastAsiaTheme="minorEastAsia"/>
          <w:sz w:val="24"/>
        </w:rPr>
        <w:t xml:space="preserve">全体评委签名：  </w:t>
      </w:r>
    </w:p>
    <w:p>
      <w:pPr>
        <w:autoSpaceDE w:val="0"/>
        <w:autoSpaceDN w:val="0"/>
        <w:adjustRightInd w:val="0"/>
        <w:spacing w:line="420" w:lineRule="exact"/>
        <w:jc w:val="left"/>
        <w:rPr>
          <w:rFonts w:hint="eastAsia" w:cs="Arial" w:asciiTheme="minorEastAsia" w:hAnsiTheme="minorEastAsia" w:eastAsiaTheme="minorEastAsia"/>
          <w:sz w:val="24"/>
        </w:rPr>
      </w:pPr>
    </w:p>
    <w:p>
      <w:pPr>
        <w:autoSpaceDE w:val="0"/>
        <w:autoSpaceDN w:val="0"/>
        <w:adjustRightInd w:val="0"/>
        <w:spacing w:line="420" w:lineRule="exact"/>
        <w:jc w:val="left"/>
        <w:rPr>
          <w:rFonts w:hint="eastAsia" w:cs="Arial" w:asciiTheme="minorEastAsia" w:hAnsiTheme="minorEastAsia" w:eastAsiaTheme="minorEastAsia"/>
          <w:sz w:val="24"/>
        </w:rPr>
      </w:pPr>
    </w:p>
    <w:p>
      <w:pPr>
        <w:autoSpaceDE w:val="0"/>
        <w:autoSpaceDN w:val="0"/>
        <w:adjustRightInd w:val="0"/>
        <w:spacing w:line="420" w:lineRule="exact"/>
        <w:jc w:val="left"/>
        <w:rPr>
          <w:rFonts w:hint="eastAsia" w:cs="Arial" w:asciiTheme="minorEastAsia" w:hAnsiTheme="minorEastAsia" w:eastAsiaTheme="minorEastAsia"/>
          <w:sz w:val="24"/>
        </w:rPr>
      </w:pPr>
      <w:r>
        <w:rPr>
          <w:rFonts w:hint="eastAsia" w:cs="Arial" w:asciiTheme="minorEastAsia" w:hAnsiTheme="minorEastAsia" w:eastAsiaTheme="minorEastAsia"/>
          <w:sz w:val="24"/>
        </w:rPr>
        <w:t xml:space="preserve">                                                                           </w:t>
      </w:r>
    </w:p>
    <w:p>
      <w:pPr>
        <w:autoSpaceDE w:val="0"/>
        <w:autoSpaceDN w:val="0"/>
        <w:adjustRightInd w:val="0"/>
        <w:spacing w:line="420" w:lineRule="exact"/>
        <w:jc w:val="left"/>
        <w:rPr>
          <w:rFonts w:hint="eastAsia" w:cs="Arial" w:asciiTheme="minorEastAsia" w:hAnsiTheme="minorEastAsia" w:eastAsiaTheme="minorEastAsia"/>
          <w:sz w:val="24"/>
        </w:rPr>
      </w:pPr>
      <w:r>
        <w:rPr>
          <w:rFonts w:hint="eastAsia" w:cs="Arial" w:asciiTheme="minorEastAsia" w:hAnsiTheme="minorEastAsia" w:eastAsiaTheme="minorEastAsia"/>
          <w:sz w:val="24"/>
        </w:rPr>
        <w:t>日期：      年    月   日</w:t>
      </w:r>
    </w:p>
    <w:p>
      <w:pPr>
        <w:autoSpaceDE w:val="0"/>
        <w:autoSpaceDN w:val="0"/>
        <w:adjustRightInd w:val="0"/>
        <w:spacing w:line="420" w:lineRule="exact"/>
        <w:jc w:val="center"/>
        <w:outlineLvl w:val="2"/>
        <w:rPr>
          <w:rFonts w:hint="eastAsia" w:cs="MS Gothic" w:asciiTheme="minorEastAsia" w:hAnsiTheme="minorEastAsia" w:eastAsiaTheme="minorEastAsia"/>
          <w:sz w:val="28"/>
          <w:szCs w:val="28"/>
        </w:rPr>
      </w:pPr>
      <w:r>
        <w:rPr>
          <w:rFonts w:hint="eastAsia" w:asciiTheme="minorEastAsia" w:hAnsiTheme="minorEastAsia" w:eastAsiaTheme="minorEastAsia"/>
          <w:b/>
          <w:sz w:val="28"/>
          <w:szCs w:val="28"/>
          <w:highlight w:val="yellow"/>
        </w:rPr>
        <w:br w:type="page"/>
      </w:r>
      <w:r>
        <w:rPr>
          <w:rFonts w:hint="eastAsia" w:asciiTheme="minorEastAsia" w:hAnsiTheme="minorEastAsia" w:eastAsiaTheme="minorEastAsia"/>
          <w:b/>
          <w:sz w:val="32"/>
          <w:szCs w:val="32"/>
        </w:rPr>
        <w:t>价格修正表（如有）</w:t>
      </w:r>
    </w:p>
    <w:p>
      <w:pPr>
        <w:snapToGrid w:val="0"/>
        <w:spacing w:after="120" w:afterLines="50" w:line="420" w:lineRule="exact"/>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 xml:space="preserve">项目名称：                                   </w:t>
      </w:r>
    </w:p>
    <w:tbl>
      <w:tblPr>
        <w:tblStyle w:val="65"/>
        <w:tblW w:w="10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9"/>
        <w:gridCol w:w="5959"/>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cs="MS Gothic" w:asciiTheme="minorEastAsia" w:hAnsiTheme="minorEastAsia" w:eastAsiaTheme="minorEastAsia"/>
                <w:bCs/>
                <w:kern w:val="0"/>
                <w:szCs w:val="21"/>
              </w:rPr>
            </w:pPr>
            <w:r>
              <w:rPr>
                <w:rFonts w:hint="eastAsia" w:asciiTheme="minorEastAsia" w:hAnsiTheme="minorEastAsia" w:eastAsiaTheme="minorEastAsia"/>
                <w:bCs/>
                <w:kern w:val="0"/>
                <w:szCs w:val="21"/>
              </w:rPr>
              <w:t>评审因素</w:t>
            </w:r>
          </w:p>
        </w:tc>
        <w:tc>
          <w:tcPr>
            <w:tcW w:w="5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评审标准</w:t>
            </w:r>
          </w:p>
        </w:tc>
        <w:tc>
          <w:tcPr>
            <w:tcW w:w="2400"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询比价格</w:t>
            </w:r>
          </w:p>
        </w:tc>
        <w:tc>
          <w:tcPr>
            <w:tcW w:w="5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询比记录中报价</w:t>
            </w:r>
          </w:p>
        </w:tc>
        <w:tc>
          <w:tcPr>
            <w:tcW w:w="2400" w:type="dxa"/>
            <w:tcBorders>
              <w:top w:val="single" w:color="auto" w:sz="4" w:space="0"/>
              <w:left w:val="single" w:color="auto" w:sz="4" w:space="0"/>
              <w:bottom w:val="single" w:color="auto" w:sz="4" w:space="0"/>
              <w:right w:val="single" w:color="auto" w:sz="4" w:space="0"/>
            </w:tcBorders>
            <w:vAlign w:val="center"/>
          </w:tcPr>
          <w:p>
            <w:pPr>
              <w:snapToGrid w:val="0"/>
              <w:spacing w:line="420" w:lineRule="exact"/>
              <w:jc w:val="center"/>
              <w:rPr>
                <w:rFonts w:hint="eastAsia"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价格修正</w:t>
            </w:r>
          </w:p>
        </w:tc>
        <w:tc>
          <w:tcPr>
            <w:tcW w:w="5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rPr>
                <w:rFonts w:hint="eastAsia" w:asciiTheme="minorEastAsia" w:hAnsiTheme="minorEastAsia" w:eastAsiaTheme="minorEastAsia"/>
                <w:bCs/>
                <w:kern w:val="0"/>
                <w:szCs w:val="21"/>
              </w:rPr>
            </w:pPr>
            <w:r>
              <w:rPr>
                <w:rFonts w:hint="eastAsia" w:cs="Arial" w:asciiTheme="minorEastAsia" w:hAnsiTheme="minorEastAsia" w:eastAsiaTheme="minorEastAsia"/>
                <w:szCs w:val="21"/>
              </w:rPr>
              <w:t>如果总价与数量乘单价而得到的数值不一致，以单价为准修改总价。如果大写金额与小写金额不一致，以大写金额为准。如果询比评审小组认为单价或大写金额存在明显的严重错误，将以总价或小写金额为准。</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snapToGrid w:val="0"/>
              <w:spacing w:line="420" w:lineRule="exact"/>
              <w:jc w:val="center"/>
              <w:rPr>
                <w:rFonts w:hint="eastAsia" w:cs="Arial"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cs="MS Gothic" w:asciiTheme="minorEastAsia" w:hAnsiTheme="minorEastAsia" w:eastAsiaTheme="minorEastAsia"/>
                <w:bCs/>
                <w:kern w:val="0"/>
                <w:szCs w:val="21"/>
              </w:rPr>
            </w:pPr>
            <w:r>
              <w:rPr>
                <w:rFonts w:hint="eastAsia" w:asciiTheme="minorEastAsia" w:hAnsiTheme="minorEastAsia" w:eastAsiaTheme="minorEastAsia"/>
                <w:bCs/>
                <w:kern w:val="0"/>
                <w:szCs w:val="21"/>
              </w:rPr>
              <w:t>询比价</w:t>
            </w:r>
          </w:p>
        </w:tc>
        <w:tc>
          <w:tcPr>
            <w:tcW w:w="59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20" w:lineRule="exact"/>
              <w:jc w:val="center"/>
              <w:rPr>
                <w:rFonts w:hint="eastAsia" w:asciiTheme="minorEastAsia" w:hAnsiTheme="minorEastAsia" w:eastAsiaTheme="minorEastAsia"/>
                <w:bCs/>
                <w:kern w:val="0"/>
                <w:szCs w:val="21"/>
              </w:rPr>
            </w:pPr>
            <w:r>
              <w:rPr>
                <w:rFonts w:hint="eastAsia" w:asciiTheme="minorEastAsia" w:hAnsiTheme="minorEastAsia" w:eastAsiaTheme="minorEastAsia"/>
                <w:bCs/>
                <w:kern w:val="0"/>
                <w:szCs w:val="21"/>
              </w:rPr>
              <w:t>修正后询比价格</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snapToGrid w:val="0"/>
              <w:spacing w:line="420" w:lineRule="exact"/>
              <w:jc w:val="center"/>
              <w:rPr>
                <w:rFonts w:hint="eastAsia" w:cs="Arial" w:asciiTheme="minorEastAsia" w:hAnsiTheme="minorEastAsia" w:eastAsiaTheme="minorEastAsia"/>
                <w:szCs w:val="21"/>
              </w:rPr>
            </w:pPr>
          </w:p>
        </w:tc>
      </w:tr>
    </w:tbl>
    <w:p>
      <w:pPr>
        <w:snapToGrid w:val="0"/>
        <w:spacing w:line="420" w:lineRule="exact"/>
        <w:rPr>
          <w:rFonts w:hint="eastAsia" w:cs="楷体_GB2312" w:asciiTheme="minorEastAsia" w:hAnsiTheme="minorEastAsia" w:eastAsiaTheme="minorEastAsia"/>
          <w:szCs w:val="21"/>
        </w:rPr>
      </w:pPr>
      <w:r>
        <w:rPr>
          <w:rFonts w:hint="eastAsia" w:cs="楷体_GB2312" w:asciiTheme="minorEastAsia" w:hAnsiTheme="minorEastAsia" w:eastAsiaTheme="minorEastAsia"/>
          <w:szCs w:val="21"/>
        </w:rPr>
        <w:t xml:space="preserve"> </w:t>
      </w:r>
    </w:p>
    <w:p>
      <w:pPr>
        <w:snapToGrid w:val="0"/>
        <w:spacing w:line="420" w:lineRule="exact"/>
        <w:rPr>
          <w:rFonts w:hint="eastAsia" w:cs="楷体_GB2312" w:asciiTheme="minorEastAsia" w:hAnsiTheme="minorEastAsia" w:eastAsiaTheme="minorEastAsia"/>
          <w:szCs w:val="21"/>
        </w:rPr>
      </w:pPr>
      <w:r>
        <w:rPr>
          <w:rFonts w:hint="eastAsia" w:cs="楷体_GB2312" w:asciiTheme="minorEastAsia" w:hAnsiTheme="minorEastAsia" w:eastAsiaTheme="minorEastAsia"/>
          <w:szCs w:val="21"/>
        </w:rPr>
        <w:t>全体评委签字：</w:t>
      </w:r>
    </w:p>
    <w:p>
      <w:pPr>
        <w:snapToGrid w:val="0"/>
        <w:spacing w:line="420" w:lineRule="exact"/>
        <w:rPr>
          <w:rFonts w:hint="eastAsia" w:cs="楷体_GB2312" w:asciiTheme="minorEastAsia" w:hAnsiTheme="minorEastAsia" w:eastAsiaTheme="minorEastAsia"/>
          <w:szCs w:val="21"/>
        </w:rPr>
      </w:pPr>
      <w:r>
        <w:rPr>
          <w:rFonts w:hint="eastAsia" w:cs="楷体_GB2312" w:asciiTheme="minorEastAsia" w:hAnsiTheme="minorEastAsia" w:eastAsiaTheme="minorEastAsia"/>
          <w:szCs w:val="21"/>
        </w:rPr>
        <w:t xml:space="preserve"> </w:t>
      </w:r>
    </w:p>
    <w:p>
      <w:pPr>
        <w:snapToGrid w:val="0"/>
        <w:spacing w:line="420" w:lineRule="exact"/>
        <w:rPr>
          <w:rFonts w:hint="eastAsia" w:cs="楷体_GB2312" w:asciiTheme="minorEastAsia" w:hAnsiTheme="minorEastAsia" w:eastAsiaTheme="minorEastAsia"/>
          <w:szCs w:val="21"/>
        </w:rPr>
      </w:pPr>
      <w:r>
        <w:rPr>
          <w:rFonts w:hint="eastAsia" w:cs="楷体_GB2312" w:asciiTheme="minorEastAsia" w:hAnsiTheme="minorEastAsia" w:eastAsiaTheme="minorEastAsia"/>
          <w:szCs w:val="21"/>
        </w:rPr>
        <w:t>日期：   年    月   日</w:t>
      </w:r>
    </w:p>
    <w:p>
      <w:pPr>
        <w:tabs>
          <w:tab w:val="left" w:pos="482"/>
          <w:tab w:val="left" w:pos="3828"/>
        </w:tabs>
        <w:adjustRightInd w:val="0"/>
        <w:snapToGrid w:val="0"/>
        <w:spacing w:after="120" w:afterLines="50" w:line="420" w:lineRule="exact"/>
        <w:jc w:val="center"/>
        <w:outlineLvl w:val="2"/>
        <w:rPr>
          <w:rFonts w:hint="eastAsia" w:cs="MS Gothic" w:asciiTheme="minorEastAsia" w:hAnsiTheme="minorEastAsia" w:eastAsiaTheme="minorEastAsia"/>
          <w:kern w:val="0"/>
          <w:sz w:val="28"/>
          <w:szCs w:val="28"/>
        </w:rPr>
      </w:pPr>
      <w:r>
        <w:rPr>
          <w:rFonts w:hint="eastAsia" w:asciiTheme="minorEastAsia" w:hAnsiTheme="minorEastAsia" w:eastAsiaTheme="minorEastAsia"/>
          <w:b/>
          <w:bCs/>
          <w:sz w:val="28"/>
          <w:szCs w:val="28"/>
          <w:highlight w:val="yellow"/>
        </w:rPr>
        <w:br w:type="page"/>
      </w:r>
      <w:r>
        <w:rPr>
          <w:rFonts w:hint="eastAsia" w:asciiTheme="minorEastAsia" w:hAnsiTheme="minorEastAsia" w:eastAsiaTheme="minorEastAsia"/>
          <w:b/>
          <w:sz w:val="32"/>
          <w:szCs w:val="32"/>
        </w:rPr>
        <w:t>详细评审表</w:t>
      </w:r>
    </w:p>
    <w:p>
      <w:pPr>
        <w:spacing w:line="420" w:lineRule="exact"/>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本次询比采用百分数</w:t>
      </w:r>
      <w:commentRangeStart w:id="4"/>
      <w:r>
        <w:rPr>
          <w:rFonts w:hint="eastAsia" w:asciiTheme="minorEastAsia" w:hAnsiTheme="minorEastAsia" w:eastAsiaTheme="minorEastAsia"/>
          <w:sz w:val="28"/>
          <w:szCs w:val="28"/>
        </w:rPr>
        <w:t>综合评分法</w:t>
      </w:r>
      <w:commentRangeEnd w:id="4"/>
      <w:r>
        <w:commentReference w:id="4"/>
      </w:r>
      <w:r>
        <w:rPr>
          <w:rFonts w:hint="eastAsia" w:asciiTheme="minorEastAsia" w:hAnsiTheme="minorEastAsia" w:eastAsiaTheme="minorEastAsia"/>
          <w:sz w:val="28"/>
          <w:szCs w:val="28"/>
        </w:rPr>
        <w:t>。各评审成员针对申请人所投服务的以下各单项内容进行评审，每一单项由评委判定各申请人的类别后分别进行打分。之后进行汇总合计，取平均值即为该申请人的最终评审分。计算保留到小数点后二位。</w:t>
      </w:r>
    </w:p>
    <w:p>
      <w:pPr>
        <w:snapToGrid w:val="0"/>
        <w:spacing w:line="420" w:lineRule="exact"/>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1.评审原则</w:t>
      </w:r>
    </w:p>
    <w:p>
      <w:pPr>
        <w:pStyle w:val="654"/>
        <w:widowControl/>
        <w:adjustRightInd w:val="0"/>
        <w:snapToGrid w:val="0"/>
        <w:spacing w:line="420" w:lineRule="exact"/>
        <w:ind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以最终评审得分（即综合得分）由高至低排序，得分最高者推荐为成交候选人。</w:t>
      </w:r>
    </w:p>
    <w:p>
      <w:pPr>
        <w:pStyle w:val="654"/>
        <w:widowControl/>
        <w:adjustRightInd w:val="0"/>
        <w:snapToGrid w:val="0"/>
        <w:spacing w:line="420" w:lineRule="exact"/>
        <w:ind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若最终评审得分相同，则以最终报价较低者推荐为成交候选人。</w:t>
      </w:r>
    </w:p>
    <w:p>
      <w:pPr>
        <w:pStyle w:val="654"/>
        <w:widowControl/>
        <w:adjustRightInd w:val="0"/>
        <w:snapToGrid w:val="0"/>
        <w:spacing w:line="420" w:lineRule="exact"/>
        <w:ind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若最终评审得分与最终报价均相同，则以服务评估得分较高者推荐为成交候选人。</w:t>
      </w:r>
    </w:p>
    <w:p>
      <w:pPr>
        <w:pStyle w:val="654"/>
        <w:widowControl/>
        <w:adjustRightInd w:val="0"/>
        <w:snapToGrid w:val="0"/>
        <w:spacing w:line="420" w:lineRule="exact"/>
        <w:ind w:firstLine="560"/>
        <w:jc w:val="left"/>
        <w:rPr>
          <w:rFonts w:hint="eastAsia" w:asciiTheme="minorEastAsia" w:hAnsiTheme="minorEastAsia" w:eastAsiaTheme="minorEastAsia"/>
          <w:sz w:val="28"/>
          <w:szCs w:val="28"/>
        </w:rPr>
      </w:pPr>
      <w:commentRangeStart w:id="5"/>
      <w:r>
        <w:rPr>
          <w:rFonts w:hint="eastAsia" w:asciiTheme="minorEastAsia" w:hAnsiTheme="minorEastAsia" w:eastAsiaTheme="minorEastAsia"/>
          <w:sz w:val="28"/>
          <w:szCs w:val="28"/>
        </w:rPr>
        <w:t>若最终评审得分、最终报价及服务评估得分均完全相同，可采取以下方式确定：通过随机抽签方式推荐第一成交候选人</w:t>
      </w:r>
      <w:commentRangeEnd w:id="5"/>
      <w:r>
        <w:commentReference w:id="5"/>
      </w:r>
      <w:r>
        <w:rPr>
          <w:rFonts w:hint="eastAsia" w:asciiTheme="minorEastAsia" w:hAnsiTheme="minorEastAsia" w:eastAsiaTheme="minorEastAsia"/>
          <w:sz w:val="28"/>
          <w:szCs w:val="28"/>
        </w:rPr>
        <w:t>。</w:t>
      </w:r>
    </w:p>
    <w:p>
      <w:pPr>
        <w:pStyle w:val="654"/>
        <w:widowControl/>
        <w:adjustRightInd w:val="0"/>
        <w:snapToGrid w:val="0"/>
        <w:spacing w:line="420" w:lineRule="exact"/>
        <w:ind w:firstLine="56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注：打分步距为1分，如10分、9分、8分……</w:t>
      </w:r>
    </w:p>
    <w:p>
      <w:pPr>
        <w:pStyle w:val="654"/>
        <w:widowControl/>
        <w:adjustRightInd w:val="0"/>
        <w:snapToGrid w:val="0"/>
        <w:spacing w:line="420" w:lineRule="exact"/>
        <w:ind w:firstLine="0" w:firstLineChars="0"/>
        <w:rPr>
          <w:rFonts w:hint="eastAsia" w:asciiTheme="minorEastAsia" w:hAnsiTheme="minorEastAsia" w:eastAsiaTheme="minorEastAsia"/>
          <w:b/>
          <w:sz w:val="28"/>
          <w:szCs w:val="28"/>
        </w:rPr>
      </w:pPr>
      <w:r>
        <w:rPr>
          <w:rFonts w:hint="eastAsia" w:asciiTheme="minorEastAsia" w:hAnsiTheme="minorEastAsia" w:eastAsiaTheme="minorEastAsia"/>
          <w:b/>
          <w:sz w:val="28"/>
          <w:szCs w:val="28"/>
        </w:rPr>
        <w:t>2．评分标准</w:t>
      </w:r>
    </w:p>
    <w:p>
      <w:pPr>
        <w:spacing w:line="420" w:lineRule="exact"/>
        <w:jc w:val="center"/>
        <w:rPr>
          <w:rFonts w:hint="eastAsia" w:asciiTheme="minorEastAsia" w:hAnsiTheme="minorEastAsia" w:eastAsiaTheme="minorEastAsia"/>
          <w:sz w:val="28"/>
          <w:szCs w:val="28"/>
        </w:rPr>
      </w:pPr>
      <w:r>
        <w:rPr>
          <w:rFonts w:hint="eastAsia" w:asciiTheme="minorEastAsia" w:hAnsiTheme="minorEastAsia" w:eastAsiaTheme="minorEastAsia"/>
          <w:sz w:val="28"/>
          <w:szCs w:val="28"/>
        </w:rPr>
        <w:t>评分标准表</w:t>
      </w:r>
    </w:p>
    <w:tbl>
      <w:tblPr>
        <w:tblStyle w:val="65"/>
        <w:tblW w:w="471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0"/>
        <w:gridCol w:w="870"/>
        <w:gridCol w:w="728"/>
        <w:gridCol w:w="70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233" w:type="pct"/>
            <w:tcBorders>
              <w:top w:val="single" w:color="auto" w:sz="12" w:space="0"/>
              <w:left w:val="single" w:color="auto" w:sz="12" w:space="0"/>
              <w:bottom w:val="single" w:color="auto" w:sz="12" w:space="0"/>
              <w:right w:val="single" w:color="auto" w:sz="6" w:space="0"/>
            </w:tcBorders>
            <w:vAlign w:val="center"/>
          </w:tcPr>
          <w:p>
            <w:pPr>
              <w:snapToGrid w:val="0"/>
              <w:spacing w:line="340" w:lineRule="exact"/>
              <w:jc w:val="center"/>
              <w:rPr>
                <w:rFonts w:hint="eastAsia" w:ascii="宋体" w:hAnsi="宋体"/>
                <w:b/>
                <w:szCs w:val="21"/>
              </w:rPr>
            </w:pPr>
            <w:r>
              <w:rPr>
                <w:rFonts w:hint="eastAsia" w:ascii="宋体" w:hAnsi="宋体"/>
                <w:b/>
              </w:rPr>
              <w:t>序号</w:t>
            </w:r>
          </w:p>
        </w:tc>
        <w:tc>
          <w:tcPr>
            <w:tcW w:w="482" w:type="pct"/>
            <w:tcBorders>
              <w:top w:val="single" w:color="auto" w:sz="12" w:space="0"/>
              <w:left w:val="nil"/>
              <w:bottom w:val="single" w:color="auto" w:sz="12" w:space="0"/>
              <w:right w:val="single" w:color="auto" w:sz="6" w:space="0"/>
            </w:tcBorders>
            <w:vAlign w:val="center"/>
          </w:tcPr>
          <w:p>
            <w:pPr>
              <w:snapToGrid w:val="0"/>
              <w:spacing w:line="340" w:lineRule="exact"/>
              <w:ind w:left="482" w:hanging="482"/>
              <w:jc w:val="center"/>
              <w:rPr>
                <w:rFonts w:hint="eastAsia" w:ascii="宋体" w:hAnsi="宋体"/>
                <w:b/>
              </w:rPr>
            </w:pPr>
            <w:r>
              <w:rPr>
                <w:rFonts w:hint="eastAsia" w:ascii="宋体" w:hAnsi="宋体"/>
                <w:b/>
              </w:rPr>
              <w:t>评审</w:t>
            </w:r>
          </w:p>
          <w:p>
            <w:pPr>
              <w:snapToGrid w:val="0"/>
              <w:spacing w:line="340" w:lineRule="exact"/>
              <w:ind w:left="482" w:hanging="482"/>
              <w:jc w:val="center"/>
              <w:rPr>
                <w:rFonts w:hint="eastAsia" w:ascii="宋体" w:hAnsi="宋体"/>
                <w:b/>
              </w:rPr>
            </w:pPr>
            <w:r>
              <w:rPr>
                <w:rFonts w:hint="eastAsia" w:ascii="宋体" w:hAnsi="宋体"/>
                <w:b/>
              </w:rPr>
              <w:t>内容</w:t>
            </w:r>
          </w:p>
        </w:tc>
        <w:tc>
          <w:tcPr>
            <w:tcW w:w="403" w:type="pct"/>
            <w:tcBorders>
              <w:top w:val="single" w:color="auto" w:sz="12" w:space="0"/>
              <w:left w:val="nil"/>
              <w:bottom w:val="single" w:color="auto" w:sz="12" w:space="0"/>
              <w:right w:val="single" w:color="auto" w:sz="6" w:space="0"/>
            </w:tcBorders>
            <w:vAlign w:val="center"/>
          </w:tcPr>
          <w:p>
            <w:pPr>
              <w:snapToGrid w:val="0"/>
              <w:spacing w:line="340" w:lineRule="exact"/>
              <w:jc w:val="center"/>
              <w:rPr>
                <w:rFonts w:hint="eastAsia" w:ascii="宋体" w:hAnsi="宋体"/>
                <w:b/>
              </w:rPr>
            </w:pPr>
            <w:r>
              <w:rPr>
                <w:rFonts w:hint="eastAsia" w:ascii="宋体" w:hAnsi="宋体"/>
                <w:b/>
              </w:rPr>
              <w:t>最高分值</w:t>
            </w:r>
          </w:p>
        </w:tc>
        <w:tc>
          <w:tcPr>
            <w:tcW w:w="3882" w:type="pct"/>
            <w:tcBorders>
              <w:top w:val="single" w:color="auto" w:sz="12" w:space="0"/>
              <w:left w:val="nil"/>
              <w:bottom w:val="single" w:color="auto" w:sz="12" w:space="0"/>
              <w:right w:val="single" w:color="auto" w:sz="12" w:space="0"/>
            </w:tcBorders>
            <w:vAlign w:val="center"/>
          </w:tcPr>
          <w:p>
            <w:pPr>
              <w:snapToGrid w:val="0"/>
              <w:spacing w:line="340" w:lineRule="exact"/>
              <w:ind w:left="482" w:hanging="482"/>
              <w:jc w:val="center"/>
              <w:rPr>
                <w:rFonts w:hint="eastAsia" w:ascii="宋体" w:hAnsi="宋体"/>
                <w:b/>
              </w:rPr>
            </w:pPr>
            <w:r>
              <w:rPr>
                <w:rFonts w:hint="eastAsia" w:ascii="宋体" w:hAnsi="宋体"/>
                <w:b/>
              </w:rPr>
              <w:t>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12" w:space="0"/>
              <w:left w:val="single" w:color="auto" w:sz="12" w:space="0"/>
              <w:bottom w:val="single" w:color="auto" w:sz="6" w:space="0"/>
              <w:right w:val="single" w:color="auto" w:sz="12" w:space="0"/>
            </w:tcBorders>
            <w:vAlign w:val="center"/>
          </w:tcPr>
          <w:p>
            <w:pPr>
              <w:spacing w:line="340" w:lineRule="exact"/>
              <w:contextualSpacing/>
              <w:jc w:val="center"/>
              <w:rPr>
                <w:rFonts w:hint="eastAsia" w:ascii="宋体" w:hAnsi="宋体"/>
                <w:b/>
                <w:highlight w:val="yellow"/>
              </w:rPr>
            </w:pPr>
            <w:r>
              <w:rPr>
                <w:rFonts w:hint="eastAsia" w:ascii="宋体" w:hAnsi="宋体"/>
                <w:b/>
              </w:rPr>
              <w:t>商务部分（10分）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33" w:type="pct"/>
            <w:tcBorders>
              <w:top w:val="single" w:color="auto" w:sz="6" w:space="0"/>
              <w:left w:val="single" w:color="auto" w:sz="12" w:space="0"/>
              <w:bottom w:val="single" w:color="auto" w:sz="6" w:space="0"/>
              <w:right w:val="single" w:color="auto" w:sz="6" w:space="0"/>
            </w:tcBorders>
            <w:vAlign w:val="center"/>
          </w:tcPr>
          <w:p>
            <w:pPr>
              <w:spacing w:line="340" w:lineRule="exact"/>
              <w:jc w:val="center"/>
              <w:rPr>
                <w:szCs w:val="21"/>
              </w:rPr>
            </w:pPr>
            <w:r>
              <w:rPr>
                <w:rFonts w:hint="eastAsia"/>
                <w:szCs w:val="21"/>
              </w:rPr>
              <w:t>1</w:t>
            </w:r>
          </w:p>
        </w:tc>
        <w:tc>
          <w:tcPr>
            <w:tcW w:w="482" w:type="pct"/>
            <w:tcBorders>
              <w:top w:val="single" w:color="auto" w:sz="6" w:space="0"/>
              <w:left w:val="single" w:color="auto" w:sz="6" w:space="0"/>
              <w:bottom w:val="single" w:color="auto" w:sz="6" w:space="0"/>
              <w:right w:val="single" w:color="auto" w:sz="6" w:space="0"/>
            </w:tcBorders>
            <w:vAlign w:val="center"/>
          </w:tcPr>
          <w:p>
            <w:pPr>
              <w:spacing w:line="340" w:lineRule="exact"/>
              <w:rPr>
                <w:rFonts w:hint="eastAsia" w:ascii="宋体" w:hAnsi="宋体"/>
              </w:rPr>
            </w:pPr>
            <w:r>
              <w:rPr>
                <w:rFonts w:hint="eastAsia"/>
                <w:szCs w:val="21"/>
              </w:rPr>
              <w:t>服务业绩</w:t>
            </w:r>
          </w:p>
        </w:tc>
        <w:tc>
          <w:tcPr>
            <w:tcW w:w="403" w:type="pct"/>
            <w:tcBorders>
              <w:top w:val="single" w:color="auto" w:sz="6" w:space="0"/>
              <w:left w:val="single" w:color="auto" w:sz="6" w:space="0"/>
              <w:bottom w:val="single" w:color="auto" w:sz="6" w:space="0"/>
              <w:right w:val="single" w:color="auto" w:sz="6" w:space="0"/>
            </w:tcBorders>
            <w:vAlign w:val="center"/>
          </w:tcPr>
          <w:p>
            <w:pPr>
              <w:spacing w:line="340" w:lineRule="exact"/>
              <w:jc w:val="center"/>
              <w:rPr>
                <w:szCs w:val="21"/>
              </w:rPr>
            </w:pPr>
            <w:r>
              <w:rPr>
                <w:rFonts w:hint="eastAsia"/>
                <w:szCs w:val="21"/>
              </w:rPr>
              <w:t>10</w:t>
            </w:r>
          </w:p>
        </w:tc>
        <w:tc>
          <w:tcPr>
            <w:tcW w:w="3882" w:type="pct"/>
            <w:tcBorders>
              <w:top w:val="single" w:color="auto" w:sz="6" w:space="0"/>
              <w:left w:val="single" w:color="auto" w:sz="6" w:space="0"/>
              <w:bottom w:val="single" w:color="auto" w:sz="6" w:space="0"/>
              <w:right w:val="single" w:color="auto" w:sz="12" w:space="0"/>
            </w:tcBorders>
            <w:shd w:val="clear" w:color="auto" w:fill="FFFFFF"/>
            <w:vAlign w:val="center"/>
          </w:tcPr>
          <w:p>
            <w:pPr>
              <w:spacing w:after="0" w:line="340" w:lineRule="exact"/>
              <w:rPr>
                <w:szCs w:val="21"/>
              </w:rPr>
            </w:pPr>
            <w:r>
              <w:rPr>
                <w:rFonts w:hint="eastAsia"/>
                <w:szCs w:val="21"/>
              </w:rPr>
              <w:t>每提供1个2023年1月1日以来至提交响应文件截止时间止日的数据资产入表相关业绩（以合同签订时间为准）计2分（有服务军工类企业经验者，额外加0.5分），合计得分不超过10分。</w:t>
            </w:r>
          </w:p>
          <w:p>
            <w:pPr>
              <w:adjustRightInd w:val="0"/>
              <w:snapToGrid w:val="0"/>
              <w:spacing w:after="0" w:line="340" w:lineRule="exact"/>
              <w:jc w:val="left"/>
              <w:rPr>
                <w:szCs w:val="21"/>
              </w:rPr>
            </w:pPr>
            <w:r>
              <w:rPr>
                <w:rFonts w:hint="eastAsia"/>
                <w:szCs w:val="21"/>
              </w:rPr>
              <w:t>佐证资料应当提供，1.合同（至少应当包含合同主体、标的、合同盖章页）；2.成果交付证明。若要素不齐不得分。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6" w:space="0"/>
              <w:left w:val="single" w:color="auto" w:sz="12" w:space="0"/>
              <w:bottom w:val="single" w:color="auto" w:sz="6" w:space="0"/>
              <w:right w:val="single" w:color="auto" w:sz="12" w:space="0"/>
            </w:tcBorders>
            <w:vAlign w:val="center"/>
          </w:tcPr>
          <w:p>
            <w:pPr>
              <w:adjustRightInd w:val="0"/>
              <w:snapToGrid w:val="0"/>
              <w:spacing w:line="340" w:lineRule="exact"/>
              <w:jc w:val="center"/>
              <w:rPr>
                <w:rFonts w:hint="eastAsia" w:ascii="宋体" w:hAnsi="宋体"/>
                <w:b/>
                <w:color w:val="000000"/>
              </w:rPr>
            </w:pPr>
            <w:r>
              <w:rPr>
                <w:rFonts w:hint="eastAsia" w:ascii="宋体" w:hAnsi="宋体"/>
                <w:b/>
              </w:rPr>
              <w:t>价格部分（30分）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233" w:type="pct"/>
            <w:tcBorders>
              <w:top w:val="single" w:color="auto" w:sz="6" w:space="0"/>
              <w:left w:val="single" w:color="auto" w:sz="12" w:space="0"/>
              <w:bottom w:val="single" w:color="auto" w:sz="6" w:space="0"/>
              <w:right w:val="single" w:color="auto" w:sz="6" w:space="0"/>
            </w:tcBorders>
            <w:vAlign w:val="center"/>
          </w:tcPr>
          <w:p>
            <w:pPr>
              <w:spacing w:line="340" w:lineRule="exact"/>
              <w:jc w:val="center"/>
              <w:rPr>
                <w:rFonts w:hint="eastAsia" w:ascii="宋体" w:hAnsi="宋体"/>
                <w:color w:val="000000"/>
              </w:rPr>
            </w:pPr>
            <w:r>
              <w:rPr>
                <w:rFonts w:hint="eastAsia" w:ascii="宋体" w:hAnsi="宋体"/>
                <w:color w:val="000000"/>
              </w:rPr>
              <w:t>2</w:t>
            </w:r>
          </w:p>
        </w:tc>
        <w:tc>
          <w:tcPr>
            <w:tcW w:w="482" w:type="pct"/>
            <w:tcBorders>
              <w:top w:val="single" w:color="auto" w:sz="6" w:space="0"/>
              <w:left w:val="single" w:color="auto" w:sz="6" w:space="0"/>
              <w:bottom w:val="single" w:color="auto" w:sz="6" w:space="0"/>
              <w:right w:val="single" w:color="auto" w:sz="6" w:space="0"/>
            </w:tcBorders>
            <w:vAlign w:val="center"/>
          </w:tcPr>
          <w:p>
            <w:pPr>
              <w:spacing w:line="340" w:lineRule="exact"/>
              <w:jc w:val="center"/>
              <w:rPr>
                <w:rFonts w:hint="eastAsia" w:ascii="宋体" w:hAnsi="宋体"/>
              </w:rPr>
            </w:pPr>
            <w:r>
              <w:rPr>
                <w:rFonts w:hint="eastAsia" w:ascii="宋体" w:hAnsi="宋体"/>
              </w:rPr>
              <w:t>价格</w:t>
            </w:r>
          </w:p>
        </w:tc>
        <w:tc>
          <w:tcPr>
            <w:tcW w:w="403" w:type="pct"/>
            <w:tcBorders>
              <w:top w:val="single" w:color="auto" w:sz="6" w:space="0"/>
              <w:left w:val="single" w:color="auto" w:sz="6" w:space="0"/>
              <w:bottom w:val="single" w:color="auto" w:sz="6" w:space="0"/>
              <w:right w:val="single" w:color="auto" w:sz="6" w:space="0"/>
            </w:tcBorders>
            <w:vAlign w:val="center"/>
          </w:tcPr>
          <w:p>
            <w:pPr>
              <w:spacing w:line="340" w:lineRule="exact"/>
              <w:jc w:val="center"/>
              <w:rPr>
                <w:rFonts w:hint="eastAsia" w:ascii="宋体" w:hAnsi="宋体"/>
                <w:color w:val="000000"/>
              </w:rPr>
            </w:pPr>
            <w:r>
              <w:rPr>
                <w:rFonts w:hint="eastAsia" w:ascii="宋体" w:hAnsi="宋体"/>
                <w:color w:val="000000"/>
              </w:rPr>
              <w:t>30</w:t>
            </w:r>
          </w:p>
        </w:tc>
        <w:tc>
          <w:tcPr>
            <w:tcW w:w="3882" w:type="pct"/>
            <w:tcBorders>
              <w:top w:val="single" w:color="auto" w:sz="6" w:space="0"/>
              <w:left w:val="single" w:color="auto" w:sz="6" w:space="0"/>
              <w:bottom w:val="single" w:color="auto" w:sz="6" w:space="0"/>
              <w:right w:val="single" w:color="auto" w:sz="12" w:space="0"/>
            </w:tcBorders>
            <w:vAlign w:val="center"/>
          </w:tcPr>
          <w:p>
            <w:pPr>
              <w:spacing w:after="0" w:line="340" w:lineRule="exact"/>
              <w:rPr>
                <w:szCs w:val="21"/>
              </w:rPr>
            </w:pPr>
            <w:r>
              <w:rPr>
                <w:rFonts w:hint="eastAsia"/>
                <w:szCs w:val="21"/>
              </w:rPr>
              <w:t>在满足询比文件要求的前提下，以所有申请人有效报价的平均值为询比基准价，满分为30分。价格分计算方法：A.有效报价低于或等于基准价，报价得分=（1-∣询比报价-询比基准价∣/询比基准价）×30。B.有效报价高于基准价，报价得分=（1-∣询比报价-询比基准价∣/询比基准价）×30×0.95（计算分值时，以不含税价</w:t>
            </w:r>
            <w:r>
              <w:commentReference w:id="6"/>
            </w:r>
            <w:r>
              <w:rPr>
                <w:rFonts w:hint="eastAsia"/>
                <w:szCs w:val="21"/>
              </w:rPr>
              <w:t>计算分数，百分比按四舍五入原则，保留小数点后两位数）。</w:t>
            </w:r>
          </w:p>
          <w:p>
            <w:pPr>
              <w:spacing w:line="340" w:lineRule="exact"/>
              <w:rPr>
                <w:szCs w:val="21"/>
              </w:rPr>
            </w:pPr>
            <w:r>
              <w:rPr>
                <w:rFonts w:hint="eastAsia"/>
                <w:szCs w:val="21"/>
              </w:rPr>
              <w:t>申请人报价明显低于其他申请人报价的，有可能影响项目质量或不能诚信履约的，评审小组有权要求其在评审现场合理的时间内提供书面说明，必要时提供相应证明材料；申请人不能证明其报价合理性的，评审小组应当将其作为无效报价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00" w:type="pct"/>
            <w:gridSpan w:val="4"/>
            <w:tcBorders>
              <w:top w:val="single" w:color="auto" w:sz="6" w:space="0"/>
              <w:left w:val="single" w:color="auto" w:sz="12" w:space="0"/>
              <w:bottom w:val="single" w:color="auto" w:sz="6" w:space="0"/>
              <w:right w:val="single" w:color="auto" w:sz="12" w:space="0"/>
            </w:tcBorders>
            <w:vAlign w:val="center"/>
          </w:tcPr>
          <w:p>
            <w:pPr>
              <w:spacing w:line="340" w:lineRule="exact"/>
              <w:jc w:val="center"/>
              <w:rPr>
                <w:rFonts w:hint="eastAsia" w:ascii="宋体" w:hAnsi="宋体"/>
                <w:b/>
              </w:rPr>
            </w:pPr>
            <w:commentRangeStart w:id="7"/>
            <w:r>
              <w:rPr>
                <w:rFonts w:hint="eastAsia" w:ascii="宋体" w:hAnsi="宋体"/>
                <w:b/>
              </w:rPr>
              <w:t>服务部分（60分）</w:t>
            </w:r>
            <w:commentRangeEnd w:id="7"/>
            <w:r>
              <w:commentReference w:id="7"/>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31" w:hRule="atLeast"/>
          <w:jc w:val="center"/>
        </w:trPr>
        <w:tc>
          <w:tcPr>
            <w:tcW w:w="233" w:type="pct"/>
            <w:tcBorders>
              <w:top w:val="single" w:color="auto" w:sz="6" w:space="0"/>
              <w:left w:val="single" w:color="auto" w:sz="12" w:space="0"/>
              <w:right w:val="single" w:color="auto" w:sz="4" w:space="0"/>
            </w:tcBorders>
            <w:vAlign w:val="center"/>
          </w:tcPr>
          <w:p>
            <w:pPr>
              <w:spacing w:line="340" w:lineRule="exact"/>
              <w:jc w:val="center"/>
              <w:rPr>
                <w:szCs w:val="21"/>
              </w:rPr>
            </w:pPr>
            <w:bookmarkStart w:id="71" w:name="OLE_LINK5" w:colFirst="1" w:colLast="3"/>
            <w:r>
              <w:rPr>
                <w:rFonts w:hint="eastAsia" w:ascii="宋体" w:hAnsi="宋体"/>
                <w:color w:val="000000"/>
              </w:rPr>
              <w:t>3</w:t>
            </w:r>
          </w:p>
        </w:tc>
        <w:tc>
          <w:tcPr>
            <w:tcW w:w="482" w:type="pct"/>
            <w:tcBorders>
              <w:top w:val="single" w:color="auto" w:sz="4" w:space="0"/>
              <w:left w:val="single" w:color="auto" w:sz="4" w:space="0"/>
              <w:right w:val="single" w:color="auto" w:sz="6" w:space="0"/>
            </w:tcBorders>
            <w:vAlign w:val="center"/>
          </w:tcPr>
          <w:p>
            <w:pPr>
              <w:spacing w:line="340" w:lineRule="exact"/>
              <w:jc w:val="center"/>
              <w:rPr>
                <w:rFonts w:hint="eastAsia" w:ascii="宋体" w:hAnsi="宋体"/>
              </w:rPr>
            </w:pPr>
            <w:r>
              <w:rPr>
                <w:rFonts w:hint="eastAsia" w:ascii="宋体" w:hAnsi="宋体"/>
              </w:rPr>
              <w:t>综合实力</w:t>
            </w:r>
          </w:p>
        </w:tc>
        <w:tc>
          <w:tcPr>
            <w:tcW w:w="403" w:type="pct"/>
            <w:tcBorders>
              <w:top w:val="single" w:color="auto" w:sz="4" w:space="0"/>
              <w:left w:val="single" w:color="auto" w:sz="6" w:space="0"/>
              <w:right w:val="single" w:color="auto" w:sz="6" w:space="0"/>
            </w:tcBorders>
            <w:vAlign w:val="center"/>
          </w:tcPr>
          <w:p>
            <w:pPr>
              <w:spacing w:line="340" w:lineRule="exact"/>
              <w:jc w:val="center"/>
              <w:rPr>
                <w:szCs w:val="21"/>
              </w:rPr>
            </w:pPr>
            <w:r>
              <w:rPr>
                <w:rFonts w:hint="eastAsia"/>
                <w:szCs w:val="21"/>
              </w:rPr>
              <w:t>12</w:t>
            </w:r>
          </w:p>
        </w:tc>
        <w:tc>
          <w:tcPr>
            <w:tcW w:w="3882" w:type="pct"/>
            <w:tcBorders>
              <w:top w:val="single" w:color="auto" w:sz="6" w:space="0"/>
              <w:left w:val="single" w:color="auto" w:sz="6" w:space="0"/>
              <w:right w:val="single" w:color="auto" w:sz="12" w:space="0"/>
            </w:tcBorders>
            <w:vAlign w:val="center"/>
          </w:tcPr>
          <w:p>
            <w:pPr>
              <w:adjustRightInd w:val="0"/>
              <w:snapToGrid w:val="0"/>
              <w:spacing w:after="0" w:line="340" w:lineRule="exact"/>
              <w:jc w:val="left"/>
              <w:rPr>
                <w:szCs w:val="21"/>
              </w:rPr>
            </w:pPr>
            <w:r>
              <w:rPr>
                <w:rFonts w:hint="eastAsia"/>
                <w:szCs w:val="21"/>
              </w:rPr>
              <w:t>配备的服务人员能满足项目多样性的需求，相关的管理人员要有足够的服务水平、经验和能力：</w:t>
            </w:r>
          </w:p>
          <w:p>
            <w:pPr>
              <w:numPr>
                <w:ilvl w:val="0"/>
                <w:numId w:val="99"/>
              </w:numPr>
              <w:adjustRightInd w:val="0"/>
              <w:snapToGrid w:val="0"/>
              <w:spacing w:after="0" w:line="340" w:lineRule="exact"/>
              <w:jc w:val="left"/>
              <w:rPr>
                <w:szCs w:val="21"/>
              </w:rPr>
            </w:pPr>
            <w:r>
              <w:rPr>
                <w:rFonts w:hint="eastAsia"/>
                <w:szCs w:val="21"/>
              </w:rPr>
              <w:t>人员数量得分（6 分）</w:t>
            </w:r>
          </w:p>
          <w:p>
            <w:pPr>
              <w:numPr>
                <w:ilvl w:val="255"/>
                <w:numId w:val="0"/>
              </w:numPr>
              <w:adjustRightInd w:val="0"/>
              <w:snapToGrid w:val="0"/>
              <w:spacing w:after="0" w:line="340" w:lineRule="exact"/>
              <w:jc w:val="left"/>
              <w:rPr>
                <w:szCs w:val="21"/>
              </w:rPr>
            </w:pPr>
            <w:r>
              <w:rPr>
                <w:rFonts w:hint="eastAsia"/>
                <w:szCs w:val="21"/>
              </w:rPr>
              <w:t>1.配置 5 人及以上：6 分</w:t>
            </w:r>
          </w:p>
          <w:p>
            <w:pPr>
              <w:numPr>
                <w:ilvl w:val="255"/>
                <w:numId w:val="0"/>
              </w:numPr>
              <w:adjustRightInd w:val="0"/>
              <w:snapToGrid w:val="0"/>
              <w:spacing w:after="0" w:line="340" w:lineRule="exact"/>
              <w:jc w:val="left"/>
              <w:rPr>
                <w:szCs w:val="21"/>
              </w:rPr>
            </w:pPr>
            <w:r>
              <w:rPr>
                <w:rFonts w:hint="eastAsia"/>
                <w:szCs w:val="21"/>
              </w:rPr>
              <w:t>2.配置 3</w:t>
            </w:r>
            <w:bookmarkStart w:id="72" w:name="OLE_LINK7"/>
            <w:r>
              <w:rPr>
                <w:rFonts w:hint="eastAsia"/>
                <w:szCs w:val="21"/>
              </w:rPr>
              <w:t>～</w:t>
            </w:r>
            <w:bookmarkEnd w:id="72"/>
            <w:r>
              <w:rPr>
                <w:rFonts w:hint="eastAsia"/>
                <w:szCs w:val="21"/>
              </w:rPr>
              <w:t>4 人：4分</w:t>
            </w:r>
          </w:p>
          <w:p>
            <w:pPr>
              <w:numPr>
                <w:ilvl w:val="255"/>
                <w:numId w:val="0"/>
              </w:numPr>
              <w:adjustRightInd w:val="0"/>
              <w:snapToGrid w:val="0"/>
              <w:spacing w:after="0" w:line="340" w:lineRule="exact"/>
              <w:jc w:val="left"/>
              <w:rPr>
                <w:szCs w:val="21"/>
              </w:rPr>
            </w:pPr>
            <w:r>
              <w:rPr>
                <w:rFonts w:hint="eastAsia"/>
                <w:szCs w:val="21"/>
              </w:rPr>
              <w:t>3.配置1～2 人：2分</w:t>
            </w:r>
          </w:p>
          <w:p>
            <w:pPr>
              <w:numPr>
                <w:ilvl w:val="255"/>
                <w:numId w:val="0"/>
              </w:numPr>
              <w:adjustRightInd w:val="0"/>
              <w:snapToGrid w:val="0"/>
              <w:spacing w:after="0" w:line="340" w:lineRule="exact"/>
              <w:jc w:val="left"/>
              <w:rPr>
                <w:szCs w:val="21"/>
              </w:rPr>
            </w:pPr>
            <w:r>
              <w:rPr>
                <w:rFonts w:hint="eastAsia"/>
                <w:szCs w:val="21"/>
              </w:rPr>
              <w:t>二、人员综合实力（6 分）</w:t>
            </w:r>
          </w:p>
          <w:p>
            <w:pPr>
              <w:numPr>
                <w:ilvl w:val="255"/>
                <w:numId w:val="0"/>
              </w:numPr>
              <w:adjustRightInd w:val="0"/>
              <w:snapToGrid w:val="0"/>
              <w:spacing w:after="0" w:line="340" w:lineRule="exact"/>
              <w:jc w:val="left"/>
              <w:rPr>
                <w:szCs w:val="21"/>
              </w:rPr>
            </w:pPr>
            <w:r>
              <w:rPr>
                <w:rFonts w:hint="eastAsia"/>
                <w:szCs w:val="21"/>
              </w:rPr>
              <w:t>1. 证书齐全度（3 分）</w:t>
            </w:r>
          </w:p>
          <w:p>
            <w:pPr>
              <w:numPr>
                <w:ilvl w:val="255"/>
                <w:numId w:val="0"/>
              </w:numPr>
              <w:adjustRightInd w:val="0"/>
              <w:snapToGrid w:val="0"/>
              <w:spacing w:after="0" w:line="340" w:lineRule="exact"/>
              <w:jc w:val="left"/>
              <w:rPr>
                <w:szCs w:val="21"/>
              </w:rPr>
            </w:pPr>
            <w:r>
              <w:rPr>
                <w:rFonts w:hint="eastAsia"/>
                <w:szCs w:val="21"/>
              </w:rPr>
              <w:t>（1）具备注册会计师、律师、数据类证书、资产评估师中 3 类及以上：3 分</w:t>
            </w:r>
          </w:p>
          <w:p>
            <w:pPr>
              <w:numPr>
                <w:ilvl w:val="255"/>
                <w:numId w:val="0"/>
              </w:numPr>
              <w:adjustRightInd w:val="0"/>
              <w:snapToGrid w:val="0"/>
              <w:spacing w:after="0" w:line="340" w:lineRule="exact"/>
              <w:jc w:val="left"/>
              <w:rPr>
                <w:szCs w:val="21"/>
              </w:rPr>
            </w:pPr>
            <w:r>
              <w:rPr>
                <w:rFonts w:hint="eastAsia"/>
                <w:szCs w:val="21"/>
              </w:rPr>
              <w:t>（2）具备 1～2 类 有效证书：1～2  分</w:t>
            </w:r>
          </w:p>
          <w:p>
            <w:pPr>
              <w:numPr>
                <w:ilvl w:val="255"/>
                <w:numId w:val="0"/>
              </w:numPr>
              <w:adjustRightInd w:val="0"/>
              <w:snapToGrid w:val="0"/>
              <w:spacing w:after="0" w:line="340" w:lineRule="exact"/>
              <w:jc w:val="left"/>
              <w:rPr>
                <w:szCs w:val="21"/>
              </w:rPr>
            </w:pPr>
            <w:r>
              <w:rPr>
                <w:rFonts w:hint="eastAsia"/>
                <w:szCs w:val="21"/>
              </w:rPr>
              <w:t>（3）无认可证书：0 分</w:t>
            </w:r>
          </w:p>
          <w:p>
            <w:pPr>
              <w:numPr>
                <w:ilvl w:val="255"/>
                <w:numId w:val="0"/>
              </w:numPr>
              <w:adjustRightInd w:val="0"/>
              <w:snapToGrid w:val="0"/>
              <w:spacing w:after="0" w:line="340" w:lineRule="exact"/>
              <w:jc w:val="left"/>
              <w:rPr>
                <w:szCs w:val="21"/>
              </w:rPr>
            </w:pPr>
            <w:r>
              <w:rPr>
                <w:rFonts w:hint="eastAsia"/>
                <w:szCs w:val="21"/>
              </w:rPr>
              <w:t>注：团队成员有则得分，不重复计分。</w:t>
            </w:r>
          </w:p>
          <w:p>
            <w:pPr>
              <w:numPr>
                <w:ilvl w:val="255"/>
                <w:numId w:val="0"/>
              </w:numPr>
              <w:adjustRightInd w:val="0"/>
              <w:snapToGrid w:val="0"/>
              <w:spacing w:after="0" w:line="340" w:lineRule="exact"/>
              <w:jc w:val="left"/>
              <w:rPr>
                <w:szCs w:val="21"/>
              </w:rPr>
            </w:pPr>
            <w:r>
              <w:rPr>
                <w:rFonts w:hint="eastAsia"/>
                <w:szCs w:val="21"/>
              </w:rPr>
              <w:t>2.经验与能力（3 分）</w:t>
            </w:r>
          </w:p>
          <w:p>
            <w:pPr>
              <w:numPr>
                <w:ilvl w:val="255"/>
                <w:numId w:val="0"/>
              </w:numPr>
              <w:adjustRightInd w:val="0"/>
              <w:snapToGrid w:val="0"/>
              <w:spacing w:after="0" w:line="340" w:lineRule="exact"/>
              <w:jc w:val="left"/>
              <w:rPr>
                <w:szCs w:val="21"/>
              </w:rPr>
            </w:pPr>
            <w:r>
              <w:rPr>
                <w:rFonts w:hint="eastAsia"/>
                <w:szCs w:val="21"/>
              </w:rPr>
              <w:t>（1）有同类数据资产入表 / 数据治理项目经验：3分</w:t>
            </w:r>
          </w:p>
          <w:p>
            <w:pPr>
              <w:numPr>
                <w:ilvl w:val="255"/>
                <w:numId w:val="0"/>
              </w:numPr>
              <w:adjustRightInd w:val="0"/>
              <w:snapToGrid w:val="0"/>
              <w:spacing w:after="0" w:line="340" w:lineRule="exact"/>
              <w:jc w:val="left"/>
              <w:rPr>
                <w:szCs w:val="21"/>
              </w:rPr>
            </w:pPr>
            <w:r>
              <w:rPr>
                <w:rFonts w:hint="eastAsia"/>
                <w:szCs w:val="21"/>
              </w:rPr>
              <w:t>（2）有相关行业经验，能力一般：2分</w:t>
            </w:r>
          </w:p>
          <w:p>
            <w:pPr>
              <w:numPr>
                <w:ilvl w:val="255"/>
                <w:numId w:val="0"/>
              </w:numPr>
              <w:adjustRightInd w:val="0"/>
              <w:snapToGrid w:val="0"/>
              <w:spacing w:after="0" w:line="340" w:lineRule="exact"/>
              <w:jc w:val="left"/>
              <w:rPr>
                <w:szCs w:val="21"/>
              </w:rPr>
            </w:pPr>
            <w:r>
              <w:rPr>
                <w:rFonts w:hint="eastAsia"/>
                <w:szCs w:val="21"/>
              </w:rPr>
              <w:t>（3）无相关经验，能力较弱：0 分</w:t>
            </w:r>
          </w:p>
          <w:p>
            <w:pPr>
              <w:adjustRightInd w:val="0"/>
              <w:snapToGrid w:val="0"/>
              <w:spacing w:after="0" w:line="340" w:lineRule="exact"/>
              <w:jc w:val="left"/>
              <w:rPr>
                <w:color w:val="EE0000"/>
                <w:szCs w:val="21"/>
              </w:rPr>
            </w:pPr>
            <w:r>
              <w:rPr>
                <w:rFonts w:hint="eastAsia"/>
                <w:szCs w:val="21"/>
              </w:rPr>
              <w:t xml:space="preserve">  注：人员须为投标单位的在职人员（提供投标截止日前3个月社保缴纳证明，加盖公章），未提供证明材料此项不得分。资格证书仅认可注册会计师证书、律师执业资格证书、数据相关证书（如CDMP、CDGP、CDGA、DCMM数据管理师、CISA）、资产评估师证书及其他能够帮助数据资产入表服务开展的证书。</w:t>
            </w:r>
          </w:p>
        </w:tc>
      </w:tr>
      <w:bookmarkEnd w:id="71"/>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233" w:type="pct"/>
            <w:tcBorders>
              <w:top w:val="single" w:color="auto" w:sz="6" w:space="0"/>
              <w:left w:val="single" w:color="auto" w:sz="12" w:space="0"/>
              <w:right w:val="single" w:color="auto" w:sz="4" w:space="0"/>
            </w:tcBorders>
            <w:vAlign w:val="center"/>
          </w:tcPr>
          <w:p>
            <w:pPr>
              <w:spacing w:line="340" w:lineRule="exact"/>
              <w:jc w:val="center"/>
              <w:rPr>
                <w:rFonts w:hint="eastAsia" w:ascii="宋体" w:hAnsi="宋体"/>
                <w:color w:val="000000"/>
              </w:rPr>
            </w:pPr>
            <w:r>
              <w:rPr>
                <w:rFonts w:hint="eastAsia" w:ascii="宋体" w:hAnsi="宋体"/>
                <w:color w:val="000000"/>
              </w:rPr>
              <w:t>4</w:t>
            </w:r>
          </w:p>
        </w:tc>
        <w:tc>
          <w:tcPr>
            <w:tcW w:w="482" w:type="pct"/>
            <w:tcBorders>
              <w:top w:val="single" w:color="auto" w:sz="4" w:space="0"/>
              <w:left w:val="single" w:color="auto" w:sz="4" w:space="0"/>
              <w:right w:val="single" w:color="auto" w:sz="6" w:space="0"/>
            </w:tcBorders>
            <w:vAlign w:val="center"/>
          </w:tcPr>
          <w:p>
            <w:pPr>
              <w:spacing w:line="340" w:lineRule="exact"/>
              <w:jc w:val="center"/>
              <w:rPr>
                <w:rFonts w:hint="eastAsia" w:ascii="宋体" w:hAnsi="宋体"/>
              </w:rPr>
            </w:pPr>
            <w:r>
              <w:rPr>
                <w:rFonts w:hint="eastAsia" w:ascii="宋体" w:hAnsi="宋体"/>
              </w:rPr>
              <w:t>数据场景及质量评估服务方案</w:t>
            </w:r>
          </w:p>
        </w:tc>
        <w:tc>
          <w:tcPr>
            <w:tcW w:w="403" w:type="pct"/>
            <w:tcBorders>
              <w:top w:val="single" w:color="auto" w:sz="4" w:space="0"/>
              <w:left w:val="single" w:color="auto" w:sz="6" w:space="0"/>
              <w:right w:val="single" w:color="auto" w:sz="6" w:space="0"/>
            </w:tcBorders>
            <w:vAlign w:val="center"/>
          </w:tcPr>
          <w:p>
            <w:pPr>
              <w:spacing w:line="340" w:lineRule="exact"/>
              <w:jc w:val="center"/>
              <w:rPr>
                <w:szCs w:val="21"/>
              </w:rPr>
            </w:pPr>
            <w:r>
              <w:rPr>
                <w:rFonts w:hint="eastAsia"/>
                <w:szCs w:val="21"/>
              </w:rPr>
              <w:t>12</w:t>
            </w:r>
          </w:p>
        </w:tc>
        <w:tc>
          <w:tcPr>
            <w:tcW w:w="3882" w:type="pct"/>
            <w:tcBorders>
              <w:top w:val="single" w:color="auto" w:sz="6" w:space="0"/>
              <w:left w:val="single" w:color="auto" w:sz="6" w:space="0"/>
              <w:right w:val="single" w:color="auto" w:sz="12" w:space="0"/>
            </w:tcBorders>
            <w:vAlign w:val="center"/>
          </w:tcPr>
          <w:p>
            <w:pPr>
              <w:adjustRightInd w:val="0"/>
              <w:snapToGrid w:val="0"/>
              <w:spacing w:after="0" w:line="340" w:lineRule="exact"/>
              <w:rPr>
                <w:szCs w:val="21"/>
              </w:rPr>
            </w:pPr>
            <w:r>
              <w:rPr>
                <w:rFonts w:hint="eastAsia"/>
                <w:szCs w:val="21"/>
              </w:rPr>
              <w:t>提供数据场景及质量评估服务工作方案，方案内容须科学、合理、全面、具体，指导思想、目标明确，流程规范，符合数据资产入表各项政策要求，具备专业性、适用性和可行性。本方案评分如下：</w:t>
            </w:r>
          </w:p>
          <w:p>
            <w:pPr>
              <w:adjustRightInd w:val="0"/>
              <w:snapToGrid w:val="0"/>
              <w:spacing w:after="0" w:line="340" w:lineRule="exact"/>
              <w:rPr>
                <w:szCs w:val="21"/>
              </w:rPr>
            </w:pPr>
            <w:r>
              <w:rPr>
                <w:rFonts w:hint="eastAsia"/>
                <w:szCs w:val="21"/>
              </w:rPr>
              <w:t>1.工作方案专业性强，理论方法完善，完整，合理的，得9-12分；</w:t>
            </w:r>
          </w:p>
          <w:p>
            <w:pPr>
              <w:adjustRightInd w:val="0"/>
              <w:snapToGrid w:val="0"/>
              <w:spacing w:after="0" w:line="340" w:lineRule="exact"/>
              <w:rPr>
                <w:szCs w:val="21"/>
              </w:rPr>
            </w:pPr>
            <w:r>
              <w:rPr>
                <w:rFonts w:hint="eastAsia"/>
                <w:szCs w:val="21"/>
              </w:rPr>
              <w:t>2.有工作方案、专业性、方法论、完整性及合理性一般的，得5-8分；</w:t>
            </w:r>
          </w:p>
          <w:p>
            <w:pPr>
              <w:adjustRightInd w:val="0"/>
              <w:snapToGrid w:val="0"/>
              <w:spacing w:after="0" w:line="340" w:lineRule="exact"/>
              <w:rPr>
                <w:szCs w:val="21"/>
              </w:rPr>
            </w:pPr>
            <w:r>
              <w:rPr>
                <w:rFonts w:hint="eastAsia"/>
                <w:szCs w:val="21"/>
              </w:rPr>
              <w:t>3.有工作方案，存在不专业、缺乏方法论、不完整、不合理，得1-4分。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82" w:hRule="atLeast"/>
          <w:jc w:val="center"/>
        </w:trPr>
        <w:tc>
          <w:tcPr>
            <w:tcW w:w="233" w:type="pct"/>
            <w:tcBorders>
              <w:top w:val="single" w:color="auto" w:sz="6" w:space="0"/>
              <w:left w:val="single" w:color="auto" w:sz="12" w:space="0"/>
              <w:right w:val="single" w:color="auto" w:sz="4" w:space="0"/>
            </w:tcBorders>
            <w:vAlign w:val="center"/>
          </w:tcPr>
          <w:p>
            <w:pPr>
              <w:spacing w:line="340" w:lineRule="exact"/>
              <w:jc w:val="center"/>
              <w:rPr>
                <w:rFonts w:hint="eastAsia" w:ascii="宋体" w:hAnsi="宋体"/>
                <w:color w:val="000000"/>
              </w:rPr>
            </w:pPr>
            <w:r>
              <w:rPr>
                <w:rFonts w:hint="eastAsia" w:ascii="宋体" w:hAnsi="宋体"/>
                <w:color w:val="000000"/>
              </w:rPr>
              <w:t>5</w:t>
            </w:r>
          </w:p>
        </w:tc>
        <w:tc>
          <w:tcPr>
            <w:tcW w:w="482" w:type="pct"/>
            <w:tcBorders>
              <w:top w:val="single" w:color="auto" w:sz="4" w:space="0"/>
              <w:left w:val="single" w:color="auto" w:sz="4" w:space="0"/>
              <w:right w:val="single" w:color="auto" w:sz="6" w:space="0"/>
            </w:tcBorders>
            <w:vAlign w:val="center"/>
          </w:tcPr>
          <w:p>
            <w:pPr>
              <w:spacing w:line="340" w:lineRule="exact"/>
              <w:jc w:val="center"/>
              <w:rPr>
                <w:rFonts w:hint="eastAsia" w:ascii="宋体" w:hAnsi="宋体"/>
              </w:rPr>
            </w:pPr>
            <w:r>
              <w:rPr>
                <w:rFonts w:hint="eastAsia" w:ascii="宋体" w:hAnsi="宋体"/>
              </w:rPr>
              <w:t>数据资产确权及合规评估方案</w:t>
            </w:r>
          </w:p>
        </w:tc>
        <w:tc>
          <w:tcPr>
            <w:tcW w:w="403" w:type="pct"/>
            <w:tcBorders>
              <w:top w:val="single" w:color="auto" w:sz="4" w:space="0"/>
              <w:left w:val="single" w:color="auto" w:sz="6" w:space="0"/>
              <w:right w:val="single" w:color="auto" w:sz="6" w:space="0"/>
            </w:tcBorders>
            <w:vAlign w:val="center"/>
          </w:tcPr>
          <w:p>
            <w:pPr>
              <w:pStyle w:val="656"/>
              <w:spacing w:line="276" w:lineRule="auto"/>
              <w:ind w:firstLine="210" w:firstLineChars="100"/>
              <w:rPr>
                <w:szCs w:val="21"/>
              </w:rPr>
            </w:pPr>
            <w:r>
              <w:rPr>
                <w:rFonts w:hint="eastAsia"/>
                <w:szCs w:val="21"/>
              </w:rPr>
              <w:t>12</w:t>
            </w:r>
          </w:p>
        </w:tc>
        <w:tc>
          <w:tcPr>
            <w:tcW w:w="3882" w:type="pct"/>
            <w:tcBorders>
              <w:top w:val="single" w:color="auto" w:sz="6" w:space="0"/>
              <w:left w:val="single" w:color="auto" w:sz="6" w:space="0"/>
              <w:right w:val="single" w:color="auto" w:sz="12" w:space="0"/>
            </w:tcBorders>
            <w:vAlign w:val="center"/>
          </w:tcPr>
          <w:p>
            <w:pPr>
              <w:adjustRightInd w:val="0"/>
              <w:snapToGrid w:val="0"/>
              <w:spacing w:after="0" w:line="340" w:lineRule="exact"/>
              <w:rPr>
                <w:szCs w:val="21"/>
              </w:rPr>
            </w:pPr>
            <w:r>
              <w:rPr>
                <w:rFonts w:hint="eastAsia"/>
                <w:szCs w:val="21"/>
              </w:rPr>
              <w:t>提供数据资产确权及合规评估服务工作方案，方案内容须科学、合理、全面、具体，指导思想、目标明确，流程规范，符合数据资产入表各项政策要求，具备</w:t>
            </w:r>
            <w:bookmarkStart w:id="73" w:name="OLE_LINK1"/>
            <w:r>
              <w:rPr>
                <w:rFonts w:hint="eastAsia"/>
                <w:szCs w:val="21"/>
              </w:rPr>
              <w:t>专业性</w:t>
            </w:r>
            <w:bookmarkEnd w:id="73"/>
            <w:r>
              <w:rPr>
                <w:rFonts w:hint="eastAsia"/>
                <w:szCs w:val="21"/>
              </w:rPr>
              <w:t>、适用性和可行性。本方案评分如下：</w:t>
            </w:r>
          </w:p>
          <w:p>
            <w:pPr>
              <w:adjustRightInd w:val="0"/>
              <w:snapToGrid w:val="0"/>
              <w:spacing w:after="0" w:line="340" w:lineRule="exact"/>
              <w:rPr>
                <w:szCs w:val="21"/>
              </w:rPr>
            </w:pPr>
            <w:r>
              <w:rPr>
                <w:rFonts w:hint="eastAsia"/>
                <w:szCs w:val="21"/>
              </w:rPr>
              <w:t>1.工作方案专业性强，理论方法完善，完整，合理的，得9-12分；</w:t>
            </w:r>
          </w:p>
          <w:p>
            <w:pPr>
              <w:adjustRightInd w:val="0"/>
              <w:snapToGrid w:val="0"/>
              <w:spacing w:after="0" w:line="340" w:lineRule="exact"/>
              <w:rPr>
                <w:szCs w:val="21"/>
              </w:rPr>
            </w:pPr>
            <w:r>
              <w:rPr>
                <w:rFonts w:hint="eastAsia"/>
                <w:szCs w:val="21"/>
              </w:rPr>
              <w:t>2.有工作方案、专业性、方法论、完整性及合理性一般的，得5-8分；</w:t>
            </w:r>
          </w:p>
          <w:p>
            <w:pPr>
              <w:adjustRightInd w:val="0"/>
              <w:snapToGrid w:val="0"/>
              <w:spacing w:after="0" w:line="340" w:lineRule="exact"/>
              <w:rPr>
                <w:szCs w:val="21"/>
              </w:rPr>
            </w:pPr>
            <w:r>
              <w:rPr>
                <w:rFonts w:hint="eastAsia"/>
                <w:szCs w:val="21"/>
              </w:rPr>
              <w:t>3.有工作方案，存在不专业、缺乏方法论、不完整、不合理，得1-4分。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55" w:hRule="atLeast"/>
          <w:jc w:val="center"/>
        </w:trPr>
        <w:tc>
          <w:tcPr>
            <w:tcW w:w="233" w:type="pct"/>
            <w:tcBorders>
              <w:top w:val="single" w:color="auto" w:sz="6" w:space="0"/>
              <w:left w:val="single" w:color="auto" w:sz="12" w:space="0"/>
              <w:right w:val="single" w:color="auto" w:sz="4" w:space="0"/>
            </w:tcBorders>
            <w:vAlign w:val="center"/>
          </w:tcPr>
          <w:p>
            <w:pPr>
              <w:spacing w:line="340" w:lineRule="exact"/>
              <w:jc w:val="center"/>
              <w:rPr>
                <w:rFonts w:hint="eastAsia" w:ascii="宋体" w:hAnsi="宋体"/>
                <w:color w:val="000000"/>
              </w:rPr>
            </w:pPr>
            <w:r>
              <w:rPr>
                <w:rFonts w:hint="eastAsia" w:ascii="宋体" w:hAnsi="宋体"/>
                <w:color w:val="000000"/>
              </w:rPr>
              <w:t>6</w:t>
            </w:r>
          </w:p>
        </w:tc>
        <w:tc>
          <w:tcPr>
            <w:tcW w:w="482" w:type="pct"/>
            <w:tcBorders>
              <w:top w:val="single" w:color="auto" w:sz="4" w:space="0"/>
              <w:left w:val="single" w:color="auto" w:sz="4" w:space="0"/>
              <w:right w:val="single" w:color="auto" w:sz="6" w:space="0"/>
            </w:tcBorders>
            <w:vAlign w:val="center"/>
          </w:tcPr>
          <w:p>
            <w:pPr>
              <w:spacing w:line="340" w:lineRule="exact"/>
              <w:jc w:val="center"/>
              <w:rPr>
                <w:rFonts w:hint="eastAsia" w:ascii="宋体" w:hAnsi="宋体"/>
              </w:rPr>
            </w:pPr>
            <w:r>
              <w:rPr>
                <w:rFonts w:hint="eastAsia" w:ascii="宋体" w:hAnsi="宋体"/>
              </w:rPr>
              <w:t>数据资产成本归集及列报方案</w:t>
            </w:r>
          </w:p>
        </w:tc>
        <w:tc>
          <w:tcPr>
            <w:tcW w:w="403" w:type="pct"/>
            <w:tcBorders>
              <w:top w:val="single" w:color="auto" w:sz="4" w:space="0"/>
              <w:left w:val="single" w:color="auto" w:sz="6" w:space="0"/>
              <w:right w:val="single" w:color="auto" w:sz="6" w:space="0"/>
            </w:tcBorders>
            <w:vAlign w:val="center"/>
          </w:tcPr>
          <w:p>
            <w:pPr>
              <w:pStyle w:val="656"/>
              <w:spacing w:line="276" w:lineRule="auto"/>
              <w:ind w:firstLine="210" w:firstLineChars="100"/>
              <w:rPr>
                <w:szCs w:val="21"/>
              </w:rPr>
            </w:pPr>
            <w:r>
              <w:rPr>
                <w:rFonts w:hint="eastAsia"/>
                <w:szCs w:val="21"/>
              </w:rPr>
              <w:t>12</w:t>
            </w:r>
          </w:p>
        </w:tc>
        <w:tc>
          <w:tcPr>
            <w:tcW w:w="3882" w:type="pct"/>
            <w:tcBorders>
              <w:top w:val="single" w:color="auto" w:sz="6" w:space="0"/>
              <w:left w:val="single" w:color="auto" w:sz="6" w:space="0"/>
              <w:right w:val="single" w:color="auto" w:sz="12" w:space="0"/>
            </w:tcBorders>
            <w:vAlign w:val="center"/>
          </w:tcPr>
          <w:p>
            <w:pPr>
              <w:adjustRightInd w:val="0"/>
              <w:snapToGrid w:val="0"/>
              <w:spacing w:after="0" w:line="340" w:lineRule="exact"/>
              <w:rPr>
                <w:szCs w:val="21"/>
              </w:rPr>
            </w:pPr>
            <w:r>
              <w:rPr>
                <w:rFonts w:hint="eastAsia"/>
                <w:szCs w:val="21"/>
              </w:rPr>
              <w:t>提供数据资产成本归集及列报工作方案，方案内容须科学、合理、全面、具体，指导思想、目标明确，流程规范，符合数据资产入表各项政策要求，具备专业性、适用性和可行性。本方案评分如下：</w:t>
            </w:r>
          </w:p>
          <w:p>
            <w:pPr>
              <w:adjustRightInd w:val="0"/>
              <w:snapToGrid w:val="0"/>
              <w:spacing w:after="0" w:line="340" w:lineRule="exact"/>
              <w:rPr>
                <w:szCs w:val="21"/>
              </w:rPr>
            </w:pPr>
            <w:bookmarkStart w:id="74" w:name="OLE_LINK13"/>
            <w:r>
              <w:rPr>
                <w:rFonts w:hint="eastAsia"/>
                <w:szCs w:val="21"/>
              </w:rPr>
              <w:t>1.工作方案专业性强，理论方法完善，完整，合理的，得9-12分；</w:t>
            </w:r>
          </w:p>
          <w:p>
            <w:pPr>
              <w:adjustRightInd w:val="0"/>
              <w:snapToGrid w:val="0"/>
              <w:spacing w:after="0" w:line="340" w:lineRule="exact"/>
              <w:rPr>
                <w:szCs w:val="21"/>
              </w:rPr>
            </w:pPr>
            <w:r>
              <w:rPr>
                <w:rFonts w:hint="eastAsia"/>
                <w:szCs w:val="21"/>
              </w:rPr>
              <w:t>2.有工作方案、专业性、方法论、完整性及合理性一般的，得5-8分；</w:t>
            </w:r>
          </w:p>
          <w:p>
            <w:pPr>
              <w:adjustRightInd w:val="0"/>
              <w:snapToGrid w:val="0"/>
              <w:spacing w:after="0" w:line="340" w:lineRule="exact"/>
              <w:rPr>
                <w:szCs w:val="21"/>
              </w:rPr>
            </w:pPr>
            <w:r>
              <w:rPr>
                <w:rFonts w:hint="eastAsia"/>
                <w:szCs w:val="21"/>
              </w:rPr>
              <w:t>3.有工作方案，存在不专业、缺乏方法论、不完整、不合理，得1-4分。</w:t>
            </w:r>
            <w:bookmarkEnd w:id="74"/>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51" w:hRule="atLeast"/>
          <w:jc w:val="center"/>
        </w:trPr>
        <w:tc>
          <w:tcPr>
            <w:tcW w:w="233" w:type="pct"/>
            <w:tcBorders>
              <w:top w:val="single" w:color="auto" w:sz="6" w:space="0"/>
              <w:left w:val="single" w:color="auto" w:sz="12" w:space="0"/>
              <w:right w:val="single" w:color="auto" w:sz="4" w:space="0"/>
            </w:tcBorders>
            <w:vAlign w:val="center"/>
          </w:tcPr>
          <w:p>
            <w:pPr>
              <w:spacing w:line="340" w:lineRule="exact"/>
              <w:jc w:val="center"/>
              <w:rPr>
                <w:rFonts w:hint="eastAsia" w:ascii="宋体" w:hAnsi="宋体"/>
                <w:color w:val="000000"/>
              </w:rPr>
            </w:pPr>
            <w:r>
              <w:rPr>
                <w:rFonts w:hint="eastAsia" w:ascii="宋体" w:hAnsi="宋体"/>
                <w:color w:val="000000"/>
              </w:rPr>
              <w:t>7</w:t>
            </w:r>
          </w:p>
        </w:tc>
        <w:tc>
          <w:tcPr>
            <w:tcW w:w="482" w:type="pct"/>
            <w:tcBorders>
              <w:top w:val="single" w:color="auto" w:sz="4" w:space="0"/>
              <w:left w:val="single" w:color="auto" w:sz="4" w:space="0"/>
              <w:right w:val="single" w:color="auto" w:sz="6" w:space="0"/>
            </w:tcBorders>
            <w:vAlign w:val="center"/>
          </w:tcPr>
          <w:p>
            <w:pPr>
              <w:spacing w:line="340" w:lineRule="exact"/>
              <w:jc w:val="center"/>
              <w:rPr>
                <w:rFonts w:hint="eastAsia" w:ascii="宋体" w:hAnsi="宋体"/>
              </w:rPr>
            </w:pPr>
            <w:r>
              <w:rPr>
                <w:rFonts w:hint="eastAsia" w:ascii="宋体" w:hAnsi="宋体"/>
              </w:rPr>
              <w:t>综合服务保障方案</w:t>
            </w:r>
          </w:p>
        </w:tc>
        <w:tc>
          <w:tcPr>
            <w:tcW w:w="403" w:type="pct"/>
            <w:tcBorders>
              <w:top w:val="single" w:color="auto" w:sz="4" w:space="0"/>
              <w:left w:val="single" w:color="auto" w:sz="6" w:space="0"/>
              <w:right w:val="single" w:color="auto" w:sz="6" w:space="0"/>
            </w:tcBorders>
            <w:vAlign w:val="center"/>
          </w:tcPr>
          <w:p>
            <w:pPr>
              <w:pStyle w:val="656"/>
              <w:spacing w:line="276" w:lineRule="auto"/>
              <w:ind w:firstLine="210" w:firstLineChars="100"/>
              <w:rPr>
                <w:szCs w:val="21"/>
                <w:lang w:eastAsia="en-US"/>
              </w:rPr>
            </w:pPr>
            <w:r>
              <w:rPr>
                <w:rFonts w:hint="eastAsia"/>
                <w:szCs w:val="21"/>
              </w:rPr>
              <w:t>12</w:t>
            </w:r>
          </w:p>
        </w:tc>
        <w:tc>
          <w:tcPr>
            <w:tcW w:w="3882" w:type="pct"/>
            <w:tcBorders>
              <w:top w:val="single" w:color="auto" w:sz="6" w:space="0"/>
              <w:left w:val="single" w:color="auto" w:sz="6" w:space="0"/>
              <w:right w:val="single" w:color="auto" w:sz="12" w:space="0"/>
            </w:tcBorders>
            <w:vAlign w:val="center"/>
          </w:tcPr>
          <w:p>
            <w:pPr>
              <w:adjustRightInd w:val="0"/>
              <w:snapToGrid w:val="0"/>
              <w:spacing w:after="0" w:line="340" w:lineRule="exact"/>
              <w:jc w:val="left"/>
              <w:rPr>
                <w:szCs w:val="21"/>
              </w:rPr>
            </w:pPr>
            <w:r>
              <w:rPr>
                <w:rFonts w:hint="eastAsia"/>
                <w:szCs w:val="21"/>
              </w:rPr>
              <w:t>制定综合服务保障方案，方案需包含整个项目实施过程（包含售后）服务响应时间、培训内容、相关文档、培训形式及频次（不少于2次）、其他增值服务（如日常咨询、政策解读、监管沟通支持）等方面，本方案评分如下：响应时间承诺、培训体系完备性、增值服务等服务保障内容优秀得 9-12分，良好得5-8分、一般得0-4分。</w:t>
            </w:r>
          </w:p>
        </w:tc>
      </w:tr>
    </w:tbl>
    <w:p>
      <w:pPr>
        <w:widowControl/>
        <w:spacing w:line="420" w:lineRule="exact"/>
        <w:jc w:val="left"/>
        <w:rPr>
          <w:rFonts w:hint="eastAsia" w:eastAsia="黑体" w:cs="Arial" w:asciiTheme="minorEastAsia" w:hAnsiTheme="minorEastAsia"/>
          <w:b/>
          <w:bCs/>
          <w:w w:val="90"/>
          <w:sz w:val="32"/>
          <w:szCs w:val="32"/>
          <w:highlight w:val="yellow"/>
        </w:rPr>
      </w:pPr>
      <w:r>
        <w:rPr>
          <w:highlight w:val="yellow"/>
        </w:rPr>
        <w:br w:type="page"/>
      </w:r>
    </w:p>
    <w:p>
      <w:pPr>
        <w:pStyle w:val="621"/>
        <w:spacing w:line="420" w:lineRule="exact"/>
        <w:jc w:val="left"/>
        <w:rPr>
          <w:rFonts w:hint="eastAsia"/>
        </w:rPr>
      </w:pPr>
      <w:bookmarkStart w:id="75" w:name="_Toc209706171"/>
      <w:bookmarkEnd w:id="75"/>
      <w:bookmarkStart w:id="76" w:name="_Toc11657"/>
      <w:bookmarkStart w:id="77" w:name="_Toc225339738"/>
      <w:r>
        <w:rPr>
          <w:rFonts w:hint="eastAsia"/>
        </w:rPr>
        <w:t>服务要求</w:t>
      </w:r>
      <w:bookmarkEnd w:id="76"/>
    </w:p>
    <w:p>
      <w:pPr>
        <w:pStyle w:val="621"/>
        <w:numPr>
          <w:ilvl w:val="255"/>
          <w:numId w:val="0"/>
        </w:numPr>
        <w:spacing w:line="420" w:lineRule="exact"/>
        <w:ind w:left="3402"/>
        <w:jc w:val="left"/>
        <w:rPr>
          <w:rFonts w:hint="eastAsia"/>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仿宋_GB2312"/>
          <w:color w:val="000000"/>
          <w:spacing w:val="9"/>
          <w:kern w:val="0"/>
          <w:sz w:val="28"/>
          <w:szCs w:val="28"/>
        </w:rPr>
      </w:pPr>
      <w:r>
        <w:rPr>
          <w:rFonts w:hint="eastAsia" w:ascii="宋体" w:hAnsi="宋体" w:cs="宋体"/>
          <w:color w:val="000000"/>
          <w:spacing w:val="9"/>
          <w:kern w:val="0"/>
          <w:sz w:val="28"/>
          <w:szCs w:val="28"/>
          <w:lang w:bidi="ar"/>
        </w:rPr>
        <w:t>中选机构需为公司提供以下全过程专业服务：</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仿宋_GB2312"/>
          <w:color w:val="000000"/>
          <w:spacing w:val="9"/>
          <w:kern w:val="0"/>
          <w:sz w:val="28"/>
          <w:szCs w:val="28"/>
        </w:rPr>
      </w:pPr>
      <w:r>
        <w:rPr>
          <w:rFonts w:hint="eastAsia" w:ascii="宋体" w:hAnsi="宋体" w:cs="宋体"/>
          <w:color w:val="000000"/>
          <w:spacing w:val="9"/>
          <w:kern w:val="0"/>
          <w:sz w:val="28"/>
          <w:szCs w:val="28"/>
          <w:lang w:bidi="ar"/>
        </w:rPr>
        <w:t>（一）数据资产梳理与合规性评估：协助公司全面梳理现有数据资源，界定符合会计准则确认条件的数据资产范围，并对数据产权、来源、合规性等进行评估，出具数据资产确认清单及合规建议。</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仿宋_GB2312"/>
          <w:spacing w:val="9"/>
          <w:kern w:val="0"/>
          <w:sz w:val="28"/>
          <w:szCs w:val="28"/>
          <w:highlight w:val="yellow"/>
        </w:rPr>
      </w:pPr>
      <w:r>
        <w:rPr>
          <w:rFonts w:hint="eastAsia" w:ascii="宋体" w:hAnsi="宋体" w:cs="宋体"/>
          <w:spacing w:val="9"/>
          <w:kern w:val="0"/>
          <w:sz w:val="28"/>
          <w:szCs w:val="28"/>
          <w:lang w:bidi="ar"/>
        </w:rPr>
        <w:t>（二）会计核算与账务处理指导：协助公司设计数据资产会计核算流程，指导完成首次“数据资产”科目的账务处理，确保符合企业会计准则要求，通过年度审计。</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仿宋_GB2312"/>
          <w:spacing w:val="9"/>
          <w:kern w:val="0"/>
          <w:sz w:val="28"/>
          <w:szCs w:val="28"/>
          <w:highlight w:val="yellow"/>
        </w:rPr>
      </w:pPr>
      <w:r>
        <w:rPr>
          <w:rFonts w:hint="eastAsia" w:ascii="宋体" w:hAnsi="宋体" w:cs="宋体"/>
          <w:spacing w:val="9"/>
          <w:kern w:val="0"/>
          <w:sz w:val="28"/>
          <w:szCs w:val="28"/>
          <w:lang w:bidi="ar"/>
        </w:rPr>
        <w:t>（三）财务报告披露支持：协助公司编制财务报表中数据资产披露内容，确保信息披露的真实性、准确性与完整性。</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仿宋_GB2312"/>
          <w:spacing w:val="9"/>
          <w:kern w:val="0"/>
          <w:sz w:val="28"/>
          <w:szCs w:val="28"/>
        </w:rPr>
      </w:pPr>
      <w:r>
        <w:rPr>
          <w:rFonts w:hint="eastAsia" w:ascii="宋体" w:hAnsi="宋体" w:cs="宋体"/>
          <w:spacing w:val="9"/>
          <w:kern w:val="0"/>
          <w:sz w:val="28"/>
          <w:szCs w:val="28"/>
          <w:lang w:bidi="ar"/>
        </w:rPr>
        <w:t>（五）内部培训与知识转移：为公司财务、业务及相关人员提供不少于2次的数据资产核算、管理与披露专题培训。</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r>
        <w:rPr>
          <w:rFonts w:hint="eastAsia" w:ascii="宋体" w:hAnsi="宋体" w:cs="宋体"/>
          <w:color w:val="000000"/>
          <w:spacing w:val="9"/>
          <w:kern w:val="0"/>
          <w:sz w:val="28"/>
          <w:szCs w:val="28"/>
          <w:lang w:bidi="ar"/>
        </w:rPr>
        <w:t>（六）后续咨询与支持服务：在服务期内（具体以合同约定为准），提供必要的日常咨询、政策解读、监管沟通支持等服务。</w:t>
      </w: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widowControl/>
        <w:kinsoku w:val="0"/>
        <w:autoSpaceDE w:val="0"/>
        <w:autoSpaceDN w:val="0"/>
        <w:adjustRightInd w:val="0"/>
        <w:snapToGrid w:val="0"/>
        <w:spacing w:after="0" w:line="520" w:lineRule="exact"/>
        <w:ind w:firstLine="596" w:firstLineChars="200"/>
        <w:textAlignment w:val="baseline"/>
        <w:rPr>
          <w:rFonts w:hint="eastAsia" w:ascii="宋体" w:hAnsi="宋体" w:cs="宋体"/>
          <w:color w:val="000000"/>
          <w:spacing w:val="9"/>
          <w:kern w:val="0"/>
          <w:sz w:val="28"/>
          <w:szCs w:val="28"/>
          <w:lang w:bidi="ar"/>
        </w:rPr>
      </w:pPr>
    </w:p>
    <w:p>
      <w:pPr>
        <w:pStyle w:val="621"/>
        <w:numPr>
          <w:ilvl w:val="255"/>
          <w:numId w:val="0"/>
        </w:numPr>
        <w:spacing w:line="420" w:lineRule="exact"/>
        <w:jc w:val="left"/>
        <w:rPr>
          <w:rFonts w:hint="eastAsia"/>
        </w:rPr>
      </w:pPr>
    </w:p>
    <w:p>
      <w:pPr>
        <w:pStyle w:val="621"/>
        <w:spacing w:line="420" w:lineRule="exact"/>
        <w:jc w:val="left"/>
        <w:rPr>
          <w:rFonts w:hint="eastAsia"/>
        </w:rPr>
      </w:pPr>
      <w:bookmarkStart w:id="78" w:name="_Toc12009"/>
      <w:r>
        <w:rPr>
          <w:rFonts w:hint="eastAsia"/>
        </w:rPr>
        <w:t>合同主要条款</w:t>
      </w:r>
      <w:bookmarkEnd w:id="77"/>
      <w:bookmarkEnd w:id="78"/>
    </w:p>
    <w:p>
      <w:pPr>
        <w:pStyle w:val="61"/>
      </w:pPr>
      <w:r>
        <w:rPr>
          <w:rFonts w:hint="eastAsia" w:ascii="宋体" w:hAnsi="宋体" w:cs="宋体"/>
          <w:color w:val="000000" w:themeColor="text1"/>
          <w:sz w:val="22"/>
          <w:szCs w:val="22"/>
          <w14:textFill>
            <w14:solidFill>
              <w14:schemeClr w14:val="tx1"/>
            </w14:solidFill>
          </w14:textFill>
        </w:rPr>
        <w:t>（参考样式，最终以合同签订为准）</w:t>
      </w:r>
    </w:p>
    <w:p/>
    <w:p>
      <w:pPr>
        <w:wordWrap w:val="0"/>
        <w:spacing w:line="360" w:lineRule="auto"/>
        <w:ind w:left="11" w:right="351" w:hanging="11"/>
        <w:jc w:val="right"/>
        <w:rPr>
          <w:rFonts w:hint="eastAsia" w:ascii="宋体" w:hAnsi="宋体" w:cs="宋体"/>
          <w:sz w:val="30"/>
          <w:szCs w:val="30"/>
        </w:rPr>
      </w:pPr>
      <w:bookmarkStart w:id="79" w:name="_Toc286752029"/>
      <w:bookmarkStart w:id="80" w:name="_Toc248313655"/>
    </w:p>
    <w:p>
      <w:pPr>
        <w:rPr>
          <w:rFonts w:hint="eastAsia" w:ascii="宋体" w:hAnsi="宋体" w:cs="宋体"/>
          <w:highlight w:val="yellow"/>
        </w:rPr>
      </w:pPr>
    </w:p>
    <w:p>
      <w:pPr>
        <w:adjustRightInd w:val="0"/>
        <w:snapToGrid w:val="0"/>
        <w:spacing w:before="120" w:beforeLines="50" w:after="120" w:afterLines="50"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rPr>
        <w:t>四川九洲空管科技有限责任公司</w:t>
      </w:r>
    </w:p>
    <w:p>
      <w:pPr>
        <w:adjustRightInd w:val="0"/>
        <w:snapToGrid w:val="0"/>
        <w:spacing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rPr>
        <w:t>数据资产入表服务采购合同</w:t>
      </w:r>
    </w:p>
    <w:p>
      <w:pPr>
        <w:adjustRightInd w:val="0"/>
        <w:snapToGrid w:val="0"/>
        <w:spacing w:before="120" w:beforeLines="50" w:line="440" w:lineRule="exact"/>
        <w:ind w:right="238" w:firstLine="5752" w:firstLineChars="2397"/>
        <w:jc w:val="left"/>
        <w:rPr>
          <w:rFonts w:hint="eastAsia" w:ascii="宋体" w:hAnsi="宋体" w:cs="Tahoma"/>
          <w:bCs/>
          <w:color w:val="000000"/>
          <w:sz w:val="24"/>
        </w:rPr>
      </w:pPr>
      <w:r>
        <w:rPr>
          <w:rFonts w:hint="eastAsia" w:ascii="宋体" w:hAnsi="宋体" w:cs="Tahoma"/>
          <w:bCs/>
          <w:color w:val="000000"/>
          <w:sz w:val="24"/>
        </w:rPr>
        <w:t>合同编号：</w:t>
      </w:r>
      <w:r>
        <w:rPr>
          <w:rFonts w:hint="eastAsia" w:ascii="宋体" w:hAnsi="宋体"/>
          <w:sz w:val="24"/>
          <w:u w:val="single"/>
        </w:rPr>
        <w:t xml:space="preserve">                  </w:t>
      </w:r>
    </w:p>
    <w:p>
      <w:pPr>
        <w:adjustRightInd w:val="0"/>
        <w:snapToGrid w:val="0"/>
        <w:spacing w:line="440" w:lineRule="exact"/>
        <w:rPr>
          <w:rFonts w:hint="eastAsia" w:ascii="宋体" w:hAnsi="宋体" w:cs="Tahoma"/>
          <w:bCs/>
          <w:color w:val="000000"/>
          <w:sz w:val="24"/>
        </w:rPr>
      </w:pPr>
      <w:r>
        <w:rPr>
          <w:rFonts w:hint="eastAsia" w:ascii="仿宋_GB2312" w:hAnsi="宋体" w:eastAsia="仿宋_GB2312" w:cs="Tahoma"/>
          <w:bCs/>
          <w:color w:val="000000"/>
          <w:sz w:val="24"/>
        </w:rPr>
        <w:t xml:space="preserve">             </w:t>
      </w:r>
      <w:r>
        <w:rPr>
          <w:rFonts w:hint="eastAsia" w:ascii="宋体" w:hAnsi="宋体" w:cs="Tahoma"/>
          <w:bCs/>
          <w:color w:val="000000"/>
          <w:sz w:val="24"/>
        </w:rPr>
        <w:t xml:space="preserve">                                   </w:t>
      </w:r>
      <w:r>
        <w:rPr>
          <w:rFonts w:hint="eastAsia" w:ascii="宋体" w:hAnsi="宋体" w:cs="Tahoma"/>
          <w:color w:val="000000"/>
          <w:sz w:val="24"/>
        </w:rPr>
        <w:t>签订时间：</w:t>
      </w:r>
      <w:r>
        <w:rPr>
          <w:rFonts w:hint="eastAsia" w:ascii="宋体" w:hAnsi="宋体" w:cs="Tahoma"/>
          <w:color w:val="000000"/>
          <w:sz w:val="24"/>
          <w:u w:val="single"/>
        </w:rPr>
        <w:t xml:space="preserve">    </w:t>
      </w:r>
      <w:r>
        <w:rPr>
          <w:rFonts w:hint="eastAsia" w:ascii="宋体" w:hAnsi="宋体" w:cs="Tahoma"/>
          <w:color w:val="000000"/>
          <w:sz w:val="24"/>
        </w:rPr>
        <w:t>年</w:t>
      </w:r>
      <w:r>
        <w:rPr>
          <w:rFonts w:hint="eastAsia" w:ascii="宋体" w:hAnsi="宋体" w:cs="Tahoma"/>
          <w:color w:val="000000"/>
          <w:sz w:val="24"/>
          <w:u w:val="single"/>
        </w:rPr>
        <w:t xml:space="preserve">    </w:t>
      </w:r>
      <w:r>
        <w:rPr>
          <w:rFonts w:hint="eastAsia" w:ascii="宋体" w:hAnsi="宋体" w:cs="Tahoma"/>
          <w:color w:val="000000"/>
          <w:sz w:val="24"/>
        </w:rPr>
        <w:t xml:space="preserve"> 月</w:t>
      </w:r>
      <w:r>
        <w:rPr>
          <w:rFonts w:hint="eastAsia" w:ascii="宋体" w:hAnsi="宋体" w:cs="Tahoma"/>
          <w:color w:val="000000"/>
          <w:sz w:val="24"/>
          <w:u w:val="single"/>
        </w:rPr>
        <w:t xml:space="preserve">    </w:t>
      </w:r>
      <w:r>
        <w:rPr>
          <w:rFonts w:hint="eastAsia" w:ascii="宋体" w:hAnsi="宋体" w:cs="Tahoma"/>
          <w:color w:val="000000"/>
          <w:sz w:val="24"/>
        </w:rPr>
        <w:t>日</w:t>
      </w:r>
    </w:p>
    <w:p>
      <w:pPr>
        <w:adjustRightInd w:val="0"/>
        <w:snapToGrid w:val="0"/>
        <w:spacing w:line="440" w:lineRule="exact"/>
        <w:ind w:firstLine="240" w:firstLineChars="100"/>
        <w:rPr>
          <w:rFonts w:hint="eastAsia" w:ascii="宋体" w:hAnsi="宋体"/>
          <w:color w:val="000000"/>
          <w:sz w:val="24"/>
        </w:rPr>
      </w:pPr>
      <w:r>
        <w:rPr>
          <w:rFonts w:hint="eastAsia" w:ascii="宋体" w:hAnsi="宋体" w:cs="Tahoma"/>
          <w:bCs/>
          <w:color w:val="000000"/>
          <w:sz w:val="24"/>
        </w:rPr>
        <w:t xml:space="preserve">                                              签订</w:t>
      </w:r>
      <w:r>
        <w:rPr>
          <w:rFonts w:hint="eastAsia" w:ascii="宋体" w:hAnsi="宋体" w:cs="Tahoma"/>
          <w:color w:val="000000"/>
          <w:sz w:val="24"/>
        </w:rPr>
        <w:t>地点：</w:t>
      </w:r>
      <w:r>
        <w:rPr>
          <w:rFonts w:hint="eastAsia" w:ascii="宋体" w:hAnsi="宋体"/>
          <w:color w:val="000000"/>
          <w:sz w:val="24"/>
        </w:rPr>
        <w:t>四川省绵阳市</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甲方：四川九洲空管科技有限责任公司</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法定代表人：陈兴德</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社会统一信用代码：91510700567610512Q</w:t>
      </w:r>
    </w:p>
    <w:p>
      <w:pPr>
        <w:spacing w:before="120" w:beforeLines="50" w:line="440" w:lineRule="exact"/>
        <w:ind w:left="479" w:leftChars="228"/>
        <w:rPr>
          <w:rFonts w:hint="eastAsia" w:ascii="宋体" w:hAnsi="宋体"/>
          <w:sz w:val="24"/>
          <w:u w:val="single"/>
        </w:rPr>
      </w:pPr>
      <w:r>
        <w:rPr>
          <w:rFonts w:hint="eastAsia" w:ascii="宋体" w:hAnsi="宋体" w:cs="黑体"/>
          <w:kern w:val="0"/>
          <w:sz w:val="24"/>
        </w:rPr>
        <w:t>乙方：</w:t>
      </w:r>
      <w:r>
        <w:rPr>
          <w:rFonts w:hint="eastAsia" w:ascii="宋体" w:hAnsi="宋体"/>
          <w:sz w:val="24"/>
          <w:u w:val="single"/>
        </w:rPr>
        <w:t xml:space="preserve">                         </w:t>
      </w:r>
    </w:p>
    <w:p>
      <w:pPr>
        <w:spacing w:line="440" w:lineRule="exact"/>
        <w:ind w:left="479" w:leftChars="228"/>
        <w:rPr>
          <w:rFonts w:hint="eastAsia" w:ascii="宋体" w:hAnsi="宋体"/>
          <w:sz w:val="24"/>
          <w:u w:val="single"/>
        </w:rPr>
      </w:pPr>
      <w:r>
        <w:rPr>
          <w:rFonts w:hint="eastAsia" w:ascii="宋体" w:hAnsi="宋体" w:cs="黑体"/>
          <w:kern w:val="0"/>
          <w:sz w:val="24"/>
        </w:rPr>
        <w:t>法定代表人：</w:t>
      </w:r>
      <w:r>
        <w:rPr>
          <w:rFonts w:hint="eastAsia" w:ascii="宋体" w:hAnsi="宋体"/>
          <w:sz w:val="24"/>
          <w:u w:val="single"/>
        </w:rPr>
        <w:t xml:space="preserve">                         </w:t>
      </w:r>
    </w:p>
    <w:p>
      <w:pPr>
        <w:spacing w:line="440" w:lineRule="exact"/>
        <w:ind w:left="479" w:leftChars="228"/>
        <w:rPr>
          <w:rFonts w:hint="eastAsia" w:ascii="宋体" w:hAnsi="宋体" w:cs="Tahoma"/>
          <w:b/>
          <w:bCs/>
          <w:sz w:val="24"/>
        </w:rPr>
      </w:pPr>
      <w:r>
        <w:rPr>
          <w:rFonts w:hint="eastAsia" w:ascii="宋体" w:hAnsi="宋体" w:cs="黑体"/>
          <w:kern w:val="0"/>
          <w:sz w:val="24"/>
        </w:rPr>
        <w:t>社会统一信用代码：</w:t>
      </w:r>
      <w:r>
        <w:rPr>
          <w:rFonts w:hint="eastAsia" w:ascii="宋体" w:hAnsi="宋体"/>
          <w:sz w:val="24"/>
          <w:u w:val="single"/>
        </w:rPr>
        <w:t xml:space="preserve">                         </w:t>
      </w:r>
    </w:p>
    <w:p>
      <w:pPr>
        <w:adjustRightInd w:val="0"/>
        <w:snapToGrid w:val="0"/>
        <w:spacing w:before="240" w:beforeLines="100" w:line="440" w:lineRule="exact"/>
        <w:ind w:firstLine="480" w:firstLineChars="200"/>
        <w:rPr>
          <w:rFonts w:hint="eastAsia" w:ascii="宋体" w:hAnsi="宋体"/>
          <w:sz w:val="24"/>
        </w:rPr>
      </w:pPr>
      <w:r>
        <w:rPr>
          <w:rFonts w:hint="eastAsia" w:ascii="宋体" w:hAnsi="宋体"/>
          <w:sz w:val="24"/>
        </w:rPr>
        <w:t>本合同就乙方向甲方提供数据资产入表及数据资源合规管理体系建设综合服务一事。双方经过平等协商，在真实、充分地表达各自意愿的基础上，根据《中华人民共和国民法典》等法律法规的规定，达成如下合同，并由双方共同恪守：</w:t>
      </w:r>
    </w:p>
    <w:p>
      <w:pPr>
        <w:adjustRightInd w:val="0"/>
        <w:snapToGrid w:val="0"/>
        <w:spacing w:line="440" w:lineRule="exact"/>
        <w:ind w:firstLine="480" w:firstLineChars="200"/>
        <w:rPr>
          <w:rFonts w:hint="eastAsia" w:ascii="宋体" w:hAnsi="宋体"/>
          <w:sz w:val="24"/>
        </w:rPr>
      </w:pPr>
      <w:r>
        <w:rPr>
          <w:rFonts w:hint="eastAsia" w:ascii="宋体" w:hAnsi="宋体" w:cs="黑体"/>
          <w:kern w:val="0"/>
          <w:sz w:val="24"/>
        </w:rPr>
        <w:t xml:space="preserve">第一条 </w:t>
      </w:r>
      <w:bookmarkStart w:id="81" w:name="OLE_LINK8"/>
      <w:r>
        <w:rPr>
          <w:rFonts w:hint="eastAsia" w:ascii="宋体" w:hAnsi="宋体" w:cs="黑体"/>
          <w:kern w:val="0"/>
          <w:sz w:val="24"/>
        </w:rPr>
        <w:t>服务范围与具体要求</w:t>
      </w:r>
      <w:bookmarkEnd w:id="81"/>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1.</w:t>
      </w:r>
      <w:r>
        <w:rPr>
          <w:rFonts w:ascii="宋体" w:hAnsi="宋体"/>
          <w:sz w:val="24"/>
          <w:szCs w:val="24"/>
        </w:rPr>
        <w:t>乙方接受甲方委托，通过专业服务，协助甲方建立完善、健全的数据资源管理体系及数据资源入表体系，确保甲方数据资源的会计处理符合《企业数据资源相关会计处理暂行规定》（以下简称《暂行规定》）及相关会计准则的要求，并提升甲方数据资源的合规管理水平。具体服务内容</w:t>
      </w:r>
      <w:r>
        <w:rPr>
          <w:rFonts w:hint="eastAsia" w:ascii="宋体" w:hAnsi="宋体"/>
          <w:sz w:val="24"/>
          <w:szCs w:val="24"/>
        </w:rPr>
        <w:t>详见附件1</w:t>
      </w:r>
      <w:r>
        <w:rPr>
          <w:rFonts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2.服务范围：乙方为甲方提供的综合服务包括但不限于以下内容：</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（1）数据资源调研、诊断与资产梳理：对甲方现有数据资源进行全面梳理与评估，识别可资产化的数据资源范围，并对数据权属、</w:t>
      </w:r>
      <w:r>
        <w:rPr>
          <w:rFonts w:hint="eastAsia" w:ascii="宋体" w:hAnsi="宋体" w:cs="微软雅黑"/>
          <w:sz w:val="24"/>
          <w:szCs w:val="24"/>
        </w:rPr>
        <w:t>来</w:t>
      </w:r>
      <w:r>
        <w:rPr>
          <w:rFonts w:hint="eastAsia" w:ascii="宋体" w:hAnsi="宋体" w:cs="___WRD_EMBED_SUB_49"/>
          <w:sz w:val="24"/>
          <w:szCs w:val="24"/>
        </w:rPr>
        <w:t>源、合规性进行诊断，</w:t>
      </w:r>
      <w:r>
        <w:rPr>
          <w:rFonts w:ascii="宋体" w:hAnsi="宋体"/>
          <w:sz w:val="24"/>
          <w:szCs w:val="24"/>
        </w:rPr>
        <w:t>识别数据资源入表及合规管理的差距与关键问题</w:t>
      </w:r>
      <w:r>
        <w:rPr>
          <w:rFonts w:hint="eastAsia" w:ascii="宋体" w:hAnsi="宋体" w:cs="宋体"/>
          <w:sz w:val="24"/>
          <w:szCs w:val="24"/>
        </w:rPr>
        <w:t>，</w:t>
      </w:r>
      <w:r>
        <w:rPr>
          <w:rFonts w:hint="eastAsia" w:ascii="宋体" w:hAnsi="宋体" w:cs="___WRD_EMBED_SUB_49"/>
          <w:sz w:val="24"/>
          <w:szCs w:val="24"/>
        </w:rPr>
        <w:t>形成《数据资产确认清单及合规建议》。</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（2）</w:t>
      </w:r>
      <w:r>
        <w:rPr>
          <w:rFonts w:ascii="宋体" w:hAnsi="宋体"/>
          <w:sz w:val="24"/>
          <w:szCs w:val="24"/>
        </w:rPr>
        <w:t>数据资源合规管理体系搭建：指导甲方建立或完善数据资源合规管理制度，</w:t>
      </w:r>
      <w:r>
        <w:rPr>
          <w:rFonts w:hint="eastAsia" w:ascii="宋体" w:hAnsi="宋体" w:cs="宋体"/>
          <w:sz w:val="24"/>
          <w:szCs w:val="24"/>
        </w:rPr>
        <w:t>实现</w:t>
      </w:r>
      <w:r>
        <w:rPr>
          <w:rFonts w:ascii="宋体" w:hAnsi="宋体"/>
          <w:sz w:val="24"/>
          <w:szCs w:val="24"/>
        </w:rPr>
        <w:t>数据资源全生</w:t>
      </w:r>
      <w:r>
        <w:rPr>
          <w:rFonts w:hint="eastAsia" w:ascii="宋体" w:hAnsi="宋体"/>
          <w:sz w:val="24"/>
          <w:szCs w:val="24"/>
        </w:rPr>
        <w:t>命周期管</w:t>
      </w:r>
      <w:r>
        <w:rPr>
          <w:rFonts w:hint="eastAsia" w:ascii="宋体" w:hAnsi="宋体" w:cs="___WRD_EMBED_SUB_49"/>
          <w:sz w:val="24"/>
          <w:szCs w:val="24"/>
        </w:rPr>
        <w:t>理，</w:t>
      </w:r>
      <w:r>
        <w:rPr>
          <w:rFonts w:ascii="宋体" w:hAnsi="宋体"/>
          <w:sz w:val="24"/>
          <w:szCs w:val="24"/>
        </w:rPr>
        <w:t>包括</w:t>
      </w:r>
      <w:r>
        <w:rPr>
          <w:rFonts w:hint="eastAsia" w:ascii="宋体" w:hAnsi="宋体" w:cs="___WRD_EMBED_SUB_49"/>
          <w:sz w:val="24"/>
          <w:szCs w:val="24"/>
        </w:rPr>
        <w:t>采集、存储、处理、使用、销毁等</w:t>
      </w:r>
      <w:r>
        <w:rPr>
          <w:rFonts w:ascii="宋体" w:hAnsi="宋体"/>
          <w:sz w:val="24"/>
          <w:szCs w:val="24"/>
        </w:rPr>
        <w:t>全流程的合规性审查、数据安全管理、数据隐私保护</w:t>
      </w:r>
      <w:r>
        <w:rPr>
          <w:rFonts w:hint="eastAsia" w:ascii="宋体" w:hAnsi="宋体"/>
          <w:sz w:val="24"/>
          <w:szCs w:val="24"/>
        </w:rPr>
        <w:t>、数据权力保护</w:t>
      </w:r>
      <w:r>
        <w:rPr>
          <w:rFonts w:ascii="宋体" w:hAnsi="宋体"/>
          <w:sz w:val="24"/>
          <w:szCs w:val="24"/>
        </w:rPr>
        <w:t>，</w:t>
      </w:r>
      <w:r>
        <w:rPr>
          <w:rFonts w:hint="eastAsia" w:ascii="宋体" w:hAnsi="宋体" w:cs="___WRD_EMBED_SUB_49"/>
          <w:sz w:val="24"/>
          <w:szCs w:val="24"/>
        </w:rPr>
        <w:t>形成体系化的《数据资源合规管理体系建议书》</w:t>
      </w:r>
      <w:r>
        <w:rPr>
          <w:rFonts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（3）</w:t>
      </w:r>
      <w:r>
        <w:rPr>
          <w:rFonts w:ascii="宋体" w:hAnsi="宋体"/>
          <w:sz w:val="24"/>
          <w:szCs w:val="24"/>
        </w:rPr>
        <w:t>会计处理方案设计与入表</w:t>
      </w:r>
      <w:r>
        <w:rPr>
          <w:rFonts w:hint="eastAsia" w:ascii="宋体" w:hAnsi="宋体"/>
          <w:sz w:val="24"/>
          <w:szCs w:val="24"/>
        </w:rPr>
        <w:t>实施</w:t>
      </w:r>
      <w:r>
        <w:rPr>
          <w:rFonts w:ascii="宋体" w:hAnsi="宋体"/>
          <w:sz w:val="24"/>
          <w:szCs w:val="24"/>
        </w:rPr>
        <w:t>辅导：</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a.</w:t>
      </w:r>
      <w:r>
        <w:rPr>
          <w:rFonts w:ascii="宋体" w:hAnsi="宋体"/>
          <w:sz w:val="24"/>
          <w:szCs w:val="24"/>
        </w:rPr>
        <w:t>基于《企业数据资源相关会计处理暂行规定》及企业会计准则，结合调研诊断结果，为甲方设计数据资源的会计处理政策与流程，包括初始确认（外购、内部研发）、后续计量（摊销、减值）、终止确认等。</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b.</w:t>
      </w:r>
      <w:r>
        <w:rPr>
          <w:rFonts w:ascii="宋体" w:hAnsi="宋体"/>
          <w:sz w:val="24"/>
          <w:szCs w:val="24"/>
        </w:rPr>
        <w:t>辅导甲方准确识别数据资源的成本</w:t>
      </w:r>
      <w:r>
        <w:rPr>
          <w:rFonts w:hint="eastAsia" w:ascii="宋体" w:hAnsi="宋体"/>
          <w:sz w:val="24"/>
          <w:szCs w:val="24"/>
        </w:rPr>
        <w:t>（</w:t>
      </w:r>
      <w:r>
        <w:rPr>
          <w:rFonts w:ascii="宋体" w:hAnsi="宋体"/>
          <w:sz w:val="24"/>
          <w:szCs w:val="24"/>
        </w:rPr>
        <w:t>包括数据采集、脱敏、清洗、标注、整合、分析、鉴证、安全管理等各项支出，给予数据成本合理化归集建议（包括数据成本归集模型、数据成本分摊建议）</w:t>
      </w:r>
      <w:r>
        <w:rPr>
          <w:rFonts w:hint="eastAsia" w:ascii="宋体" w:hAnsi="宋体"/>
          <w:sz w:val="24"/>
          <w:szCs w:val="24"/>
        </w:rPr>
        <w:t>，</w:t>
      </w:r>
      <w:r>
        <w:rPr>
          <w:rFonts w:ascii="宋体" w:hAnsi="宋体"/>
          <w:sz w:val="24"/>
          <w:szCs w:val="24"/>
        </w:rPr>
        <w:t>确保成本计量的可靠性与完整性</w:t>
      </w:r>
      <w:r>
        <w:rPr>
          <w:rFonts w:hint="eastAsia"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c.</w:t>
      </w:r>
      <w:r>
        <w:rPr>
          <w:rFonts w:ascii="宋体" w:hAnsi="宋体"/>
          <w:sz w:val="24"/>
          <w:szCs w:val="24"/>
        </w:rPr>
        <w:t>对符合入表条件的数据资源，出具详细的</w:t>
      </w:r>
      <w:r>
        <w:rPr>
          <w:rFonts w:hint="eastAsia" w:ascii="宋体" w:hAnsi="宋体"/>
          <w:sz w:val="24"/>
          <w:szCs w:val="24"/>
        </w:rPr>
        <w:t>《数据资源会计处理意见书》</w:t>
      </w:r>
      <w:r>
        <w:rPr>
          <w:rFonts w:ascii="宋体" w:hAnsi="宋体"/>
          <w:sz w:val="24"/>
          <w:szCs w:val="24"/>
        </w:rPr>
        <w:t>，</w:t>
      </w:r>
      <w:r>
        <w:rPr>
          <w:rFonts w:hint="eastAsia" w:ascii="宋体" w:hAnsi="宋体"/>
          <w:sz w:val="24"/>
          <w:szCs w:val="24"/>
        </w:rPr>
        <w:t>同时</w:t>
      </w:r>
      <w:r>
        <w:rPr>
          <w:rFonts w:ascii="宋体" w:hAnsi="宋体"/>
          <w:sz w:val="24"/>
          <w:szCs w:val="24"/>
        </w:rPr>
        <w:t>指导甲方完成资产负债表相关项目的列报与披露。</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（4）</w:t>
      </w:r>
      <w:r>
        <w:rPr>
          <w:rFonts w:ascii="宋体" w:hAnsi="宋体"/>
          <w:sz w:val="24"/>
          <w:szCs w:val="24"/>
        </w:rPr>
        <w:t>管理体系建设与持续优化：</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a.</w:t>
      </w:r>
      <w:r>
        <w:rPr>
          <w:rFonts w:ascii="宋体" w:hAnsi="宋体"/>
          <w:sz w:val="24"/>
          <w:szCs w:val="24"/>
        </w:rPr>
        <w:t xml:space="preserve"> 协助甲方建立数据资产台账及登记管理制度，明确登记信息类型、登记形式与登记流程，实现对数据资源的动态管理与监控。</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b.</w:t>
      </w:r>
      <w:r>
        <w:rPr>
          <w:rFonts w:ascii="宋体" w:hAnsi="宋体"/>
          <w:sz w:val="24"/>
          <w:szCs w:val="24"/>
        </w:rPr>
        <w:t>提供数据资源后续管理建议，包括开发支出资本化、后续支出会计处理、摊销年限与方法选择、减值测试流程等。</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c.</w:t>
      </w:r>
      <w:r>
        <w:rPr>
          <w:rFonts w:ascii="宋体" w:hAnsi="宋体"/>
          <w:sz w:val="24"/>
          <w:szCs w:val="24"/>
        </w:rPr>
        <w:t>形成《数据资源管理与入表操作指引》</w:t>
      </w:r>
      <w:r>
        <w:rPr>
          <w:rFonts w:hint="eastAsia" w:ascii="宋体" w:hAnsi="宋体" w:cs="宋体"/>
          <w:sz w:val="24"/>
          <w:szCs w:val="24"/>
        </w:rPr>
        <w:t>，</w:t>
      </w:r>
      <w:r>
        <w:rPr>
          <w:rFonts w:ascii="宋体" w:hAnsi="宋体"/>
          <w:sz w:val="24"/>
          <w:szCs w:val="24"/>
        </w:rPr>
        <w:t>为甲方相关财务、业务及管理人员提供</w:t>
      </w:r>
      <w:r>
        <w:rPr>
          <w:rFonts w:hint="eastAsia" w:ascii="宋体" w:hAnsi="宋体"/>
          <w:sz w:val="24"/>
          <w:szCs w:val="24"/>
        </w:rPr>
        <w:t>不少于2次的数据资源管理与入表专项培训</w:t>
      </w:r>
      <w:r>
        <w:rPr>
          <w:rFonts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3.交付成果：</w:t>
      </w:r>
    </w:p>
    <w:p>
      <w:pPr>
        <w:pStyle w:val="680"/>
        <w:widowControl/>
        <w:adjustRightInd w:val="0"/>
        <w:snapToGrid w:val="0"/>
        <w:spacing w:line="440" w:lineRule="exact"/>
        <w:ind w:firstLine="480"/>
        <w:rPr>
          <w:rFonts w:hint="eastAsia" w:ascii="宋体" w:hAnsi="宋体" w:cs="___WRD_EMBED_SUB_49"/>
          <w:sz w:val="24"/>
          <w:szCs w:val="24"/>
        </w:rPr>
      </w:pPr>
      <w:r>
        <w:rPr>
          <w:rFonts w:hint="eastAsia" w:ascii="宋体" w:hAnsi="宋体"/>
          <w:sz w:val="24"/>
          <w:szCs w:val="24"/>
        </w:rPr>
        <w:t>(1)</w:t>
      </w:r>
      <w:r>
        <w:rPr>
          <w:rFonts w:hint="eastAsia" w:ascii="宋体" w:hAnsi="宋体" w:cs="___WRD_EMBED_SUB_49"/>
          <w:sz w:val="24"/>
          <w:szCs w:val="24"/>
        </w:rPr>
        <w:t>《数据资产确认清单及合规建议》</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(2)</w:t>
      </w:r>
      <w:r>
        <w:rPr>
          <w:rFonts w:ascii="宋体" w:hAnsi="宋体"/>
          <w:sz w:val="24"/>
          <w:szCs w:val="24"/>
        </w:rPr>
        <w:t>《数据资源合规管理体系建议书》；</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(3)</w:t>
      </w:r>
      <w:r>
        <w:rPr>
          <w:rFonts w:ascii="宋体" w:hAnsi="宋体"/>
          <w:sz w:val="24"/>
          <w:szCs w:val="24"/>
        </w:rPr>
        <w:t>《数据资源会计处理意见书》；</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(4)</w:t>
      </w:r>
      <w:r>
        <w:rPr>
          <w:rFonts w:ascii="宋体" w:hAnsi="宋体"/>
          <w:sz w:val="24"/>
          <w:szCs w:val="24"/>
        </w:rPr>
        <w:t>《数据资源管理与入表操作指引》</w:t>
      </w:r>
      <w:r>
        <w:rPr>
          <w:rFonts w:hint="eastAsia"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(5)</w:t>
      </w:r>
      <w:r>
        <w:rPr>
          <w:rFonts w:ascii="宋体" w:hAnsi="宋体"/>
          <w:sz w:val="24"/>
          <w:szCs w:val="24"/>
        </w:rPr>
        <w:t>其他双方约定的阶段性工作成果</w:t>
      </w:r>
      <w:r>
        <w:rPr>
          <w:rFonts w:hint="eastAsia" w:ascii="宋体" w:hAnsi="宋体"/>
          <w:sz w:val="24"/>
          <w:szCs w:val="24"/>
        </w:rPr>
        <w:t>。</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cs="黑体"/>
          <w:kern w:val="0"/>
          <w:sz w:val="24"/>
          <w:szCs w:val="24"/>
        </w:rPr>
        <w:t>第二条 合同金额</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1.</w:t>
      </w:r>
      <w:r>
        <w:rPr>
          <w:rFonts w:ascii="宋体" w:hAnsi="宋体"/>
          <w:sz w:val="24"/>
          <w:szCs w:val="24"/>
        </w:rPr>
        <w:t>本项目服务费用总计：¥ ________ 元（大写：人民币 ________ 元），该费用为固定含税总价，除本合同另有约定外不予调整。</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2.</w:t>
      </w:r>
      <w:r>
        <w:rPr>
          <w:rFonts w:ascii="宋体" w:hAnsi="宋体"/>
          <w:sz w:val="24"/>
          <w:szCs w:val="24"/>
        </w:rPr>
        <w:t>前述费用已包括但不限于服务费、人工费、交通费、设备费、税金、培训费、</w:t>
      </w:r>
      <w:r>
        <w:rPr>
          <w:rFonts w:hint="eastAsia" w:ascii="宋体" w:hAnsi="宋体" w:cs="宋体"/>
          <w:sz w:val="24"/>
          <w:szCs w:val="24"/>
        </w:rPr>
        <w:t>资料费、</w:t>
      </w:r>
      <w:r>
        <w:rPr>
          <w:rFonts w:ascii="宋体" w:hAnsi="宋体"/>
          <w:sz w:val="24"/>
          <w:szCs w:val="24"/>
        </w:rPr>
        <w:t>乙方人员食宿费</w:t>
      </w:r>
      <w:r>
        <w:rPr>
          <w:rFonts w:hint="eastAsia" w:ascii="宋体" w:hAnsi="宋体"/>
          <w:sz w:val="24"/>
          <w:szCs w:val="24"/>
        </w:rPr>
        <w:t>、交通费</w:t>
      </w:r>
      <w:r>
        <w:rPr>
          <w:rFonts w:ascii="宋体" w:hAnsi="宋体"/>
          <w:sz w:val="24"/>
          <w:szCs w:val="24"/>
        </w:rPr>
        <w:t>等乙方为履行本合同项下义务甲方需支付的一切费用。</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cs="黑体"/>
          <w:kern w:val="0"/>
          <w:sz w:val="24"/>
          <w:szCs w:val="24"/>
        </w:rPr>
        <w:t>第三条 服务期限</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乙方应当自合同签订之日起18</w:t>
      </w:r>
      <w:commentRangeStart w:id="8"/>
      <w:r>
        <w:rPr>
          <w:rFonts w:hint="eastAsia" w:ascii="宋体" w:hAnsi="宋体"/>
          <w:sz w:val="24"/>
          <w:szCs w:val="24"/>
        </w:rPr>
        <w:t>个月</w:t>
      </w:r>
      <w:commentRangeEnd w:id="8"/>
      <w:r>
        <w:rPr>
          <w:rStyle w:val="73"/>
          <w:rFonts w:ascii="宋体" w:hAnsi="宋体"/>
          <w:sz w:val="24"/>
          <w:szCs w:val="24"/>
        </w:rPr>
        <w:commentReference w:id="8"/>
      </w:r>
      <w:r>
        <w:rPr>
          <w:rFonts w:hint="eastAsia" w:ascii="宋体" w:hAnsi="宋体"/>
          <w:sz w:val="24"/>
          <w:szCs w:val="24"/>
        </w:rPr>
        <w:t>完成全部服务内容并提供经甲方验收通过。</w:t>
      </w:r>
    </w:p>
    <w:p>
      <w:pPr>
        <w:pStyle w:val="680"/>
        <w:widowControl/>
        <w:adjustRightInd w:val="0"/>
        <w:snapToGrid w:val="0"/>
        <w:spacing w:line="440" w:lineRule="exact"/>
        <w:ind w:firstLine="480"/>
        <w:rPr>
          <w:rFonts w:hint="eastAsia" w:ascii="宋体" w:hAnsi="宋体" w:cs="黑体"/>
          <w:kern w:val="0"/>
          <w:sz w:val="24"/>
          <w:szCs w:val="24"/>
        </w:rPr>
      </w:pPr>
      <w:r>
        <w:rPr>
          <w:rFonts w:hint="eastAsia" w:ascii="宋体" w:hAnsi="宋体" w:cs="黑体"/>
          <w:kern w:val="0"/>
          <w:sz w:val="24"/>
          <w:szCs w:val="24"/>
        </w:rPr>
        <w:t>第四条 服务保障</w:t>
      </w:r>
    </w:p>
    <w:p>
      <w:pPr>
        <w:pStyle w:val="680"/>
        <w:widowControl/>
        <w:adjustRightInd w:val="0"/>
        <w:snapToGrid w:val="0"/>
        <w:spacing w:line="440" w:lineRule="exact"/>
        <w:ind w:firstLine="480"/>
        <w:rPr>
          <w:rFonts w:hint="eastAsia" w:ascii="宋体" w:hAnsi="宋体" w:cs="宋体"/>
          <w:sz w:val="24"/>
          <w:szCs w:val="24"/>
        </w:rPr>
      </w:pPr>
      <w:bookmarkStart w:id="82" w:name="OLE_LINK9"/>
      <w:r>
        <w:rPr>
          <w:rFonts w:hint="eastAsia" w:ascii="宋体" w:hAnsi="宋体"/>
          <w:sz w:val="24"/>
          <w:szCs w:val="24"/>
        </w:rPr>
        <w:t>1.</w:t>
      </w:r>
      <w:r>
        <w:rPr>
          <w:rFonts w:ascii="宋体" w:hAnsi="宋体"/>
          <w:sz w:val="24"/>
          <w:szCs w:val="24"/>
        </w:rPr>
        <w:t>合同签订生效</w:t>
      </w:r>
      <w:r>
        <w:rPr>
          <w:rFonts w:hint="eastAsia" w:ascii="宋体" w:hAnsi="宋体"/>
          <w:sz w:val="24"/>
          <w:szCs w:val="24"/>
          <w:u w:val="single"/>
        </w:rPr>
        <w:t xml:space="preserve">    </w:t>
      </w:r>
      <w:r>
        <w:rPr>
          <w:rFonts w:hint="eastAsia" w:ascii="宋体" w:hAnsi="宋体"/>
          <w:sz w:val="24"/>
          <w:szCs w:val="24"/>
        </w:rPr>
        <w:t>工作日内</w:t>
      </w:r>
      <w:r>
        <w:rPr>
          <w:rFonts w:ascii="宋体" w:hAnsi="宋体"/>
          <w:sz w:val="24"/>
          <w:szCs w:val="24"/>
        </w:rPr>
        <w:t>项目启动，乙方</w:t>
      </w:r>
      <w:r>
        <w:rPr>
          <w:rFonts w:hint="eastAsia" w:ascii="宋体" w:hAnsi="宋体" w:cs="宋体"/>
          <w:sz w:val="24"/>
          <w:szCs w:val="24"/>
        </w:rPr>
        <w:t>应</w:t>
      </w:r>
      <w:r>
        <w:rPr>
          <w:rFonts w:ascii="宋体" w:hAnsi="宋体"/>
          <w:sz w:val="24"/>
          <w:szCs w:val="24"/>
        </w:rPr>
        <w:t>指定</w:t>
      </w:r>
      <w:r>
        <w:rPr>
          <w:rFonts w:hint="eastAsia" w:ascii="宋体" w:hAnsi="宋体"/>
          <w:sz w:val="24"/>
          <w:szCs w:val="24"/>
        </w:rPr>
        <w:t xml:space="preserve">   </w:t>
      </w:r>
      <w:r>
        <w:rPr>
          <w:rFonts w:ascii="宋体" w:hAnsi="宋体"/>
          <w:sz w:val="24"/>
          <w:szCs w:val="24"/>
        </w:rPr>
        <w:t>为本项目经理</w:t>
      </w:r>
      <w:r>
        <w:rPr>
          <w:rFonts w:hint="eastAsia" w:ascii="宋体" w:hAnsi="宋体"/>
          <w:sz w:val="24"/>
          <w:szCs w:val="24"/>
        </w:rPr>
        <w:t>，作为本项目唯一对接负责人，全面负责服务实施、协调沟通与质量管理。</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2.乙方项目团队采用现场服务与远程支持相结合的模式，以确保服务交付质量与响应时效。</w:t>
      </w:r>
    </w:p>
    <w:p>
      <w:pPr>
        <w:pStyle w:val="680"/>
        <w:widowControl/>
        <w:adjustRightInd w:val="0"/>
        <w:snapToGrid w:val="0"/>
        <w:spacing w:line="440" w:lineRule="exact"/>
        <w:ind w:firstLine="480"/>
        <w:rPr>
          <w:rFonts w:hint="eastAsia" w:ascii="宋体" w:hAnsi="宋体"/>
          <w:sz w:val="24"/>
          <w:szCs w:val="24"/>
        </w:rPr>
      </w:pPr>
      <w:bookmarkStart w:id="83" w:name="OLE_LINK10"/>
      <w:r>
        <w:rPr>
          <w:rFonts w:hint="eastAsia" w:ascii="宋体" w:hAnsi="宋体"/>
          <w:sz w:val="24"/>
          <w:szCs w:val="24"/>
        </w:rPr>
        <w:t>(1)</w:t>
      </w:r>
      <w:bookmarkEnd w:id="83"/>
      <w:r>
        <w:rPr>
          <w:rFonts w:hint="eastAsia" w:ascii="宋体" w:hAnsi="宋体"/>
          <w:sz w:val="24"/>
          <w:szCs w:val="24"/>
        </w:rPr>
        <w:t>乙方应根据项目关键节点的需要（如需求调研、专题研讨、用户培训及验收等），安排相应人员赴甲方指定地点进行现场服务。项目经理现场工作时间累计不得少于【】人日，核心实施人员现场服务时间累计不得少于【】人日。</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(2)非现场服务期间，项目团队应通过在线协作工具、视频会议、电话等方式提供远程支持。乙方应保证项目团队在甲方工作时间内（通常为工作日8:30-12:00, 13:30-17:30）具备即时通讯能力，对甲方提出的业务咨询应在   小时内响应，对一般性问题应在   小时内提供解决方案或处理路径。</w:t>
      </w:r>
    </w:p>
    <w:p>
      <w:pPr>
        <w:pStyle w:val="680"/>
        <w:widowControl/>
        <w:adjustRightInd w:val="0"/>
        <w:snapToGrid w:val="0"/>
        <w:spacing w:line="440" w:lineRule="exact"/>
        <w:ind w:firstLine="480"/>
        <w:rPr>
          <w:rFonts w:hint="eastAsia" w:ascii="宋体" w:hAnsi="宋体"/>
          <w:sz w:val="24"/>
          <w:szCs w:val="24"/>
        </w:rPr>
      </w:pPr>
      <w:r>
        <w:rPr>
          <w:rFonts w:hint="eastAsia" w:ascii="宋体" w:hAnsi="宋体"/>
          <w:sz w:val="24"/>
          <w:szCs w:val="24"/>
        </w:rPr>
        <w:t>(3) 项目经理对本项目负全责，须全程跟踪项目进度，其职责包括但不限于：</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a.统筹制定并执行详细项目计划；</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b.定期（每月至少    次）向甲方汇报项目进展；</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c.负责项目各阶段交付物的组织、编制与提交；</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d.协调乙方内部资源，确保服务团队稳定、合规；</w:t>
      </w:r>
    </w:p>
    <w:p>
      <w:pPr>
        <w:pStyle w:val="680"/>
        <w:widowControl/>
        <w:adjustRightInd w:val="0"/>
        <w:snapToGrid w:val="0"/>
        <w:spacing w:line="440" w:lineRule="exact"/>
        <w:ind w:firstLine="480"/>
        <w:rPr>
          <w:rFonts w:hint="eastAsia" w:ascii="宋体" w:hAnsi="宋体" w:cs="宋体"/>
          <w:sz w:val="24"/>
          <w:szCs w:val="24"/>
        </w:rPr>
      </w:pPr>
      <w:r>
        <w:rPr>
          <w:rFonts w:hint="eastAsia" w:ascii="宋体" w:hAnsi="宋体"/>
          <w:sz w:val="24"/>
          <w:szCs w:val="24"/>
        </w:rPr>
        <w:t>e.及时处理项目过程中出现的问题与变更。</w:t>
      </w:r>
    </w:p>
    <w:p>
      <w:pPr>
        <w:pStyle w:val="680"/>
        <w:adjustRightInd w:val="0"/>
        <w:snapToGrid w:val="0"/>
        <w:spacing w:line="440" w:lineRule="exact"/>
        <w:ind w:firstLine="480"/>
        <w:rPr>
          <w:rFonts w:hint="eastAsia" w:ascii="宋体" w:hAnsi="宋体" w:cs="宋体"/>
          <w:sz w:val="24"/>
          <w:szCs w:val="24"/>
        </w:rPr>
      </w:pPr>
      <w:r>
        <w:rPr>
          <w:rFonts w:hint="eastAsia" w:ascii="宋体" w:hAnsi="宋体"/>
          <w:sz w:val="24"/>
          <w:szCs w:val="24"/>
        </w:rPr>
        <w:t>3.</w:t>
      </w:r>
      <w:r>
        <w:rPr>
          <w:rFonts w:hint="eastAsia" w:ascii="宋体" w:hAnsi="宋体" w:cs="宋体"/>
          <w:sz w:val="24"/>
          <w:szCs w:val="24"/>
        </w:rPr>
        <w:t>核心团队要求：</w:t>
      </w:r>
    </w:p>
    <w:p>
      <w:pPr>
        <w:pStyle w:val="680"/>
        <w:adjustRightInd w:val="0"/>
        <w:snapToGrid w:val="0"/>
        <w:spacing w:line="440" w:lineRule="exact"/>
        <w:ind w:firstLine="480"/>
        <w:rPr>
          <w:rFonts w:hint="eastAsia" w:ascii="宋体" w:hAnsi="宋体" w:cs="宋体"/>
          <w:sz w:val="24"/>
          <w:szCs w:val="24"/>
        </w:rPr>
      </w:pPr>
      <w:r>
        <w:rPr>
          <w:rFonts w:hint="eastAsia" w:ascii="宋体" w:hAnsi="宋体"/>
          <w:sz w:val="24"/>
          <w:szCs w:val="24"/>
        </w:rPr>
        <w:t>(1)乙方应组建并投入稳定的项目团队，其中应包含至少 【】 名具有 【】 年以上数据资产管理或相关领域经验的人员。</w:t>
      </w:r>
    </w:p>
    <w:p>
      <w:pPr>
        <w:pStyle w:val="680"/>
        <w:adjustRightInd w:val="0"/>
        <w:snapToGrid w:val="0"/>
        <w:spacing w:line="440" w:lineRule="exact"/>
        <w:ind w:firstLine="480"/>
        <w:rPr>
          <w:rFonts w:hint="eastAsia" w:ascii="宋体" w:hAnsi="宋体" w:cs="宋体"/>
          <w:sz w:val="24"/>
          <w:szCs w:val="24"/>
        </w:rPr>
      </w:pPr>
      <w:r>
        <w:rPr>
          <w:rFonts w:hint="eastAsia" w:ascii="宋体" w:hAnsi="宋体"/>
          <w:sz w:val="24"/>
          <w:szCs w:val="24"/>
        </w:rPr>
        <w:t>(2)未经甲方书面同意，乙方不得擅自更换项目经理及上述核心成员。如确需变更，乙方应提前10个工作日向甲方提出书面申请，并安排资历和经验不低于原人员的接替者。</w:t>
      </w:r>
    </w:p>
    <w:p>
      <w:pPr>
        <w:pStyle w:val="680"/>
        <w:adjustRightInd w:val="0"/>
        <w:snapToGrid w:val="0"/>
        <w:spacing w:line="440" w:lineRule="exact"/>
        <w:ind w:firstLine="480"/>
        <w:rPr>
          <w:rFonts w:hint="eastAsia" w:ascii="宋体" w:hAnsi="宋体"/>
          <w:sz w:val="24"/>
          <w:szCs w:val="24"/>
        </w:rPr>
      </w:pPr>
      <w:r>
        <w:rPr>
          <w:rFonts w:hint="eastAsia" w:ascii="宋体" w:hAnsi="宋体"/>
          <w:sz w:val="24"/>
          <w:szCs w:val="24"/>
        </w:rPr>
        <w:t>4.服务不达标的处理：若乙方未能履行本条所述的人员投入、响应时效或服务质量承诺，经甲方书面指出后仍未在合理期限内改正的，甲方有权根据合同约定追究其违约责任，包括但不限于要求更换不合格人员、扣减相应服务费用直至终止合同。</w:t>
      </w:r>
    </w:p>
    <w:bookmarkEnd w:id="82"/>
    <w:p>
      <w:pPr>
        <w:pStyle w:val="36"/>
        <w:adjustRightInd w:val="0"/>
        <w:spacing w:line="440" w:lineRule="exact"/>
        <w:ind w:firstLine="470" w:firstLineChars="196"/>
        <w:jc w:val="both"/>
        <w:rPr>
          <w:rFonts w:hint="eastAsia" w:ascii="宋体" w:hAnsi="宋体"/>
          <w:sz w:val="24"/>
        </w:rPr>
      </w:pPr>
      <w:r>
        <w:rPr>
          <w:rFonts w:hint="eastAsia" w:ascii="宋体" w:hAnsi="宋体" w:cs="黑体"/>
          <w:kern w:val="0"/>
          <w:sz w:val="24"/>
        </w:rPr>
        <w:t>第五条 成果验收</w:t>
      </w:r>
    </w:p>
    <w:p>
      <w:pPr>
        <w:pStyle w:val="36"/>
        <w:adjustRightInd w:val="0"/>
        <w:spacing w:line="440" w:lineRule="exact"/>
        <w:ind w:firstLine="480" w:firstLineChars="200"/>
        <w:jc w:val="both"/>
        <w:rPr>
          <w:rFonts w:hint="eastAsia" w:ascii="宋体" w:hAnsi="宋体"/>
          <w:sz w:val="24"/>
        </w:rPr>
      </w:pPr>
      <w:r>
        <w:rPr>
          <w:rFonts w:ascii="宋体" w:hAnsi="宋体"/>
          <w:sz w:val="24"/>
        </w:rPr>
        <w:t>乙方交付的服务成果应符合本合同约定的要求。服务成果交付后，甲方应及时组织验收。</w:t>
      </w:r>
    </w:p>
    <w:p>
      <w:pPr>
        <w:pStyle w:val="36"/>
        <w:adjustRightInd w:val="0"/>
        <w:spacing w:line="440" w:lineRule="exact"/>
        <w:ind w:firstLine="480" w:firstLineChars="200"/>
        <w:jc w:val="both"/>
        <w:rPr>
          <w:rFonts w:hint="eastAsia" w:ascii="宋体" w:hAnsi="宋体"/>
          <w:sz w:val="24"/>
        </w:rPr>
      </w:pPr>
      <w:r>
        <w:rPr>
          <w:rFonts w:ascii="宋体" w:hAnsi="宋体"/>
          <w:sz w:val="24"/>
        </w:rPr>
        <w:t>甲方对服务成果有异议的</w:t>
      </w:r>
      <w:r>
        <w:rPr>
          <w:rFonts w:hint="eastAsia" w:ascii="宋体" w:hAnsi="宋体"/>
          <w:sz w:val="24"/>
        </w:rPr>
        <w:t>应当及时</w:t>
      </w:r>
      <w:r>
        <w:rPr>
          <w:rFonts w:ascii="宋体" w:hAnsi="宋体"/>
          <w:sz w:val="24"/>
        </w:rPr>
        <w:t>向乙方提出。</w:t>
      </w:r>
      <w:r>
        <w:rPr>
          <w:rFonts w:hint="eastAsia" w:ascii="宋体" w:hAnsi="宋体"/>
          <w:sz w:val="24"/>
        </w:rPr>
        <w:t>因</w:t>
      </w:r>
      <w:r>
        <w:rPr>
          <w:rFonts w:ascii="宋体" w:hAnsi="宋体"/>
          <w:sz w:val="24"/>
        </w:rPr>
        <w:t>乙方原因导致服务成果不符合合同约定的，乙方应负责修改完善。</w:t>
      </w:r>
    </w:p>
    <w:p>
      <w:pPr>
        <w:pStyle w:val="36"/>
        <w:adjustRightInd w:val="0"/>
        <w:spacing w:line="440" w:lineRule="exact"/>
        <w:ind w:firstLine="480" w:firstLineChars="200"/>
        <w:jc w:val="both"/>
        <w:rPr>
          <w:rFonts w:hint="eastAsia" w:ascii="宋体" w:hAnsi="宋体"/>
          <w:sz w:val="24"/>
        </w:rPr>
      </w:pPr>
      <w:r>
        <w:rPr>
          <w:rFonts w:ascii="宋体" w:hAnsi="宋体"/>
          <w:sz w:val="24"/>
        </w:rPr>
        <w:t>乙方交付的服务成果经验收不合格的，甲方有权选择下列一种或几种方式追究乙方违约责任：</w:t>
      </w:r>
    </w:p>
    <w:p>
      <w:pPr>
        <w:pStyle w:val="36"/>
        <w:adjustRightInd w:val="0"/>
        <w:spacing w:line="440" w:lineRule="exact"/>
        <w:ind w:firstLine="480" w:firstLineChars="200"/>
        <w:jc w:val="both"/>
        <w:rPr>
          <w:rFonts w:hint="eastAsia" w:ascii="宋体" w:hAnsi="宋体"/>
          <w:sz w:val="24"/>
        </w:rPr>
      </w:pPr>
      <w:r>
        <w:rPr>
          <w:rFonts w:hint="eastAsia" w:ascii="宋体" w:hAnsi="宋体"/>
          <w:sz w:val="24"/>
        </w:rPr>
        <w:t>(1)</w:t>
      </w:r>
      <w:r>
        <w:rPr>
          <w:rFonts w:ascii="宋体" w:hAnsi="宋体"/>
          <w:sz w:val="24"/>
        </w:rPr>
        <w:t>要求乙方在 ________ 个工作日内重新交付符合本合同约定的服务成果；</w:t>
      </w:r>
    </w:p>
    <w:p>
      <w:pPr>
        <w:pStyle w:val="36"/>
        <w:adjustRightInd w:val="0"/>
        <w:spacing w:line="440" w:lineRule="exact"/>
        <w:ind w:firstLine="480" w:firstLineChars="200"/>
        <w:jc w:val="both"/>
        <w:rPr>
          <w:rFonts w:hint="eastAsia" w:ascii="宋体" w:hAnsi="宋体"/>
          <w:sz w:val="24"/>
        </w:rPr>
      </w:pPr>
      <w:r>
        <w:rPr>
          <w:rFonts w:hint="eastAsia" w:ascii="宋体" w:hAnsi="宋体"/>
          <w:sz w:val="24"/>
        </w:rPr>
        <w:t>(2)若乙方因此延误服务周期的，要求乙方承担违约责任。</w:t>
      </w:r>
    </w:p>
    <w:p>
      <w:pPr>
        <w:pStyle w:val="36"/>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第六条 付款方式</w:t>
      </w:r>
    </w:p>
    <w:p>
      <w:pPr>
        <w:adjustRightInd w:val="0"/>
        <w:snapToGrid w:val="0"/>
        <w:spacing w:line="440" w:lineRule="exact"/>
        <w:ind w:firstLine="480" w:firstLineChars="200"/>
        <w:rPr>
          <w:rFonts w:hint="eastAsia" w:ascii="宋体" w:hAnsi="宋体"/>
          <w:sz w:val="24"/>
        </w:rPr>
      </w:pPr>
      <w:r>
        <w:rPr>
          <w:rFonts w:hint="eastAsia" w:ascii="宋体" w:hAnsi="宋体"/>
          <w:sz w:val="24"/>
        </w:rPr>
        <w:t>1.乙方开展调研诊断输出项目详细工作计划与方案，经甲方确认后15个工作日内，甲方向乙方支付合同总价的10%，即人民币   元（大写：人民币      元整）。</w:t>
      </w:r>
    </w:p>
    <w:p>
      <w:pPr>
        <w:adjustRightInd w:val="0"/>
        <w:snapToGrid w:val="0"/>
        <w:spacing w:line="440" w:lineRule="exact"/>
        <w:ind w:firstLine="480" w:firstLineChars="200"/>
        <w:rPr>
          <w:rFonts w:hint="eastAsia" w:ascii="宋体" w:hAnsi="宋体"/>
          <w:sz w:val="24"/>
        </w:rPr>
      </w:pPr>
      <w:r>
        <w:rPr>
          <w:rFonts w:hint="eastAsia" w:ascii="宋体" w:hAnsi="宋体"/>
          <w:sz w:val="24"/>
        </w:rPr>
        <w:t>2.乙方交付《数据资产确认清单及合规建议》、《数据资源合规管理体系建议书》、《数据资源会计处理意见书》、《数据资源管理与入表操作指引》正式版并经甲方确认后15个工作日内，甲方向乙方支付合同总价的40%，即人民币    元（大写：人民币      元整）。</w:t>
      </w:r>
    </w:p>
    <w:p>
      <w:pPr>
        <w:adjustRightInd w:val="0"/>
        <w:snapToGrid w:val="0"/>
        <w:spacing w:line="440" w:lineRule="exact"/>
        <w:ind w:firstLine="480" w:firstLineChars="200"/>
        <w:rPr>
          <w:rFonts w:hint="eastAsia" w:ascii="宋体" w:hAnsi="宋体"/>
          <w:sz w:val="24"/>
        </w:rPr>
      </w:pPr>
      <w:r>
        <w:rPr>
          <w:rFonts w:hint="eastAsia" w:ascii="宋体" w:hAnsi="宋体"/>
          <w:sz w:val="24"/>
        </w:rPr>
        <w:t>3.全部服务完成，最终成果通过甲方验收，且乙方开具并交付全额增值税专用发票后15个工作日内，甲方向乙方支付合同总价的40%，即人民币   元（大写：人民币      元整）元。</w:t>
      </w:r>
    </w:p>
    <w:p>
      <w:pPr>
        <w:adjustRightInd w:val="0"/>
        <w:snapToGrid w:val="0"/>
        <w:spacing w:line="440" w:lineRule="exact"/>
        <w:ind w:firstLine="480" w:firstLineChars="200"/>
        <w:rPr>
          <w:rFonts w:hint="eastAsia" w:ascii="宋体" w:hAnsi="宋体"/>
          <w:sz w:val="24"/>
        </w:rPr>
      </w:pPr>
      <w:r>
        <w:rPr>
          <w:rFonts w:hint="eastAsia" w:ascii="宋体" w:hAnsi="宋体"/>
          <w:sz w:val="24"/>
        </w:rPr>
        <w:t>4.剩余合同总价的10%作为质量保证金，待12个月质保期满（自全部验收通过起算）且无质量问题后，甲方在15个工作日内无息付清，即人民币   元（大写：人民币      元整）。</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sz w:val="24"/>
        </w:rPr>
        <w:t>5.</w:t>
      </w:r>
      <w:r>
        <w:rPr>
          <w:rFonts w:hint="eastAsia" w:ascii="宋体" w:hAnsi="宋体" w:cs="宋体"/>
          <w:kern w:val="0"/>
          <w:sz w:val="24"/>
        </w:rPr>
        <w:t>合同款项已经包括乙方为完成本次服务的一切费用，包括但不限于交通费、食宿费、培训费、资料费等；</w:t>
      </w:r>
    </w:p>
    <w:p>
      <w:pPr>
        <w:adjustRightInd w:val="0"/>
        <w:snapToGrid w:val="0"/>
        <w:spacing w:line="440" w:lineRule="exact"/>
        <w:ind w:firstLine="480" w:firstLineChars="200"/>
        <w:rPr>
          <w:rFonts w:hint="eastAsia" w:ascii="宋体" w:hAnsi="宋体" w:cs="宋体"/>
          <w:color w:val="000000"/>
          <w:kern w:val="0"/>
          <w:sz w:val="24"/>
        </w:rPr>
      </w:pPr>
      <w:r>
        <w:rPr>
          <w:rFonts w:hint="eastAsia" w:ascii="宋体" w:hAnsi="宋体"/>
          <w:sz w:val="24"/>
        </w:rPr>
        <w:t>6.</w:t>
      </w:r>
      <w:r>
        <w:rPr>
          <w:rFonts w:hint="eastAsia" w:ascii="宋体" w:hAnsi="宋体" w:cs="宋体"/>
          <w:kern w:val="0"/>
          <w:sz w:val="24"/>
        </w:rPr>
        <w:t>乙方开具__%增值税专用发票。乙方未交付发票的，甲方付款时间顺延。</w:t>
      </w:r>
    </w:p>
    <w:p>
      <w:pPr>
        <w:adjustRightInd w:val="0"/>
        <w:snapToGrid w:val="0"/>
        <w:spacing w:line="440" w:lineRule="exact"/>
        <w:ind w:firstLine="480" w:firstLineChars="200"/>
        <w:rPr>
          <w:rFonts w:hint="eastAsia" w:ascii="宋体" w:hAnsi="宋体"/>
          <w:color w:val="000000"/>
          <w:sz w:val="24"/>
        </w:rPr>
      </w:pPr>
      <w:r>
        <w:rPr>
          <w:rFonts w:hint="eastAsia" w:ascii="宋体" w:hAnsi="宋体"/>
          <w:sz w:val="24"/>
        </w:rPr>
        <w:t>7.</w:t>
      </w:r>
      <w:r>
        <w:rPr>
          <w:rFonts w:hint="eastAsia" w:ascii="宋体" w:hAnsi="宋体"/>
          <w:color w:val="000000"/>
          <w:sz w:val="24"/>
        </w:rPr>
        <w:t>税率调整处理：若因国家政策税率发生变化时，按照不含税单价不变原则调整合同价格。</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8.乙方指定的收款账号：</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户名：</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开户银行：</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账号：</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olor w:val="000000"/>
          <w:sz w:val="24"/>
        </w:rPr>
        <w:t>9.</w:t>
      </w:r>
      <w:r>
        <w:rPr>
          <w:rFonts w:hint="eastAsia" w:ascii="宋体" w:hAnsi="宋体" w:cs="宋体"/>
          <w:kern w:val="0"/>
          <w:sz w:val="24"/>
        </w:rPr>
        <w:t>甲方的开票信息：</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户名：</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开户银行：</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s="宋体"/>
          <w:kern w:val="0"/>
          <w:sz w:val="24"/>
        </w:rPr>
      </w:pPr>
      <w:r>
        <w:rPr>
          <w:rFonts w:hint="eastAsia" w:ascii="宋体" w:hAnsi="宋体" w:cs="宋体"/>
          <w:kern w:val="0"/>
          <w:sz w:val="24"/>
        </w:rPr>
        <w:t>账号：</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440" w:lineRule="exact"/>
        <w:ind w:firstLine="480" w:firstLineChars="200"/>
        <w:rPr>
          <w:rFonts w:hint="eastAsia" w:ascii="宋体" w:hAnsi="宋体"/>
          <w:color w:val="000000"/>
          <w:sz w:val="24"/>
        </w:rPr>
      </w:pPr>
      <w:r>
        <w:rPr>
          <w:rFonts w:hint="eastAsia" w:ascii="宋体" w:hAnsi="宋体" w:cs="宋体"/>
          <w:kern w:val="0"/>
          <w:sz w:val="24"/>
        </w:rPr>
        <w:t>纳税人识别号：</w:t>
      </w:r>
      <w:r>
        <w:rPr>
          <w:rFonts w:hint="eastAsia" w:ascii="宋体" w:hAnsi="宋体" w:cs="宋体"/>
          <w:kern w:val="0"/>
          <w:sz w:val="24"/>
          <w:u w:val="single"/>
        </w:rPr>
        <w:t xml:space="preserve">                      </w:t>
      </w:r>
    </w:p>
    <w:p>
      <w:pPr>
        <w:pStyle w:val="36"/>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第七条 双方责任和义务</w:t>
      </w:r>
    </w:p>
    <w:p>
      <w:pPr>
        <w:pStyle w:val="36"/>
        <w:adjustRightInd w:val="0"/>
        <w:spacing w:line="440" w:lineRule="exact"/>
        <w:ind w:firstLine="480" w:firstLineChars="200"/>
        <w:jc w:val="both"/>
        <w:rPr>
          <w:rFonts w:hint="eastAsia" w:ascii="宋体" w:hAnsi="宋体"/>
          <w:sz w:val="24"/>
        </w:rPr>
      </w:pPr>
      <w:r>
        <w:rPr>
          <w:rFonts w:ascii="宋体" w:hAnsi="宋体"/>
          <w:sz w:val="24"/>
        </w:rPr>
        <w:t xml:space="preserve">1. </w:t>
      </w:r>
      <w:r>
        <w:rPr>
          <w:rFonts w:hint="eastAsia" w:ascii="宋体" w:hAnsi="宋体"/>
          <w:sz w:val="24"/>
        </w:rPr>
        <w:t>甲方</w:t>
      </w:r>
      <w:r>
        <w:rPr>
          <w:rFonts w:ascii="宋体" w:hAnsi="宋体"/>
          <w:sz w:val="24"/>
        </w:rPr>
        <w:t>的责任和义务</w:t>
      </w:r>
    </w:p>
    <w:p>
      <w:pPr>
        <w:adjustRightInd w:val="0"/>
        <w:snapToGrid w:val="0"/>
        <w:spacing w:line="440" w:lineRule="exact"/>
        <w:ind w:firstLine="480" w:firstLineChars="200"/>
        <w:rPr>
          <w:rFonts w:hint="eastAsia" w:ascii="宋体" w:hAnsi="宋体"/>
          <w:sz w:val="24"/>
        </w:rPr>
      </w:pPr>
      <w:r>
        <w:rPr>
          <w:rFonts w:ascii="宋体" w:hAnsi="宋体"/>
          <w:sz w:val="24"/>
        </w:rPr>
        <w:t xml:space="preserve">(1) </w:t>
      </w:r>
      <w:r>
        <w:rPr>
          <w:rFonts w:hint="eastAsia" w:ascii="宋体" w:hAnsi="宋体"/>
          <w:sz w:val="24"/>
        </w:rPr>
        <w:t>按付款方式所列按期按时付清合同费用。</w:t>
      </w:r>
    </w:p>
    <w:p>
      <w:pPr>
        <w:adjustRightInd w:val="0"/>
        <w:snapToGrid w:val="0"/>
        <w:spacing w:line="440" w:lineRule="exact"/>
        <w:ind w:firstLine="480" w:firstLineChars="200"/>
        <w:rPr>
          <w:rFonts w:hint="eastAsia" w:ascii="宋体" w:hAnsi="宋体"/>
          <w:sz w:val="24"/>
        </w:rPr>
      </w:pPr>
      <w:r>
        <w:rPr>
          <w:rFonts w:ascii="宋体" w:hAnsi="宋体"/>
          <w:sz w:val="24"/>
        </w:rPr>
        <w:t xml:space="preserve">(2) </w:t>
      </w:r>
      <w:r>
        <w:rPr>
          <w:rFonts w:hint="eastAsia" w:ascii="宋体" w:hAnsi="宋体"/>
          <w:sz w:val="24"/>
        </w:rPr>
        <w:t>组织应用人员进行验收工作。</w:t>
      </w:r>
    </w:p>
    <w:p>
      <w:pPr>
        <w:adjustRightInd w:val="0"/>
        <w:snapToGrid w:val="0"/>
        <w:spacing w:line="440" w:lineRule="exact"/>
        <w:ind w:firstLine="480" w:firstLineChars="200"/>
        <w:rPr>
          <w:rFonts w:hint="eastAsia" w:ascii="宋体" w:hAnsi="宋体"/>
          <w:sz w:val="24"/>
        </w:rPr>
      </w:pPr>
      <w:r>
        <w:rPr>
          <w:rFonts w:hint="eastAsia" w:ascii="宋体" w:hAnsi="宋体"/>
          <w:sz w:val="24"/>
        </w:rPr>
        <w:t>(3) 按照相关规则向乙方提供会计资料、业务资料、管理文件及其他相关信息。</w:t>
      </w:r>
    </w:p>
    <w:p>
      <w:pPr>
        <w:pStyle w:val="680"/>
        <w:widowControl/>
        <w:adjustRightInd w:val="0"/>
        <w:snapToGrid w:val="0"/>
        <w:spacing w:line="440" w:lineRule="exact"/>
        <w:ind w:firstLine="480"/>
        <w:outlineLvl w:val="0"/>
        <w:rPr>
          <w:rFonts w:hint="eastAsia" w:ascii="宋体" w:hAnsi="宋体"/>
          <w:sz w:val="24"/>
          <w:szCs w:val="24"/>
        </w:rPr>
      </w:pPr>
      <w:bookmarkStart w:id="84" w:name="_Toc8836"/>
      <w:bookmarkStart w:id="85" w:name="_Toc5697"/>
      <w:r>
        <w:rPr>
          <w:rFonts w:ascii="宋体" w:hAnsi="宋体"/>
          <w:sz w:val="24"/>
          <w:szCs w:val="24"/>
        </w:rPr>
        <w:t xml:space="preserve">2. </w:t>
      </w:r>
      <w:r>
        <w:rPr>
          <w:rFonts w:hint="eastAsia" w:ascii="宋体" w:hAnsi="宋体"/>
          <w:sz w:val="24"/>
          <w:szCs w:val="24"/>
        </w:rPr>
        <w:t>乙方</w:t>
      </w:r>
      <w:r>
        <w:rPr>
          <w:rFonts w:ascii="宋体" w:hAnsi="宋体"/>
          <w:sz w:val="24"/>
          <w:szCs w:val="24"/>
        </w:rPr>
        <w:t>的责任和义务</w:t>
      </w:r>
      <w:bookmarkEnd w:id="84"/>
      <w:bookmarkEnd w:id="85"/>
    </w:p>
    <w:p>
      <w:pPr>
        <w:adjustRightInd w:val="0"/>
        <w:snapToGrid w:val="0"/>
        <w:spacing w:line="440" w:lineRule="exact"/>
        <w:ind w:firstLine="480" w:firstLineChars="200"/>
        <w:rPr>
          <w:rFonts w:hint="eastAsia" w:ascii="宋体" w:hAnsi="宋体"/>
          <w:sz w:val="24"/>
        </w:rPr>
      </w:pPr>
      <w:r>
        <w:rPr>
          <w:rFonts w:hint="eastAsia" w:ascii="宋体" w:hAnsi="宋体"/>
          <w:sz w:val="24"/>
        </w:rPr>
        <w:t>(1) 乙方将根据《中华人民共和国会计法》、《企业会计准则》、《企业数据资源相关会计处理暂行规定》以及中国注册会计师职业道德守则等相关法律法规和执业规范，运用专业知识与职业判断，勤勉尽责地执行上述服务。保证完成合同权利义务所采用的方式、提供的服务等不侵犯任何第三方的权利。</w:t>
      </w:r>
    </w:p>
    <w:p>
      <w:pPr>
        <w:adjustRightInd w:val="0"/>
        <w:snapToGrid w:val="0"/>
        <w:spacing w:line="440" w:lineRule="exact"/>
        <w:ind w:firstLine="480" w:firstLineChars="200"/>
        <w:rPr>
          <w:rFonts w:hint="eastAsia" w:ascii="宋体" w:hAnsi="宋体"/>
          <w:sz w:val="24"/>
        </w:rPr>
      </w:pPr>
      <w:r>
        <w:rPr>
          <w:rFonts w:ascii="宋体" w:hAnsi="宋体"/>
          <w:sz w:val="24"/>
        </w:rPr>
        <w:t xml:space="preserve">(2) </w:t>
      </w:r>
      <w:r>
        <w:rPr>
          <w:rFonts w:hint="eastAsia" w:ascii="宋体" w:hAnsi="宋体"/>
          <w:sz w:val="24"/>
        </w:rPr>
        <w:t>按照合同约定内容进行服务。</w:t>
      </w:r>
    </w:p>
    <w:p>
      <w:pPr>
        <w:adjustRightInd w:val="0"/>
        <w:snapToGrid w:val="0"/>
        <w:spacing w:line="440" w:lineRule="exact"/>
        <w:ind w:firstLine="480" w:firstLineChars="200"/>
        <w:rPr>
          <w:rFonts w:hint="eastAsia" w:ascii="宋体" w:hAnsi="宋体"/>
          <w:sz w:val="24"/>
        </w:rPr>
      </w:pPr>
      <w:r>
        <w:rPr>
          <w:rFonts w:ascii="宋体" w:hAnsi="宋体"/>
          <w:sz w:val="24"/>
        </w:rPr>
        <w:t xml:space="preserve">(3) </w:t>
      </w:r>
      <w:r>
        <w:rPr>
          <w:rFonts w:hint="eastAsia" w:ascii="宋体" w:hAnsi="宋体"/>
          <w:sz w:val="24"/>
        </w:rPr>
        <w:t>遵循相应职业道德对服务过程中涉及到甲方</w:t>
      </w:r>
      <w:r>
        <w:rPr>
          <w:rFonts w:ascii="宋体" w:hAnsi="宋体"/>
          <w:sz w:val="24"/>
        </w:rPr>
        <w:t>的有关数据机密进行严格保密。</w:t>
      </w:r>
    </w:p>
    <w:p>
      <w:pPr>
        <w:adjustRightInd w:val="0"/>
        <w:snapToGrid w:val="0"/>
        <w:spacing w:line="440" w:lineRule="exact"/>
        <w:ind w:firstLine="480" w:firstLineChars="200"/>
        <w:rPr>
          <w:rFonts w:hint="eastAsia" w:ascii="宋体" w:hAnsi="宋体"/>
          <w:sz w:val="24"/>
        </w:rPr>
      </w:pPr>
      <w:r>
        <w:rPr>
          <w:rFonts w:ascii="宋体" w:hAnsi="宋体"/>
          <w:sz w:val="24"/>
        </w:rPr>
        <w:t>(4)</w:t>
      </w:r>
      <w:r>
        <w:rPr>
          <w:rFonts w:hint="eastAsia" w:ascii="宋体" w:hAnsi="宋体"/>
          <w:sz w:val="24"/>
        </w:rPr>
        <w:t>乙方</w:t>
      </w:r>
      <w:r>
        <w:rPr>
          <w:rFonts w:hint="eastAsia" w:ascii="宋体" w:hAnsi="宋体" w:cs="宋体"/>
          <w:sz w:val="24"/>
        </w:rPr>
        <w:t>现</w:t>
      </w:r>
      <w:r>
        <w:rPr>
          <w:rFonts w:hint="eastAsia" w:ascii="宋体" w:hAnsi="宋体"/>
          <w:sz w:val="24"/>
        </w:rPr>
        <w:t>场</w:t>
      </w:r>
      <w:r>
        <w:rPr>
          <w:rFonts w:hint="eastAsia" w:ascii="宋体" w:hAnsi="宋体" w:cs="宋体"/>
          <w:sz w:val="24"/>
        </w:rPr>
        <w:t>服务</w:t>
      </w:r>
      <w:r>
        <w:rPr>
          <w:rFonts w:hint="eastAsia" w:ascii="宋体" w:hAnsi="宋体"/>
          <w:sz w:val="24"/>
        </w:rPr>
        <w:t>期间需遵守甲方的各项规章制度，如违反相关制度而导致的损失和其他责任，由乙方一方承担；如果因此对甲方造成的任何损失，由乙方承担赔偿责任。</w:t>
      </w:r>
    </w:p>
    <w:p>
      <w:pPr>
        <w:adjustRightInd w:val="0"/>
        <w:snapToGrid w:val="0"/>
        <w:spacing w:line="440" w:lineRule="exact"/>
        <w:ind w:firstLine="480" w:firstLineChars="200"/>
        <w:rPr>
          <w:rFonts w:hint="eastAsia" w:ascii="宋体" w:hAnsi="宋体"/>
          <w:sz w:val="24"/>
        </w:rPr>
      </w:pPr>
      <w:r>
        <w:rPr>
          <w:rFonts w:hint="eastAsia" w:ascii="宋体" w:hAnsi="宋体"/>
          <w:sz w:val="24"/>
        </w:rPr>
        <w:t>(5) 若甲方后续针对本项目涉及任何审计审查事项的，乙方应当无条件配合。</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第八条 知识产权</w:t>
      </w:r>
    </w:p>
    <w:p>
      <w:pPr>
        <w:widowControl/>
        <w:shd w:val="clear" w:color="auto" w:fill="FFFFFF"/>
        <w:adjustRightInd w:val="0"/>
        <w:snapToGrid w:val="0"/>
        <w:spacing w:line="440" w:lineRule="exact"/>
        <w:ind w:firstLine="480" w:firstLineChars="200"/>
        <w:jc w:val="left"/>
        <w:rPr>
          <w:rFonts w:hint="eastAsia" w:ascii="宋体" w:hAnsi="宋体"/>
          <w:color w:val="FF0000"/>
          <w:sz w:val="24"/>
        </w:rPr>
      </w:pPr>
      <w:r>
        <w:rPr>
          <w:rFonts w:ascii="宋体" w:hAnsi="宋体"/>
          <w:sz w:val="24"/>
        </w:rPr>
        <w:t>1.</w:t>
      </w:r>
      <w:r>
        <w:rPr>
          <w:rFonts w:hint="eastAsia" w:ascii="宋体" w:hAnsi="宋体"/>
          <w:sz w:val="24"/>
        </w:rPr>
        <w:t>乙方在提供服务过程中，形成的资料、文档等知识产权归甲方所有</w:t>
      </w:r>
      <w:r>
        <w:rPr>
          <w:rFonts w:hint="eastAsia" w:ascii="宋体" w:hAnsi="宋体" w:cs="宋体"/>
          <w:kern w:val="0"/>
          <w:sz w:val="24"/>
        </w:rPr>
        <w:t>，未经甲方书面允许，乙方无权使用和对外公布泄露。</w:t>
      </w:r>
    </w:p>
    <w:p>
      <w:pPr>
        <w:adjustRightInd w:val="0"/>
        <w:snapToGrid w:val="0"/>
        <w:spacing w:line="440" w:lineRule="exact"/>
        <w:ind w:firstLine="480" w:firstLineChars="200"/>
        <w:rPr>
          <w:rFonts w:hint="eastAsia" w:ascii="宋体" w:hAnsi="宋体"/>
          <w:sz w:val="24"/>
        </w:rPr>
      </w:pPr>
      <w:r>
        <w:rPr>
          <w:rFonts w:ascii="宋体" w:hAnsi="宋体"/>
          <w:sz w:val="24"/>
        </w:rPr>
        <w:t>2.</w:t>
      </w:r>
      <w:r>
        <w:rPr>
          <w:rFonts w:hint="eastAsia" w:ascii="宋体" w:hAnsi="宋体"/>
          <w:sz w:val="24"/>
        </w:rPr>
        <w:t>乙方保证完成合同权利义务所采用的方式、提供的服务等不侵犯任何第三方的权利，乙方保证甲方免于遭受因第三方提起的侵权索赔。如果任何第三方向甲方提起侵权索赔，乙方应负责与之进行交涉，承担由此引起的一切责任和相关费用，并承担因此给甲方造成的一切损失。</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第九条 保密</w:t>
      </w:r>
    </w:p>
    <w:p>
      <w:pPr>
        <w:adjustRightInd w:val="0"/>
        <w:snapToGrid w:val="0"/>
        <w:spacing w:line="440" w:lineRule="exact"/>
        <w:ind w:firstLine="480" w:firstLineChars="200"/>
        <w:rPr>
          <w:rFonts w:hint="eastAsia" w:ascii="宋体" w:hAnsi="宋体"/>
          <w:sz w:val="24"/>
        </w:rPr>
      </w:pPr>
      <w:r>
        <w:rPr>
          <w:rFonts w:ascii="宋体" w:hAnsi="宋体"/>
          <w:sz w:val="24"/>
        </w:rPr>
        <w:t xml:space="preserve">1. </w:t>
      </w:r>
      <w:r>
        <w:rPr>
          <w:rFonts w:hint="eastAsia" w:ascii="宋体" w:hAnsi="宋体"/>
          <w:sz w:val="24"/>
        </w:rPr>
        <w:t>乙方应对在履行本合同过程中获悉的甲方的所有数据机密、文档资料、商业秘密及甲方要求保密的其他信息（以下简称“保密信息”）严格保密，并采取相应的保密措施。乙方应承担的保密义务包括但不限于：</w:t>
      </w:r>
    </w:p>
    <w:p>
      <w:pPr>
        <w:adjustRightInd w:val="0"/>
        <w:snapToGrid w:val="0"/>
        <w:spacing w:line="440" w:lineRule="exact"/>
        <w:ind w:firstLine="480" w:firstLineChars="200"/>
        <w:rPr>
          <w:rFonts w:hint="eastAsia" w:ascii="宋体" w:hAnsi="宋体"/>
          <w:sz w:val="24"/>
        </w:rPr>
      </w:pPr>
      <w:r>
        <w:rPr>
          <w:rFonts w:ascii="宋体" w:hAnsi="宋体"/>
          <w:sz w:val="24"/>
        </w:rPr>
        <w:t>(1)未经</w:t>
      </w:r>
      <w:r>
        <w:rPr>
          <w:rFonts w:hint="eastAsia" w:ascii="宋体" w:hAnsi="宋体"/>
          <w:sz w:val="24"/>
        </w:rPr>
        <w:t>甲方书面同意，不得将上述保密信息披露给任何第三人；</w:t>
      </w:r>
    </w:p>
    <w:p>
      <w:pPr>
        <w:adjustRightInd w:val="0"/>
        <w:snapToGrid w:val="0"/>
        <w:spacing w:line="440" w:lineRule="exact"/>
        <w:ind w:firstLine="480" w:firstLineChars="200"/>
        <w:rPr>
          <w:rFonts w:hint="eastAsia" w:ascii="宋体" w:hAnsi="宋体"/>
          <w:sz w:val="24"/>
        </w:rPr>
      </w:pPr>
      <w:r>
        <w:rPr>
          <w:rFonts w:ascii="宋体" w:hAnsi="宋体"/>
          <w:sz w:val="24"/>
        </w:rPr>
        <w:t>(2)不得将上述保密信息用于本合同以外的其他目的；</w:t>
      </w:r>
    </w:p>
    <w:p>
      <w:pPr>
        <w:adjustRightInd w:val="0"/>
        <w:snapToGrid w:val="0"/>
        <w:spacing w:line="440" w:lineRule="exact"/>
        <w:ind w:firstLine="480" w:firstLineChars="200"/>
        <w:rPr>
          <w:rFonts w:hint="eastAsia" w:ascii="宋体" w:hAnsi="宋体"/>
          <w:sz w:val="24"/>
        </w:rPr>
      </w:pPr>
      <w:r>
        <w:rPr>
          <w:rFonts w:ascii="宋体" w:hAnsi="宋体"/>
          <w:sz w:val="24"/>
        </w:rPr>
        <w:t>(3)在本合同终止或解除后或</w:t>
      </w:r>
      <w:r>
        <w:rPr>
          <w:rFonts w:hint="eastAsia" w:ascii="宋体" w:hAnsi="宋体"/>
          <w:sz w:val="24"/>
        </w:rPr>
        <w:t>甲方要求时，及时将上述保密信息返还甲方或按甲方要求予以处理。</w:t>
      </w:r>
    </w:p>
    <w:p>
      <w:pPr>
        <w:adjustRightInd w:val="0"/>
        <w:snapToGrid w:val="0"/>
        <w:spacing w:line="440" w:lineRule="exact"/>
        <w:ind w:firstLine="480" w:firstLineChars="200"/>
        <w:rPr>
          <w:rFonts w:hint="eastAsia" w:ascii="宋体" w:hAnsi="宋体"/>
          <w:sz w:val="24"/>
        </w:rPr>
      </w:pPr>
      <w:r>
        <w:rPr>
          <w:rFonts w:ascii="宋体" w:hAnsi="宋体"/>
          <w:sz w:val="24"/>
        </w:rPr>
        <w:t xml:space="preserve">2. </w:t>
      </w:r>
      <w:r>
        <w:rPr>
          <w:rFonts w:hint="eastAsia" w:ascii="宋体" w:hAnsi="宋体"/>
          <w:sz w:val="24"/>
        </w:rPr>
        <w:t>上述保密义务的期限至保密信息正式向社会公开之日或甲方书面解除乙方本合同项下保密义务之日止。</w:t>
      </w:r>
    </w:p>
    <w:p>
      <w:pPr>
        <w:adjustRightInd w:val="0"/>
        <w:snapToGrid w:val="0"/>
        <w:spacing w:line="440" w:lineRule="exact"/>
        <w:ind w:firstLine="480" w:firstLineChars="200"/>
        <w:rPr>
          <w:rFonts w:hint="eastAsia" w:ascii="宋体" w:hAnsi="宋体"/>
          <w:sz w:val="24"/>
        </w:rPr>
      </w:pPr>
      <w:r>
        <w:rPr>
          <w:rFonts w:ascii="宋体" w:hAnsi="宋体"/>
          <w:sz w:val="24"/>
        </w:rPr>
        <w:t>3</w:t>
      </w:r>
      <w:r>
        <w:rPr>
          <w:rFonts w:hint="eastAsia" w:ascii="宋体" w:hAnsi="宋体"/>
          <w:sz w:val="24"/>
        </w:rPr>
        <w:t>．</w:t>
      </w:r>
      <w:r>
        <w:rPr>
          <w:rFonts w:ascii="宋体" w:hAnsi="宋体"/>
          <w:sz w:val="24"/>
        </w:rPr>
        <w:t xml:space="preserve"> </w:t>
      </w:r>
      <w:r>
        <w:rPr>
          <w:rFonts w:hint="eastAsia" w:ascii="宋体" w:hAnsi="宋体"/>
          <w:sz w:val="24"/>
        </w:rPr>
        <w:t>乙方违反保密义务的，应承担一切法律责任并赔偿甲方因此遭受的全部损失。</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第十条 廉洁条款</w:t>
      </w:r>
    </w:p>
    <w:p>
      <w:pPr>
        <w:adjustRightInd w:val="0"/>
        <w:snapToGrid w:val="0"/>
        <w:spacing w:line="440" w:lineRule="exact"/>
        <w:ind w:firstLine="470" w:firstLineChars="196"/>
        <w:outlineLvl w:val="0"/>
        <w:rPr>
          <w:rFonts w:hint="eastAsia" w:ascii="宋体" w:hAnsi="宋体" w:cs="宋体"/>
          <w:bCs/>
          <w:color w:val="000000"/>
          <w:kern w:val="0"/>
          <w:sz w:val="24"/>
        </w:rPr>
      </w:pPr>
      <w:bookmarkStart w:id="86" w:name="_Toc28596"/>
      <w:bookmarkStart w:id="87" w:name="_Toc27368"/>
      <w:r>
        <w:rPr>
          <w:rFonts w:hint="eastAsia" w:ascii="宋体" w:hAnsi="宋体" w:cs="宋体"/>
          <w:bCs/>
          <w:color w:val="000000"/>
          <w:kern w:val="0"/>
          <w:sz w:val="24"/>
        </w:rPr>
        <w:t>1.乙方承诺与甲方及所属工作人员（含家属）不存在任何形式的利益关联、利益输送行为，不实施任何可能干扰公平竞争、影响履约的行为，如发现上述行为并经查实，由此给甲方造成损失的，由乙方承担，通过不正当手段获取的不正当利益，作为违约金赔付甲方，并按合同总金额的50%向甲方支付违约金。甲方有权从任何应付款项（包括但不限于本合同或供需双方合作的其他合同）中直接扣除。同时甲方有权单方面解除合同并将乙方列入供应商黑名单。</w:t>
      </w:r>
      <w:bookmarkEnd w:id="86"/>
      <w:bookmarkEnd w:id="87"/>
    </w:p>
    <w:p>
      <w:pPr>
        <w:pStyle w:val="680"/>
        <w:tabs>
          <w:tab w:val="left" w:pos="8931"/>
        </w:tabs>
        <w:spacing w:line="440" w:lineRule="exact"/>
        <w:ind w:right="-99" w:rightChars="-47" w:firstLine="480"/>
        <w:rPr>
          <w:rFonts w:hint="eastAsia" w:ascii="宋体" w:hAnsi="宋体" w:cs="宋体"/>
          <w:bCs/>
          <w:color w:val="000000"/>
          <w:kern w:val="0"/>
          <w:sz w:val="24"/>
          <w:szCs w:val="24"/>
        </w:rPr>
      </w:pPr>
      <w:r>
        <w:rPr>
          <w:rFonts w:hint="eastAsia" w:ascii="宋体" w:hAnsi="宋体" w:cs="宋体"/>
          <w:bCs/>
          <w:color w:val="000000"/>
          <w:kern w:val="0"/>
          <w:sz w:val="24"/>
          <w:szCs w:val="24"/>
        </w:rPr>
        <w:t>2.乙方若遇到甲方人员索贿，请及时向甲方公司纪委举报，联系人：张伶俐，联系电话：15328203226。</w:t>
      </w:r>
    </w:p>
    <w:p>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第十一条 不可抗力</w:t>
      </w:r>
    </w:p>
    <w:p>
      <w:pPr>
        <w:adjustRightInd w:val="0"/>
        <w:snapToGrid w:val="0"/>
        <w:spacing w:line="440" w:lineRule="exact"/>
        <w:ind w:firstLine="480" w:firstLineChars="200"/>
        <w:rPr>
          <w:rFonts w:hint="eastAsia" w:ascii="宋体" w:hAnsi="宋体"/>
          <w:sz w:val="24"/>
        </w:rPr>
      </w:pPr>
      <w:r>
        <w:rPr>
          <w:rFonts w:hint="eastAsia" w:ascii="宋体" w:hAnsi="宋体"/>
          <w:sz w:val="24"/>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pPr>
        <w:pStyle w:val="36"/>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第十二条 违约责任</w:t>
      </w:r>
    </w:p>
    <w:p>
      <w:pPr>
        <w:pStyle w:val="36"/>
        <w:numPr>
          <w:ilvl w:val="0"/>
          <w:numId w:val="100"/>
        </w:numPr>
        <w:adjustRightInd w:val="0"/>
        <w:spacing w:line="440" w:lineRule="exact"/>
        <w:ind w:left="0" w:firstLine="480" w:firstLineChars="200"/>
        <w:jc w:val="both"/>
        <w:rPr>
          <w:rFonts w:hint="eastAsia" w:ascii="宋体" w:hAnsi="宋体"/>
          <w:sz w:val="24"/>
        </w:rPr>
      </w:pPr>
      <w:r>
        <w:rPr>
          <w:rFonts w:hint="eastAsia" w:ascii="宋体" w:hAnsi="宋体"/>
          <w:sz w:val="24"/>
        </w:rPr>
        <w:t>任何一方违反本合同的约定，使得本合同的全部或部分不能履行，均应承担违约责任，并赔偿对方因此遭受的损失（包括由此产生的诉讼费和律师费）；如双方违约，各自承担相应的责任。</w:t>
      </w:r>
    </w:p>
    <w:p>
      <w:pPr>
        <w:pStyle w:val="36"/>
        <w:numPr>
          <w:ilvl w:val="0"/>
          <w:numId w:val="100"/>
        </w:numPr>
        <w:adjustRightInd w:val="0"/>
        <w:spacing w:line="440" w:lineRule="exact"/>
        <w:ind w:left="0" w:firstLine="480" w:firstLineChars="200"/>
        <w:jc w:val="both"/>
        <w:rPr>
          <w:rFonts w:hint="eastAsia" w:ascii="宋体" w:hAnsi="宋体"/>
          <w:sz w:val="24"/>
        </w:rPr>
      </w:pPr>
      <w:r>
        <w:rPr>
          <w:rFonts w:hint="eastAsia" w:ascii="宋体" w:hAnsi="宋体"/>
          <w:sz w:val="24"/>
        </w:rPr>
        <w:t>如乙方交付的成果因不符合合同约定而未通过验收，甲方有权选择要求乙方整改，乙方应无条件整改，相关费用由乙方承担。同时乙方应向甲方支付合同总金额5%的违约金。若乙方无法整改的，甲方有权单方解除合同，并要求乙方支付合同总金额30%的违约金。合同自解除通知送到乙方之日起解除。</w:t>
      </w:r>
    </w:p>
    <w:p>
      <w:pPr>
        <w:pStyle w:val="36"/>
        <w:numPr>
          <w:ilvl w:val="0"/>
          <w:numId w:val="100"/>
        </w:numPr>
        <w:adjustRightInd w:val="0"/>
        <w:spacing w:line="440" w:lineRule="exact"/>
        <w:ind w:left="0" w:firstLine="480" w:firstLineChars="200"/>
        <w:jc w:val="both"/>
        <w:rPr>
          <w:rFonts w:hint="eastAsia" w:ascii="宋体" w:hAnsi="宋体"/>
          <w:sz w:val="24"/>
        </w:rPr>
      </w:pPr>
      <w:commentRangeStart w:id="9"/>
      <w:r>
        <w:rPr>
          <w:rFonts w:hint="eastAsia" w:ascii="宋体" w:hAnsi="宋体"/>
          <w:sz w:val="24"/>
        </w:rPr>
        <w:t>由于乙方原因，未能在合同约定时间节点完成有关工作或者完成成果交付，每逾期一日，则乙方应向甲方支付合同总金额0.5‰的违约金；</w:t>
      </w:r>
      <w:commentRangeEnd w:id="9"/>
      <w:r>
        <w:rPr>
          <w:rFonts w:ascii="宋体" w:hAnsi="宋体"/>
          <w:sz w:val="24"/>
        </w:rPr>
        <w:commentReference w:id="9"/>
      </w:r>
      <w:commentRangeStart w:id="10"/>
      <w:r>
        <w:rPr>
          <w:rFonts w:hint="eastAsia" w:ascii="宋体" w:hAnsi="宋体"/>
          <w:sz w:val="24"/>
        </w:rPr>
        <w:t>逾期超过</w:t>
      </w:r>
      <w:r>
        <w:rPr>
          <w:rFonts w:ascii="宋体" w:hAnsi="宋体"/>
          <w:sz w:val="24"/>
        </w:rPr>
        <w:t>30天（含本数）时，</w:t>
      </w:r>
      <w:r>
        <w:rPr>
          <w:rFonts w:hint="eastAsia" w:ascii="宋体" w:hAnsi="宋体"/>
          <w:sz w:val="24"/>
        </w:rPr>
        <w:t>甲方有权选择解除合同，要求乙方退还甲方已支付的全部费用，并支付合同总金额10%的违约金。合同自解除通知送到乙方之日起解除。</w:t>
      </w:r>
      <w:commentRangeEnd w:id="10"/>
      <w:r>
        <w:rPr>
          <w:rFonts w:ascii="宋体" w:hAnsi="宋体"/>
          <w:sz w:val="24"/>
        </w:rPr>
        <w:commentReference w:id="10"/>
      </w:r>
    </w:p>
    <w:p>
      <w:pPr>
        <w:pStyle w:val="36"/>
        <w:numPr>
          <w:ilvl w:val="0"/>
          <w:numId w:val="100"/>
        </w:numPr>
        <w:adjustRightInd w:val="0"/>
        <w:spacing w:line="440" w:lineRule="exact"/>
        <w:ind w:left="0" w:firstLine="480" w:firstLineChars="200"/>
        <w:jc w:val="both"/>
        <w:rPr>
          <w:rFonts w:hint="eastAsia" w:ascii="宋体" w:hAnsi="宋体"/>
          <w:sz w:val="24"/>
        </w:rPr>
      </w:pPr>
      <w:r>
        <w:rPr>
          <w:rFonts w:hint="eastAsia" w:ascii="宋体" w:hAnsi="宋体" w:cs="宋体"/>
          <w:color w:val="000000"/>
          <w:kern w:val="0"/>
          <w:sz w:val="24"/>
        </w:rPr>
        <w:t>质保期内，</w:t>
      </w:r>
      <w:bookmarkStart w:id="88" w:name="OLE_LINK11"/>
      <w:r>
        <w:rPr>
          <w:rFonts w:hint="eastAsia" w:ascii="宋体" w:hAnsi="宋体"/>
          <w:color w:val="000000"/>
          <w:sz w:val="24"/>
        </w:rPr>
        <w:t>若因乙方售后联系人变更却未书面通知甲方或乙方故意不履行售后服务，导致甲方问题未获解决，每发生一次，应向甲方支付质保金30%的违约金。同时甲方有权聘请其他单位提供同类服务，发生的一切费用由乙方承担</w:t>
      </w:r>
      <w:r>
        <w:rPr>
          <w:rFonts w:hint="eastAsia" w:ascii="宋体" w:hAnsi="宋体" w:cs="宋体"/>
          <w:color w:val="000000"/>
          <w:kern w:val="0"/>
          <w:sz w:val="24"/>
        </w:rPr>
        <w:t>。</w:t>
      </w:r>
      <w:bookmarkEnd w:id="88"/>
    </w:p>
    <w:p>
      <w:pPr>
        <w:pStyle w:val="680"/>
        <w:tabs>
          <w:tab w:val="left" w:pos="8931"/>
        </w:tabs>
        <w:spacing w:line="440" w:lineRule="exact"/>
        <w:ind w:right="-99" w:rightChars="-47" w:firstLine="480"/>
        <w:jc w:val="left"/>
        <w:rPr>
          <w:rFonts w:hint="eastAsia" w:ascii="宋体" w:hAnsi="宋体"/>
          <w:sz w:val="24"/>
          <w:szCs w:val="24"/>
        </w:rPr>
      </w:pPr>
      <w:r>
        <w:rPr>
          <w:rFonts w:hint="eastAsia" w:ascii="宋体" w:hAnsi="宋体"/>
          <w:sz w:val="24"/>
          <w:szCs w:val="24"/>
        </w:rPr>
        <w:t>5.乙方承诺并同意：若乙方违约，按本合同约定应向甲方支付的违约金或赔偿甲方经济损失，甲方有权直接从本合同应付乙方款项中直接扣除，应付乙方款项不足的，乙方应向甲方支付违约金，并应在甲方索赔通知送达乙方之日起15日内完成支付。</w:t>
      </w:r>
    </w:p>
    <w:p>
      <w:pPr>
        <w:pStyle w:val="680"/>
        <w:tabs>
          <w:tab w:val="left" w:pos="8931"/>
        </w:tabs>
        <w:spacing w:line="440" w:lineRule="exact"/>
        <w:ind w:right="-99" w:rightChars="-47" w:firstLine="480"/>
        <w:rPr>
          <w:rFonts w:hint="eastAsia" w:ascii="宋体" w:hAnsi="宋体" w:cs="黑体"/>
          <w:kern w:val="0"/>
          <w:sz w:val="24"/>
          <w:szCs w:val="24"/>
        </w:rPr>
      </w:pPr>
      <w:r>
        <w:rPr>
          <w:rFonts w:hint="eastAsia" w:ascii="宋体" w:hAnsi="宋体"/>
          <w:sz w:val="24"/>
          <w:szCs w:val="24"/>
        </w:rPr>
        <w:t>6.合同履行期间，如乙方违反法律法规或发生严重失信情形(包括但不限于被列为失信被执行人、安全生产失信名单，因违反安全规章制度、严重违约、弄虚作假骗取中标、串通投标谋取中标、利用商业贿赂或其他不正当手段谋取利益等</w:t>
      </w:r>
      <w:r>
        <w:rPr>
          <w:rFonts w:hint="eastAsia" w:ascii="宋体" w:hAnsi="宋体" w:cs="宋体"/>
          <w:sz w:val="24"/>
          <w:szCs w:val="24"/>
        </w:rPr>
        <w:t>)</w:t>
      </w:r>
      <w:r>
        <w:rPr>
          <w:rFonts w:hint="eastAsia" w:ascii="宋体" w:hAnsi="宋体"/>
          <w:sz w:val="24"/>
          <w:szCs w:val="24"/>
        </w:rPr>
        <w:t>,甲方有权采取包括但不限于提前解除合同</w:t>
      </w:r>
      <w:r>
        <w:rPr>
          <w:rFonts w:hint="eastAsia" w:ascii="宋体" w:hAnsi="宋体" w:cs="宋体"/>
          <w:sz w:val="24"/>
          <w:szCs w:val="24"/>
        </w:rPr>
        <w:t>、扣款、</w:t>
      </w:r>
      <w:r>
        <w:rPr>
          <w:rFonts w:hint="eastAsia" w:ascii="宋体" w:hAnsi="宋体"/>
          <w:sz w:val="24"/>
          <w:szCs w:val="24"/>
        </w:rPr>
        <w:t>索赔等措施。</w:t>
      </w:r>
    </w:p>
    <w:p>
      <w:pPr>
        <w:pStyle w:val="36"/>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第十三条 通知与送达</w:t>
      </w:r>
    </w:p>
    <w:p>
      <w:pPr>
        <w:pStyle w:val="36"/>
        <w:adjustRightInd w:val="0"/>
        <w:spacing w:line="440" w:lineRule="exact"/>
        <w:ind w:firstLine="470" w:firstLineChars="196"/>
        <w:jc w:val="both"/>
        <w:rPr>
          <w:rFonts w:hint="eastAsia" w:ascii="宋体" w:hAnsi="宋体"/>
          <w:sz w:val="24"/>
        </w:rPr>
      </w:pPr>
      <w:bookmarkStart w:id="89" w:name="_Hlk188366975"/>
      <w:bookmarkStart w:id="90" w:name="_Hlk188366931"/>
      <w:r>
        <w:rPr>
          <w:rFonts w:hint="eastAsia" w:ascii="宋体" w:hAnsi="宋体"/>
          <w:sz w:val="24"/>
        </w:rPr>
        <w:t>1.通知方式：双方之间的任何通知、文件、文书等（以下统称“通知”）均应以书面形式作出。书面形式包括但不限于特快专递、挂号信、传真、电子邮件、手机短信、微信聊天记录等。其中，采用传真方式的，应在发送后以电话等方式确认接收；采用电子邮件方式的，应要求对方在收到邮件后及时回复确认。</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2.送达时间：</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（1）特快专递或挂号信：以邮政部门出具的收件回执上注明的收件日期为送达日期；若收件回执上未注明收件日期，则以寄出日后的第    个工作日视为送达日期。</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（2）传真：以传真机发送记录显示的成功发送时间为送达时间，但如果对方在发送后   小时内回复传真接收有问题，且经双方核实确实存在问题的，则重新发送，以重新发送成功的时间为送达时间。</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（3）电子邮件：以邮件系统显示的发送成功时间为送达时间，但如果邮件被退回或对方在【】小时内回复未收到邮件，且经双方核实确实存在问题的，则重新发送，以重新发送成功的时间为送达时间。</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4）手机短信或微信聊天记录：以短信或消息发送成功的时间为发出日期，若有对方明确的回复表示收到通知，则以该回复时间为送达日期；若没有明确回复，但根据常理可以推断对方已收到通知的，如在合理时间内对方针对通知内容作出了相应行动，则视为已送达。</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3.双方确认的通知送达地址、联系人和联系方式如下：</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（1）甲方：</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    地址：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联系人：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传真号码：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电子邮箱：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手机号码：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（2）乙方：</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    地址：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联系人：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传真号码：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电子邮箱：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 xml:space="preserve">手机号码：              </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4.任何一方变更通知送达地址、联系人或联系方式的，应在变更前  【】个工作日以书面形式通知对方。若未及时通知，导致通知无法送达或延误送达的，由未通知方承担相应后果。</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5.特别说明：</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（1）若一方拒绝签收通知，或者因地址变更未及时通知对方导致通知被退回的，视为该通知已于拒收或退回之日送达。</w:t>
      </w:r>
    </w:p>
    <w:p>
      <w:pPr>
        <w:pStyle w:val="36"/>
        <w:adjustRightInd w:val="0"/>
        <w:spacing w:line="440" w:lineRule="exact"/>
        <w:ind w:firstLine="470" w:firstLineChars="196"/>
        <w:jc w:val="both"/>
        <w:rPr>
          <w:rFonts w:hint="eastAsia" w:ascii="宋体" w:hAnsi="宋体"/>
          <w:sz w:val="24"/>
        </w:rPr>
      </w:pPr>
      <w:r>
        <w:rPr>
          <w:rFonts w:hint="eastAsia" w:ascii="宋体" w:hAnsi="宋体"/>
          <w:sz w:val="24"/>
        </w:rPr>
        <w:t>（2）若通知是按照本协议约定的地址和方式发出的，即使收件方未实际收到通知，也视为通知已有效送达。</w:t>
      </w:r>
    </w:p>
    <w:bookmarkEnd w:id="89"/>
    <w:bookmarkEnd w:id="90"/>
    <w:p>
      <w:pPr>
        <w:pStyle w:val="36"/>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第十四条 解决合同纠纷的方式</w:t>
      </w:r>
    </w:p>
    <w:p>
      <w:pPr>
        <w:widowControl/>
        <w:adjustRightInd w:val="0"/>
        <w:snapToGrid w:val="0"/>
        <w:spacing w:line="440" w:lineRule="exact"/>
        <w:ind w:firstLine="480" w:firstLineChars="200"/>
        <w:jc w:val="left"/>
        <w:rPr>
          <w:rFonts w:hint="eastAsia" w:ascii="宋体" w:hAnsi="宋体"/>
          <w:sz w:val="24"/>
        </w:rPr>
      </w:pPr>
      <w:r>
        <w:rPr>
          <w:rFonts w:hint="eastAsia" w:ascii="宋体" w:hAnsi="宋体"/>
          <w:sz w:val="24"/>
        </w:rPr>
        <w:t>本合同应按照中华人民共和国法律进行解释并受中华人民共和国法律管辖。因执行本合同而发生的或与本合同有关的一切纠纷，由双方协商解决。若不能协商解决，任何一方可向甲方所在地管辖权的法院提起诉讼。</w:t>
      </w:r>
      <w:r>
        <w:rPr>
          <w:rFonts w:hint="eastAsia" w:ascii="宋体" w:hAnsi="宋体" w:cs="宋体"/>
          <w:color w:val="000000"/>
          <w:kern w:val="0"/>
          <w:sz w:val="24"/>
        </w:rPr>
        <w:t>诉讼期间，除争议条款外，合同其他条款，乙方应继续履行。</w:t>
      </w:r>
    </w:p>
    <w:p>
      <w:pPr>
        <w:pStyle w:val="36"/>
        <w:tabs>
          <w:tab w:val="left" w:pos="567"/>
        </w:tabs>
        <w:adjustRightInd w:val="0"/>
        <w:spacing w:line="440" w:lineRule="exact"/>
        <w:ind w:firstLine="470" w:firstLineChars="196"/>
        <w:jc w:val="both"/>
        <w:rPr>
          <w:rFonts w:hint="eastAsia" w:ascii="宋体" w:hAnsi="宋体" w:cs="黑体"/>
          <w:kern w:val="0"/>
          <w:sz w:val="24"/>
        </w:rPr>
      </w:pPr>
      <w:r>
        <w:rPr>
          <w:rFonts w:hint="eastAsia" w:ascii="宋体" w:hAnsi="宋体" w:cs="黑体"/>
          <w:kern w:val="0"/>
          <w:sz w:val="24"/>
        </w:rPr>
        <w:t>第十五条 其他</w:t>
      </w:r>
    </w:p>
    <w:p>
      <w:pPr>
        <w:pStyle w:val="36"/>
        <w:adjustRightInd w:val="0"/>
        <w:spacing w:line="440" w:lineRule="exact"/>
        <w:ind w:left="480"/>
        <w:jc w:val="both"/>
        <w:rPr>
          <w:rFonts w:hint="eastAsia" w:ascii="宋体" w:hAnsi="宋体"/>
          <w:sz w:val="24"/>
        </w:rPr>
      </w:pPr>
      <w:r>
        <w:rPr>
          <w:rFonts w:ascii="宋体" w:hAnsi="宋体"/>
          <w:sz w:val="24"/>
        </w:rPr>
        <w:t xml:space="preserve">1. </w:t>
      </w:r>
      <w:r>
        <w:rPr>
          <w:rFonts w:hint="eastAsia" w:ascii="宋体" w:hAnsi="宋体"/>
          <w:sz w:val="24"/>
        </w:rPr>
        <w:t>本合同双方签字并盖章后生效。</w:t>
      </w:r>
    </w:p>
    <w:p>
      <w:pPr>
        <w:pStyle w:val="36"/>
        <w:adjustRightInd w:val="0"/>
        <w:spacing w:line="440" w:lineRule="exact"/>
        <w:ind w:left="480"/>
        <w:jc w:val="both"/>
        <w:rPr>
          <w:rFonts w:hint="eastAsia" w:ascii="宋体" w:hAnsi="宋体"/>
          <w:sz w:val="24"/>
        </w:rPr>
      </w:pPr>
      <w:r>
        <w:rPr>
          <w:rFonts w:ascii="宋体" w:hAnsi="宋体"/>
          <w:sz w:val="24"/>
        </w:rPr>
        <w:t xml:space="preserve">2. </w:t>
      </w:r>
      <w:r>
        <w:rPr>
          <w:rFonts w:hint="eastAsia" w:ascii="宋体" w:hAnsi="宋体"/>
          <w:sz w:val="24"/>
        </w:rPr>
        <w:t>本合同一式</w:t>
      </w:r>
      <w:r>
        <w:rPr>
          <w:rFonts w:hint="eastAsia" w:ascii="宋体" w:hAnsi="宋体"/>
          <w:sz w:val="24"/>
          <w:u w:val="single"/>
        </w:rPr>
        <w:t>肆</w:t>
      </w:r>
      <w:r>
        <w:rPr>
          <w:rFonts w:hint="eastAsia" w:ascii="宋体" w:hAnsi="宋体"/>
          <w:sz w:val="24"/>
        </w:rPr>
        <w:t>份，甲方</w:t>
      </w:r>
      <w:r>
        <w:rPr>
          <w:rFonts w:hint="eastAsia" w:ascii="宋体" w:hAnsi="宋体"/>
          <w:sz w:val="24"/>
          <w:u w:val="single"/>
        </w:rPr>
        <w:t>叁</w:t>
      </w:r>
      <w:r>
        <w:rPr>
          <w:rFonts w:hint="eastAsia" w:ascii="宋体" w:hAnsi="宋体"/>
          <w:sz w:val="24"/>
        </w:rPr>
        <w:t>份，乙方</w:t>
      </w:r>
      <w:r>
        <w:rPr>
          <w:rFonts w:hint="eastAsia" w:ascii="宋体" w:hAnsi="宋体"/>
          <w:sz w:val="24"/>
          <w:u w:val="single"/>
        </w:rPr>
        <w:t>壹</w:t>
      </w:r>
      <w:r>
        <w:rPr>
          <w:rFonts w:hint="eastAsia" w:ascii="宋体" w:hAnsi="宋体"/>
          <w:sz w:val="24"/>
        </w:rPr>
        <w:t>份，具有同等法律效力。</w:t>
      </w:r>
    </w:p>
    <w:p>
      <w:pPr>
        <w:pStyle w:val="36"/>
        <w:adjustRightInd w:val="0"/>
        <w:spacing w:line="440" w:lineRule="exact"/>
        <w:ind w:firstLine="480" w:firstLineChars="200"/>
        <w:jc w:val="both"/>
        <w:rPr>
          <w:rFonts w:hint="eastAsia" w:ascii="宋体" w:hAnsi="宋体"/>
          <w:sz w:val="24"/>
        </w:rPr>
      </w:pPr>
      <w:r>
        <w:rPr>
          <w:rFonts w:ascii="宋体" w:hAnsi="宋体"/>
          <w:sz w:val="24"/>
        </w:rPr>
        <w:t xml:space="preserve">3. </w:t>
      </w:r>
      <w:r>
        <w:rPr>
          <w:rFonts w:hint="eastAsia" w:ascii="宋体" w:hAnsi="宋体"/>
          <w:sz w:val="24"/>
        </w:rPr>
        <w:t>未尽事宜双方友好协商，对本合同和附件的任何变更、修改或增减，经双方协商一致后可另行签订补充协议，补充协议与本合同具有同等法律效力。</w:t>
      </w:r>
    </w:p>
    <w:p>
      <w:pPr>
        <w:pStyle w:val="36"/>
        <w:adjustRightInd w:val="0"/>
        <w:spacing w:line="440" w:lineRule="exact"/>
        <w:ind w:firstLine="480" w:firstLineChars="200"/>
        <w:jc w:val="both"/>
        <w:rPr>
          <w:rFonts w:hint="eastAsia" w:ascii="宋体" w:hAnsi="宋体"/>
          <w:b/>
          <w:sz w:val="24"/>
        </w:rPr>
      </w:pPr>
      <w:r>
        <w:rPr>
          <w:rFonts w:hint="eastAsia" w:ascii="宋体" w:hAnsi="宋体" w:cs="黑体"/>
          <w:color w:val="000000"/>
          <w:kern w:val="0"/>
          <w:sz w:val="24"/>
        </w:rPr>
        <w:t>第十</w:t>
      </w:r>
      <w:r>
        <w:rPr>
          <w:rFonts w:hint="eastAsia" w:ascii="宋体" w:hAnsi="宋体" w:cs="黑体"/>
          <w:kern w:val="0"/>
          <w:sz w:val="24"/>
        </w:rPr>
        <w:t>六</w:t>
      </w:r>
      <w:r>
        <w:rPr>
          <w:rFonts w:hint="eastAsia" w:ascii="宋体" w:hAnsi="宋体" w:cs="黑体"/>
          <w:color w:val="000000"/>
          <w:kern w:val="0"/>
          <w:sz w:val="24"/>
        </w:rPr>
        <w:t>条  协议附件</w:t>
      </w:r>
    </w:p>
    <w:p>
      <w:pPr>
        <w:pStyle w:val="36"/>
        <w:adjustRightInd w:val="0"/>
        <w:spacing w:line="440" w:lineRule="exact"/>
        <w:ind w:firstLine="480" w:firstLineChars="200"/>
        <w:jc w:val="both"/>
        <w:rPr>
          <w:rFonts w:hint="eastAsia" w:ascii="宋体" w:hAnsi="宋体" w:cs="宋体"/>
          <w:kern w:val="0"/>
          <w:sz w:val="24"/>
        </w:rPr>
      </w:pPr>
    </w:p>
    <w:p>
      <w:pPr>
        <w:pStyle w:val="36"/>
        <w:adjustRightInd w:val="0"/>
        <w:spacing w:line="440" w:lineRule="exact"/>
        <w:ind w:firstLine="480" w:firstLineChars="200"/>
        <w:jc w:val="both"/>
        <w:rPr>
          <w:rFonts w:hint="eastAsia" w:ascii="宋体" w:hAnsi="宋体" w:cs="宋体"/>
          <w:kern w:val="0"/>
          <w:sz w:val="24"/>
        </w:rPr>
      </w:pPr>
      <w:commentRangeStart w:id="11"/>
      <w:r>
        <w:rPr>
          <w:rFonts w:hint="eastAsia" w:ascii="宋体" w:hAnsi="宋体" w:cs="宋体"/>
          <w:kern w:val="0"/>
          <w:sz w:val="24"/>
        </w:rPr>
        <w:t>附件1：《合同标的》。</w:t>
      </w:r>
      <w:commentRangeEnd w:id="11"/>
      <w:r>
        <w:rPr>
          <w:rFonts w:ascii="宋体" w:hAnsi="宋体"/>
          <w:sz w:val="24"/>
        </w:rPr>
        <w:commentReference w:id="11"/>
      </w:r>
    </w:p>
    <w:p>
      <w:pPr>
        <w:pStyle w:val="36"/>
        <w:adjustRightInd w:val="0"/>
        <w:spacing w:line="440" w:lineRule="exact"/>
        <w:ind w:firstLine="480" w:firstLineChars="200"/>
        <w:jc w:val="both"/>
        <w:rPr>
          <w:rFonts w:hint="eastAsia" w:ascii="宋体" w:hAnsi="宋体" w:cs="宋体"/>
          <w:kern w:val="0"/>
          <w:sz w:val="24"/>
        </w:rPr>
      </w:pPr>
    </w:p>
    <w:p>
      <w:pPr>
        <w:adjustRightInd w:val="0"/>
        <w:snapToGrid w:val="0"/>
        <w:spacing w:line="440" w:lineRule="exact"/>
        <w:jc w:val="center"/>
        <w:rPr>
          <w:rFonts w:hint="eastAsia" w:ascii="宋体" w:hAnsi="宋体"/>
          <w:sz w:val="24"/>
        </w:rPr>
      </w:pPr>
      <w:r>
        <w:rPr>
          <w:rFonts w:hint="eastAsia" w:ascii="宋体" w:hAnsi="宋体"/>
          <w:sz w:val="24"/>
        </w:rPr>
        <w:t>（以下无正文</w:t>
      </w:r>
      <w:r>
        <w:rPr>
          <w:rFonts w:hint="eastAsia" w:ascii="宋体" w:hAnsi="宋体" w:cs="宋体"/>
          <w:kern w:val="0"/>
          <w:sz w:val="24"/>
        </w:rPr>
        <w:t>，为签章页</w:t>
      </w:r>
      <w:r>
        <w:rPr>
          <w:rFonts w:hint="eastAsia" w:ascii="宋体" w:hAnsi="宋体"/>
          <w:sz w:val="24"/>
        </w:rPr>
        <w:t>）</w:t>
      </w:r>
    </w:p>
    <w:p>
      <w:pPr>
        <w:adjustRightInd w:val="0"/>
        <w:snapToGrid w:val="0"/>
        <w:spacing w:line="440" w:lineRule="exact"/>
        <w:jc w:val="center"/>
        <w:rPr>
          <w:rFonts w:hint="eastAsia" w:ascii="宋体" w:hAnsi="宋体"/>
          <w:sz w:val="24"/>
        </w:rPr>
      </w:pPr>
    </w:p>
    <w:p>
      <w:pPr>
        <w:adjustRightInd w:val="0"/>
        <w:snapToGrid w:val="0"/>
        <w:spacing w:line="440" w:lineRule="exact"/>
        <w:jc w:val="center"/>
        <w:rPr>
          <w:rFonts w:hint="eastAsia" w:ascii="宋体" w:hAnsi="宋体"/>
          <w:sz w:val="24"/>
        </w:rPr>
      </w:pPr>
    </w:p>
    <w:p>
      <w:pPr>
        <w:adjustRightInd w:val="0"/>
        <w:snapToGrid w:val="0"/>
        <w:spacing w:line="440" w:lineRule="exact"/>
        <w:ind w:firstLine="240" w:firstLineChars="100"/>
        <w:jc w:val="left"/>
        <w:rPr>
          <w:rFonts w:hint="eastAsia" w:ascii="宋体" w:hAnsi="宋体"/>
          <w:color w:val="000000"/>
          <w:sz w:val="24"/>
        </w:rPr>
      </w:pPr>
      <w:r>
        <w:rPr>
          <w:rFonts w:hint="eastAsia" w:ascii="宋体" w:hAnsi="宋体"/>
          <w:sz w:val="24"/>
        </w:rPr>
        <w:t>甲方</w:t>
      </w:r>
      <w:r>
        <w:rPr>
          <w:rFonts w:hint="eastAsia" w:ascii="宋体" w:hAnsi="宋体"/>
          <w:color w:val="000000"/>
          <w:sz w:val="24"/>
        </w:rPr>
        <w:t xml:space="preserve">：（盖章）                           </w:t>
      </w:r>
    </w:p>
    <w:p>
      <w:pPr>
        <w:adjustRightInd w:val="0"/>
        <w:snapToGrid w:val="0"/>
        <w:spacing w:line="440" w:lineRule="exact"/>
        <w:ind w:firstLine="240" w:firstLineChars="100"/>
        <w:jc w:val="left"/>
        <w:rPr>
          <w:rFonts w:hint="eastAsia" w:ascii="宋体" w:hAnsi="宋体"/>
          <w:color w:val="000000"/>
          <w:sz w:val="24"/>
        </w:rPr>
      </w:pPr>
      <w:r>
        <w:rPr>
          <w:rFonts w:hint="eastAsia" w:ascii="宋体" w:hAnsi="宋体"/>
          <w:color w:val="000000"/>
          <w:sz w:val="24"/>
        </w:rPr>
        <w:t>法定代表人（或授权代表）：</w:t>
      </w:r>
    </w:p>
    <w:p>
      <w:pPr>
        <w:adjustRightInd w:val="0"/>
        <w:snapToGrid w:val="0"/>
        <w:spacing w:line="440" w:lineRule="exact"/>
        <w:ind w:firstLine="240" w:firstLineChars="100"/>
        <w:jc w:val="left"/>
        <w:rPr>
          <w:rFonts w:hint="eastAsia" w:ascii="宋体" w:hAnsi="宋体"/>
          <w:color w:val="000000"/>
          <w:sz w:val="24"/>
        </w:rPr>
      </w:pPr>
    </w:p>
    <w:p>
      <w:pPr>
        <w:adjustRightInd w:val="0"/>
        <w:snapToGrid w:val="0"/>
        <w:spacing w:line="440" w:lineRule="exact"/>
        <w:ind w:firstLine="240" w:firstLineChars="100"/>
        <w:jc w:val="left"/>
        <w:rPr>
          <w:rFonts w:hint="eastAsia" w:ascii="宋体" w:hAnsi="宋体"/>
          <w:color w:val="000000"/>
          <w:sz w:val="24"/>
        </w:rPr>
      </w:pPr>
      <w:r>
        <w:rPr>
          <w:rFonts w:hint="eastAsia" w:ascii="宋体" w:hAnsi="宋体"/>
          <w:color w:val="000000"/>
          <w:sz w:val="24"/>
        </w:rPr>
        <w:t>乙方：（盖章）</w:t>
      </w:r>
    </w:p>
    <w:p>
      <w:pPr>
        <w:adjustRightInd w:val="0"/>
        <w:snapToGrid w:val="0"/>
        <w:spacing w:line="440" w:lineRule="exact"/>
        <w:ind w:firstLine="240" w:firstLineChars="100"/>
        <w:jc w:val="left"/>
        <w:rPr>
          <w:rFonts w:hint="eastAsia" w:ascii="宋体" w:hAnsi="宋体"/>
          <w:color w:val="000000"/>
          <w:sz w:val="24"/>
        </w:rPr>
      </w:pPr>
      <w:r>
        <w:rPr>
          <w:rFonts w:hint="eastAsia" w:ascii="宋体" w:hAnsi="宋体"/>
          <w:color w:val="000000"/>
          <w:sz w:val="24"/>
        </w:rPr>
        <w:t xml:space="preserve">法定代表人（或授权代表）：（签字）       </w:t>
      </w:r>
    </w:p>
    <w:p>
      <w:pPr>
        <w:adjustRightInd w:val="0"/>
        <w:snapToGrid w:val="0"/>
        <w:spacing w:line="440" w:lineRule="exact"/>
        <w:ind w:firstLine="240" w:firstLineChars="100"/>
        <w:jc w:val="left"/>
        <w:rPr>
          <w:rFonts w:hint="eastAsia" w:ascii="宋体" w:hAnsi="宋体"/>
          <w:color w:val="000000"/>
          <w:sz w:val="24"/>
        </w:rPr>
      </w:pPr>
    </w:p>
    <w:p>
      <w:pPr>
        <w:pStyle w:val="36"/>
        <w:adjustRightInd w:val="0"/>
        <w:spacing w:before="120" w:beforeLines="50" w:line="440" w:lineRule="exact"/>
        <w:ind w:firstLine="240" w:firstLineChars="100"/>
        <w:jc w:val="both"/>
        <w:rPr>
          <w:rFonts w:hint="eastAsia" w:ascii="宋体" w:hAnsi="宋体"/>
          <w:sz w:val="24"/>
        </w:rPr>
      </w:pPr>
      <w:r>
        <w:rPr>
          <w:rFonts w:hint="eastAsia" w:ascii="宋体" w:hAnsi="宋体"/>
          <w:color w:val="000000"/>
          <w:sz w:val="24"/>
        </w:rPr>
        <w:t>本协议</w:t>
      </w:r>
      <w:r>
        <w:rPr>
          <w:rFonts w:hint="eastAsia" w:ascii="宋体" w:hAnsi="宋体"/>
          <w:sz w:val="24"/>
        </w:rPr>
        <w:t>由甲乙双方于</w:t>
      </w:r>
      <w:r>
        <w:rPr>
          <w:rFonts w:hint="eastAsia" w:ascii="宋体" w:hAnsi="宋体" w:cs="宋体"/>
          <w:kern w:val="0"/>
          <w:sz w:val="24"/>
          <w:u w:val="single"/>
        </w:rPr>
        <w:t xml:space="preserve">     </w:t>
      </w:r>
      <w:r>
        <w:rPr>
          <w:rFonts w:hint="eastAsia" w:ascii="宋体" w:hAnsi="宋体"/>
          <w:sz w:val="24"/>
        </w:rPr>
        <w:t>年</w:t>
      </w:r>
      <w:r>
        <w:rPr>
          <w:rFonts w:hint="eastAsia" w:ascii="宋体" w:hAnsi="宋体" w:cs="宋体"/>
          <w:kern w:val="0"/>
          <w:sz w:val="24"/>
          <w:u w:val="single"/>
        </w:rPr>
        <w:t xml:space="preserve">     </w:t>
      </w:r>
      <w:r>
        <w:rPr>
          <w:rFonts w:hint="eastAsia" w:ascii="宋体" w:hAnsi="宋体"/>
          <w:sz w:val="24"/>
        </w:rPr>
        <w:t>月</w:t>
      </w:r>
      <w:r>
        <w:rPr>
          <w:rFonts w:hint="eastAsia" w:ascii="宋体" w:hAnsi="宋体" w:cs="宋体"/>
          <w:kern w:val="0"/>
          <w:sz w:val="24"/>
          <w:u w:val="single"/>
        </w:rPr>
        <w:t xml:space="preserve">     </w:t>
      </w:r>
      <w:r>
        <w:rPr>
          <w:rFonts w:hint="eastAsia" w:ascii="宋体" w:hAnsi="宋体"/>
          <w:sz w:val="24"/>
        </w:rPr>
        <w:t>日在</w:t>
      </w:r>
      <w:r>
        <w:rPr>
          <w:rFonts w:hint="eastAsia" w:ascii="宋体" w:hAnsi="宋体"/>
          <w:sz w:val="24"/>
          <w:u w:val="single"/>
        </w:rPr>
        <w:t>四川省绵阳市科创园区</w:t>
      </w:r>
      <w:r>
        <w:rPr>
          <w:rFonts w:hint="eastAsia" w:ascii="宋体" w:hAnsi="宋体"/>
          <w:sz w:val="24"/>
        </w:rPr>
        <w:t>签订。</w:t>
      </w:r>
    </w:p>
    <w:p>
      <w:pPr>
        <w:pStyle w:val="36"/>
        <w:adjustRightInd w:val="0"/>
        <w:spacing w:line="440" w:lineRule="exact"/>
        <w:jc w:val="both"/>
        <w:rPr>
          <w:rFonts w:hint="eastAsia" w:ascii="宋体" w:hAnsi="宋体"/>
          <w:sz w:val="24"/>
        </w:rPr>
      </w:pPr>
      <w:r>
        <w:rPr>
          <w:rFonts w:hint="eastAsia" w:ascii="宋体" w:hAnsi="宋体"/>
          <w:sz w:val="24"/>
        </w:rPr>
        <w:br w:type="page"/>
      </w:r>
      <w:r>
        <w:rPr>
          <w:rFonts w:hint="eastAsia" w:ascii="宋体" w:hAnsi="宋体"/>
          <w:sz w:val="24"/>
        </w:rPr>
        <w:t>附件1：</w:t>
      </w:r>
    </w:p>
    <w:p>
      <w:pPr>
        <w:pStyle w:val="36"/>
        <w:adjustRightInd w:val="0"/>
        <w:spacing w:line="440" w:lineRule="exact"/>
        <w:ind w:firstLine="482" w:firstLineChars="200"/>
        <w:jc w:val="center"/>
        <w:rPr>
          <w:rFonts w:hint="eastAsia" w:ascii="宋体" w:hAnsi="宋体"/>
          <w:b/>
          <w:bCs/>
          <w:sz w:val="24"/>
        </w:rPr>
      </w:pPr>
      <w:r>
        <w:rPr>
          <w:rFonts w:hint="eastAsia" w:ascii="宋体" w:hAnsi="宋体"/>
          <w:b/>
          <w:bCs/>
          <w:sz w:val="24"/>
        </w:rPr>
        <w:t>合同的标的</w:t>
      </w:r>
    </w:p>
    <w:tbl>
      <w:tblPr>
        <w:tblStyle w:val="65"/>
        <w:tblW w:w="52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2"/>
        <w:gridCol w:w="4427"/>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Align w:val="center"/>
          </w:tcPr>
          <w:p>
            <w:pPr>
              <w:widowControl/>
              <w:jc w:val="center"/>
              <w:rPr>
                <w:rFonts w:hint="eastAsia" w:ascii="宋体" w:hAnsi="宋体" w:cs="宋体"/>
                <w:b/>
                <w:bCs/>
                <w:color w:val="000000"/>
                <w:kern w:val="0"/>
                <w:sz w:val="24"/>
              </w:rPr>
            </w:pPr>
            <w:r>
              <w:rPr>
                <w:rFonts w:ascii="宋体" w:hAnsi="宋体" w:cs="宋体"/>
                <w:b/>
                <w:bCs/>
                <w:color w:val="000000"/>
                <w:kern w:val="0"/>
                <w:sz w:val="24"/>
              </w:rPr>
              <w:t>服务阶段与核心工作内容</w:t>
            </w:r>
          </w:p>
        </w:tc>
        <w:tc>
          <w:tcPr>
            <w:tcW w:w="2211" w:type="pct"/>
            <w:vAlign w:val="center"/>
          </w:tcPr>
          <w:p>
            <w:pPr>
              <w:widowControl/>
              <w:jc w:val="center"/>
              <w:rPr>
                <w:rFonts w:hint="eastAsia" w:ascii="宋体" w:hAnsi="宋体" w:cs="宋体"/>
                <w:b/>
                <w:bCs/>
                <w:color w:val="000000"/>
                <w:kern w:val="0"/>
                <w:sz w:val="24"/>
              </w:rPr>
            </w:pPr>
            <w:r>
              <w:rPr>
                <w:rFonts w:ascii="宋体" w:hAnsi="宋体" w:cs="宋体"/>
                <w:b/>
                <w:bCs/>
                <w:color w:val="000000"/>
                <w:kern w:val="0"/>
                <w:sz w:val="24"/>
              </w:rPr>
              <w:t>对应交付成果</w:t>
            </w:r>
          </w:p>
        </w:tc>
        <w:tc>
          <w:tcPr>
            <w:tcW w:w="1245" w:type="pct"/>
            <w:vAlign w:val="center"/>
          </w:tcPr>
          <w:p>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完成期限</w:t>
            </w:r>
          </w:p>
          <w:p>
            <w:pPr>
              <w:widowControl/>
              <w:jc w:val="center"/>
              <w:rPr>
                <w:rFonts w:hint="eastAsia" w:ascii="宋体" w:hAnsi="宋体" w:cs="宋体"/>
                <w:b/>
                <w:bCs/>
                <w:color w:val="000000"/>
                <w:kern w:val="0"/>
                <w:sz w:val="24"/>
              </w:rPr>
            </w:pPr>
            <w:r>
              <w:rPr>
                <w:rFonts w:hint="eastAsia" w:ascii="宋体" w:hAnsi="宋体" w:cs="宋体"/>
                <w:b/>
                <w:bCs/>
                <w:color w:val="000000"/>
                <w:kern w:val="0"/>
                <w:sz w:val="24"/>
              </w:rPr>
              <w:t>（自合同生效日起算）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pPr>
              <w:widowControl/>
              <w:jc w:val="left"/>
              <w:rPr>
                <w:rFonts w:hint="eastAsia" w:ascii="宋体" w:hAnsi="宋体"/>
                <w:kern w:val="0"/>
                <w:sz w:val="24"/>
              </w:rPr>
            </w:pPr>
            <w:r>
              <w:rPr>
                <w:rFonts w:ascii="宋体" w:hAnsi="宋体" w:cs="宋体"/>
                <w:b/>
                <w:bCs/>
                <w:color w:val="000000"/>
                <w:kern w:val="0"/>
                <w:sz w:val="24"/>
              </w:rPr>
              <w:t>第一阶段：调研诊断与资产梳理</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restart"/>
            <w:vAlign w:val="center"/>
          </w:tcPr>
          <w:p>
            <w:pPr>
              <w:widowControl/>
              <w:jc w:val="left"/>
              <w:rPr>
                <w:rFonts w:hint="eastAsia" w:ascii="宋体" w:hAnsi="宋体" w:cs="宋体"/>
                <w:color w:val="000000"/>
                <w:kern w:val="0"/>
                <w:sz w:val="24"/>
              </w:rPr>
            </w:pPr>
            <w:r>
              <w:rPr>
                <w:rFonts w:ascii="宋体" w:hAnsi="宋体" w:cs="宋体"/>
                <w:color w:val="000000"/>
                <w:kern w:val="0"/>
                <w:sz w:val="24"/>
              </w:rPr>
              <w:t>完成数据资源盘点、评估，识别可资产化范围及合规差距。</w:t>
            </w:r>
          </w:p>
        </w:tc>
        <w:tc>
          <w:tcPr>
            <w:tcW w:w="2211" w:type="pct"/>
            <w:vAlign w:val="center"/>
          </w:tcPr>
          <w:p>
            <w:pPr>
              <w:widowControl/>
              <w:rPr>
                <w:rFonts w:hint="eastAsia" w:ascii="宋体" w:hAnsi="宋体" w:cs="宋体"/>
                <w:color w:val="000000"/>
                <w:kern w:val="0"/>
                <w:sz w:val="24"/>
              </w:rPr>
            </w:pPr>
            <w:r>
              <w:rPr>
                <w:rFonts w:hint="eastAsia" w:ascii="宋体" w:hAnsi="宋体" w:cs="宋体"/>
                <w:color w:val="000000"/>
                <w:kern w:val="0"/>
                <w:sz w:val="24"/>
              </w:rPr>
              <w:t>1</w:t>
            </w:r>
            <w:r>
              <w:rPr>
                <w:rFonts w:ascii="宋体" w:hAnsi="宋体" w:cs="宋体"/>
                <w:color w:val="000000"/>
                <w:kern w:val="0"/>
                <w:sz w:val="24"/>
              </w:rPr>
              <w:t xml:space="preserve">. </w:t>
            </w:r>
            <w:bookmarkStart w:id="91" w:name="OLE_LINK12"/>
            <w:r>
              <w:rPr>
                <w:rFonts w:hint="eastAsia" w:ascii="宋体" w:hAnsi="宋体" w:cs="宋体"/>
                <w:color w:val="000000"/>
                <w:kern w:val="0"/>
                <w:sz w:val="24"/>
              </w:rPr>
              <w:t>项目详细工作计划与方案</w:t>
            </w:r>
            <w:bookmarkEnd w:id="91"/>
          </w:p>
        </w:tc>
        <w:tc>
          <w:tcPr>
            <w:tcW w:w="1245" w:type="pct"/>
            <w:vAlign w:val="center"/>
          </w:tcPr>
          <w:p>
            <w:pPr>
              <w:widowControl/>
              <w:jc w:val="center"/>
              <w:rPr>
                <w:rFonts w:hint="eastAsia" w:ascii="宋体" w:hAnsi="宋体" w:cs="宋体"/>
                <w:kern w:val="0"/>
                <w:sz w:val="24"/>
              </w:rPr>
            </w:pPr>
            <w:r>
              <w:rPr>
                <w:rFonts w:ascii="宋体" w:hAnsi="宋体" w:cs="宋体"/>
                <w:kern w:val="0"/>
                <w:sz w:val="24"/>
              </w:rPr>
              <w:t xml:space="preserve">第 </w:t>
            </w:r>
            <w:r>
              <w:rPr>
                <w:rFonts w:hint="eastAsia" w:ascii="宋体" w:hAnsi="宋体" w:cs="宋体"/>
                <w:kern w:val="0"/>
                <w:sz w:val="24"/>
              </w:rPr>
              <w:t xml:space="preserve"> </w:t>
            </w:r>
            <w:r>
              <w:rPr>
                <w:rFonts w:ascii="宋体" w:hAnsi="宋体" w:cs="宋体"/>
                <w:kern w:val="0"/>
                <w:sz w:val="24"/>
              </w:rPr>
              <w:t>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continue"/>
            <w:vAlign w:val="center"/>
          </w:tcPr>
          <w:p>
            <w:pPr>
              <w:widowControl/>
              <w:jc w:val="left"/>
              <w:rPr>
                <w:rFonts w:hint="eastAsia" w:ascii="宋体" w:hAnsi="宋体" w:cs="宋体"/>
                <w:color w:val="000000"/>
                <w:kern w:val="0"/>
                <w:sz w:val="24"/>
              </w:rPr>
            </w:pPr>
          </w:p>
        </w:tc>
        <w:tc>
          <w:tcPr>
            <w:tcW w:w="2211" w:type="pct"/>
            <w:vAlign w:val="center"/>
          </w:tcPr>
          <w:p>
            <w:pPr>
              <w:widowControl/>
              <w:rPr>
                <w:rFonts w:hint="eastAsia"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w:t>
            </w:r>
            <w:r>
              <w:rPr>
                <w:rFonts w:hint="eastAsia" w:ascii="宋体" w:hAnsi="宋体" w:cs="宋体"/>
                <w:color w:val="000000"/>
                <w:kern w:val="0"/>
                <w:sz w:val="24"/>
              </w:rPr>
              <w:t>《数据资产确认清单及合规建议》（初稿、终稿）</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w:t>
            </w:r>
            <w:r>
              <w:rPr>
                <w:rFonts w:hint="eastAsia" w:ascii="宋体" w:hAnsi="宋体" w:cs="宋体"/>
                <w:kern w:val="0"/>
                <w:sz w:val="24"/>
              </w:rPr>
              <w:t xml:space="preserve"> </w:t>
            </w:r>
            <w:r>
              <w:rPr>
                <w:rFonts w:ascii="宋体" w:hAnsi="宋体" w:cs="宋体"/>
                <w:kern w:val="0"/>
                <w:sz w:val="24"/>
              </w:rPr>
              <w:t>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pPr>
              <w:widowControl/>
              <w:jc w:val="left"/>
              <w:rPr>
                <w:rFonts w:hint="eastAsia" w:ascii="宋体" w:hAnsi="宋体"/>
                <w:kern w:val="0"/>
                <w:sz w:val="24"/>
              </w:rPr>
            </w:pPr>
            <w:r>
              <w:rPr>
                <w:rFonts w:ascii="宋体" w:hAnsi="宋体" w:cs="宋体"/>
                <w:b/>
                <w:bCs/>
                <w:kern w:val="0"/>
                <w:sz w:val="24"/>
              </w:rPr>
              <w:t>第二阶段：合规体系建设</w:t>
            </w:r>
            <w:r>
              <w:rPr>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Align w:val="center"/>
          </w:tcPr>
          <w:p>
            <w:pPr>
              <w:widowControl/>
              <w:rPr>
                <w:rFonts w:hint="eastAsia" w:ascii="宋体" w:hAnsi="宋体" w:cs="宋体"/>
                <w:color w:val="000000"/>
                <w:kern w:val="0"/>
                <w:sz w:val="24"/>
              </w:rPr>
            </w:pPr>
            <w:r>
              <w:rPr>
                <w:rFonts w:ascii="宋体" w:hAnsi="宋体" w:cs="宋体"/>
                <w:color w:val="000000"/>
                <w:kern w:val="0"/>
                <w:sz w:val="24"/>
              </w:rPr>
              <w:t>设计数据全生命周期合规管理制度框架。</w:t>
            </w:r>
          </w:p>
        </w:tc>
        <w:tc>
          <w:tcPr>
            <w:tcW w:w="2211" w:type="pct"/>
            <w:vAlign w:val="center"/>
          </w:tcPr>
          <w:p>
            <w:pPr>
              <w:widowControl/>
              <w:rPr>
                <w:rFonts w:hint="eastAsia" w:ascii="宋体" w:hAnsi="宋体" w:cs="宋体"/>
                <w:color w:val="000000"/>
                <w:kern w:val="0"/>
                <w:sz w:val="24"/>
              </w:rPr>
            </w:pPr>
            <w:r>
              <w:rPr>
                <w:rFonts w:hint="eastAsia" w:ascii="宋体" w:hAnsi="宋体" w:cs="宋体"/>
                <w:color w:val="000000"/>
                <w:kern w:val="0"/>
                <w:sz w:val="24"/>
              </w:rPr>
              <w:t>《数据资源合规管理体系建议书》（初稿、终稿）</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 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pPr>
              <w:widowControl/>
              <w:jc w:val="left"/>
              <w:rPr>
                <w:rFonts w:hint="eastAsia" w:ascii="宋体" w:hAnsi="宋体"/>
                <w:kern w:val="0"/>
                <w:sz w:val="24"/>
              </w:rPr>
            </w:pPr>
            <w:r>
              <w:rPr>
                <w:rFonts w:ascii="宋体" w:hAnsi="宋体" w:cs="宋体"/>
                <w:b/>
                <w:bCs/>
                <w:kern w:val="0"/>
                <w:sz w:val="24"/>
              </w:rPr>
              <w:t>第三阶段：会计处理与入表实施</w:t>
            </w:r>
            <w:r>
              <w:rPr>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restart"/>
            <w:vAlign w:val="center"/>
          </w:tcPr>
          <w:p>
            <w:pPr>
              <w:widowControl/>
              <w:jc w:val="left"/>
              <w:rPr>
                <w:rFonts w:hint="eastAsia" w:ascii="宋体" w:hAnsi="宋体" w:cs="宋体"/>
                <w:color w:val="000000"/>
                <w:kern w:val="0"/>
                <w:sz w:val="24"/>
              </w:rPr>
            </w:pPr>
            <w:r>
              <w:rPr>
                <w:rFonts w:ascii="宋体" w:hAnsi="宋体" w:cs="宋体"/>
                <w:color w:val="000000"/>
                <w:kern w:val="0"/>
                <w:sz w:val="24"/>
              </w:rPr>
              <w:t>设计会计政策、辅导成本归集、指导</w:t>
            </w:r>
            <w:r>
              <w:rPr>
                <w:rFonts w:hint="eastAsia" w:ascii="宋体" w:hAnsi="宋体" w:cs="宋体"/>
                <w:color w:val="000000"/>
                <w:kern w:val="0"/>
                <w:sz w:val="24"/>
              </w:rPr>
              <w:t>完成</w:t>
            </w:r>
            <w:r>
              <w:rPr>
                <w:rFonts w:ascii="宋体" w:hAnsi="宋体" w:cs="宋体"/>
                <w:color w:val="000000"/>
                <w:kern w:val="0"/>
                <w:sz w:val="24"/>
              </w:rPr>
              <w:t>账务处理。</w:t>
            </w:r>
          </w:p>
        </w:tc>
        <w:tc>
          <w:tcPr>
            <w:tcW w:w="2211" w:type="pct"/>
            <w:vAlign w:val="center"/>
          </w:tcPr>
          <w:p>
            <w:pPr>
              <w:widowControl/>
              <w:rPr>
                <w:rFonts w:hint="eastAsia" w:ascii="宋体" w:hAns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《数据资源会计处理意见书》（初稿、终稿）</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 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continue"/>
            <w:vAlign w:val="center"/>
          </w:tcPr>
          <w:p>
            <w:pPr>
              <w:widowControl/>
              <w:jc w:val="left"/>
              <w:rPr>
                <w:rFonts w:hint="eastAsia" w:ascii="宋体" w:hAnsi="宋体" w:cs="宋体"/>
                <w:color w:val="000000"/>
                <w:kern w:val="0"/>
                <w:sz w:val="24"/>
              </w:rPr>
            </w:pPr>
          </w:p>
        </w:tc>
        <w:tc>
          <w:tcPr>
            <w:tcW w:w="2211" w:type="pct"/>
            <w:vAlign w:val="center"/>
          </w:tcPr>
          <w:p>
            <w:pPr>
              <w:widowControl/>
              <w:rPr>
                <w:rFonts w:hint="eastAsia" w:ascii="宋体" w:hAnsi="宋体" w:cs="宋体"/>
                <w:color w:val="000000"/>
                <w:kern w:val="0"/>
                <w:sz w:val="24"/>
              </w:rPr>
            </w:pPr>
            <w:r>
              <w:rPr>
                <w:rFonts w:ascii="宋体" w:hAnsi="宋体" w:cs="宋体"/>
                <w:color w:val="000000"/>
                <w:kern w:val="0"/>
                <w:sz w:val="24"/>
              </w:rPr>
              <w:t>2. 数据成本归集模型与建议</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 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3"/>
            <w:vAlign w:val="center"/>
          </w:tcPr>
          <w:p>
            <w:pPr>
              <w:widowControl/>
              <w:rPr>
                <w:rFonts w:hint="eastAsia" w:ascii="宋体" w:hAnsi="宋体" w:cs="宋体"/>
                <w:b/>
                <w:bCs/>
                <w:kern w:val="0"/>
                <w:sz w:val="24"/>
              </w:rPr>
            </w:pPr>
            <w:r>
              <w:rPr>
                <w:rFonts w:hint="eastAsia" w:ascii="宋体" w:hAnsi="宋体" w:cs="宋体"/>
                <w:b/>
                <w:bCs/>
                <w:kern w:val="0"/>
                <w:sz w:val="24"/>
              </w:rPr>
              <w:t>第四阶段：管理交付与知识转移</w:t>
            </w:r>
            <w:r>
              <w:rPr>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restart"/>
            <w:vAlign w:val="center"/>
          </w:tcPr>
          <w:p>
            <w:pPr>
              <w:widowControl/>
              <w:jc w:val="left"/>
              <w:rPr>
                <w:rFonts w:hint="eastAsia" w:ascii="宋体" w:hAnsi="宋体" w:cs="宋体"/>
                <w:color w:val="000000"/>
                <w:kern w:val="0"/>
                <w:sz w:val="24"/>
              </w:rPr>
            </w:pPr>
            <w:r>
              <w:rPr>
                <w:rFonts w:ascii="宋体" w:hAnsi="宋体" w:cs="宋体"/>
                <w:color w:val="000000"/>
                <w:kern w:val="0"/>
                <w:sz w:val="24"/>
              </w:rPr>
              <w:t>建立管理台账、完成培训、交付所有成果。</w:t>
            </w:r>
          </w:p>
        </w:tc>
        <w:tc>
          <w:tcPr>
            <w:tcW w:w="2211" w:type="pct"/>
            <w:vAlign w:val="center"/>
          </w:tcPr>
          <w:p>
            <w:pPr>
              <w:widowControl/>
              <w:rPr>
                <w:rFonts w:hint="eastAsia" w:ascii="宋体" w:hAnsi="宋体" w:cs="宋体"/>
                <w:color w:val="000000"/>
                <w:kern w:val="0"/>
                <w:sz w:val="24"/>
              </w:rPr>
            </w:pPr>
            <w:r>
              <w:rPr>
                <w:rFonts w:ascii="宋体" w:hAnsi="宋体" w:cs="宋体"/>
                <w:color w:val="000000"/>
                <w:kern w:val="0"/>
                <w:sz w:val="24"/>
              </w:rPr>
              <w:t>1.</w:t>
            </w:r>
            <w:r>
              <w:rPr>
                <w:rFonts w:hint="eastAsia" w:ascii="宋体" w:hAnsi="宋体" w:cs="宋体"/>
                <w:color w:val="000000"/>
                <w:kern w:val="0"/>
                <w:sz w:val="24"/>
              </w:rPr>
              <w:t>《数据资源管理与入表操作指引》（初稿、终稿）</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w:t>
            </w:r>
            <w:r>
              <w:rPr>
                <w:rFonts w:hint="eastAsia" w:ascii="宋体" w:hAnsi="宋体" w:cs="宋体"/>
                <w:kern w:val="0"/>
                <w:sz w:val="24"/>
              </w:rPr>
              <w:t xml:space="preserve"> </w:t>
            </w:r>
            <w:r>
              <w:rPr>
                <w:rFonts w:ascii="宋体" w:hAnsi="宋体" w:cs="宋体"/>
                <w:kern w:val="0"/>
                <w:sz w:val="24"/>
              </w:rPr>
              <w:t>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continue"/>
            <w:vAlign w:val="center"/>
          </w:tcPr>
          <w:p>
            <w:pPr>
              <w:widowControl/>
              <w:jc w:val="left"/>
              <w:rPr>
                <w:rFonts w:hint="eastAsia" w:ascii="宋体" w:hAnsi="宋体" w:cs="宋体"/>
                <w:color w:val="000000"/>
                <w:kern w:val="0"/>
                <w:sz w:val="24"/>
              </w:rPr>
            </w:pPr>
          </w:p>
        </w:tc>
        <w:tc>
          <w:tcPr>
            <w:tcW w:w="2211" w:type="pct"/>
            <w:vAlign w:val="center"/>
          </w:tcPr>
          <w:p>
            <w:pPr>
              <w:widowControl/>
              <w:rPr>
                <w:rFonts w:hint="eastAsia" w:ascii="宋体" w:hAnsi="宋体" w:cs="宋体"/>
                <w:color w:val="000000"/>
                <w:kern w:val="0"/>
                <w:sz w:val="24"/>
              </w:rPr>
            </w:pPr>
            <w:r>
              <w:rPr>
                <w:rFonts w:ascii="宋体" w:hAnsi="宋体" w:cs="宋体"/>
                <w:color w:val="000000"/>
                <w:kern w:val="0"/>
                <w:sz w:val="24"/>
              </w:rPr>
              <w:t>2. 全部交付成果正式版</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 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Merge w:val="continue"/>
            <w:vAlign w:val="center"/>
          </w:tcPr>
          <w:p>
            <w:pPr>
              <w:widowControl/>
              <w:jc w:val="left"/>
              <w:rPr>
                <w:rFonts w:hint="eastAsia" w:ascii="宋体" w:hAnsi="宋体" w:cs="宋体"/>
                <w:color w:val="000000"/>
                <w:kern w:val="0"/>
                <w:sz w:val="24"/>
              </w:rPr>
            </w:pPr>
          </w:p>
        </w:tc>
        <w:tc>
          <w:tcPr>
            <w:tcW w:w="2211" w:type="pct"/>
            <w:vAlign w:val="center"/>
          </w:tcPr>
          <w:p>
            <w:pPr>
              <w:widowControl/>
              <w:rPr>
                <w:rFonts w:hint="eastAsia" w:ascii="宋体" w:hAnsi="宋体" w:cs="宋体"/>
                <w:color w:val="000000"/>
                <w:kern w:val="0"/>
                <w:sz w:val="24"/>
              </w:rPr>
            </w:pPr>
            <w:r>
              <w:rPr>
                <w:rFonts w:ascii="宋体" w:hAnsi="宋体" w:cs="宋体"/>
                <w:color w:val="000000"/>
                <w:kern w:val="0"/>
                <w:sz w:val="24"/>
              </w:rPr>
              <w:t>3. 培训完成记录与总结报告</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第</w:t>
            </w:r>
            <w:r>
              <w:rPr>
                <w:rFonts w:hint="eastAsia" w:ascii="宋体" w:hAnsi="宋体" w:cs="宋体"/>
                <w:kern w:val="0"/>
                <w:sz w:val="24"/>
              </w:rPr>
              <w:t xml:space="preserve"> </w:t>
            </w:r>
            <w:r>
              <w:rPr>
                <w:rFonts w:ascii="宋体" w:hAnsi="宋体" w:cs="宋体"/>
                <w:kern w:val="0"/>
                <w:sz w:val="24"/>
              </w:rPr>
              <w:t>个月末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4" w:type="pct"/>
            <w:vAlign w:val="center"/>
          </w:tcPr>
          <w:p>
            <w:pPr>
              <w:widowControl/>
              <w:rPr>
                <w:rFonts w:hint="eastAsia" w:ascii="宋体" w:hAnsi="宋体" w:cs="宋体"/>
                <w:b/>
                <w:bCs/>
                <w:color w:val="000000"/>
                <w:kern w:val="0"/>
                <w:sz w:val="24"/>
              </w:rPr>
            </w:pPr>
            <w:r>
              <w:rPr>
                <w:rFonts w:hint="eastAsia" w:ascii="宋体" w:hAnsi="宋体" w:cs="宋体"/>
                <w:b/>
                <w:bCs/>
                <w:color w:val="000000"/>
                <w:kern w:val="0"/>
                <w:sz w:val="24"/>
              </w:rPr>
              <w:t>最终验收</w:t>
            </w:r>
            <w:r>
              <w:rPr>
                <w:color w:val="000000"/>
                <w:kern w:val="0"/>
                <w:sz w:val="24"/>
              </w:rPr>
              <w:t>​</w:t>
            </w:r>
          </w:p>
        </w:tc>
        <w:tc>
          <w:tcPr>
            <w:tcW w:w="2211" w:type="pct"/>
            <w:vAlign w:val="center"/>
          </w:tcPr>
          <w:p>
            <w:pPr>
              <w:widowControl/>
              <w:rPr>
                <w:rFonts w:hint="eastAsia" w:ascii="宋体" w:hAnsi="宋体" w:cs="宋体"/>
                <w:b/>
                <w:bCs/>
                <w:color w:val="000000"/>
                <w:kern w:val="0"/>
                <w:sz w:val="24"/>
              </w:rPr>
            </w:pPr>
            <w:r>
              <w:rPr>
                <w:rFonts w:ascii="宋体" w:hAnsi="宋体" w:cs="宋体"/>
                <w:b/>
                <w:bCs/>
                <w:color w:val="000000"/>
                <w:kern w:val="0"/>
                <w:sz w:val="24"/>
              </w:rPr>
              <w:t>全部服务完成并通过甲方正式验收</w:t>
            </w:r>
            <w:r>
              <w:rPr>
                <w:color w:val="000000"/>
                <w:kern w:val="0"/>
                <w:sz w:val="24"/>
              </w:rPr>
              <w:t>​</w:t>
            </w:r>
          </w:p>
        </w:tc>
        <w:tc>
          <w:tcPr>
            <w:tcW w:w="1245" w:type="pct"/>
            <w:vAlign w:val="center"/>
          </w:tcPr>
          <w:p>
            <w:pPr>
              <w:widowControl/>
              <w:jc w:val="center"/>
              <w:rPr>
                <w:rFonts w:hint="eastAsia" w:ascii="宋体" w:hAnsi="宋体" w:cs="宋体"/>
                <w:kern w:val="0"/>
                <w:sz w:val="24"/>
              </w:rPr>
            </w:pPr>
            <w:r>
              <w:rPr>
                <w:rFonts w:ascii="宋体" w:hAnsi="宋体" w:cs="宋体"/>
                <w:kern w:val="0"/>
                <w:sz w:val="24"/>
              </w:rPr>
              <w:t>合同签订后</w:t>
            </w:r>
            <w:r>
              <w:rPr>
                <w:rFonts w:hint="eastAsia" w:ascii="宋体" w:hAnsi="宋体" w:cs="宋体"/>
                <w:kern w:val="0"/>
                <w:sz w:val="24"/>
              </w:rPr>
              <w:t xml:space="preserve"> </w:t>
            </w:r>
            <w:r>
              <w:rPr>
                <w:rFonts w:ascii="宋体" w:hAnsi="宋体" w:cs="宋体"/>
                <w:kern w:val="0"/>
                <w:sz w:val="24"/>
              </w:rPr>
              <w:t>个月内</w:t>
            </w:r>
          </w:p>
        </w:tc>
      </w:tr>
    </w:tbl>
    <w:p>
      <w:pPr>
        <w:adjustRightInd w:val="0"/>
        <w:snapToGrid w:val="0"/>
        <w:spacing w:line="440" w:lineRule="exact"/>
        <w:rPr>
          <w:rFonts w:hint="eastAsia" w:ascii="宋体" w:hAnsi="宋体"/>
          <w:sz w:val="24"/>
        </w:rPr>
      </w:pPr>
      <w:r>
        <w:rPr>
          <w:rFonts w:hint="eastAsia" w:ascii="宋体" w:hAnsi="宋体"/>
          <w:sz w:val="24"/>
        </w:rPr>
        <w:t>以上标的内容及期限具体根据双方约定细化。</w:t>
      </w:r>
    </w:p>
    <w:p>
      <w:pPr>
        <w:adjustRightInd w:val="0"/>
        <w:snapToGrid w:val="0"/>
        <w:spacing w:line="440" w:lineRule="exact"/>
        <w:rPr>
          <w:rFonts w:ascii="仿宋_GB2312" w:eastAsia="仿宋_GB2312"/>
        </w:rPr>
      </w:pPr>
    </w:p>
    <w:p>
      <w:pPr>
        <w:adjustRightInd w:val="0"/>
        <w:snapToGrid w:val="0"/>
        <w:spacing w:line="420" w:lineRule="exact"/>
        <w:ind w:left="237" w:leftChars="113" w:firstLine="210" w:firstLineChars="100"/>
        <w:jc w:val="left"/>
        <w:rPr>
          <w:rFonts w:hint="eastAsia" w:ascii="宋体" w:hAnsi="宋体" w:cs="宋体"/>
          <w:highlight w:val="yellow"/>
        </w:rPr>
      </w:pPr>
    </w:p>
    <w:bookmarkEnd w:id="79"/>
    <w:bookmarkEnd w:id="80"/>
    <w:p>
      <w:pPr>
        <w:jc w:val="left"/>
        <w:rPr>
          <w:highlight w:val="yellow"/>
        </w:rPr>
      </w:pPr>
      <w:r>
        <w:rPr>
          <w:rFonts w:hint="eastAsia" w:ascii="宋体" w:hAnsi="宋体" w:cs="宋体"/>
          <w:highlight w:val="yellow"/>
        </w:rPr>
        <w:br w:type="page"/>
      </w:r>
    </w:p>
    <w:p>
      <w:pPr>
        <w:pStyle w:val="621"/>
        <w:spacing w:line="420" w:lineRule="exact"/>
        <w:jc w:val="left"/>
        <w:rPr>
          <w:rFonts w:hint="eastAsia"/>
        </w:rPr>
      </w:pPr>
      <w:bookmarkStart w:id="92" w:name="_Toc225339739"/>
      <w:bookmarkStart w:id="93" w:name="_Toc8844"/>
      <w:r>
        <w:rPr>
          <w:rFonts w:hint="eastAsia"/>
        </w:rPr>
        <w:t>询比响应文件组成和格式</w:t>
      </w:r>
      <w:bookmarkEnd w:id="92"/>
      <w:bookmarkEnd w:id="93"/>
    </w:p>
    <w:p>
      <w:pPr>
        <w:pStyle w:val="621"/>
        <w:numPr>
          <w:ilvl w:val="0"/>
          <w:numId w:val="0"/>
        </w:numPr>
        <w:spacing w:line="420" w:lineRule="exact"/>
        <w:ind w:left="420"/>
        <w:jc w:val="both"/>
        <w:outlineLvl w:val="9"/>
        <w:rPr>
          <w:rFonts w:hint="eastAsia" w:eastAsiaTheme="minorEastAsia"/>
          <w:sz w:val="28"/>
          <w:szCs w:val="28"/>
          <w:u w:val="single"/>
        </w:rPr>
      </w:pPr>
      <w:bookmarkStart w:id="94" w:name="_Toc31269"/>
      <w:bookmarkStart w:id="95" w:name="_Toc170644697"/>
      <w:bookmarkStart w:id="96" w:name="_Toc17270"/>
      <w:bookmarkStart w:id="97" w:name="_Toc195087582"/>
      <w:r>
        <w:rPr>
          <w:rFonts w:hint="eastAsia" w:eastAsiaTheme="minorEastAsia"/>
          <w:sz w:val="28"/>
          <w:szCs w:val="28"/>
        </w:rPr>
        <w:t>注：响应函、报价一览表、分项报价表须单独密封提交。</w:t>
      </w:r>
      <w:bookmarkEnd w:id="94"/>
      <w:bookmarkEnd w:id="95"/>
      <w:bookmarkEnd w:id="96"/>
      <w:bookmarkEnd w:id="97"/>
    </w:p>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Pr>
        <w:pStyle w:val="622"/>
        <w:numPr>
          <w:ilvl w:val="0"/>
          <w:numId w:val="101"/>
        </w:numPr>
        <w:spacing w:line="420" w:lineRule="exact"/>
      </w:pPr>
      <w:bookmarkStart w:id="98" w:name="_Hlt527376393"/>
      <w:bookmarkEnd w:id="98"/>
      <w:bookmarkStart w:id="99" w:name="_Toc454370309"/>
      <w:bookmarkStart w:id="100" w:name="_Toc4491866"/>
      <w:bookmarkStart w:id="101" w:name="_Toc454370308"/>
      <w:bookmarkStart w:id="102" w:name="_Toc82502367"/>
      <w:bookmarkStart w:id="103" w:name="_Toc524092698"/>
      <w:bookmarkStart w:id="104" w:name="_Toc21854776"/>
      <w:bookmarkStart w:id="105" w:name="_Toc516329222"/>
      <w:bookmarkStart w:id="106" w:name="_Toc163975795"/>
      <w:bookmarkStart w:id="107" w:name="_Toc50985655"/>
      <w:bookmarkStart w:id="108" w:name="_Toc8845573"/>
      <w:bookmarkStart w:id="109" w:name="_Toc83810514"/>
      <w:bookmarkStart w:id="110" w:name="_Toc46107911"/>
      <w:bookmarkStart w:id="111" w:name="_Toc80582205"/>
      <w:bookmarkStart w:id="112" w:name="_Toc83810785"/>
      <w:bookmarkStart w:id="113" w:name="_Toc8845751"/>
      <w:bookmarkStart w:id="114" w:name="_Toc524703771"/>
      <w:bookmarkStart w:id="115" w:name="_Toc516325286"/>
      <w:bookmarkStart w:id="116" w:name="_Toc509379904"/>
      <w:bookmarkStart w:id="117" w:name="_Toc185326899"/>
      <w:bookmarkStart w:id="118" w:name="_Toc50893475"/>
      <w:bookmarkStart w:id="119" w:name="_Toc50985607"/>
      <w:bookmarkStart w:id="120" w:name="_Toc509111521"/>
      <w:bookmarkStart w:id="121" w:name="_Toc50985478"/>
      <w:bookmarkStart w:id="122" w:name="_Toc67131247"/>
      <w:bookmarkStart w:id="123" w:name="_Toc524092621"/>
      <w:bookmarkStart w:id="124" w:name="_Toc52175475"/>
      <w:bookmarkStart w:id="125" w:name="_Toc167105245"/>
      <w:bookmarkStart w:id="126" w:name="_Toc524703845"/>
      <w:bookmarkStart w:id="127" w:name="_Toc184437992"/>
      <w:bookmarkStart w:id="128" w:name="_Toc82246255"/>
      <w:bookmarkStart w:id="129" w:name="_Toc509110768"/>
      <w:bookmarkStart w:id="130" w:name="_Toc524092528"/>
      <w:bookmarkStart w:id="131" w:name="_Toc524087285"/>
      <w:bookmarkStart w:id="132" w:name="_Toc163975722"/>
      <w:bookmarkStart w:id="133" w:name="_Toc70081322"/>
      <w:bookmarkStart w:id="134" w:name="_Toc163976167"/>
      <w:bookmarkStart w:id="135" w:name="_Toc82485148"/>
      <w:bookmarkStart w:id="136" w:name="_Toc83809762"/>
      <w:bookmarkStart w:id="137" w:name="_Toc70081225"/>
      <w:bookmarkStart w:id="138" w:name="_Toc82328640"/>
      <w:bookmarkStart w:id="139" w:name="_Toc8845733"/>
      <w:bookmarkStart w:id="140" w:name="_Toc163975862"/>
      <w:bookmarkStart w:id="141" w:name="_Toc524092801"/>
      <w:bookmarkStart w:id="142" w:name="_Toc50895823"/>
      <w:bookmarkStart w:id="143" w:name="_Toc524089216"/>
      <w:bookmarkStart w:id="144" w:name="_Toc82246199"/>
      <w:bookmarkStart w:id="145" w:name="_Toc50893647"/>
      <w:bookmarkStart w:id="146" w:name="_Toc8845660"/>
      <w:bookmarkStart w:id="147" w:name="_Toc509111779"/>
      <w:bookmarkStart w:id="148" w:name="_Toc83809638"/>
      <w:bookmarkStart w:id="149" w:name="_Toc50985739"/>
      <w:bookmarkStart w:id="150" w:name="_Toc163975920"/>
      <w:bookmarkStart w:id="151" w:name="_Toc163975559"/>
      <w:bookmarkStart w:id="152" w:name="_Toc50893600"/>
      <w:bookmarkStart w:id="153" w:name="_Toc50893956"/>
      <w:bookmarkStart w:id="154" w:name="_Toc21916234"/>
      <w:bookmarkStart w:id="155" w:name="_Toc24342875"/>
      <w:bookmarkStart w:id="156" w:name="_Toc21861905"/>
      <w:bookmarkStart w:id="157" w:name="_Toc9303268"/>
      <w:bookmarkStart w:id="158" w:name="_Toc21916435"/>
      <w:bookmarkStart w:id="159" w:name="_Toc21854782"/>
      <w:bookmarkStart w:id="160" w:name="_Toc21916302"/>
      <w:bookmarkStart w:id="161" w:name="_Toc24342011"/>
      <w:r>
        <w:rPr>
          <w:rFonts w:hint="eastAsia"/>
        </w:rPr>
        <w:t>响应函</w:t>
      </w:r>
      <w:bookmarkEnd w:id="99"/>
      <w:bookmarkEnd w:id="100"/>
    </w:p>
    <w:p>
      <w:pPr>
        <w:pStyle w:val="5"/>
        <w:spacing w:line="420" w:lineRule="exact"/>
        <w:rPr>
          <w:rFonts w:ascii="Arial" w:hAnsi="Arial" w:cs="Arial"/>
        </w:rPr>
      </w:pPr>
    </w:p>
    <w:p>
      <w:pPr>
        <w:pStyle w:val="31"/>
        <w:snapToGrid w:val="0"/>
        <w:spacing w:line="420" w:lineRule="exact"/>
        <w:rPr>
          <w:rFonts w:ascii="Arial" w:hAnsi="Arial" w:cs="Arial"/>
          <w:color w:val="000000"/>
          <w:sz w:val="24"/>
          <w:szCs w:val="24"/>
          <w:u w:val="single"/>
        </w:rPr>
      </w:pPr>
      <w:r>
        <w:rPr>
          <w:rFonts w:ascii="Arial" w:hAnsi="Arial" w:cs="Arial"/>
          <w:color w:val="000000"/>
          <w:sz w:val="24"/>
          <w:szCs w:val="24"/>
        </w:rPr>
        <w:t>致：</w:t>
      </w:r>
    </w:p>
    <w:p>
      <w:pPr>
        <w:pStyle w:val="31"/>
        <w:snapToGrid w:val="0"/>
        <w:spacing w:line="420" w:lineRule="exact"/>
        <w:rPr>
          <w:rFonts w:ascii="Arial" w:hAnsi="Arial" w:cs="Arial"/>
          <w:color w:val="000000"/>
          <w:sz w:val="24"/>
          <w:szCs w:val="24"/>
        </w:rPr>
      </w:pPr>
    </w:p>
    <w:p>
      <w:pPr>
        <w:pStyle w:val="31"/>
        <w:snapToGrid w:val="0"/>
        <w:spacing w:line="420" w:lineRule="exact"/>
        <w:ind w:firstLine="480" w:firstLineChars="200"/>
        <w:rPr>
          <w:rFonts w:ascii="Arial" w:hAnsi="Arial" w:cs="Arial"/>
          <w:color w:val="000000"/>
          <w:sz w:val="24"/>
          <w:szCs w:val="24"/>
        </w:rPr>
      </w:pPr>
      <w:r>
        <w:rPr>
          <w:rFonts w:ascii="Arial" w:hAnsi="Arial" w:cs="Arial"/>
          <w:color w:val="000000"/>
          <w:sz w:val="24"/>
          <w:szCs w:val="24"/>
        </w:rPr>
        <w:t>根据贵方为</w:t>
      </w:r>
      <w:r>
        <w:rPr>
          <w:rFonts w:hint="eastAsia" w:ascii="Arial" w:hAnsi="Arial" w:cs="Arial"/>
          <w:color w:val="000000"/>
          <w:sz w:val="24"/>
          <w:szCs w:val="24"/>
          <w:u w:val="single"/>
        </w:rPr>
        <w:t>数据资产入表服务机构选聘项目</w:t>
      </w:r>
      <w:r>
        <w:rPr>
          <w:rFonts w:ascii="Arial" w:hAnsi="Arial" w:cs="Arial"/>
          <w:color w:val="000000"/>
          <w:sz w:val="24"/>
          <w:szCs w:val="24"/>
        </w:rPr>
        <w:t>的</w:t>
      </w:r>
      <w:r>
        <w:rPr>
          <w:rFonts w:hint="eastAsia" w:ascii="Arial" w:hAnsi="Arial" w:cs="Arial"/>
          <w:color w:val="000000"/>
          <w:sz w:val="24"/>
          <w:szCs w:val="24"/>
        </w:rPr>
        <w:t>询比文件要求</w:t>
      </w:r>
      <w:r>
        <w:rPr>
          <w:rFonts w:ascii="Arial" w:hAnsi="Arial" w:cs="Arial"/>
          <w:color w:val="000000"/>
          <w:sz w:val="24"/>
          <w:szCs w:val="24"/>
        </w:rPr>
        <w:t>，签字代</w:t>
      </w:r>
      <w: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198120</wp:posOffset>
                </wp:positionV>
                <wp:extent cx="635" cy="635"/>
                <wp:effectExtent l="0" t="0" r="0" b="0"/>
                <wp:wrapNone/>
                <wp:docPr id="1" name="Line 5"/>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5" o:spid="_x0000_s1026" o:spt="20" style="position:absolute;left:0pt;margin-left:99pt;margin-top:15.6pt;height:0.05pt;width:0.05pt;z-index:251660288;mso-width-relative:page;mso-height-relative:page;" filled="f" stroked="t" coordsize="21600,21600" o:allowincell="f" o:gfxdata="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AM6BvW&#10;AAAACQEAAA8AAAAAAAAAAQAgAAAAIgAAAGRycy9kb3ducmV2LnhtbFBLAQIUABQAAAAIAIdO4kBZ&#10;RcMlsAEAAF0DAAAOAAAAAAAAAAEAIAAAACUBAABkcnMvZTJvRG9jLnhtbFBLBQYAAAAABgAGAFkB&#10;AABHBQAAAAA=&#10;">
                <v:fill on="f" focussize="0,0"/>
                <v:stroke color="#000000" joinstyle="round"/>
                <v:imagedata o:title=""/>
                <o:lock v:ext="edit" aspectratio="f"/>
              </v:line>
            </w:pict>
          </mc:Fallback>
        </mc:AlternateContent>
      </w:r>
      <w:r>
        <w:rPr>
          <w:rFonts w:ascii="Arial" w:hAnsi="Arial" w:cs="Arial"/>
          <w:color w:val="000000"/>
          <w:sz w:val="24"/>
          <w:szCs w:val="24"/>
        </w:rPr>
        <w:t>表</w:t>
      </w:r>
      <w:r>
        <w:rPr>
          <w:rFonts w:ascii="Arial" w:hAnsi="Arial" w:cs="Arial"/>
          <w:color w:val="000000"/>
          <w:sz w:val="24"/>
          <w:szCs w:val="24"/>
          <w:u w:val="single"/>
        </w:rPr>
        <w:t>（全名、职务）</w:t>
      </w:r>
      <w:r>
        <w:rPr>
          <w:rFonts w:ascii="Arial" w:hAnsi="Arial" w:cs="Arial"/>
          <w:color w:val="000000"/>
          <w:sz w:val="24"/>
          <w:szCs w:val="24"/>
        </w:rPr>
        <w:t>经正式授权并代表</w:t>
      </w:r>
      <w:r>
        <w:rPr>
          <w:rFonts w:hint="eastAsia" w:ascii="Arial" w:hAnsi="Arial" w:cs="Arial"/>
          <w:color w:val="000000"/>
          <w:sz w:val="24"/>
          <w:szCs w:val="24"/>
        </w:rPr>
        <w:t>申请人</w:t>
      </w:r>
      <w:r>
        <w:rPr>
          <w:rFonts w:ascii="Arial" w:hAnsi="Arial" w:cs="Arial"/>
          <w:color w:val="000000"/>
          <w:sz w:val="24"/>
          <w:szCs w:val="24"/>
          <w:u w:val="single"/>
        </w:rPr>
        <w:t>（</w:t>
      </w:r>
      <w:r>
        <w:rPr>
          <w:rFonts w:hint="eastAsia" w:ascii="Arial" w:hAnsi="Arial" w:cs="Arial"/>
          <w:color w:val="000000"/>
          <w:sz w:val="24"/>
          <w:szCs w:val="24"/>
          <w:u w:val="single"/>
        </w:rPr>
        <w:t>申请人</w:t>
      </w:r>
      <w:r>
        <w:rPr>
          <w:rFonts w:ascii="Arial" w:hAnsi="Arial" w:cs="Arial"/>
          <w:color w:val="000000"/>
          <w:sz w:val="24"/>
          <w:szCs w:val="24"/>
          <w:u w:val="single"/>
        </w:rPr>
        <w:t>名称、地址）</w:t>
      </w:r>
      <w:r>
        <w:rPr>
          <w:rFonts w:ascii="Arial" w:hAnsi="Arial" w:cs="Arial"/>
          <w:color w:val="000000"/>
          <w:sz w:val="24"/>
          <w:szCs w:val="24"/>
        </w:rPr>
        <w:t>提交下述文件正本</w:t>
      </w:r>
      <w:r>
        <w:rPr>
          <w:rFonts w:hint="eastAsia" w:ascii="Arial" w:hAnsi="Arial" w:cs="Arial"/>
          <w:color w:val="000000"/>
          <w:sz w:val="24"/>
          <w:szCs w:val="24"/>
          <w:u w:val="single"/>
        </w:rPr>
        <w:t xml:space="preserve">    </w:t>
      </w:r>
      <w:r>
        <w:rPr>
          <w:rFonts w:ascii="Arial" w:hAnsi="Arial" w:cs="Arial"/>
          <w:color w:val="000000"/>
          <w:sz w:val="24"/>
          <w:szCs w:val="24"/>
        </w:rPr>
        <w:t>份及副本</w:t>
      </w:r>
      <w:r>
        <w:rPr>
          <w:rFonts w:hint="eastAsia" w:ascii="Arial" w:hAnsi="Arial" w:cs="Arial"/>
          <w:color w:val="000000"/>
          <w:sz w:val="24"/>
          <w:szCs w:val="24"/>
          <w:u w:val="single"/>
        </w:rPr>
        <w:t xml:space="preserve">    </w:t>
      </w:r>
      <w:r>
        <w:rPr>
          <w:rFonts w:ascii="Arial" w:hAnsi="Arial" w:cs="Arial"/>
          <w:color w:val="000000"/>
          <w:sz w:val="24"/>
          <w:szCs w:val="24"/>
        </w:rPr>
        <w:t>份：</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法定代表人授权书</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报价一览表</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分项报价表</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服务方案</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申请人情况表</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资格证明文件</w:t>
      </w:r>
    </w:p>
    <w:p>
      <w:pPr>
        <w:pStyle w:val="31"/>
        <w:numPr>
          <w:ilvl w:val="0"/>
          <w:numId w:val="102"/>
        </w:numPr>
        <w:snapToGrid w:val="0"/>
        <w:spacing w:line="420" w:lineRule="exac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其他</w:t>
      </w:r>
    </w:p>
    <w:p>
      <w:pPr>
        <w:pStyle w:val="31"/>
        <w:snapToGrid w:val="0"/>
        <w:spacing w:line="420" w:lineRule="exact"/>
        <w:ind w:firstLine="480" w:firstLineChars="200"/>
        <w:rPr>
          <w:rFonts w:ascii="Arial" w:hAnsi="Arial" w:cs="Arial"/>
          <w:color w:val="000000"/>
          <w:sz w:val="24"/>
          <w:szCs w:val="24"/>
        </w:rPr>
      </w:pPr>
      <w:r>
        <w:rPr>
          <w:rFonts w:ascii="Arial" w:hAnsi="Arial" w:cs="Arial"/>
          <w:color w:val="000000"/>
          <w:sz w:val="24"/>
          <w:szCs w:val="24"/>
        </w:rPr>
        <w:t>我方郑重承诺：</w:t>
      </w:r>
    </w:p>
    <w:p>
      <w:pPr>
        <w:pStyle w:val="31"/>
        <w:snapToGrid w:val="0"/>
        <w:spacing w:line="420" w:lineRule="exact"/>
        <w:ind w:firstLine="480" w:firstLineChars="200"/>
        <w:rPr>
          <w:rFonts w:ascii="Arial" w:hAnsi="Arial" w:cs="Arial"/>
          <w:color w:val="000000"/>
          <w:sz w:val="24"/>
          <w:szCs w:val="24"/>
        </w:rPr>
      </w:pPr>
      <w:r>
        <w:rPr>
          <w:rFonts w:ascii="Arial" w:hAnsi="Arial" w:cs="Arial"/>
          <w:color w:val="000000"/>
          <w:sz w:val="24"/>
          <w:szCs w:val="24"/>
        </w:rPr>
        <w:t>我方提交的</w:t>
      </w:r>
      <w:r>
        <w:rPr>
          <w:rFonts w:hint="eastAsia" w:ascii="Arial" w:hAnsi="Arial" w:cs="Arial"/>
          <w:color w:val="000000"/>
          <w:sz w:val="24"/>
          <w:szCs w:val="24"/>
        </w:rPr>
        <w:t>询比响应文件</w:t>
      </w:r>
      <w:r>
        <w:rPr>
          <w:rFonts w:ascii="Arial" w:hAnsi="Arial" w:cs="Arial"/>
          <w:color w:val="000000"/>
          <w:sz w:val="24"/>
          <w:szCs w:val="24"/>
        </w:rPr>
        <w:t>资料是完整的、真实的和准确的。我方同意按照贵方的要求，提供有关的数据和资料。为此，我们授权任何相关的个人和公司向贵方提供要求的和必要的真实情况和资料以证实我们所填报的各项内容。如果在该项目</w:t>
      </w:r>
      <w:r>
        <w:rPr>
          <w:rFonts w:hint="eastAsia" w:ascii="Arial" w:hAnsi="Arial" w:cs="Arial"/>
          <w:color w:val="000000"/>
          <w:sz w:val="24"/>
          <w:szCs w:val="24"/>
        </w:rPr>
        <w:t>询比</w:t>
      </w:r>
      <w:r>
        <w:rPr>
          <w:rFonts w:ascii="Arial" w:hAnsi="Arial" w:cs="Arial"/>
          <w:color w:val="000000"/>
          <w:sz w:val="24"/>
          <w:szCs w:val="24"/>
        </w:rPr>
        <w:t>过程中或者</w:t>
      </w:r>
      <w:r>
        <w:rPr>
          <w:rFonts w:ascii="Arial" w:hAnsi="Arial" w:cs="Arial"/>
          <w:color w:val="000000" w:themeColor="text1"/>
          <w:sz w:val="24"/>
          <w:szCs w:val="24"/>
          <w14:textFill>
            <w14:solidFill>
              <w14:schemeClr w14:val="tx1"/>
            </w14:solidFill>
          </w14:textFill>
        </w:rPr>
        <w:t>在获得</w:t>
      </w:r>
      <w:r>
        <w:rPr>
          <w:rFonts w:hint="eastAsia" w:ascii="Arial" w:hAnsi="Arial" w:cs="Arial"/>
          <w:color w:val="000000" w:themeColor="text1"/>
          <w:sz w:val="24"/>
          <w:szCs w:val="24"/>
          <w14:textFill>
            <w14:solidFill>
              <w14:schemeClr w14:val="tx1"/>
            </w14:solidFill>
          </w14:textFill>
        </w:rPr>
        <w:t>成交</w:t>
      </w:r>
      <w:r>
        <w:rPr>
          <w:rFonts w:ascii="Arial" w:hAnsi="Arial" w:cs="Arial"/>
          <w:color w:val="000000" w:themeColor="text1"/>
          <w:sz w:val="24"/>
          <w:szCs w:val="24"/>
          <w14:textFill>
            <w14:solidFill>
              <w14:schemeClr w14:val="tx1"/>
            </w14:solidFill>
          </w14:textFill>
        </w:rPr>
        <w:t>后</w:t>
      </w:r>
      <w:r>
        <w:rPr>
          <w:rFonts w:ascii="Arial" w:hAnsi="Arial" w:cs="Arial"/>
          <w:color w:val="000000"/>
          <w:sz w:val="24"/>
          <w:szCs w:val="24"/>
        </w:rPr>
        <w:t>，采购人或有管辖权的行政监管机构发现并查实我方在该项目的</w:t>
      </w:r>
      <w:r>
        <w:rPr>
          <w:rFonts w:hint="eastAsia" w:ascii="Arial" w:hAnsi="Arial" w:cs="Arial"/>
          <w:color w:val="000000"/>
          <w:sz w:val="24"/>
          <w:szCs w:val="24"/>
        </w:rPr>
        <w:t>询比</w:t>
      </w:r>
      <w:r>
        <w:rPr>
          <w:rFonts w:ascii="Arial" w:hAnsi="Arial" w:cs="Arial"/>
          <w:color w:val="000000"/>
          <w:sz w:val="24"/>
          <w:szCs w:val="24"/>
        </w:rPr>
        <w:t>中所报的资料存在虚假或不真实的信息或者伪造数据、资料或证书等情况，我方将无条件地自动放弃该项目的</w:t>
      </w:r>
      <w:r>
        <w:rPr>
          <w:rFonts w:hint="eastAsia" w:ascii="Arial" w:hAnsi="Arial" w:cs="Arial"/>
          <w:color w:val="000000"/>
          <w:sz w:val="24"/>
          <w:szCs w:val="24"/>
        </w:rPr>
        <w:t>询比</w:t>
      </w:r>
      <w:r>
        <w:rPr>
          <w:rFonts w:ascii="Arial" w:hAnsi="Arial" w:cs="Arial"/>
          <w:color w:val="000000"/>
          <w:sz w:val="24"/>
          <w:szCs w:val="24"/>
        </w:rPr>
        <w:t>资格和</w:t>
      </w:r>
      <w:r>
        <w:rPr>
          <w:rFonts w:hint="eastAsia" w:ascii="Arial" w:hAnsi="Arial" w:cs="Arial"/>
          <w:color w:val="000000"/>
          <w:sz w:val="24"/>
          <w:szCs w:val="24"/>
        </w:rPr>
        <w:t>成交</w:t>
      </w:r>
      <w:r>
        <w:rPr>
          <w:rFonts w:ascii="Arial" w:hAnsi="Arial" w:cs="Arial"/>
          <w:color w:val="000000"/>
          <w:sz w:val="24"/>
          <w:szCs w:val="24"/>
        </w:rPr>
        <w:t>资格；如果我方已经收到</w:t>
      </w:r>
      <w:r>
        <w:rPr>
          <w:rFonts w:hint="eastAsia" w:ascii="Arial" w:hAnsi="Arial" w:cs="Arial"/>
          <w:color w:val="000000"/>
          <w:sz w:val="24"/>
          <w:szCs w:val="24"/>
        </w:rPr>
        <w:t>成交</w:t>
      </w:r>
      <w:r>
        <w:rPr>
          <w:rFonts w:ascii="Arial" w:hAnsi="Arial" w:cs="Arial"/>
          <w:color w:val="000000"/>
          <w:sz w:val="24"/>
          <w:szCs w:val="24"/>
        </w:rPr>
        <w:t>通知书，我方将无条件的承认，我方收到的该项目的</w:t>
      </w:r>
      <w:r>
        <w:rPr>
          <w:rFonts w:hint="eastAsia" w:ascii="Arial" w:hAnsi="Arial" w:cs="Arial"/>
          <w:color w:val="000000"/>
          <w:sz w:val="24"/>
          <w:szCs w:val="24"/>
        </w:rPr>
        <w:t>询比结果</w:t>
      </w:r>
      <w:r>
        <w:rPr>
          <w:rFonts w:ascii="Arial" w:hAnsi="Arial" w:cs="Arial"/>
          <w:color w:val="000000"/>
          <w:sz w:val="24"/>
          <w:szCs w:val="24"/>
        </w:rPr>
        <w:t>通知书为无效文件，对采购人不具有任何法律约束力，由此造成的任何损失均由我方承担；本段承诺是我方真实意思的表示且具有相对独立性，不管是否有其他相反的说明，本段承诺均为我方</w:t>
      </w:r>
      <w:r>
        <w:rPr>
          <w:rFonts w:hint="eastAsia" w:ascii="Arial" w:hAnsi="Arial" w:cs="Arial"/>
          <w:color w:val="000000"/>
          <w:sz w:val="24"/>
          <w:szCs w:val="24"/>
        </w:rPr>
        <w:t>询比响应文件</w:t>
      </w:r>
      <w:r>
        <w:rPr>
          <w:rFonts w:ascii="Arial" w:hAnsi="Arial" w:cs="Arial"/>
          <w:color w:val="000000"/>
          <w:sz w:val="24"/>
          <w:szCs w:val="24"/>
        </w:rPr>
        <w:t>的有效组成内容，对我方在与该项目有关的任何行为中始终具有优先的法律约束力。</w:t>
      </w:r>
    </w:p>
    <w:p>
      <w:pPr>
        <w:pStyle w:val="31"/>
        <w:adjustRightInd w:val="0"/>
        <w:snapToGrid w:val="0"/>
        <w:spacing w:line="420" w:lineRule="exact"/>
        <w:rPr>
          <w:rFonts w:ascii="Arial" w:hAnsi="Arial" w:cs="Arial"/>
          <w:color w:val="000000"/>
          <w:sz w:val="24"/>
          <w:szCs w:val="24"/>
        </w:rPr>
      </w:pPr>
    </w:p>
    <w:p>
      <w:pPr>
        <w:pStyle w:val="31"/>
        <w:adjustRightInd w:val="0"/>
        <w:snapToGrid w:val="0"/>
        <w:spacing w:line="420" w:lineRule="exact"/>
        <w:ind w:firstLine="420" w:firstLineChars="200"/>
        <w:rPr>
          <w:rFonts w:ascii="Arial" w:hAnsi="Arial" w:cs="Arial"/>
          <w:color w:val="000000"/>
          <w:sz w:val="24"/>
          <w:szCs w:val="24"/>
        </w:rPr>
      </w:pPr>
      <w:r>
        <mc:AlternateContent>
          <mc:Choice Requires="wps">
            <w:drawing>
              <wp:anchor distT="0" distB="0" distL="114300" distR="114300" simplePos="0" relativeHeight="251661312" behindDoc="0" locked="0" layoutInCell="0" allowOverlap="1">
                <wp:simplePos x="0" y="0"/>
                <wp:positionH relativeFrom="column">
                  <wp:posOffset>1143000</wp:posOffset>
                </wp:positionH>
                <wp:positionV relativeFrom="paragraph">
                  <wp:posOffset>0</wp:posOffset>
                </wp:positionV>
                <wp:extent cx="635" cy="635"/>
                <wp:effectExtent l="0" t="0" r="0" b="0"/>
                <wp:wrapNone/>
                <wp:docPr id="2" name="Line 6"/>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6" o:spid="_x0000_s1026" o:spt="20" style="position:absolute;left:0pt;margin-left:90pt;margin-top:0pt;height:0.05pt;width:0.05pt;z-index:251661312;mso-width-relative:page;mso-height-relative:page;" filled="f" stroked="t" coordsize="21600,21600" o:allowincell="f" o:gfxdata="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OHl2AHSAAAA&#10;BQEAAA8AAAAAAAAAAQAgAAAAIgAAAGRycy9kb3ducmV2LnhtbFBLAQIUABQAAAAIAIdO4kDgDeFw&#10;sQEAAF0DAAAOAAAAAAAAAAEAIAAAACEBAABkcnMvZTJvRG9jLnhtbFBLBQYAAAAABgAGAFkBAABE&#10;BQAAAAA=&#10;">
                <v:fill on="f" focussize="0,0"/>
                <v:stroke color="#000000" joinstyle="round"/>
                <v:imagedata o:title=""/>
                <o:lock v:ext="edit" aspectratio="f"/>
              </v:line>
            </w:pict>
          </mc:Fallback>
        </mc:AlternateContent>
      </w:r>
      <w:r>
        <w:rPr>
          <w:rFonts w:ascii="Arial" w:hAnsi="Arial" w:cs="Arial"/>
          <w:color w:val="000000"/>
          <w:sz w:val="24"/>
          <w:szCs w:val="24"/>
        </w:rPr>
        <w:t>据此函，签字代表宣布同意如下</w:t>
      </w:r>
      <w:r>
        <w:rPr>
          <w:rFonts w:hint="eastAsia" w:ascii="Arial" w:hAnsi="Arial" w:cs="Arial"/>
          <w:color w:val="000000"/>
          <w:sz w:val="24"/>
          <w:szCs w:val="24"/>
        </w:rPr>
        <w:t>：</w:t>
      </w:r>
    </w:p>
    <w:p>
      <w:pPr>
        <w:pStyle w:val="31"/>
        <w:numPr>
          <w:ilvl w:val="0"/>
          <w:numId w:val="103"/>
        </w:numPr>
        <w:snapToGrid w:val="0"/>
        <w:spacing w:line="420" w:lineRule="exact"/>
        <w:rPr>
          <w:rFonts w:ascii="Arial" w:hAnsi="Arial" w:cs="Arial"/>
          <w:color w:val="000000"/>
          <w:sz w:val="24"/>
          <w:szCs w:val="24"/>
        </w:rPr>
      </w:pPr>
      <w:r>
        <w:rPr>
          <w:rFonts w:ascii="Arial" w:hAnsi="Arial" w:cs="Arial"/>
          <w:color w:val="000000"/>
          <w:sz w:val="24"/>
          <w:szCs w:val="24"/>
        </w:rPr>
        <w:t>所附</w:t>
      </w:r>
      <w:r>
        <w:rPr>
          <w:rFonts w:hint="eastAsia" w:ascii="Arial" w:hAnsi="Arial" w:cs="Arial"/>
          <w:color w:val="000000"/>
          <w:sz w:val="24"/>
          <w:szCs w:val="24"/>
        </w:rPr>
        <w:t>报价</w:t>
      </w:r>
      <w:r>
        <w:rPr>
          <w:rFonts w:ascii="Arial" w:hAnsi="Arial" w:cs="Arial"/>
          <w:color w:val="000000"/>
          <w:sz w:val="24"/>
          <w:szCs w:val="24"/>
        </w:rPr>
        <w:t>表中规定的应提交和交付的报价为</w:t>
      </w:r>
      <w:r>
        <w:rPr>
          <w:rFonts w:ascii="Arial" w:hAnsi="Arial" w:cs="Arial"/>
          <w:color w:val="000000"/>
          <w:sz w:val="24"/>
          <w:szCs w:val="24"/>
          <w:u w:val="single"/>
        </w:rPr>
        <w:t xml:space="preserve">  (注明币</w:t>
      </w:r>
      <w:r>
        <mc:AlternateContent>
          <mc:Choice Requires="wps">
            <w:drawing>
              <wp:anchor distT="0" distB="0" distL="114300" distR="114300" simplePos="0" relativeHeight="251662336" behindDoc="0" locked="0" layoutInCell="0" allowOverlap="1">
                <wp:simplePos x="0" y="0"/>
                <wp:positionH relativeFrom="column">
                  <wp:posOffset>4229100</wp:posOffset>
                </wp:positionH>
                <wp:positionV relativeFrom="paragraph">
                  <wp:posOffset>0</wp:posOffset>
                </wp:positionV>
                <wp:extent cx="635" cy="635"/>
                <wp:effectExtent l="0" t="0" r="0" b="0"/>
                <wp:wrapNone/>
                <wp:docPr id="3" name="Line 7"/>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Line 7" o:spid="_x0000_s1026" o:spt="20" style="position:absolute;left:0pt;margin-left:333pt;margin-top:0pt;height:0.05pt;width:0.05pt;z-index:251662336;mso-width-relative:page;mso-height-relative:page;" filled="f" stroked="t" coordsize="21600,21600" o:allowincell="f" o:gfxdata="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6zdAu0wAA&#10;AAUBAAAPAAAAAAAAAAEAIAAAACIAAABkcnMvZG93bnJldi54bWxQSwECFAAUAAAACACHTuJASMgv&#10;9bEBAABdAwAADgAAAAAAAAABACAAAAAiAQAAZHJzL2Uyb0RvYy54bWxQSwUGAAAAAAYABgBZAQAA&#10;RQUAAAAA&#10;">
                <v:fill on="f" focussize="0,0"/>
                <v:stroke color="#000000" joinstyle="round"/>
                <v:imagedata o:title=""/>
                <o:lock v:ext="edit" aspectratio="f"/>
              </v:line>
            </w:pict>
          </mc:Fallback>
        </mc:AlternateContent>
      </w:r>
      <w:r>
        <w:rPr>
          <w:rFonts w:ascii="Arial" w:hAnsi="Arial" w:cs="Arial"/>
          <w:color w:val="000000"/>
          <w:sz w:val="24"/>
          <w:szCs w:val="24"/>
          <w:u w:val="single"/>
        </w:rPr>
        <w:t>种),(用文字和数字表示的</w:t>
      </w:r>
      <w:r>
        <w:rPr>
          <w:rFonts w:hint="eastAsia" w:ascii="Arial" w:hAnsi="Arial" w:cs="Arial"/>
          <w:color w:val="000000"/>
          <w:sz w:val="24"/>
          <w:szCs w:val="24"/>
          <w:u w:val="single"/>
        </w:rPr>
        <w:t>报价</w:t>
      </w:r>
      <w:r>
        <w:rPr>
          <w:rFonts w:ascii="Arial" w:hAnsi="Arial" w:cs="Arial"/>
          <w:color w:val="000000"/>
          <w:sz w:val="24"/>
          <w:szCs w:val="24"/>
          <w:u w:val="single"/>
        </w:rPr>
        <w:t xml:space="preserve">总价)   </w:t>
      </w:r>
      <w:r>
        <w:rPr>
          <w:rFonts w:ascii="Arial" w:hAnsi="Arial" w:cs="Arial"/>
          <w:color w:val="000000"/>
          <w:sz w:val="24"/>
          <w:szCs w:val="24"/>
        </w:rPr>
        <w:t>。</w:t>
      </w:r>
    </w:p>
    <w:p>
      <w:pPr>
        <w:pStyle w:val="31"/>
        <w:numPr>
          <w:ilvl w:val="0"/>
          <w:numId w:val="103"/>
        </w:numPr>
        <w:snapToGrid w:val="0"/>
        <w:spacing w:line="420" w:lineRule="exact"/>
        <w:rPr>
          <w:rFonts w:ascii="Arial" w:hAnsi="Arial" w:cs="Arial"/>
          <w:color w:val="000000"/>
          <w:sz w:val="24"/>
          <w:szCs w:val="24"/>
        </w:rPr>
      </w:pPr>
      <w:r>
        <w:rPr>
          <w:rFonts w:ascii="Arial" w:hAnsi="Arial" w:cs="Arial"/>
          <w:color w:val="000000"/>
          <w:sz w:val="24"/>
          <w:szCs w:val="24"/>
        </w:rPr>
        <w:t>我方将按</w:t>
      </w:r>
      <w:r>
        <w:rPr>
          <w:rFonts w:hint="eastAsia" w:ascii="Arial" w:hAnsi="Arial" w:cs="Arial"/>
          <w:color w:val="000000"/>
          <w:sz w:val="24"/>
          <w:szCs w:val="24"/>
        </w:rPr>
        <w:t>询比</w:t>
      </w:r>
      <w:r>
        <w:rPr>
          <w:rFonts w:ascii="Arial" w:hAnsi="Arial" w:cs="Arial"/>
          <w:color w:val="000000"/>
          <w:sz w:val="24"/>
          <w:szCs w:val="24"/>
        </w:rPr>
        <w:t>文件的规定履行合同责任和义务。</w:t>
      </w:r>
    </w:p>
    <w:p>
      <w:pPr>
        <w:pStyle w:val="31"/>
        <w:numPr>
          <w:ilvl w:val="0"/>
          <w:numId w:val="103"/>
        </w:numPr>
        <w:snapToGrid w:val="0"/>
        <w:spacing w:line="420" w:lineRule="exact"/>
        <w:rPr>
          <w:rFonts w:ascii="Arial" w:hAnsi="Arial" w:cs="Arial"/>
          <w:color w:val="000000"/>
          <w:sz w:val="24"/>
          <w:szCs w:val="24"/>
        </w:rPr>
      </w:pPr>
      <w:r>
        <w:rPr>
          <w:rFonts w:ascii="Arial" w:hAnsi="Arial" w:cs="Arial"/>
          <w:color w:val="000000"/>
          <w:sz w:val="24"/>
          <w:szCs w:val="24"/>
        </w:rPr>
        <w:t>我方己详细阅读全部</w:t>
      </w:r>
      <w:r>
        <w:rPr>
          <w:rFonts w:hint="eastAsia" w:ascii="Arial" w:hAnsi="Arial" w:cs="Arial"/>
          <w:color w:val="000000"/>
          <w:sz w:val="24"/>
          <w:szCs w:val="24"/>
        </w:rPr>
        <w:t>询比</w:t>
      </w:r>
      <w:r>
        <w:rPr>
          <w:rFonts w:ascii="Arial" w:hAnsi="Arial" w:cs="Arial"/>
          <w:color w:val="000000"/>
          <w:sz w:val="24"/>
          <w:szCs w:val="24"/>
        </w:rPr>
        <w:t>文件，包括第</w:t>
      </w:r>
      <w:r>
        <w:rPr>
          <w:rFonts w:ascii="Arial" w:hAnsi="Arial" w:cs="Arial"/>
          <w:color w:val="000000"/>
          <w:sz w:val="24"/>
          <w:szCs w:val="24"/>
          <w:u w:val="single"/>
        </w:rPr>
        <w:t>（插入编号）（补遗文件)</w:t>
      </w:r>
      <w:r>
        <w:rPr>
          <w:rFonts w:ascii="Arial" w:hAnsi="Arial" w:cs="Arial"/>
          <w:color w:val="000000"/>
          <w:sz w:val="24"/>
          <w:szCs w:val="24"/>
        </w:rPr>
        <w:t>（</w:t>
      </w:r>
      <w:r>
        <w:rPr>
          <w:rFonts w:hint="eastAsia" w:ascii="Arial" w:hAnsi="Arial" w:cs="Arial"/>
          <w:color w:val="000000"/>
          <w:sz w:val="24"/>
          <w:szCs w:val="24"/>
        </w:rPr>
        <w:t>若涉及</w:t>
      </w:r>
      <w:r>
        <w:rPr>
          <w:rFonts w:ascii="Arial" w:hAnsi="Arial" w:cs="Arial"/>
          <w:color w:val="000000"/>
          <w:sz w:val="24"/>
          <w:szCs w:val="24"/>
        </w:rPr>
        <w:t>）。我们完全理解并同意放弃对这方面有不明及误解的权利。</w:t>
      </w:r>
    </w:p>
    <w:p>
      <w:pPr>
        <w:pStyle w:val="31"/>
        <w:numPr>
          <w:ilvl w:val="0"/>
          <w:numId w:val="103"/>
        </w:numPr>
        <w:snapToGrid w:val="0"/>
        <w:spacing w:line="420" w:lineRule="exact"/>
        <w:rPr>
          <w:rFonts w:ascii="Arial" w:hAnsi="Arial" w:cs="Arial"/>
          <w:sz w:val="24"/>
          <w:szCs w:val="24"/>
        </w:rPr>
      </w:pPr>
      <w:r>
        <w:rPr>
          <w:rFonts w:ascii="Arial" w:hAnsi="Arial" w:cs="Arial"/>
          <w:color w:val="000000"/>
          <w:sz w:val="24"/>
          <w:szCs w:val="24"/>
        </w:rPr>
        <w:t>本</w:t>
      </w:r>
      <w:r>
        <w:rPr>
          <w:rFonts w:hint="eastAsia" w:ascii="Arial" w:hAnsi="Arial" w:cs="Arial"/>
          <w:color w:val="000000"/>
          <w:sz w:val="24"/>
          <w:szCs w:val="24"/>
        </w:rPr>
        <w:t>询比</w:t>
      </w:r>
      <w:r>
        <w:rPr>
          <w:rFonts w:ascii="Arial" w:hAnsi="Arial" w:cs="Arial"/>
          <w:color w:val="000000"/>
          <w:sz w:val="24"/>
          <w:szCs w:val="24"/>
        </w:rPr>
        <w:t>有效期为自</w:t>
      </w:r>
      <w:r>
        <w:rPr>
          <w:rFonts w:hint="eastAsia" w:ascii="Arial" w:hAnsi="Arial" w:cs="Arial"/>
          <w:color w:val="000000"/>
          <w:sz w:val="24"/>
          <w:szCs w:val="24"/>
        </w:rPr>
        <w:t>询比</w:t>
      </w:r>
      <w:r>
        <w:rPr>
          <w:rFonts w:ascii="Arial" w:hAnsi="Arial" w:cs="Arial"/>
          <w:sz w:val="24"/>
          <w:szCs w:val="24"/>
        </w:rPr>
        <w:t>截止时间起</w:t>
      </w:r>
      <w:r>
        <w:rPr>
          <w:rFonts w:ascii="Arial" w:hAnsi="Arial" w:cs="Arial"/>
          <w:sz w:val="24"/>
          <w:szCs w:val="24"/>
          <w:u w:val="single"/>
        </w:rPr>
        <w:t>_</w:t>
      </w:r>
      <w:r>
        <w:rPr>
          <w:rFonts w:hint="eastAsia" w:ascii="Arial" w:hAnsi="Arial" w:cs="Arial"/>
          <w:sz w:val="24"/>
          <w:szCs w:val="24"/>
          <w:u w:val="single"/>
        </w:rPr>
        <w:t>180</w:t>
      </w:r>
      <w:r>
        <w:rPr>
          <w:rFonts w:ascii="Arial" w:hAnsi="Arial" w:cs="Arial"/>
          <w:sz w:val="24"/>
          <w:szCs w:val="24"/>
          <w:u w:val="single"/>
        </w:rPr>
        <w:t>_</w:t>
      </w:r>
      <w:r>
        <w:rPr>
          <w:rFonts w:ascii="Arial" w:hAnsi="Arial" w:cs="Arial"/>
          <w:sz w:val="24"/>
          <w:szCs w:val="24"/>
        </w:rPr>
        <w:t>日。</w:t>
      </w:r>
    </w:p>
    <w:p>
      <w:pPr>
        <w:pStyle w:val="31"/>
        <w:numPr>
          <w:ilvl w:val="0"/>
          <w:numId w:val="103"/>
        </w:numPr>
        <w:snapToGrid w:val="0"/>
        <w:spacing w:line="420" w:lineRule="exact"/>
        <w:rPr>
          <w:rFonts w:ascii="Arial" w:hAnsi="Arial" w:cs="Arial"/>
          <w:color w:val="000000"/>
          <w:sz w:val="24"/>
          <w:szCs w:val="24"/>
        </w:rPr>
      </w:pPr>
      <w:r>
        <w:rPr>
          <w:rFonts w:ascii="Arial" w:hAnsi="Arial" w:cs="Arial"/>
          <w:sz w:val="24"/>
          <w:szCs w:val="24"/>
        </w:rPr>
        <w:t>我方同意提供按照贵方可能要求的与</w:t>
      </w:r>
      <w:r>
        <w:rPr>
          <w:rFonts w:hint="eastAsia" w:ascii="Arial" w:hAnsi="Arial" w:cs="Arial"/>
          <w:sz w:val="24"/>
          <w:szCs w:val="24"/>
        </w:rPr>
        <w:t>询比</w:t>
      </w:r>
      <w:r>
        <w:rPr>
          <w:rFonts w:ascii="Arial" w:hAnsi="Arial" w:cs="Arial"/>
          <w:sz w:val="24"/>
          <w:szCs w:val="24"/>
        </w:rPr>
        <w:t>有关的一切数据</w:t>
      </w:r>
      <w:r>
        <w:rPr>
          <w:rFonts w:ascii="Arial" w:hAnsi="Arial" w:cs="Arial"/>
          <w:color w:val="000000"/>
          <w:sz w:val="24"/>
          <w:szCs w:val="24"/>
        </w:rPr>
        <w:t>或资料，完全理解贵方不一定接受最低价的</w:t>
      </w:r>
      <w:r>
        <w:rPr>
          <w:rFonts w:hint="eastAsia" w:ascii="Arial" w:hAnsi="Arial" w:cs="Arial"/>
          <w:color w:val="000000"/>
          <w:sz w:val="24"/>
          <w:szCs w:val="24"/>
        </w:rPr>
        <w:t>询比</w:t>
      </w:r>
      <w:r>
        <w:rPr>
          <w:rFonts w:ascii="Arial" w:hAnsi="Arial" w:cs="Arial"/>
          <w:color w:val="000000"/>
          <w:sz w:val="24"/>
          <w:szCs w:val="24"/>
        </w:rPr>
        <w:t>或收到的任何</w:t>
      </w:r>
      <w:r>
        <w:rPr>
          <w:rFonts w:hint="eastAsia" w:ascii="Arial" w:hAnsi="Arial" w:cs="Arial"/>
          <w:color w:val="000000"/>
          <w:sz w:val="24"/>
          <w:szCs w:val="24"/>
        </w:rPr>
        <w:t>询比</w:t>
      </w:r>
      <w:r>
        <w:rPr>
          <w:rFonts w:ascii="Arial" w:hAnsi="Arial" w:cs="Arial"/>
          <w:color w:val="000000"/>
          <w:sz w:val="24"/>
          <w:szCs w:val="24"/>
        </w:rPr>
        <w:t>。</w:t>
      </w:r>
    </w:p>
    <w:p>
      <w:pPr>
        <w:pStyle w:val="31"/>
        <w:numPr>
          <w:ilvl w:val="0"/>
          <w:numId w:val="103"/>
        </w:numPr>
        <w:snapToGrid w:val="0"/>
        <w:spacing w:line="420" w:lineRule="exact"/>
        <w:rPr>
          <w:rFonts w:ascii="Arial" w:hAnsi="Arial" w:cs="Arial"/>
          <w:color w:val="000000"/>
          <w:sz w:val="24"/>
          <w:szCs w:val="24"/>
        </w:rPr>
      </w:pPr>
      <w:r>
        <w:rPr>
          <w:rFonts w:ascii="Arial" w:hAnsi="Arial" w:cs="Arial"/>
          <w:color w:val="000000"/>
          <w:sz w:val="24"/>
          <w:szCs w:val="24"/>
        </w:rPr>
        <w:t>我方是所提供</w:t>
      </w:r>
      <w:r>
        <w:rPr>
          <w:rFonts w:hint="eastAsia" w:ascii="Arial" w:hAnsi="Arial" w:cs="Arial"/>
          <w:color w:val="000000"/>
          <w:sz w:val="24"/>
          <w:szCs w:val="24"/>
        </w:rPr>
        <w:t>产品</w:t>
      </w:r>
      <w:r>
        <w:rPr>
          <w:rFonts w:ascii="Arial" w:hAnsi="Arial" w:cs="Arial"/>
          <w:color w:val="000000"/>
          <w:sz w:val="24"/>
          <w:szCs w:val="24"/>
        </w:rPr>
        <w:t>的知识产权的合法所有人，或已从其所有人那里得到了适当的授权。</w:t>
      </w:r>
    </w:p>
    <w:p>
      <w:pPr>
        <w:pStyle w:val="31"/>
        <w:numPr>
          <w:ilvl w:val="0"/>
          <w:numId w:val="103"/>
        </w:numPr>
        <w:snapToGrid w:val="0"/>
        <w:spacing w:line="420" w:lineRule="exact"/>
        <w:rPr>
          <w:rFonts w:ascii="Arial" w:hAnsi="Arial" w:cs="Arial"/>
          <w:color w:val="000000"/>
          <w:sz w:val="24"/>
          <w:szCs w:val="24"/>
        </w:rPr>
      </w:pPr>
      <w:r>
        <w:rPr>
          <w:rFonts w:ascii="Arial" w:hAnsi="Arial" w:cs="Arial"/>
          <w:color w:val="000000"/>
          <w:sz w:val="24"/>
          <w:szCs w:val="24"/>
        </w:rPr>
        <w:t>与本</w:t>
      </w:r>
      <w:r>
        <w:rPr>
          <w:rFonts w:hint="eastAsia" w:ascii="Arial" w:hAnsi="Arial" w:cs="Arial"/>
          <w:color w:val="000000"/>
          <w:sz w:val="24"/>
          <w:szCs w:val="24"/>
        </w:rPr>
        <w:t>询比</w:t>
      </w:r>
      <w:r>
        <w:rPr>
          <w:rFonts w:ascii="Arial" w:hAnsi="Arial" w:cs="Arial"/>
          <w:color w:val="000000"/>
          <w:sz w:val="24"/>
          <w:szCs w:val="24"/>
        </w:rPr>
        <w:t>有关的一切正式往来通讯请寄：</w:t>
      </w:r>
    </w:p>
    <w:p>
      <w:pPr>
        <w:pStyle w:val="31"/>
        <w:snapToGrid w:val="0"/>
        <w:spacing w:line="420" w:lineRule="exact"/>
        <w:ind w:firstLine="480" w:firstLineChars="200"/>
        <w:rPr>
          <w:rFonts w:ascii="Arial" w:hAnsi="Arial" w:cs="Arial"/>
          <w:color w:val="000000"/>
          <w:sz w:val="24"/>
          <w:szCs w:val="24"/>
        </w:rPr>
      </w:pPr>
    </w:p>
    <w:p>
      <w:pPr>
        <w:pStyle w:val="31"/>
        <w:snapToGrid w:val="0"/>
        <w:spacing w:line="4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地址：</w:t>
      </w:r>
      <w:r>
        <w:rPr>
          <w:rFonts w:hint="eastAsia" w:asciiTheme="minorEastAsia" w:hAnsiTheme="minorEastAsia" w:eastAsiaTheme="minorEastAsia"/>
          <w:color w:val="000000" w:themeColor="text1"/>
          <w:sz w:val="24"/>
          <w:szCs w:val="24"/>
          <w14:textFill>
            <w14:solidFill>
              <w14:schemeClr w14:val="tx1"/>
            </w14:solidFill>
          </w14:textFill>
        </w:rPr>
        <w:t>四川省绵阳市科创园区九华路6号</w:t>
      </w:r>
    </w:p>
    <w:p>
      <w:pPr>
        <w:pStyle w:val="31"/>
        <w:snapToGrid w:val="0"/>
        <w:spacing w:line="420" w:lineRule="exact"/>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color w:val="000000" w:themeColor="text1"/>
          <w:sz w:val="24"/>
          <w:szCs w:val="24"/>
          <w14:textFill>
            <w14:solidFill>
              <w14:schemeClr w14:val="tx1"/>
            </w14:solidFill>
          </w14:textFill>
        </w:rPr>
        <w:t>电</w:t>
      </w:r>
      <w:r>
        <w:rPr>
          <w:rFonts w:hint="eastAsia" w:asciiTheme="minorEastAsia" w:hAnsiTheme="minorEastAsia" w:eastAsiaTheme="minorEastAsia"/>
          <w:sz w:val="24"/>
          <w:szCs w:val="24"/>
        </w:rPr>
        <w:t>话：</w:t>
      </w:r>
      <w:r>
        <w:rPr>
          <w:rFonts w:asciiTheme="minorEastAsia" w:hAnsiTheme="minorEastAsia" w:eastAsiaTheme="minorEastAsia"/>
          <w:sz w:val="24"/>
          <w:szCs w:val="24"/>
        </w:rPr>
        <w:t>15183716797</w:t>
      </w:r>
    </w:p>
    <w:p>
      <w:pPr>
        <w:pStyle w:val="31"/>
        <w:snapToGrid w:val="0"/>
        <w:spacing w:line="420" w:lineRule="exact"/>
        <w:ind w:firstLine="480" w:firstLineChars="200"/>
        <w:rPr>
          <w:rFonts w:ascii="Arial" w:hAnsi="Arial" w:cs="Arial"/>
          <w:color w:val="000000" w:themeColor="text1"/>
          <w:sz w:val="24"/>
          <w:szCs w:val="24"/>
          <w:u w:val="single"/>
          <w14:textFill>
            <w14:solidFill>
              <w14:schemeClr w14:val="tx1"/>
            </w14:solidFill>
          </w14:textFill>
        </w:rPr>
      </w:pPr>
      <w:r>
        <w:rPr>
          <w:rFonts w:ascii="Arial" w:hAnsi="Arial" w:cs="Arial"/>
          <w:color w:val="000000" w:themeColor="text1"/>
          <w:sz w:val="24"/>
          <w:szCs w:val="24"/>
          <w14:textFill>
            <w14:solidFill>
              <w14:schemeClr w14:val="tx1"/>
            </w14:solidFill>
          </w14:textFill>
        </w:rPr>
        <w:t>传真：</w:t>
      </w:r>
      <w:r>
        <w:rPr>
          <w:rFonts w:hint="eastAsia" w:asciiTheme="minorEastAsia" w:hAnsiTheme="minorEastAsia" w:eastAsiaTheme="minorEastAsia"/>
          <w:color w:val="000000" w:themeColor="text1"/>
          <w:sz w:val="24"/>
          <w:szCs w:val="24"/>
          <w14:textFill>
            <w14:solidFill>
              <w14:schemeClr w14:val="tx1"/>
            </w14:solidFill>
          </w14:textFill>
        </w:rPr>
        <w:t>0816-2470862</w:t>
      </w:r>
    </w:p>
    <w:p>
      <w:pPr>
        <w:pStyle w:val="31"/>
        <w:snapToGrid w:val="0"/>
        <w:spacing w:line="420" w:lineRule="exact"/>
        <w:ind w:firstLine="480" w:firstLineChars="200"/>
        <w:rPr>
          <w:rFonts w:ascii="Arial" w:hAnsi="Arial" w:cs="Arial"/>
          <w:color w:val="000000"/>
          <w:sz w:val="24"/>
          <w:szCs w:val="24"/>
        </w:rPr>
      </w:pPr>
    </w:p>
    <w:p>
      <w:pPr>
        <w:pStyle w:val="31"/>
        <w:snapToGrid w:val="0"/>
        <w:spacing w:line="420" w:lineRule="exact"/>
        <w:ind w:firstLine="480" w:firstLineChars="200"/>
        <w:rPr>
          <w:rFonts w:ascii="Arial" w:hAnsi="Arial" w:cs="Arial"/>
          <w:color w:val="000000"/>
          <w:sz w:val="24"/>
          <w:szCs w:val="24"/>
          <w:u w:val="single"/>
        </w:rPr>
      </w:pPr>
      <w:r>
        <w:rPr>
          <w:rFonts w:hint="eastAsia" w:ascii="Arial" w:hAnsi="Arial" w:cs="Arial"/>
          <w:color w:val="000000"/>
          <w:sz w:val="24"/>
          <w:szCs w:val="24"/>
        </w:rPr>
        <w:t>法定代表人或</w:t>
      </w:r>
      <w:r>
        <w:rPr>
          <w:rFonts w:ascii="Arial" w:hAnsi="Arial" w:cs="Arial"/>
          <w:color w:val="000000"/>
          <w:sz w:val="24"/>
          <w:szCs w:val="24"/>
        </w:rPr>
        <w:t>授权代表签字：</w:t>
      </w:r>
    </w:p>
    <w:p>
      <w:pPr>
        <w:pStyle w:val="31"/>
        <w:snapToGrid w:val="0"/>
        <w:spacing w:line="420" w:lineRule="exact"/>
        <w:ind w:firstLine="480" w:firstLineChars="200"/>
        <w:rPr>
          <w:rFonts w:ascii="Arial" w:hAnsi="Arial" w:cs="Arial"/>
          <w:color w:val="000000"/>
          <w:sz w:val="24"/>
          <w:szCs w:val="24"/>
        </w:rPr>
      </w:pPr>
      <w:r>
        <w:rPr>
          <w:rFonts w:hint="eastAsia" w:ascii="Arial" w:hAnsi="Arial" w:cs="Arial"/>
          <w:color w:val="000000"/>
          <w:sz w:val="24"/>
          <w:szCs w:val="24"/>
        </w:rPr>
        <w:t>申请人</w:t>
      </w:r>
      <w:r>
        <w:rPr>
          <w:rFonts w:ascii="Arial" w:hAnsi="Arial" w:cs="Arial"/>
          <w:color w:val="000000"/>
          <w:sz w:val="24"/>
          <w:szCs w:val="24"/>
        </w:rPr>
        <w:t>名称：</w:t>
      </w:r>
    </w:p>
    <w:p>
      <w:pPr>
        <w:pStyle w:val="31"/>
        <w:snapToGrid w:val="0"/>
        <w:spacing w:line="420" w:lineRule="exact"/>
        <w:ind w:firstLine="480" w:firstLineChars="200"/>
        <w:rPr>
          <w:rFonts w:ascii="Arial" w:hAnsi="Arial" w:cs="Arial"/>
          <w:color w:val="000000"/>
          <w:sz w:val="24"/>
          <w:szCs w:val="24"/>
        </w:rPr>
      </w:pPr>
      <w:r>
        <w:rPr>
          <w:rFonts w:ascii="Arial" w:hAnsi="Arial" w:cs="Arial"/>
          <w:color w:val="000000"/>
          <w:sz w:val="24"/>
          <w:szCs w:val="24"/>
        </w:rPr>
        <w:t>（公章）</w:t>
      </w:r>
    </w:p>
    <w:p>
      <w:pPr>
        <w:pStyle w:val="31"/>
        <w:snapToGrid w:val="0"/>
        <w:spacing w:line="420" w:lineRule="exact"/>
        <w:ind w:firstLine="480" w:firstLineChars="200"/>
        <w:rPr>
          <w:rFonts w:ascii="Arial" w:hAnsi="Arial" w:cs="Arial"/>
          <w:color w:val="000000"/>
          <w:sz w:val="24"/>
          <w:szCs w:val="24"/>
          <w:highlight w:val="yellow"/>
        </w:rPr>
      </w:pPr>
      <w:r>
        <w:rPr>
          <w:rFonts w:hint="eastAsia" w:ascii="Arial" w:hAnsi="Arial" w:cs="Arial"/>
          <w:color w:val="000000"/>
          <w:sz w:val="24"/>
          <w:szCs w:val="24"/>
        </w:rPr>
        <w:t>日期：</w:t>
      </w:r>
      <w:r>
        <w:rPr>
          <w:rFonts w:ascii="Arial" w:hAnsi="Arial" w:cs="Arial"/>
          <w:color w:val="000000"/>
          <w:sz w:val="24"/>
          <w:szCs w:val="24"/>
          <w:highlight w:val="yellow"/>
        </w:rPr>
        <w:br w:type="page"/>
      </w:r>
    </w:p>
    <w:p>
      <w:pPr>
        <w:pStyle w:val="622"/>
        <w:numPr>
          <w:ilvl w:val="0"/>
          <w:numId w:val="101"/>
        </w:numPr>
        <w:spacing w:line="420" w:lineRule="exact"/>
      </w:pPr>
      <w:bookmarkStart w:id="162" w:name="_Toc4491867"/>
      <w:r>
        <w:t>法定代表人授权书</w:t>
      </w:r>
      <w:bookmarkEnd w:id="101"/>
      <w:bookmarkEnd w:id="162"/>
    </w:p>
    <w:p>
      <w:pPr>
        <w:pStyle w:val="31"/>
        <w:spacing w:line="420" w:lineRule="exact"/>
        <w:rPr>
          <w:rFonts w:ascii="Arial" w:hAnsi="Arial" w:cs="Arial"/>
          <w:color w:val="000000"/>
          <w:sz w:val="24"/>
          <w:highlight w:val="yellow"/>
        </w:rPr>
      </w:pPr>
    </w:p>
    <w:p>
      <w:pPr>
        <w:pStyle w:val="31"/>
        <w:spacing w:line="420" w:lineRule="exact"/>
        <w:ind w:firstLine="480" w:firstLineChars="200"/>
        <w:rPr>
          <w:rFonts w:ascii="Arial" w:hAnsi="Arial" w:cs="Arial"/>
          <w:color w:val="000000"/>
          <w:sz w:val="24"/>
        </w:rPr>
      </w:pPr>
      <w:r>
        <w:rPr>
          <w:rFonts w:ascii="Arial" w:hAnsi="Arial" w:cs="Arial"/>
          <w:color w:val="000000"/>
          <w:sz w:val="24"/>
        </w:rPr>
        <w:t>本授权书声明：注册于</w:t>
      </w:r>
      <w:r>
        <w:rPr>
          <w:rFonts w:ascii="Arial" w:hAnsi="Arial" w:cs="Arial"/>
          <w:color w:val="000000"/>
          <w:sz w:val="24"/>
          <w:u w:val="single"/>
        </w:rPr>
        <w:t>（国家或地区的名称）</w:t>
      </w:r>
      <w:r>
        <w:rPr>
          <w:rFonts w:ascii="Arial" w:hAnsi="Arial" w:cs="Arial"/>
          <w:color w:val="000000"/>
          <w:sz w:val="24"/>
        </w:rPr>
        <w:t>的</w:t>
      </w:r>
      <w:r>
        <w:rPr>
          <w:rFonts w:ascii="Arial" w:hAnsi="Arial" w:cs="Arial"/>
          <w:color w:val="000000"/>
          <w:sz w:val="24"/>
          <w:u w:val="single"/>
        </w:rPr>
        <w:t>（公司名称）</w:t>
      </w:r>
      <w:r>
        <w:rPr>
          <w:rFonts w:ascii="Arial" w:hAnsi="Arial" w:cs="Arial"/>
          <w:color w:val="000000"/>
          <w:sz w:val="24"/>
        </w:rPr>
        <w:t>的在下面签字的</w:t>
      </w:r>
      <w:r>
        <w:rPr>
          <w:rFonts w:ascii="Arial" w:hAnsi="Arial" w:cs="Arial"/>
          <w:color w:val="000000"/>
          <w:sz w:val="24"/>
          <w:u w:val="single"/>
        </w:rPr>
        <w:t>（法定代表人姓名、职务）</w:t>
      </w:r>
      <w:r>
        <w:rPr>
          <w:rFonts w:ascii="Arial" w:hAnsi="Arial" w:cs="Arial"/>
          <w:color w:val="000000"/>
          <w:sz w:val="24"/>
        </w:rPr>
        <w:t>代表本公司授权</w:t>
      </w:r>
      <w:r>
        <w:rPr>
          <w:rFonts w:ascii="Arial" w:hAnsi="Arial" w:cs="Arial"/>
          <w:color w:val="000000"/>
          <w:sz w:val="24"/>
          <w:u w:val="single"/>
        </w:rPr>
        <w:t>（单位名称）</w:t>
      </w:r>
      <w:r>
        <w:rPr>
          <w:rFonts w:ascii="Arial" w:hAnsi="Arial" w:cs="Arial"/>
          <w:color w:val="000000"/>
          <w:sz w:val="24"/>
        </w:rPr>
        <w:t>的在下面签字的</w:t>
      </w:r>
      <w:r>
        <w:rPr>
          <w:rFonts w:ascii="Arial" w:hAnsi="Arial" w:cs="Arial"/>
          <w:color w:val="000000"/>
          <w:sz w:val="24"/>
          <w:u w:val="single"/>
        </w:rPr>
        <w:t>（</w:t>
      </w:r>
      <w:r>
        <w:rPr>
          <w:rFonts w:ascii="Arial" w:hAnsi="Arial" w:cs="Arial"/>
          <w:iCs/>
          <w:color w:val="000000"/>
          <w:sz w:val="24"/>
          <w:u w:val="single"/>
        </w:rPr>
        <w:t>被授权人的姓名、职务</w:t>
      </w:r>
      <w:r>
        <w:rPr>
          <w:rFonts w:ascii="Arial" w:hAnsi="Arial" w:cs="Arial"/>
          <w:color w:val="000000"/>
          <w:sz w:val="24"/>
          <w:u w:val="single"/>
        </w:rPr>
        <w:t>）</w:t>
      </w:r>
      <w:r>
        <w:rPr>
          <w:rFonts w:ascii="Arial" w:hAnsi="Arial" w:cs="Arial"/>
          <w:iCs/>
          <w:color w:val="000000"/>
          <w:sz w:val="24"/>
        </w:rPr>
        <w:t>为本公司的合法代理人，就</w:t>
      </w:r>
      <w:r>
        <w:rPr>
          <w:rFonts w:ascii="Arial" w:hAnsi="Arial" w:cs="Arial"/>
          <w:color w:val="000000"/>
          <w:sz w:val="24"/>
          <w:u w:val="single"/>
        </w:rPr>
        <w:t>（项目名称）</w:t>
      </w:r>
      <w:r>
        <w:rPr>
          <w:rFonts w:ascii="Arial" w:hAnsi="Arial" w:cs="Arial"/>
          <w:iCs/>
          <w:color w:val="000000"/>
          <w:sz w:val="24"/>
        </w:rPr>
        <w:t>的</w:t>
      </w:r>
      <w:r>
        <w:rPr>
          <w:rFonts w:hint="eastAsia" w:ascii="Arial" w:hAnsi="Arial" w:cs="Arial"/>
          <w:color w:val="000000"/>
          <w:sz w:val="24"/>
        </w:rPr>
        <w:t>询比</w:t>
      </w:r>
      <w:r>
        <w:rPr>
          <w:rFonts w:ascii="Arial" w:hAnsi="Arial" w:cs="Arial"/>
          <w:color w:val="000000"/>
          <w:sz w:val="24"/>
        </w:rPr>
        <w:t>，以本公司名义处理一切与</w:t>
      </w:r>
      <w:r>
        <w:rPr>
          <w:rFonts w:hint="eastAsia" w:ascii="Arial" w:hAnsi="Arial" w:cs="Arial"/>
          <w:color w:val="000000"/>
          <w:sz w:val="24"/>
        </w:rPr>
        <w:t>项目</w:t>
      </w:r>
      <w:r>
        <w:rPr>
          <w:rFonts w:ascii="Arial" w:hAnsi="Arial" w:cs="Arial"/>
          <w:color w:val="000000"/>
          <w:sz w:val="24"/>
        </w:rPr>
        <w:t>有关的</w:t>
      </w:r>
      <w:r>
        <w:rPr>
          <w:rFonts w:hint="eastAsia" w:ascii="Arial" w:hAnsi="Arial" w:cs="Arial"/>
          <w:color w:val="000000"/>
          <w:sz w:val="24"/>
        </w:rPr>
        <w:t>一切</w:t>
      </w:r>
      <w:r>
        <w:rPr>
          <w:rFonts w:ascii="Arial" w:hAnsi="Arial" w:cs="Arial"/>
          <w:color w:val="000000"/>
          <w:sz w:val="24"/>
        </w:rPr>
        <w:t>事务</w:t>
      </w:r>
      <w:r>
        <w:rPr>
          <w:rFonts w:hint="eastAsia" w:ascii="Arial" w:hAnsi="Arial" w:cs="Arial"/>
          <w:color w:val="000000"/>
          <w:sz w:val="24"/>
        </w:rPr>
        <w:t>，</w:t>
      </w:r>
      <w:r>
        <w:rPr>
          <w:rFonts w:ascii="Segoe UI" w:hAnsi="Segoe UI" w:eastAsia="Segoe UI" w:cs="Segoe UI"/>
          <w:color w:val="0F1115"/>
          <w:sz w:val="24"/>
          <w:szCs w:val="24"/>
          <w:shd w:val="clear" w:color="auto" w:fill="FFFFFF"/>
        </w:rPr>
        <w:t>包括但不限于</w:t>
      </w:r>
      <w:r>
        <w:rPr>
          <w:rFonts w:hint="eastAsia" w:ascii="Segoe UI" w:hAnsi="Segoe UI" w:cs="Segoe UI"/>
          <w:color w:val="0F1115"/>
          <w:sz w:val="24"/>
          <w:szCs w:val="24"/>
          <w:shd w:val="clear" w:color="auto" w:fill="FFFFFF"/>
        </w:rPr>
        <w:t>项目报价、</w:t>
      </w:r>
      <w:r>
        <w:rPr>
          <w:rFonts w:ascii="Segoe UI" w:hAnsi="Segoe UI" w:cs="Segoe UI"/>
          <w:color w:val="0F1115"/>
          <w:sz w:val="24"/>
          <w:szCs w:val="24"/>
          <w:shd w:val="clear" w:color="auto" w:fill="FFFFFF"/>
        </w:rPr>
        <w:t>项目</w:t>
      </w:r>
      <w:r>
        <w:rPr>
          <w:rFonts w:hint="eastAsia" w:ascii="Segoe UI" w:hAnsi="Segoe UI" w:cs="Segoe UI"/>
          <w:color w:val="0F1115"/>
          <w:sz w:val="24"/>
          <w:szCs w:val="24"/>
          <w:shd w:val="clear" w:color="auto" w:fill="FFFFFF"/>
        </w:rPr>
        <w:t>询比</w:t>
      </w:r>
      <w:r>
        <w:rPr>
          <w:rFonts w:ascii="Segoe UI" w:hAnsi="Segoe UI" w:cs="Segoe UI"/>
          <w:color w:val="0F1115"/>
          <w:sz w:val="24"/>
          <w:szCs w:val="24"/>
          <w:shd w:val="clear" w:color="auto" w:fill="FFFFFF"/>
        </w:rPr>
        <w:t>、</w:t>
      </w:r>
      <w:r>
        <w:rPr>
          <w:rFonts w:hint="eastAsia" w:ascii="Segoe UI" w:hAnsi="Segoe UI" w:cs="Segoe UI"/>
          <w:color w:val="0F1115"/>
          <w:sz w:val="24"/>
          <w:szCs w:val="24"/>
          <w:shd w:val="clear" w:color="auto" w:fill="FFFFFF"/>
        </w:rPr>
        <w:t>项目澄清、</w:t>
      </w:r>
      <w:r>
        <w:rPr>
          <w:rFonts w:ascii="Segoe UI" w:hAnsi="Segoe UI" w:eastAsia="Segoe UI" w:cs="Segoe UI"/>
          <w:color w:val="0F1115"/>
          <w:sz w:val="24"/>
          <w:szCs w:val="24"/>
          <w:shd w:val="clear" w:color="auto" w:fill="FFFFFF"/>
        </w:rPr>
        <w:t>合同签订、协议履行及与之相关的其他法律行为。</w:t>
      </w:r>
    </w:p>
    <w:p>
      <w:pPr>
        <w:pStyle w:val="31"/>
        <w:spacing w:line="420" w:lineRule="exact"/>
        <w:ind w:firstLine="480"/>
        <w:rPr>
          <w:rFonts w:ascii="Arial" w:hAnsi="Arial" w:cs="Arial"/>
          <w:color w:val="000000"/>
          <w:sz w:val="24"/>
        </w:rPr>
      </w:pPr>
      <w:r>
        <w:rPr>
          <w:rFonts w:ascii="Arial" w:hAnsi="Arial" w:cs="Arial"/>
          <w:color w:val="000000"/>
          <w:sz w:val="24"/>
        </w:rPr>
        <w:t>本授权书于</w:t>
      </w:r>
      <w:r>
        <w:rPr>
          <w:rFonts w:hint="eastAsia" w:ascii="Arial" w:hAnsi="Arial" w:cs="Arial"/>
          <w:color w:val="000000"/>
          <w:sz w:val="24"/>
          <w:u w:val="single"/>
        </w:rPr>
        <w:t xml:space="preserve">       </w:t>
      </w:r>
      <w:r>
        <w:rPr>
          <w:rFonts w:ascii="Arial" w:hAnsi="Arial" w:cs="Arial"/>
          <w:color w:val="000000"/>
          <w:sz w:val="24"/>
        </w:rPr>
        <w:t>年</w:t>
      </w:r>
      <w:r>
        <w:rPr>
          <w:rFonts w:hint="eastAsia" w:ascii="Arial" w:hAnsi="Arial" w:cs="Arial"/>
          <w:color w:val="000000"/>
          <w:sz w:val="24"/>
          <w:u w:val="single"/>
        </w:rPr>
        <w:t xml:space="preserve">        </w:t>
      </w:r>
      <w:r>
        <w:rPr>
          <w:rFonts w:ascii="Arial" w:hAnsi="Arial" w:cs="Arial"/>
          <w:color w:val="000000"/>
          <w:sz w:val="24"/>
        </w:rPr>
        <w:t>月</w:t>
      </w:r>
      <w:r>
        <w:rPr>
          <w:rFonts w:hint="eastAsia" w:ascii="Arial" w:hAnsi="Arial" w:cs="Arial"/>
          <w:color w:val="000000"/>
          <w:sz w:val="24"/>
          <w:u w:val="single"/>
        </w:rPr>
        <w:t xml:space="preserve">        </w:t>
      </w:r>
      <w:r>
        <w:rPr>
          <w:rFonts w:ascii="Arial" w:hAnsi="Arial" w:cs="Arial"/>
          <w:color w:val="000000"/>
          <w:sz w:val="24"/>
        </w:rPr>
        <w:t>日签字生效，</w:t>
      </w:r>
      <w:r>
        <w:rPr>
          <w:rFonts w:hint="eastAsia" w:ascii="Arial" w:hAnsi="Arial" w:cs="Arial"/>
          <w:color w:val="000000"/>
          <w:sz w:val="24"/>
        </w:rPr>
        <w:t>授权有效期至</w:t>
      </w:r>
      <w:r>
        <w:rPr>
          <w:rFonts w:hint="eastAsia" w:ascii="Arial" w:hAnsi="Arial" w:cs="Arial"/>
          <w:color w:val="000000"/>
          <w:sz w:val="24"/>
          <w:u w:val="single"/>
        </w:rPr>
        <w:t>本项目结束之日</w:t>
      </w:r>
      <w:r>
        <w:rPr>
          <w:rFonts w:hint="eastAsia" w:ascii="Arial" w:hAnsi="Arial" w:cs="Arial"/>
          <w:color w:val="000000"/>
          <w:sz w:val="24"/>
        </w:rPr>
        <w:t>，</w:t>
      </w:r>
      <w:r>
        <w:rPr>
          <w:rFonts w:ascii="Arial" w:hAnsi="Arial" w:cs="Arial"/>
          <w:color w:val="000000"/>
          <w:sz w:val="24"/>
        </w:rPr>
        <w:t>特此声明。</w:t>
      </w:r>
    </w:p>
    <w:p>
      <w:pPr>
        <w:pStyle w:val="31"/>
        <w:spacing w:line="420" w:lineRule="exact"/>
        <w:rPr>
          <w:rFonts w:ascii="Arial" w:hAnsi="Arial" w:cs="Arial"/>
          <w:color w:val="000000"/>
          <w:spacing w:val="14"/>
          <w:sz w:val="24"/>
        </w:rPr>
      </w:pPr>
    </w:p>
    <w:p>
      <w:pPr>
        <w:pStyle w:val="31"/>
        <w:spacing w:line="420" w:lineRule="exact"/>
        <w:rPr>
          <w:rFonts w:ascii="Arial" w:hAnsi="Arial" w:cs="Arial"/>
          <w:color w:val="000000"/>
          <w:spacing w:val="14"/>
          <w:sz w:val="24"/>
        </w:rPr>
      </w:pPr>
      <w:r>
        <w:rPr>
          <w:rFonts w:ascii="Arial" w:hAnsi="Arial" w:cs="Arial"/>
          <w:color w:val="000000"/>
          <w:spacing w:val="14"/>
          <w:sz w:val="24"/>
        </w:rPr>
        <w:t>法定代表人签字:</w:t>
      </w:r>
    </w:p>
    <w:p>
      <w:pPr>
        <w:pStyle w:val="31"/>
        <w:spacing w:line="420" w:lineRule="exact"/>
        <w:rPr>
          <w:rFonts w:ascii="Arial" w:hAnsi="Arial" w:cs="Arial"/>
          <w:color w:val="000000"/>
          <w:spacing w:val="14"/>
          <w:sz w:val="24"/>
        </w:rPr>
      </w:pPr>
      <w:r>
        <w:rPr>
          <w:rFonts w:ascii="Arial" w:hAnsi="Arial" w:cs="Arial"/>
          <w:color w:val="000000"/>
          <w:spacing w:val="14"/>
          <w:sz w:val="24"/>
        </w:rPr>
        <w:t>被授权人签字:</w:t>
      </w:r>
    </w:p>
    <w:p>
      <w:pPr>
        <w:pStyle w:val="31"/>
        <w:spacing w:line="420" w:lineRule="exact"/>
        <w:rPr>
          <w:rFonts w:ascii="Arial" w:hAnsi="Arial" w:eastAsia="黑体" w:cs="Arial"/>
          <w:sz w:val="30"/>
          <w:szCs w:val="30"/>
        </w:rPr>
        <w:sectPr>
          <w:footerReference r:id="rId7" w:type="first"/>
          <w:headerReference r:id="rId5" w:type="default"/>
          <w:footerReference r:id="rId6" w:type="default"/>
          <w:pgSz w:w="11906" w:h="16838"/>
          <w:pgMar w:top="1418" w:right="1134" w:bottom="1134" w:left="1418" w:header="851" w:footer="992" w:gutter="0"/>
          <w:cols w:space="720" w:num="1"/>
          <w:docGrid w:linePitch="312" w:charSpace="0"/>
        </w:sectPr>
      </w:pPr>
      <w:r>
        <w:rPr>
          <w:rFonts w:hint="eastAsia" w:ascii="Arial" w:hAnsi="Arial" w:cs="Arial"/>
          <w:color w:val="000000"/>
          <w:spacing w:val="14"/>
          <w:sz w:val="24"/>
        </w:rPr>
        <w:t>授权日期</w:t>
      </w:r>
      <w:r>
        <w:rPr>
          <w:rFonts w:ascii="Arial" w:hAnsi="Arial" w:eastAsia="黑体" w:cs="Arial"/>
          <w:sz w:val="30"/>
          <w:szCs w:val="30"/>
        </w:rPr>
        <w:br w:type="page"/>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Start w:id="163" w:name="_Toc524087286"/>
      <w:bookmarkStart w:id="164" w:name="_Toc163975796"/>
      <w:bookmarkStart w:id="165" w:name="_Toc8845734"/>
      <w:bookmarkStart w:id="166" w:name="_Toc185326900"/>
      <w:bookmarkStart w:id="167" w:name="_Toc516325287"/>
      <w:bookmarkStart w:id="168" w:name="_Toc80582206"/>
      <w:bookmarkStart w:id="169" w:name="_Toc50893957"/>
      <w:bookmarkStart w:id="170" w:name="_Toc167105246"/>
      <w:bookmarkStart w:id="171" w:name="_Toc524703772"/>
      <w:bookmarkStart w:id="172" w:name="_Toc70081226"/>
      <w:bookmarkStart w:id="173" w:name="_Toc83810786"/>
      <w:bookmarkStart w:id="174" w:name="_Toc524092802"/>
      <w:bookmarkStart w:id="175" w:name="_Toc163976168"/>
      <w:bookmarkStart w:id="176" w:name="_Toc509379905"/>
      <w:bookmarkStart w:id="177" w:name="_Toc163975863"/>
      <w:bookmarkStart w:id="178" w:name="_Toc82246256"/>
      <w:bookmarkStart w:id="179" w:name="_Toc70081323"/>
      <w:bookmarkStart w:id="180" w:name="_Toc50893601"/>
      <w:bookmarkStart w:id="181" w:name="_Toc524703846"/>
      <w:bookmarkStart w:id="182" w:name="_Toc83810515"/>
      <w:bookmarkStart w:id="183" w:name="_Toc524092529"/>
      <w:bookmarkStart w:id="184" w:name="_Toc82502368"/>
      <w:bookmarkStart w:id="185" w:name="_Toc8845661"/>
      <w:bookmarkStart w:id="186" w:name="_Toc21854777"/>
      <w:bookmarkStart w:id="187" w:name="_Toc8845574"/>
      <w:bookmarkStart w:id="188" w:name="_Toc163975560"/>
      <w:bookmarkStart w:id="189" w:name="_Toc509111522"/>
      <w:bookmarkStart w:id="190" w:name="_Toc82485149"/>
      <w:bookmarkStart w:id="191" w:name="_Toc50895824"/>
      <w:bookmarkStart w:id="192" w:name="_Toc509110769"/>
      <w:bookmarkStart w:id="193" w:name="_Toc524089217"/>
      <w:bookmarkStart w:id="194" w:name="_Toc184437993"/>
      <w:bookmarkStart w:id="195" w:name="_Toc83809639"/>
      <w:bookmarkStart w:id="196" w:name="_Toc46107912"/>
      <w:bookmarkStart w:id="197" w:name="_Toc8845752"/>
      <w:bookmarkStart w:id="198" w:name="_Toc50985608"/>
      <w:bookmarkStart w:id="199" w:name="_Toc83809763"/>
      <w:bookmarkStart w:id="200" w:name="_Toc524092699"/>
      <w:bookmarkStart w:id="201" w:name="_Toc50985656"/>
      <w:bookmarkStart w:id="202" w:name="_Toc52175476"/>
      <w:bookmarkStart w:id="203" w:name="_Toc163975723"/>
      <w:bookmarkStart w:id="204" w:name="_Toc163975921"/>
      <w:bookmarkStart w:id="205" w:name="_Toc50893648"/>
      <w:bookmarkStart w:id="206" w:name="_Toc524092622"/>
      <w:bookmarkStart w:id="207" w:name="_Toc509111780"/>
      <w:bookmarkStart w:id="208" w:name="_Toc50893476"/>
      <w:bookmarkStart w:id="209" w:name="_Toc50985479"/>
      <w:bookmarkStart w:id="210" w:name="_Toc50985740"/>
      <w:bookmarkStart w:id="211" w:name="_Toc516329223"/>
      <w:bookmarkStart w:id="212" w:name="_Toc82328641"/>
      <w:bookmarkStart w:id="213" w:name="_Toc82246200"/>
      <w:bookmarkStart w:id="214" w:name="_Toc67131248"/>
    </w:p>
    <w:p>
      <w:pPr>
        <w:pStyle w:val="622"/>
        <w:numPr>
          <w:ilvl w:val="0"/>
          <w:numId w:val="101"/>
        </w:numPr>
        <w:spacing w:line="420" w:lineRule="exact"/>
      </w:pPr>
      <w:bookmarkStart w:id="215" w:name="_Toc454370310"/>
      <w:bookmarkStart w:id="216" w:name="_Toc4491868"/>
      <w:r>
        <w:rPr>
          <w:rFonts w:hint="eastAsia"/>
        </w:rPr>
        <w:t>报价一览</w:t>
      </w:r>
      <w:r>
        <w:t>表</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5"/>
        <w:spacing w:line="420" w:lineRule="exact"/>
        <w:ind w:firstLine="0"/>
        <w:rPr>
          <w:rFonts w:ascii="Arial" w:hAnsi="Arial" w:eastAsia="仿宋_GB2312" w:cs="Arial"/>
          <w:color w:val="000000"/>
          <w:sz w:val="24"/>
        </w:rPr>
      </w:pPr>
    </w:p>
    <w:p>
      <w:pPr>
        <w:pStyle w:val="5"/>
        <w:spacing w:line="420" w:lineRule="exact"/>
        <w:ind w:firstLine="0"/>
        <w:rPr>
          <w:rFonts w:hint="eastAsia" w:cs="Arial" w:asciiTheme="minorEastAsia" w:hAnsiTheme="minorEastAsia" w:eastAsiaTheme="minorEastAsia"/>
          <w:sz w:val="24"/>
          <w:highlight w:val="yellow"/>
        </w:rPr>
      </w:pPr>
      <w:r>
        <w:rPr>
          <w:rFonts w:cs="Arial" w:asciiTheme="minorEastAsia" w:hAnsiTheme="minorEastAsia" w:eastAsiaTheme="minorEastAsia"/>
          <w:sz w:val="24"/>
        </w:rPr>
        <w:t>项目名称：</w:t>
      </w:r>
      <w:r>
        <w:rPr>
          <w:rFonts w:hint="eastAsia" w:cs="Arial" w:asciiTheme="minorEastAsia" w:hAnsiTheme="minorEastAsia" w:eastAsiaTheme="minorEastAsia"/>
          <w:sz w:val="24"/>
        </w:rPr>
        <w:t>数据资产入表服务</w:t>
      </w:r>
    </w:p>
    <w:tbl>
      <w:tblPr>
        <w:tblStyle w:val="65"/>
        <w:tblW w:w="491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29"/>
        <w:gridCol w:w="1428"/>
        <w:gridCol w:w="1952"/>
        <w:gridCol w:w="1603"/>
        <w:gridCol w:w="1686"/>
        <w:gridCol w:w="1709"/>
        <w:gridCol w:w="1497"/>
        <w:gridCol w:w="20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49" w:type="pct"/>
            <w:tcBorders>
              <w:bottom w:val="single" w:color="auto" w:sz="12" w:space="0"/>
            </w:tcBorders>
            <w:vAlign w:val="center"/>
          </w:tcPr>
          <w:p>
            <w:pPr>
              <w:snapToGrid w:val="0"/>
              <w:spacing w:before="120" w:beforeLines="50" w:after="120" w:afterLines="50" w:line="420" w:lineRule="exact"/>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产品</w:t>
            </w:r>
            <w:r>
              <w:rPr>
                <w:rFonts w:cs="Arial" w:asciiTheme="minorEastAsia" w:hAnsiTheme="minorEastAsia" w:eastAsiaTheme="minorEastAsia"/>
                <w:szCs w:val="21"/>
              </w:rPr>
              <w:t>名称</w:t>
            </w:r>
          </w:p>
        </w:tc>
        <w:tc>
          <w:tcPr>
            <w:tcW w:w="499" w:type="pct"/>
            <w:tcBorders>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报价方式</w:t>
            </w:r>
          </w:p>
        </w:tc>
        <w:tc>
          <w:tcPr>
            <w:tcW w:w="682" w:type="pct"/>
            <w:tcBorders>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报价货币</w:t>
            </w:r>
          </w:p>
        </w:tc>
        <w:tc>
          <w:tcPr>
            <w:tcW w:w="560" w:type="pct"/>
            <w:tcBorders>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数量</w:t>
            </w:r>
          </w:p>
        </w:tc>
        <w:tc>
          <w:tcPr>
            <w:tcW w:w="589" w:type="pct"/>
            <w:tcBorders>
              <w:bottom w:val="single" w:color="auto" w:sz="12" w:space="0"/>
            </w:tcBorders>
            <w:vAlign w:val="center"/>
          </w:tcPr>
          <w:p>
            <w:pPr>
              <w:snapToGrid w:val="0"/>
              <w:spacing w:line="420" w:lineRule="exact"/>
              <w:rPr>
                <w:rFonts w:hint="eastAsia" w:cs="Arial" w:asciiTheme="minorEastAsia" w:hAnsiTheme="minorEastAsia" w:eastAsiaTheme="minorEastAsia"/>
                <w:szCs w:val="21"/>
              </w:rPr>
            </w:pPr>
            <w:r>
              <w:rPr>
                <w:rFonts w:hint="eastAsia" w:cs="Arial" w:asciiTheme="minorEastAsia" w:hAnsiTheme="minorEastAsia" w:eastAsiaTheme="minorEastAsia"/>
                <w:szCs w:val="21"/>
              </w:rPr>
              <w:t>报价单价（元）</w:t>
            </w:r>
          </w:p>
        </w:tc>
        <w:tc>
          <w:tcPr>
            <w:tcW w:w="597" w:type="pct"/>
            <w:tcBorders>
              <w:bottom w:val="single" w:color="auto" w:sz="12" w:space="0"/>
            </w:tcBorders>
            <w:vAlign w:val="center"/>
          </w:tcPr>
          <w:p>
            <w:pPr>
              <w:snapToGrid w:val="0"/>
              <w:spacing w:line="420" w:lineRule="exact"/>
              <w:rPr>
                <w:rFonts w:hint="eastAsia" w:cs="Arial" w:asciiTheme="minorEastAsia" w:hAnsiTheme="minorEastAsia" w:eastAsiaTheme="minorEastAsia"/>
                <w:szCs w:val="21"/>
              </w:rPr>
            </w:pPr>
            <w:r>
              <w:rPr>
                <w:rFonts w:hint="eastAsia" w:cs="Arial" w:asciiTheme="minorEastAsia" w:hAnsiTheme="minorEastAsia" w:eastAsiaTheme="minorEastAsia"/>
                <w:szCs w:val="21"/>
              </w:rPr>
              <w:t>报价总价（元）</w:t>
            </w:r>
          </w:p>
        </w:tc>
        <w:tc>
          <w:tcPr>
            <w:tcW w:w="523" w:type="pct"/>
            <w:tcBorders>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交付期</w:t>
            </w:r>
          </w:p>
        </w:tc>
        <w:tc>
          <w:tcPr>
            <w:tcW w:w="698" w:type="pct"/>
            <w:tcBorders>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849" w:type="pct"/>
            <w:tcBorders>
              <w:top w:val="single" w:color="auto" w:sz="12" w:space="0"/>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数据资产入表服务</w:t>
            </w:r>
          </w:p>
        </w:tc>
        <w:tc>
          <w:tcPr>
            <w:tcW w:w="499" w:type="pct"/>
            <w:tcBorders>
              <w:top w:val="single" w:color="auto" w:sz="12" w:space="0"/>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含税</w:t>
            </w:r>
          </w:p>
        </w:tc>
        <w:tc>
          <w:tcPr>
            <w:tcW w:w="682" w:type="pct"/>
            <w:tcBorders>
              <w:top w:val="single" w:color="auto" w:sz="12" w:space="0"/>
              <w:bottom w:val="single" w:color="auto" w:sz="12" w:space="0"/>
            </w:tcBorders>
            <w:vAlign w:val="center"/>
          </w:tcPr>
          <w:p>
            <w:pPr>
              <w:snapToGrid w:val="0"/>
              <w:spacing w:line="420" w:lineRule="exact"/>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人民币</w:t>
            </w:r>
          </w:p>
        </w:tc>
        <w:tc>
          <w:tcPr>
            <w:tcW w:w="560" w:type="pct"/>
            <w:tcBorders>
              <w:top w:val="single" w:color="auto" w:sz="12" w:space="0"/>
              <w:bottom w:val="single" w:color="auto" w:sz="12" w:space="0"/>
            </w:tcBorders>
            <w:vAlign w:val="center"/>
          </w:tcPr>
          <w:p>
            <w:pPr>
              <w:snapToGrid w:val="0"/>
              <w:spacing w:line="420" w:lineRule="exact"/>
              <w:ind w:firstLine="400"/>
              <w:jc w:val="center"/>
              <w:rPr>
                <w:rFonts w:hint="eastAsia" w:cs="Arial" w:asciiTheme="minorEastAsia" w:hAnsiTheme="minorEastAsia" w:eastAsiaTheme="minorEastAsia"/>
                <w:szCs w:val="21"/>
              </w:rPr>
            </w:pPr>
          </w:p>
        </w:tc>
        <w:tc>
          <w:tcPr>
            <w:tcW w:w="589" w:type="pct"/>
            <w:tcBorders>
              <w:top w:val="single" w:color="auto" w:sz="12" w:space="0"/>
              <w:bottom w:val="single" w:color="auto" w:sz="12" w:space="0"/>
            </w:tcBorders>
            <w:vAlign w:val="center"/>
          </w:tcPr>
          <w:p>
            <w:pPr>
              <w:adjustRightInd w:val="0"/>
              <w:snapToGrid w:val="0"/>
              <w:spacing w:line="420" w:lineRule="exact"/>
              <w:jc w:val="center"/>
              <w:rPr>
                <w:rFonts w:hint="eastAsia" w:asciiTheme="minorEastAsia" w:hAnsiTheme="minorEastAsia" w:eastAsiaTheme="minorEastAsia"/>
                <w:sz w:val="24"/>
              </w:rPr>
            </w:pPr>
          </w:p>
        </w:tc>
        <w:tc>
          <w:tcPr>
            <w:tcW w:w="597" w:type="pct"/>
            <w:tcBorders>
              <w:top w:val="single" w:color="auto" w:sz="12" w:space="0"/>
              <w:bottom w:val="single" w:color="auto" w:sz="12" w:space="0"/>
            </w:tcBorders>
            <w:vAlign w:val="center"/>
          </w:tcPr>
          <w:p>
            <w:pPr>
              <w:snapToGrid w:val="0"/>
              <w:spacing w:line="420" w:lineRule="exact"/>
              <w:ind w:firstLine="400"/>
              <w:jc w:val="center"/>
              <w:rPr>
                <w:rFonts w:hint="eastAsia" w:cs="Arial" w:asciiTheme="minorEastAsia" w:hAnsiTheme="minorEastAsia" w:eastAsiaTheme="minorEastAsia"/>
                <w:szCs w:val="21"/>
              </w:rPr>
            </w:pPr>
          </w:p>
        </w:tc>
        <w:tc>
          <w:tcPr>
            <w:tcW w:w="523" w:type="pct"/>
            <w:tcBorders>
              <w:top w:val="single" w:color="auto" w:sz="12" w:space="0"/>
              <w:bottom w:val="single" w:color="auto" w:sz="12" w:space="0"/>
            </w:tcBorders>
            <w:vAlign w:val="center"/>
          </w:tcPr>
          <w:p>
            <w:pPr>
              <w:snapToGrid w:val="0"/>
              <w:spacing w:line="420" w:lineRule="exact"/>
              <w:ind w:firstLine="400"/>
              <w:jc w:val="center"/>
              <w:rPr>
                <w:rFonts w:hint="eastAsia" w:cs="Arial" w:asciiTheme="minorEastAsia" w:hAnsiTheme="minorEastAsia" w:eastAsiaTheme="minorEastAsia"/>
                <w:szCs w:val="21"/>
              </w:rPr>
            </w:pPr>
          </w:p>
        </w:tc>
        <w:tc>
          <w:tcPr>
            <w:tcW w:w="698" w:type="pct"/>
            <w:tcBorders>
              <w:top w:val="single" w:color="auto" w:sz="12" w:space="0"/>
              <w:bottom w:val="single" w:color="auto" w:sz="12" w:space="0"/>
            </w:tcBorders>
            <w:vAlign w:val="center"/>
          </w:tcPr>
          <w:p>
            <w:pPr>
              <w:snapToGrid w:val="0"/>
              <w:spacing w:line="420" w:lineRule="exact"/>
              <w:ind w:firstLine="400"/>
              <w:jc w:val="center"/>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8"/>
            <w:tcBorders>
              <w:top w:val="single" w:color="auto" w:sz="12" w:space="0"/>
              <w:bottom w:val="single" w:color="auto" w:sz="12" w:space="0"/>
            </w:tcBorders>
            <w:vAlign w:val="center"/>
          </w:tcPr>
          <w:p>
            <w:pPr>
              <w:snapToGrid w:val="0"/>
              <w:spacing w:line="420" w:lineRule="exact"/>
              <w:jc w:val="left"/>
              <w:rPr>
                <w:rFonts w:hint="eastAsia" w:ascii="宋体" w:hAnsi="宋体" w:eastAsiaTheme="minorEastAsia"/>
              </w:rPr>
            </w:pPr>
            <w:r>
              <w:rPr>
                <w:rFonts w:hint="eastAsia" w:cs="Arial" w:asciiTheme="minorEastAsia" w:hAnsiTheme="minorEastAsia" w:eastAsiaTheme="minorEastAsia"/>
                <w:szCs w:val="21"/>
              </w:rPr>
              <w:t>大写含税报价单价：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8"/>
            <w:tcBorders>
              <w:top w:val="single" w:color="auto" w:sz="12" w:space="0"/>
              <w:bottom w:val="single" w:color="auto" w:sz="12" w:space="0"/>
            </w:tcBorders>
            <w:vAlign w:val="center"/>
          </w:tcPr>
          <w:p>
            <w:pPr>
              <w:snapToGrid w:val="0"/>
              <w:spacing w:line="420" w:lineRule="exact"/>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大写含税报价总价：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8"/>
            <w:tcBorders>
              <w:top w:val="single" w:color="auto" w:sz="12" w:space="0"/>
              <w:bottom w:val="single" w:color="auto" w:sz="12" w:space="0"/>
            </w:tcBorders>
            <w:vAlign w:val="center"/>
          </w:tcPr>
          <w:p>
            <w:pPr>
              <w:snapToGrid w:val="0"/>
              <w:spacing w:line="420" w:lineRule="exact"/>
              <w:jc w:val="left"/>
              <w:rPr>
                <w:rFonts w:hint="eastAsia" w:cs="Arial" w:asciiTheme="minorEastAsia" w:hAnsiTheme="minorEastAsia" w:eastAsiaTheme="minorEastAsia"/>
                <w:szCs w:val="21"/>
              </w:rPr>
            </w:pPr>
            <w:r>
              <w:rPr>
                <w:rFonts w:hint="eastAsia" w:cs="Arial" w:asciiTheme="minorEastAsia" w:hAnsiTheme="minorEastAsia" w:eastAsiaTheme="minorEastAsia"/>
                <w:szCs w:val="21"/>
              </w:rPr>
              <w:t>税率：</w:t>
            </w:r>
          </w:p>
        </w:tc>
      </w:tr>
    </w:tbl>
    <w:p>
      <w:pPr>
        <w:pStyle w:val="115"/>
        <w:adjustRightInd/>
        <w:snapToGrid/>
        <w:spacing w:after="0" w:line="420" w:lineRule="exact"/>
        <w:rPr>
          <w:rFonts w:ascii="Arial" w:hAnsi="Arial" w:eastAsia="仿宋_GB2312" w:cs="Arial"/>
          <w:color w:val="000000"/>
          <w:highlight w:val="yellow"/>
        </w:rPr>
      </w:pPr>
    </w:p>
    <w:p>
      <w:pPr>
        <w:pStyle w:val="115"/>
        <w:spacing w:line="420" w:lineRule="exact"/>
        <w:rPr>
          <w:rFonts w:ascii="Arial" w:hAnsi="Arial" w:eastAsia="仿宋_GB2312" w:cs="Arial"/>
          <w:color w:val="000000"/>
        </w:rPr>
      </w:pPr>
    </w:p>
    <w:p>
      <w:pPr>
        <w:pStyle w:val="115"/>
        <w:adjustRightInd/>
        <w:snapToGrid/>
        <w:spacing w:after="0" w:line="420" w:lineRule="exact"/>
        <w:rPr>
          <w:rFonts w:ascii="Arial" w:hAnsi="Arial" w:cs="Arial"/>
          <w:color w:val="000000"/>
          <w:u w:val="single"/>
        </w:rPr>
      </w:pPr>
      <w:r>
        <w:rPr>
          <w:rFonts w:hint="eastAsia" w:ascii="Arial" w:hAnsi="Arial" w:cs="Arial"/>
          <w:color w:val="000000"/>
        </w:rPr>
        <w:t>申请人</w:t>
      </w:r>
      <w:r>
        <w:rPr>
          <w:rFonts w:ascii="Arial" w:hAnsi="Arial" w:cs="Arial"/>
          <w:color w:val="000000"/>
        </w:rPr>
        <w:t>名称：</w:t>
      </w:r>
      <w:r>
        <w:rPr>
          <w:rFonts w:ascii="Arial" w:hAnsi="Arial" w:cs="Arial"/>
          <w:color w:val="000000"/>
          <w:u w:val="single"/>
        </w:rPr>
        <w:t>公章</w:t>
      </w:r>
    </w:p>
    <w:p>
      <w:pPr>
        <w:spacing w:line="420" w:lineRule="exact"/>
        <w:rPr>
          <w:rFonts w:ascii="Arial" w:hAnsi="Arial" w:cs="Arial"/>
          <w:color w:val="000000"/>
          <w:sz w:val="24"/>
          <w:u w:val="single"/>
        </w:rPr>
      </w:pPr>
      <w:r>
        <w:rPr>
          <w:rFonts w:hint="eastAsia" w:ascii="Arial" w:hAnsi="Arial" w:cs="Arial"/>
          <w:color w:val="000000"/>
          <w:sz w:val="24"/>
        </w:rPr>
        <w:t>申请人法定代表人或</w:t>
      </w:r>
      <w:r>
        <w:rPr>
          <w:rFonts w:ascii="Arial" w:hAnsi="Arial" w:cs="Arial"/>
          <w:color w:val="000000"/>
          <w:sz w:val="24"/>
        </w:rPr>
        <w:t>授权代表：</w:t>
      </w:r>
      <w:r>
        <w:rPr>
          <w:rFonts w:ascii="Arial" w:hAnsi="Arial" w:cs="Arial"/>
          <w:color w:val="000000"/>
          <w:sz w:val="24"/>
          <w:u w:val="single"/>
        </w:rPr>
        <w:t>签字</w:t>
      </w:r>
    </w:p>
    <w:p>
      <w:pPr>
        <w:pStyle w:val="115"/>
        <w:adjustRightInd/>
        <w:snapToGrid/>
        <w:spacing w:after="0" w:line="420" w:lineRule="exact"/>
        <w:rPr>
          <w:rFonts w:ascii="Arial" w:hAnsi="Arial" w:cs="Arial"/>
          <w:color w:val="000000"/>
        </w:rPr>
      </w:pPr>
      <w:r>
        <w:rPr>
          <w:rFonts w:ascii="Arial" w:hAnsi="Arial" w:cs="Arial"/>
          <w:color w:val="000000"/>
        </w:rPr>
        <w:t>日期：</w:t>
      </w:r>
    </w:p>
    <w:p>
      <w:pPr>
        <w:widowControl/>
        <w:spacing w:line="420" w:lineRule="exact"/>
        <w:jc w:val="left"/>
        <w:rPr>
          <w:rFonts w:ascii="Arial" w:hAnsi="Arial" w:cs="Arial"/>
          <w:color w:val="000000"/>
          <w:sz w:val="24"/>
        </w:rPr>
      </w:pPr>
      <w:r>
        <w:rPr>
          <w:rFonts w:ascii="Arial" w:hAnsi="Arial" w:cs="Arial"/>
          <w:color w:val="000000"/>
        </w:rPr>
        <w:br w:type="page"/>
      </w:r>
    </w:p>
    <w:p>
      <w:pPr>
        <w:pStyle w:val="622"/>
        <w:numPr>
          <w:ilvl w:val="0"/>
          <w:numId w:val="101"/>
        </w:numPr>
        <w:spacing w:line="420" w:lineRule="exact"/>
      </w:pPr>
      <w:bookmarkStart w:id="217" w:name="_Toc4491869"/>
      <w:r>
        <w:rPr>
          <w:rFonts w:hint="eastAsia"/>
        </w:rPr>
        <w:t>分项报价表</w:t>
      </w:r>
      <w:bookmarkEnd w:id="217"/>
    </w:p>
    <w:p>
      <w:pPr>
        <w:pStyle w:val="5"/>
        <w:spacing w:line="420" w:lineRule="exact"/>
        <w:ind w:firstLine="0"/>
        <w:rPr>
          <w:rFonts w:ascii="Arial" w:hAnsi="Arial" w:eastAsia="仿宋_GB2312" w:cs="Arial"/>
          <w:color w:val="000000"/>
          <w:sz w:val="24"/>
        </w:rPr>
      </w:pPr>
    </w:p>
    <w:p>
      <w:pPr>
        <w:pStyle w:val="5"/>
        <w:spacing w:line="420" w:lineRule="exact"/>
        <w:ind w:firstLine="0"/>
        <w:rPr>
          <w:rFonts w:hint="eastAsia" w:cs="Arial" w:asciiTheme="minorEastAsia" w:hAnsiTheme="minorEastAsia" w:eastAsiaTheme="minorEastAsia"/>
          <w:color w:val="000000"/>
          <w:sz w:val="24"/>
        </w:rPr>
      </w:pPr>
      <w:r>
        <w:rPr>
          <w:rFonts w:cs="Arial" w:asciiTheme="minorEastAsia" w:hAnsiTheme="minorEastAsia" w:eastAsiaTheme="minorEastAsia"/>
          <w:color w:val="000000"/>
          <w:sz w:val="24"/>
        </w:rPr>
        <w:t>项目名称：</w:t>
      </w:r>
    </w:p>
    <w:p>
      <w:pPr>
        <w:pStyle w:val="5"/>
        <w:spacing w:line="420" w:lineRule="exact"/>
        <w:ind w:firstLine="0"/>
        <w:jc w:val="right"/>
        <w:rPr>
          <w:rFonts w:hint="eastAsia" w:cs="Arial" w:asciiTheme="minorEastAsia" w:hAnsiTheme="minorEastAsia" w:eastAsiaTheme="minorEastAsia"/>
          <w:color w:val="000000"/>
        </w:rPr>
      </w:pPr>
      <w:r>
        <w:rPr>
          <w:rFonts w:hint="eastAsia" w:cs="Arial" w:asciiTheme="minorEastAsia" w:hAnsiTheme="minorEastAsia" w:eastAsiaTheme="minorEastAsia"/>
          <w:color w:val="000000"/>
          <w:sz w:val="24"/>
        </w:rPr>
        <w:t>货币单位：人民币元</w:t>
      </w:r>
    </w:p>
    <w:tbl>
      <w:tblPr>
        <w:tblStyle w:val="65"/>
        <w:tblW w:w="108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90"/>
        <w:gridCol w:w="2059"/>
        <w:gridCol w:w="1346"/>
        <w:gridCol w:w="2114"/>
        <w:gridCol w:w="2020"/>
        <w:gridCol w:w="188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8" w:hRule="atLeast"/>
          <w:jc w:val="center"/>
        </w:trPr>
        <w:tc>
          <w:tcPr>
            <w:tcW w:w="1390"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序号</w:t>
            </w:r>
          </w:p>
        </w:tc>
        <w:tc>
          <w:tcPr>
            <w:tcW w:w="2059"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分项名称</w:t>
            </w:r>
          </w:p>
        </w:tc>
        <w:tc>
          <w:tcPr>
            <w:tcW w:w="1346"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数量</w:t>
            </w:r>
          </w:p>
        </w:tc>
        <w:tc>
          <w:tcPr>
            <w:tcW w:w="2114"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单价（元）</w:t>
            </w:r>
          </w:p>
        </w:tc>
        <w:tc>
          <w:tcPr>
            <w:tcW w:w="2020"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总价（元）</w:t>
            </w:r>
          </w:p>
        </w:tc>
        <w:tc>
          <w:tcPr>
            <w:tcW w:w="1888" w:type="dxa"/>
            <w:vAlign w:val="center"/>
          </w:tcPr>
          <w:p>
            <w:pPr>
              <w:widowControl/>
              <w:jc w:val="center"/>
              <w:textAlignment w:val="center"/>
              <w:rPr>
                <w:rFonts w:hint="eastAsia" w:ascii="黑体" w:hAnsi="黑体" w:eastAsia="黑体"/>
                <w:kern w:val="0"/>
                <w:sz w:val="24"/>
              </w:rPr>
            </w:pPr>
            <w:r>
              <w:rPr>
                <w:rFonts w:hint="eastAsia" w:ascii="黑体" w:hAnsi="宋体" w:eastAsia="黑体" w:cs="黑体"/>
                <w:color w:val="000000"/>
                <w:kern w:val="0"/>
                <w:sz w:val="24"/>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4" w:hRule="atLeast"/>
          <w:jc w:val="center"/>
        </w:trPr>
        <w:tc>
          <w:tcPr>
            <w:tcW w:w="1390" w:type="dxa"/>
            <w:vAlign w:val="center"/>
          </w:tcPr>
          <w:p>
            <w:pPr>
              <w:widowControl/>
              <w:jc w:val="center"/>
              <w:textAlignment w:val="center"/>
              <w:rPr>
                <w:rFonts w:hint="eastAsia" w:ascii="仿宋" w:hAnsi="仿宋" w:eastAsia="仿宋"/>
                <w:kern w:val="0"/>
                <w:sz w:val="24"/>
              </w:rPr>
            </w:pPr>
            <w:r>
              <w:rPr>
                <w:rFonts w:hint="eastAsia" w:ascii="仿宋" w:hAnsi="仿宋" w:eastAsia="仿宋" w:cs="仿宋"/>
                <w:color w:val="000000"/>
                <w:kern w:val="0"/>
                <w:sz w:val="24"/>
                <w:lang w:bidi="ar"/>
              </w:rPr>
              <w:t>1</w:t>
            </w:r>
          </w:p>
        </w:tc>
        <w:tc>
          <w:tcPr>
            <w:tcW w:w="2059" w:type="dxa"/>
            <w:vAlign w:val="center"/>
          </w:tcPr>
          <w:p>
            <w:pPr>
              <w:widowControl/>
              <w:jc w:val="center"/>
              <w:textAlignment w:val="center"/>
              <w:rPr>
                <w:rFonts w:hint="eastAsia" w:ascii="仿宋" w:hAnsi="仿宋" w:eastAsia="仿宋" w:cs="Arial"/>
                <w:sz w:val="24"/>
              </w:rPr>
            </w:pPr>
            <w:r>
              <w:rPr>
                <w:rFonts w:hint="eastAsia" w:ascii="仿宋" w:hAnsi="仿宋" w:eastAsia="仿宋" w:cs="仿宋"/>
                <w:color w:val="000000"/>
                <w:kern w:val="0"/>
                <w:sz w:val="24"/>
                <w:lang w:bidi="ar"/>
              </w:rPr>
              <w:t>对应交付标的</w:t>
            </w:r>
          </w:p>
        </w:tc>
        <w:tc>
          <w:tcPr>
            <w:tcW w:w="1346" w:type="dxa"/>
            <w:vAlign w:val="center"/>
          </w:tcPr>
          <w:p>
            <w:pPr>
              <w:jc w:val="center"/>
              <w:rPr>
                <w:rFonts w:hint="eastAsia" w:ascii="仿宋" w:hAnsi="仿宋" w:eastAsia="仿宋"/>
                <w:kern w:val="0"/>
                <w:sz w:val="24"/>
              </w:rPr>
            </w:pPr>
          </w:p>
        </w:tc>
        <w:tc>
          <w:tcPr>
            <w:tcW w:w="2114" w:type="dxa"/>
            <w:vAlign w:val="center"/>
          </w:tcPr>
          <w:p>
            <w:pPr>
              <w:jc w:val="center"/>
              <w:rPr>
                <w:rFonts w:hint="eastAsia" w:ascii="仿宋" w:hAnsi="仿宋" w:eastAsia="仿宋"/>
                <w:kern w:val="0"/>
                <w:sz w:val="24"/>
              </w:rPr>
            </w:pPr>
          </w:p>
        </w:tc>
        <w:tc>
          <w:tcPr>
            <w:tcW w:w="2020" w:type="dxa"/>
            <w:vAlign w:val="center"/>
          </w:tcPr>
          <w:p>
            <w:pPr>
              <w:jc w:val="center"/>
              <w:rPr>
                <w:rFonts w:hint="eastAsia" w:ascii="仿宋" w:hAnsi="仿宋" w:eastAsia="仿宋"/>
                <w:kern w:val="0"/>
                <w:sz w:val="24"/>
              </w:rPr>
            </w:pPr>
          </w:p>
        </w:tc>
        <w:tc>
          <w:tcPr>
            <w:tcW w:w="1888" w:type="dxa"/>
            <w:vAlign w:val="center"/>
          </w:tcPr>
          <w:p>
            <w:pPr>
              <w:jc w:val="center"/>
              <w:rPr>
                <w:rFonts w:hint="eastAsia" w:ascii="仿宋" w:hAnsi="仿宋" w:eastAsia="仿宋"/>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1390" w:type="dxa"/>
            <w:vAlign w:val="center"/>
          </w:tcPr>
          <w:p>
            <w:pPr>
              <w:widowControl/>
              <w:jc w:val="center"/>
              <w:textAlignment w:val="center"/>
              <w:rPr>
                <w:rFonts w:hint="eastAsia" w:ascii="仿宋" w:hAnsi="仿宋" w:eastAsia="仿宋"/>
                <w:kern w:val="0"/>
                <w:sz w:val="24"/>
              </w:rPr>
            </w:pPr>
            <w:r>
              <w:rPr>
                <w:rFonts w:hint="eastAsia" w:ascii="仿宋" w:hAnsi="仿宋" w:eastAsia="仿宋" w:cs="仿宋"/>
                <w:color w:val="000000"/>
                <w:kern w:val="0"/>
                <w:sz w:val="24"/>
                <w:lang w:bidi="ar"/>
              </w:rPr>
              <w:t>2</w:t>
            </w:r>
          </w:p>
        </w:tc>
        <w:tc>
          <w:tcPr>
            <w:tcW w:w="2059" w:type="dxa"/>
            <w:vAlign w:val="center"/>
          </w:tcPr>
          <w:p>
            <w:pPr>
              <w:jc w:val="center"/>
              <w:rPr>
                <w:rFonts w:hint="eastAsia" w:ascii="仿宋" w:hAnsi="仿宋" w:eastAsia="仿宋" w:cs="Arial"/>
                <w:sz w:val="24"/>
              </w:rPr>
            </w:pPr>
          </w:p>
        </w:tc>
        <w:tc>
          <w:tcPr>
            <w:tcW w:w="1346" w:type="dxa"/>
            <w:vAlign w:val="center"/>
          </w:tcPr>
          <w:p>
            <w:pPr>
              <w:jc w:val="center"/>
              <w:rPr>
                <w:rFonts w:hint="eastAsia" w:ascii="仿宋" w:hAnsi="仿宋" w:eastAsia="仿宋"/>
                <w:kern w:val="0"/>
                <w:sz w:val="24"/>
              </w:rPr>
            </w:pPr>
          </w:p>
        </w:tc>
        <w:tc>
          <w:tcPr>
            <w:tcW w:w="2114" w:type="dxa"/>
            <w:vAlign w:val="center"/>
          </w:tcPr>
          <w:p>
            <w:pPr>
              <w:jc w:val="center"/>
              <w:rPr>
                <w:rFonts w:hint="eastAsia" w:ascii="仿宋" w:hAnsi="仿宋" w:eastAsia="仿宋"/>
                <w:kern w:val="0"/>
                <w:sz w:val="24"/>
              </w:rPr>
            </w:pPr>
          </w:p>
        </w:tc>
        <w:tc>
          <w:tcPr>
            <w:tcW w:w="2020" w:type="dxa"/>
            <w:vAlign w:val="center"/>
          </w:tcPr>
          <w:p>
            <w:pPr>
              <w:jc w:val="center"/>
              <w:rPr>
                <w:rFonts w:hint="eastAsia" w:ascii="仿宋" w:hAnsi="仿宋" w:eastAsia="仿宋"/>
                <w:kern w:val="0"/>
                <w:sz w:val="24"/>
              </w:rPr>
            </w:pPr>
          </w:p>
        </w:tc>
        <w:tc>
          <w:tcPr>
            <w:tcW w:w="1888" w:type="dxa"/>
            <w:vAlign w:val="center"/>
          </w:tcPr>
          <w:p>
            <w:pPr>
              <w:jc w:val="center"/>
              <w:rPr>
                <w:rFonts w:hint="eastAsia" w:ascii="仿宋" w:hAnsi="仿宋" w:eastAsia="仿宋"/>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1390" w:type="dxa"/>
            <w:vAlign w:val="center"/>
          </w:tcPr>
          <w:p>
            <w:pPr>
              <w:widowControl/>
              <w:jc w:val="center"/>
              <w:textAlignment w:val="center"/>
              <w:rPr>
                <w:rFonts w:hint="eastAsia" w:ascii="仿宋" w:hAnsi="仿宋" w:eastAsia="仿宋"/>
                <w:kern w:val="0"/>
                <w:sz w:val="24"/>
              </w:rPr>
            </w:pPr>
            <w:r>
              <w:rPr>
                <w:rFonts w:hint="eastAsia" w:ascii="仿宋" w:hAnsi="仿宋" w:eastAsia="仿宋" w:cs="仿宋"/>
                <w:color w:val="000000"/>
                <w:kern w:val="0"/>
                <w:sz w:val="24"/>
                <w:lang w:bidi="ar"/>
              </w:rPr>
              <w:t>……</w:t>
            </w:r>
          </w:p>
        </w:tc>
        <w:tc>
          <w:tcPr>
            <w:tcW w:w="2059" w:type="dxa"/>
            <w:vAlign w:val="center"/>
          </w:tcPr>
          <w:p>
            <w:pPr>
              <w:jc w:val="center"/>
              <w:rPr>
                <w:rFonts w:hint="eastAsia" w:ascii="仿宋" w:hAnsi="仿宋" w:eastAsia="仿宋" w:cs="Arial"/>
                <w:sz w:val="24"/>
              </w:rPr>
            </w:pPr>
          </w:p>
        </w:tc>
        <w:tc>
          <w:tcPr>
            <w:tcW w:w="1346" w:type="dxa"/>
            <w:vAlign w:val="center"/>
          </w:tcPr>
          <w:p>
            <w:pPr>
              <w:jc w:val="center"/>
            </w:pPr>
          </w:p>
        </w:tc>
        <w:tc>
          <w:tcPr>
            <w:tcW w:w="2114" w:type="dxa"/>
            <w:vAlign w:val="center"/>
          </w:tcPr>
          <w:p>
            <w:pPr>
              <w:jc w:val="center"/>
              <w:rPr>
                <w:rFonts w:hint="eastAsia" w:ascii="仿宋" w:hAnsi="仿宋" w:eastAsia="仿宋"/>
                <w:kern w:val="0"/>
                <w:sz w:val="24"/>
              </w:rPr>
            </w:pPr>
          </w:p>
        </w:tc>
        <w:tc>
          <w:tcPr>
            <w:tcW w:w="2020" w:type="dxa"/>
            <w:vAlign w:val="center"/>
          </w:tcPr>
          <w:p>
            <w:pPr>
              <w:jc w:val="center"/>
              <w:rPr>
                <w:rFonts w:hint="eastAsia" w:ascii="仿宋" w:hAnsi="仿宋" w:eastAsia="仿宋"/>
                <w:kern w:val="0"/>
                <w:sz w:val="24"/>
              </w:rPr>
            </w:pPr>
          </w:p>
        </w:tc>
        <w:tc>
          <w:tcPr>
            <w:tcW w:w="1888" w:type="dxa"/>
            <w:vAlign w:val="center"/>
          </w:tcPr>
          <w:p>
            <w:pPr>
              <w:jc w:val="center"/>
              <w:rPr>
                <w:rFonts w:hint="eastAsia" w:ascii="仿宋" w:hAnsi="仿宋" w:eastAsia="仿宋"/>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41" w:hRule="atLeast"/>
          <w:jc w:val="center"/>
        </w:trPr>
        <w:tc>
          <w:tcPr>
            <w:tcW w:w="6909" w:type="dxa"/>
            <w:gridSpan w:val="4"/>
            <w:vAlign w:val="center"/>
          </w:tcPr>
          <w:p>
            <w:pPr>
              <w:widowControl/>
              <w:jc w:val="center"/>
              <w:textAlignment w:val="center"/>
              <w:rPr>
                <w:rFonts w:hint="eastAsia" w:ascii="仿宋" w:hAnsi="仿宋" w:eastAsia="仿宋"/>
                <w:kern w:val="0"/>
                <w:sz w:val="24"/>
              </w:rPr>
            </w:pPr>
            <w:r>
              <w:rPr>
                <w:rFonts w:hint="eastAsia" w:ascii="黑体" w:hAnsi="宋体" w:eastAsia="黑体" w:cs="黑体"/>
                <w:color w:val="000000"/>
                <w:kern w:val="0"/>
                <w:sz w:val="24"/>
                <w:lang w:bidi="ar"/>
              </w:rPr>
              <w:t>合计报价</w:t>
            </w:r>
          </w:p>
        </w:tc>
        <w:tc>
          <w:tcPr>
            <w:tcW w:w="2020" w:type="dxa"/>
            <w:vAlign w:val="center"/>
          </w:tcPr>
          <w:p>
            <w:pPr>
              <w:jc w:val="center"/>
            </w:pPr>
          </w:p>
        </w:tc>
        <w:tc>
          <w:tcPr>
            <w:tcW w:w="1888" w:type="dxa"/>
            <w:vAlign w:val="center"/>
          </w:tcPr>
          <w:p/>
        </w:tc>
      </w:tr>
    </w:tbl>
    <w:p>
      <w:pPr>
        <w:pStyle w:val="115"/>
        <w:adjustRightInd/>
        <w:snapToGrid/>
        <w:spacing w:after="0" w:line="420" w:lineRule="exact"/>
        <w:rPr>
          <w:rFonts w:ascii="Arial" w:hAnsi="Arial" w:eastAsia="仿宋_GB2312" w:cs="Arial"/>
          <w:color w:val="000000"/>
        </w:rPr>
      </w:pPr>
    </w:p>
    <w:p>
      <w:pPr>
        <w:pStyle w:val="115"/>
        <w:adjustRightInd/>
        <w:snapToGrid/>
        <w:spacing w:after="0" w:line="420" w:lineRule="exact"/>
        <w:rPr>
          <w:rFonts w:ascii="Arial" w:hAnsi="Arial" w:eastAsia="仿宋_GB2312" w:cs="Arial"/>
          <w:color w:val="000000"/>
        </w:rPr>
      </w:pPr>
      <w:r>
        <w:rPr>
          <w:rFonts w:ascii="Arial" w:hAnsi="Arial" w:eastAsia="仿宋_GB2312" w:cs="Arial"/>
          <w:color w:val="000000"/>
        </w:rPr>
        <w:t>注：</w:t>
      </w:r>
      <w:r>
        <w:rPr>
          <w:rFonts w:eastAsia="仿宋_GB2312"/>
          <w:color w:val="000000"/>
        </w:rPr>
        <w:t>分项报价不局限于以上内容，表中未列出内容请</w:t>
      </w:r>
      <w:r>
        <w:rPr>
          <w:rFonts w:hint="eastAsia" w:eastAsia="仿宋_GB2312"/>
          <w:color w:val="000000"/>
        </w:rPr>
        <w:t>申请人</w:t>
      </w:r>
      <w:r>
        <w:rPr>
          <w:rFonts w:eastAsia="仿宋_GB2312"/>
          <w:color w:val="000000"/>
        </w:rPr>
        <w:t>一并列出。</w:t>
      </w:r>
    </w:p>
    <w:p>
      <w:pPr>
        <w:pStyle w:val="115"/>
        <w:adjustRightInd/>
        <w:snapToGrid/>
        <w:spacing w:after="0" w:line="420" w:lineRule="exact"/>
        <w:rPr>
          <w:rFonts w:ascii="Arial" w:hAnsi="Arial" w:cs="Arial"/>
          <w:color w:val="000000"/>
          <w:u w:val="single"/>
        </w:rPr>
      </w:pPr>
      <w:r>
        <w:rPr>
          <w:rFonts w:hint="eastAsia" w:ascii="Arial" w:hAnsi="Arial" w:cs="Arial"/>
          <w:color w:val="000000"/>
        </w:rPr>
        <w:t>申请人</w:t>
      </w:r>
      <w:r>
        <w:rPr>
          <w:rFonts w:ascii="Arial" w:hAnsi="Arial" w:cs="Arial"/>
          <w:color w:val="000000"/>
        </w:rPr>
        <w:t>名称：</w:t>
      </w:r>
      <w:r>
        <w:rPr>
          <w:rFonts w:ascii="Arial" w:hAnsi="Arial" w:cs="Arial"/>
          <w:color w:val="000000"/>
          <w:u w:val="single"/>
        </w:rPr>
        <w:t>公章</w:t>
      </w:r>
    </w:p>
    <w:p>
      <w:pPr>
        <w:spacing w:line="420" w:lineRule="exact"/>
        <w:rPr>
          <w:rFonts w:ascii="Arial" w:hAnsi="Arial" w:cs="Arial"/>
          <w:color w:val="000000"/>
          <w:sz w:val="24"/>
          <w:u w:val="single"/>
        </w:rPr>
      </w:pPr>
      <w:r>
        <w:rPr>
          <w:rFonts w:hint="eastAsia" w:ascii="Arial" w:hAnsi="Arial" w:cs="Arial"/>
          <w:color w:val="000000"/>
          <w:sz w:val="24"/>
        </w:rPr>
        <w:t>申请人法定代表人或</w:t>
      </w:r>
      <w:r>
        <w:rPr>
          <w:rFonts w:ascii="Arial" w:hAnsi="Arial" w:cs="Arial"/>
          <w:color w:val="000000"/>
          <w:sz w:val="24"/>
        </w:rPr>
        <w:t>授权代表：</w:t>
      </w:r>
      <w:r>
        <w:rPr>
          <w:rFonts w:ascii="Arial" w:hAnsi="Arial" w:cs="Arial"/>
          <w:color w:val="000000"/>
          <w:sz w:val="24"/>
          <w:u w:val="single"/>
        </w:rPr>
        <w:t>签字</w:t>
      </w:r>
    </w:p>
    <w:p>
      <w:pPr>
        <w:pStyle w:val="115"/>
        <w:adjustRightInd/>
        <w:snapToGrid/>
        <w:spacing w:after="0" w:line="420" w:lineRule="exact"/>
        <w:rPr>
          <w:rFonts w:ascii="Arial" w:hAnsi="Arial" w:eastAsia="仿宋_GB2312" w:cs="Arial"/>
          <w:color w:val="000000"/>
        </w:rPr>
      </w:pPr>
      <w:r>
        <w:rPr>
          <w:rFonts w:ascii="Arial" w:hAnsi="Arial" w:cs="Arial"/>
          <w:color w:val="000000"/>
        </w:rPr>
        <w:t>日期：</w:t>
      </w:r>
      <w:bookmarkStart w:id="218" w:name="_Toc8845735"/>
      <w:bookmarkStart w:id="219" w:name="_Toc163976169"/>
      <w:bookmarkStart w:id="220" w:name="_Toc70081324"/>
      <w:bookmarkStart w:id="221" w:name="_Toc82328642"/>
      <w:bookmarkStart w:id="222" w:name="_Toc524092623"/>
      <w:bookmarkStart w:id="223" w:name="_Toc524703847"/>
      <w:bookmarkStart w:id="224" w:name="_Toc83809640"/>
      <w:bookmarkStart w:id="225" w:name="_Toc509111781"/>
      <w:bookmarkStart w:id="226" w:name="_Toc82246201"/>
      <w:bookmarkStart w:id="227" w:name="_Toc8845575"/>
      <w:bookmarkStart w:id="228" w:name="_Toc516329224"/>
      <w:bookmarkStart w:id="229" w:name="_Toc524089218"/>
      <w:bookmarkStart w:id="230" w:name="_Toc83809764"/>
      <w:bookmarkStart w:id="231" w:name="_Toc21854778"/>
      <w:bookmarkStart w:id="232" w:name="_Toc8845662"/>
      <w:bookmarkStart w:id="233" w:name="_Toc87153323"/>
      <w:bookmarkStart w:id="234" w:name="_Toc50985741"/>
      <w:bookmarkStart w:id="235" w:name="_Toc509111523"/>
      <w:bookmarkStart w:id="236" w:name="_Toc82502369"/>
      <w:bookmarkStart w:id="237" w:name="_Toc82246257"/>
      <w:bookmarkStart w:id="238" w:name="_Toc70081227"/>
      <w:bookmarkStart w:id="239" w:name="_Toc524092700"/>
      <w:bookmarkStart w:id="240" w:name="_Toc82485150"/>
      <w:bookmarkStart w:id="241" w:name="_Toc83810787"/>
      <w:bookmarkStart w:id="242" w:name="_Toc83810516"/>
      <w:bookmarkStart w:id="243" w:name="_Toc50895825"/>
      <w:bookmarkStart w:id="244" w:name="_Toc524703773"/>
      <w:bookmarkStart w:id="245" w:name="_Toc67131249"/>
      <w:bookmarkStart w:id="246" w:name="_Toc50985609"/>
      <w:bookmarkStart w:id="247" w:name="_Toc80582207"/>
      <w:bookmarkStart w:id="248" w:name="_Toc524092530"/>
      <w:bookmarkStart w:id="249" w:name="_Toc50893649"/>
      <w:bookmarkStart w:id="250" w:name="_Toc52175477"/>
      <w:bookmarkStart w:id="251" w:name="_Toc8845753"/>
      <w:bookmarkStart w:id="252" w:name="_Toc509379906"/>
      <w:bookmarkStart w:id="253" w:name="_Toc50893477"/>
      <w:bookmarkStart w:id="254" w:name="_Toc524087287"/>
      <w:bookmarkStart w:id="255" w:name="_Toc46107913"/>
      <w:bookmarkStart w:id="256" w:name="_Toc50893602"/>
      <w:bookmarkStart w:id="257" w:name="_Toc50985480"/>
      <w:bookmarkStart w:id="258" w:name="_Toc50893958"/>
      <w:bookmarkStart w:id="259" w:name="_Toc509110770"/>
      <w:bookmarkStart w:id="260" w:name="_Toc50985657"/>
      <w:bookmarkStart w:id="261" w:name="_Toc524092803"/>
      <w:bookmarkStart w:id="262" w:name="_Toc516325288"/>
    </w:p>
    <w:p>
      <w:pPr>
        <w:pStyle w:val="115"/>
        <w:adjustRightInd/>
        <w:snapToGrid/>
        <w:spacing w:after="0" w:line="420" w:lineRule="exact"/>
        <w:jc w:val="center"/>
        <w:rPr>
          <w:rFonts w:ascii="Arial" w:hAnsi="Arial" w:eastAsia="黑体" w:cs="Arial"/>
          <w:sz w:val="30"/>
          <w:szCs w:val="30"/>
          <w:highlight w:val="yellow"/>
        </w:rPr>
        <w:sectPr>
          <w:footerReference r:id="rId8" w:type="first"/>
          <w:pgSz w:w="16838" w:h="11906" w:orient="landscape"/>
          <w:pgMar w:top="1247" w:right="1247" w:bottom="1247" w:left="1247" w:header="851" w:footer="992" w:gutter="0"/>
          <w:cols w:space="720" w:num="1"/>
          <w:docGrid w:linePitch="312" w:charSpace="0"/>
        </w:sectPr>
      </w:pPr>
      <w:bookmarkStart w:id="263" w:name="_Toc185326901"/>
      <w:bookmarkStart w:id="264" w:name="_Toc184437994"/>
    </w:p>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Pr>
        <w:pStyle w:val="622"/>
        <w:numPr>
          <w:ilvl w:val="0"/>
          <w:numId w:val="101"/>
        </w:numPr>
        <w:spacing w:line="420" w:lineRule="exact"/>
      </w:pPr>
      <w:bookmarkStart w:id="265" w:name="_Toc4491873"/>
      <w:bookmarkStart w:id="266" w:name="_Toc454370315"/>
      <w:bookmarkStart w:id="267" w:name="_Toc83809646"/>
      <w:bookmarkStart w:id="268" w:name="_Toc82246213"/>
      <w:bookmarkStart w:id="269" w:name="_Toc83810793"/>
      <w:bookmarkStart w:id="270" w:name="_Toc163975567"/>
      <w:bookmarkStart w:id="271" w:name="_Toc82246264"/>
      <w:bookmarkStart w:id="272" w:name="_Toc46107916"/>
      <w:bookmarkStart w:id="273" w:name="_Toc185326908"/>
      <w:bookmarkStart w:id="274" w:name="_Toc82502375"/>
      <w:bookmarkStart w:id="275" w:name="_Toc67131254"/>
      <w:bookmarkStart w:id="276" w:name="_Toc50985614"/>
      <w:bookmarkStart w:id="277" w:name="_Toc50893482"/>
      <w:bookmarkStart w:id="278" w:name="_Toc70081329"/>
      <w:bookmarkStart w:id="279" w:name="_Toc50895830"/>
      <w:bookmarkStart w:id="280" w:name="_Toc52175482"/>
      <w:bookmarkStart w:id="281" w:name="_Toc50985485"/>
      <w:bookmarkStart w:id="282" w:name="_Toc163976176"/>
      <w:bookmarkStart w:id="283" w:name="_Toc184438002"/>
      <w:bookmarkStart w:id="284" w:name="_Toc50985662"/>
      <w:bookmarkStart w:id="285" w:name="_Toc83810522"/>
      <w:bookmarkStart w:id="286" w:name="_Toc163975870"/>
      <w:bookmarkStart w:id="287" w:name="_Toc163975803"/>
      <w:bookmarkStart w:id="288" w:name="_Toc70081232"/>
      <w:bookmarkStart w:id="289" w:name="_Toc50893963"/>
      <w:bookmarkStart w:id="290" w:name="_Toc80582218"/>
      <w:bookmarkStart w:id="291" w:name="_Toc163975730"/>
      <w:bookmarkStart w:id="292" w:name="_Toc83809770"/>
      <w:bookmarkStart w:id="293" w:name="_Toc50893654"/>
      <w:bookmarkStart w:id="294" w:name="_Toc163975928"/>
      <w:bookmarkStart w:id="295" w:name="_Toc167105252"/>
      <w:bookmarkStart w:id="296" w:name="_Toc82328649"/>
      <w:bookmarkStart w:id="297" w:name="_Toc82485157"/>
      <w:bookmarkStart w:id="298" w:name="_Toc50985746"/>
      <w:bookmarkStart w:id="299" w:name="_Toc50893607"/>
      <w:r>
        <w:rPr>
          <w:rFonts w:hint="eastAsia"/>
        </w:rPr>
        <w:t>服务方案</w:t>
      </w:r>
      <w:bookmarkEnd w:id="265"/>
    </w:p>
    <w:p>
      <w:pPr>
        <w:spacing w:line="420" w:lineRule="exact"/>
        <w:ind w:firstLine="560" w:firstLineChars="200"/>
        <w:rPr>
          <w:sz w:val="28"/>
          <w:szCs w:val="28"/>
        </w:rPr>
      </w:pPr>
      <w:r>
        <w:rPr>
          <w:rFonts w:hint="eastAsia"/>
          <w:sz w:val="28"/>
          <w:szCs w:val="28"/>
        </w:rPr>
        <w:t>应包含进度计划，本项无格式，由申请人自拟。</w:t>
      </w:r>
    </w:p>
    <w:p>
      <w:pPr>
        <w:widowControl/>
        <w:spacing w:line="420" w:lineRule="exact"/>
        <w:jc w:val="left"/>
        <w:rPr>
          <w:sz w:val="28"/>
          <w:szCs w:val="28"/>
        </w:rPr>
      </w:pPr>
      <w:r>
        <w:rPr>
          <w:sz w:val="28"/>
          <w:szCs w:val="28"/>
        </w:rPr>
        <w:br w:type="page"/>
      </w:r>
    </w:p>
    <w:p>
      <w:pPr>
        <w:pStyle w:val="622"/>
        <w:numPr>
          <w:ilvl w:val="0"/>
          <w:numId w:val="101"/>
        </w:numPr>
        <w:spacing w:line="420" w:lineRule="exact"/>
      </w:pPr>
      <w:bookmarkStart w:id="300" w:name="_Toc4491876"/>
      <w:r>
        <w:rPr>
          <w:rFonts w:hint="eastAsia"/>
        </w:rPr>
        <w:t>申请人</w:t>
      </w:r>
      <w:r>
        <w:t>情况表（格式）</w:t>
      </w:r>
      <w:bookmarkEnd w:id="266"/>
      <w:bookmarkEnd w:id="300"/>
    </w:p>
    <w:tbl>
      <w:tblPr>
        <w:tblStyle w:val="6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148"/>
        <w:gridCol w:w="227"/>
        <w:gridCol w:w="1531"/>
        <w:gridCol w:w="54"/>
        <w:gridCol w:w="1477"/>
        <w:gridCol w:w="75"/>
        <w:gridCol w:w="1458"/>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单位名称</w:t>
            </w:r>
          </w:p>
        </w:tc>
        <w:tc>
          <w:tcPr>
            <w:tcW w:w="4124" w:type="pct"/>
            <w:gridSpan w:val="8"/>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详细地址</w:t>
            </w:r>
          </w:p>
        </w:tc>
        <w:tc>
          <w:tcPr>
            <w:tcW w:w="4124" w:type="pct"/>
            <w:gridSpan w:val="8"/>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主管部门</w:t>
            </w:r>
          </w:p>
        </w:tc>
        <w:tc>
          <w:tcPr>
            <w:tcW w:w="714" w:type="pct"/>
            <w:gridSpan w:val="2"/>
          </w:tcPr>
          <w:p>
            <w:pPr>
              <w:spacing w:line="420" w:lineRule="exact"/>
              <w:ind w:right="-42" w:rightChars="-20"/>
              <w:rPr>
                <w:rFonts w:hint="eastAsia" w:cs="Arial" w:asciiTheme="minorEastAsia" w:hAnsiTheme="minorEastAsia" w:eastAsiaTheme="minorEastAsia"/>
                <w:szCs w:val="21"/>
              </w:rPr>
            </w:pPr>
          </w:p>
        </w:tc>
        <w:tc>
          <w:tcPr>
            <w:tcW w:w="795"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法定代表人</w:t>
            </w:r>
          </w:p>
        </w:tc>
        <w:tc>
          <w:tcPr>
            <w:tcW w:w="795" w:type="pct"/>
            <w:gridSpan w:val="2"/>
            <w:vAlign w:val="center"/>
          </w:tcPr>
          <w:p>
            <w:pPr>
              <w:spacing w:line="420" w:lineRule="exact"/>
              <w:ind w:right="-42" w:rightChars="-20"/>
              <w:jc w:val="center"/>
              <w:rPr>
                <w:rFonts w:hint="eastAsia" w:cs="Arial" w:asciiTheme="minorEastAsia" w:hAnsiTheme="minorEastAsia" w:eastAsiaTheme="minorEastAsia"/>
                <w:szCs w:val="21"/>
              </w:rPr>
            </w:pPr>
          </w:p>
        </w:tc>
        <w:tc>
          <w:tcPr>
            <w:tcW w:w="796" w:type="pct"/>
            <w:gridSpan w:val="2"/>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职务</w:t>
            </w:r>
          </w:p>
        </w:tc>
        <w:tc>
          <w:tcPr>
            <w:tcW w:w="1024" w:type="pct"/>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经济类型</w:t>
            </w:r>
          </w:p>
        </w:tc>
        <w:tc>
          <w:tcPr>
            <w:tcW w:w="714" w:type="pct"/>
            <w:gridSpan w:val="2"/>
          </w:tcPr>
          <w:p>
            <w:pPr>
              <w:spacing w:line="420" w:lineRule="exact"/>
              <w:ind w:right="-42" w:rightChars="-20"/>
              <w:rPr>
                <w:rFonts w:hint="eastAsia" w:cs="Arial" w:asciiTheme="minorEastAsia" w:hAnsiTheme="minorEastAsia" w:eastAsiaTheme="minorEastAsia"/>
                <w:szCs w:val="21"/>
              </w:rPr>
            </w:pPr>
          </w:p>
        </w:tc>
        <w:tc>
          <w:tcPr>
            <w:tcW w:w="795"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授权代表</w:t>
            </w:r>
          </w:p>
        </w:tc>
        <w:tc>
          <w:tcPr>
            <w:tcW w:w="795" w:type="pct"/>
            <w:gridSpan w:val="2"/>
            <w:vAlign w:val="center"/>
          </w:tcPr>
          <w:p>
            <w:pPr>
              <w:spacing w:line="420" w:lineRule="exact"/>
              <w:ind w:right="-42" w:rightChars="-20"/>
              <w:jc w:val="center"/>
              <w:rPr>
                <w:rFonts w:hint="eastAsia" w:cs="Arial" w:asciiTheme="minorEastAsia" w:hAnsiTheme="minorEastAsia" w:eastAsiaTheme="minorEastAsia"/>
                <w:szCs w:val="21"/>
              </w:rPr>
            </w:pPr>
          </w:p>
        </w:tc>
        <w:tc>
          <w:tcPr>
            <w:tcW w:w="796" w:type="pct"/>
            <w:gridSpan w:val="2"/>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职务</w:t>
            </w:r>
          </w:p>
        </w:tc>
        <w:tc>
          <w:tcPr>
            <w:tcW w:w="1024" w:type="pct"/>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jc w:val="center"/>
              <w:rPr>
                <w:rFonts w:hint="eastAsia" w:cs="Arial" w:asciiTheme="minorEastAsia" w:hAnsiTheme="minorEastAsia" w:eastAsiaTheme="minorEastAsia"/>
                <w:szCs w:val="21"/>
              </w:rPr>
            </w:pPr>
            <w:r>
              <w:rPr>
                <w:rFonts w:cs="Arial" w:asciiTheme="minorEastAsia" w:hAnsiTheme="minorEastAsia" w:eastAsiaTheme="minorEastAsia"/>
                <w:szCs w:val="21"/>
              </w:rPr>
              <w:t>邮政编码</w:t>
            </w:r>
          </w:p>
        </w:tc>
        <w:tc>
          <w:tcPr>
            <w:tcW w:w="714" w:type="pct"/>
            <w:gridSpan w:val="2"/>
          </w:tcPr>
          <w:p>
            <w:pPr>
              <w:spacing w:line="420" w:lineRule="exact"/>
              <w:ind w:right="-42" w:rightChars="-20"/>
              <w:rPr>
                <w:rFonts w:hint="eastAsia" w:cs="Arial" w:asciiTheme="minorEastAsia" w:hAnsiTheme="minorEastAsia" w:eastAsiaTheme="minorEastAsia"/>
                <w:szCs w:val="21"/>
              </w:rPr>
            </w:pPr>
          </w:p>
        </w:tc>
        <w:tc>
          <w:tcPr>
            <w:tcW w:w="795"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电话</w:t>
            </w:r>
          </w:p>
        </w:tc>
        <w:tc>
          <w:tcPr>
            <w:tcW w:w="795" w:type="pct"/>
            <w:gridSpan w:val="2"/>
            <w:vAlign w:val="center"/>
          </w:tcPr>
          <w:p>
            <w:pPr>
              <w:spacing w:line="420" w:lineRule="exact"/>
              <w:ind w:right="-42" w:rightChars="-20"/>
              <w:jc w:val="center"/>
              <w:rPr>
                <w:rFonts w:hint="eastAsia" w:cs="Arial" w:asciiTheme="minorEastAsia" w:hAnsiTheme="minorEastAsia" w:eastAsiaTheme="minorEastAsia"/>
                <w:szCs w:val="21"/>
              </w:rPr>
            </w:pPr>
          </w:p>
        </w:tc>
        <w:tc>
          <w:tcPr>
            <w:tcW w:w="796" w:type="pct"/>
            <w:gridSpan w:val="2"/>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传真</w:t>
            </w:r>
          </w:p>
        </w:tc>
        <w:tc>
          <w:tcPr>
            <w:tcW w:w="1024" w:type="pct"/>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单位简介及机构情况</w:t>
            </w:r>
          </w:p>
        </w:tc>
        <w:tc>
          <w:tcPr>
            <w:tcW w:w="4124" w:type="pct"/>
            <w:gridSpan w:val="8"/>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单位优势及特长</w:t>
            </w:r>
          </w:p>
        </w:tc>
        <w:tc>
          <w:tcPr>
            <w:tcW w:w="4124" w:type="pct"/>
            <w:gridSpan w:val="8"/>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restar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单位概况</w:t>
            </w:r>
          </w:p>
        </w:tc>
        <w:tc>
          <w:tcPr>
            <w:tcW w:w="596" w:type="pct"/>
            <w:vMerge w:val="restart"/>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职工总数</w:t>
            </w:r>
          </w:p>
        </w:tc>
        <w:tc>
          <w:tcPr>
            <w:tcW w:w="941" w:type="pct"/>
            <w:gridSpan w:val="3"/>
            <w:vMerge w:val="restart"/>
            <w:vAlign w:val="center"/>
          </w:tcPr>
          <w:p>
            <w:pPr>
              <w:snapToGrid w:val="0"/>
              <w:spacing w:line="420" w:lineRule="exact"/>
              <w:ind w:right="-42" w:rightChars="-20"/>
              <w:jc w:val="right"/>
              <w:rPr>
                <w:rFonts w:hint="eastAsia" w:cs="Arial" w:asciiTheme="minorEastAsia" w:hAnsiTheme="minorEastAsia" w:eastAsiaTheme="minorEastAsia"/>
                <w:szCs w:val="21"/>
              </w:rPr>
            </w:pPr>
            <w:r>
              <w:rPr>
                <w:rFonts w:cs="Arial" w:asciiTheme="minorEastAsia" w:hAnsiTheme="minorEastAsia" w:eastAsiaTheme="minorEastAsia"/>
                <w:szCs w:val="21"/>
              </w:rPr>
              <w:t>人</w:t>
            </w:r>
          </w:p>
        </w:tc>
        <w:tc>
          <w:tcPr>
            <w:tcW w:w="2587" w:type="pct"/>
            <w:gridSpan w:val="4"/>
          </w:tcPr>
          <w:p>
            <w:pPr>
              <w:spacing w:line="420" w:lineRule="exact"/>
              <w:ind w:right="-42" w:rightChars="-20"/>
              <w:rPr>
                <w:rFonts w:hint="eastAsia" w:cs="Arial" w:asciiTheme="minorEastAsia" w:hAnsiTheme="minorEastAsia" w:eastAsiaTheme="minorEastAsia"/>
                <w:szCs w:val="21"/>
              </w:rPr>
            </w:pPr>
            <w:r>
              <w:rPr>
                <w:rFonts w:cs="Arial" w:asciiTheme="minorEastAsia" w:hAnsiTheme="minorEastAsia" w:eastAsiaTheme="minorEastAsia"/>
                <w:szCs w:val="21"/>
              </w:rPr>
              <w:t>管理人员人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Merge w:val="continue"/>
            <w:vAlign w:val="center"/>
          </w:tcPr>
          <w:p>
            <w:pPr>
              <w:snapToGrid w:val="0"/>
              <w:spacing w:line="420" w:lineRule="exact"/>
              <w:ind w:right="-42" w:rightChars="-20"/>
              <w:jc w:val="center"/>
              <w:rPr>
                <w:rFonts w:hint="eastAsia" w:cs="Arial" w:asciiTheme="minorEastAsia" w:hAnsiTheme="minorEastAsia" w:eastAsiaTheme="minorEastAsia"/>
                <w:szCs w:val="21"/>
              </w:rPr>
            </w:pPr>
          </w:p>
        </w:tc>
        <w:tc>
          <w:tcPr>
            <w:tcW w:w="941" w:type="pct"/>
            <w:gridSpan w:val="3"/>
            <w:vMerge w:val="continue"/>
            <w:vAlign w:val="center"/>
          </w:tcPr>
          <w:p>
            <w:pPr>
              <w:snapToGrid w:val="0"/>
              <w:spacing w:line="420" w:lineRule="exact"/>
              <w:ind w:right="-42" w:rightChars="-20"/>
              <w:jc w:val="center"/>
              <w:rPr>
                <w:rFonts w:hint="eastAsia" w:cs="Arial" w:asciiTheme="minorEastAsia" w:hAnsiTheme="minorEastAsia" w:eastAsiaTheme="minorEastAsia"/>
                <w:szCs w:val="21"/>
              </w:rPr>
            </w:pPr>
          </w:p>
        </w:tc>
        <w:tc>
          <w:tcPr>
            <w:tcW w:w="2587" w:type="pct"/>
            <w:gridSpan w:val="4"/>
          </w:tcPr>
          <w:p>
            <w:pPr>
              <w:spacing w:line="420" w:lineRule="exact"/>
              <w:ind w:right="-42" w:rightChars="-20"/>
              <w:rPr>
                <w:rFonts w:hint="eastAsia" w:cs="Arial" w:asciiTheme="minorEastAsia" w:hAnsiTheme="minorEastAsia" w:eastAsiaTheme="minorEastAsia"/>
                <w:szCs w:val="21"/>
              </w:rPr>
            </w:pPr>
            <w:r>
              <w:rPr>
                <w:rFonts w:hint="eastAsia" w:cs="Arial" w:asciiTheme="minorEastAsia" w:hAnsiTheme="minorEastAsia" w:eastAsiaTheme="minorEastAsia"/>
                <w:szCs w:val="21"/>
              </w:rPr>
              <w:t>服务</w:t>
            </w:r>
            <w:r>
              <w:rPr>
                <w:rFonts w:cs="Arial" w:asciiTheme="minorEastAsia" w:hAnsiTheme="minorEastAsia" w:eastAsiaTheme="minorEastAsia"/>
                <w:szCs w:val="21"/>
              </w:rPr>
              <w:t>人员人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tcBorders>
              <w:bottom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员工情况</w:t>
            </w:r>
          </w:p>
        </w:tc>
        <w:tc>
          <w:tcPr>
            <w:tcW w:w="941" w:type="pct"/>
            <w:gridSpan w:val="3"/>
            <w:tcBorders>
              <w:bottom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高级职称</w:t>
            </w:r>
          </w:p>
        </w:tc>
        <w:tc>
          <w:tcPr>
            <w:tcW w:w="806" w:type="pct"/>
            <w:gridSpan w:val="2"/>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中级职称</w:t>
            </w:r>
          </w:p>
        </w:tc>
        <w:tc>
          <w:tcPr>
            <w:tcW w:w="757" w:type="pct"/>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初级职称</w:t>
            </w:r>
          </w:p>
        </w:tc>
        <w:tc>
          <w:tcPr>
            <w:tcW w:w="1024" w:type="pct"/>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技工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tcBorders>
              <w:top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人数</w:t>
            </w:r>
          </w:p>
        </w:tc>
        <w:tc>
          <w:tcPr>
            <w:tcW w:w="941" w:type="pct"/>
            <w:gridSpan w:val="3"/>
            <w:tcBorders>
              <w:top w:val="single" w:color="auto" w:sz="12" w:space="0"/>
            </w:tcBorders>
          </w:tcPr>
          <w:p>
            <w:pPr>
              <w:snapToGrid w:val="0"/>
              <w:spacing w:line="420" w:lineRule="exact"/>
              <w:ind w:right="-42" w:rightChars="-20"/>
              <w:rPr>
                <w:rFonts w:hint="eastAsia" w:cs="Arial" w:asciiTheme="minorEastAsia" w:hAnsiTheme="minorEastAsia" w:eastAsiaTheme="minorEastAsia"/>
                <w:szCs w:val="21"/>
              </w:rPr>
            </w:pPr>
          </w:p>
        </w:tc>
        <w:tc>
          <w:tcPr>
            <w:tcW w:w="806" w:type="pct"/>
            <w:gridSpan w:val="2"/>
            <w:tcBorders>
              <w:top w:val="single" w:color="auto" w:sz="12" w:space="0"/>
            </w:tcBorders>
          </w:tcPr>
          <w:p>
            <w:pPr>
              <w:spacing w:line="420" w:lineRule="exact"/>
              <w:ind w:right="-42" w:rightChars="-20"/>
              <w:rPr>
                <w:rFonts w:hint="eastAsia" w:cs="Arial" w:asciiTheme="minorEastAsia" w:hAnsiTheme="minorEastAsia" w:eastAsiaTheme="minorEastAsia"/>
                <w:szCs w:val="21"/>
              </w:rPr>
            </w:pPr>
          </w:p>
        </w:tc>
        <w:tc>
          <w:tcPr>
            <w:tcW w:w="757" w:type="pct"/>
            <w:tcBorders>
              <w:top w:val="single" w:color="auto" w:sz="12" w:space="0"/>
            </w:tcBorders>
          </w:tcPr>
          <w:p>
            <w:pPr>
              <w:spacing w:line="420" w:lineRule="exact"/>
              <w:ind w:right="-42" w:rightChars="-20"/>
              <w:rPr>
                <w:rFonts w:hint="eastAsia" w:cs="Arial" w:asciiTheme="minorEastAsia" w:hAnsiTheme="minorEastAsia" w:eastAsiaTheme="minorEastAsia"/>
                <w:szCs w:val="21"/>
              </w:rPr>
            </w:pPr>
          </w:p>
        </w:tc>
        <w:tc>
          <w:tcPr>
            <w:tcW w:w="1024" w:type="pct"/>
            <w:tcBorders>
              <w:top w:val="single" w:color="auto" w:sz="12" w:space="0"/>
            </w:tcBorders>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Merge w:val="restart"/>
            <w:vAlign w:val="center"/>
          </w:tcPr>
          <w:p>
            <w:pPr>
              <w:snapToGrid w:val="0"/>
              <w:spacing w:line="420" w:lineRule="exact"/>
              <w:ind w:right="-42" w:rightChars="-20"/>
              <w:rPr>
                <w:rFonts w:hint="eastAsia" w:cs="Arial" w:asciiTheme="minorEastAsia" w:hAnsiTheme="minorEastAsia" w:eastAsiaTheme="minorEastAsia"/>
                <w:szCs w:val="21"/>
              </w:rPr>
            </w:pPr>
            <w:r>
              <w:rPr>
                <w:rFonts w:cs="Arial" w:asciiTheme="minorEastAsia" w:hAnsiTheme="minorEastAsia" w:eastAsiaTheme="minorEastAsia"/>
                <w:szCs w:val="21"/>
              </w:rPr>
              <w:t>流动资金</w:t>
            </w:r>
          </w:p>
        </w:tc>
        <w:tc>
          <w:tcPr>
            <w:tcW w:w="941" w:type="pct"/>
            <w:gridSpan w:val="3"/>
            <w:vMerge w:val="restart"/>
            <w:vAlign w:val="center"/>
          </w:tcPr>
          <w:p>
            <w:pPr>
              <w:snapToGrid w:val="0"/>
              <w:spacing w:line="420" w:lineRule="exact"/>
              <w:ind w:right="-42" w:rightChars="-20" w:firstLine="720"/>
              <w:jc w:val="right"/>
              <w:rPr>
                <w:rFonts w:hint="eastAsia" w:cs="Arial" w:asciiTheme="minorEastAsia" w:hAnsiTheme="minorEastAsia" w:eastAsiaTheme="minorEastAsia"/>
                <w:szCs w:val="21"/>
              </w:rPr>
            </w:pPr>
            <w:r>
              <w:rPr>
                <w:rFonts w:cs="Arial" w:asciiTheme="minorEastAsia" w:hAnsiTheme="minorEastAsia" w:eastAsiaTheme="minorEastAsia"/>
                <w:szCs w:val="21"/>
              </w:rPr>
              <w:t>万元</w:t>
            </w:r>
          </w:p>
        </w:tc>
        <w:tc>
          <w:tcPr>
            <w:tcW w:w="806" w:type="pct"/>
            <w:gridSpan w:val="2"/>
            <w:vMerge w:val="restar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资金来源</w:t>
            </w:r>
          </w:p>
        </w:tc>
        <w:tc>
          <w:tcPr>
            <w:tcW w:w="757"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自有资金</w:t>
            </w:r>
          </w:p>
        </w:tc>
        <w:tc>
          <w:tcPr>
            <w:tcW w:w="1024" w:type="pct"/>
            <w:vAlign w:val="center"/>
          </w:tcPr>
          <w:p>
            <w:pPr>
              <w:spacing w:line="420" w:lineRule="exact"/>
              <w:ind w:right="-42" w:rightChars="-20" w:firstLine="1050" w:firstLineChars="500"/>
              <w:rPr>
                <w:rFonts w:hint="eastAsia" w:cs="Arial" w:asciiTheme="minorEastAsia" w:hAnsiTheme="minorEastAsia" w:eastAsiaTheme="minorEastAsia"/>
                <w:szCs w:val="21"/>
              </w:rPr>
            </w:pPr>
            <w:r>
              <w:rPr>
                <w:rFonts w:cs="Arial" w:asciiTheme="minorEastAsia" w:hAnsiTheme="minorEastAsia" w:eastAsiaTheme="minorEastAsia"/>
                <w:szCs w:val="21"/>
              </w:rPr>
              <w:t>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Merge w:val="continue"/>
            <w:vAlign w:val="center"/>
          </w:tcPr>
          <w:p>
            <w:pPr>
              <w:snapToGrid w:val="0"/>
              <w:spacing w:line="420" w:lineRule="exact"/>
              <w:ind w:right="-42" w:rightChars="-20"/>
              <w:rPr>
                <w:rFonts w:hint="eastAsia" w:cs="Arial" w:asciiTheme="minorEastAsia" w:hAnsiTheme="minorEastAsia" w:eastAsiaTheme="minorEastAsia"/>
                <w:szCs w:val="21"/>
              </w:rPr>
            </w:pPr>
          </w:p>
        </w:tc>
        <w:tc>
          <w:tcPr>
            <w:tcW w:w="941" w:type="pct"/>
            <w:gridSpan w:val="3"/>
            <w:vMerge w:val="continue"/>
            <w:vAlign w:val="center"/>
          </w:tcPr>
          <w:p>
            <w:pPr>
              <w:snapToGrid w:val="0"/>
              <w:spacing w:line="420" w:lineRule="exact"/>
              <w:ind w:right="-42" w:rightChars="-20"/>
              <w:rPr>
                <w:rFonts w:hint="eastAsia" w:cs="Arial" w:asciiTheme="minorEastAsia" w:hAnsiTheme="minorEastAsia" w:eastAsiaTheme="minorEastAsia"/>
                <w:szCs w:val="21"/>
              </w:rPr>
            </w:pPr>
          </w:p>
        </w:tc>
        <w:tc>
          <w:tcPr>
            <w:tcW w:w="806" w:type="pct"/>
            <w:gridSpan w:val="2"/>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757" w:type="pc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银行贷款</w:t>
            </w:r>
          </w:p>
        </w:tc>
        <w:tc>
          <w:tcPr>
            <w:tcW w:w="1024" w:type="pct"/>
            <w:vAlign w:val="center"/>
          </w:tcPr>
          <w:p>
            <w:pPr>
              <w:spacing w:line="420" w:lineRule="exact"/>
              <w:ind w:right="-42" w:rightChars="-20" w:firstLine="1050" w:firstLineChars="500"/>
              <w:rPr>
                <w:rFonts w:hint="eastAsia" w:cs="Arial" w:asciiTheme="minorEastAsia" w:hAnsiTheme="minorEastAsia" w:eastAsiaTheme="minorEastAsia"/>
                <w:szCs w:val="21"/>
              </w:rPr>
            </w:pPr>
            <w:r>
              <w:rPr>
                <w:rFonts w:cs="Arial" w:asciiTheme="minorEastAsia" w:hAnsiTheme="minorEastAsia" w:eastAsiaTheme="minorEastAsia"/>
                <w:szCs w:val="21"/>
              </w:rPr>
              <w:t>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固定资产</w:t>
            </w:r>
          </w:p>
        </w:tc>
        <w:tc>
          <w:tcPr>
            <w:tcW w:w="941" w:type="pct"/>
            <w:gridSpan w:val="3"/>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原值</w:t>
            </w:r>
          </w:p>
        </w:tc>
        <w:tc>
          <w:tcPr>
            <w:tcW w:w="806" w:type="pct"/>
            <w:gridSpan w:val="2"/>
            <w:vAlign w:val="center"/>
          </w:tcPr>
          <w:p>
            <w:pPr>
              <w:spacing w:line="420" w:lineRule="exact"/>
              <w:ind w:right="-42" w:rightChars="-20" w:firstLine="630" w:firstLineChars="300"/>
              <w:jc w:val="right"/>
              <w:rPr>
                <w:rFonts w:hint="eastAsia" w:cs="Arial" w:asciiTheme="minorEastAsia" w:hAnsiTheme="minorEastAsia" w:eastAsiaTheme="minorEastAsia"/>
                <w:szCs w:val="21"/>
              </w:rPr>
            </w:pPr>
            <w:r>
              <w:rPr>
                <w:rFonts w:cs="Arial" w:asciiTheme="minorEastAsia" w:hAnsiTheme="minorEastAsia" w:eastAsiaTheme="minorEastAsia"/>
                <w:szCs w:val="21"/>
              </w:rPr>
              <w:t>万元</w:t>
            </w:r>
          </w:p>
        </w:tc>
        <w:tc>
          <w:tcPr>
            <w:tcW w:w="757" w:type="pct"/>
            <w:vAlign w:val="center"/>
          </w:tcPr>
          <w:p>
            <w:pPr>
              <w:spacing w:line="420" w:lineRule="exact"/>
              <w:ind w:right="-42" w:rightChars="-20" w:firstLine="315" w:firstLineChars="150"/>
              <w:rPr>
                <w:rFonts w:hint="eastAsia" w:cs="Arial" w:asciiTheme="minorEastAsia" w:hAnsiTheme="minorEastAsia" w:eastAsiaTheme="minorEastAsia"/>
                <w:szCs w:val="21"/>
              </w:rPr>
            </w:pPr>
            <w:r>
              <w:rPr>
                <w:rFonts w:cs="Arial" w:asciiTheme="minorEastAsia" w:hAnsiTheme="minorEastAsia" w:eastAsiaTheme="minorEastAsia"/>
                <w:szCs w:val="21"/>
              </w:rPr>
              <w:t>净值</w:t>
            </w:r>
          </w:p>
        </w:tc>
        <w:tc>
          <w:tcPr>
            <w:tcW w:w="1024" w:type="pct"/>
            <w:vAlign w:val="center"/>
          </w:tcPr>
          <w:p>
            <w:pPr>
              <w:spacing w:line="420" w:lineRule="exact"/>
              <w:ind w:right="-42" w:rightChars="-20" w:firstLine="1050" w:firstLineChars="500"/>
              <w:rPr>
                <w:rFonts w:hint="eastAsia" w:cs="Arial" w:asciiTheme="minorEastAsia" w:hAnsiTheme="minorEastAsia" w:eastAsiaTheme="minorEastAsia"/>
                <w:szCs w:val="21"/>
              </w:rPr>
            </w:pPr>
            <w:r>
              <w:rPr>
                <w:rFonts w:cs="Arial" w:asciiTheme="minorEastAsia" w:hAnsiTheme="minorEastAsia" w:eastAsiaTheme="minorEastAsia"/>
                <w:szCs w:val="21"/>
              </w:rPr>
              <w:t>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restart"/>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企业财务状况（近三年）</w:t>
            </w:r>
          </w:p>
        </w:tc>
        <w:tc>
          <w:tcPr>
            <w:tcW w:w="596" w:type="pct"/>
            <w:tcBorders>
              <w:bottom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hint="eastAsia" w:cs="Arial" w:asciiTheme="minorEastAsia" w:hAnsiTheme="minorEastAsia" w:eastAsiaTheme="minorEastAsia"/>
                <w:szCs w:val="21"/>
              </w:rPr>
              <w:t>年度</w:t>
            </w:r>
          </w:p>
        </w:tc>
        <w:tc>
          <w:tcPr>
            <w:tcW w:w="941" w:type="pct"/>
            <w:gridSpan w:val="3"/>
            <w:tcBorders>
              <w:bottom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收入总额</w:t>
            </w:r>
          </w:p>
        </w:tc>
        <w:tc>
          <w:tcPr>
            <w:tcW w:w="806" w:type="pct"/>
            <w:gridSpan w:val="2"/>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利润总额</w:t>
            </w:r>
          </w:p>
        </w:tc>
        <w:tc>
          <w:tcPr>
            <w:tcW w:w="757" w:type="pct"/>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税后利润</w:t>
            </w:r>
          </w:p>
        </w:tc>
        <w:tc>
          <w:tcPr>
            <w:tcW w:w="1024" w:type="pct"/>
            <w:tcBorders>
              <w:bottom w:val="single" w:color="auto" w:sz="12" w:space="0"/>
            </w:tcBorders>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负债总额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tcBorders>
              <w:top w:val="single" w:color="auto" w:sz="12" w:space="0"/>
            </w:tcBorders>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20</w:t>
            </w:r>
            <w:r>
              <w:rPr>
                <w:rFonts w:hint="eastAsia" w:cs="Arial" w:asciiTheme="minorEastAsia" w:hAnsiTheme="minorEastAsia" w:eastAsiaTheme="minorEastAsia"/>
                <w:szCs w:val="21"/>
              </w:rPr>
              <w:t>23</w:t>
            </w:r>
          </w:p>
        </w:tc>
        <w:tc>
          <w:tcPr>
            <w:tcW w:w="941" w:type="pct"/>
            <w:gridSpan w:val="3"/>
            <w:tcBorders>
              <w:top w:val="single" w:color="auto" w:sz="12" w:space="0"/>
            </w:tcBorders>
            <w:vAlign w:val="center"/>
          </w:tcPr>
          <w:p>
            <w:pPr>
              <w:snapToGrid w:val="0"/>
              <w:spacing w:line="420" w:lineRule="exact"/>
              <w:ind w:right="-42" w:rightChars="-20"/>
              <w:rPr>
                <w:rFonts w:hint="eastAsia" w:cs="Arial" w:asciiTheme="minorEastAsia" w:hAnsiTheme="minorEastAsia" w:eastAsiaTheme="minorEastAsia"/>
                <w:szCs w:val="21"/>
              </w:rPr>
            </w:pPr>
          </w:p>
        </w:tc>
        <w:tc>
          <w:tcPr>
            <w:tcW w:w="806" w:type="pct"/>
            <w:gridSpan w:val="2"/>
            <w:tcBorders>
              <w:top w:val="single" w:color="auto" w:sz="12" w:space="0"/>
            </w:tcBorders>
            <w:vAlign w:val="center"/>
          </w:tcPr>
          <w:p>
            <w:pPr>
              <w:spacing w:line="420" w:lineRule="exact"/>
              <w:ind w:right="-42" w:rightChars="-20"/>
              <w:rPr>
                <w:rFonts w:hint="eastAsia" w:cs="Arial" w:asciiTheme="minorEastAsia" w:hAnsiTheme="minorEastAsia" w:eastAsiaTheme="minorEastAsia"/>
                <w:szCs w:val="21"/>
              </w:rPr>
            </w:pPr>
          </w:p>
        </w:tc>
        <w:tc>
          <w:tcPr>
            <w:tcW w:w="757" w:type="pct"/>
            <w:tcBorders>
              <w:top w:val="single" w:color="auto" w:sz="12" w:space="0"/>
            </w:tcBorders>
            <w:vAlign w:val="center"/>
          </w:tcPr>
          <w:p>
            <w:pPr>
              <w:spacing w:line="420" w:lineRule="exact"/>
              <w:ind w:right="-42" w:rightChars="-20"/>
              <w:rPr>
                <w:rFonts w:hint="eastAsia" w:cs="Arial" w:asciiTheme="minorEastAsia" w:hAnsiTheme="minorEastAsia" w:eastAsiaTheme="minorEastAsia"/>
                <w:szCs w:val="21"/>
              </w:rPr>
            </w:pPr>
          </w:p>
        </w:tc>
        <w:tc>
          <w:tcPr>
            <w:tcW w:w="1024" w:type="pct"/>
            <w:tcBorders>
              <w:top w:val="single" w:color="auto" w:sz="12" w:space="0"/>
            </w:tcBorders>
            <w:vAlign w:val="center"/>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20</w:t>
            </w:r>
            <w:r>
              <w:rPr>
                <w:rFonts w:hint="eastAsia" w:cs="Arial" w:asciiTheme="minorEastAsia" w:hAnsiTheme="minorEastAsia" w:eastAsiaTheme="minorEastAsia"/>
                <w:szCs w:val="21"/>
              </w:rPr>
              <w:t>24</w:t>
            </w:r>
          </w:p>
        </w:tc>
        <w:tc>
          <w:tcPr>
            <w:tcW w:w="941" w:type="pct"/>
            <w:gridSpan w:val="3"/>
            <w:vAlign w:val="center"/>
          </w:tcPr>
          <w:p>
            <w:pPr>
              <w:snapToGrid w:val="0"/>
              <w:spacing w:line="420" w:lineRule="exact"/>
              <w:ind w:right="-42" w:rightChars="-20"/>
              <w:rPr>
                <w:rFonts w:hint="eastAsia" w:cs="Arial" w:asciiTheme="minorEastAsia" w:hAnsiTheme="minorEastAsia" w:eastAsiaTheme="minorEastAsia"/>
                <w:szCs w:val="21"/>
              </w:rPr>
            </w:pPr>
          </w:p>
        </w:tc>
        <w:tc>
          <w:tcPr>
            <w:tcW w:w="806" w:type="pct"/>
            <w:gridSpan w:val="2"/>
            <w:vAlign w:val="center"/>
          </w:tcPr>
          <w:p>
            <w:pPr>
              <w:spacing w:line="420" w:lineRule="exact"/>
              <w:ind w:right="-42" w:rightChars="-20"/>
              <w:rPr>
                <w:rFonts w:hint="eastAsia" w:cs="Arial" w:asciiTheme="minorEastAsia" w:hAnsiTheme="minorEastAsia" w:eastAsiaTheme="minorEastAsia"/>
                <w:szCs w:val="21"/>
              </w:rPr>
            </w:pPr>
          </w:p>
        </w:tc>
        <w:tc>
          <w:tcPr>
            <w:tcW w:w="757" w:type="pct"/>
            <w:vAlign w:val="center"/>
          </w:tcPr>
          <w:p>
            <w:pPr>
              <w:spacing w:line="420" w:lineRule="exact"/>
              <w:ind w:right="-42" w:rightChars="-20"/>
              <w:rPr>
                <w:rFonts w:hint="eastAsia" w:cs="Arial" w:asciiTheme="minorEastAsia" w:hAnsiTheme="minorEastAsia" w:eastAsiaTheme="minorEastAsia"/>
                <w:szCs w:val="21"/>
              </w:rPr>
            </w:pPr>
          </w:p>
        </w:tc>
        <w:tc>
          <w:tcPr>
            <w:tcW w:w="1024" w:type="pct"/>
            <w:vAlign w:val="center"/>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pct"/>
            <w:vMerge w:val="continue"/>
            <w:vAlign w:val="center"/>
          </w:tcPr>
          <w:p>
            <w:pPr>
              <w:spacing w:line="420" w:lineRule="exact"/>
              <w:ind w:right="-42" w:rightChars="-20"/>
              <w:jc w:val="center"/>
              <w:rPr>
                <w:rFonts w:hint="eastAsia" w:cs="Arial" w:asciiTheme="minorEastAsia" w:hAnsiTheme="minorEastAsia" w:eastAsiaTheme="minorEastAsia"/>
                <w:szCs w:val="21"/>
              </w:rPr>
            </w:pPr>
          </w:p>
        </w:tc>
        <w:tc>
          <w:tcPr>
            <w:tcW w:w="596" w:type="pct"/>
            <w:vAlign w:val="center"/>
          </w:tcPr>
          <w:p>
            <w:pPr>
              <w:snapToGrid w:val="0"/>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20</w:t>
            </w:r>
            <w:r>
              <w:rPr>
                <w:rFonts w:hint="eastAsia" w:cs="Arial" w:asciiTheme="minorEastAsia" w:hAnsiTheme="minorEastAsia" w:eastAsiaTheme="minorEastAsia"/>
                <w:szCs w:val="21"/>
              </w:rPr>
              <w:t>25</w:t>
            </w:r>
          </w:p>
        </w:tc>
        <w:tc>
          <w:tcPr>
            <w:tcW w:w="941" w:type="pct"/>
            <w:gridSpan w:val="3"/>
            <w:vAlign w:val="center"/>
          </w:tcPr>
          <w:p>
            <w:pPr>
              <w:snapToGrid w:val="0"/>
              <w:spacing w:line="420" w:lineRule="exact"/>
              <w:ind w:right="-42" w:rightChars="-20"/>
              <w:rPr>
                <w:rFonts w:hint="eastAsia" w:cs="Arial" w:asciiTheme="minorEastAsia" w:hAnsiTheme="minorEastAsia" w:eastAsiaTheme="minorEastAsia"/>
                <w:szCs w:val="21"/>
              </w:rPr>
            </w:pPr>
          </w:p>
        </w:tc>
        <w:tc>
          <w:tcPr>
            <w:tcW w:w="806" w:type="pct"/>
            <w:gridSpan w:val="2"/>
            <w:vAlign w:val="center"/>
          </w:tcPr>
          <w:p>
            <w:pPr>
              <w:spacing w:line="420" w:lineRule="exact"/>
              <w:ind w:right="-42" w:rightChars="-20"/>
              <w:rPr>
                <w:rFonts w:hint="eastAsia" w:cs="Arial" w:asciiTheme="minorEastAsia" w:hAnsiTheme="minorEastAsia" w:eastAsiaTheme="minorEastAsia"/>
                <w:szCs w:val="21"/>
              </w:rPr>
            </w:pPr>
          </w:p>
        </w:tc>
        <w:tc>
          <w:tcPr>
            <w:tcW w:w="757" w:type="pct"/>
            <w:vAlign w:val="center"/>
          </w:tcPr>
          <w:p>
            <w:pPr>
              <w:spacing w:line="420" w:lineRule="exact"/>
              <w:ind w:right="-42" w:rightChars="-20"/>
              <w:rPr>
                <w:rFonts w:hint="eastAsia" w:cs="Arial" w:asciiTheme="minorEastAsia" w:hAnsiTheme="minorEastAsia" w:eastAsiaTheme="minorEastAsia"/>
                <w:szCs w:val="21"/>
              </w:rPr>
            </w:pPr>
          </w:p>
        </w:tc>
        <w:tc>
          <w:tcPr>
            <w:tcW w:w="1024" w:type="pct"/>
            <w:vAlign w:val="center"/>
          </w:tcPr>
          <w:p>
            <w:pPr>
              <w:spacing w:line="420" w:lineRule="exact"/>
              <w:ind w:right="-42" w:rightChars="-20"/>
              <w:rPr>
                <w:rFonts w:hint="eastAsia" w:cs="Arial" w:asciiTheme="minorEastAsia" w:hAnsiTheme="minorEastAsia" w:eastAsia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2" w:type="pct"/>
            <w:gridSpan w:val="2"/>
            <w:vAlign w:val="center"/>
          </w:tcPr>
          <w:p>
            <w:pPr>
              <w:spacing w:line="420" w:lineRule="exact"/>
              <w:ind w:right="-42" w:rightChars="-20"/>
              <w:jc w:val="center"/>
              <w:rPr>
                <w:rFonts w:hint="eastAsia" w:cs="Arial" w:asciiTheme="minorEastAsia" w:hAnsiTheme="minorEastAsia" w:eastAsiaTheme="minorEastAsia"/>
                <w:szCs w:val="21"/>
              </w:rPr>
            </w:pPr>
            <w:r>
              <w:rPr>
                <w:rFonts w:cs="Arial" w:asciiTheme="minorEastAsia" w:hAnsiTheme="minorEastAsia" w:eastAsiaTheme="minorEastAsia"/>
                <w:szCs w:val="21"/>
              </w:rPr>
              <w:t>办公地点</w:t>
            </w:r>
          </w:p>
        </w:tc>
        <w:tc>
          <w:tcPr>
            <w:tcW w:w="3528" w:type="pct"/>
            <w:gridSpan w:val="7"/>
            <w:vAlign w:val="center"/>
          </w:tcPr>
          <w:p>
            <w:pPr>
              <w:spacing w:line="420" w:lineRule="exact"/>
              <w:ind w:right="-42" w:rightChars="-20"/>
              <w:rPr>
                <w:rFonts w:hint="eastAsia" w:cs="Arial" w:asciiTheme="minorEastAsia" w:hAnsiTheme="minorEastAsia" w:eastAsiaTheme="minorEastAsia"/>
                <w:szCs w:val="21"/>
              </w:rPr>
            </w:pPr>
          </w:p>
        </w:tc>
      </w:tr>
    </w:tbl>
    <w:p>
      <w:pPr>
        <w:pStyle w:val="115"/>
        <w:adjustRightInd/>
        <w:snapToGrid/>
        <w:spacing w:after="0" w:line="420" w:lineRule="exact"/>
        <w:rPr>
          <w:rFonts w:ascii="Arial" w:hAnsi="Arial" w:cs="Arial"/>
          <w:color w:val="000000"/>
          <w:u w:val="single"/>
        </w:rPr>
      </w:pPr>
      <w:r>
        <w:rPr>
          <w:rFonts w:hint="eastAsia" w:ascii="Arial" w:hAnsi="Arial" w:cs="Arial"/>
          <w:color w:val="000000"/>
        </w:rPr>
        <w:t>申请人</w:t>
      </w:r>
      <w:r>
        <w:rPr>
          <w:rFonts w:ascii="Arial" w:hAnsi="Arial" w:cs="Arial"/>
          <w:color w:val="000000"/>
        </w:rPr>
        <w:t>名称：</w:t>
      </w:r>
      <w:r>
        <w:rPr>
          <w:rFonts w:ascii="Arial" w:hAnsi="Arial" w:cs="Arial"/>
          <w:color w:val="000000"/>
          <w:u w:val="single"/>
        </w:rPr>
        <w:t>公章</w:t>
      </w:r>
    </w:p>
    <w:p>
      <w:pPr>
        <w:spacing w:line="420" w:lineRule="exact"/>
        <w:rPr>
          <w:rFonts w:ascii="Arial" w:hAnsi="Arial" w:cs="Arial"/>
          <w:color w:val="000000"/>
          <w:sz w:val="24"/>
          <w:u w:val="single"/>
        </w:rPr>
      </w:pPr>
      <w:r>
        <w:rPr>
          <w:rFonts w:hint="eastAsia" w:ascii="Arial" w:hAnsi="Arial" w:cs="Arial"/>
          <w:color w:val="000000"/>
          <w:sz w:val="24"/>
        </w:rPr>
        <w:t>申请人法定代表人或</w:t>
      </w:r>
      <w:r>
        <w:rPr>
          <w:rFonts w:ascii="Arial" w:hAnsi="Arial" w:cs="Arial"/>
          <w:color w:val="000000"/>
          <w:sz w:val="24"/>
        </w:rPr>
        <w:t>授权代表：</w:t>
      </w:r>
      <w:r>
        <w:rPr>
          <w:rFonts w:ascii="Arial" w:hAnsi="Arial" w:cs="Arial"/>
          <w:color w:val="000000"/>
          <w:sz w:val="24"/>
          <w:u w:val="single"/>
        </w:rPr>
        <w:t>签字</w:t>
      </w:r>
    </w:p>
    <w:p>
      <w:pPr>
        <w:pStyle w:val="115"/>
        <w:adjustRightInd/>
        <w:snapToGrid/>
        <w:spacing w:after="0" w:line="420" w:lineRule="exact"/>
        <w:rPr>
          <w:rFonts w:ascii="Arial" w:hAnsi="Arial" w:eastAsia="黑体" w:cs="Arial"/>
          <w:sz w:val="30"/>
          <w:szCs w:val="30"/>
        </w:rPr>
      </w:pPr>
      <w:r>
        <w:rPr>
          <w:rFonts w:ascii="Arial" w:hAnsi="Arial" w:cs="Arial"/>
          <w:color w:val="000000"/>
        </w:rPr>
        <w:t>日期：</w:t>
      </w:r>
    </w:p>
    <w:p>
      <w:pPr>
        <w:spacing w:line="420" w:lineRule="exact"/>
        <w:jc w:val="center"/>
        <w:rPr>
          <w:rFonts w:ascii="Arial" w:hAnsi="Arial" w:eastAsia="黑体" w:cs="Arial"/>
          <w:sz w:val="30"/>
          <w:szCs w:val="30"/>
          <w:highlight w:val="yellow"/>
        </w:rPr>
      </w:pPr>
    </w:p>
    <w:p>
      <w:pPr>
        <w:spacing w:line="420" w:lineRule="exact"/>
        <w:jc w:val="center"/>
        <w:rPr>
          <w:rFonts w:ascii="Arial" w:hAnsi="Arial" w:eastAsia="黑体" w:cs="Arial"/>
          <w:sz w:val="30"/>
          <w:szCs w:val="30"/>
          <w:highlight w:val="yellow"/>
        </w:rPr>
        <w:sectPr>
          <w:headerReference r:id="rId9" w:type="default"/>
          <w:pgSz w:w="11906" w:h="16838"/>
          <w:pgMar w:top="1247" w:right="1247" w:bottom="1247" w:left="1247" w:header="851" w:footer="992" w:gutter="0"/>
          <w:cols w:space="720" w:num="1"/>
          <w:docGrid w:linePitch="312" w:charSpace="0"/>
        </w:sectPr>
      </w:pPr>
    </w:p>
    <w:p>
      <w:pPr>
        <w:pStyle w:val="622"/>
        <w:numPr>
          <w:ilvl w:val="0"/>
          <w:numId w:val="101"/>
        </w:numPr>
        <w:spacing w:line="420" w:lineRule="exact"/>
        <w:rPr>
          <w:rFonts w:hint="eastAsia" w:hAnsi="宋体"/>
        </w:rPr>
      </w:pPr>
      <w:bookmarkStart w:id="301" w:name="_Toc4491877"/>
      <w:bookmarkStart w:id="302" w:name="_Toc454370317"/>
      <w:r>
        <w:rPr>
          <w:rFonts w:hint="eastAsia" w:hAnsi="宋体"/>
        </w:rPr>
        <w:t>商务条款偏离表</w:t>
      </w:r>
    </w:p>
    <w:p>
      <w:pPr>
        <w:pStyle w:val="622"/>
        <w:numPr>
          <w:ilvl w:val="0"/>
          <w:numId w:val="0"/>
        </w:numPr>
        <w:spacing w:line="420" w:lineRule="exact"/>
        <w:outlineLvl w:val="9"/>
        <w:rPr>
          <w:rFonts w:hint="eastAsia" w:hAnsi="宋体"/>
          <w:b w:val="0"/>
          <w:bCs/>
          <w:sz w:val="24"/>
          <w:szCs w:val="24"/>
        </w:rPr>
      </w:pPr>
    </w:p>
    <w:p>
      <w:pPr>
        <w:pStyle w:val="622"/>
        <w:numPr>
          <w:ilvl w:val="0"/>
          <w:numId w:val="0"/>
        </w:numPr>
        <w:spacing w:line="420" w:lineRule="exact"/>
        <w:outlineLvl w:val="9"/>
        <w:rPr>
          <w:rFonts w:hint="eastAsia" w:hAnsi="宋体"/>
          <w:b w:val="0"/>
          <w:bCs/>
          <w:sz w:val="24"/>
          <w:szCs w:val="24"/>
        </w:rPr>
      </w:pPr>
      <w:r>
        <w:rPr>
          <w:rFonts w:hint="eastAsia" w:hAnsi="宋体"/>
          <w:b w:val="0"/>
          <w:bCs/>
          <w:sz w:val="24"/>
          <w:szCs w:val="24"/>
        </w:rPr>
        <w:t>申请人名称：                                采购编号：</w:t>
      </w:r>
    </w:p>
    <w:tbl>
      <w:tblPr>
        <w:tblStyle w:val="65"/>
        <w:tblW w:w="909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6"/>
        <w:gridCol w:w="2343"/>
        <w:gridCol w:w="3131"/>
        <w:gridCol w:w="23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3" w:hRule="atLeast"/>
          <w:jc w:val="center"/>
        </w:trPr>
        <w:tc>
          <w:tcPr>
            <w:tcW w:w="1306"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r>
              <w:rPr>
                <w:rFonts w:hint="eastAsia" w:ascii="宋体" w:hAnsi="宋体"/>
                <w:bCs/>
                <w:sz w:val="24"/>
              </w:rPr>
              <w:t>序号</w:t>
            </w:r>
          </w:p>
        </w:tc>
        <w:tc>
          <w:tcPr>
            <w:tcW w:w="234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r>
              <w:rPr>
                <w:rFonts w:hint="eastAsia" w:ascii="宋体" w:hAnsi="宋体"/>
                <w:bCs/>
                <w:sz w:val="24"/>
              </w:rPr>
              <w:t>询比文件的</w:t>
            </w:r>
          </w:p>
          <w:p>
            <w:pPr>
              <w:spacing w:line="420" w:lineRule="exact"/>
              <w:jc w:val="center"/>
              <w:rPr>
                <w:rFonts w:hint="eastAsia" w:ascii="宋体" w:hAnsi="宋体"/>
                <w:bCs/>
                <w:sz w:val="24"/>
              </w:rPr>
            </w:pPr>
            <w:r>
              <w:rPr>
                <w:rFonts w:hint="eastAsia" w:ascii="宋体" w:hAnsi="宋体"/>
                <w:bCs/>
                <w:sz w:val="24"/>
              </w:rPr>
              <w:t>要求</w:t>
            </w:r>
          </w:p>
        </w:tc>
        <w:tc>
          <w:tcPr>
            <w:tcW w:w="3131"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r>
              <w:rPr>
                <w:rFonts w:hint="eastAsia" w:ascii="宋体" w:hAnsi="宋体"/>
                <w:bCs/>
                <w:sz w:val="24"/>
              </w:rPr>
              <w:t>询比响应文件的</w:t>
            </w:r>
          </w:p>
          <w:p>
            <w:pPr>
              <w:spacing w:line="420" w:lineRule="exact"/>
              <w:jc w:val="center"/>
              <w:rPr>
                <w:rFonts w:hint="eastAsia" w:ascii="宋体" w:hAnsi="宋体"/>
                <w:bCs/>
                <w:sz w:val="24"/>
              </w:rPr>
            </w:pPr>
            <w:r>
              <w:rPr>
                <w:rFonts w:hint="eastAsia" w:ascii="宋体" w:hAnsi="宋体"/>
                <w:bCs/>
                <w:sz w:val="24"/>
              </w:rPr>
              <w:t>偏离</w:t>
            </w:r>
          </w:p>
        </w:tc>
        <w:tc>
          <w:tcPr>
            <w:tcW w:w="231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r>
              <w:rPr>
                <w:rFonts w:hint="eastAsia" w:ascii="宋体" w:hAnsi="宋体"/>
                <w:bCs/>
                <w:sz w:val="24"/>
              </w:rPr>
              <w:t>偏离情况</w:t>
            </w:r>
          </w:p>
          <w:p>
            <w:pPr>
              <w:spacing w:line="420" w:lineRule="exact"/>
              <w:jc w:val="center"/>
              <w:rPr>
                <w:rFonts w:hint="eastAsia" w:ascii="宋体" w:hAnsi="宋体"/>
                <w:bCs/>
                <w:sz w:val="24"/>
              </w:rPr>
            </w:pPr>
            <w:r>
              <w:rPr>
                <w:rFonts w:hint="eastAsia" w:ascii="宋体" w:hAnsi="宋体"/>
                <w:bCs/>
                <w:sz w:val="24"/>
              </w:rPr>
              <w:t>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785" w:hRule="atLeast"/>
          <w:jc w:val="center"/>
        </w:trPr>
        <w:tc>
          <w:tcPr>
            <w:tcW w:w="1306"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4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3131"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1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867" w:hRule="atLeast"/>
          <w:jc w:val="center"/>
        </w:trPr>
        <w:tc>
          <w:tcPr>
            <w:tcW w:w="1306"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4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3131"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13" w:type="dxa"/>
            <w:tcBorders>
              <w:top w:val="single" w:color="000000" w:sz="6" w:space="0"/>
              <w:left w:val="single" w:color="000000" w:sz="6" w:space="0"/>
              <w:bottom w:val="single" w:color="000000" w:sz="6" w:space="0"/>
              <w:right w:val="single" w:color="000000" w:sz="6" w:space="0"/>
            </w:tcBorders>
            <w:vAlign w:val="center"/>
          </w:tcPr>
          <w:p>
            <w:pPr>
              <w:spacing w:line="420" w:lineRule="exact"/>
              <w:ind w:firstLine="17"/>
              <w:jc w:val="center"/>
              <w:rPr>
                <w:rFonts w:hint="eastAsia" w:ascii="宋体" w:hAnsi="宋体"/>
                <w:bCs/>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893" w:hRule="atLeast"/>
          <w:jc w:val="center"/>
        </w:trPr>
        <w:tc>
          <w:tcPr>
            <w:tcW w:w="1306"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43"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3131"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 w:val="24"/>
              </w:rPr>
            </w:pPr>
          </w:p>
        </w:tc>
        <w:tc>
          <w:tcPr>
            <w:tcW w:w="2313" w:type="dxa"/>
            <w:tcBorders>
              <w:top w:val="single" w:color="000000" w:sz="6" w:space="0"/>
              <w:left w:val="single" w:color="000000" w:sz="6" w:space="0"/>
              <w:bottom w:val="single" w:color="000000" w:sz="6" w:space="0"/>
              <w:right w:val="single" w:color="000000" w:sz="6" w:space="0"/>
            </w:tcBorders>
            <w:vAlign w:val="center"/>
          </w:tcPr>
          <w:p>
            <w:pPr>
              <w:spacing w:line="420" w:lineRule="exact"/>
              <w:ind w:firstLine="17"/>
              <w:jc w:val="center"/>
              <w:rPr>
                <w:rFonts w:hint="eastAsia" w:ascii="宋体" w:hAnsi="宋体"/>
                <w:bCs/>
                <w:sz w:val="24"/>
              </w:rPr>
            </w:pPr>
          </w:p>
        </w:tc>
      </w:tr>
    </w:tbl>
    <w:p>
      <w:pPr>
        <w:pStyle w:val="622"/>
        <w:numPr>
          <w:ilvl w:val="0"/>
          <w:numId w:val="0"/>
        </w:numPr>
        <w:spacing w:line="420" w:lineRule="exact"/>
        <w:outlineLvl w:val="9"/>
        <w:rPr>
          <w:rFonts w:hint="eastAsia" w:hAnsi="宋体" w:cs="MS Gothic"/>
          <w:b w:val="0"/>
          <w:bCs/>
          <w:sz w:val="24"/>
          <w:szCs w:val="24"/>
        </w:rPr>
      </w:pPr>
      <w:r>
        <w:rPr>
          <w:rFonts w:hint="eastAsia" w:hAnsi="宋体"/>
          <w:b w:val="0"/>
          <w:bCs/>
          <w:sz w:val="24"/>
          <w:szCs w:val="24"/>
        </w:rPr>
        <w:t>声明：除本商务条款偏离表所列的偏离指标外，其它所有商务条款完全响应“询比文件”中的要求。</w:t>
      </w:r>
    </w:p>
    <w:p>
      <w:pPr>
        <w:pStyle w:val="622"/>
        <w:numPr>
          <w:ilvl w:val="0"/>
          <w:numId w:val="0"/>
        </w:numPr>
        <w:outlineLvl w:val="9"/>
        <w:rPr>
          <w:rFonts w:hint="eastAsia" w:hAnsi="宋体"/>
          <w:b w:val="0"/>
          <w:bCs/>
          <w:sz w:val="24"/>
          <w:szCs w:val="24"/>
        </w:rPr>
      </w:pPr>
      <w:r>
        <w:rPr>
          <w:rFonts w:hint="eastAsia" w:hAnsi="宋体"/>
          <w:b w:val="0"/>
          <w:bCs/>
          <w:sz w:val="24"/>
          <w:szCs w:val="24"/>
        </w:rPr>
        <w:t xml:space="preserve"> </w:t>
      </w:r>
    </w:p>
    <w:p>
      <w:pPr>
        <w:pStyle w:val="622"/>
        <w:numPr>
          <w:ilvl w:val="0"/>
          <w:numId w:val="0"/>
        </w:numPr>
        <w:outlineLvl w:val="9"/>
        <w:rPr>
          <w:rFonts w:hint="eastAsia" w:hAnsi="宋体"/>
          <w:b w:val="0"/>
          <w:bCs/>
          <w:sz w:val="24"/>
          <w:szCs w:val="24"/>
        </w:rPr>
      </w:pPr>
      <w:r>
        <w:rPr>
          <w:rFonts w:hint="eastAsia" w:hAnsi="宋体"/>
          <w:b w:val="0"/>
          <w:bCs/>
          <w:sz w:val="24"/>
          <w:szCs w:val="24"/>
        </w:rPr>
        <w:t xml:space="preserve"> </w:t>
      </w:r>
    </w:p>
    <w:p>
      <w:pPr>
        <w:pStyle w:val="622"/>
        <w:numPr>
          <w:ilvl w:val="0"/>
          <w:numId w:val="0"/>
        </w:numPr>
        <w:outlineLvl w:val="9"/>
        <w:rPr>
          <w:rFonts w:ascii="Arial" w:hAnsi="Arial" w:cs="Arial"/>
          <w:color w:val="000000"/>
          <w:sz w:val="24"/>
        </w:rPr>
      </w:pPr>
      <w:r>
        <w:rPr>
          <w:rFonts w:hint="eastAsia" w:hAnsi="宋体"/>
          <w:b w:val="0"/>
          <w:bCs/>
          <w:sz w:val="24"/>
          <w:szCs w:val="24"/>
        </w:rPr>
        <w:t xml:space="preserve">                        xxx公司（盖章）</w:t>
      </w:r>
    </w:p>
    <w:p>
      <w:pPr>
        <w:pStyle w:val="622"/>
        <w:numPr>
          <w:ilvl w:val="0"/>
          <w:numId w:val="0"/>
        </w:numPr>
        <w:spacing w:line="420" w:lineRule="exact"/>
        <w:ind w:firstLine="2880" w:firstLineChars="1200"/>
        <w:outlineLvl w:val="9"/>
        <w:rPr>
          <w:rFonts w:hint="eastAsia" w:hAnsi="宋体"/>
          <w:b w:val="0"/>
          <w:bCs/>
          <w:sz w:val="24"/>
          <w:szCs w:val="24"/>
        </w:rPr>
      </w:pPr>
      <w:r>
        <w:rPr>
          <w:rFonts w:hint="eastAsia" w:hAnsi="宋体"/>
          <w:b w:val="0"/>
          <w:bCs/>
          <w:sz w:val="24"/>
          <w:szCs w:val="24"/>
        </w:rPr>
        <w:t>法定代表人或其授权代表人（签字）：</w:t>
      </w:r>
    </w:p>
    <w:p>
      <w:pPr>
        <w:pStyle w:val="622"/>
        <w:numPr>
          <w:ilvl w:val="0"/>
          <w:numId w:val="0"/>
        </w:numPr>
        <w:spacing w:line="420" w:lineRule="exact"/>
        <w:ind w:firstLine="4080" w:firstLineChars="1700"/>
        <w:jc w:val="left"/>
        <w:outlineLvl w:val="9"/>
        <w:rPr>
          <w:rFonts w:hint="eastAsia" w:hAnsi="宋体"/>
          <w:b w:val="0"/>
          <w:bCs/>
          <w:sz w:val="24"/>
          <w:szCs w:val="24"/>
        </w:rPr>
      </w:pPr>
      <w:r>
        <w:rPr>
          <w:rFonts w:hint="eastAsia" w:hAnsi="宋体"/>
          <w:b w:val="0"/>
          <w:bCs/>
          <w:sz w:val="24"/>
          <w:szCs w:val="24"/>
        </w:rPr>
        <w:t>年  月  日</w:t>
      </w:r>
    </w:p>
    <w:p>
      <w:pPr>
        <w:pStyle w:val="622"/>
        <w:numPr>
          <w:ilvl w:val="0"/>
          <w:numId w:val="0"/>
        </w:numPr>
        <w:spacing w:line="420" w:lineRule="exact"/>
        <w:outlineLvl w:val="9"/>
        <w:rPr>
          <w:rFonts w:hint="eastAsia" w:hAnsi="宋体"/>
          <w:b w:val="0"/>
          <w:bCs/>
        </w:rPr>
      </w:pPr>
      <w:r>
        <w:rPr>
          <w:rFonts w:hint="eastAsia" w:hAnsi="宋体"/>
          <w:b w:val="0"/>
          <w:bCs/>
        </w:rPr>
        <w:t xml:space="preserve"> </w:t>
      </w:r>
    </w:p>
    <w:p>
      <w:pPr>
        <w:pStyle w:val="622"/>
        <w:numPr>
          <w:ilvl w:val="0"/>
          <w:numId w:val="0"/>
        </w:numPr>
        <w:spacing w:line="420" w:lineRule="exact"/>
        <w:outlineLvl w:val="9"/>
        <w:rPr>
          <w:rFonts w:hint="eastAsia" w:hAnsi="宋体"/>
        </w:rPr>
      </w:pPr>
      <w:r>
        <w:rPr>
          <w:rFonts w:hint="eastAsia" w:hAnsi="宋体"/>
        </w:rPr>
        <w:t xml:space="preserve"> </w:t>
      </w:r>
    </w:p>
    <w:p>
      <w:pPr>
        <w:pStyle w:val="622"/>
        <w:numPr>
          <w:ilvl w:val="0"/>
          <w:numId w:val="101"/>
        </w:numPr>
        <w:spacing w:line="420" w:lineRule="exact"/>
        <w:rPr>
          <w:rFonts w:hint="eastAsia" w:hAnsi="宋体"/>
        </w:rPr>
      </w:pPr>
      <w:r>
        <w:rPr>
          <w:rFonts w:hint="eastAsia" w:hAnsi="宋体"/>
          <w:sz w:val="36"/>
          <w:szCs w:val="36"/>
          <w:highlight w:val="yellow"/>
        </w:rPr>
        <w:br w:type="page"/>
      </w:r>
      <w:r>
        <w:rPr>
          <w:rFonts w:hint="eastAsia" w:hAnsi="宋体"/>
        </w:rPr>
        <w:t>服务条款偏离表</w:t>
      </w:r>
    </w:p>
    <w:p>
      <w:pPr>
        <w:pStyle w:val="622"/>
        <w:numPr>
          <w:ilvl w:val="0"/>
          <w:numId w:val="0"/>
        </w:numPr>
        <w:spacing w:line="420" w:lineRule="exact"/>
        <w:ind w:left="420"/>
        <w:outlineLvl w:val="9"/>
        <w:rPr>
          <w:rFonts w:hint="eastAsia" w:hAnsi="宋体"/>
          <w:sz w:val="21"/>
          <w:szCs w:val="21"/>
        </w:rPr>
      </w:pPr>
    </w:p>
    <w:p>
      <w:pPr>
        <w:pStyle w:val="622"/>
        <w:numPr>
          <w:ilvl w:val="0"/>
          <w:numId w:val="0"/>
        </w:numPr>
        <w:spacing w:line="420" w:lineRule="exact"/>
        <w:outlineLvl w:val="9"/>
        <w:rPr>
          <w:rFonts w:hint="eastAsia" w:hAnsi="宋体"/>
          <w:b w:val="0"/>
          <w:bCs/>
          <w:sz w:val="24"/>
          <w:szCs w:val="24"/>
        </w:rPr>
      </w:pPr>
      <w:r>
        <w:rPr>
          <w:rFonts w:hint="eastAsia" w:hAnsi="宋体"/>
          <w:b w:val="0"/>
          <w:bCs/>
          <w:sz w:val="24"/>
          <w:szCs w:val="24"/>
        </w:rPr>
        <w:t>申请人名称：                                 采购编号：</w:t>
      </w:r>
    </w:p>
    <w:tbl>
      <w:tblPr>
        <w:tblStyle w:val="65"/>
        <w:tblW w:w="91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60"/>
        <w:gridCol w:w="1749"/>
        <w:gridCol w:w="1844"/>
        <w:gridCol w:w="1867"/>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7" w:hRule="atLeast"/>
          <w:jc w:val="center"/>
        </w:trPr>
        <w:tc>
          <w:tcPr>
            <w:tcW w:w="1260"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序号</w:t>
            </w:r>
          </w:p>
        </w:tc>
        <w:tc>
          <w:tcPr>
            <w:tcW w:w="1749"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询比文件的</w:t>
            </w:r>
          </w:p>
          <w:p>
            <w:pPr>
              <w:spacing w:line="420" w:lineRule="exact"/>
              <w:jc w:val="center"/>
              <w:rPr>
                <w:rFonts w:hint="eastAsia" w:ascii="宋体" w:hAnsi="宋体"/>
                <w:bCs/>
              </w:rPr>
            </w:pPr>
            <w:r>
              <w:rPr>
                <w:rFonts w:hint="eastAsia" w:ascii="宋体" w:hAnsi="宋体"/>
                <w:bCs/>
              </w:rPr>
              <w:t>条款编号</w:t>
            </w:r>
          </w:p>
        </w:tc>
        <w:tc>
          <w:tcPr>
            <w:tcW w:w="184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询比文件的</w:t>
            </w:r>
          </w:p>
          <w:p>
            <w:pPr>
              <w:spacing w:line="420" w:lineRule="exact"/>
              <w:jc w:val="center"/>
              <w:rPr>
                <w:rFonts w:hint="eastAsia" w:ascii="宋体" w:hAnsi="宋体"/>
                <w:bCs/>
              </w:rPr>
            </w:pPr>
            <w:r>
              <w:rPr>
                <w:rFonts w:hint="eastAsia" w:ascii="宋体" w:hAnsi="宋体"/>
                <w:bCs/>
              </w:rPr>
              <w:t>要求</w:t>
            </w:r>
          </w:p>
        </w:tc>
        <w:tc>
          <w:tcPr>
            <w:tcW w:w="0" w:type="auto"/>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Cs w:val="21"/>
              </w:rPr>
            </w:pPr>
            <w:r>
              <w:rPr>
                <w:rFonts w:hint="eastAsia" w:ascii="宋体" w:hAnsi="宋体"/>
                <w:bCs/>
              </w:rPr>
              <w:t>询比响应文件的</w:t>
            </w:r>
          </w:p>
          <w:p>
            <w:pPr>
              <w:spacing w:line="420" w:lineRule="exact"/>
              <w:jc w:val="center"/>
              <w:rPr>
                <w:rFonts w:hint="eastAsia" w:ascii="宋体" w:hAnsi="宋体"/>
                <w:bCs/>
              </w:rPr>
            </w:pPr>
            <w:r>
              <w:rPr>
                <w:rFonts w:hint="eastAsia" w:ascii="宋体" w:hAnsi="宋体"/>
                <w:bCs/>
              </w:rPr>
              <w:t>偏离</w:t>
            </w:r>
          </w:p>
        </w:tc>
        <w:tc>
          <w:tcPr>
            <w:tcW w:w="0" w:type="auto"/>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szCs w:val="21"/>
              </w:rPr>
            </w:pPr>
            <w:r>
              <w:rPr>
                <w:rFonts w:hint="eastAsia" w:ascii="宋体" w:hAnsi="宋体"/>
                <w:bCs/>
              </w:rPr>
              <w:t>偏离情况</w:t>
            </w:r>
          </w:p>
          <w:p>
            <w:pPr>
              <w:spacing w:line="420" w:lineRule="exact"/>
              <w:jc w:val="center"/>
              <w:rPr>
                <w:rFonts w:hint="eastAsia" w:ascii="宋体" w:hAnsi="宋体"/>
                <w:bCs/>
              </w:rPr>
            </w:pPr>
            <w:r>
              <w:rPr>
                <w:rFonts w:hint="eastAsia" w:ascii="宋体" w:hAnsi="宋体"/>
                <w:bCs/>
              </w:rPr>
              <w:t>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33" w:hRule="atLeast"/>
          <w:jc w:val="center"/>
        </w:trPr>
        <w:tc>
          <w:tcPr>
            <w:tcW w:w="1260"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1</w:t>
            </w:r>
          </w:p>
        </w:tc>
        <w:tc>
          <w:tcPr>
            <w:tcW w:w="1749"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4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67"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246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3" w:hRule="atLeast"/>
          <w:jc w:val="center"/>
        </w:trPr>
        <w:tc>
          <w:tcPr>
            <w:tcW w:w="1260"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2</w:t>
            </w:r>
          </w:p>
        </w:tc>
        <w:tc>
          <w:tcPr>
            <w:tcW w:w="1749"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4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67"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246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43" w:hRule="atLeast"/>
          <w:jc w:val="center"/>
        </w:trPr>
        <w:tc>
          <w:tcPr>
            <w:tcW w:w="1260"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3</w:t>
            </w:r>
          </w:p>
        </w:tc>
        <w:tc>
          <w:tcPr>
            <w:tcW w:w="1749"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4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67"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246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35" w:hRule="atLeast"/>
          <w:jc w:val="center"/>
        </w:trPr>
        <w:tc>
          <w:tcPr>
            <w:tcW w:w="1260"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r>
              <w:rPr>
                <w:rFonts w:hint="eastAsia" w:ascii="宋体" w:hAnsi="宋体"/>
                <w:bCs/>
              </w:rPr>
              <w:t>4</w:t>
            </w:r>
          </w:p>
        </w:tc>
        <w:tc>
          <w:tcPr>
            <w:tcW w:w="1749"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4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1867"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c>
          <w:tcPr>
            <w:tcW w:w="2464" w:type="dxa"/>
            <w:tcBorders>
              <w:top w:val="single" w:color="000000" w:sz="6" w:space="0"/>
              <w:left w:val="single" w:color="000000" w:sz="6" w:space="0"/>
              <w:bottom w:val="single" w:color="000000" w:sz="6" w:space="0"/>
              <w:right w:val="single" w:color="000000" w:sz="6" w:space="0"/>
            </w:tcBorders>
            <w:vAlign w:val="center"/>
          </w:tcPr>
          <w:p>
            <w:pPr>
              <w:spacing w:line="420" w:lineRule="exact"/>
              <w:jc w:val="center"/>
              <w:rPr>
                <w:rFonts w:hint="eastAsia" w:ascii="宋体" w:hAnsi="宋体"/>
                <w:bCs/>
              </w:rPr>
            </w:pPr>
          </w:p>
        </w:tc>
      </w:tr>
    </w:tbl>
    <w:p>
      <w:pPr>
        <w:pStyle w:val="622"/>
        <w:numPr>
          <w:ilvl w:val="0"/>
          <w:numId w:val="0"/>
        </w:numPr>
        <w:spacing w:before="156" w:beforeLines="50" w:line="420" w:lineRule="exact"/>
        <w:outlineLvl w:val="9"/>
        <w:rPr>
          <w:rFonts w:hint="eastAsia" w:hAnsi="宋体" w:cs="MS Gothic"/>
          <w:b w:val="0"/>
          <w:bCs/>
          <w:sz w:val="24"/>
          <w:szCs w:val="24"/>
        </w:rPr>
      </w:pPr>
      <w:r>
        <w:rPr>
          <w:rFonts w:hint="eastAsia" w:hAnsi="宋体"/>
          <w:b w:val="0"/>
          <w:bCs/>
          <w:sz w:val="24"/>
          <w:szCs w:val="24"/>
        </w:rPr>
        <w:t>声明：除本服务条款偏离表所列的偏离指标外，其它所有服务内容均完全响应“询比文件”中的要求。</w:t>
      </w:r>
    </w:p>
    <w:p>
      <w:pPr>
        <w:pStyle w:val="622"/>
        <w:numPr>
          <w:ilvl w:val="0"/>
          <w:numId w:val="0"/>
        </w:numPr>
        <w:spacing w:line="420" w:lineRule="exact"/>
        <w:ind w:left="420"/>
        <w:outlineLvl w:val="9"/>
        <w:rPr>
          <w:rFonts w:hint="eastAsia" w:hAnsi="宋体"/>
          <w:b w:val="0"/>
          <w:bCs/>
        </w:rPr>
      </w:pPr>
      <w:r>
        <w:rPr>
          <w:rFonts w:hint="eastAsia" w:hAnsi="宋体"/>
          <w:b w:val="0"/>
          <w:bCs/>
        </w:rPr>
        <w:t xml:space="preserve"> </w:t>
      </w:r>
    </w:p>
    <w:p>
      <w:pPr>
        <w:pStyle w:val="622"/>
        <w:numPr>
          <w:ilvl w:val="0"/>
          <w:numId w:val="0"/>
        </w:numPr>
        <w:spacing w:line="420" w:lineRule="exact"/>
        <w:ind w:left="420"/>
        <w:outlineLvl w:val="9"/>
        <w:rPr>
          <w:rFonts w:hint="eastAsia" w:hAnsi="宋体"/>
          <w:b w:val="0"/>
          <w:bCs/>
        </w:rPr>
      </w:pPr>
    </w:p>
    <w:p>
      <w:pPr>
        <w:pStyle w:val="622"/>
        <w:numPr>
          <w:ilvl w:val="0"/>
          <w:numId w:val="0"/>
        </w:numPr>
        <w:spacing w:line="420" w:lineRule="exact"/>
        <w:ind w:firstLine="3360" w:firstLineChars="1400"/>
        <w:outlineLvl w:val="9"/>
        <w:rPr>
          <w:rFonts w:ascii="Arial" w:hAnsi="Arial" w:cs="Arial"/>
          <w:color w:val="000000"/>
          <w:sz w:val="24"/>
        </w:rPr>
      </w:pPr>
      <w:r>
        <w:rPr>
          <w:rFonts w:hint="eastAsia" w:ascii="Arial" w:hAnsi="Arial" w:cs="Arial"/>
          <w:b w:val="0"/>
          <w:bCs/>
          <w:color w:val="000000"/>
          <w:sz w:val="24"/>
        </w:rPr>
        <w:t>XXX公司</w:t>
      </w:r>
      <w:r>
        <w:rPr>
          <w:rFonts w:hint="eastAsia" w:hAnsi="宋体"/>
          <w:b w:val="0"/>
          <w:bCs/>
          <w:sz w:val="24"/>
          <w:szCs w:val="24"/>
        </w:rPr>
        <w:t>（盖章）</w:t>
      </w:r>
    </w:p>
    <w:p>
      <w:pPr>
        <w:pStyle w:val="622"/>
        <w:numPr>
          <w:ilvl w:val="0"/>
          <w:numId w:val="0"/>
        </w:numPr>
        <w:spacing w:line="420" w:lineRule="exact"/>
        <w:ind w:firstLine="3360" w:firstLineChars="1400"/>
        <w:outlineLvl w:val="9"/>
        <w:rPr>
          <w:rFonts w:hint="eastAsia" w:hAnsi="宋体"/>
          <w:b w:val="0"/>
          <w:bCs/>
          <w:sz w:val="24"/>
          <w:szCs w:val="24"/>
        </w:rPr>
      </w:pPr>
      <w:r>
        <w:rPr>
          <w:rFonts w:hint="eastAsia" w:hAnsi="宋体"/>
          <w:b w:val="0"/>
          <w:bCs/>
          <w:sz w:val="24"/>
          <w:szCs w:val="24"/>
        </w:rPr>
        <w:t>法定代表人或其授权代表人（签字）：</w:t>
      </w:r>
    </w:p>
    <w:p>
      <w:pPr>
        <w:pStyle w:val="622"/>
        <w:numPr>
          <w:ilvl w:val="0"/>
          <w:numId w:val="0"/>
        </w:numPr>
        <w:spacing w:line="420" w:lineRule="exact"/>
        <w:ind w:firstLine="4080" w:firstLineChars="1700"/>
        <w:jc w:val="left"/>
        <w:outlineLvl w:val="9"/>
        <w:rPr>
          <w:rFonts w:hint="eastAsia" w:hAnsi="宋体"/>
          <w:b w:val="0"/>
          <w:bCs/>
          <w:sz w:val="24"/>
          <w:szCs w:val="24"/>
        </w:rPr>
      </w:pPr>
      <w:r>
        <w:rPr>
          <w:rFonts w:hint="eastAsia" w:hAnsi="宋体"/>
          <w:b w:val="0"/>
          <w:bCs/>
          <w:sz w:val="24"/>
          <w:szCs w:val="24"/>
        </w:rPr>
        <w:t>年  月  日</w:t>
      </w:r>
    </w:p>
    <w:p>
      <w:pPr>
        <w:pStyle w:val="622"/>
        <w:numPr>
          <w:ilvl w:val="0"/>
          <w:numId w:val="101"/>
        </w:numPr>
        <w:spacing w:line="420" w:lineRule="exact"/>
        <w:rPr>
          <w:rFonts w:hint="eastAsia" w:hAnsi="宋体" w:cs="宋体"/>
          <w:kern w:val="0"/>
        </w:rPr>
      </w:pPr>
      <w:r>
        <w:rPr>
          <w:rFonts w:hint="eastAsia" w:hAnsi="宋体"/>
          <w:b w:val="0"/>
          <w:bCs/>
          <w:sz w:val="24"/>
          <w:szCs w:val="24"/>
          <w:highlight w:val="yellow"/>
        </w:rPr>
        <w:br w:type="page"/>
      </w:r>
      <w:r>
        <w:rPr>
          <w:rFonts w:hint="eastAsia" w:hAnsi="宋体" w:cs="宋体"/>
          <w:kern w:val="0"/>
        </w:rPr>
        <w:t>信誉情况承诺书</w:t>
      </w:r>
    </w:p>
    <w:p>
      <w:pPr>
        <w:pStyle w:val="622"/>
        <w:numPr>
          <w:ilvl w:val="0"/>
          <w:numId w:val="0"/>
        </w:numPr>
        <w:autoSpaceDE w:val="0"/>
        <w:autoSpaceDN w:val="0"/>
        <w:adjustRightInd w:val="0"/>
        <w:snapToGrid w:val="0"/>
        <w:spacing w:line="420" w:lineRule="exact"/>
        <w:jc w:val="left"/>
        <w:outlineLvl w:val="9"/>
        <w:rPr>
          <w:rFonts w:hint="eastAsia" w:hAnsi="宋体" w:cs="宋体"/>
          <w:b w:val="0"/>
          <w:bCs/>
          <w:kern w:val="0"/>
          <w:sz w:val="24"/>
          <w:szCs w:val="24"/>
        </w:rPr>
      </w:pPr>
    </w:p>
    <w:p>
      <w:pPr>
        <w:pStyle w:val="622"/>
        <w:numPr>
          <w:ilvl w:val="0"/>
          <w:numId w:val="0"/>
        </w:numPr>
        <w:autoSpaceDE w:val="0"/>
        <w:autoSpaceDN w:val="0"/>
        <w:adjustRightInd w:val="0"/>
        <w:snapToGrid w:val="0"/>
        <w:spacing w:line="520" w:lineRule="exact"/>
        <w:jc w:val="left"/>
        <w:outlineLvl w:val="9"/>
        <w:rPr>
          <w:rFonts w:hint="eastAsia" w:hAnsi="宋体" w:cs="宋体"/>
          <w:b w:val="0"/>
          <w:bCs/>
          <w:kern w:val="0"/>
          <w:sz w:val="24"/>
          <w:szCs w:val="24"/>
        </w:rPr>
      </w:pPr>
      <w:r>
        <w:rPr>
          <w:rFonts w:hint="eastAsia" w:hAnsi="宋体" w:cs="宋体"/>
          <w:b w:val="0"/>
          <w:bCs/>
          <w:kern w:val="0"/>
          <w:sz w:val="24"/>
          <w:szCs w:val="24"/>
        </w:rPr>
        <w:t>四川九洲空管科技有限责任公司：</w:t>
      </w:r>
    </w:p>
    <w:p>
      <w:pPr>
        <w:spacing w:line="520" w:lineRule="exact"/>
        <w:ind w:firstLine="480" w:firstLineChars="200"/>
        <w:rPr>
          <w:rFonts w:hint="eastAsia" w:hAnsi="宋体" w:cs="宋体"/>
          <w:bCs/>
          <w:kern w:val="0"/>
          <w:sz w:val="24"/>
        </w:rPr>
      </w:pPr>
      <w:r>
        <w:rPr>
          <w:rFonts w:hint="eastAsia" w:hAnsi="宋体" w:cs="宋体"/>
          <w:bCs/>
          <w:kern w:val="0"/>
          <w:sz w:val="24"/>
        </w:rPr>
        <w:t>我公司在截止响应之日未处于</w:t>
      </w:r>
      <w:r>
        <w:rPr>
          <w:rFonts w:hint="eastAsia" w:cs="宋体" w:asciiTheme="minorEastAsia" w:hAnsiTheme="minorEastAsia" w:eastAsiaTheme="minorEastAsia"/>
          <w:kern w:val="0"/>
          <w:sz w:val="24"/>
        </w:rPr>
        <w:t>财产被接管、冻结、破产状态，未成为失信被执行人；公司法定代表人未成为失信被执行人或被限制高消费。</w:t>
      </w:r>
    </w:p>
    <w:p>
      <w:pPr>
        <w:pStyle w:val="622"/>
        <w:numPr>
          <w:ilvl w:val="0"/>
          <w:numId w:val="0"/>
        </w:numPr>
        <w:autoSpaceDE w:val="0"/>
        <w:autoSpaceDN w:val="0"/>
        <w:adjustRightInd w:val="0"/>
        <w:snapToGrid w:val="0"/>
        <w:spacing w:line="520" w:lineRule="exact"/>
        <w:ind w:firstLine="480" w:firstLineChars="200"/>
        <w:jc w:val="left"/>
        <w:outlineLvl w:val="9"/>
        <w:rPr>
          <w:rFonts w:hint="eastAsia" w:hAnsi="宋体" w:cs="宋体"/>
          <w:b w:val="0"/>
          <w:bCs/>
          <w:kern w:val="0"/>
          <w:sz w:val="24"/>
          <w:szCs w:val="24"/>
        </w:rPr>
      </w:pPr>
      <w:r>
        <w:rPr>
          <w:rFonts w:hint="eastAsia" w:hAnsi="宋体" w:cs="宋体"/>
          <w:b w:val="0"/>
          <w:bCs/>
          <w:kern w:val="0"/>
          <w:sz w:val="24"/>
          <w:szCs w:val="24"/>
        </w:rPr>
        <w:t>如有虚假，愿承担一切法律责任。</w:t>
      </w:r>
    </w:p>
    <w:p>
      <w:pPr>
        <w:pStyle w:val="622"/>
        <w:numPr>
          <w:ilvl w:val="0"/>
          <w:numId w:val="0"/>
        </w:numPr>
        <w:autoSpaceDE w:val="0"/>
        <w:autoSpaceDN w:val="0"/>
        <w:adjustRightInd w:val="0"/>
        <w:snapToGrid w:val="0"/>
        <w:spacing w:line="420" w:lineRule="exact"/>
        <w:ind w:firstLine="480" w:firstLineChars="200"/>
        <w:jc w:val="left"/>
        <w:outlineLvl w:val="9"/>
        <w:rPr>
          <w:rFonts w:hint="eastAsia" w:hAnsi="宋体" w:cs="宋体"/>
          <w:b w:val="0"/>
          <w:bCs/>
          <w:kern w:val="0"/>
          <w:sz w:val="24"/>
          <w:szCs w:val="24"/>
        </w:rPr>
      </w:pPr>
    </w:p>
    <w:p>
      <w:pPr>
        <w:pStyle w:val="622"/>
        <w:numPr>
          <w:ilvl w:val="0"/>
          <w:numId w:val="0"/>
        </w:numPr>
        <w:autoSpaceDE w:val="0"/>
        <w:autoSpaceDN w:val="0"/>
        <w:adjustRightInd w:val="0"/>
        <w:snapToGrid w:val="0"/>
        <w:spacing w:line="420" w:lineRule="exact"/>
        <w:ind w:firstLine="480" w:firstLineChars="200"/>
        <w:jc w:val="left"/>
        <w:outlineLvl w:val="9"/>
        <w:rPr>
          <w:rFonts w:hint="eastAsia" w:hAnsi="宋体" w:cs="宋体"/>
          <w:b w:val="0"/>
          <w:bCs/>
          <w:kern w:val="0"/>
          <w:sz w:val="24"/>
          <w:szCs w:val="24"/>
        </w:rPr>
      </w:pPr>
      <w:r>
        <w:rPr>
          <w:rFonts w:hint="eastAsia" w:hAnsi="宋体" w:cs="宋体"/>
          <w:b w:val="0"/>
          <w:bCs/>
          <w:kern w:val="0"/>
          <w:sz w:val="24"/>
          <w:szCs w:val="24"/>
        </w:rPr>
        <w:t>特此承诺。</w:t>
      </w:r>
    </w:p>
    <w:p>
      <w:pPr>
        <w:pStyle w:val="622"/>
        <w:numPr>
          <w:ilvl w:val="0"/>
          <w:numId w:val="0"/>
        </w:numPr>
        <w:autoSpaceDE w:val="0"/>
        <w:autoSpaceDN w:val="0"/>
        <w:adjustRightInd w:val="0"/>
        <w:snapToGrid w:val="0"/>
        <w:spacing w:line="520" w:lineRule="exact"/>
        <w:ind w:firstLine="480" w:firstLineChars="200"/>
        <w:jc w:val="left"/>
        <w:outlineLvl w:val="9"/>
        <w:rPr>
          <w:rFonts w:hint="eastAsia" w:hAnsi="宋体" w:cs="宋体"/>
          <w:b w:val="0"/>
          <w:bCs/>
          <w:kern w:val="0"/>
          <w:sz w:val="24"/>
          <w:szCs w:val="24"/>
        </w:rPr>
      </w:pPr>
      <w:r>
        <w:rPr>
          <w:rFonts w:hint="eastAsia" w:hAnsi="宋体" w:cs="宋体"/>
          <w:b w:val="0"/>
          <w:bCs/>
          <w:kern w:val="0"/>
          <w:sz w:val="24"/>
          <w:szCs w:val="24"/>
        </w:rPr>
        <w:t xml:space="preserve">                                        xxx公司（盖章）</w:t>
      </w:r>
    </w:p>
    <w:p>
      <w:pPr>
        <w:pStyle w:val="622"/>
        <w:numPr>
          <w:ilvl w:val="0"/>
          <w:numId w:val="0"/>
        </w:numPr>
        <w:spacing w:line="520" w:lineRule="exact"/>
        <w:ind w:firstLine="2880" w:firstLineChars="1200"/>
        <w:jc w:val="center"/>
        <w:outlineLvl w:val="9"/>
        <w:rPr>
          <w:rFonts w:hint="eastAsia" w:hAnsi="宋体" w:cs="MS Gothic"/>
          <w:b w:val="0"/>
          <w:bCs/>
          <w:sz w:val="24"/>
          <w:szCs w:val="24"/>
          <w:u w:val="single"/>
        </w:rPr>
      </w:pPr>
      <w:r>
        <w:rPr>
          <w:rFonts w:hint="eastAsia" w:hAnsi="宋体"/>
          <w:b w:val="0"/>
          <w:bCs/>
          <w:sz w:val="24"/>
          <w:szCs w:val="24"/>
        </w:rPr>
        <w:t>法定代表人或其授权代表人（签字）：</w:t>
      </w:r>
      <w:r>
        <w:rPr>
          <w:rFonts w:hint="eastAsia" w:hAnsi="宋体"/>
          <w:b w:val="0"/>
          <w:bCs/>
          <w:sz w:val="24"/>
          <w:szCs w:val="24"/>
          <w:u w:val="single"/>
        </w:rPr>
        <w:t xml:space="preserve">             </w:t>
      </w:r>
    </w:p>
    <w:p>
      <w:pPr>
        <w:pStyle w:val="622"/>
        <w:numPr>
          <w:ilvl w:val="0"/>
          <w:numId w:val="0"/>
        </w:numPr>
        <w:autoSpaceDE w:val="0"/>
        <w:autoSpaceDN w:val="0"/>
        <w:adjustRightInd w:val="0"/>
        <w:snapToGrid w:val="0"/>
        <w:spacing w:line="520" w:lineRule="exact"/>
        <w:ind w:left="420"/>
        <w:jc w:val="right"/>
        <w:outlineLvl w:val="9"/>
        <w:rPr>
          <w:rFonts w:hint="eastAsia" w:hAnsi="宋体" w:cs="宋体"/>
          <w:b w:val="0"/>
          <w:bCs/>
          <w:kern w:val="0"/>
          <w:sz w:val="24"/>
          <w:szCs w:val="24"/>
        </w:rPr>
      </w:pPr>
      <w:r>
        <w:rPr>
          <w:rFonts w:hint="eastAsia" w:hAnsi="宋体"/>
          <w:b w:val="0"/>
          <w:bCs/>
          <w:sz w:val="24"/>
          <w:szCs w:val="24"/>
        </w:rPr>
        <w:t xml:space="preserve">             年   月   日</w:t>
      </w:r>
    </w:p>
    <w:p>
      <w:pPr>
        <w:pStyle w:val="622"/>
        <w:numPr>
          <w:ilvl w:val="0"/>
          <w:numId w:val="0"/>
        </w:numPr>
        <w:autoSpaceDE w:val="0"/>
        <w:autoSpaceDN w:val="0"/>
        <w:adjustRightInd w:val="0"/>
        <w:snapToGrid w:val="0"/>
        <w:spacing w:line="420" w:lineRule="exact"/>
        <w:ind w:left="420" w:hanging="420"/>
        <w:jc w:val="right"/>
        <w:outlineLvl w:val="9"/>
        <w:rPr>
          <w:rFonts w:hint="eastAsia" w:hAnsi="宋体"/>
          <w:b w:val="0"/>
          <w:bCs/>
          <w:sz w:val="24"/>
          <w:szCs w:val="24"/>
        </w:rPr>
      </w:pPr>
    </w:p>
    <w:p>
      <w:pPr>
        <w:pStyle w:val="622"/>
        <w:numPr>
          <w:ilvl w:val="0"/>
          <w:numId w:val="0"/>
        </w:numPr>
        <w:autoSpaceDE w:val="0"/>
        <w:autoSpaceDN w:val="0"/>
        <w:adjustRightInd w:val="0"/>
        <w:snapToGrid w:val="0"/>
        <w:spacing w:line="420" w:lineRule="exact"/>
        <w:ind w:left="420" w:hanging="420"/>
        <w:jc w:val="right"/>
        <w:outlineLvl w:val="9"/>
        <w:rPr>
          <w:rFonts w:hint="eastAsia" w:hAnsi="宋体"/>
          <w:b w:val="0"/>
          <w:bCs/>
          <w:sz w:val="24"/>
          <w:szCs w:val="24"/>
        </w:rPr>
      </w:pPr>
    </w:p>
    <w:p>
      <w:pPr>
        <w:pStyle w:val="622"/>
        <w:numPr>
          <w:ilvl w:val="0"/>
          <w:numId w:val="0"/>
        </w:numPr>
        <w:autoSpaceDE w:val="0"/>
        <w:autoSpaceDN w:val="0"/>
        <w:adjustRightInd w:val="0"/>
        <w:snapToGrid w:val="0"/>
        <w:spacing w:line="420" w:lineRule="exact"/>
        <w:ind w:left="420" w:hanging="420"/>
        <w:jc w:val="right"/>
        <w:outlineLvl w:val="9"/>
        <w:rPr>
          <w:rFonts w:hint="eastAsia" w:hAnsi="宋体"/>
          <w:b w:val="0"/>
          <w:bCs/>
          <w:sz w:val="24"/>
          <w:szCs w:val="24"/>
        </w:rPr>
      </w:pPr>
    </w:p>
    <w:p>
      <w:pPr>
        <w:rPr>
          <w:rFonts w:hint="eastAsia" w:hAnsi="宋体" w:cs="宋体"/>
          <w:bCs/>
          <w:kern w:val="0"/>
          <w:sz w:val="24"/>
        </w:rPr>
      </w:pPr>
    </w:p>
    <w:p>
      <w:pPr>
        <w:pStyle w:val="622"/>
        <w:numPr>
          <w:ilvl w:val="0"/>
          <w:numId w:val="0"/>
        </w:numPr>
        <w:autoSpaceDE w:val="0"/>
        <w:autoSpaceDN w:val="0"/>
        <w:adjustRightInd w:val="0"/>
        <w:snapToGrid w:val="0"/>
        <w:spacing w:line="520" w:lineRule="exact"/>
        <w:ind w:left="420"/>
        <w:jc w:val="right"/>
        <w:outlineLvl w:val="9"/>
        <w:rPr>
          <w:rFonts w:hint="eastAsia" w:hAnsi="宋体" w:cs="宋体"/>
          <w:b w:val="0"/>
          <w:bCs/>
          <w:kern w:val="0"/>
          <w:sz w:val="24"/>
          <w:szCs w:val="24"/>
          <w:highlight w:val="yellow"/>
        </w:rPr>
      </w:pPr>
      <w:r>
        <w:rPr>
          <w:rFonts w:hint="eastAsia" w:hAnsi="宋体" w:cs="宋体"/>
          <w:b w:val="0"/>
          <w:bCs/>
          <w:kern w:val="0"/>
          <w:sz w:val="24"/>
          <w:szCs w:val="24"/>
        </w:rPr>
        <w:t xml:space="preserve">             </w:t>
      </w:r>
      <w:r>
        <w:rPr>
          <w:rFonts w:hint="eastAsia" w:hAnsi="宋体" w:cs="宋体"/>
          <w:b w:val="0"/>
          <w:bCs/>
          <w:kern w:val="0"/>
          <w:sz w:val="24"/>
          <w:szCs w:val="24"/>
          <w:highlight w:val="yellow"/>
        </w:rPr>
        <w:t xml:space="preserve">            </w:t>
      </w:r>
    </w:p>
    <w:p>
      <w:pPr>
        <w:pStyle w:val="622"/>
        <w:numPr>
          <w:ilvl w:val="0"/>
          <w:numId w:val="0"/>
        </w:numPr>
        <w:autoSpaceDE w:val="0"/>
        <w:autoSpaceDN w:val="0"/>
        <w:adjustRightInd w:val="0"/>
        <w:snapToGrid w:val="0"/>
        <w:spacing w:line="420" w:lineRule="exact"/>
        <w:ind w:left="420" w:hanging="420"/>
        <w:jc w:val="center"/>
        <w:outlineLvl w:val="9"/>
        <w:rPr>
          <w:rFonts w:hint="eastAsia" w:hAnsi="宋体"/>
          <w:b w:val="0"/>
          <w:bCs/>
          <w:sz w:val="24"/>
          <w:szCs w:val="24"/>
          <w:highlight w:val="yellow"/>
        </w:rPr>
      </w:pPr>
    </w:p>
    <w:p>
      <w:pPr>
        <w:rPr>
          <w:rFonts w:hint="eastAsia" w:hAnsi="宋体" w:cs="宋体"/>
          <w:bCs/>
          <w:color w:val="FF0000"/>
          <w:kern w:val="0"/>
          <w:highlight w:val="yellow"/>
        </w:rPr>
      </w:pPr>
      <w:r>
        <w:rPr>
          <w:rFonts w:hint="eastAsia" w:hAnsi="宋体" w:cs="宋体"/>
          <w:bCs/>
          <w:color w:val="FF0000"/>
          <w:kern w:val="0"/>
          <w:highlight w:val="yellow"/>
        </w:rPr>
        <w:br w:type="page"/>
      </w:r>
    </w:p>
    <w:p>
      <w:pPr>
        <w:pStyle w:val="622"/>
        <w:numPr>
          <w:ilvl w:val="0"/>
          <w:numId w:val="0"/>
        </w:numPr>
        <w:spacing w:line="420" w:lineRule="exact"/>
      </w:pPr>
      <w:r>
        <w:rPr>
          <w:rFonts w:hint="eastAsia"/>
        </w:rPr>
        <w:t>十一、</w:t>
      </w:r>
      <w:r>
        <w:t>资格证明文件</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1"/>
      <w:bookmarkEnd w:id="302"/>
    </w:p>
    <w:bookmarkEnd w:id="154"/>
    <w:bookmarkEnd w:id="155"/>
    <w:bookmarkEnd w:id="156"/>
    <w:bookmarkEnd w:id="157"/>
    <w:bookmarkEnd w:id="158"/>
    <w:bookmarkEnd w:id="159"/>
    <w:bookmarkEnd w:id="160"/>
    <w:bookmarkEnd w:id="161"/>
    <w:p>
      <w:pPr>
        <w:spacing w:line="420" w:lineRule="exact"/>
        <w:outlineLvl w:val="2"/>
        <w:rPr>
          <w:rFonts w:ascii="Arial" w:hAnsi="Arial" w:cs="Arial"/>
          <w:bCs/>
          <w:color w:val="000000"/>
          <w:sz w:val="24"/>
        </w:rPr>
        <w:sectPr>
          <w:footerReference r:id="rId11" w:type="first"/>
          <w:footerReference r:id="rId10" w:type="even"/>
          <w:pgSz w:w="11906" w:h="16838"/>
          <w:pgMar w:top="1247" w:right="1247" w:bottom="1247" w:left="1247" w:header="851" w:footer="992" w:gutter="0"/>
          <w:cols w:space="720" w:num="1"/>
          <w:docGrid w:type="lines" w:linePitch="312" w:charSpace="0"/>
        </w:sectPr>
      </w:pPr>
      <w:r>
        <w:rPr>
          <w:rFonts w:hint="eastAsia" w:ascii="Arial" w:hAnsi="Arial" w:cs="Arial"/>
          <w:bCs/>
          <w:color w:val="000000"/>
          <w:sz w:val="24"/>
        </w:rPr>
        <w:t>1.根据第三章 初步评审表-资格性评审标准，提供相应的资格证明文件</w:t>
      </w:r>
    </w:p>
    <w:p>
      <w:pPr>
        <w:spacing w:line="420" w:lineRule="exact"/>
        <w:outlineLvl w:val="2"/>
        <w:rPr>
          <w:rFonts w:ascii="Arial" w:hAnsi="Arial" w:cs="Arial"/>
          <w:bCs/>
          <w:color w:val="000000"/>
          <w:sz w:val="24"/>
        </w:rPr>
      </w:pPr>
      <w:r>
        <w:rPr>
          <w:rFonts w:hint="eastAsia" w:ascii="Arial" w:hAnsi="Arial" w:cs="Arial"/>
          <w:bCs/>
          <w:color w:val="000000"/>
          <w:sz w:val="24"/>
        </w:rPr>
        <w:t>2.承诺书</w:t>
      </w:r>
    </w:p>
    <w:p>
      <w:pPr>
        <w:pStyle w:val="675"/>
        <w:ind w:firstLine="482"/>
        <w:rPr>
          <w:rFonts w:hint="eastAsia" w:ascii="仿宋" w:hAnsi="仿宋" w:eastAsia="仿宋"/>
          <w:b/>
          <w:bCs/>
          <w:sz w:val="24"/>
          <w:szCs w:val="24"/>
        </w:rPr>
      </w:pPr>
    </w:p>
    <w:p>
      <w:pPr>
        <w:snapToGrid w:val="0"/>
        <w:spacing w:line="360" w:lineRule="auto"/>
        <w:jc w:val="center"/>
        <w:rPr>
          <w:rFonts w:ascii="宋体" w:cs="宋体"/>
          <w:b/>
          <w:sz w:val="28"/>
          <w:szCs w:val="28"/>
        </w:rPr>
      </w:pPr>
      <w:r>
        <w:rPr>
          <w:rFonts w:hint="eastAsia" w:ascii="宋体" w:cs="宋体"/>
          <w:b/>
          <w:sz w:val="28"/>
          <w:szCs w:val="28"/>
          <w:lang w:bidi="ar"/>
        </w:rPr>
        <w:t>承诺书</w:t>
      </w:r>
    </w:p>
    <w:p>
      <w:pPr>
        <w:spacing w:line="360" w:lineRule="auto"/>
        <w:rPr>
          <w:rFonts w:ascii="宋体" w:cs="宋体"/>
          <w:sz w:val="24"/>
        </w:rPr>
      </w:pPr>
    </w:p>
    <w:p>
      <w:pPr>
        <w:spacing w:line="360" w:lineRule="auto"/>
        <w:rPr>
          <w:rFonts w:hint="eastAsia" w:ascii="仿宋" w:hAnsi="仿宋" w:eastAsia="仿宋" w:cs="仿宋"/>
          <w:sz w:val="24"/>
        </w:rPr>
      </w:pPr>
      <w:r>
        <w:rPr>
          <w:rFonts w:hint="eastAsia" w:ascii="仿宋" w:hAnsi="仿宋" w:eastAsia="仿宋" w:cs="仿宋"/>
          <w:sz w:val="24"/>
          <w:lang w:bidi="ar"/>
        </w:rPr>
        <w:t>四川九洲空管科技有限责任公司：</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（供应商名称）郑重承诺：</w:t>
      </w:r>
    </w:p>
    <w:p>
      <w:pPr>
        <w:spacing w:line="360" w:lineRule="auto"/>
        <w:ind w:firstLine="540"/>
        <w:rPr>
          <w:rFonts w:hint="eastAsia" w:ascii="仿宋" w:hAnsi="仿宋" w:eastAsia="仿宋" w:cs="仿宋"/>
          <w:sz w:val="24"/>
          <w:lang w:bidi="ar"/>
        </w:rPr>
      </w:pPr>
      <w:r>
        <w:rPr>
          <w:rFonts w:hint="eastAsia" w:ascii="仿宋" w:hAnsi="仿宋" w:eastAsia="仿宋" w:cs="仿宋"/>
          <w:sz w:val="24"/>
          <w:u w:val="single"/>
          <w:lang w:bidi="ar"/>
        </w:rPr>
        <w:t xml:space="preserve">             </w:t>
      </w:r>
      <w:r>
        <w:rPr>
          <w:rFonts w:hint="eastAsia" w:ascii="仿宋" w:hAnsi="仿宋" w:eastAsia="仿宋" w:cs="仿宋"/>
          <w:sz w:val="24"/>
          <w:lang w:bidi="ar"/>
        </w:rPr>
        <w:t>（供应商名称）参加本次询比活动</w:t>
      </w:r>
    </w:p>
    <w:p>
      <w:pPr>
        <w:numPr>
          <w:ilvl w:val="0"/>
          <w:numId w:val="104"/>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具有履行合同所必需的设备和专业服务能力；</w:t>
      </w:r>
    </w:p>
    <w:p>
      <w:pPr>
        <w:numPr>
          <w:ilvl w:val="0"/>
          <w:numId w:val="104"/>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具有良好的商业信誉和健全的财务会计制度；</w:t>
      </w:r>
    </w:p>
    <w:p>
      <w:pPr>
        <w:numPr>
          <w:ilvl w:val="0"/>
          <w:numId w:val="104"/>
        </w:numPr>
        <w:spacing w:line="360" w:lineRule="auto"/>
        <w:ind w:firstLine="540"/>
        <w:rPr>
          <w:rFonts w:hint="eastAsia" w:ascii="仿宋" w:hAnsi="仿宋" w:eastAsia="仿宋" w:cs="仿宋"/>
          <w:sz w:val="24"/>
          <w:lang w:bidi="ar"/>
        </w:rPr>
      </w:pPr>
      <w:r>
        <w:rPr>
          <w:rFonts w:hint="eastAsia" w:ascii="仿宋" w:hAnsi="仿宋" w:eastAsia="仿宋" w:cs="仿宋"/>
          <w:sz w:val="24"/>
          <w:lang w:bidi="ar"/>
        </w:rPr>
        <w:t>在参加本次询比活动前3年内在经营活动中没有重大违法记录（即因违法经营受到刑事处罚或者责令停产停业、吊销许可证或者执照、较大数额罚款等行政处罚等行为）。</w:t>
      </w:r>
    </w:p>
    <w:p>
      <w:pPr>
        <w:numPr>
          <w:ilvl w:val="0"/>
          <w:numId w:val="104"/>
        </w:numPr>
        <w:spacing w:line="360" w:lineRule="auto"/>
        <w:ind w:firstLine="540"/>
        <w:rPr>
          <w:rFonts w:hint="eastAsia" w:ascii="仿宋" w:hAnsi="仿宋" w:eastAsia="仿宋" w:cs="仿宋"/>
          <w:sz w:val="24"/>
        </w:rPr>
      </w:pPr>
      <w:r>
        <w:rPr>
          <w:rFonts w:hint="eastAsia" w:ascii="仿宋" w:hAnsi="仿宋" w:eastAsia="仿宋" w:cs="仿宋"/>
          <w:sz w:val="24"/>
          <w:lang w:bidi="ar"/>
        </w:rPr>
        <w:t>不存在违背法律法规规定的其它条件；</w:t>
      </w:r>
    </w:p>
    <w:p>
      <w:pPr>
        <w:numPr>
          <w:ilvl w:val="0"/>
          <w:numId w:val="104"/>
        </w:numPr>
        <w:spacing w:line="360" w:lineRule="auto"/>
        <w:ind w:firstLine="540"/>
        <w:rPr>
          <w:rFonts w:hint="eastAsia" w:ascii="仿宋" w:hAnsi="仿宋" w:eastAsia="仿宋" w:cs="仿宋"/>
          <w:sz w:val="24"/>
        </w:rPr>
      </w:pPr>
      <w:r>
        <w:rPr>
          <w:rFonts w:hint="eastAsia" w:ascii="仿宋" w:hAnsi="仿宋" w:eastAsia="仿宋" w:cs="仿宋"/>
          <w:sz w:val="24"/>
          <w:lang w:bidi="ar"/>
        </w:rPr>
        <w:t>我公司法定代表人为中华人民共和国国籍，未拥有境外永久居留权（含港澳台）；</w:t>
      </w:r>
    </w:p>
    <w:p>
      <w:pPr>
        <w:numPr>
          <w:ilvl w:val="0"/>
          <w:numId w:val="104"/>
        </w:numPr>
        <w:spacing w:line="360" w:lineRule="auto"/>
        <w:ind w:firstLine="540"/>
        <w:rPr>
          <w:rFonts w:hint="eastAsia" w:ascii="仿宋" w:hAnsi="仿宋" w:eastAsia="仿宋" w:cs="仿宋"/>
          <w:sz w:val="24"/>
        </w:rPr>
      </w:pPr>
      <w:r>
        <w:rPr>
          <w:rFonts w:hint="eastAsia" w:ascii="仿宋" w:hAnsi="仿宋" w:eastAsia="仿宋" w:cs="仿宋"/>
          <w:sz w:val="24"/>
          <w:lang w:bidi="ar"/>
        </w:rPr>
        <w:t>本次非联合体询比。</w:t>
      </w:r>
    </w:p>
    <w:p>
      <w:pPr>
        <w:spacing w:line="360" w:lineRule="auto"/>
        <w:ind w:left="540"/>
        <w:rPr>
          <w:rFonts w:hint="eastAsia" w:ascii="仿宋" w:hAnsi="仿宋" w:eastAsia="仿宋" w:cs="仿宋"/>
          <w:sz w:val="24"/>
        </w:rPr>
      </w:pPr>
    </w:p>
    <w:p>
      <w:pPr>
        <w:spacing w:line="360" w:lineRule="auto"/>
        <w:ind w:left="540"/>
        <w:rPr>
          <w:rFonts w:hint="eastAsia" w:ascii="仿宋" w:hAnsi="仿宋" w:eastAsia="仿宋" w:cs="仿宋"/>
          <w:sz w:val="24"/>
        </w:rPr>
      </w:pPr>
      <w:r>
        <w:rPr>
          <w:rFonts w:hint="eastAsia" w:ascii="仿宋" w:hAnsi="仿宋" w:eastAsia="仿宋" w:cs="仿宋"/>
          <w:sz w:val="24"/>
          <w:lang w:bidi="ar"/>
        </w:rPr>
        <w:t>本单位对上述承诺的内容事项真实性负责，如有虚假，由我单位承担相关法律责任。</w:t>
      </w:r>
    </w:p>
    <w:p>
      <w:pPr>
        <w:spacing w:line="360" w:lineRule="auto"/>
        <w:ind w:firstLine="540"/>
        <w:rPr>
          <w:rFonts w:hint="eastAsia" w:ascii="仿宋" w:hAnsi="仿宋" w:eastAsia="仿宋" w:cs="仿宋"/>
          <w:sz w:val="24"/>
        </w:rPr>
      </w:pPr>
    </w:p>
    <w:p>
      <w:pPr>
        <w:spacing w:line="360" w:lineRule="auto"/>
        <w:ind w:firstLine="540"/>
        <w:rPr>
          <w:rFonts w:hint="eastAsia" w:ascii="仿宋" w:hAnsi="仿宋" w:eastAsia="仿宋" w:cs="仿宋"/>
          <w:sz w:val="24"/>
        </w:rPr>
      </w:pPr>
    </w:p>
    <w:p>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      （盖章）</w:t>
      </w:r>
    </w:p>
    <w:p>
      <w:pPr>
        <w:adjustRightIn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法定代表人或授权代表（签字或盖章）：</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日期：      年      月     日</w:t>
      </w:r>
    </w:p>
    <w:p>
      <w:pPr>
        <w:pStyle w:val="675"/>
        <w:ind w:firstLine="482"/>
        <w:rPr>
          <w:rFonts w:hint="eastAsia" w:ascii="仿宋" w:hAnsi="仿宋" w:eastAsia="仿宋"/>
          <w:b/>
          <w:bCs/>
          <w:sz w:val="24"/>
          <w:szCs w:val="24"/>
        </w:rPr>
        <w:sectPr>
          <w:pgSz w:w="11906" w:h="16838"/>
          <w:pgMar w:top="1247" w:right="1247" w:bottom="1247" w:left="1701" w:header="851" w:footer="992" w:gutter="0"/>
          <w:cols w:space="720" w:num="1"/>
          <w:docGrid w:linePitch="286" w:charSpace="0"/>
        </w:sectPr>
      </w:pPr>
    </w:p>
    <w:p>
      <w:pPr>
        <w:spacing w:line="420" w:lineRule="exact"/>
        <w:outlineLvl w:val="2"/>
        <w:rPr>
          <w:rFonts w:ascii="Arial" w:hAnsi="Arial" w:cs="Arial"/>
          <w:bCs/>
          <w:color w:val="000000"/>
          <w:sz w:val="24"/>
          <w:highlight w:val="yellow"/>
        </w:rPr>
        <w:sectPr>
          <w:pgSz w:w="11906" w:h="16838"/>
          <w:pgMar w:top="1247" w:right="1247" w:bottom="1247" w:left="1701" w:header="851" w:footer="992" w:gutter="0"/>
          <w:cols w:space="720" w:num="1"/>
          <w:docGrid w:linePitch="286" w:charSpace="0"/>
        </w:sectPr>
      </w:pPr>
      <w:r>
        <w:rPr>
          <w:rFonts w:hint="eastAsia" w:ascii="Arial" w:hAnsi="Arial" w:cs="Arial"/>
          <w:bCs/>
          <w:color w:val="000000"/>
          <w:sz w:val="24"/>
        </w:rPr>
        <w:t>3.近三年2023年度-2025年度经会计师事务所或审计机构审计的财务报表</w:t>
      </w:r>
    </w:p>
    <w:p>
      <w:pPr>
        <w:pStyle w:val="675"/>
        <w:ind w:left="-420" w:firstLine="0" w:firstLineChars="0"/>
        <w:outlineLvl w:val="2"/>
        <w:rPr>
          <w:rFonts w:ascii="Arial" w:hAnsi="Arial" w:cs="Arial"/>
          <w:bCs/>
          <w:color w:val="000000"/>
          <w:kern w:val="2"/>
          <w:sz w:val="24"/>
          <w:szCs w:val="24"/>
        </w:rPr>
      </w:pPr>
      <w:r>
        <w:rPr>
          <w:rFonts w:hint="eastAsia" w:ascii="Arial" w:hAnsi="Arial" w:cs="Arial"/>
          <w:bCs/>
          <w:color w:val="000000"/>
          <w:kern w:val="2"/>
          <w:sz w:val="24"/>
          <w:szCs w:val="24"/>
        </w:rPr>
        <w:t>4.“中国裁判文书网”相关查询结果截图，其中包括申请人和法定代表人查询截图。</w:t>
      </w: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rPr>
          <w:rFonts w:ascii="Arial" w:hAnsi="Arial" w:cs="Arial"/>
          <w:bCs/>
          <w:color w:val="000000"/>
          <w:kern w:val="2"/>
          <w:sz w:val="24"/>
          <w:szCs w:val="24"/>
          <w:highlight w:val="yellow"/>
        </w:rPr>
      </w:pPr>
    </w:p>
    <w:p>
      <w:pPr>
        <w:pStyle w:val="675"/>
        <w:ind w:left="-420" w:firstLine="0" w:firstLineChars="0"/>
        <w:outlineLvl w:val="2"/>
        <w:rPr>
          <w:rFonts w:ascii="Arial" w:hAnsi="Arial" w:cs="Arial"/>
          <w:bCs/>
          <w:color w:val="000000"/>
          <w:kern w:val="2"/>
          <w:sz w:val="24"/>
          <w:szCs w:val="24"/>
        </w:rPr>
      </w:pPr>
    </w:p>
    <w:p>
      <w:pPr>
        <w:pStyle w:val="675"/>
        <w:ind w:left="-420" w:firstLine="0" w:firstLineChars="0"/>
        <w:outlineLvl w:val="2"/>
        <w:rPr>
          <w:rFonts w:ascii="Arial" w:hAnsi="Arial" w:cs="Arial"/>
          <w:bCs/>
          <w:color w:val="000000"/>
          <w:kern w:val="2"/>
          <w:sz w:val="24"/>
          <w:szCs w:val="24"/>
        </w:rPr>
      </w:pPr>
    </w:p>
    <w:p>
      <w:pPr>
        <w:pStyle w:val="675"/>
        <w:ind w:left="-420" w:firstLine="0" w:firstLineChars="0"/>
        <w:outlineLvl w:val="2"/>
        <w:rPr>
          <w:rFonts w:ascii="Arial" w:hAnsi="Arial" w:cs="Arial"/>
          <w:bCs/>
          <w:color w:val="000000"/>
          <w:kern w:val="2"/>
          <w:sz w:val="24"/>
          <w:szCs w:val="24"/>
        </w:rPr>
        <w:sectPr>
          <w:pgSz w:w="11906" w:h="16838"/>
          <w:pgMar w:top="1247" w:right="1247" w:bottom="1247" w:left="1701" w:header="851" w:footer="992" w:gutter="0"/>
          <w:cols w:space="720" w:num="1"/>
          <w:docGrid w:linePitch="286" w:charSpace="0"/>
        </w:sectPr>
      </w:pPr>
      <w:r>
        <w:rPr>
          <w:rFonts w:hint="eastAsia" w:ascii="Arial" w:hAnsi="Arial" w:cs="Arial"/>
          <w:bCs/>
          <w:color w:val="000000"/>
          <w:kern w:val="2"/>
          <w:sz w:val="24"/>
          <w:szCs w:val="24"/>
        </w:rPr>
        <w:t>5.申请人未列入中国执行信息公开网（https://zxgk.court.gov.cn/shixin/）的“失信被执行人”，提供查询截图。</w:t>
      </w:r>
    </w:p>
    <w:p>
      <w:pPr>
        <w:pStyle w:val="622"/>
        <w:numPr>
          <w:ilvl w:val="0"/>
          <w:numId w:val="0"/>
        </w:numPr>
        <w:spacing w:line="420" w:lineRule="exact"/>
      </w:pPr>
      <w:r>
        <w:rPr>
          <w:rFonts w:hint="eastAsia"/>
        </w:rPr>
        <w:t>十二、业绩</w:t>
      </w:r>
      <w:r>
        <w:t>证明文件</w:t>
      </w:r>
    </w:p>
    <w:p>
      <w:pPr>
        <w:pStyle w:val="622"/>
        <w:numPr>
          <w:ilvl w:val="0"/>
          <w:numId w:val="0"/>
        </w:numPr>
        <w:spacing w:line="420" w:lineRule="exact"/>
        <w:outlineLvl w:val="2"/>
        <w:rPr>
          <w:rFonts w:hint="eastAsia" w:ascii="仿宋" w:hAnsi="仿宋" w:eastAsia="仿宋"/>
          <w:szCs w:val="21"/>
        </w:rPr>
      </w:pPr>
      <w:r>
        <w:rPr>
          <w:rFonts w:hint="eastAsia" w:ascii="仿宋" w:hAnsi="仿宋" w:eastAsia="仿宋"/>
          <w:sz w:val="32"/>
          <w:szCs w:val="32"/>
        </w:rPr>
        <w:t>1.业绩一览表</w:t>
      </w:r>
    </w:p>
    <w:tbl>
      <w:tblPr>
        <w:tblStyle w:val="65"/>
        <w:tblW w:w="101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86"/>
        <w:gridCol w:w="1701"/>
        <w:gridCol w:w="2900"/>
        <w:gridCol w:w="1431"/>
        <w:gridCol w:w="91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260" w:type="dxa"/>
            <w:tcBorders>
              <w:top w:val="single" w:color="auto" w:sz="12"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年份</w:t>
            </w:r>
          </w:p>
        </w:tc>
        <w:tc>
          <w:tcPr>
            <w:tcW w:w="1986" w:type="dxa"/>
            <w:tcBorders>
              <w:top w:val="single" w:color="auto" w:sz="12"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项目名称</w:t>
            </w:r>
          </w:p>
        </w:tc>
        <w:tc>
          <w:tcPr>
            <w:tcW w:w="1701" w:type="dxa"/>
            <w:tcBorders>
              <w:top w:val="single" w:color="auto" w:sz="12"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用户单位名称</w:t>
            </w:r>
          </w:p>
        </w:tc>
        <w:tc>
          <w:tcPr>
            <w:tcW w:w="2900" w:type="dxa"/>
            <w:tcBorders>
              <w:top w:val="single" w:color="auto" w:sz="12"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用户单位联系人及电话</w:t>
            </w:r>
          </w:p>
        </w:tc>
        <w:tc>
          <w:tcPr>
            <w:tcW w:w="1431" w:type="dxa"/>
            <w:tcBorders>
              <w:top w:val="single" w:color="auto" w:sz="12"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签订时间</w:t>
            </w:r>
          </w:p>
        </w:tc>
        <w:tc>
          <w:tcPr>
            <w:tcW w:w="913" w:type="dxa"/>
            <w:tcBorders>
              <w:top w:val="single" w:color="auto" w:sz="12"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pPr>
              <w:spacing w:line="400" w:lineRule="exact"/>
              <w:jc w:val="center"/>
              <w:rPr>
                <w:rFonts w:hint="eastAsia" w:ascii="仿宋" w:hAnsi="仿宋" w:eastAsia="仿宋"/>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12" w:space="0"/>
              <w:right w:val="single" w:color="auto" w:sz="6" w:space="0"/>
            </w:tcBorders>
            <w:vAlign w:val="center"/>
          </w:tcPr>
          <w:p>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12" w:space="0"/>
              <w:right w:val="single" w:color="auto" w:sz="6" w:space="0"/>
            </w:tcBorders>
            <w:vAlign w:val="center"/>
          </w:tcPr>
          <w:p>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12" w:space="0"/>
              <w:right w:val="single" w:color="auto" w:sz="6" w:space="0"/>
            </w:tcBorders>
            <w:vAlign w:val="center"/>
          </w:tcPr>
          <w:p>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12" w:space="0"/>
              <w:right w:val="single" w:color="auto" w:sz="6" w:space="0"/>
            </w:tcBorders>
            <w:vAlign w:val="center"/>
          </w:tcPr>
          <w:p>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12" w:space="0"/>
              <w:right w:val="single" w:color="auto" w:sz="6" w:space="0"/>
            </w:tcBorders>
            <w:vAlign w:val="center"/>
          </w:tcPr>
          <w:p>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12" w:space="0"/>
              <w:right w:val="single" w:color="auto" w:sz="12" w:space="0"/>
            </w:tcBorders>
            <w:vAlign w:val="center"/>
          </w:tcPr>
          <w:p>
            <w:pPr>
              <w:spacing w:line="400" w:lineRule="exact"/>
              <w:jc w:val="center"/>
              <w:rPr>
                <w:rFonts w:hint="eastAsia" w:ascii="仿宋" w:hAnsi="仿宋" w:eastAsia="仿宋"/>
                <w:szCs w:val="21"/>
              </w:rPr>
            </w:pPr>
          </w:p>
        </w:tc>
      </w:tr>
    </w:tbl>
    <w:p>
      <w:pPr>
        <w:autoSpaceDE w:val="0"/>
        <w:autoSpaceDN w:val="0"/>
        <w:spacing w:line="360" w:lineRule="auto"/>
        <w:ind w:firstLine="8" w:firstLineChars="4"/>
        <w:rPr>
          <w:rFonts w:hint="eastAsia" w:ascii="仿宋" w:hAnsi="仿宋" w:eastAsia="仿宋"/>
          <w:szCs w:val="21"/>
          <w:highlight w:val="yellow"/>
        </w:rPr>
        <w:sectPr>
          <w:pgSz w:w="11906" w:h="16838"/>
          <w:pgMar w:top="1247" w:right="1247" w:bottom="1247" w:left="1701" w:header="851" w:footer="992" w:gutter="0"/>
          <w:cols w:space="720" w:num="1"/>
          <w:docGrid w:linePitch="286" w:charSpace="0"/>
        </w:sectPr>
      </w:pPr>
      <w:r>
        <w:rPr>
          <w:rFonts w:hint="eastAsia" w:ascii="仿宋" w:hAnsi="仿宋" w:eastAsia="仿宋"/>
          <w:b/>
          <w:szCs w:val="21"/>
        </w:rPr>
        <w:t>注：</w:t>
      </w:r>
      <w:bookmarkStart w:id="303" w:name="_Hlk22658234"/>
      <w:r>
        <w:rPr>
          <w:rFonts w:hint="eastAsia" w:ascii="仿宋" w:hAnsi="仿宋" w:eastAsia="仿宋"/>
          <w:szCs w:val="21"/>
        </w:rPr>
        <w:t>申请人提供2023年1月1日至递交截止时间完成的与本项目类似的业绩证明文件，须提供合同协议书，须体现签订时间、合同内容和双方盖章页，否则将按无效证明材料处理。</w:t>
      </w:r>
      <w:bookmarkEnd w:id="303"/>
    </w:p>
    <w:p>
      <w:pPr>
        <w:pStyle w:val="4"/>
        <w:keepNext/>
        <w:keepLines/>
        <w:numPr>
          <w:ilvl w:val="0"/>
          <w:numId w:val="0"/>
        </w:numPr>
        <w:snapToGrid/>
        <w:jc w:val="left"/>
        <w:textAlignment w:val="baseline"/>
        <w:rPr>
          <w:sz w:val="32"/>
          <w:szCs w:val="28"/>
        </w:rPr>
      </w:pPr>
      <w:bookmarkStart w:id="304" w:name="_Toc6605_WPSOffice_Level1"/>
      <w:bookmarkStart w:id="305" w:name="_Toc30899_WPSOffice_Level1"/>
      <w:bookmarkStart w:id="306" w:name="_Toc15586_WPSOffice_Level1"/>
      <w:bookmarkStart w:id="307" w:name="_Toc14555_WPSOffice_Level1"/>
      <w:bookmarkStart w:id="308" w:name="_Toc3664_WPSOffice_Level1"/>
      <w:r>
        <w:rPr>
          <w:rFonts w:hint="eastAsia" w:ascii="仿宋" w:hAnsi="仿宋" w:eastAsia="仿宋"/>
          <w:b/>
          <w:sz w:val="32"/>
          <w:szCs w:val="22"/>
        </w:rPr>
        <w:t>2.业绩概览表</w:t>
      </w:r>
    </w:p>
    <w:tbl>
      <w:tblPr>
        <w:tblStyle w:val="676"/>
        <w:tblW w:w="5000" w:type="pct"/>
        <w:tblInd w:w="0" w:type="dxa"/>
        <w:tblLayout w:type="autofit"/>
        <w:tblCellMar>
          <w:top w:w="169" w:type="dxa"/>
          <w:left w:w="108" w:type="dxa"/>
          <w:bottom w:w="46" w:type="dxa"/>
          <w:right w:w="115" w:type="dxa"/>
        </w:tblCellMar>
      </w:tblPr>
      <w:tblGrid>
        <w:gridCol w:w="2444"/>
        <w:gridCol w:w="6737"/>
      </w:tblGrid>
      <w:tr>
        <w:tblPrEx>
          <w:tblCellMar>
            <w:top w:w="169" w:type="dxa"/>
            <w:left w:w="108" w:type="dxa"/>
            <w:bottom w:w="46" w:type="dxa"/>
            <w:right w:w="115" w:type="dxa"/>
          </w:tblCellMar>
        </w:tblPrEx>
        <w:trPr>
          <w:trHeight w:val="679"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7"/>
              <w:jc w:val="center"/>
              <w:rPr>
                <w:bCs/>
              </w:rPr>
            </w:pPr>
            <w:r>
              <w:rPr>
                <w:rFonts w:hint="eastAsia" w:ascii="宋体" w:hAnsi="宋体" w:cs="宋体"/>
                <w:bCs/>
              </w:rPr>
              <w:t>项目</w:t>
            </w:r>
            <w:r>
              <w:rPr>
                <w:rFonts w:ascii="宋体" w:hAnsi="宋体" w:cs="宋体"/>
                <w:bCs/>
              </w:rPr>
              <w:t>名称</w:t>
            </w:r>
          </w:p>
        </w:tc>
        <w:tc>
          <w:tcPr>
            <w:tcW w:w="3668" w:type="pct"/>
            <w:tcBorders>
              <w:top w:val="single" w:color="000000" w:sz="4" w:space="0"/>
              <w:left w:val="single" w:color="000000" w:sz="4" w:space="0"/>
              <w:bottom w:val="single" w:color="000000" w:sz="4" w:space="0"/>
              <w:right w:val="single" w:color="000000" w:sz="4" w:space="0"/>
            </w:tcBorders>
          </w:tcPr>
          <w:p>
            <w:pPr>
              <w:rPr>
                <w:bCs/>
              </w:rPr>
            </w:pPr>
          </w:p>
        </w:tc>
      </w:tr>
      <w:tr>
        <w:tblPrEx>
          <w:tblCellMar>
            <w:top w:w="169" w:type="dxa"/>
            <w:left w:w="108" w:type="dxa"/>
            <w:bottom w:w="46" w:type="dxa"/>
            <w:right w:w="115" w:type="dxa"/>
          </w:tblCellMar>
        </w:tblPrEx>
        <w:trPr>
          <w:trHeight w:val="617"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7"/>
              <w:jc w:val="center"/>
              <w:rPr>
                <w:bCs/>
              </w:rPr>
            </w:pPr>
            <w:r>
              <w:rPr>
                <w:rFonts w:ascii="宋体" w:hAnsi="宋体" w:cs="宋体"/>
                <w:bCs/>
              </w:rPr>
              <w:t>规格和型号</w:t>
            </w:r>
          </w:p>
        </w:tc>
        <w:tc>
          <w:tcPr>
            <w:tcW w:w="3668" w:type="pct"/>
            <w:tcBorders>
              <w:top w:val="single" w:color="000000" w:sz="4" w:space="0"/>
              <w:left w:val="single" w:color="000000" w:sz="4" w:space="0"/>
              <w:bottom w:val="single" w:color="000000" w:sz="4" w:space="0"/>
              <w:right w:val="single" w:color="000000" w:sz="4" w:space="0"/>
            </w:tcBorders>
            <w:vAlign w:val="center"/>
          </w:tcPr>
          <w:p>
            <w:pPr>
              <w:rPr>
                <w:bCs/>
              </w:rPr>
            </w:pPr>
          </w:p>
        </w:tc>
      </w:tr>
      <w:tr>
        <w:tblPrEx>
          <w:tblCellMar>
            <w:top w:w="169" w:type="dxa"/>
            <w:left w:w="108" w:type="dxa"/>
            <w:bottom w:w="46" w:type="dxa"/>
            <w:right w:w="115" w:type="dxa"/>
          </w:tblCellMar>
        </w:tblPrEx>
        <w:trPr>
          <w:trHeight w:val="620"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7"/>
              <w:jc w:val="center"/>
              <w:rPr>
                <w:bCs/>
              </w:rPr>
            </w:pPr>
            <w:r>
              <w:rPr>
                <w:rFonts w:ascii="宋体" w:hAnsi="宋体" w:cs="宋体"/>
                <w:bCs/>
              </w:rPr>
              <w:t>买方名称</w:t>
            </w:r>
          </w:p>
        </w:tc>
        <w:tc>
          <w:tcPr>
            <w:tcW w:w="3668" w:type="pct"/>
            <w:tcBorders>
              <w:top w:val="single" w:color="000000" w:sz="4" w:space="0"/>
              <w:left w:val="single" w:color="000000" w:sz="4" w:space="0"/>
              <w:bottom w:val="single" w:color="000000" w:sz="4" w:space="0"/>
              <w:right w:val="single" w:color="000000" w:sz="4" w:space="0"/>
            </w:tcBorders>
            <w:vAlign w:val="center"/>
          </w:tcPr>
          <w:p>
            <w:pPr>
              <w:rPr>
                <w:bCs/>
              </w:rPr>
            </w:pPr>
          </w:p>
        </w:tc>
      </w:tr>
      <w:tr>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185"/>
              <w:jc w:val="center"/>
              <w:rPr>
                <w:bCs/>
              </w:rPr>
            </w:pPr>
            <w:r>
              <w:rPr>
                <w:rFonts w:ascii="宋体" w:hAnsi="宋体" w:cs="宋体"/>
                <w:bCs/>
              </w:rPr>
              <w:t>买方联系人及电话</w:t>
            </w:r>
          </w:p>
        </w:tc>
        <w:tc>
          <w:tcPr>
            <w:tcW w:w="3668" w:type="pct"/>
            <w:tcBorders>
              <w:top w:val="single" w:color="000000" w:sz="4" w:space="0"/>
              <w:left w:val="single" w:color="000000" w:sz="4" w:space="0"/>
              <w:bottom w:val="single" w:color="000000" w:sz="4" w:space="0"/>
              <w:right w:val="single" w:color="000000" w:sz="4" w:space="0"/>
            </w:tcBorders>
            <w:vAlign w:val="center"/>
          </w:tcPr>
          <w:p>
            <w:pPr>
              <w:rPr>
                <w:bCs/>
              </w:rPr>
            </w:pPr>
          </w:p>
        </w:tc>
      </w:tr>
      <w:tr>
        <w:tblPrEx>
          <w:tblCellMar>
            <w:top w:w="169" w:type="dxa"/>
            <w:left w:w="108" w:type="dxa"/>
            <w:bottom w:w="46" w:type="dxa"/>
            <w:right w:w="115" w:type="dxa"/>
          </w:tblCellMar>
        </w:tblPrEx>
        <w:trPr>
          <w:trHeight w:val="622"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7"/>
              <w:jc w:val="center"/>
              <w:rPr>
                <w:bCs/>
              </w:rPr>
            </w:pPr>
            <w:r>
              <w:rPr>
                <w:rFonts w:ascii="宋体" w:hAnsi="宋体" w:cs="宋体"/>
                <w:bCs/>
              </w:rPr>
              <w:t>合同价格</w:t>
            </w:r>
          </w:p>
        </w:tc>
        <w:tc>
          <w:tcPr>
            <w:tcW w:w="3668" w:type="pct"/>
            <w:tcBorders>
              <w:top w:val="single" w:color="000000" w:sz="4" w:space="0"/>
              <w:left w:val="single" w:color="000000" w:sz="4" w:space="0"/>
              <w:bottom w:val="single" w:color="000000" w:sz="4" w:space="0"/>
              <w:right w:val="single" w:color="000000" w:sz="4" w:space="0"/>
            </w:tcBorders>
            <w:vAlign w:val="center"/>
          </w:tcPr>
          <w:p>
            <w:pPr>
              <w:rPr>
                <w:bCs/>
              </w:rPr>
            </w:pPr>
          </w:p>
        </w:tc>
      </w:tr>
      <w:tr>
        <w:tblPrEx>
          <w:tblCellMar>
            <w:top w:w="169" w:type="dxa"/>
            <w:left w:w="108" w:type="dxa"/>
            <w:bottom w:w="46" w:type="dxa"/>
            <w:right w:w="115" w:type="dxa"/>
          </w:tblCellMar>
        </w:tblPrEx>
        <w:trPr>
          <w:trHeight w:val="3089"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jc w:val="center"/>
              <w:rPr>
                <w:bCs/>
              </w:rPr>
            </w:pPr>
            <w:r>
              <w:rPr>
                <w:rFonts w:ascii="宋体" w:hAnsi="宋体" w:cs="宋体"/>
                <w:bCs/>
              </w:rPr>
              <w:t>项目概况及</w:t>
            </w:r>
            <w:r>
              <w:rPr>
                <w:rFonts w:hint="eastAsia" w:ascii="宋体" w:hAnsi="宋体" w:cs="宋体"/>
                <w:bCs/>
              </w:rPr>
              <w:t>申请人</w:t>
            </w:r>
            <w:r>
              <w:rPr>
                <w:rFonts w:ascii="宋体" w:hAnsi="宋体" w:cs="宋体"/>
                <w:bCs/>
              </w:rPr>
              <w:t>履约情况</w:t>
            </w:r>
          </w:p>
        </w:tc>
        <w:tc>
          <w:tcPr>
            <w:tcW w:w="3668" w:type="pct"/>
            <w:tcBorders>
              <w:top w:val="single" w:color="000000" w:sz="4" w:space="0"/>
              <w:left w:val="single" w:color="000000" w:sz="4" w:space="0"/>
              <w:bottom w:val="single" w:color="000000" w:sz="4" w:space="0"/>
              <w:right w:val="single" w:color="000000" w:sz="4" w:space="0"/>
            </w:tcBorders>
            <w:vAlign w:val="bottom"/>
          </w:tcPr>
          <w:p>
            <w:pPr>
              <w:spacing w:after="175"/>
              <w:rPr>
                <w:bCs/>
              </w:rPr>
            </w:pPr>
          </w:p>
          <w:p>
            <w:pPr>
              <w:spacing w:after="177"/>
              <w:rPr>
                <w:bCs/>
              </w:rPr>
            </w:pPr>
          </w:p>
          <w:p>
            <w:pPr>
              <w:spacing w:after="175"/>
              <w:rPr>
                <w:bCs/>
              </w:rPr>
            </w:pPr>
          </w:p>
          <w:p>
            <w:pPr>
              <w:spacing w:after="175"/>
              <w:rPr>
                <w:bCs/>
              </w:rPr>
            </w:pPr>
          </w:p>
          <w:p>
            <w:pPr>
              <w:spacing w:after="177"/>
              <w:rPr>
                <w:bCs/>
              </w:rPr>
            </w:pPr>
          </w:p>
          <w:p>
            <w:pPr>
              <w:spacing w:after="175"/>
              <w:rPr>
                <w:bCs/>
              </w:rPr>
            </w:pPr>
          </w:p>
          <w:p>
            <w:pPr>
              <w:rPr>
                <w:bCs/>
              </w:rPr>
            </w:pPr>
          </w:p>
        </w:tc>
      </w:tr>
      <w:tr>
        <w:tblPrEx>
          <w:tblCellMar>
            <w:top w:w="169" w:type="dxa"/>
            <w:left w:w="108" w:type="dxa"/>
            <w:bottom w:w="46" w:type="dxa"/>
            <w:right w:w="115" w:type="dxa"/>
          </w:tblCellMar>
        </w:tblPrEx>
        <w:trPr>
          <w:trHeight w:val="638" w:hRule="atLeast"/>
        </w:trPr>
        <w:tc>
          <w:tcPr>
            <w:tcW w:w="1331" w:type="pct"/>
            <w:tcBorders>
              <w:top w:val="single" w:color="000000" w:sz="4" w:space="0"/>
              <w:left w:val="single" w:color="000000" w:sz="4" w:space="0"/>
              <w:bottom w:val="single" w:color="000000" w:sz="4" w:space="0"/>
              <w:right w:val="single" w:color="000000" w:sz="4" w:space="0"/>
            </w:tcBorders>
            <w:vAlign w:val="center"/>
          </w:tcPr>
          <w:p>
            <w:pPr>
              <w:ind w:left="9"/>
              <w:jc w:val="center"/>
              <w:rPr>
                <w:bCs/>
              </w:rPr>
            </w:pPr>
            <w:r>
              <w:rPr>
                <w:rFonts w:ascii="宋体" w:hAnsi="宋体" w:cs="宋体"/>
                <w:bCs/>
              </w:rPr>
              <w:t>备注</w:t>
            </w:r>
          </w:p>
        </w:tc>
        <w:tc>
          <w:tcPr>
            <w:tcW w:w="3668" w:type="pct"/>
            <w:tcBorders>
              <w:top w:val="single" w:color="000000" w:sz="4" w:space="0"/>
              <w:left w:val="single" w:color="000000" w:sz="4" w:space="0"/>
              <w:bottom w:val="single" w:color="000000" w:sz="4" w:space="0"/>
              <w:right w:val="single" w:color="000000" w:sz="4" w:space="0"/>
            </w:tcBorders>
            <w:vAlign w:val="center"/>
          </w:tcPr>
          <w:p>
            <w:pPr>
              <w:rPr>
                <w:bCs/>
              </w:rPr>
            </w:pPr>
          </w:p>
        </w:tc>
      </w:tr>
    </w:tbl>
    <w:p>
      <w:pPr>
        <w:rPr>
          <w:rFonts w:hint="eastAsia" w:ascii="宋体" w:hAnsi="宋体" w:cs="宋体"/>
          <w:bCs/>
        </w:rPr>
      </w:pPr>
      <w:r>
        <w:rPr>
          <w:rFonts w:hint="eastAsia" w:ascii="宋体" w:hAnsi="宋体" w:cs="宋体"/>
          <w:bCs/>
        </w:rPr>
        <w:t>注：</w:t>
      </w:r>
    </w:p>
    <w:p>
      <w:pPr>
        <w:ind w:firstLine="122"/>
        <w:rPr>
          <w:rFonts w:ascii="Arial" w:hAnsi="Arial" w:cs="Arial"/>
          <w:bCs/>
          <w:color w:val="000000"/>
          <w:sz w:val="24"/>
          <w:highlight w:val="yellow"/>
        </w:rPr>
        <w:sectPr>
          <w:pgSz w:w="11906" w:h="16838"/>
          <w:pgMar w:top="1247" w:right="1247" w:bottom="1247" w:left="1701" w:header="851" w:footer="992" w:gutter="0"/>
          <w:cols w:space="720" w:num="1"/>
          <w:docGrid w:linePitch="286" w:charSpace="0"/>
        </w:sectPr>
      </w:pPr>
      <w:r>
        <w:rPr>
          <w:rFonts w:eastAsia="Times New Roman"/>
          <w:bCs/>
        </w:rPr>
        <w:t xml:space="preserve">1. </w:t>
      </w:r>
      <w:r>
        <w:rPr>
          <w:rFonts w:hint="eastAsia" w:ascii="宋体" w:hAnsi="宋体" w:cs="宋体"/>
        </w:rPr>
        <w:t>申请人应根据“第三章 评审表-业绩要求”中相关约定，在本表后附相关证明材料。</w:t>
      </w:r>
      <w:bookmarkEnd w:id="304"/>
      <w:bookmarkEnd w:id="305"/>
      <w:bookmarkEnd w:id="306"/>
      <w:bookmarkEnd w:id="307"/>
      <w:bookmarkEnd w:id="308"/>
    </w:p>
    <w:p>
      <w:pPr>
        <w:pStyle w:val="622"/>
        <w:numPr>
          <w:ilvl w:val="0"/>
          <w:numId w:val="0"/>
        </w:numPr>
        <w:spacing w:line="420" w:lineRule="exact"/>
      </w:pPr>
      <w:r>
        <w:rPr>
          <w:rFonts w:hint="eastAsia"/>
        </w:rPr>
        <w:t>十三、拟派服务实施人员表和资历表</w:t>
      </w:r>
    </w:p>
    <w:p>
      <w:pPr>
        <w:pStyle w:val="675"/>
        <w:ind w:firstLine="0" w:firstLineChars="0"/>
        <w:rPr>
          <w:rFonts w:hint="eastAsia" w:ascii="仿宋" w:hAnsi="仿宋" w:eastAsia="仿宋"/>
          <w:b/>
          <w:bCs/>
          <w:sz w:val="24"/>
          <w:szCs w:val="24"/>
        </w:rPr>
      </w:pPr>
    </w:p>
    <w:p>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项目名称：</w:t>
      </w:r>
    </w:p>
    <w:p>
      <w:pPr>
        <w:pStyle w:val="108"/>
        <w:snapToGrid w:val="0"/>
        <w:spacing w:line="360" w:lineRule="auto"/>
        <w:ind w:firstLine="420"/>
        <w:jc w:val="both"/>
        <w:outlineLvl w:val="9"/>
        <w:rPr>
          <w:rFonts w:hint="eastAsia" w:ascii="仿宋" w:hAnsi="仿宋" w:eastAsia="仿宋" w:cs="宋体"/>
          <w:sz w:val="21"/>
          <w:szCs w:val="21"/>
        </w:rPr>
      </w:pPr>
    </w:p>
    <w:tbl>
      <w:tblPr>
        <w:tblStyle w:val="6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252"/>
        <w:gridCol w:w="907"/>
        <w:gridCol w:w="1061"/>
        <w:gridCol w:w="1059"/>
        <w:gridCol w:w="1059"/>
        <w:gridCol w:w="1059"/>
        <w:gridCol w:w="105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pPr>
              <w:jc w:val="center"/>
              <w:rPr>
                <w:rFonts w:hint="eastAsia" w:ascii="仿宋" w:hAnsi="仿宋" w:eastAsia="仿宋" w:cs="Arial"/>
                <w:szCs w:val="21"/>
              </w:rPr>
            </w:pPr>
            <w:r>
              <w:rPr>
                <w:rFonts w:ascii="仿宋" w:hAnsi="仿宋" w:eastAsia="仿宋" w:cs="Arial"/>
                <w:szCs w:val="21"/>
              </w:rPr>
              <w:t>类别</w:t>
            </w:r>
          </w:p>
        </w:tc>
        <w:tc>
          <w:tcPr>
            <w:tcW w:w="650" w:type="pct"/>
            <w:vAlign w:val="center"/>
          </w:tcPr>
          <w:p>
            <w:pPr>
              <w:jc w:val="center"/>
              <w:rPr>
                <w:rFonts w:hint="eastAsia" w:ascii="仿宋" w:hAnsi="仿宋" w:eastAsia="仿宋" w:cs="Arial"/>
                <w:szCs w:val="21"/>
              </w:rPr>
            </w:pPr>
            <w:r>
              <w:rPr>
                <w:rFonts w:ascii="仿宋" w:hAnsi="仿宋" w:eastAsia="仿宋" w:cs="Arial"/>
                <w:szCs w:val="21"/>
              </w:rPr>
              <w:t>姓名</w:t>
            </w:r>
          </w:p>
        </w:tc>
        <w:tc>
          <w:tcPr>
            <w:tcW w:w="471" w:type="pct"/>
            <w:vAlign w:val="center"/>
          </w:tcPr>
          <w:p>
            <w:pPr>
              <w:jc w:val="center"/>
              <w:rPr>
                <w:rFonts w:hint="eastAsia" w:ascii="仿宋" w:hAnsi="仿宋" w:eastAsia="仿宋" w:cs="Arial"/>
                <w:szCs w:val="21"/>
              </w:rPr>
            </w:pPr>
            <w:r>
              <w:rPr>
                <w:rFonts w:ascii="仿宋" w:hAnsi="仿宋" w:eastAsia="仿宋" w:cs="Arial"/>
                <w:szCs w:val="21"/>
              </w:rPr>
              <w:t>性别</w:t>
            </w:r>
          </w:p>
        </w:tc>
        <w:tc>
          <w:tcPr>
            <w:tcW w:w="551" w:type="pct"/>
            <w:vAlign w:val="center"/>
          </w:tcPr>
          <w:p>
            <w:pPr>
              <w:jc w:val="center"/>
              <w:rPr>
                <w:rFonts w:hint="eastAsia" w:ascii="仿宋" w:hAnsi="仿宋" w:eastAsia="仿宋" w:cs="Arial"/>
                <w:szCs w:val="21"/>
              </w:rPr>
            </w:pPr>
            <w:r>
              <w:rPr>
                <w:rFonts w:ascii="仿宋" w:hAnsi="仿宋" w:eastAsia="仿宋" w:cs="Arial"/>
                <w:szCs w:val="21"/>
              </w:rPr>
              <w:t>专业</w:t>
            </w:r>
          </w:p>
        </w:tc>
        <w:tc>
          <w:tcPr>
            <w:tcW w:w="550" w:type="pct"/>
            <w:vAlign w:val="center"/>
          </w:tcPr>
          <w:p>
            <w:pPr>
              <w:jc w:val="center"/>
              <w:rPr>
                <w:rFonts w:hint="eastAsia" w:ascii="仿宋" w:hAnsi="仿宋" w:eastAsia="仿宋" w:cs="Arial"/>
                <w:szCs w:val="21"/>
              </w:rPr>
            </w:pPr>
            <w:r>
              <w:rPr>
                <w:rFonts w:hint="eastAsia" w:ascii="仿宋" w:hAnsi="仿宋" w:eastAsia="仿宋" w:cs="Arial"/>
                <w:szCs w:val="21"/>
              </w:rPr>
              <w:t>职务</w:t>
            </w:r>
          </w:p>
        </w:tc>
        <w:tc>
          <w:tcPr>
            <w:tcW w:w="550" w:type="pct"/>
            <w:vAlign w:val="center"/>
          </w:tcPr>
          <w:p>
            <w:pPr>
              <w:jc w:val="center"/>
              <w:rPr>
                <w:rFonts w:hint="eastAsia" w:ascii="仿宋" w:hAnsi="仿宋" w:eastAsia="仿宋" w:cs="Arial"/>
                <w:szCs w:val="21"/>
              </w:rPr>
            </w:pPr>
            <w:r>
              <w:rPr>
                <w:rFonts w:hint="eastAsia" w:ascii="仿宋" w:hAnsi="仿宋" w:eastAsia="仿宋" w:cs="Arial"/>
                <w:szCs w:val="21"/>
              </w:rPr>
              <w:t>职称</w:t>
            </w:r>
          </w:p>
        </w:tc>
        <w:tc>
          <w:tcPr>
            <w:tcW w:w="550" w:type="pct"/>
            <w:vAlign w:val="center"/>
          </w:tcPr>
          <w:p>
            <w:pPr>
              <w:jc w:val="center"/>
              <w:rPr>
                <w:rFonts w:hint="eastAsia" w:ascii="仿宋" w:hAnsi="仿宋" w:eastAsia="仿宋" w:cs="Arial"/>
                <w:szCs w:val="21"/>
              </w:rPr>
            </w:pPr>
            <w:r>
              <w:rPr>
                <w:rFonts w:hint="eastAsia" w:ascii="仿宋" w:hAnsi="仿宋" w:eastAsia="仿宋" w:cs="Arial"/>
                <w:szCs w:val="21"/>
              </w:rPr>
              <w:t>主要资历</w:t>
            </w:r>
          </w:p>
        </w:tc>
        <w:tc>
          <w:tcPr>
            <w:tcW w:w="549" w:type="pct"/>
            <w:vAlign w:val="center"/>
          </w:tcPr>
          <w:p>
            <w:pPr>
              <w:jc w:val="center"/>
              <w:rPr>
                <w:rFonts w:hint="eastAsia" w:ascii="仿宋" w:hAnsi="仿宋" w:eastAsia="仿宋" w:cs="Arial"/>
                <w:szCs w:val="21"/>
              </w:rPr>
            </w:pPr>
            <w:r>
              <w:rPr>
                <w:rFonts w:hint="eastAsia" w:ascii="仿宋" w:hAnsi="仿宋" w:eastAsia="仿宋" w:cs="Arial"/>
                <w:szCs w:val="21"/>
              </w:rPr>
              <w:t>经验及承担过的项目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pPr>
              <w:jc w:val="center"/>
              <w:rPr>
                <w:rFonts w:hint="eastAsia" w:ascii="仿宋" w:hAnsi="仿宋" w:eastAsia="仿宋" w:cs="Arial"/>
                <w:szCs w:val="21"/>
              </w:rPr>
            </w:pPr>
            <w:r>
              <w:rPr>
                <w:rFonts w:ascii="仿宋" w:hAnsi="仿宋" w:eastAsia="仿宋" w:cs="Arial"/>
                <w:szCs w:val="21"/>
              </w:rPr>
              <w:t>项目负责人</w:t>
            </w: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restart"/>
            <w:vAlign w:val="center"/>
          </w:tcPr>
          <w:p>
            <w:pPr>
              <w:jc w:val="center"/>
              <w:rPr>
                <w:rFonts w:hint="eastAsia" w:ascii="仿宋" w:hAnsi="仿宋" w:eastAsia="仿宋" w:cs="Arial"/>
                <w:szCs w:val="21"/>
              </w:rPr>
            </w:pPr>
            <w:r>
              <w:rPr>
                <w:rFonts w:ascii="仿宋" w:hAnsi="仿宋" w:eastAsia="仿宋" w:cs="Arial"/>
                <w:szCs w:val="21"/>
              </w:rPr>
              <w:t>其他人员</w:t>
            </w: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pPr>
              <w:jc w:val="center"/>
              <w:rPr>
                <w:rFonts w:hint="eastAsia" w:ascii="仿宋" w:hAnsi="仿宋" w:eastAsia="仿宋" w:cs="Arial"/>
                <w:szCs w:val="21"/>
              </w:rPr>
            </w:pPr>
          </w:p>
        </w:tc>
        <w:tc>
          <w:tcPr>
            <w:tcW w:w="650" w:type="pct"/>
            <w:vAlign w:val="center"/>
          </w:tcPr>
          <w:p>
            <w:pPr>
              <w:rPr>
                <w:rFonts w:hint="eastAsia" w:ascii="仿宋" w:hAnsi="仿宋" w:eastAsia="仿宋" w:cs="Arial"/>
                <w:szCs w:val="21"/>
              </w:rPr>
            </w:pPr>
          </w:p>
        </w:tc>
        <w:tc>
          <w:tcPr>
            <w:tcW w:w="471" w:type="pct"/>
            <w:vAlign w:val="center"/>
          </w:tcPr>
          <w:p>
            <w:pPr>
              <w:rPr>
                <w:rFonts w:hint="eastAsia" w:ascii="仿宋" w:hAnsi="仿宋" w:eastAsia="仿宋" w:cs="Arial"/>
                <w:szCs w:val="21"/>
              </w:rPr>
            </w:pPr>
          </w:p>
        </w:tc>
        <w:tc>
          <w:tcPr>
            <w:tcW w:w="551"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50" w:type="pct"/>
          </w:tcPr>
          <w:p>
            <w:pPr>
              <w:rPr>
                <w:rFonts w:hint="eastAsia" w:ascii="仿宋" w:hAnsi="仿宋" w:eastAsia="仿宋" w:cs="Arial"/>
                <w:szCs w:val="21"/>
              </w:rPr>
            </w:pPr>
          </w:p>
        </w:tc>
        <w:tc>
          <w:tcPr>
            <w:tcW w:w="549" w:type="pct"/>
            <w:vAlign w:val="center"/>
          </w:tcPr>
          <w:p>
            <w:pPr>
              <w:rPr>
                <w:rFonts w:hint="eastAsia" w:ascii="仿宋" w:hAnsi="仿宋" w:eastAsia="仿宋" w:cs="Arial"/>
                <w:szCs w:val="21"/>
              </w:rPr>
            </w:pPr>
          </w:p>
        </w:tc>
      </w:tr>
    </w:tbl>
    <w:p>
      <w:pPr>
        <w:ind w:left="420" w:hanging="420" w:hangingChars="200"/>
        <w:jc w:val="left"/>
        <w:rPr>
          <w:rFonts w:hint="eastAsia" w:ascii="仿宋" w:hAnsi="仿宋" w:eastAsia="仿宋" w:cs="宋体"/>
          <w:bCs/>
          <w:szCs w:val="21"/>
        </w:rPr>
      </w:pPr>
    </w:p>
    <w:p>
      <w:pPr>
        <w:ind w:left="420" w:hanging="420" w:hangingChars="200"/>
        <w:jc w:val="left"/>
        <w:rPr>
          <w:rFonts w:hint="eastAsia" w:ascii="仿宋" w:hAnsi="仿宋" w:eastAsia="仿宋" w:cs="宋体"/>
          <w:bCs/>
          <w:szCs w:val="21"/>
        </w:rPr>
      </w:pPr>
      <w:r>
        <w:rPr>
          <w:rFonts w:hint="eastAsia" w:ascii="仿宋" w:hAnsi="仿宋" w:eastAsia="仿宋" w:cs="宋体"/>
          <w:bCs/>
          <w:szCs w:val="21"/>
        </w:rPr>
        <w:t>注：申请人提供团队的执业资格、专业能力和从业经历、个人或团队曾获得奖项，对于主要人员可单独说明。</w:t>
      </w:r>
      <w:bookmarkStart w:id="309" w:name="_Toc22269_WPSOffice_Level2"/>
      <w:bookmarkStart w:id="310" w:name="_Toc4868_WPSOffice_Level2"/>
      <w:bookmarkStart w:id="311" w:name="_Toc12608_WPSOffice_Level2"/>
    </w:p>
    <w:p>
      <w:pPr>
        <w:ind w:left="420" w:hanging="420" w:hangingChars="200"/>
        <w:jc w:val="left"/>
        <w:rPr>
          <w:rFonts w:hint="eastAsia" w:ascii="仿宋" w:hAnsi="仿宋" w:eastAsia="仿宋" w:cs="宋体"/>
          <w:bCs/>
          <w:szCs w:val="21"/>
        </w:rPr>
      </w:pPr>
    </w:p>
    <w:p>
      <w:pPr>
        <w:ind w:left="420" w:hanging="420" w:hangingChars="200"/>
        <w:jc w:val="left"/>
        <w:rPr>
          <w:rFonts w:hint="eastAsia" w:ascii="仿宋" w:hAnsi="仿宋" w:eastAsia="仿宋" w:cs="宋体"/>
          <w:bCs/>
          <w:szCs w:val="21"/>
          <w:highlight w:val="yellow"/>
        </w:rPr>
      </w:pPr>
    </w:p>
    <w:p>
      <w:pPr>
        <w:ind w:left="420" w:hanging="420" w:hangingChars="200"/>
        <w:jc w:val="left"/>
        <w:rPr>
          <w:rFonts w:hint="eastAsia" w:ascii="仿宋" w:hAnsi="仿宋" w:eastAsia="仿宋" w:cs="宋体"/>
          <w:bCs/>
          <w:szCs w:val="21"/>
          <w:highlight w:val="yellow"/>
        </w:rPr>
      </w:pPr>
    </w:p>
    <w:p>
      <w:pPr>
        <w:ind w:left="420" w:hanging="420" w:hangingChars="200"/>
        <w:jc w:val="left"/>
        <w:rPr>
          <w:rFonts w:hint="eastAsia" w:ascii="仿宋" w:hAnsi="仿宋" w:eastAsia="仿宋" w:cs="宋体"/>
          <w:bCs/>
          <w:szCs w:val="21"/>
          <w:highlight w:val="yellow"/>
        </w:rPr>
      </w:pPr>
    </w:p>
    <w:p>
      <w:pPr>
        <w:ind w:left="420" w:hanging="420" w:hangingChars="200"/>
        <w:jc w:val="left"/>
        <w:rPr>
          <w:rFonts w:hint="eastAsia" w:ascii="仿宋" w:hAnsi="仿宋" w:eastAsia="仿宋" w:cs="宋体"/>
          <w:bCs/>
          <w:szCs w:val="21"/>
          <w:highlight w:val="yellow"/>
        </w:rPr>
      </w:pPr>
    </w:p>
    <w:p>
      <w:pPr>
        <w:ind w:left="420" w:hanging="420" w:hangingChars="200"/>
        <w:jc w:val="left"/>
        <w:rPr>
          <w:rFonts w:hint="eastAsia" w:ascii="仿宋" w:hAnsi="仿宋" w:eastAsia="仿宋" w:cs="宋体"/>
          <w:bCs/>
          <w:szCs w:val="21"/>
          <w:highlight w:val="yellow"/>
        </w:rPr>
      </w:pPr>
    </w:p>
    <w:p>
      <w:pPr>
        <w:widowControl/>
        <w:jc w:val="center"/>
        <w:rPr>
          <w:rFonts w:hint="eastAsia" w:ascii="仿宋" w:hAnsi="仿宋" w:eastAsia="仿宋" w:cs="Arial"/>
          <w:szCs w:val="21"/>
        </w:rPr>
      </w:pPr>
      <w:r>
        <w:rPr>
          <w:rFonts w:hint="eastAsia" w:ascii="仿宋" w:hAnsi="仿宋" w:eastAsia="仿宋" w:cs="Arial"/>
          <w:b/>
          <w:bCs/>
          <w:sz w:val="28"/>
          <w:szCs w:val="28"/>
        </w:rPr>
        <w:t xml:space="preserve"> 拟派主要人员资历表</w:t>
      </w:r>
      <w:bookmarkEnd w:id="309"/>
      <w:bookmarkEnd w:id="310"/>
      <w:bookmarkEnd w:id="311"/>
      <w:r>
        <w:rPr>
          <w:rFonts w:hint="eastAsia" w:ascii="仿宋" w:hAnsi="仿宋" w:eastAsia="仿宋" w:cs="Arial"/>
          <w:b/>
          <w:bCs/>
          <w:sz w:val="28"/>
          <w:szCs w:val="28"/>
        </w:rPr>
        <w:t>（如需）</w:t>
      </w:r>
    </w:p>
    <w:p>
      <w:pPr>
        <w:pStyle w:val="108"/>
        <w:snapToGrid w:val="0"/>
        <w:spacing w:line="360" w:lineRule="auto"/>
        <w:ind w:firstLine="420"/>
        <w:jc w:val="both"/>
        <w:outlineLvl w:val="9"/>
        <w:rPr>
          <w:rFonts w:hint="eastAsia" w:ascii="仿宋" w:hAnsi="仿宋" w:eastAsia="仿宋"/>
          <w:sz w:val="21"/>
          <w:szCs w:val="21"/>
        </w:rPr>
      </w:pPr>
      <w:bookmarkStart w:id="312" w:name="_Toc23127"/>
      <w:bookmarkStart w:id="313" w:name="_Toc11753"/>
      <w:r>
        <w:rPr>
          <w:rFonts w:hint="eastAsia" w:ascii="仿宋" w:hAnsi="仿宋" w:eastAsia="仿宋"/>
          <w:sz w:val="21"/>
          <w:szCs w:val="21"/>
        </w:rPr>
        <w:t>项目名称：</w:t>
      </w:r>
      <w:bookmarkEnd w:id="312"/>
      <w:bookmarkEnd w:id="313"/>
    </w:p>
    <w:p>
      <w:pPr>
        <w:pStyle w:val="108"/>
        <w:snapToGrid w:val="0"/>
        <w:spacing w:line="360" w:lineRule="auto"/>
        <w:ind w:firstLine="420"/>
        <w:jc w:val="both"/>
        <w:outlineLvl w:val="9"/>
        <w:rPr>
          <w:rFonts w:hint="eastAsia" w:ascii="仿宋" w:hAnsi="仿宋" w:eastAsia="仿宋"/>
          <w:sz w:val="21"/>
          <w:szCs w:val="21"/>
        </w:rPr>
      </w:pPr>
      <w:bookmarkStart w:id="314" w:name="_Toc147"/>
      <w:bookmarkStart w:id="315" w:name="_Toc30473"/>
      <w:r>
        <w:rPr>
          <w:rFonts w:hint="eastAsia" w:ascii="仿宋" w:hAnsi="仿宋" w:eastAsia="仿宋"/>
          <w:sz w:val="21"/>
          <w:szCs w:val="21"/>
        </w:rPr>
        <w:t>项目编号：</w:t>
      </w:r>
      <w:bookmarkEnd w:id="314"/>
      <w:bookmarkEnd w:id="315"/>
    </w:p>
    <w:tbl>
      <w:tblPr>
        <w:tblStyle w:val="65"/>
        <w:tblW w:w="946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78"/>
        <w:gridCol w:w="1786"/>
        <w:gridCol w:w="1153"/>
        <w:gridCol w:w="1888"/>
        <w:gridCol w:w="1435"/>
        <w:gridCol w:w="350"/>
        <w:gridCol w:w="177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00" w:hRule="atLeast"/>
        </w:trPr>
        <w:tc>
          <w:tcPr>
            <w:tcW w:w="1078" w:type="dxa"/>
            <w:vAlign w:val="center"/>
          </w:tcPr>
          <w:p>
            <w:pPr>
              <w:snapToGrid w:val="0"/>
              <w:jc w:val="center"/>
              <w:rPr>
                <w:rFonts w:hint="eastAsia" w:ascii="仿宋" w:hAnsi="仿宋" w:eastAsia="仿宋" w:cs="Arial"/>
                <w:szCs w:val="21"/>
              </w:rPr>
            </w:pPr>
            <w:r>
              <w:rPr>
                <w:rFonts w:ascii="仿宋" w:hAnsi="仿宋" w:eastAsia="仿宋" w:cs="Arial"/>
                <w:szCs w:val="21"/>
              </w:rPr>
              <w:t>姓名</w:t>
            </w:r>
          </w:p>
        </w:tc>
        <w:tc>
          <w:tcPr>
            <w:tcW w:w="1786" w:type="dxa"/>
            <w:vAlign w:val="center"/>
          </w:tcPr>
          <w:p>
            <w:pPr>
              <w:snapToGrid w:val="0"/>
              <w:jc w:val="center"/>
              <w:rPr>
                <w:rFonts w:hint="eastAsia" w:ascii="仿宋" w:hAnsi="仿宋" w:eastAsia="仿宋" w:cs="Arial"/>
                <w:szCs w:val="21"/>
              </w:rPr>
            </w:pPr>
          </w:p>
        </w:tc>
        <w:tc>
          <w:tcPr>
            <w:tcW w:w="1153" w:type="dxa"/>
            <w:vAlign w:val="center"/>
          </w:tcPr>
          <w:p>
            <w:pPr>
              <w:snapToGrid w:val="0"/>
              <w:jc w:val="center"/>
              <w:rPr>
                <w:rFonts w:hint="eastAsia" w:ascii="仿宋" w:hAnsi="仿宋" w:eastAsia="仿宋" w:cs="Arial"/>
                <w:szCs w:val="21"/>
              </w:rPr>
            </w:pPr>
            <w:r>
              <w:rPr>
                <w:rFonts w:ascii="仿宋" w:hAnsi="仿宋" w:eastAsia="仿宋" w:cs="Arial"/>
                <w:szCs w:val="21"/>
              </w:rPr>
              <w:t>职务</w:t>
            </w:r>
          </w:p>
        </w:tc>
        <w:tc>
          <w:tcPr>
            <w:tcW w:w="1888" w:type="dxa"/>
            <w:vAlign w:val="center"/>
          </w:tcPr>
          <w:p>
            <w:pPr>
              <w:snapToGrid w:val="0"/>
              <w:jc w:val="center"/>
              <w:rPr>
                <w:rFonts w:hint="eastAsia" w:ascii="仿宋" w:hAnsi="仿宋" w:eastAsia="仿宋" w:cs="Arial"/>
                <w:szCs w:val="21"/>
              </w:rPr>
            </w:pPr>
          </w:p>
        </w:tc>
        <w:tc>
          <w:tcPr>
            <w:tcW w:w="1785" w:type="dxa"/>
            <w:gridSpan w:val="2"/>
            <w:vAlign w:val="center"/>
          </w:tcPr>
          <w:p>
            <w:pPr>
              <w:snapToGrid w:val="0"/>
              <w:ind w:left="57"/>
              <w:jc w:val="center"/>
              <w:rPr>
                <w:rFonts w:hint="eastAsia" w:ascii="仿宋" w:hAnsi="仿宋" w:eastAsia="仿宋" w:cs="Arial"/>
                <w:szCs w:val="21"/>
              </w:rPr>
            </w:pPr>
            <w:r>
              <w:rPr>
                <w:rFonts w:ascii="仿宋" w:hAnsi="仿宋" w:eastAsia="仿宋" w:cs="Arial"/>
                <w:szCs w:val="21"/>
              </w:rPr>
              <w:t>职称</w:t>
            </w:r>
          </w:p>
        </w:tc>
        <w:tc>
          <w:tcPr>
            <w:tcW w:w="1778" w:type="dxa"/>
            <w:vAlign w:val="center"/>
          </w:tcPr>
          <w:p>
            <w:pPr>
              <w:snapToGrid w:val="0"/>
              <w:jc w:val="cente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55" w:hRule="atLeast"/>
        </w:trPr>
        <w:tc>
          <w:tcPr>
            <w:tcW w:w="1078" w:type="dxa"/>
            <w:vAlign w:val="center"/>
          </w:tcPr>
          <w:p>
            <w:pPr>
              <w:snapToGrid w:val="0"/>
              <w:jc w:val="center"/>
              <w:rPr>
                <w:rFonts w:hint="eastAsia" w:ascii="仿宋" w:hAnsi="仿宋" w:eastAsia="仿宋" w:cs="Arial"/>
                <w:szCs w:val="21"/>
              </w:rPr>
            </w:pPr>
            <w:r>
              <w:rPr>
                <w:rFonts w:ascii="仿宋" w:hAnsi="仿宋" w:eastAsia="仿宋" w:cs="Arial"/>
                <w:szCs w:val="21"/>
              </w:rPr>
              <w:t>年龄</w:t>
            </w:r>
          </w:p>
        </w:tc>
        <w:tc>
          <w:tcPr>
            <w:tcW w:w="1786" w:type="dxa"/>
            <w:vAlign w:val="center"/>
          </w:tcPr>
          <w:p>
            <w:pPr>
              <w:snapToGrid w:val="0"/>
              <w:jc w:val="center"/>
              <w:rPr>
                <w:rFonts w:hint="eastAsia" w:ascii="仿宋" w:hAnsi="仿宋" w:eastAsia="仿宋" w:cs="Arial"/>
                <w:szCs w:val="21"/>
              </w:rPr>
            </w:pPr>
          </w:p>
        </w:tc>
        <w:tc>
          <w:tcPr>
            <w:tcW w:w="1153" w:type="dxa"/>
            <w:vAlign w:val="center"/>
          </w:tcPr>
          <w:p>
            <w:pPr>
              <w:snapToGrid w:val="0"/>
              <w:jc w:val="center"/>
              <w:rPr>
                <w:rFonts w:hint="eastAsia" w:ascii="仿宋" w:hAnsi="仿宋" w:eastAsia="仿宋" w:cs="Arial"/>
                <w:szCs w:val="21"/>
              </w:rPr>
            </w:pPr>
            <w:r>
              <w:rPr>
                <w:rFonts w:ascii="仿宋" w:hAnsi="仿宋" w:eastAsia="仿宋" w:cs="Arial"/>
                <w:szCs w:val="21"/>
              </w:rPr>
              <w:t>拟任职</w:t>
            </w:r>
          </w:p>
        </w:tc>
        <w:tc>
          <w:tcPr>
            <w:tcW w:w="1888" w:type="dxa"/>
            <w:vAlign w:val="center"/>
          </w:tcPr>
          <w:p>
            <w:pPr>
              <w:snapToGrid w:val="0"/>
              <w:jc w:val="center"/>
              <w:rPr>
                <w:rFonts w:hint="eastAsia" w:ascii="仿宋" w:hAnsi="仿宋" w:eastAsia="仿宋" w:cs="Arial"/>
                <w:szCs w:val="21"/>
              </w:rPr>
            </w:pPr>
          </w:p>
        </w:tc>
        <w:tc>
          <w:tcPr>
            <w:tcW w:w="1785" w:type="dxa"/>
            <w:gridSpan w:val="2"/>
            <w:vAlign w:val="center"/>
          </w:tcPr>
          <w:p>
            <w:pPr>
              <w:snapToGrid w:val="0"/>
              <w:ind w:left="192"/>
              <w:jc w:val="center"/>
              <w:rPr>
                <w:rFonts w:hint="eastAsia" w:ascii="仿宋" w:hAnsi="仿宋" w:eastAsia="仿宋" w:cs="Arial"/>
                <w:szCs w:val="21"/>
              </w:rPr>
            </w:pPr>
            <w:r>
              <w:rPr>
                <w:rFonts w:ascii="仿宋" w:hAnsi="仿宋" w:eastAsia="仿宋" w:cs="Arial"/>
                <w:szCs w:val="21"/>
              </w:rPr>
              <w:t>单位任职时间</w:t>
            </w:r>
          </w:p>
        </w:tc>
        <w:tc>
          <w:tcPr>
            <w:tcW w:w="1778" w:type="dxa"/>
            <w:vAlign w:val="center"/>
          </w:tcPr>
          <w:p>
            <w:pPr>
              <w:snapToGrid w:val="0"/>
              <w:jc w:val="cente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68" w:type="dxa"/>
            <w:gridSpan w:val="7"/>
          </w:tcPr>
          <w:p>
            <w:pPr>
              <w:snapToGrid w:val="0"/>
              <w:rPr>
                <w:rFonts w:hint="eastAsia" w:ascii="仿宋" w:hAnsi="仿宋" w:eastAsia="仿宋" w:cs="Arial"/>
                <w:szCs w:val="21"/>
              </w:rPr>
            </w:pPr>
            <w:r>
              <w:rPr>
                <w:rFonts w:ascii="仿宋" w:hAnsi="仿宋" w:eastAsia="仿宋" w:cs="Arial"/>
                <w:szCs w:val="21"/>
              </w:rPr>
              <w:t>学历（毕业学校、时间、专业）及取得的专业认证情况：</w:t>
            </w:r>
          </w:p>
          <w:p>
            <w:pPr>
              <w:snapToGrid w:val="0"/>
              <w:rPr>
                <w:rFonts w:hint="eastAsia" w:ascii="仿宋" w:hAnsi="仿宋" w:eastAsia="仿宋" w:cs="Arial"/>
                <w:szCs w:val="21"/>
              </w:rPr>
            </w:pPr>
          </w:p>
          <w:p>
            <w:pPr>
              <w:snapToGrid w:val="0"/>
              <w:rPr>
                <w:rFonts w:hint="eastAsia" w:ascii="仿宋" w:hAnsi="仿宋" w:eastAsia="仿宋" w:cs="Arial"/>
                <w:szCs w:val="21"/>
              </w:rPr>
            </w:pPr>
          </w:p>
          <w:p>
            <w:pPr>
              <w:snapToGrid w:val="0"/>
              <w:rPr>
                <w:rFonts w:hint="eastAsia" w:ascii="仿宋" w:hAnsi="仿宋" w:eastAsia="仿宋" w:cs="Arial"/>
                <w:szCs w:val="21"/>
              </w:rPr>
            </w:pPr>
          </w:p>
          <w:p>
            <w:pPr>
              <w:snapToGrid w:val="0"/>
              <w:rPr>
                <w:rFonts w:hint="eastAsia" w:ascii="仿宋" w:hAnsi="仿宋" w:eastAsia="仿宋" w:cs="Arial"/>
                <w:szCs w:val="21"/>
              </w:rPr>
            </w:pPr>
          </w:p>
          <w:p>
            <w:pPr>
              <w:snapToGrid w:val="0"/>
              <w:rPr>
                <w:rFonts w:hint="eastAsia" w:ascii="仿宋" w:hAnsi="仿宋" w:eastAsia="仿宋" w:cs="Arial"/>
                <w:szCs w:val="21"/>
              </w:rPr>
            </w:pPr>
          </w:p>
          <w:p>
            <w:pPr>
              <w:snapToGrid w:val="0"/>
              <w:rPr>
                <w:rFonts w:hint="eastAsia" w:ascii="仿宋" w:hAnsi="仿宋" w:eastAsia="仿宋" w:cs="Arial"/>
                <w:szCs w:val="21"/>
              </w:rPr>
            </w:pPr>
          </w:p>
          <w:p>
            <w:pPr>
              <w:snapToGrid w:val="0"/>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0" w:hRule="atLeast"/>
        </w:trPr>
        <w:tc>
          <w:tcPr>
            <w:tcW w:w="7340" w:type="dxa"/>
            <w:gridSpan w:val="5"/>
            <w:vAlign w:val="center"/>
          </w:tcPr>
          <w:p>
            <w:pPr>
              <w:snapToGrid w:val="0"/>
              <w:jc w:val="center"/>
              <w:rPr>
                <w:rFonts w:hint="eastAsia" w:ascii="仿宋" w:hAnsi="仿宋" w:eastAsia="仿宋" w:cs="Arial"/>
                <w:szCs w:val="21"/>
              </w:rPr>
            </w:pPr>
            <w:r>
              <w:rPr>
                <w:rFonts w:ascii="仿宋" w:hAnsi="仿宋" w:eastAsia="仿宋" w:cs="Arial"/>
                <w:szCs w:val="21"/>
              </w:rPr>
              <w:t>参加过的主要项目</w:t>
            </w:r>
          </w:p>
        </w:tc>
        <w:tc>
          <w:tcPr>
            <w:tcW w:w="2128" w:type="dxa"/>
            <w:gridSpan w:val="2"/>
            <w:vAlign w:val="center"/>
          </w:tcPr>
          <w:p>
            <w:pPr>
              <w:snapToGrid w:val="0"/>
              <w:jc w:val="center"/>
              <w:rPr>
                <w:rFonts w:hint="eastAsia" w:ascii="仿宋" w:hAnsi="仿宋" w:eastAsia="仿宋" w:cs="Arial"/>
                <w:szCs w:val="21"/>
              </w:rPr>
            </w:pPr>
            <w:r>
              <w:rPr>
                <w:rFonts w:ascii="仿宋" w:hAnsi="仿宋" w:eastAsia="仿宋" w:cs="Arial"/>
                <w:szCs w:val="21"/>
              </w:rPr>
              <w:t>担任职务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57" w:hRule="atLeast"/>
        </w:trPr>
        <w:tc>
          <w:tcPr>
            <w:tcW w:w="7340" w:type="dxa"/>
            <w:gridSpan w:val="5"/>
            <w:vAlign w:val="center"/>
          </w:tcPr>
          <w:p>
            <w:pPr>
              <w:snapToGrid w:val="0"/>
              <w:rPr>
                <w:rFonts w:hint="eastAsia" w:ascii="仿宋" w:hAnsi="仿宋" w:eastAsia="仿宋" w:cs="Arial"/>
                <w:szCs w:val="21"/>
              </w:rPr>
            </w:pPr>
            <w:r>
              <w:rPr>
                <w:rFonts w:hint="eastAsia" w:ascii="仿宋" w:hAnsi="仿宋" w:eastAsia="仿宋" w:cs="Arial"/>
                <w:szCs w:val="21"/>
              </w:rPr>
              <w:t>1.业主单位名称</w:t>
            </w:r>
          </w:p>
          <w:p>
            <w:pPr>
              <w:snapToGrid w:val="0"/>
              <w:rPr>
                <w:rFonts w:hint="eastAsia" w:ascii="仿宋" w:hAnsi="仿宋" w:eastAsia="仿宋" w:cs="Arial"/>
                <w:szCs w:val="21"/>
              </w:rPr>
            </w:pPr>
            <w:r>
              <w:rPr>
                <w:rFonts w:hint="eastAsia" w:ascii="仿宋" w:hAnsi="仿宋" w:eastAsia="仿宋" w:cs="Arial"/>
                <w:szCs w:val="21"/>
              </w:rPr>
              <w:t>2.项目名称</w:t>
            </w:r>
          </w:p>
          <w:p>
            <w:pPr>
              <w:snapToGrid w:val="0"/>
              <w:rPr>
                <w:rFonts w:hint="eastAsia" w:ascii="仿宋" w:hAnsi="仿宋" w:eastAsia="仿宋" w:cs="Arial"/>
                <w:szCs w:val="21"/>
              </w:rPr>
            </w:pPr>
            <w:r>
              <w:rPr>
                <w:rFonts w:hint="eastAsia" w:ascii="仿宋" w:hAnsi="仿宋" w:eastAsia="仿宋" w:cs="Arial"/>
                <w:szCs w:val="21"/>
              </w:rPr>
              <w:t>3.合同金额</w:t>
            </w:r>
          </w:p>
          <w:p>
            <w:pPr>
              <w:snapToGrid w:val="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pPr>
              <w:snapToGrid w:val="0"/>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62" w:hRule="atLeast"/>
        </w:trPr>
        <w:tc>
          <w:tcPr>
            <w:tcW w:w="7340" w:type="dxa"/>
            <w:gridSpan w:val="5"/>
          </w:tcPr>
          <w:p>
            <w:pPr>
              <w:snapToGrid w:val="0"/>
              <w:rPr>
                <w:rFonts w:hint="eastAsia" w:ascii="仿宋" w:hAnsi="仿宋" w:eastAsia="仿宋" w:cs="Arial"/>
                <w:szCs w:val="21"/>
              </w:rPr>
            </w:pPr>
            <w:r>
              <w:rPr>
                <w:rFonts w:hint="eastAsia" w:ascii="仿宋" w:hAnsi="仿宋" w:eastAsia="仿宋" w:cs="Arial"/>
                <w:szCs w:val="21"/>
              </w:rPr>
              <w:t>1.业主单位名称</w:t>
            </w:r>
          </w:p>
          <w:p>
            <w:pPr>
              <w:snapToGrid w:val="0"/>
              <w:rPr>
                <w:rFonts w:hint="eastAsia" w:ascii="仿宋" w:hAnsi="仿宋" w:eastAsia="仿宋" w:cs="Arial"/>
                <w:szCs w:val="21"/>
              </w:rPr>
            </w:pPr>
            <w:r>
              <w:rPr>
                <w:rFonts w:hint="eastAsia" w:ascii="仿宋" w:hAnsi="仿宋" w:eastAsia="仿宋" w:cs="Arial"/>
                <w:szCs w:val="21"/>
              </w:rPr>
              <w:t>2.项目名称</w:t>
            </w:r>
          </w:p>
          <w:p>
            <w:pPr>
              <w:snapToGrid w:val="0"/>
              <w:rPr>
                <w:rFonts w:hint="eastAsia" w:ascii="仿宋" w:hAnsi="仿宋" w:eastAsia="仿宋" w:cs="Arial"/>
                <w:szCs w:val="21"/>
              </w:rPr>
            </w:pPr>
            <w:r>
              <w:rPr>
                <w:rFonts w:hint="eastAsia" w:ascii="仿宋" w:hAnsi="仿宋" w:eastAsia="仿宋" w:cs="Arial"/>
                <w:szCs w:val="21"/>
              </w:rPr>
              <w:t>3.合同金额</w:t>
            </w:r>
          </w:p>
          <w:p>
            <w:pPr>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pPr>
              <w:rPr>
                <w:rFonts w:hint="eastAsia" w:ascii="仿宋" w:hAnsi="仿宋" w:eastAsia="仿宋" w:cs="Arial"/>
                <w:szCs w:val="21"/>
              </w:rPr>
            </w:pPr>
            <w:r>
              <w:rPr>
                <w:rFonts w:ascii="仿宋" w:hAnsi="仿宋" w:eastAsia="仿宋" w:cs="Arial"/>
                <w:szCs w:val="21"/>
              </w:rPr>
              <w:t>……</w:t>
            </w:r>
          </w:p>
        </w:tc>
        <w:tc>
          <w:tcPr>
            <w:tcW w:w="2128" w:type="dxa"/>
            <w:gridSpan w:val="2"/>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pPr>
              <w:rPr>
                <w:rFonts w:hint="eastAsia" w:ascii="仿宋" w:hAnsi="仿宋" w:eastAsia="仿宋" w:cs="Arial"/>
                <w:szCs w:val="21"/>
              </w:rPr>
            </w:pPr>
          </w:p>
        </w:tc>
        <w:tc>
          <w:tcPr>
            <w:tcW w:w="2128" w:type="dxa"/>
            <w:gridSpan w:val="2"/>
          </w:tcPr>
          <w:p>
            <w:pPr>
              <w:rPr>
                <w:rFonts w:hint="eastAsia" w:ascii="仿宋" w:hAnsi="仿宋" w:eastAsia="仿宋" w:cs="Arial"/>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pPr>
              <w:rPr>
                <w:rFonts w:hint="eastAsia" w:ascii="仿宋" w:hAnsi="仿宋" w:eastAsia="仿宋" w:cs="Arial"/>
                <w:szCs w:val="21"/>
              </w:rPr>
            </w:pPr>
          </w:p>
        </w:tc>
        <w:tc>
          <w:tcPr>
            <w:tcW w:w="2128" w:type="dxa"/>
            <w:gridSpan w:val="2"/>
          </w:tcPr>
          <w:p>
            <w:pPr>
              <w:rPr>
                <w:rFonts w:hint="eastAsia" w:ascii="仿宋" w:hAnsi="仿宋" w:eastAsia="仿宋" w:cs="Arial"/>
                <w:szCs w:val="21"/>
              </w:rPr>
            </w:pPr>
          </w:p>
        </w:tc>
      </w:tr>
    </w:tbl>
    <w:p>
      <w:pPr>
        <w:widowControl/>
        <w:jc w:val="left"/>
        <w:rPr>
          <w:rFonts w:hint="eastAsia" w:ascii="仿宋" w:hAnsi="仿宋" w:eastAsia="仿宋"/>
          <w:color w:val="7030A0"/>
          <w:szCs w:val="21"/>
        </w:rPr>
      </w:pPr>
      <w:r>
        <w:rPr>
          <w:rFonts w:ascii="仿宋" w:hAnsi="仿宋" w:eastAsia="仿宋"/>
          <w:color w:val="7030A0"/>
          <w:szCs w:val="21"/>
        </w:rPr>
        <w:br w:type="page"/>
      </w:r>
    </w:p>
    <w:p>
      <w:pPr>
        <w:pStyle w:val="622"/>
        <w:numPr>
          <w:ilvl w:val="0"/>
          <w:numId w:val="105"/>
        </w:numPr>
        <w:spacing w:line="420" w:lineRule="exact"/>
        <w:rPr>
          <w:rFonts w:ascii="Arial" w:hAnsi="Arial" w:cs="Arial"/>
          <w:bCs/>
          <w:color w:val="000000"/>
          <w:sz w:val="24"/>
        </w:rPr>
      </w:pPr>
      <w:r>
        <w:rPr>
          <w:rFonts w:hint="eastAsia"/>
        </w:rPr>
        <w:t>询比文件要求的其他内容以及申请人认为必要的其他内容</w:t>
      </w:r>
    </w:p>
    <w:sectPr>
      <w:headerReference r:id="rId13" w:type="first"/>
      <w:headerReference r:id="rId12" w:type="default"/>
      <w:pgSz w:w="11906" w:h="16838"/>
      <w:pgMar w:top="1247" w:right="1247" w:bottom="1247" w:left="1247" w:header="851" w:footer="992" w:gutter="0"/>
      <w:cols w:space="720"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033185" w:date="2026-03-30T22:00:00Z" w:initials="">
    <w:p w14:paraId="3ACF4CD0">
      <w:pPr>
        <w:pStyle w:val="19"/>
      </w:pPr>
      <w:r>
        <w:rPr>
          <w:rFonts w:hint="eastAsia"/>
        </w:rPr>
        <w:t>若有1家超过最高限价，价格非初审的内容，那么三家都过了初审，还剩两家，应当还可以继续</w:t>
      </w:r>
    </w:p>
    <w:p w14:paraId="04C765C2">
      <w:pPr>
        <w:pStyle w:val="19"/>
        <w:ind w:left="181" w:leftChars="86"/>
      </w:pPr>
      <w:r>
        <w:rPr>
          <w:rFonts w:hint="eastAsia"/>
        </w:rPr>
        <w:t>建议修改为</w:t>
      </w:r>
      <w:bookmarkStart w:id="316" w:name="OLE_LINK3"/>
      <w:r>
        <w:rPr>
          <w:rFonts w:hint="eastAsia"/>
        </w:rPr>
        <w:t>有两家及以上</w:t>
      </w:r>
      <w:bookmarkEnd w:id="316"/>
      <w:r>
        <w:rPr>
          <w:rFonts w:hint="eastAsia"/>
        </w:rPr>
        <w:t>报价低于最高限价的</w:t>
      </w:r>
    </w:p>
  </w:comment>
  <w:comment w:id="1" w:author="033185" w:date="2026-03-30T22:06:00Z" w:initials="">
    <w:p w14:paraId="3D8B0C07">
      <w:pPr>
        <w:pStyle w:val="19"/>
      </w:pPr>
      <w:r>
        <w:rPr>
          <w:rFonts w:hint="eastAsia"/>
        </w:rPr>
        <w:t>建议确认，是综合评估发还是综合评分法</w:t>
      </w:r>
    </w:p>
  </w:comment>
  <w:comment w:id="2" w:author="九洲空管" w:date="2026-04-10T14:49:00Z" w:initials="">
    <w:p w14:paraId="380436A8">
      <w:pPr>
        <w:pStyle w:val="19"/>
      </w:pPr>
      <w:r>
        <w:rPr>
          <w:rFonts w:hint="eastAsia"/>
        </w:rPr>
        <w:t>技术都改成服务</w:t>
      </w:r>
    </w:p>
  </w:comment>
  <w:comment w:id="3" w:author="033185" w:date="2026-03-30T22:14:00Z" w:initials="">
    <w:p w14:paraId="67246CC9">
      <w:pPr>
        <w:pStyle w:val="19"/>
      </w:pPr>
      <w:r>
        <w:rPr>
          <w:rFonts w:hint="eastAsia"/>
        </w:rPr>
        <w:t>建议在第三章 第一条询比办法中加入该条</w:t>
      </w:r>
    </w:p>
  </w:comment>
  <w:comment w:id="4" w:author="033185" w:date="2026-03-30T22:13:00Z" w:initials="">
    <w:p w14:paraId="43CD2481">
      <w:pPr>
        <w:pStyle w:val="19"/>
      </w:pPr>
      <w:r>
        <w:rPr>
          <w:rFonts w:hint="eastAsia"/>
        </w:rPr>
        <w:t>前后 表述不一致</w:t>
      </w:r>
    </w:p>
  </w:comment>
  <w:comment w:id="5" w:author="033185" w:date="2026-03-30T22:14:00Z" w:initials="">
    <w:p w14:paraId="0ECF09B4">
      <w:pPr>
        <w:pStyle w:val="19"/>
      </w:pPr>
      <w:r>
        <w:rPr>
          <w:rFonts w:hint="eastAsia"/>
        </w:rPr>
        <w:t>建议在第三章 第一条询比办法中加入该条</w:t>
      </w:r>
    </w:p>
  </w:comment>
  <w:comment w:id="6" w:author="九洲空管" w:date="2026-04-10T14:54:00Z" w:initials="">
    <w:p w14:paraId="381B747F">
      <w:pPr>
        <w:pStyle w:val="19"/>
      </w:pPr>
      <w:r>
        <w:rPr>
          <w:rFonts w:hint="eastAsia"/>
        </w:rPr>
        <w:t>修改</w:t>
      </w:r>
    </w:p>
  </w:comment>
  <w:comment w:id="7" w:author="九洲空管" w:date="2026-04-10T15:03:00Z" w:initials="">
    <w:p w14:paraId="3C635430">
      <w:pPr>
        <w:pStyle w:val="19"/>
      </w:pPr>
      <w:r>
        <w:rPr>
          <w:rFonts w:hint="eastAsia"/>
        </w:rPr>
        <w:t>注意评委间分差</w:t>
      </w:r>
    </w:p>
  </w:comment>
  <w:comment w:id="8" w:author="Lenovo" w:date="2026-03-31T15:00:00Z" w:initials="L">
    <w:p w14:paraId="14AE3AE8">
      <w:pPr>
        <w:pStyle w:val="19"/>
      </w:pPr>
      <w:r>
        <w:rPr>
          <w:rFonts w:hint="eastAsia"/>
        </w:rPr>
        <w:t>结合数据集项目建设周期2027年</w:t>
      </w:r>
    </w:p>
  </w:comment>
  <w:comment w:id="9" w:author="033185" w:date="2025-09-18T17:46:00Z" w:initials="">
    <w:p w14:paraId="6FB35752">
      <w:pPr>
        <w:pStyle w:val="19"/>
      </w:pPr>
      <w:r>
        <w:rPr>
          <w:rFonts w:hint="eastAsia"/>
        </w:rPr>
        <w:t>请业务确认千分之一是否可以满足项目进度需求</w:t>
      </w:r>
    </w:p>
  </w:comment>
  <w:comment w:id="10" w:author="033185" w:date="2025-09-18T17:47:00Z" w:initials="">
    <w:p w14:paraId="6AFC5519">
      <w:pPr>
        <w:pStyle w:val="19"/>
      </w:pPr>
      <w:r>
        <w:rPr>
          <w:rFonts w:hint="eastAsia"/>
        </w:rPr>
        <w:t>逾期天数是否可以满足业务需求</w:t>
      </w:r>
    </w:p>
  </w:comment>
  <w:comment w:id="11" w:author="033185" w:date="2025-09-18T17:10:00Z" w:initials="">
    <w:p w14:paraId="721A2200">
      <w:pPr>
        <w:pStyle w:val="19"/>
      </w:pPr>
      <w:r>
        <w:rPr>
          <w:rFonts w:hint="eastAsia"/>
        </w:rPr>
        <w:t>请业务确认内容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4C765C2" w15:done="1"/>
  <w15:commentEx w15:paraId="3D8B0C07" w15:done="1"/>
  <w15:commentEx w15:paraId="380436A8" w15:done="0"/>
  <w15:commentEx w15:paraId="67246CC9" w15:done="1"/>
  <w15:commentEx w15:paraId="43CD2481" w15:done="1"/>
  <w15:commentEx w15:paraId="0ECF09B4" w15:done="1"/>
  <w15:commentEx w15:paraId="381B747F" w15:done="0"/>
  <w15:commentEx w15:paraId="3C635430" w15:done="0"/>
  <w15:commentEx w15:paraId="14AE3AE8" w15:done="0"/>
  <w15:commentEx w15:paraId="6FB35752" w15:done="0"/>
  <w15:commentEx w15:paraId="6AFC5519" w15:done="0"/>
  <w15:commentEx w15:paraId="721A220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00000000"/>
  </w:font>
  <w:font w:name="隶书">
    <w:altName w:val="微软雅黑"/>
    <w:panose1 w:val="0201050906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Century">
    <w:altName w:val="Times New Roman"/>
    <w:panose1 w:val="02040604050505020304"/>
    <w:charset w:val="00"/>
    <w:family w:val="roman"/>
    <w:pitch w:val="default"/>
    <w:sig w:usb0="00000000" w:usb1="00000000" w:usb2="00000000" w:usb3="00000000" w:csb0="0000009F" w:csb1="00000000"/>
  </w:font>
  <w:font w:name="华文楷体">
    <w:altName w:val="宋体"/>
    <w:panose1 w:val="02010600040101010101"/>
    <w:charset w:val="86"/>
    <w:family w:val="auto"/>
    <w:pitch w:val="default"/>
    <w:sig w:usb0="00000000" w:usb1="00000000" w:usb2="00000010" w:usb3="00000000" w:csb0="0004009F" w:csb1="00000000"/>
  </w:font>
  <w:font w:name="PMingLiU">
    <w:altName w:val="Microsoft JhengHei UI"/>
    <w:panose1 w:val="02010601000101010101"/>
    <w:charset w:val="88"/>
    <w:family w:val="roman"/>
    <w:pitch w:val="default"/>
    <w:sig w:usb0="00000000" w:usb1="00000000" w:usb2="00000016" w:usb3="00000000" w:csb0="00100001" w:csb1="00000000"/>
  </w:font>
  <w:font w:name="幼圆">
    <w:altName w:val="宋体"/>
    <w:panose1 w:val="02010509060101010101"/>
    <w:charset w:val="86"/>
    <w:family w:val="modern"/>
    <w:pitch w:val="default"/>
    <w:sig w:usb0="00000000" w:usb1="00000000" w:usb2="0000001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B Frutiger Bold">
    <w:altName w:val="Segoe Print"/>
    <w:panose1 w:val="00000000000000000000"/>
    <w:charset w:val="00"/>
    <w:family w:val="auto"/>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Arial Bold">
    <w:altName w:val="Arial"/>
    <w:panose1 w:val="020B0704020202020204"/>
    <w:charset w:val="00"/>
    <w:family w:val="roman"/>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华文中宋">
    <w:altName w:val="宋体"/>
    <w:panose1 w:val="02010600040101010101"/>
    <w:charset w:val="86"/>
    <w:family w:val="auto"/>
    <w:pitch w:val="default"/>
    <w:sig w:usb0="00000000" w:usb1="00000000" w:usb2="00000010" w:usb3="00000000" w:csb0="0004009F" w:csb1="00000000"/>
  </w:font>
  <w:font w:name="___WRD_EMBED_SUB_49">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8"/>
                            <w:rPr>
                              <w:rStyle w:val="69"/>
                            </w:rPr>
                          </w:pPr>
                          <w:r>
                            <w:rPr>
                              <w:rStyle w:val="69"/>
                            </w:rPr>
                            <w:fldChar w:fldCharType="begin"/>
                          </w:r>
                          <w:r>
                            <w:rPr>
                              <w:rStyle w:val="69"/>
                            </w:rPr>
                            <w:instrText xml:space="preserve">PAGE  </w:instrText>
                          </w:r>
                          <w:r>
                            <w:rPr>
                              <w:rStyle w:val="69"/>
                            </w:rPr>
                            <w:fldChar w:fldCharType="separate"/>
                          </w:r>
                          <w:r>
                            <w:rPr>
                              <w:rStyle w:val="69"/>
                            </w:rPr>
                            <w:t>61</w:t>
                          </w:r>
                          <w:r>
                            <w:rPr>
                              <w:rStyle w:val="69"/>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38"/>
                      <w:rPr>
                        <w:rStyle w:val="69"/>
                      </w:rPr>
                    </w:pPr>
                    <w:r>
                      <w:rPr>
                        <w:rStyle w:val="69"/>
                      </w:rPr>
                      <w:fldChar w:fldCharType="begin"/>
                    </w:r>
                    <w:r>
                      <w:rPr>
                        <w:rStyle w:val="69"/>
                      </w:rPr>
                      <w:instrText xml:space="preserve">PAGE  </w:instrText>
                    </w:r>
                    <w:r>
                      <w:rPr>
                        <w:rStyle w:val="69"/>
                      </w:rPr>
                      <w:fldChar w:fldCharType="separate"/>
                    </w:r>
                    <w:r>
                      <w:rPr>
                        <w:rStyle w:val="69"/>
                      </w:rPr>
                      <w:t>61</w:t>
                    </w:r>
                    <w:r>
                      <w:rPr>
                        <w:rStyle w:val="69"/>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jc w:val="center"/>
    </w:pPr>
  </w:p>
  <w:p>
    <w:pPr>
      <w:pStyle w:val="38"/>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jc w:val="center"/>
    </w:pPr>
  </w:p>
  <w:p>
    <w:pPr>
      <w:pStyle w:val="38"/>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97665"/>
    </w:sdtPr>
    <w:sdtContent>
      <w:p>
        <w:pPr>
          <w:pStyle w:val="38"/>
          <w:jc w:val="center"/>
        </w:pPr>
        <w:r>
          <w:fldChar w:fldCharType="begin"/>
        </w:r>
        <w:r>
          <w:instrText xml:space="preserve"> PAGE   \* MERGEFORMAT </w:instrText>
        </w:r>
        <w:r>
          <w:fldChar w:fldCharType="separate"/>
        </w:r>
        <w:r>
          <w:rPr>
            <w:lang w:val="zh-CN"/>
          </w:rPr>
          <w:t>14</w:t>
        </w:r>
        <w:r>
          <w:rPr>
            <w:lang w:val="zh-C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jc w:val="right"/>
      <w:rPr>
        <w:sz w:val="21"/>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jc w:val="right"/>
      <w:rPr>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jc w:val="right"/>
      <w:rPr>
        <w:sz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66CFB1"/>
    <w:multiLevelType w:val="singleLevel"/>
    <w:tmpl w:val="8166CFB1"/>
    <w:lvl w:ilvl="0" w:tentative="0">
      <w:start w:val="1"/>
      <w:numFmt w:val="chineseCounting"/>
      <w:suff w:val="nothing"/>
      <w:lvlText w:val="%1、"/>
      <w:lvlJc w:val="left"/>
      <w:rPr>
        <w:rFonts w:hint="eastAsia"/>
      </w:rPr>
    </w:lvl>
  </w:abstractNum>
  <w:abstractNum w:abstractNumId="1">
    <w:nsid w:val="9EED05E0"/>
    <w:multiLevelType w:val="singleLevel"/>
    <w:tmpl w:val="9EED05E0"/>
    <w:lvl w:ilvl="0" w:tentative="0">
      <w:start w:val="14"/>
      <w:numFmt w:val="chineseCounting"/>
      <w:suff w:val="nothing"/>
      <w:lvlText w:val="%1、"/>
      <w:lvlJc w:val="left"/>
      <w:rPr>
        <w:rFonts w:hint="eastAsia"/>
      </w:rPr>
    </w:lvl>
  </w:abstractNum>
  <w:abstractNum w:abstractNumId="2">
    <w:nsid w:val="AC3C57C9"/>
    <w:multiLevelType w:val="multilevel"/>
    <w:tmpl w:val="AC3C57C9"/>
    <w:lvl w:ilvl="0" w:tentative="0">
      <w:start w:val="1"/>
      <w:numFmt w:val="decimal"/>
      <w:lvlText w:val="%1."/>
      <w:lvlJc w:val="left"/>
      <w:pPr>
        <w:tabs>
          <w:tab w:val="left" w:pos="964"/>
        </w:tabs>
        <w:ind w:left="964" w:hanging="482"/>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CE7915B7"/>
    <w:multiLevelType w:val="multilevel"/>
    <w:tmpl w:val="CE7915B7"/>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00000002"/>
    <w:multiLevelType w:val="multilevel"/>
    <w:tmpl w:val="00000002"/>
    <w:lvl w:ilvl="0" w:tentative="0">
      <w:start w:val="1"/>
      <w:numFmt w:val="decimal"/>
      <w:pStyle w:val="8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0000005"/>
    <w:multiLevelType w:val="multilevel"/>
    <w:tmpl w:val="00000005"/>
    <w:lvl w:ilvl="0" w:tentative="0">
      <w:start w:val="5"/>
      <w:numFmt w:val="decimal"/>
      <w:lvlText w:val="%1."/>
      <w:lvlJc w:val="left"/>
      <w:pPr>
        <w:tabs>
          <w:tab w:val="left" w:pos="425"/>
        </w:tabs>
        <w:ind w:left="425" w:hanging="425"/>
      </w:pPr>
      <w:rPr>
        <w:rFonts w:hint="eastAsia"/>
      </w:rPr>
    </w:lvl>
    <w:lvl w:ilvl="1" w:tentative="0">
      <w:start w:val="10"/>
      <w:numFmt w:val="decimal"/>
      <w:lvlText w:val="%1.%2."/>
      <w:lvlJc w:val="left"/>
      <w:pPr>
        <w:tabs>
          <w:tab w:val="left" w:pos="567"/>
        </w:tabs>
        <w:ind w:left="567" w:hanging="567"/>
      </w:pPr>
      <w:rPr>
        <w:rFonts w:hint="eastAsia"/>
      </w:rPr>
    </w:lvl>
    <w:lvl w:ilvl="2" w:tentative="0">
      <w:start w:val="3"/>
      <w:numFmt w:val="decimal"/>
      <w:lvlText w:val="%1.%2.%3."/>
      <w:lvlJc w:val="left"/>
      <w:pPr>
        <w:tabs>
          <w:tab w:val="left" w:pos="709"/>
        </w:tabs>
        <w:ind w:left="709" w:hanging="709"/>
      </w:pPr>
      <w:rPr>
        <w:rFonts w:hint="eastAsia"/>
      </w:rPr>
    </w:lvl>
    <w:lvl w:ilvl="3" w:tentative="0">
      <w:start w:val="1"/>
      <w:numFmt w:val="decimal"/>
      <w:pStyle w:val="183"/>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0000008"/>
    <w:multiLevelType w:val="multilevel"/>
    <w:tmpl w:val="00000008"/>
    <w:lvl w:ilvl="0" w:tentative="0">
      <w:start w:val="1"/>
      <w:numFmt w:val="decimal"/>
      <w:pStyle w:val="118"/>
      <w:lvlText w:val="%1."/>
      <w:lvlJc w:val="left"/>
      <w:pPr>
        <w:tabs>
          <w:tab w:val="left" w:pos="709"/>
        </w:tabs>
        <w:ind w:left="709" w:hanging="709"/>
      </w:pPr>
      <w:rPr>
        <w:rFonts w:hint="eastAsia"/>
      </w:rPr>
    </w:lvl>
    <w:lvl w:ilvl="1" w:tentative="0">
      <w:start w:val="1"/>
      <w:numFmt w:val="decimal"/>
      <w:pStyle w:val="665"/>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00000011"/>
    <w:multiLevelType w:val="multilevel"/>
    <w:tmpl w:val="00000011"/>
    <w:lvl w:ilvl="0" w:tentative="0">
      <w:start w:val="1"/>
      <w:numFmt w:val="bullet"/>
      <w:pStyle w:val="27"/>
      <w:lvlText w:val=""/>
      <w:lvlJc w:val="left"/>
      <w:pPr>
        <w:tabs>
          <w:tab w:val="left" w:pos="1500"/>
        </w:tabs>
        <w:ind w:left="1500" w:hanging="420"/>
      </w:pPr>
      <w:rPr>
        <w:rFonts w:hint="default" w:ascii="Wingdings" w:hAnsi="Wingdings"/>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abstractNum w:abstractNumId="8">
    <w:nsid w:val="00000014"/>
    <w:multiLevelType w:val="multilevel"/>
    <w:tmpl w:val="00000014"/>
    <w:lvl w:ilvl="0" w:tentative="0">
      <w:start w:val="1"/>
      <w:numFmt w:val="bullet"/>
      <w:pStyle w:val="122"/>
      <w:lvlText w:val=""/>
      <w:lvlJc w:val="left"/>
      <w:pPr>
        <w:tabs>
          <w:tab w:val="left" w:pos="1259"/>
        </w:tabs>
        <w:ind w:left="1259" w:hanging="420"/>
      </w:pPr>
      <w:rPr>
        <w:rFonts w:hint="default" w:ascii="Wingdings" w:hAnsi="Wingdings"/>
      </w:rPr>
    </w:lvl>
    <w:lvl w:ilvl="1" w:tentative="0">
      <w:start w:val="1"/>
      <w:numFmt w:val="bullet"/>
      <w:lvlText w:val=""/>
      <w:lvlJc w:val="left"/>
      <w:pPr>
        <w:tabs>
          <w:tab w:val="left" w:pos="1679"/>
        </w:tabs>
        <w:ind w:left="1679" w:hanging="420"/>
      </w:pPr>
      <w:rPr>
        <w:rFonts w:hint="default" w:ascii="Wingdings" w:hAnsi="Wingdings"/>
      </w:rPr>
    </w:lvl>
    <w:lvl w:ilvl="2" w:tentative="0">
      <w:start w:val="1"/>
      <w:numFmt w:val="bullet"/>
      <w:lvlText w:val=""/>
      <w:lvlJc w:val="left"/>
      <w:pPr>
        <w:tabs>
          <w:tab w:val="left" w:pos="2099"/>
        </w:tabs>
        <w:ind w:left="2099" w:hanging="420"/>
      </w:pPr>
      <w:rPr>
        <w:rFonts w:hint="default" w:ascii="Wingdings" w:hAnsi="Wingdings"/>
      </w:rPr>
    </w:lvl>
    <w:lvl w:ilvl="3" w:tentative="0">
      <w:start w:val="1"/>
      <w:numFmt w:val="bullet"/>
      <w:lvlText w:val=""/>
      <w:lvlJc w:val="left"/>
      <w:pPr>
        <w:tabs>
          <w:tab w:val="left" w:pos="2519"/>
        </w:tabs>
        <w:ind w:left="2519" w:hanging="420"/>
      </w:pPr>
      <w:rPr>
        <w:rFonts w:hint="default" w:ascii="Wingdings" w:hAnsi="Wingdings"/>
      </w:rPr>
    </w:lvl>
    <w:lvl w:ilvl="4" w:tentative="0">
      <w:start w:val="1"/>
      <w:numFmt w:val="bullet"/>
      <w:lvlText w:val=""/>
      <w:lvlJc w:val="left"/>
      <w:pPr>
        <w:tabs>
          <w:tab w:val="left" w:pos="2939"/>
        </w:tabs>
        <w:ind w:left="2939" w:hanging="420"/>
      </w:pPr>
      <w:rPr>
        <w:rFonts w:hint="default" w:ascii="Wingdings" w:hAnsi="Wingdings"/>
      </w:rPr>
    </w:lvl>
    <w:lvl w:ilvl="5" w:tentative="0">
      <w:start w:val="1"/>
      <w:numFmt w:val="bullet"/>
      <w:lvlText w:val=""/>
      <w:lvlJc w:val="left"/>
      <w:pPr>
        <w:tabs>
          <w:tab w:val="left" w:pos="3359"/>
        </w:tabs>
        <w:ind w:left="3359" w:hanging="420"/>
      </w:pPr>
      <w:rPr>
        <w:rFonts w:hint="default" w:ascii="Wingdings" w:hAnsi="Wingdings"/>
      </w:rPr>
    </w:lvl>
    <w:lvl w:ilvl="6" w:tentative="0">
      <w:start w:val="1"/>
      <w:numFmt w:val="bullet"/>
      <w:lvlText w:val=""/>
      <w:lvlJc w:val="left"/>
      <w:pPr>
        <w:tabs>
          <w:tab w:val="left" w:pos="3779"/>
        </w:tabs>
        <w:ind w:left="3779" w:hanging="420"/>
      </w:pPr>
      <w:rPr>
        <w:rFonts w:hint="default" w:ascii="Wingdings" w:hAnsi="Wingdings"/>
      </w:rPr>
    </w:lvl>
    <w:lvl w:ilvl="7" w:tentative="0">
      <w:start w:val="1"/>
      <w:numFmt w:val="bullet"/>
      <w:lvlText w:val=""/>
      <w:lvlJc w:val="left"/>
      <w:pPr>
        <w:tabs>
          <w:tab w:val="left" w:pos="4199"/>
        </w:tabs>
        <w:ind w:left="4199" w:hanging="420"/>
      </w:pPr>
      <w:rPr>
        <w:rFonts w:hint="default" w:ascii="Wingdings" w:hAnsi="Wingdings"/>
      </w:rPr>
    </w:lvl>
    <w:lvl w:ilvl="8" w:tentative="0">
      <w:start w:val="1"/>
      <w:numFmt w:val="bullet"/>
      <w:lvlText w:val=""/>
      <w:lvlJc w:val="left"/>
      <w:pPr>
        <w:tabs>
          <w:tab w:val="left" w:pos="4619"/>
        </w:tabs>
        <w:ind w:left="4619" w:hanging="420"/>
      </w:pPr>
      <w:rPr>
        <w:rFonts w:hint="default" w:ascii="Wingdings" w:hAnsi="Wingdings"/>
      </w:rPr>
    </w:lvl>
  </w:abstractNum>
  <w:abstractNum w:abstractNumId="9">
    <w:nsid w:val="00000017"/>
    <w:multiLevelType w:val="multilevel"/>
    <w:tmpl w:val="00000017"/>
    <w:lvl w:ilvl="0" w:tentative="0">
      <w:start w:val="1"/>
      <w:numFmt w:val="decimal"/>
      <w:pStyle w:val="4"/>
      <w:lvlText w:val="%1."/>
      <w:lvlJc w:val="left"/>
      <w:pPr>
        <w:tabs>
          <w:tab w:val="left" w:pos="482"/>
        </w:tabs>
        <w:ind w:left="482" w:hanging="482"/>
      </w:pPr>
      <w:rPr>
        <w:rFonts w:hint="default" w:ascii="Arial" w:hAnsi="Arial"/>
        <w:b/>
        <w:i w:val="0"/>
        <w:sz w:val="24"/>
        <w:szCs w:val="24"/>
      </w:rPr>
    </w:lvl>
    <w:lvl w:ilvl="1" w:tentative="0">
      <w:start w:val="1"/>
      <w:numFmt w:val="decimal"/>
      <w:lvlText w:val="%2."/>
      <w:lvlJc w:val="left"/>
      <w:pPr>
        <w:tabs>
          <w:tab w:val="left" w:pos="482"/>
        </w:tabs>
        <w:ind w:left="482" w:hanging="482"/>
      </w:pPr>
      <w:rPr>
        <w:rFonts w:hint="default" w:ascii="Arial" w:hAnsi="Arial"/>
        <w:b/>
        <w:i w:val="0"/>
        <w:sz w:val="24"/>
        <w:szCs w:val="24"/>
      </w:rPr>
    </w:lvl>
    <w:lvl w:ilvl="2" w:tentative="0">
      <w:start w:val="1"/>
      <w:numFmt w:val="decimal"/>
      <w:lvlText w:val="%3、"/>
      <w:lvlJc w:val="left"/>
      <w:pPr>
        <w:ind w:left="1200" w:hanging="360"/>
      </w:pPr>
      <w:rPr>
        <w:rFonts w:hint="default"/>
        <w:color w:val="auto"/>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20"/>
    <w:multiLevelType w:val="multilevel"/>
    <w:tmpl w:val="00000020"/>
    <w:lvl w:ilvl="0" w:tentative="0">
      <w:start w:val="1"/>
      <w:numFmt w:val="decimal"/>
      <w:pStyle w:val="124"/>
      <w:lvlText w:val="第%1章"/>
      <w:lvlJc w:val="left"/>
      <w:pPr>
        <w:tabs>
          <w:tab w:val="left" w:pos="1440"/>
        </w:tabs>
        <w:ind w:left="432" w:hanging="432"/>
      </w:pPr>
      <w:rPr>
        <w:rFonts w:hint="default"/>
        <w:b/>
        <w:i w:val="0"/>
        <w:sz w:val="44"/>
      </w:rPr>
    </w:lvl>
    <w:lvl w:ilvl="1" w:tentative="0">
      <w:start w:val="1"/>
      <w:numFmt w:val="decimal"/>
      <w:pStyle w:val="131"/>
      <w:lvlText w:val="%1.%2"/>
      <w:lvlJc w:val="left"/>
      <w:pPr>
        <w:tabs>
          <w:tab w:val="left" w:pos="576"/>
        </w:tabs>
        <w:ind w:left="576" w:hanging="576"/>
      </w:pPr>
      <w:rPr>
        <w:rFonts w:hint="eastAsia"/>
        <w:b/>
        <w:i w:val="0"/>
        <w:sz w:val="32"/>
        <w:szCs w:val="32"/>
      </w:rPr>
    </w:lvl>
    <w:lvl w:ilvl="2" w:tentative="0">
      <w:start w:val="1"/>
      <w:numFmt w:val="decimal"/>
      <w:pStyle w:val="90"/>
      <w:lvlText w:val="%1.%2.%3"/>
      <w:lvlJc w:val="left"/>
      <w:pPr>
        <w:tabs>
          <w:tab w:val="left" w:pos="720"/>
        </w:tabs>
        <w:ind w:left="720" w:hanging="720"/>
      </w:pPr>
      <w:rPr>
        <w:rFonts w:hint="eastAsia"/>
        <w:sz w:val="30"/>
        <w:szCs w:val="30"/>
      </w:rPr>
    </w:lvl>
    <w:lvl w:ilvl="3" w:tentative="0">
      <w:start w:val="1"/>
      <w:numFmt w:val="decimal"/>
      <w:pStyle w:val="121"/>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1">
    <w:nsid w:val="0000002D"/>
    <w:multiLevelType w:val="multilevel"/>
    <w:tmpl w:val="0000002D"/>
    <w:lvl w:ilvl="0" w:tentative="0">
      <w:start w:val="1"/>
      <w:numFmt w:val="decimal"/>
      <w:pStyle w:val="537"/>
      <w:lvlText w:val="图%1."/>
      <w:lvlJc w:val="left"/>
      <w:pPr>
        <w:ind w:left="3480" w:hanging="4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0000031"/>
    <w:multiLevelType w:val="multilevel"/>
    <w:tmpl w:val="00000031"/>
    <w:lvl w:ilvl="0" w:tentative="0">
      <w:start w:val="1"/>
      <w:numFmt w:val="bullet"/>
      <w:pStyle w:val="103"/>
      <w:lvlText w:val=""/>
      <w:lvlJc w:val="left"/>
      <w:pPr>
        <w:tabs>
          <w:tab w:val="left" w:pos="1940"/>
        </w:tabs>
        <w:ind w:left="1940" w:hanging="420"/>
      </w:pPr>
      <w:rPr>
        <w:rFonts w:hint="default" w:ascii="Wingdings" w:hAnsi="Wingdings"/>
      </w:rPr>
    </w:lvl>
    <w:lvl w:ilvl="1" w:tentative="0">
      <w:start w:val="1"/>
      <w:numFmt w:val="bullet"/>
      <w:lvlText w:val=""/>
      <w:lvlJc w:val="left"/>
      <w:pPr>
        <w:tabs>
          <w:tab w:val="left" w:pos="2360"/>
        </w:tabs>
        <w:ind w:left="2360" w:hanging="420"/>
      </w:pPr>
      <w:rPr>
        <w:rFonts w:hint="default" w:ascii="Wingdings" w:hAnsi="Wingdings"/>
      </w:rPr>
    </w:lvl>
    <w:lvl w:ilvl="2" w:tentative="0">
      <w:start w:val="1"/>
      <w:numFmt w:val="bullet"/>
      <w:lvlText w:val=""/>
      <w:lvlJc w:val="left"/>
      <w:pPr>
        <w:tabs>
          <w:tab w:val="left" w:pos="2780"/>
        </w:tabs>
        <w:ind w:left="2780" w:hanging="420"/>
      </w:pPr>
      <w:rPr>
        <w:rFonts w:hint="default" w:ascii="Wingdings" w:hAnsi="Wingdings"/>
      </w:rPr>
    </w:lvl>
    <w:lvl w:ilvl="3" w:tentative="0">
      <w:start w:val="1"/>
      <w:numFmt w:val="bullet"/>
      <w:lvlText w:val=""/>
      <w:lvlJc w:val="left"/>
      <w:pPr>
        <w:tabs>
          <w:tab w:val="left" w:pos="3200"/>
        </w:tabs>
        <w:ind w:left="3200" w:hanging="420"/>
      </w:pPr>
      <w:rPr>
        <w:rFonts w:hint="default" w:ascii="Wingdings" w:hAnsi="Wingdings"/>
      </w:rPr>
    </w:lvl>
    <w:lvl w:ilvl="4" w:tentative="0">
      <w:start w:val="1"/>
      <w:numFmt w:val="bullet"/>
      <w:lvlText w:val=""/>
      <w:lvlJc w:val="left"/>
      <w:pPr>
        <w:tabs>
          <w:tab w:val="left" w:pos="3620"/>
        </w:tabs>
        <w:ind w:left="3620" w:hanging="420"/>
      </w:pPr>
      <w:rPr>
        <w:rFonts w:hint="default" w:ascii="Wingdings" w:hAnsi="Wingdings"/>
      </w:rPr>
    </w:lvl>
    <w:lvl w:ilvl="5" w:tentative="0">
      <w:start w:val="1"/>
      <w:numFmt w:val="bullet"/>
      <w:lvlText w:val=""/>
      <w:lvlJc w:val="left"/>
      <w:pPr>
        <w:tabs>
          <w:tab w:val="left" w:pos="4040"/>
        </w:tabs>
        <w:ind w:left="4040" w:hanging="420"/>
      </w:pPr>
      <w:rPr>
        <w:rFonts w:hint="default" w:ascii="Wingdings" w:hAnsi="Wingdings"/>
      </w:rPr>
    </w:lvl>
    <w:lvl w:ilvl="6" w:tentative="0">
      <w:start w:val="1"/>
      <w:numFmt w:val="bullet"/>
      <w:lvlText w:val=""/>
      <w:lvlJc w:val="left"/>
      <w:pPr>
        <w:tabs>
          <w:tab w:val="left" w:pos="4460"/>
        </w:tabs>
        <w:ind w:left="4460" w:hanging="420"/>
      </w:pPr>
      <w:rPr>
        <w:rFonts w:hint="default" w:ascii="Wingdings" w:hAnsi="Wingdings"/>
      </w:rPr>
    </w:lvl>
    <w:lvl w:ilvl="7" w:tentative="0">
      <w:start w:val="1"/>
      <w:numFmt w:val="bullet"/>
      <w:lvlText w:val=""/>
      <w:lvlJc w:val="left"/>
      <w:pPr>
        <w:tabs>
          <w:tab w:val="left" w:pos="4880"/>
        </w:tabs>
        <w:ind w:left="4880" w:hanging="420"/>
      </w:pPr>
      <w:rPr>
        <w:rFonts w:hint="default" w:ascii="Wingdings" w:hAnsi="Wingdings"/>
      </w:rPr>
    </w:lvl>
    <w:lvl w:ilvl="8" w:tentative="0">
      <w:start w:val="1"/>
      <w:numFmt w:val="bullet"/>
      <w:lvlText w:val=""/>
      <w:lvlJc w:val="left"/>
      <w:pPr>
        <w:tabs>
          <w:tab w:val="left" w:pos="5300"/>
        </w:tabs>
        <w:ind w:left="5300" w:hanging="420"/>
      </w:pPr>
      <w:rPr>
        <w:rFonts w:hint="default" w:ascii="Wingdings" w:hAnsi="Wingdings"/>
      </w:rPr>
    </w:lvl>
  </w:abstractNum>
  <w:abstractNum w:abstractNumId="13">
    <w:nsid w:val="00000032"/>
    <w:multiLevelType w:val="multilevel"/>
    <w:tmpl w:val="00000032"/>
    <w:lvl w:ilvl="0" w:tentative="0">
      <w:start w:val="1"/>
      <w:numFmt w:val="none"/>
      <w:pStyle w:val="83"/>
      <w:lvlText w:val="%1——"/>
      <w:lvlJc w:val="left"/>
      <w:pPr>
        <w:tabs>
          <w:tab w:val="left" w:pos="4080"/>
        </w:tabs>
        <w:ind w:left="3780" w:hanging="420"/>
      </w:pPr>
      <w:rPr>
        <w:rFonts w:hint="eastAsia"/>
      </w:rPr>
    </w:lvl>
    <w:lvl w:ilvl="1" w:tentative="0">
      <w:start w:val="1"/>
      <w:numFmt w:val="lowerLetter"/>
      <w:lvlText w:val="%2)"/>
      <w:lvlJc w:val="left"/>
      <w:pPr>
        <w:tabs>
          <w:tab w:val="left" w:pos="3780"/>
        </w:tabs>
        <w:ind w:left="3780" w:hanging="420"/>
      </w:pPr>
    </w:lvl>
    <w:lvl w:ilvl="2" w:tentative="0">
      <w:start w:val="1"/>
      <w:numFmt w:val="lowerRoman"/>
      <w:lvlText w:val="%3."/>
      <w:lvlJc w:val="right"/>
      <w:pPr>
        <w:tabs>
          <w:tab w:val="left" w:pos="4200"/>
        </w:tabs>
        <w:ind w:left="4200" w:hanging="420"/>
      </w:pPr>
    </w:lvl>
    <w:lvl w:ilvl="3" w:tentative="0">
      <w:start w:val="1"/>
      <w:numFmt w:val="decimal"/>
      <w:lvlText w:val="%4."/>
      <w:lvlJc w:val="left"/>
      <w:pPr>
        <w:tabs>
          <w:tab w:val="left" w:pos="4620"/>
        </w:tabs>
        <w:ind w:left="4620" w:hanging="420"/>
      </w:pPr>
    </w:lvl>
    <w:lvl w:ilvl="4" w:tentative="0">
      <w:start w:val="1"/>
      <w:numFmt w:val="lowerLetter"/>
      <w:lvlText w:val="%5)"/>
      <w:lvlJc w:val="left"/>
      <w:pPr>
        <w:tabs>
          <w:tab w:val="left" w:pos="5040"/>
        </w:tabs>
        <w:ind w:left="5040" w:hanging="420"/>
      </w:pPr>
    </w:lvl>
    <w:lvl w:ilvl="5" w:tentative="0">
      <w:start w:val="1"/>
      <w:numFmt w:val="lowerRoman"/>
      <w:lvlText w:val="%6."/>
      <w:lvlJc w:val="right"/>
      <w:pPr>
        <w:tabs>
          <w:tab w:val="left" w:pos="5460"/>
        </w:tabs>
        <w:ind w:left="5460" w:hanging="420"/>
      </w:pPr>
    </w:lvl>
    <w:lvl w:ilvl="6" w:tentative="0">
      <w:start w:val="1"/>
      <w:numFmt w:val="decimal"/>
      <w:lvlText w:val="%7."/>
      <w:lvlJc w:val="left"/>
      <w:pPr>
        <w:tabs>
          <w:tab w:val="left" w:pos="5880"/>
        </w:tabs>
        <w:ind w:left="5880" w:hanging="420"/>
      </w:pPr>
    </w:lvl>
    <w:lvl w:ilvl="7" w:tentative="0">
      <w:start w:val="1"/>
      <w:numFmt w:val="lowerLetter"/>
      <w:lvlText w:val="%8)"/>
      <w:lvlJc w:val="left"/>
      <w:pPr>
        <w:tabs>
          <w:tab w:val="left" w:pos="6300"/>
        </w:tabs>
        <w:ind w:left="6300" w:hanging="420"/>
      </w:pPr>
    </w:lvl>
    <w:lvl w:ilvl="8" w:tentative="0">
      <w:start w:val="1"/>
      <w:numFmt w:val="lowerRoman"/>
      <w:lvlText w:val="%9."/>
      <w:lvlJc w:val="right"/>
      <w:pPr>
        <w:tabs>
          <w:tab w:val="left" w:pos="6720"/>
        </w:tabs>
        <w:ind w:left="6720" w:hanging="420"/>
      </w:pPr>
    </w:lvl>
  </w:abstractNum>
  <w:abstractNum w:abstractNumId="14">
    <w:nsid w:val="00000034"/>
    <w:multiLevelType w:val="singleLevel"/>
    <w:tmpl w:val="00000034"/>
    <w:lvl w:ilvl="0" w:tentative="0">
      <w:start w:val="1"/>
      <w:numFmt w:val="upperRoman"/>
      <w:pStyle w:val="77"/>
      <w:lvlText w:val="%1、"/>
      <w:lvlJc w:val="left"/>
      <w:pPr>
        <w:tabs>
          <w:tab w:val="left" w:pos="851"/>
        </w:tabs>
        <w:ind w:left="851" w:hanging="851"/>
      </w:pPr>
      <w:rPr>
        <w:rFonts w:hint="eastAsia"/>
      </w:rPr>
    </w:lvl>
  </w:abstractNum>
  <w:abstractNum w:abstractNumId="15">
    <w:nsid w:val="0000003B"/>
    <w:multiLevelType w:val="singleLevel"/>
    <w:tmpl w:val="0000003B"/>
    <w:lvl w:ilvl="0" w:tentative="0">
      <w:start w:val="1"/>
      <w:numFmt w:val="decimal"/>
      <w:pStyle w:val="167"/>
      <w:lvlText w:val="%1."/>
      <w:lvlJc w:val="left"/>
      <w:pPr>
        <w:tabs>
          <w:tab w:val="left" w:pos="482"/>
        </w:tabs>
        <w:ind w:left="510" w:hanging="510"/>
      </w:pPr>
      <w:rPr>
        <w:rFonts w:hint="default" w:ascii="Arial" w:hAnsi="Arial"/>
        <w:b w:val="0"/>
        <w:i w:val="0"/>
        <w:sz w:val="24"/>
        <w:szCs w:val="24"/>
      </w:rPr>
    </w:lvl>
  </w:abstractNum>
  <w:abstractNum w:abstractNumId="16">
    <w:nsid w:val="00000043"/>
    <w:multiLevelType w:val="multilevel"/>
    <w:tmpl w:val="00000043"/>
    <w:lvl w:ilvl="0" w:tentative="0">
      <w:start w:val="1"/>
      <w:numFmt w:val="decimal"/>
      <w:lvlText w:val="%1."/>
      <w:lvlJc w:val="left"/>
      <w:pPr>
        <w:tabs>
          <w:tab w:val="left" w:pos="964"/>
        </w:tabs>
        <w:ind w:left="964" w:hanging="482"/>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44"/>
    <w:multiLevelType w:val="multilevel"/>
    <w:tmpl w:val="00000044"/>
    <w:lvl w:ilvl="0" w:tentative="0">
      <w:start w:val="1"/>
      <w:numFmt w:val="bullet"/>
      <w:pStyle w:val="76"/>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0000048"/>
    <w:multiLevelType w:val="multilevel"/>
    <w:tmpl w:val="00000048"/>
    <w:lvl w:ilvl="0" w:tentative="0">
      <w:start w:val="1"/>
      <w:numFmt w:val="bullet"/>
      <w:pStyle w:val="87"/>
      <w:lvlText w:val=""/>
      <w:lvlJc w:val="left"/>
      <w:pPr>
        <w:tabs>
          <w:tab w:val="left" w:pos="1520"/>
        </w:tabs>
        <w:ind w:left="1520" w:hanging="420"/>
      </w:pPr>
      <w:rPr>
        <w:rFonts w:hint="default" w:ascii="Wingdings" w:hAnsi="Wingdings"/>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19">
    <w:nsid w:val="0000004B"/>
    <w:multiLevelType w:val="multilevel"/>
    <w:tmpl w:val="0000004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13"/>
      <w:lvlText w:val=""/>
      <w:lvlJc w:val="left"/>
      <w:pPr>
        <w:tabs>
          <w:tab w:val="left" w:pos="780"/>
        </w:tabs>
        <w:ind w:left="250" w:firstLine="170"/>
      </w:pPr>
      <w:rPr>
        <w:rFonts w:hint="default" w:ascii="Wingdings" w:hAnsi="Wingdings"/>
      </w:rPr>
    </w:lvl>
    <w:lvl w:ilvl="2" w:tentative="0">
      <w:start w:val="1"/>
      <w:numFmt w:val="bullet"/>
      <w:lvlText w:val=""/>
      <w:lvlJc w:val="left"/>
      <w:pPr>
        <w:tabs>
          <w:tab w:val="left" w:pos="1200"/>
        </w:tabs>
        <w:ind w:left="670" w:firstLine="17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0">
    <w:nsid w:val="00000059"/>
    <w:multiLevelType w:val="singleLevel"/>
    <w:tmpl w:val="00000059"/>
    <w:lvl w:ilvl="0" w:tentative="0">
      <w:start w:val="1"/>
      <w:numFmt w:val="decimal"/>
      <w:pStyle w:val="24"/>
      <w:lvlText w:val="%1."/>
      <w:lvlJc w:val="left"/>
      <w:pPr>
        <w:tabs>
          <w:tab w:val="left" w:pos="1200"/>
        </w:tabs>
        <w:ind w:left="1200" w:hanging="360"/>
      </w:pPr>
    </w:lvl>
  </w:abstractNum>
  <w:abstractNum w:abstractNumId="21">
    <w:nsid w:val="00000063"/>
    <w:multiLevelType w:val="multilevel"/>
    <w:tmpl w:val="00000063"/>
    <w:lvl w:ilvl="0" w:tentative="0">
      <w:start w:val="1"/>
      <w:numFmt w:val="bullet"/>
      <w:pStyle w:val="144"/>
      <w:lvlText w:val=""/>
      <w:lvlJc w:val="left"/>
      <w:pPr>
        <w:tabs>
          <w:tab w:val="left" w:pos="1500"/>
        </w:tabs>
        <w:ind w:left="1500" w:hanging="420"/>
      </w:pPr>
      <w:rPr>
        <w:rFonts w:hint="default" w:ascii="Wingdings" w:hAnsi="Wingdings"/>
      </w:rPr>
    </w:lvl>
    <w:lvl w:ilvl="1" w:tentative="0">
      <w:start w:val="1"/>
      <w:numFmt w:val="bullet"/>
      <w:lvlText w:val=""/>
      <w:lvlJc w:val="left"/>
      <w:pPr>
        <w:tabs>
          <w:tab w:val="left" w:pos="1920"/>
        </w:tabs>
        <w:ind w:left="1920" w:hanging="420"/>
      </w:pPr>
      <w:rPr>
        <w:rFonts w:hint="default" w:ascii="Wingdings" w:hAnsi="Wingdings"/>
      </w:rPr>
    </w:lvl>
    <w:lvl w:ilvl="2" w:tentative="0">
      <w:start w:val="1"/>
      <w:numFmt w:val="bullet"/>
      <w:lvlText w:val=""/>
      <w:lvlJc w:val="left"/>
      <w:pPr>
        <w:tabs>
          <w:tab w:val="left" w:pos="2340"/>
        </w:tabs>
        <w:ind w:left="2340" w:hanging="420"/>
      </w:pPr>
      <w:rPr>
        <w:rFonts w:hint="default" w:ascii="Wingdings" w:hAnsi="Wingdings"/>
      </w:rPr>
    </w:lvl>
    <w:lvl w:ilvl="3" w:tentative="0">
      <w:start w:val="1"/>
      <w:numFmt w:val="bullet"/>
      <w:lvlText w:val=""/>
      <w:lvlJc w:val="left"/>
      <w:pPr>
        <w:tabs>
          <w:tab w:val="left" w:pos="2760"/>
        </w:tabs>
        <w:ind w:left="2760" w:hanging="420"/>
      </w:pPr>
      <w:rPr>
        <w:rFonts w:hint="default" w:ascii="Wingdings" w:hAnsi="Wingdings"/>
      </w:rPr>
    </w:lvl>
    <w:lvl w:ilvl="4" w:tentative="0">
      <w:start w:val="1"/>
      <w:numFmt w:val="bullet"/>
      <w:lvlText w:val=""/>
      <w:lvlJc w:val="left"/>
      <w:pPr>
        <w:tabs>
          <w:tab w:val="left" w:pos="3180"/>
        </w:tabs>
        <w:ind w:left="3180" w:hanging="420"/>
      </w:pPr>
      <w:rPr>
        <w:rFonts w:hint="default" w:ascii="Wingdings" w:hAnsi="Wingdings"/>
      </w:rPr>
    </w:lvl>
    <w:lvl w:ilvl="5" w:tentative="0">
      <w:start w:val="1"/>
      <w:numFmt w:val="bullet"/>
      <w:lvlText w:val=""/>
      <w:lvlJc w:val="left"/>
      <w:pPr>
        <w:tabs>
          <w:tab w:val="left" w:pos="3600"/>
        </w:tabs>
        <w:ind w:left="3600" w:hanging="420"/>
      </w:pPr>
      <w:rPr>
        <w:rFonts w:hint="default" w:ascii="Wingdings" w:hAnsi="Wingdings"/>
      </w:rPr>
    </w:lvl>
    <w:lvl w:ilvl="6" w:tentative="0">
      <w:start w:val="1"/>
      <w:numFmt w:val="bullet"/>
      <w:lvlText w:val=""/>
      <w:lvlJc w:val="left"/>
      <w:pPr>
        <w:tabs>
          <w:tab w:val="left" w:pos="4020"/>
        </w:tabs>
        <w:ind w:left="4020" w:hanging="420"/>
      </w:pPr>
      <w:rPr>
        <w:rFonts w:hint="default" w:ascii="Wingdings" w:hAnsi="Wingdings"/>
      </w:rPr>
    </w:lvl>
    <w:lvl w:ilvl="7" w:tentative="0">
      <w:start w:val="1"/>
      <w:numFmt w:val="bullet"/>
      <w:lvlText w:val=""/>
      <w:lvlJc w:val="left"/>
      <w:pPr>
        <w:tabs>
          <w:tab w:val="left" w:pos="4440"/>
        </w:tabs>
        <w:ind w:left="4440" w:hanging="420"/>
      </w:pPr>
      <w:rPr>
        <w:rFonts w:hint="default" w:ascii="Wingdings" w:hAnsi="Wingdings"/>
      </w:rPr>
    </w:lvl>
    <w:lvl w:ilvl="8" w:tentative="0">
      <w:start w:val="1"/>
      <w:numFmt w:val="bullet"/>
      <w:lvlText w:val=""/>
      <w:lvlJc w:val="left"/>
      <w:pPr>
        <w:tabs>
          <w:tab w:val="left" w:pos="4860"/>
        </w:tabs>
        <w:ind w:left="4860" w:hanging="420"/>
      </w:pPr>
      <w:rPr>
        <w:rFonts w:hint="default" w:ascii="Wingdings" w:hAnsi="Wingdings"/>
      </w:rPr>
    </w:lvl>
  </w:abstractNum>
  <w:abstractNum w:abstractNumId="22">
    <w:nsid w:val="00000064"/>
    <w:multiLevelType w:val="multilevel"/>
    <w:tmpl w:val="00000064"/>
    <w:lvl w:ilvl="0" w:tentative="0">
      <w:start w:val="1"/>
      <w:numFmt w:val="decimal"/>
      <w:lvlText w:val="%1."/>
      <w:lvlJc w:val="left"/>
      <w:pPr>
        <w:ind w:left="425" w:hanging="425"/>
      </w:pPr>
    </w:lvl>
    <w:lvl w:ilvl="1" w:tentative="0">
      <w:start w:val="1"/>
      <w:numFmt w:val="decimal"/>
      <w:lvlText w:val="%1.%2."/>
      <w:lvlJc w:val="left"/>
      <w:pPr>
        <w:ind w:left="720" w:hanging="425"/>
      </w:pPr>
    </w:lvl>
    <w:lvl w:ilvl="2" w:tentative="0">
      <w:start w:val="1"/>
      <w:numFmt w:val="decimal"/>
      <w:lvlText w:val="%1.%2.%3."/>
      <w:lvlJc w:val="left"/>
      <w:pPr>
        <w:ind w:left="425" w:hanging="425"/>
      </w:pPr>
    </w:lvl>
    <w:lvl w:ilvl="3" w:tentative="0">
      <w:start w:val="1"/>
      <w:numFmt w:val="decimal"/>
      <w:lvlText w:val="%1.%2.%3.%4."/>
      <w:lvlJc w:val="left"/>
      <w:pPr>
        <w:ind w:left="1440" w:hanging="425"/>
      </w:pPr>
    </w:lvl>
    <w:lvl w:ilvl="4" w:tentative="0">
      <w:start w:val="1"/>
      <w:numFmt w:val="decimal"/>
      <w:pStyle w:val="7"/>
      <w:lvlText w:val="%1.%2.%3.%4.%5."/>
      <w:lvlJc w:val="left"/>
      <w:pPr>
        <w:ind w:left="1080" w:hanging="425"/>
      </w:pPr>
    </w:lvl>
    <w:lvl w:ilvl="5" w:tentative="0">
      <w:start w:val="1"/>
      <w:numFmt w:val="decimal"/>
      <w:pStyle w:val="8"/>
      <w:lvlText w:val="%1.%2.%3.%4.%5.%6."/>
      <w:lvlJc w:val="left"/>
      <w:pPr>
        <w:ind w:left="2550" w:hanging="425"/>
      </w:pPr>
    </w:lvl>
    <w:lvl w:ilvl="6" w:tentative="0">
      <w:start w:val="1"/>
      <w:numFmt w:val="decimal"/>
      <w:pStyle w:val="9"/>
      <w:lvlText w:val="%1.%2.%3.%4.%5.%6.%7."/>
      <w:lvlJc w:val="left"/>
      <w:pPr>
        <w:ind w:left="2975" w:hanging="425"/>
      </w:pPr>
    </w:lvl>
    <w:lvl w:ilvl="7" w:tentative="0">
      <w:start w:val="1"/>
      <w:numFmt w:val="decimal"/>
      <w:pStyle w:val="10"/>
      <w:lvlText w:val="%1.%2.%3.%4.%5.%6.%7.%8."/>
      <w:lvlJc w:val="left"/>
      <w:pPr>
        <w:ind w:left="3400" w:hanging="425"/>
      </w:pPr>
    </w:lvl>
    <w:lvl w:ilvl="8" w:tentative="0">
      <w:start w:val="1"/>
      <w:numFmt w:val="decimal"/>
      <w:pStyle w:val="11"/>
      <w:lvlText w:val="%1.%2.%3.%4.%5.%6.%7.%8.%9."/>
      <w:lvlJc w:val="left"/>
      <w:pPr>
        <w:ind w:left="3825" w:hanging="425"/>
      </w:pPr>
    </w:lvl>
  </w:abstractNum>
  <w:abstractNum w:abstractNumId="23">
    <w:nsid w:val="01303953"/>
    <w:multiLevelType w:val="multilevel"/>
    <w:tmpl w:val="01303953"/>
    <w:lvl w:ilvl="0" w:tentative="0">
      <w:start w:val="1"/>
      <w:numFmt w:val="bullet"/>
      <w:pStyle w:val="513"/>
      <w:lvlText w:val=""/>
      <w:lvlJc w:val="left"/>
      <w:pPr>
        <w:tabs>
          <w:tab w:val="left" w:pos="1474"/>
        </w:tabs>
        <w:ind w:left="1474" w:hanging="397"/>
      </w:pPr>
      <w:rPr>
        <w:rFonts w:hint="default" w:ascii="Wingdings" w:hAnsi="Wingdings" w:eastAsia="宋体" w:cs="Times New Roman"/>
        <w:b w:val="0"/>
        <w:i w:val="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4">
    <w:nsid w:val="02B51916"/>
    <w:multiLevelType w:val="multilevel"/>
    <w:tmpl w:val="02B51916"/>
    <w:lvl w:ilvl="0" w:tentative="0">
      <w:start w:val="1"/>
      <w:numFmt w:val="decimal"/>
      <w:pStyle w:val="451"/>
      <w:lvlText w:val="图D.%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5">
    <w:nsid w:val="06952195"/>
    <w:multiLevelType w:val="multilevel"/>
    <w:tmpl w:val="06952195"/>
    <w:lvl w:ilvl="0" w:tentative="0">
      <w:start w:val="1"/>
      <w:numFmt w:val="upperLetter"/>
      <w:pStyle w:val="413"/>
      <w:suff w:val="nothing"/>
      <w:lvlText w:val="附录%1"/>
      <w:lvlJc w:val="left"/>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100"/>
        <w:w w:val="0"/>
        <w:kern w:val="0"/>
        <w:position w:val="0"/>
        <w:sz w:val="24"/>
        <w:szCs w:val="24"/>
        <w:u w:val="none" w:color="000000"/>
        <w:shd w:val="clear" w:color="000000" w:fill="000000"/>
        <w:vertAlign w:val="baseline"/>
      </w:rPr>
    </w:lvl>
    <w:lvl w:ilvl="1" w:tentative="0">
      <w:start w:val="1"/>
      <w:numFmt w:val="decimal"/>
      <w:pStyle w:val="340"/>
      <w:lvlText w:val="%1.%2"/>
      <w:lvlJc w:val="left"/>
      <w:pPr>
        <w:tabs>
          <w:tab w:val="left" w:pos="510"/>
        </w:tabs>
        <w:ind w:left="0" w:firstLine="0"/>
      </w:pPr>
      <w:rPr>
        <w:rFonts w:hint="default" w:ascii="Arial" w:hAnsi="Arial" w:eastAsia="黑体"/>
        <w:b w:val="0"/>
        <w:i w:val="0"/>
        <w:sz w:val="24"/>
        <w:szCs w:val="24"/>
      </w:rPr>
    </w:lvl>
    <w:lvl w:ilvl="2" w:tentative="0">
      <w:start w:val="1"/>
      <w:numFmt w:val="decimal"/>
      <w:pStyle w:val="317"/>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26">
    <w:nsid w:val="06C1433D"/>
    <w:multiLevelType w:val="multilevel"/>
    <w:tmpl w:val="06C1433D"/>
    <w:lvl w:ilvl="0" w:tentative="0">
      <w:start w:val="1"/>
      <w:numFmt w:val="chineseCountingThousand"/>
      <w:pStyle w:val="565"/>
      <w:lvlText w:val="第%1章"/>
      <w:lvlJc w:val="left"/>
      <w:pPr>
        <w:tabs>
          <w:tab w:val="left" w:pos="1134"/>
        </w:tabs>
        <w:ind w:left="0" w:firstLine="0"/>
      </w:pPr>
      <w:rPr>
        <w:rFonts w:hint="default" w:ascii="Arial" w:hAnsi="Arial" w:eastAsia="黑体" w:cs="Times New Roman"/>
        <w:bCs w:val="0"/>
        <w:i w:val="0"/>
        <w:iCs w:val="0"/>
        <w:caps w:val="0"/>
        <w:smallCaps w:val="0"/>
        <w:strike w:val="0"/>
        <w:dstrike w:val="0"/>
        <w:vanish w:val="0"/>
        <w:color w:val="000000"/>
        <w:spacing w:val="0"/>
        <w:position w:val="0"/>
        <w:sz w:val="32"/>
        <w:u w:val="none"/>
        <w:vertAlign w:val="baseline"/>
      </w:rPr>
    </w:lvl>
    <w:lvl w:ilvl="1" w:tentative="0">
      <w:start w:val="1"/>
      <w:numFmt w:val="decimal"/>
      <w:pStyle w:val="569"/>
      <w:isLgl/>
      <w:lvlText w:val="%1.%2"/>
      <w:lvlJc w:val="left"/>
      <w:pPr>
        <w:tabs>
          <w:tab w:val="left" w:pos="851"/>
        </w:tabs>
        <w:ind w:left="851" w:hanging="851"/>
      </w:pPr>
      <w:rPr>
        <w:rFonts w:hint="default" w:ascii="Arial" w:hAnsi="Arial" w:eastAsia="黑体" w:cs="Times New Roman"/>
        <w:b/>
        <w:i w:val="0"/>
        <w:iCs w:val="0"/>
        <w:caps w:val="0"/>
        <w:strike w:val="0"/>
        <w:dstrike w:val="0"/>
        <w:vanish w:val="0"/>
        <w:color w:val="000000"/>
        <w:spacing w:val="0"/>
        <w:position w:val="0"/>
        <w:sz w:val="28"/>
        <w:u w:val="none"/>
        <w:vertAlign w:val="baseline"/>
      </w:rPr>
    </w:lvl>
    <w:lvl w:ilvl="2" w:tentative="0">
      <w:start w:val="1"/>
      <w:numFmt w:val="decimal"/>
      <w:isLgl/>
      <w:lvlText w:val="%1.%2.%3"/>
      <w:lvlJc w:val="left"/>
      <w:pPr>
        <w:tabs>
          <w:tab w:val="left" w:pos="1021"/>
        </w:tabs>
        <w:ind w:left="709" w:hanging="709"/>
      </w:pPr>
      <w:rPr>
        <w:rFonts w:hint="default" w:ascii="Arial" w:hAnsi="Arial" w:eastAsia="黑体" w:cs="Times New Roman"/>
        <w:i w:val="0"/>
        <w:iCs w:val="0"/>
        <w:caps w:val="0"/>
        <w:strike w:val="0"/>
        <w:dstrike w:val="0"/>
        <w:vanish w:val="0"/>
        <w:color w:val="000000"/>
        <w:spacing w:val="0"/>
        <w:position w:val="0"/>
        <w:sz w:val="21"/>
        <w:u w:val="none"/>
        <w:vertAlign w:val="baseline"/>
      </w:rPr>
    </w:lvl>
    <w:lvl w:ilvl="3" w:tentative="0">
      <w:start w:val="1"/>
      <w:numFmt w:val="decimal"/>
      <w:isLgl/>
      <w:lvlText w:val="%1.%2.%3.%4"/>
      <w:lvlJc w:val="left"/>
      <w:pPr>
        <w:ind w:left="851" w:hanging="851"/>
      </w:pPr>
      <w:rPr>
        <w:rFonts w:hint="default" w:ascii="Arial" w:hAnsi="Arial" w:eastAsia="黑体" w:cs="Times New Roman"/>
        <w:bCs w:val="0"/>
        <w:i w:val="0"/>
        <w:iCs w:val="0"/>
        <w:caps w:val="0"/>
        <w:strike w:val="0"/>
        <w:dstrike w:val="0"/>
        <w:vanish w:val="0"/>
        <w:color w:val="000000"/>
        <w:spacing w:val="0"/>
        <w:position w:val="0"/>
        <w:sz w:val="21"/>
        <w:u w:val="none"/>
        <w:vertAlign w:val="baseline"/>
      </w:rPr>
    </w:lvl>
    <w:lvl w:ilvl="4" w:tentative="0">
      <w:start w:val="1"/>
      <w:numFmt w:val="decimal"/>
      <w:isLg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7">
    <w:nsid w:val="06E05CE8"/>
    <w:multiLevelType w:val="multilevel"/>
    <w:tmpl w:val="06E05CE8"/>
    <w:lvl w:ilvl="0" w:tentative="0">
      <w:start w:val="1"/>
      <w:numFmt w:val="decimal"/>
      <w:pStyle w:val="473"/>
      <w:suff w:val="space"/>
      <w:lvlText w:val="%1 "/>
      <w:lvlJc w:val="left"/>
      <w:pPr>
        <w:ind w:left="0" w:firstLine="0"/>
      </w:pPr>
      <w:rPr>
        <w:rFonts w:hint="eastAsia" w:ascii="黑体" w:hAnsi="Times New Roman" w:eastAsia="黑体"/>
        <w:b w:val="0"/>
        <w:i w:val="0"/>
        <w:sz w:val="24"/>
        <w:szCs w:val="24"/>
      </w:rPr>
    </w:lvl>
    <w:lvl w:ilvl="1" w:tentative="0">
      <w:start w:val="1"/>
      <w:numFmt w:val="decimal"/>
      <w:pStyle w:val="475"/>
      <w:suff w:val="space"/>
      <w:lvlText w:val="%1.%2 "/>
      <w:lvlJc w:val="left"/>
      <w:pPr>
        <w:ind w:left="0" w:firstLine="0"/>
      </w:pPr>
      <w:rPr>
        <w:rFonts w:hint="eastAsia" w:ascii="黑体" w:hAnsi="Times New Roman" w:eastAsia="黑体"/>
        <w:b w:val="0"/>
        <w:i w:val="0"/>
        <w:sz w:val="24"/>
        <w:szCs w:val="24"/>
      </w:rPr>
    </w:lvl>
    <w:lvl w:ilvl="2" w:tentative="0">
      <w:start w:val="1"/>
      <w:numFmt w:val="decimal"/>
      <w:pStyle w:val="476"/>
      <w:suff w:val="space"/>
      <w:lvlText w:val="%1.%2.%3 "/>
      <w:lvlJc w:val="left"/>
      <w:pPr>
        <w:ind w:left="525" w:firstLine="0"/>
      </w:pPr>
      <w:rPr>
        <w:rFonts w:hint="eastAsia" w:ascii="黑体" w:hAnsi="Times New Roman" w:eastAsia="黑体"/>
        <w:b w:val="0"/>
        <w:i w:val="0"/>
        <w:sz w:val="24"/>
        <w:szCs w:val="24"/>
      </w:rPr>
    </w:lvl>
    <w:lvl w:ilvl="3" w:tentative="0">
      <w:start w:val="1"/>
      <w:numFmt w:val="decimal"/>
      <w:pStyle w:val="477"/>
      <w:suff w:val="space"/>
      <w:lvlText w:val="%1.%2.%3.%4 "/>
      <w:lvlJc w:val="left"/>
      <w:pPr>
        <w:ind w:left="0" w:firstLine="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rPr>
    </w:lvl>
    <w:lvl w:ilvl="4" w:tentative="0">
      <w:start w:val="1"/>
      <w:numFmt w:val="decimal"/>
      <w:pStyle w:val="478"/>
      <w:suff w:val="space"/>
      <w:lvlText w:val="%1.%2.%3.%4.%5 "/>
      <w:lvlJc w:val="left"/>
      <w:pPr>
        <w:ind w:left="0" w:firstLine="0"/>
      </w:pPr>
      <w:rPr>
        <w:rFonts w:hint="eastAsia" w:ascii="Arial Unicode MS" w:hAnsi="Arial Unicode MS" w:eastAsia="Arial Unicode MS" w:cs="Arial Unicode MS"/>
        <w:b w:val="0"/>
        <w:i w:val="0"/>
        <w:sz w:val="24"/>
        <w:szCs w:val="24"/>
      </w:rPr>
    </w:lvl>
    <w:lvl w:ilvl="5" w:tentative="0">
      <w:start w:val="1"/>
      <w:numFmt w:val="decimal"/>
      <w:pStyle w:val="464"/>
      <w:suff w:val="space"/>
      <w:lvlText w:val="%1.%2.%3.%4.%5.%6 "/>
      <w:lvlJc w:val="left"/>
      <w:pPr>
        <w:ind w:left="0" w:firstLine="0"/>
      </w:pPr>
      <w:rPr>
        <w:rFonts w:hint="eastAsia" w:ascii="Arial Unicode MS" w:hAnsi="Arial Unicode MS" w:eastAsia="Arial Unicode MS" w:cs="Arial Unicode MS"/>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28">
    <w:nsid w:val="079102AD"/>
    <w:multiLevelType w:val="multilevel"/>
    <w:tmpl w:val="079102AD"/>
    <w:lvl w:ilvl="0" w:tentative="0">
      <w:start w:val="1"/>
      <w:numFmt w:val="decimal"/>
      <w:pStyle w:val="365"/>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9">
    <w:nsid w:val="07FC0499"/>
    <w:multiLevelType w:val="multilevel"/>
    <w:tmpl w:val="07FC0499"/>
    <w:lvl w:ilvl="0" w:tentative="0">
      <w:start w:val="1"/>
      <w:numFmt w:val="decimal"/>
      <w:pStyle w:val="339"/>
      <w:lvlText w:val="注%1"/>
      <w:lvlJc w:val="left"/>
      <w:pPr>
        <w:tabs>
          <w:tab w:val="left" w:pos="0"/>
        </w:tabs>
        <w:ind w:left="737" w:hanging="537"/>
      </w:pPr>
      <w:rPr>
        <w:rFonts w:hint="default" w:ascii="Times New Roman" w:hAnsi="Times New Roman" w:eastAsia="宋体"/>
        <w:b w:val="0"/>
        <w:i w:val="0"/>
        <w:sz w:val="21"/>
        <w:szCs w:val="21"/>
      </w:rPr>
    </w:lvl>
    <w:lvl w:ilvl="1" w:tentative="0">
      <w:start w:val="1"/>
      <w:numFmt w:val="decimal"/>
      <w:lvlText w:val="%1.%2"/>
      <w:lvlJc w:val="left"/>
      <w:pPr>
        <w:tabs>
          <w:tab w:val="left" w:pos="767"/>
        </w:tabs>
        <w:ind w:left="200" w:firstLine="0"/>
      </w:pPr>
      <w:rPr>
        <w:rFonts w:hint="default" w:ascii="Arial" w:hAnsi="Arial" w:eastAsia="黑体"/>
        <w:b w:val="0"/>
        <w:i w:val="0"/>
        <w:sz w:val="24"/>
        <w:szCs w:val="24"/>
      </w:rPr>
    </w:lvl>
    <w:lvl w:ilvl="2" w:tentative="0">
      <w:start w:val="1"/>
      <w:numFmt w:val="decimal"/>
      <w:lvlText w:val="%1.%2.%3"/>
      <w:lvlJc w:val="left"/>
      <w:pPr>
        <w:tabs>
          <w:tab w:val="left" w:pos="965"/>
        </w:tabs>
        <w:ind w:left="200" w:firstLine="0"/>
      </w:pPr>
      <w:rPr>
        <w:rFonts w:hint="default" w:ascii="Arial" w:hAnsi="Arial" w:eastAsia="黑体"/>
        <w:b w:val="0"/>
        <w:i w:val="0"/>
        <w:sz w:val="24"/>
        <w:szCs w:val="24"/>
      </w:rPr>
    </w:lvl>
    <w:lvl w:ilvl="3" w:tentative="0">
      <w:start w:val="1"/>
      <w:numFmt w:val="decimal"/>
      <w:lvlText w:val="%1.%2.%3.%4"/>
      <w:lvlJc w:val="left"/>
      <w:pPr>
        <w:tabs>
          <w:tab w:val="left" w:pos="1164"/>
        </w:tabs>
        <w:ind w:left="200" w:firstLine="0"/>
      </w:pPr>
      <w:rPr>
        <w:rFonts w:hint="default" w:ascii="Arial" w:hAnsi="Arial" w:eastAsia="黑体"/>
        <w:b w:val="0"/>
        <w:i w:val="0"/>
        <w:sz w:val="24"/>
        <w:szCs w:val="24"/>
      </w:rPr>
    </w:lvl>
    <w:lvl w:ilvl="4" w:tentative="0">
      <w:start w:val="1"/>
      <w:numFmt w:val="decimal"/>
      <w:lvlText w:val="%1.%2.%3.%4.%5"/>
      <w:lvlJc w:val="left"/>
      <w:pPr>
        <w:tabs>
          <w:tab w:val="left" w:pos="1334"/>
        </w:tabs>
        <w:ind w:left="200" w:firstLine="0"/>
      </w:pPr>
      <w:rPr>
        <w:rFonts w:hint="default" w:ascii="Arial" w:hAnsi="Arial" w:eastAsia="黑体"/>
        <w:b w:val="0"/>
        <w:i w:val="0"/>
        <w:sz w:val="24"/>
        <w:szCs w:val="24"/>
      </w:rPr>
    </w:lvl>
    <w:lvl w:ilvl="5" w:tentative="0">
      <w:start w:val="1"/>
      <w:numFmt w:val="decimal"/>
      <w:lvlText w:val="%1.%2.%3.%4.%5.%6"/>
      <w:lvlJc w:val="left"/>
      <w:pPr>
        <w:tabs>
          <w:tab w:val="left" w:pos="1504"/>
        </w:tabs>
        <w:ind w:left="200" w:firstLine="0"/>
      </w:pPr>
      <w:rPr>
        <w:rFonts w:hint="default" w:ascii="Arial" w:hAnsi="Arial" w:eastAsia="黑体"/>
        <w:b w:val="0"/>
        <w:i w:val="0"/>
        <w:sz w:val="24"/>
        <w:szCs w:val="24"/>
      </w:rPr>
    </w:lvl>
    <w:lvl w:ilvl="6" w:tentative="0">
      <w:start w:val="1"/>
      <w:numFmt w:val="decimal"/>
      <w:lvlText w:val="%1.%2.%3.%4.%5.%6.%7"/>
      <w:lvlJc w:val="left"/>
      <w:pPr>
        <w:tabs>
          <w:tab w:val="left" w:pos="4611"/>
        </w:tabs>
        <w:ind w:left="4447" w:hanging="1276"/>
      </w:pPr>
      <w:rPr>
        <w:rFonts w:hint="eastAsia"/>
      </w:rPr>
    </w:lvl>
    <w:lvl w:ilvl="7" w:tentative="0">
      <w:start w:val="1"/>
      <w:numFmt w:val="decimal"/>
      <w:lvlText w:val="%1.%2.%3.%4.%5.%6.%7.%8"/>
      <w:lvlJc w:val="left"/>
      <w:pPr>
        <w:tabs>
          <w:tab w:val="left" w:pos="5396"/>
        </w:tabs>
        <w:ind w:left="5014" w:hanging="1418"/>
      </w:pPr>
      <w:rPr>
        <w:rFonts w:hint="eastAsia"/>
      </w:rPr>
    </w:lvl>
    <w:lvl w:ilvl="8" w:tentative="0">
      <w:start w:val="1"/>
      <w:numFmt w:val="decimal"/>
      <w:lvlText w:val="%1.%2.%3.%4.%5.%6.%7.%8.%9"/>
      <w:lvlJc w:val="left"/>
      <w:pPr>
        <w:tabs>
          <w:tab w:val="left" w:pos="5822"/>
        </w:tabs>
        <w:ind w:left="5722" w:hanging="1700"/>
      </w:pPr>
      <w:rPr>
        <w:rFonts w:hint="eastAsia"/>
      </w:rPr>
    </w:lvl>
  </w:abstractNum>
  <w:abstractNum w:abstractNumId="30">
    <w:nsid w:val="093C6778"/>
    <w:multiLevelType w:val="multilevel"/>
    <w:tmpl w:val="093C6778"/>
    <w:lvl w:ilvl="0" w:tentative="0">
      <w:start w:val="1"/>
      <w:numFmt w:val="decimal"/>
      <w:pStyle w:val="51"/>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1">
    <w:nsid w:val="0DD845FD"/>
    <w:multiLevelType w:val="multilevel"/>
    <w:tmpl w:val="0DD845FD"/>
    <w:lvl w:ilvl="0" w:tentative="0">
      <w:start w:val="1"/>
      <w:numFmt w:val="decimal"/>
      <w:pStyle w:val="447"/>
      <w:lvlText w:val="表D.%1"/>
      <w:lvlJc w:val="left"/>
      <w:pPr>
        <w:tabs>
          <w:tab w:val="left" w:pos="420"/>
        </w:tabs>
        <w:ind w:left="0" w:firstLine="0"/>
      </w:pPr>
      <w:rPr>
        <w:rFonts w:hint="default" w:ascii="Arial" w:hAnsi="Arial" w:eastAsia="黑体"/>
        <w:b w:val="0"/>
        <w:i w:val="0"/>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2">
    <w:nsid w:val="14D43C7E"/>
    <w:multiLevelType w:val="multilevel"/>
    <w:tmpl w:val="14D43C7E"/>
    <w:lvl w:ilvl="0" w:tentative="0">
      <w:start w:val="1"/>
      <w:numFmt w:val="decimal"/>
      <w:pStyle w:val="453"/>
      <w:lvlText w:val="图F.%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3">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628"/>
      <w:suff w:val="space"/>
      <w:lvlText w:val="%1%2 "/>
      <w:lvlJc w:val="left"/>
      <w:pPr>
        <w:ind w:left="0" w:firstLine="0"/>
      </w:pPr>
      <w:rPr>
        <w:rFonts w:hint="eastAsia" w:ascii="黑体" w:eastAsia="黑体"/>
        <w:b w:val="0"/>
        <w:i w:val="0"/>
        <w:sz w:val="28"/>
      </w:rPr>
    </w:lvl>
    <w:lvl w:ilvl="2" w:tentative="0">
      <w:start w:val="1"/>
      <w:numFmt w:val="decimal"/>
      <w:pStyle w:val="630"/>
      <w:suff w:val="space"/>
      <w:lvlText w:val="%1%2.%3 "/>
      <w:lvlJc w:val="left"/>
      <w:pPr>
        <w:ind w:left="0" w:firstLine="0"/>
      </w:pPr>
      <w:rPr>
        <w:rFonts w:hint="eastAsia" w:ascii="黑体" w:eastAsia="黑体"/>
        <w:b w:val="0"/>
        <w:i w:val="0"/>
        <w:sz w:val="28"/>
      </w:rPr>
    </w:lvl>
    <w:lvl w:ilvl="3" w:tentative="0">
      <w:start w:val="1"/>
      <w:numFmt w:val="decimal"/>
      <w:pStyle w:val="631"/>
      <w:suff w:val="space"/>
      <w:lvlText w:val="%1%2.%3.%4 "/>
      <w:lvlJc w:val="left"/>
      <w:pPr>
        <w:ind w:left="0" w:firstLine="0"/>
      </w:pPr>
      <w:rPr>
        <w:rFonts w:hint="eastAsia" w:ascii="黑体" w:eastAsia="黑体"/>
        <w:b w:val="0"/>
        <w:i w:val="0"/>
        <w:sz w:val="28"/>
      </w:rPr>
    </w:lvl>
    <w:lvl w:ilvl="4" w:tentative="0">
      <w:start w:val="1"/>
      <w:numFmt w:val="decimal"/>
      <w:pStyle w:val="632"/>
      <w:suff w:val="space"/>
      <w:lvlText w:val="%2.%3.%4.%5 "/>
      <w:lvlJc w:val="left"/>
      <w:pPr>
        <w:ind w:left="0" w:firstLine="0"/>
      </w:pPr>
      <w:rPr>
        <w:rFonts w:hint="eastAsia" w:ascii="黑体" w:eastAsia="黑体"/>
        <w:b w:val="0"/>
        <w:i w:val="0"/>
        <w:sz w:val="28"/>
      </w:rPr>
    </w:lvl>
    <w:lvl w:ilvl="5" w:tentative="0">
      <w:start w:val="1"/>
      <w:numFmt w:val="decimal"/>
      <w:pStyle w:val="633"/>
      <w:suff w:val="space"/>
      <w:lvlText w:val="%1%2.%3.%4.%5.%6 "/>
      <w:lvlJc w:val="left"/>
      <w:pPr>
        <w:ind w:left="0" w:firstLine="0"/>
      </w:pPr>
      <w:rPr>
        <w:rFonts w:hint="eastAsia" w:ascii="黑体" w:eastAsia="黑体"/>
        <w:b w:val="0"/>
        <w:i w:val="0"/>
        <w:sz w:val="28"/>
      </w:rPr>
    </w:lvl>
    <w:lvl w:ilvl="6" w:tentative="0">
      <w:start w:val="1"/>
      <w:numFmt w:val="decimal"/>
      <w:pStyle w:val="63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4">
    <w:nsid w:val="18C20FEA"/>
    <w:multiLevelType w:val="multilevel"/>
    <w:tmpl w:val="18C20FEA"/>
    <w:lvl w:ilvl="0" w:tentative="0">
      <w:start w:val="1"/>
      <w:numFmt w:val="lowerLetter"/>
      <w:pStyle w:val="657"/>
      <w:lvlText w:val="%1)"/>
      <w:lvlJc w:val="left"/>
      <w:pPr>
        <w:ind w:left="964" w:hanging="482"/>
      </w:pPr>
      <w:rPr>
        <w:rFonts w:hint="eastAsia"/>
        <w:b w:val="0"/>
        <w:bCs w:val="0"/>
        <w:i w:val="0"/>
        <w:iCs w:val="0"/>
        <w:caps w:val="0"/>
        <w:smallCaps w:val="0"/>
        <w:strike w:val="0"/>
        <w:dstrike w:val="0"/>
        <w:vanish w:val="0"/>
        <w:color w:val="000000"/>
        <w:spacing w:val="0"/>
        <w:position w:val="0"/>
        <w:sz w:val="21"/>
        <w:szCs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35">
    <w:nsid w:val="1A46386B"/>
    <w:multiLevelType w:val="multilevel"/>
    <w:tmpl w:val="1A46386B"/>
    <w:lvl w:ilvl="0" w:tentative="0">
      <w:start w:val="1"/>
      <w:numFmt w:val="decimal"/>
      <w:pStyle w:val="446"/>
      <w:lvlText w:val="表C.%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6">
    <w:nsid w:val="1AF157EE"/>
    <w:multiLevelType w:val="multilevel"/>
    <w:tmpl w:val="1AF157EE"/>
    <w:lvl w:ilvl="0" w:tentative="0">
      <w:start w:val="1"/>
      <w:numFmt w:val="decimal"/>
      <w:pStyle w:val="522"/>
      <w:lvlText w:val="%1"/>
      <w:lvlJc w:val="left"/>
      <w:pPr>
        <w:tabs>
          <w:tab w:val="left" w:pos="369"/>
        </w:tabs>
        <w:ind w:left="0" w:firstLine="0"/>
      </w:pPr>
      <w:rPr>
        <w:rFonts w:hint="default" w:ascii="Arial" w:hAnsi="Arial" w:eastAsia="黑体"/>
        <w:b w:val="0"/>
        <w:i w:val="0"/>
        <w:sz w:val="24"/>
        <w:szCs w:val="24"/>
      </w:rPr>
    </w:lvl>
    <w:lvl w:ilvl="1" w:tentative="0">
      <w:start w:val="1"/>
      <w:numFmt w:val="decimal"/>
      <w:lvlText w:val="%1.%2"/>
      <w:lvlJc w:val="left"/>
      <w:pPr>
        <w:tabs>
          <w:tab w:val="left" w:pos="595"/>
        </w:tabs>
        <w:ind w:left="0" w:firstLine="0"/>
      </w:pPr>
      <w:rPr>
        <w:rFonts w:hint="default" w:ascii="Arial" w:hAnsi="Arial" w:eastAsia="黑体"/>
        <w:b w:val="0"/>
        <w:i w:val="0"/>
        <w:sz w:val="24"/>
        <w:szCs w:val="24"/>
      </w:rPr>
    </w:lvl>
    <w:lvl w:ilvl="2" w:tentative="0">
      <w:start w:val="1"/>
      <w:numFmt w:val="decimal"/>
      <w:lvlText w:val="%1.%2.%3"/>
      <w:lvlJc w:val="left"/>
      <w:pPr>
        <w:tabs>
          <w:tab w:val="left" w:pos="794"/>
        </w:tabs>
        <w:ind w:left="0" w:firstLine="0"/>
      </w:pPr>
      <w:rPr>
        <w:rFonts w:hint="default" w:ascii="Arial" w:hAnsi="Arial" w:eastAsia="黑体"/>
        <w:b w:val="0"/>
        <w:i w:val="0"/>
        <w:sz w:val="24"/>
        <w:szCs w:val="24"/>
      </w:rPr>
    </w:lvl>
    <w:lvl w:ilvl="3" w:tentative="0">
      <w:start w:val="1"/>
      <w:numFmt w:val="decimal"/>
      <w:lvlText w:val="%1.%2.%3.%4"/>
      <w:lvlJc w:val="left"/>
      <w:pPr>
        <w:tabs>
          <w:tab w:val="left" w:pos="992"/>
        </w:tabs>
        <w:ind w:left="0" w:firstLine="0"/>
      </w:pPr>
      <w:rPr>
        <w:rFonts w:hint="default" w:ascii="Arial" w:hAnsi="Arial" w:eastAsia="黑体"/>
        <w:b w:val="0"/>
        <w:i w:val="0"/>
        <w:sz w:val="24"/>
        <w:szCs w:val="24"/>
      </w:rPr>
    </w:lvl>
    <w:lvl w:ilvl="4" w:tentative="0">
      <w:start w:val="1"/>
      <w:numFmt w:val="decimal"/>
      <w:lvlText w:val="%1.%2.%3.%4.%5"/>
      <w:lvlJc w:val="left"/>
      <w:pPr>
        <w:tabs>
          <w:tab w:val="left" w:pos="1162"/>
        </w:tabs>
        <w:ind w:left="0" w:firstLine="0"/>
      </w:pPr>
      <w:rPr>
        <w:rFonts w:hint="default" w:ascii="Arial" w:hAnsi="Arial" w:eastAsia="黑体"/>
        <w:b w:val="0"/>
        <w:i w:val="0"/>
        <w:sz w:val="24"/>
        <w:szCs w:val="24"/>
      </w:rPr>
    </w:lvl>
    <w:lvl w:ilvl="5" w:tentative="0">
      <w:start w:val="1"/>
      <w:numFmt w:val="decimal"/>
      <w:lvlText w:val="%1.%2.%3.%4.%5.%6"/>
      <w:lvlJc w:val="left"/>
      <w:pPr>
        <w:tabs>
          <w:tab w:val="left" w:pos="1332"/>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37">
    <w:nsid w:val="1DBF583A"/>
    <w:multiLevelType w:val="multilevel"/>
    <w:tmpl w:val="1DBF583A"/>
    <w:lvl w:ilvl="0" w:tentative="0">
      <w:start w:val="1"/>
      <w:numFmt w:val="decimal"/>
      <w:pStyle w:val="370"/>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38">
    <w:nsid w:val="220C4BC9"/>
    <w:multiLevelType w:val="multilevel"/>
    <w:tmpl w:val="220C4BC9"/>
    <w:lvl w:ilvl="0" w:tentative="0">
      <w:start w:val="1"/>
      <w:numFmt w:val="decimal"/>
      <w:pStyle w:val="305"/>
      <w:lvlText w:val="%1)"/>
      <w:lvlJc w:val="center"/>
      <w:pPr>
        <w:tabs>
          <w:tab w:val="left" w:pos="1229"/>
        </w:tabs>
        <w:ind w:left="1229" w:hanging="419"/>
      </w:pPr>
      <w:rPr>
        <w:rFonts w:hint="default" w:ascii="Times New Roman" w:hAnsi="Times New Roman" w:eastAsia="宋体"/>
        <w:b w:val="0"/>
        <w:i w:val="0"/>
        <w:sz w:val="24"/>
        <w:szCs w:val="24"/>
      </w:rPr>
    </w:lvl>
    <w:lvl w:ilvl="1" w:tentative="0">
      <w:start w:val="1"/>
      <w:numFmt w:val="decimal"/>
      <w:lvlText w:val="（%2）"/>
      <w:lvlJc w:val="left"/>
      <w:pPr>
        <w:tabs>
          <w:tab w:val="left" w:pos="1150"/>
        </w:tabs>
        <w:ind w:left="1150" w:hanging="720"/>
      </w:pPr>
      <w:rPr>
        <w:rFonts w:hint="default"/>
      </w:rPr>
    </w:lvl>
    <w:lvl w:ilvl="2" w:tentative="0">
      <w:start w:val="3"/>
      <w:numFmt w:val="decimal"/>
      <w:pStyle w:val="403"/>
      <w:lvlText w:val="第%3章"/>
      <w:lvlJc w:val="left"/>
      <w:pPr>
        <w:tabs>
          <w:tab w:val="left" w:pos="1705"/>
        </w:tabs>
        <w:ind w:left="1705" w:hanging="855"/>
      </w:pPr>
      <w:rPr>
        <w:rFonts w:hint="default"/>
      </w:rPr>
    </w:lvl>
    <w:lvl w:ilvl="3" w:tentative="0">
      <w:start w:val="1"/>
      <w:numFmt w:val="decimal"/>
      <w:pStyle w:val="388"/>
      <w:lvlText w:val="%4."/>
      <w:lvlJc w:val="left"/>
      <w:pPr>
        <w:tabs>
          <w:tab w:val="left" w:pos="1690"/>
        </w:tabs>
        <w:ind w:left="1690" w:hanging="420"/>
      </w:pPr>
    </w:lvl>
    <w:lvl w:ilvl="4" w:tentative="0">
      <w:start w:val="1"/>
      <w:numFmt w:val="lowerLetter"/>
      <w:pStyle w:val="393"/>
      <w:lvlText w:val="%5)"/>
      <w:lvlJc w:val="left"/>
      <w:pPr>
        <w:tabs>
          <w:tab w:val="left" w:pos="2110"/>
        </w:tabs>
        <w:ind w:left="2110" w:hanging="420"/>
      </w:pPr>
    </w:lvl>
    <w:lvl w:ilvl="5" w:tentative="0">
      <w:start w:val="1"/>
      <w:numFmt w:val="lowerRoman"/>
      <w:pStyle w:val="396"/>
      <w:lvlText w:val="%6."/>
      <w:lvlJc w:val="right"/>
      <w:pPr>
        <w:tabs>
          <w:tab w:val="left" w:pos="2530"/>
        </w:tabs>
        <w:ind w:left="2530" w:hanging="420"/>
      </w:pPr>
    </w:lvl>
    <w:lvl w:ilvl="6" w:tentative="0">
      <w:start w:val="1"/>
      <w:numFmt w:val="decimal"/>
      <w:pStyle w:val="400"/>
      <w:lvlText w:val="%7."/>
      <w:lvlJc w:val="left"/>
      <w:pPr>
        <w:tabs>
          <w:tab w:val="left" w:pos="2950"/>
        </w:tabs>
        <w:ind w:left="2950" w:hanging="420"/>
      </w:pPr>
    </w:lvl>
    <w:lvl w:ilvl="7" w:tentative="0">
      <w:start w:val="1"/>
      <w:numFmt w:val="lowerLetter"/>
      <w:lvlText w:val="%8)"/>
      <w:lvlJc w:val="left"/>
      <w:pPr>
        <w:tabs>
          <w:tab w:val="left" w:pos="3370"/>
        </w:tabs>
        <w:ind w:left="3370" w:hanging="420"/>
      </w:pPr>
    </w:lvl>
    <w:lvl w:ilvl="8" w:tentative="0">
      <w:start w:val="1"/>
      <w:numFmt w:val="lowerRoman"/>
      <w:lvlText w:val="%9."/>
      <w:lvlJc w:val="right"/>
      <w:pPr>
        <w:tabs>
          <w:tab w:val="left" w:pos="3790"/>
        </w:tabs>
        <w:ind w:left="3790" w:hanging="420"/>
      </w:pPr>
    </w:lvl>
  </w:abstractNum>
  <w:abstractNum w:abstractNumId="39">
    <w:nsid w:val="223C201D"/>
    <w:multiLevelType w:val="multilevel"/>
    <w:tmpl w:val="223C201D"/>
    <w:lvl w:ilvl="0" w:tentative="0">
      <w:start w:val="1"/>
      <w:numFmt w:val="lowerLetter"/>
      <w:pStyle w:val="288"/>
      <w:lvlText w:val="%1)"/>
      <w:lvlJc w:val="left"/>
      <w:pPr>
        <w:tabs>
          <w:tab w:val="left" w:pos="621"/>
        </w:tabs>
        <w:ind w:left="621" w:hanging="337"/>
      </w:pPr>
      <w:rPr>
        <w:rFonts w:hint="default" w:ascii="Times New Roman" w:hAnsi="Times New Roman" w:cs="Times New Roman"/>
        <w:sz w:val="24"/>
        <w:szCs w:val="24"/>
      </w:r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abstractNum w:abstractNumId="40">
    <w:nsid w:val="23D84FFC"/>
    <w:multiLevelType w:val="multilevel"/>
    <w:tmpl w:val="23D84FFC"/>
    <w:lvl w:ilvl="0" w:tentative="0">
      <w:start w:val="1"/>
      <w:numFmt w:val="decimal"/>
      <w:suff w:val="nothing"/>
      <w:lvlText w:val="%1．"/>
      <w:lvlJc w:val="left"/>
      <w:pPr>
        <w:ind w:left="2280" w:hanging="720"/>
      </w:pPr>
      <w:rPr>
        <w:rFonts w:hint="default"/>
        <w:b/>
        <w:bCs/>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1">
    <w:nsid w:val="27907EF4"/>
    <w:multiLevelType w:val="multilevel"/>
    <w:tmpl w:val="27907EF4"/>
    <w:lvl w:ilvl="0" w:tentative="0">
      <w:start w:val="1"/>
      <w:numFmt w:val="decimal"/>
      <w:pStyle w:val="472"/>
      <w:lvlText w:val="图B.%1 "/>
      <w:lvlJc w:val="center"/>
      <w:pPr>
        <w:tabs>
          <w:tab w:val="left" w:pos="397"/>
        </w:tabs>
        <w:ind w:left="397" w:hanging="397"/>
      </w:pPr>
      <w:rPr>
        <w:rFonts w:hint="eastAsia" w:ascii="黑体" w:hAnsi="Times New Roman"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28056FBC"/>
    <w:multiLevelType w:val="multilevel"/>
    <w:tmpl w:val="28056FBC"/>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3">
    <w:nsid w:val="2A7C1104"/>
    <w:multiLevelType w:val="multilevel"/>
    <w:tmpl w:val="2A7C1104"/>
    <w:lvl w:ilvl="0" w:tentative="0">
      <w:start w:val="1"/>
      <w:numFmt w:val="bullet"/>
      <w:lvlText w:val=""/>
      <w:lvlJc w:val="left"/>
      <w:pPr>
        <w:ind w:left="820" w:hanging="420"/>
      </w:pPr>
      <w:rPr>
        <w:rFonts w:hint="default" w:ascii="Wingdings" w:hAnsi="Wingdings"/>
      </w:rPr>
    </w:lvl>
    <w:lvl w:ilvl="1" w:tentative="0">
      <w:start w:val="1"/>
      <w:numFmt w:val="decimal"/>
      <w:pStyle w:val="599"/>
      <w:lvlText w:val="%2."/>
      <w:lvlJc w:val="left"/>
      <w:pPr>
        <w:ind w:left="1240" w:hanging="420"/>
      </w:pPr>
      <w:rPr>
        <w:rFonts w:hint="default"/>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44">
    <w:nsid w:val="2A8F7113"/>
    <w:multiLevelType w:val="multilevel"/>
    <w:tmpl w:val="2A8F7113"/>
    <w:lvl w:ilvl="0" w:tentative="0">
      <w:start w:val="1"/>
      <w:numFmt w:val="upperLetter"/>
      <w:pStyle w:val="397"/>
      <w:suff w:val="space"/>
      <w:lvlText w:val="%1"/>
      <w:lvlJc w:val="left"/>
      <w:pPr>
        <w:ind w:left="623" w:hanging="425"/>
      </w:pPr>
      <w:rPr>
        <w:rFonts w:hint="eastAsia"/>
      </w:rPr>
    </w:lvl>
    <w:lvl w:ilvl="1" w:tentative="0">
      <w:start w:val="1"/>
      <w:numFmt w:val="decimal"/>
      <w:pStyle w:val="398"/>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45">
    <w:nsid w:val="2ABA603D"/>
    <w:multiLevelType w:val="multilevel"/>
    <w:tmpl w:val="2ABA603D"/>
    <w:lvl w:ilvl="0" w:tentative="0">
      <w:start w:val="1"/>
      <w:numFmt w:val="chineseCountingThousand"/>
      <w:pStyle w:val="620"/>
      <w:lvlText w:val="%1"/>
      <w:lvlJc w:val="left"/>
      <w:pPr>
        <w:ind w:left="420" w:hanging="420"/>
      </w:pPr>
      <w:rPr>
        <w:rFonts w:hint="eastAsia"/>
        <w:b/>
      </w:rPr>
    </w:lvl>
    <w:lvl w:ilvl="1" w:tentative="0">
      <w:start w:val="1"/>
      <w:numFmt w:val="decimal"/>
      <w:lvlText w:val="%2 "/>
      <w:lvlJc w:val="left"/>
      <w:pPr>
        <w:ind w:left="420" w:hanging="420"/>
      </w:pPr>
      <w:rPr>
        <w:rFonts w:hint="eastAsia"/>
        <w:b/>
        <w:sz w:val="28"/>
        <w:szCs w:val="28"/>
      </w:rPr>
    </w:lvl>
    <w:lvl w:ilvl="2" w:tentative="0">
      <w:start w:val="1"/>
      <w:numFmt w:val="decimal"/>
      <w:lvlText w:val="1.%3"/>
      <w:lvlJc w:val="right"/>
      <w:pPr>
        <w:ind w:left="988"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6">
    <w:nsid w:val="2BDD68A2"/>
    <w:multiLevelType w:val="multilevel"/>
    <w:tmpl w:val="2BDD68A2"/>
    <w:lvl w:ilvl="0" w:tentative="0">
      <w:start w:val="1"/>
      <w:numFmt w:val="decimal"/>
      <w:lvlText w:val="%1"/>
      <w:lvlJc w:val="left"/>
      <w:pPr>
        <w:ind w:left="425" w:hanging="425"/>
      </w:pPr>
      <w:rPr>
        <w:rFonts w:hint="eastAsia"/>
      </w:rPr>
    </w:lvl>
    <w:lvl w:ilvl="1" w:tentative="0">
      <w:start w:val="1"/>
      <w:numFmt w:val="decimal"/>
      <w:lvlRestart w:val="0"/>
      <w:pStyle w:val="25"/>
      <w:lvlText w:val="%1.%2"/>
      <w:lvlJc w:val="left"/>
      <w:pPr>
        <w:ind w:left="992" w:hanging="567"/>
      </w:pPr>
      <w:rPr>
        <w:rFonts w:hint="default" w:ascii="Times New Roman" w:hAnsi="Times New Roman" w:cs="Times New Roman"/>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7">
    <w:nsid w:val="2C493917"/>
    <w:multiLevelType w:val="multilevel"/>
    <w:tmpl w:val="2C493917"/>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8">
    <w:nsid w:val="2DD16350"/>
    <w:multiLevelType w:val="multilevel"/>
    <w:tmpl w:val="2DD16350"/>
    <w:lvl w:ilvl="0" w:tentative="0">
      <w:start w:val="1"/>
      <w:numFmt w:val="decimal"/>
      <w:pStyle w:val="644"/>
      <w:suff w:val="space"/>
      <w:lvlText w:val="%1"/>
      <w:lvlJc w:val="left"/>
      <w:pPr>
        <w:tabs>
          <w:tab w:val="left" w:pos="357"/>
        </w:tabs>
        <w:ind w:left="357" w:hanging="357"/>
      </w:pPr>
      <w:rPr>
        <w:b/>
      </w:rPr>
    </w:lvl>
    <w:lvl w:ilvl="1" w:tentative="0">
      <w:start w:val="1"/>
      <w:numFmt w:val="decimal"/>
      <w:pStyle w:val="648"/>
      <w:suff w:val="space"/>
      <w:lvlText w:val="%1.%2"/>
      <w:lvlJc w:val="left"/>
      <w:pPr>
        <w:tabs>
          <w:tab w:val="left" w:pos="357"/>
        </w:tabs>
        <w:ind w:left="357" w:hanging="357"/>
      </w:pPr>
      <w:rPr>
        <w:b/>
      </w:rPr>
    </w:lvl>
    <w:lvl w:ilvl="2" w:tentative="0">
      <w:start w:val="1"/>
      <w:numFmt w:val="decimal"/>
      <w:pStyle w:val="650"/>
      <w:suff w:val="space"/>
      <w:lvlText w:val="%1.%2.%3"/>
      <w:lvlJc w:val="left"/>
      <w:pPr>
        <w:tabs>
          <w:tab w:val="left" w:pos="357"/>
        </w:tabs>
        <w:ind w:left="357" w:hanging="357"/>
      </w:pPr>
      <w:rPr>
        <w:b/>
      </w:rPr>
    </w:lvl>
    <w:lvl w:ilvl="3" w:tentative="0">
      <w:start w:val="1"/>
      <w:numFmt w:val="decimal"/>
      <w:suff w:val="space"/>
      <w:lvlText w:val="%1.%2.%3.%4"/>
      <w:lvlJc w:val="left"/>
      <w:pPr>
        <w:tabs>
          <w:tab w:val="left" w:pos="357"/>
        </w:tabs>
        <w:ind w:left="357" w:hanging="357"/>
      </w:pPr>
      <w:rPr>
        <w:b/>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9">
    <w:nsid w:val="2EC448F0"/>
    <w:multiLevelType w:val="multilevel"/>
    <w:tmpl w:val="2EC448F0"/>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0">
    <w:nsid w:val="351E097D"/>
    <w:multiLevelType w:val="multilevel"/>
    <w:tmpl w:val="351E097D"/>
    <w:lvl w:ilvl="0" w:tentative="0">
      <w:start w:val="1"/>
      <w:numFmt w:val="lowerLetter"/>
      <w:pStyle w:val="501"/>
      <w:lvlText w:val="%1)"/>
      <w:lvlJc w:val="left"/>
      <w:pPr>
        <w:tabs>
          <w:tab w:val="left" w:pos="794"/>
        </w:tabs>
        <w:ind w:left="794" w:hanging="391"/>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394F57B8"/>
    <w:multiLevelType w:val="multilevel"/>
    <w:tmpl w:val="394F57B8"/>
    <w:lvl w:ilvl="0" w:tentative="0">
      <w:start w:val="1"/>
      <w:numFmt w:val="japaneseCounting"/>
      <w:lvlText w:val="第%1章"/>
      <w:lvlJc w:val="left"/>
      <w:pPr>
        <w:ind w:left="2214" w:hanging="108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52">
    <w:nsid w:val="3B5D1654"/>
    <w:multiLevelType w:val="multilevel"/>
    <w:tmpl w:val="3B5D1654"/>
    <w:lvl w:ilvl="0" w:tentative="0">
      <w:start w:val="1"/>
      <w:numFmt w:val="decimal"/>
      <w:pStyle w:val="307"/>
      <w:lvlText w:val="图%1"/>
      <w:lvlJc w:val="center"/>
      <w:pPr>
        <w:tabs>
          <w:tab w:val="left" w:pos="420"/>
        </w:tabs>
        <w:ind w:left="0" w:firstLine="0"/>
      </w:pPr>
      <w:rPr>
        <w:rFonts w:hint="default" w:ascii="Arial" w:hAnsi="Arial"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3">
    <w:nsid w:val="3B82385C"/>
    <w:multiLevelType w:val="multilevel"/>
    <w:tmpl w:val="3B82385C"/>
    <w:lvl w:ilvl="0" w:tentative="0">
      <w:start w:val="1"/>
      <w:numFmt w:val="lowerLetter"/>
      <w:pStyle w:val="467"/>
      <w:lvlText w:val="%1)"/>
      <w:lvlJc w:val="left"/>
      <w:pPr>
        <w:tabs>
          <w:tab w:val="left" w:pos="-200"/>
        </w:tabs>
        <w:ind w:left="625" w:hanging="425"/>
      </w:pPr>
      <w:rPr>
        <w:rFonts w:hint="eastAsia"/>
      </w:rPr>
    </w:lvl>
    <w:lvl w:ilvl="1" w:tentative="0">
      <w:start w:val="1"/>
      <w:numFmt w:val="decimal"/>
      <w:lvlText w:val="%1.%2."/>
      <w:lvlJc w:val="left"/>
      <w:pPr>
        <w:tabs>
          <w:tab w:val="left" w:pos="767"/>
        </w:tabs>
        <w:ind w:left="767" w:hanging="567"/>
      </w:pPr>
      <w:rPr>
        <w:rFonts w:hint="eastAsia"/>
      </w:rPr>
    </w:lvl>
    <w:lvl w:ilvl="2" w:tentative="0">
      <w:start w:val="1"/>
      <w:numFmt w:val="decimal"/>
      <w:suff w:val="space"/>
      <w:lvlText w:val="%1.%2.%3  "/>
      <w:lvlJc w:val="left"/>
      <w:pPr>
        <w:ind w:left="909" w:hanging="709"/>
      </w:pPr>
      <w:rPr>
        <w:rFonts w:hint="eastAsia"/>
      </w:rPr>
    </w:lvl>
    <w:lvl w:ilvl="3" w:tentative="0">
      <w:start w:val="1"/>
      <w:numFmt w:val="decimal"/>
      <w:suff w:val="space"/>
      <w:lvlText w:val="%1.%2.%3.%4  "/>
      <w:lvlJc w:val="left"/>
      <w:pPr>
        <w:ind w:left="1051" w:hanging="851"/>
      </w:pPr>
      <w:rPr>
        <w:rFonts w:hint="eastAsia"/>
      </w:rPr>
    </w:lvl>
    <w:lvl w:ilvl="4" w:tentative="0">
      <w:start w:val="1"/>
      <w:numFmt w:val="decimal"/>
      <w:suff w:val="space"/>
      <w:lvlText w:val="%1.%2.%3.%4.%5  "/>
      <w:lvlJc w:val="left"/>
      <w:pPr>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54">
    <w:nsid w:val="3C81555C"/>
    <w:multiLevelType w:val="multilevel"/>
    <w:tmpl w:val="3C81555C"/>
    <w:lvl w:ilvl="0" w:tentative="0">
      <w:start w:val="1"/>
      <w:numFmt w:val="decimal"/>
      <w:pStyle w:val="450"/>
      <w:lvlText w:val="图C.%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5">
    <w:nsid w:val="3CA542D3"/>
    <w:multiLevelType w:val="multilevel"/>
    <w:tmpl w:val="3CA542D3"/>
    <w:lvl w:ilvl="0" w:tentative="0">
      <w:start w:val="1"/>
      <w:numFmt w:val="none"/>
      <w:pStyle w:val="659"/>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6">
    <w:nsid w:val="3D1F7FDE"/>
    <w:multiLevelType w:val="multilevel"/>
    <w:tmpl w:val="3D1F7FDE"/>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7">
    <w:nsid w:val="3ED240D0"/>
    <w:multiLevelType w:val="multilevel"/>
    <w:tmpl w:val="3ED240D0"/>
    <w:lvl w:ilvl="0" w:tentative="0">
      <w:start w:val="1"/>
      <w:numFmt w:val="decimal"/>
      <w:pStyle w:val="445"/>
      <w:lvlText w:val="表B.%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8">
    <w:nsid w:val="4016013C"/>
    <w:multiLevelType w:val="multilevel"/>
    <w:tmpl w:val="4016013C"/>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9">
    <w:nsid w:val="41494BAF"/>
    <w:multiLevelType w:val="multilevel"/>
    <w:tmpl w:val="41494BAF"/>
    <w:lvl w:ilvl="0" w:tentative="0">
      <w:start w:val="3"/>
      <w:numFmt w:val="decimal"/>
      <w:pStyle w:val="2"/>
      <w:lvlText w:val="%1"/>
      <w:lvlJc w:val="center"/>
      <w:pPr>
        <w:ind w:left="425" w:hanging="425"/>
      </w:pPr>
      <w:rPr>
        <w:rFonts w:hint="eastAsia" w:eastAsia="黑体"/>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0">
    <w:nsid w:val="41BE50D9"/>
    <w:multiLevelType w:val="multilevel"/>
    <w:tmpl w:val="41BE50D9"/>
    <w:lvl w:ilvl="0" w:tentative="0">
      <w:start w:val="1"/>
      <w:numFmt w:val="decimal"/>
      <w:pStyle w:val="452"/>
      <w:lvlText w:val="图E.%1"/>
      <w:lvlJc w:val="left"/>
      <w:pPr>
        <w:tabs>
          <w:tab w:val="left" w:pos="420"/>
        </w:tabs>
        <w:ind w:left="432" w:hanging="432"/>
      </w:pPr>
      <w:rPr>
        <w:rFonts w:hint="default" w:ascii="Arial" w:hAnsi="Arial" w:eastAsia="黑体"/>
        <w:sz w:val="24"/>
        <w:szCs w:val="24"/>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1">
    <w:nsid w:val="420277F3"/>
    <w:multiLevelType w:val="multilevel"/>
    <w:tmpl w:val="420277F3"/>
    <w:lvl w:ilvl="0" w:tentative="0">
      <w:start w:val="1"/>
      <w:numFmt w:val="chineseCountingThousand"/>
      <w:pStyle w:val="622"/>
      <w:suff w:val="nothing"/>
      <w:lvlText w:val="%1、"/>
      <w:lvlJc w:val="left"/>
      <w:pPr>
        <w:ind w:left="420" w:hanging="420"/>
      </w:pPr>
      <w:rPr>
        <w:rFonts w:hint="eastAsia"/>
        <w:b/>
        <w:bCs w:val="0"/>
        <w:sz w:val="28"/>
        <w:szCs w:val="2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2">
    <w:nsid w:val="424515B8"/>
    <w:multiLevelType w:val="multilevel"/>
    <w:tmpl w:val="424515B8"/>
    <w:lvl w:ilvl="0" w:tentative="0">
      <w:start w:val="1"/>
      <w:numFmt w:val="decimal"/>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4376425F"/>
    <w:multiLevelType w:val="multilevel"/>
    <w:tmpl w:val="4376425F"/>
    <w:lvl w:ilvl="0" w:tentative="0">
      <w:start w:val="1"/>
      <w:numFmt w:val="none"/>
      <w:pStyle w:val="304"/>
      <w:lvlText w:val="%1注："/>
      <w:lvlJc w:val="left"/>
      <w:pPr>
        <w:tabs>
          <w:tab w:val="left" w:pos="0"/>
        </w:tabs>
        <w:ind w:left="851" w:hanging="431"/>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4">
    <w:nsid w:val="441A5E5F"/>
    <w:multiLevelType w:val="multilevel"/>
    <w:tmpl w:val="441A5E5F"/>
    <w:lvl w:ilvl="0" w:tentative="0">
      <w:start w:val="1"/>
      <w:numFmt w:val="lowerLetter"/>
      <w:pStyle w:val="441"/>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65">
    <w:nsid w:val="44C50F90"/>
    <w:multiLevelType w:val="multilevel"/>
    <w:tmpl w:val="44C50F90"/>
    <w:lvl w:ilvl="0" w:tentative="0">
      <w:start w:val="1"/>
      <w:numFmt w:val="lowerLetter"/>
      <w:pStyle w:val="346"/>
      <w:lvlText w:val="%1)"/>
      <w:lvlJc w:val="left"/>
      <w:pPr>
        <w:tabs>
          <w:tab w:val="left" w:pos="839"/>
        </w:tabs>
        <w:ind w:left="839" w:hanging="419"/>
      </w:pPr>
      <w:rPr>
        <w:rFonts w:hint="eastAsia" w:ascii="宋体" w:hAnsi="宋体" w:eastAsia="宋体"/>
        <w:b w:val="0"/>
        <w:i w:val="0"/>
        <w:color w:val="auto"/>
        <w:sz w:val="20"/>
        <w:szCs w:val="21"/>
      </w:rPr>
    </w:lvl>
    <w:lvl w:ilvl="1" w:tentative="0">
      <w:start w:val="1"/>
      <w:numFmt w:val="decimal"/>
      <w:pStyle w:val="345"/>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347"/>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66">
    <w:nsid w:val="46D3586E"/>
    <w:multiLevelType w:val="multilevel"/>
    <w:tmpl w:val="46D3586E"/>
    <w:lvl w:ilvl="0" w:tentative="0">
      <w:start w:val="1"/>
      <w:numFmt w:val="decimal"/>
      <w:pStyle w:val="487"/>
      <w:suff w:val="nothing"/>
      <w:lvlText w:val="%1  "/>
      <w:lvlJc w:val="left"/>
      <w:pPr>
        <w:ind w:left="425" w:hanging="425"/>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1" w:tentative="0">
      <w:start w:val="1"/>
      <w:numFmt w:val="decimal"/>
      <w:pStyle w:val="488"/>
      <w:suff w:val="nothing"/>
      <w:lvlText w:val="%1.%2  "/>
      <w:lvlJc w:val="left"/>
      <w:pPr>
        <w:ind w:left="992" w:hanging="992"/>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2" w:tentative="0">
      <w:start w:val="1"/>
      <w:numFmt w:val="decimal"/>
      <w:pStyle w:val="489"/>
      <w:suff w:val="nothing"/>
      <w:lvlText w:val="%1.%2.%3  "/>
      <w:lvlJc w:val="left"/>
      <w:pPr>
        <w:ind w:left="1418" w:hanging="1418"/>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3" w:tentative="0">
      <w:start w:val="1"/>
      <w:numFmt w:val="decimal"/>
      <w:pStyle w:val="490"/>
      <w:suff w:val="nothing"/>
      <w:lvlText w:val="%1.%2.%3.%4  "/>
      <w:lvlJc w:val="left"/>
      <w:pPr>
        <w:ind w:left="2524" w:hanging="1984"/>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4" w:tentative="0">
      <w:start w:val="1"/>
      <w:numFmt w:val="decimal"/>
      <w:pStyle w:val="491"/>
      <w:suff w:val="nothing"/>
      <w:lvlText w:val="%1.%2.%3.%4.%5  "/>
      <w:lvlJc w:val="left"/>
      <w:pPr>
        <w:ind w:left="2551" w:hanging="2551"/>
      </w:pPr>
      <w:rPr>
        <w:rFonts w:hint="eastAsia" w:ascii="黑体" w:eastAsia="黑体"/>
        <w:b w:val="0"/>
        <w:i w:val="0"/>
        <w:caps w:val="0"/>
        <w:strike w:val="0"/>
        <w:dstrike w:val="0"/>
        <w:snapToGrid w:val="0"/>
        <w:vanish w:val="0"/>
        <w:color w:val="auto"/>
        <w:spacing w:val="0"/>
        <w:w w:val="100"/>
        <w:kern w:val="0"/>
        <w:position w:val="0"/>
        <w:sz w:val="24"/>
        <w:u w:val="none"/>
        <w:vertAlign w:val="baseline"/>
      </w:rPr>
    </w:lvl>
    <w:lvl w:ilvl="5" w:tentative="0">
      <w:start w:val="1"/>
      <w:numFmt w:val="decimal"/>
      <w:pStyle w:val="492"/>
      <w:suff w:val="nothing"/>
      <w:lvlText w:val="%1.%2.%3.%4.%5.%6  "/>
      <w:lvlJc w:val="left"/>
      <w:pPr>
        <w:ind w:left="3260" w:hanging="3260"/>
      </w:pPr>
      <w:rPr>
        <w:rFonts w:hint="eastAsia" w:ascii="黑体" w:eastAsia="黑体"/>
        <w:b w:val="0"/>
        <w:i w:val="0"/>
        <w:caps w:val="0"/>
        <w:strike w:val="0"/>
        <w:dstrike w:val="0"/>
        <w:vanish w:val="0"/>
        <w:color w:val="auto"/>
        <w:spacing w:val="0"/>
        <w:w w:val="100"/>
        <w:position w:val="0"/>
        <w:sz w:val="24"/>
        <w:u w:val="none"/>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7">
    <w:nsid w:val="47A829C0"/>
    <w:multiLevelType w:val="multilevel"/>
    <w:tmpl w:val="47A829C0"/>
    <w:lvl w:ilvl="0" w:tentative="0">
      <w:start w:val="1"/>
      <w:numFmt w:val="decimal"/>
      <w:pStyle w:val="623"/>
      <w:lvlText w:val="%1"/>
      <w:lvlJc w:val="left"/>
      <w:pPr>
        <w:tabs>
          <w:tab w:val="left" w:pos="340"/>
        </w:tabs>
        <w:ind w:left="0" w:firstLine="0"/>
      </w:pPr>
      <w:rPr>
        <w:rFonts w:hint="eastAsia" w:ascii="Times New Roman" w:hAnsi="Times New Roman" w:cs="Times New Roman"/>
        <w:b w:val="0"/>
        <w:bCs w:val="0"/>
        <w:i w:val="0"/>
        <w:iCs w:val="0"/>
        <w:caps w:val="0"/>
        <w:smallCaps w:val="0"/>
        <w:strike w:val="0"/>
        <w:dstrike w:val="0"/>
        <w:vanish w:val="0"/>
        <w:color w:val="000000"/>
        <w:spacing w:val="0"/>
        <w:position w:val="0"/>
        <w:sz w:val="28"/>
        <w:szCs w:val="28"/>
        <w:u w:val="none"/>
        <w:vertAlign w:val="baseline"/>
      </w:rPr>
    </w:lvl>
    <w:lvl w:ilvl="1" w:tentative="0">
      <w:start w:val="1"/>
      <w:numFmt w:val="decimal"/>
      <w:pStyle w:val="292"/>
      <w:lvlText w:val="%1.%2"/>
      <w:lvlJc w:val="left"/>
      <w:pPr>
        <w:tabs>
          <w:tab w:val="left" w:pos="567"/>
        </w:tabs>
        <w:ind w:left="0" w:firstLine="0"/>
      </w:pPr>
      <w:rPr>
        <w:rFonts w:hint="default" w:ascii="Times New Roman" w:hAnsi="Times New Roman" w:eastAsia="宋体" w:cs="Times New Roman"/>
        <w:b w:val="0"/>
        <w:i w:val="0"/>
        <w:sz w:val="28"/>
        <w:szCs w:val="28"/>
      </w:rPr>
    </w:lvl>
    <w:lvl w:ilvl="2" w:tentative="0">
      <w:start w:val="1"/>
      <w:numFmt w:val="decimal"/>
      <w:pStyle w:val="294"/>
      <w:lvlText w:val="%1.%2.%3"/>
      <w:lvlJc w:val="left"/>
      <w:pPr>
        <w:tabs>
          <w:tab w:val="left" w:pos="765"/>
        </w:tabs>
        <w:ind w:left="0" w:firstLine="0"/>
      </w:pPr>
      <w:rPr>
        <w:rFonts w:hint="default" w:ascii="Times New Roman" w:hAnsi="Times New Roman" w:eastAsia="宋体" w:cs="Times New Roman"/>
        <w:b w:val="0"/>
        <w:i w:val="0"/>
        <w:sz w:val="28"/>
        <w:szCs w:val="28"/>
      </w:rPr>
    </w:lvl>
    <w:lvl w:ilvl="3" w:tentative="0">
      <w:start w:val="1"/>
      <w:numFmt w:val="decimal"/>
      <w:pStyle w:val="295"/>
      <w:lvlText w:val="%1.%2.%3.%4"/>
      <w:lvlJc w:val="left"/>
      <w:pPr>
        <w:tabs>
          <w:tab w:val="left" w:pos="964"/>
        </w:tabs>
        <w:ind w:left="0" w:firstLine="0"/>
      </w:pPr>
      <w:rPr>
        <w:rFonts w:hint="default" w:ascii="Times New Roman" w:hAnsi="Times New Roman" w:eastAsia="黑体" w:cs="Times New Roman"/>
        <w:b w:val="0"/>
        <w:i w:val="0"/>
        <w:sz w:val="24"/>
        <w:szCs w:val="24"/>
      </w:rPr>
    </w:lvl>
    <w:lvl w:ilvl="4" w:tentative="0">
      <w:start w:val="1"/>
      <w:numFmt w:val="decimal"/>
      <w:pStyle w:val="29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97"/>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68">
    <w:nsid w:val="4B45499C"/>
    <w:multiLevelType w:val="multilevel"/>
    <w:tmpl w:val="4B45499C"/>
    <w:lvl w:ilvl="0" w:tentative="0">
      <w:start w:val="1"/>
      <w:numFmt w:val="upperLetter"/>
      <w:pStyle w:val="342"/>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69">
    <w:nsid w:val="4CA05FB2"/>
    <w:multiLevelType w:val="multilevel"/>
    <w:tmpl w:val="4CA05FB2"/>
    <w:lvl w:ilvl="0" w:tentative="0">
      <w:start w:val="1"/>
      <w:numFmt w:val="decimal"/>
      <w:pStyle w:val="306"/>
      <w:lvlText w:val="表%1"/>
      <w:lvlJc w:val="left"/>
      <w:pPr>
        <w:tabs>
          <w:tab w:val="left" w:pos="334"/>
        </w:tabs>
        <w:ind w:left="-170" w:firstLine="0"/>
      </w:pPr>
      <w:rPr>
        <w:rFonts w:hint="default" w:ascii="Arial" w:hAnsi="Arial" w:eastAsia="黑体"/>
        <w:sz w:val="24"/>
        <w:szCs w:val="24"/>
      </w:rPr>
    </w:lvl>
    <w:lvl w:ilvl="1" w:tentative="0">
      <w:start w:val="1"/>
      <w:numFmt w:val="none"/>
      <w:pStyle w:val="338"/>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70">
    <w:nsid w:val="4DEE604B"/>
    <w:multiLevelType w:val="multilevel"/>
    <w:tmpl w:val="4DEE604B"/>
    <w:lvl w:ilvl="0" w:tentative="0">
      <w:start w:val="1"/>
      <w:numFmt w:val="decimal"/>
      <w:pStyle w:val="448"/>
      <w:lvlText w:val="表F.%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1">
    <w:nsid w:val="5155603D"/>
    <w:multiLevelType w:val="multilevel"/>
    <w:tmpl w:val="5155603D"/>
    <w:lvl w:ilvl="0" w:tentative="0">
      <w:start w:val="1"/>
      <w:numFmt w:val="chineseCountingThousand"/>
      <w:pStyle w:val="621"/>
      <w:lvlText w:val="第%1章"/>
      <w:lvlJc w:val="center"/>
      <w:pPr>
        <w:ind w:left="3822" w:hanging="420"/>
      </w:pPr>
      <w:rPr>
        <w:rFonts w:hint="eastAsia" w:eastAsia="黑体"/>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51D22D84"/>
    <w:multiLevelType w:val="multilevel"/>
    <w:tmpl w:val="51D22D84"/>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3">
    <w:nsid w:val="52554224"/>
    <w:multiLevelType w:val="multilevel"/>
    <w:tmpl w:val="52554224"/>
    <w:lvl w:ilvl="0" w:tentative="0">
      <w:start w:val="1"/>
      <w:numFmt w:val="lowerLetter"/>
      <w:pStyle w:val="354"/>
      <w:lvlText w:val="%1)"/>
      <w:lvlJc w:val="left"/>
      <w:pPr>
        <w:tabs>
          <w:tab w:val="left" w:pos="780"/>
        </w:tabs>
        <w:ind w:left="780" w:hanging="360"/>
      </w:pPr>
      <w:rPr>
        <w:rFonts w:hint="default" w:ascii="宋体" w:hAnsi="宋体" w:eastAsia="宋体"/>
      </w:rPr>
    </w:lvl>
    <w:lvl w:ilvl="1" w:tentative="0">
      <w:start w:val="1"/>
      <w:numFmt w:val="lowerLetter"/>
      <w:lvlText w:val="%2)"/>
      <w:lvlJc w:val="left"/>
      <w:pPr>
        <w:tabs>
          <w:tab w:val="left" w:pos="1260"/>
        </w:tabs>
        <w:ind w:left="1260" w:hanging="420"/>
      </w:pPr>
    </w:lvl>
    <w:lvl w:ilvl="2" w:tentative="0">
      <w:start w:val="1"/>
      <w:numFmt w:val="lowerRoman"/>
      <w:pStyle w:val="353"/>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4">
    <w:nsid w:val="542C526F"/>
    <w:multiLevelType w:val="multilevel"/>
    <w:tmpl w:val="542C526F"/>
    <w:lvl w:ilvl="0" w:tentative="0">
      <w:start w:val="1"/>
      <w:numFmt w:val="decimal"/>
      <w:pStyle w:val="43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546A1CFC"/>
    <w:multiLevelType w:val="multilevel"/>
    <w:tmpl w:val="546A1CFC"/>
    <w:lvl w:ilvl="0" w:tentative="0">
      <w:start w:val="1"/>
      <w:numFmt w:val="chineseCountingThousand"/>
      <w:pStyle w:val="222"/>
      <w:suff w:val="nothing"/>
      <w:lvlText w:val="%1、"/>
      <w:lvlJc w:val="center"/>
      <w:pPr>
        <w:ind w:left="0" w:firstLine="288"/>
      </w:pPr>
      <w:rPr>
        <w:rFonts w:hint="default"/>
      </w:rPr>
    </w:lvl>
    <w:lvl w:ilvl="1" w:tentative="0">
      <w:start w:val="1"/>
      <w:numFmt w:val="decimal"/>
      <w:pStyle w:val="218"/>
      <w:isLgl/>
      <w:suff w:val="space"/>
      <w:lvlText w:val="%1.%2．"/>
      <w:lvlJc w:val="left"/>
      <w:pPr>
        <w:ind w:left="170" w:hanging="170"/>
      </w:pPr>
      <w:rPr>
        <w:rFonts w:hint="eastAsia"/>
      </w:rPr>
    </w:lvl>
    <w:lvl w:ilvl="2" w:tentative="0">
      <w:start w:val="1"/>
      <w:numFmt w:val="decimal"/>
      <w:pStyle w:val="223"/>
      <w:isLgl/>
      <w:suff w:val="space"/>
      <w:lvlText w:val="%1.%2.%3"/>
      <w:lvlJc w:val="left"/>
      <w:pPr>
        <w:ind w:left="0" w:firstLine="0"/>
      </w:pPr>
      <w:rPr>
        <w:rFonts w:hint="default"/>
      </w:rPr>
    </w:lvl>
    <w:lvl w:ilvl="3" w:tentative="0">
      <w:start w:val="1"/>
      <w:numFmt w:val="upperRoman"/>
      <w:pStyle w:val="219"/>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6">
    <w:nsid w:val="56B07345"/>
    <w:multiLevelType w:val="multilevel"/>
    <w:tmpl w:val="56B07345"/>
    <w:lvl w:ilvl="0" w:tentative="0">
      <w:start w:val="1"/>
      <w:numFmt w:val="decimal"/>
      <w:pStyle w:val="442"/>
      <w:lvlText w:val="%1）"/>
      <w:lvlJc w:val="left"/>
      <w:pPr>
        <w:tabs>
          <w:tab w:val="left" w:pos="846"/>
        </w:tabs>
        <w:ind w:left="846" w:hanging="420"/>
      </w:pPr>
      <w:rPr>
        <w:rFonts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58E515CC"/>
    <w:multiLevelType w:val="multilevel"/>
    <w:tmpl w:val="58E515CC"/>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78">
    <w:nsid w:val="59FB45B7"/>
    <w:multiLevelType w:val="multilevel"/>
    <w:tmpl w:val="59FB45B7"/>
    <w:lvl w:ilvl="0" w:tentative="0">
      <w:start w:val="1"/>
      <w:numFmt w:val="lowerLetter"/>
      <w:pStyle w:val="669"/>
      <w:lvlText w:val="%1)"/>
      <w:lvlJc w:val="left"/>
      <w:pPr>
        <w:ind w:left="900" w:hanging="420"/>
      </w:pPr>
      <w:rPr>
        <w:rFonts w:ascii="Times New Roman" w:hAnsi="Times New Roman"/>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9">
    <w:nsid w:val="5BCF4B53"/>
    <w:multiLevelType w:val="multilevel"/>
    <w:tmpl w:val="5BCF4B53"/>
    <w:lvl w:ilvl="0" w:tentative="0">
      <w:start w:val="1"/>
      <w:numFmt w:val="decimal"/>
      <w:pStyle w:val="497"/>
      <w:lvlText w:val="图%1"/>
      <w:lvlJc w:val="center"/>
      <w:pPr>
        <w:tabs>
          <w:tab w:val="left" w:pos="420"/>
        </w:tabs>
        <w:ind w:left="0" w:firstLine="0"/>
      </w:pPr>
      <w:rPr>
        <w:rFonts w:hint="default" w:ascii="Arial" w:hAnsi="Arial" w:eastAsia="黑体"/>
      </w:rPr>
    </w:lvl>
    <w:lvl w:ilvl="1" w:tentative="0">
      <w:start w:val="1"/>
      <w:numFmt w:val="decimal"/>
      <w:suff w:val="space"/>
      <w:lvlText w:val="%1.%2  "/>
      <w:lvlJc w:val="left"/>
      <w:pPr>
        <w:ind w:left="141" w:hanging="567"/>
      </w:pPr>
      <w:rPr>
        <w:rFonts w:hint="eastAsia"/>
      </w:rPr>
    </w:lvl>
    <w:lvl w:ilvl="2" w:tentative="0">
      <w:start w:val="1"/>
      <w:numFmt w:val="decimal"/>
      <w:suff w:val="space"/>
      <w:lvlText w:val="%1.%2.%3  "/>
      <w:lvlJc w:val="left"/>
      <w:pPr>
        <w:ind w:left="567" w:hanging="567"/>
      </w:pPr>
      <w:rPr>
        <w:rFonts w:hint="eastAsia"/>
      </w:rPr>
    </w:lvl>
    <w:lvl w:ilvl="3" w:tentative="0">
      <w:start w:val="1"/>
      <w:numFmt w:val="decimal"/>
      <w:suff w:val="space"/>
      <w:lvlText w:val="%1.%2.%3.%4  "/>
      <w:lvlJc w:val="left"/>
      <w:pPr>
        <w:ind w:left="1133" w:hanging="708"/>
      </w:pPr>
      <w:rPr>
        <w:rFonts w:hint="eastAsia"/>
      </w:rPr>
    </w:lvl>
    <w:lvl w:ilvl="4" w:tentative="0">
      <w:start w:val="1"/>
      <w:numFmt w:val="decimal"/>
      <w:suff w:val="space"/>
      <w:lvlText w:val="%1.%2.%3.%4.%5  "/>
      <w:lvlJc w:val="left"/>
      <w:pPr>
        <w:ind w:left="1700" w:hanging="850"/>
      </w:pPr>
      <w:rPr>
        <w:rFonts w:hint="eastAsia"/>
      </w:rPr>
    </w:lvl>
    <w:lvl w:ilvl="5" w:tentative="0">
      <w:start w:val="1"/>
      <w:numFmt w:val="decimal"/>
      <w:suff w:val="space"/>
      <w:lvlText w:val="%1.%2.%3.%4.%5.%6  "/>
      <w:lvlJc w:val="left"/>
      <w:pPr>
        <w:ind w:left="2409" w:hanging="1134"/>
      </w:pPr>
      <w:rPr>
        <w:rFonts w:hint="eastAsia"/>
      </w:rPr>
    </w:lvl>
    <w:lvl w:ilvl="6" w:tentative="0">
      <w:start w:val="1"/>
      <w:numFmt w:val="decimal"/>
      <w:lvlText w:val="%1.%2.%3.%4.%5.%6.%7"/>
      <w:lvlJc w:val="left"/>
      <w:pPr>
        <w:tabs>
          <w:tab w:val="left" w:pos="5660"/>
        </w:tabs>
        <w:ind w:left="2976" w:hanging="1276"/>
      </w:pPr>
      <w:rPr>
        <w:rFonts w:hint="eastAsia"/>
      </w:rPr>
    </w:lvl>
    <w:lvl w:ilvl="7" w:tentative="0">
      <w:start w:val="1"/>
      <w:numFmt w:val="decimal"/>
      <w:lvlText w:val="%1.%2.%3.%4.%5.%6.%7.%8"/>
      <w:lvlJc w:val="left"/>
      <w:pPr>
        <w:tabs>
          <w:tab w:val="left" w:pos="6805"/>
        </w:tabs>
        <w:ind w:left="3543" w:hanging="1418"/>
      </w:pPr>
      <w:rPr>
        <w:rFonts w:hint="eastAsia"/>
      </w:rPr>
    </w:lvl>
    <w:lvl w:ilvl="8" w:tentative="0">
      <w:start w:val="1"/>
      <w:numFmt w:val="decimal"/>
      <w:lvlText w:val="%1.%2.%3.%4.%5.%6.%7.%8.%9"/>
      <w:lvlJc w:val="left"/>
      <w:pPr>
        <w:tabs>
          <w:tab w:val="left" w:pos="7591"/>
        </w:tabs>
        <w:ind w:left="4251" w:hanging="1700"/>
      </w:pPr>
      <w:rPr>
        <w:rFonts w:hint="eastAsia"/>
      </w:rPr>
    </w:lvl>
  </w:abstractNum>
  <w:abstractNum w:abstractNumId="80">
    <w:nsid w:val="5CAC008F"/>
    <w:multiLevelType w:val="multilevel"/>
    <w:tmpl w:val="5CAC008F"/>
    <w:lvl w:ilvl="0" w:tentative="0">
      <w:start w:val="1"/>
      <w:numFmt w:val="decimal"/>
      <w:lvlText w:val="%1."/>
      <w:lvlJc w:val="left"/>
      <w:pPr>
        <w:ind w:left="3255"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81">
    <w:nsid w:val="5D3F7D7D"/>
    <w:multiLevelType w:val="multilevel"/>
    <w:tmpl w:val="5D3F7D7D"/>
    <w:lvl w:ilvl="0" w:tentative="0">
      <w:start w:val="1"/>
      <w:numFmt w:val="bullet"/>
      <w:pStyle w:val="371"/>
      <w:lvlText w:val=""/>
      <w:lvlJc w:val="left"/>
      <w:pPr>
        <w:ind w:left="1413" w:hanging="420"/>
      </w:pPr>
      <w:rPr>
        <w:rFonts w:hint="default" w:ascii="Wingdings" w:hAnsi="Wingdings"/>
      </w:rPr>
    </w:lvl>
    <w:lvl w:ilvl="1" w:tentative="0">
      <w:start w:val="1"/>
      <w:numFmt w:val="bullet"/>
      <w:lvlText w:val=""/>
      <w:lvlJc w:val="left"/>
      <w:pPr>
        <w:ind w:left="1833" w:hanging="420"/>
      </w:pPr>
      <w:rPr>
        <w:rFonts w:hint="default" w:ascii="Wingdings" w:hAnsi="Wingdings"/>
      </w:rPr>
    </w:lvl>
    <w:lvl w:ilvl="2" w:tentative="0">
      <w:start w:val="1"/>
      <w:numFmt w:val="bullet"/>
      <w:lvlText w:val=""/>
      <w:lvlJc w:val="left"/>
      <w:pPr>
        <w:ind w:left="2253" w:hanging="420"/>
      </w:pPr>
      <w:rPr>
        <w:rFonts w:hint="default" w:ascii="Wingdings" w:hAnsi="Wingdings"/>
      </w:rPr>
    </w:lvl>
    <w:lvl w:ilvl="3" w:tentative="0">
      <w:start w:val="1"/>
      <w:numFmt w:val="bullet"/>
      <w:lvlText w:val=""/>
      <w:lvlJc w:val="left"/>
      <w:pPr>
        <w:ind w:left="2673" w:hanging="420"/>
      </w:pPr>
      <w:rPr>
        <w:rFonts w:hint="default" w:ascii="Wingdings" w:hAnsi="Wingdings"/>
      </w:rPr>
    </w:lvl>
    <w:lvl w:ilvl="4" w:tentative="0">
      <w:start w:val="1"/>
      <w:numFmt w:val="bullet"/>
      <w:lvlText w:val=""/>
      <w:lvlJc w:val="left"/>
      <w:pPr>
        <w:ind w:left="3093" w:hanging="420"/>
      </w:pPr>
      <w:rPr>
        <w:rFonts w:hint="default" w:ascii="Wingdings" w:hAnsi="Wingdings"/>
      </w:rPr>
    </w:lvl>
    <w:lvl w:ilvl="5" w:tentative="0">
      <w:start w:val="1"/>
      <w:numFmt w:val="bullet"/>
      <w:lvlText w:val=""/>
      <w:lvlJc w:val="left"/>
      <w:pPr>
        <w:ind w:left="3513" w:hanging="420"/>
      </w:pPr>
      <w:rPr>
        <w:rFonts w:hint="default" w:ascii="Wingdings" w:hAnsi="Wingdings"/>
      </w:rPr>
    </w:lvl>
    <w:lvl w:ilvl="6" w:tentative="0">
      <w:start w:val="1"/>
      <w:numFmt w:val="bullet"/>
      <w:lvlText w:val=""/>
      <w:lvlJc w:val="left"/>
      <w:pPr>
        <w:ind w:left="3933" w:hanging="420"/>
      </w:pPr>
      <w:rPr>
        <w:rFonts w:hint="default" w:ascii="Wingdings" w:hAnsi="Wingdings"/>
      </w:rPr>
    </w:lvl>
    <w:lvl w:ilvl="7" w:tentative="0">
      <w:start w:val="1"/>
      <w:numFmt w:val="bullet"/>
      <w:lvlText w:val=""/>
      <w:lvlJc w:val="left"/>
      <w:pPr>
        <w:ind w:left="4353" w:hanging="420"/>
      </w:pPr>
      <w:rPr>
        <w:rFonts w:hint="default" w:ascii="Wingdings" w:hAnsi="Wingdings"/>
      </w:rPr>
    </w:lvl>
    <w:lvl w:ilvl="8" w:tentative="0">
      <w:start w:val="1"/>
      <w:numFmt w:val="bullet"/>
      <w:lvlText w:val=""/>
      <w:lvlJc w:val="left"/>
      <w:pPr>
        <w:ind w:left="4773" w:hanging="420"/>
      </w:pPr>
      <w:rPr>
        <w:rFonts w:hint="default" w:ascii="Wingdings" w:hAnsi="Wingdings"/>
      </w:rPr>
    </w:lvl>
  </w:abstractNum>
  <w:abstractNum w:abstractNumId="82">
    <w:nsid w:val="5EB47849"/>
    <w:multiLevelType w:val="multilevel"/>
    <w:tmpl w:val="5EB47849"/>
    <w:lvl w:ilvl="0" w:tentative="0">
      <w:start w:val="1"/>
      <w:numFmt w:val="decimal"/>
      <w:pStyle w:val="510"/>
      <w:lvlText w:val="表%1"/>
      <w:lvlJc w:val="center"/>
      <w:pPr>
        <w:tabs>
          <w:tab w:val="left" w:pos="420"/>
        </w:tabs>
        <w:ind w:left="0" w:firstLine="0"/>
      </w:pPr>
      <w:rPr>
        <w:rFonts w:hint="default" w:ascii="Arial" w:hAnsi="Arial" w:eastAsia="黑体"/>
      </w:rPr>
    </w:lvl>
    <w:lvl w:ilvl="1" w:tentative="0">
      <w:start w:val="1"/>
      <w:numFmt w:val="decimal"/>
      <w:suff w:val="space"/>
      <w:lvlText w:val="%1.%2  "/>
      <w:lvlJc w:val="left"/>
      <w:pPr>
        <w:ind w:left="141" w:hanging="567"/>
      </w:pPr>
      <w:rPr>
        <w:rFonts w:hint="eastAsia"/>
      </w:rPr>
    </w:lvl>
    <w:lvl w:ilvl="2" w:tentative="0">
      <w:start w:val="1"/>
      <w:numFmt w:val="decimal"/>
      <w:suff w:val="space"/>
      <w:lvlText w:val="%1.%2.%3  "/>
      <w:lvlJc w:val="left"/>
      <w:pPr>
        <w:ind w:left="567" w:hanging="567"/>
      </w:pPr>
      <w:rPr>
        <w:rFonts w:hint="eastAsia"/>
      </w:rPr>
    </w:lvl>
    <w:lvl w:ilvl="3" w:tentative="0">
      <w:start w:val="1"/>
      <w:numFmt w:val="decimal"/>
      <w:suff w:val="space"/>
      <w:lvlText w:val="%1.%2.%3.%4  "/>
      <w:lvlJc w:val="left"/>
      <w:pPr>
        <w:ind w:left="1133" w:hanging="708"/>
      </w:pPr>
      <w:rPr>
        <w:rFonts w:hint="eastAsia"/>
      </w:rPr>
    </w:lvl>
    <w:lvl w:ilvl="4" w:tentative="0">
      <w:start w:val="1"/>
      <w:numFmt w:val="decimal"/>
      <w:suff w:val="space"/>
      <w:lvlText w:val="%1.%2.%3.%4.%5  "/>
      <w:lvlJc w:val="left"/>
      <w:pPr>
        <w:ind w:left="1700" w:hanging="850"/>
      </w:pPr>
      <w:rPr>
        <w:rFonts w:hint="eastAsia"/>
      </w:rPr>
    </w:lvl>
    <w:lvl w:ilvl="5" w:tentative="0">
      <w:start w:val="1"/>
      <w:numFmt w:val="decimal"/>
      <w:suff w:val="space"/>
      <w:lvlText w:val="%1.%2.%3.%4.%5.%6  "/>
      <w:lvlJc w:val="left"/>
      <w:pPr>
        <w:ind w:left="2409" w:hanging="1134"/>
      </w:pPr>
      <w:rPr>
        <w:rFonts w:hint="eastAsia"/>
      </w:rPr>
    </w:lvl>
    <w:lvl w:ilvl="6" w:tentative="0">
      <w:start w:val="1"/>
      <w:numFmt w:val="decimal"/>
      <w:lvlText w:val="%1.%2.%3.%4.%5.%6.%7"/>
      <w:lvlJc w:val="left"/>
      <w:pPr>
        <w:tabs>
          <w:tab w:val="left" w:pos="5660"/>
        </w:tabs>
        <w:ind w:left="2976" w:hanging="1276"/>
      </w:pPr>
      <w:rPr>
        <w:rFonts w:hint="eastAsia"/>
      </w:rPr>
    </w:lvl>
    <w:lvl w:ilvl="7" w:tentative="0">
      <w:start w:val="1"/>
      <w:numFmt w:val="decimal"/>
      <w:lvlText w:val="%1.%2.%3.%4.%5.%6.%7.%8"/>
      <w:lvlJc w:val="left"/>
      <w:pPr>
        <w:tabs>
          <w:tab w:val="left" w:pos="6805"/>
        </w:tabs>
        <w:ind w:left="3543" w:hanging="1418"/>
      </w:pPr>
      <w:rPr>
        <w:rFonts w:hint="eastAsia"/>
      </w:rPr>
    </w:lvl>
    <w:lvl w:ilvl="8" w:tentative="0">
      <w:start w:val="1"/>
      <w:numFmt w:val="decimal"/>
      <w:lvlText w:val="%1.%2.%3.%4.%5.%6.%7.%8.%9"/>
      <w:lvlJc w:val="left"/>
      <w:pPr>
        <w:tabs>
          <w:tab w:val="left" w:pos="7591"/>
        </w:tabs>
        <w:ind w:left="4251" w:hanging="1700"/>
      </w:pPr>
      <w:rPr>
        <w:rFonts w:hint="eastAsia"/>
      </w:rPr>
    </w:lvl>
  </w:abstractNum>
  <w:abstractNum w:abstractNumId="83">
    <w:nsid w:val="5F7901C5"/>
    <w:multiLevelType w:val="multilevel"/>
    <w:tmpl w:val="5F7901C5"/>
    <w:lvl w:ilvl="0" w:tentative="0">
      <w:start w:val="1"/>
      <w:numFmt w:val="decimal"/>
      <w:lvlText w:val="%1"/>
      <w:lvlJc w:val="left"/>
      <w:pPr>
        <w:ind w:left="425" w:hanging="425"/>
      </w:pPr>
      <w:rPr>
        <w:b/>
      </w:rPr>
    </w:lvl>
    <w:lvl w:ilvl="1" w:tentative="0">
      <w:start w:val="1"/>
      <w:numFmt w:val="decimal"/>
      <w:lvlText w:val="%1.%2"/>
      <w:lvlJc w:val="left"/>
      <w:pPr>
        <w:ind w:left="567" w:hanging="567"/>
      </w:pPr>
      <w:rPr>
        <w:rFonts w:hint="default"/>
        <w:b/>
        <w:color w:val="000000" w:themeColor="text1"/>
        <w14:textFill>
          <w14:solidFill>
            <w14:schemeClr w14:val="tx1"/>
          </w14:solidFill>
        </w14:textFill>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84">
    <w:nsid w:val="60B55DC2"/>
    <w:multiLevelType w:val="multilevel"/>
    <w:tmpl w:val="60B55DC2"/>
    <w:lvl w:ilvl="0" w:tentative="0">
      <w:start w:val="1"/>
      <w:numFmt w:val="upperLetter"/>
      <w:pStyle w:val="385"/>
      <w:lvlText w:val="%1"/>
      <w:lvlJc w:val="left"/>
      <w:pPr>
        <w:tabs>
          <w:tab w:val="left" w:pos="0"/>
        </w:tabs>
        <w:ind w:left="0" w:hanging="425"/>
      </w:pPr>
      <w:rPr>
        <w:rFonts w:hint="eastAsia"/>
      </w:rPr>
    </w:lvl>
    <w:lvl w:ilvl="1" w:tentative="0">
      <w:start w:val="1"/>
      <w:numFmt w:val="decimal"/>
      <w:pStyle w:val="38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85">
    <w:nsid w:val="627D26CE"/>
    <w:multiLevelType w:val="multilevel"/>
    <w:tmpl w:val="627D26CE"/>
    <w:lvl w:ilvl="0" w:tentative="0">
      <w:start w:val="1"/>
      <w:numFmt w:val="upperLetter"/>
      <w:pStyle w:val="308"/>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pStyle w:val="318"/>
      <w:lvlText w:val="%1.%2.%3"/>
      <w:lvlJc w:val="left"/>
      <w:pPr>
        <w:tabs>
          <w:tab w:val="left" w:pos="0"/>
        </w:tabs>
        <w:ind w:left="0" w:firstLine="0"/>
      </w:pPr>
      <w:rPr>
        <w:rFonts w:hint="default" w:ascii="Arial" w:hAnsi="Arial" w:eastAsia="黑体"/>
        <w:b w:val="0"/>
        <w:i w:val="0"/>
        <w:sz w:val="24"/>
        <w:szCs w:val="24"/>
      </w:rPr>
    </w:lvl>
    <w:lvl w:ilvl="3" w:tentative="0">
      <w:start w:val="1"/>
      <w:numFmt w:val="decimal"/>
      <w:pStyle w:val="310"/>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pStyle w:val="315"/>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pStyle w:val="293"/>
      <w:suff w:val="nothing"/>
      <w:lvlText w:val="表%1.%8"/>
      <w:lvlJc w:val="center"/>
      <w:pPr>
        <w:ind w:left="4394" w:hanging="4394"/>
      </w:pPr>
      <w:rPr>
        <w:rFonts w:hint="default" w:ascii="Arial" w:hAnsi="Arial" w:eastAsia="黑体"/>
        <w:sz w:val="24"/>
      </w:rPr>
    </w:lvl>
    <w:lvl w:ilvl="8" w:tentative="0">
      <w:start w:val="1"/>
      <w:numFmt w:val="decimal"/>
      <w:lvlRestart w:val="1"/>
      <w:pStyle w:val="323"/>
      <w:suff w:val="nothing"/>
      <w:lvlText w:val="图%1.%9"/>
      <w:lvlJc w:val="center"/>
      <w:pPr>
        <w:ind w:left="5102" w:hanging="5102"/>
      </w:pPr>
      <w:rPr>
        <w:rFonts w:hint="default" w:ascii="Arial" w:hAnsi="Arial" w:eastAsia="黑体"/>
        <w:sz w:val="24"/>
      </w:rPr>
    </w:lvl>
  </w:abstractNum>
  <w:abstractNum w:abstractNumId="86">
    <w:nsid w:val="646260FA"/>
    <w:multiLevelType w:val="multilevel"/>
    <w:tmpl w:val="646260FA"/>
    <w:lvl w:ilvl="0" w:tentative="0">
      <w:start w:val="1"/>
      <w:numFmt w:val="decimal"/>
      <w:pStyle w:val="43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7">
    <w:nsid w:val="647E6FE7"/>
    <w:multiLevelType w:val="singleLevel"/>
    <w:tmpl w:val="647E6FE7"/>
    <w:lvl w:ilvl="0" w:tentative="0">
      <w:start w:val="1"/>
      <w:numFmt w:val="decimal"/>
      <w:pStyle w:val="664"/>
      <w:lvlText w:val="%1."/>
      <w:lvlJc w:val="left"/>
      <w:pPr>
        <w:tabs>
          <w:tab w:val="left" w:pos="780"/>
        </w:tabs>
        <w:ind w:left="780" w:hanging="360"/>
      </w:pPr>
    </w:lvl>
  </w:abstractNum>
  <w:abstractNum w:abstractNumId="88">
    <w:nsid w:val="657D3FBC"/>
    <w:multiLevelType w:val="multilevel"/>
    <w:tmpl w:val="657D3FBC"/>
    <w:lvl w:ilvl="0" w:tentative="0">
      <w:start w:val="1"/>
      <w:numFmt w:val="upperLetter"/>
      <w:pStyle w:val="38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401"/>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402"/>
      <w:suff w:val="nothing"/>
      <w:lvlText w:val="%1.%2.%3　"/>
      <w:lvlJc w:val="left"/>
      <w:pPr>
        <w:ind w:left="0" w:firstLine="0"/>
      </w:pPr>
      <w:rPr>
        <w:rFonts w:hint="eastAsia" w:ascii="黑体" w:hAnsi="Times New Roman" w:eastAsia="黑体"/>
        <w:b w:val="0"/>
        <w:i w:val="0"/>
        <w:sz w:val="21"/>
      </w:rPr>
    </w:lvl>
    <w:lvl w:ilvl="3" w:tentative="0">
      <w:start w:val="1"/>
      <w:numFmt w:val="decimal"/>
      <w:pStyle w:val="387"/>
      <w:suff w:val="nothing"/>
      <w:lvlText w:val="%1.%2.%3.%4　"/>
      <w:lvlJc w:val="left"/>
      <w:pPr>
        <w:ind w:left="0" w:firstLine="0"/>
      </w:pPr>
      <w:rPr>
        <w:rFonts w:hint="eastAsia" w:ascii="黑体" w:hAnsi="Times New Roman" w:eastAsia="黑体"/>
        <w:b w:val="0"/>
        <w:i w:val="0"/>
        <w:sz w:val="21"/>
      </w:rPr>
    </w:lvl>
    <w:lvl w:ilvl="4" w:tentative="0">
      <w:start w:val="1"/>
      <w:numFmt w:val="decimal"/>
      <w:pStyle w:val="392"/>
      <w:suff w:val="nothing"/>
      <w:lvlText w:val="%1.%2.%3.%4.%5　"/>
      <w:lvlJc w:val="left"/>
      <w:pPr>
        <w:ind w:left="0" w:firstLine="0"/>
      </w:pPr>
      <w:rPr>
        <w:rFonts w:hint="eastAsia" w:ascii="黑体" w:hAnsi="Times New Roman" w:eastAsia="黑体"/>
        <w:b w:val="0"/>
        <w:i w:val="0"/>
        <w:sz w:val="21"/>
      </w:rPr>
    </w:lvl>
    <w:lvl w:ilvl="5" w:tentative="0">
      <w:start w:val="1"/>
      <w:numFmt w:val="decimal"/>
      <w:pStyle w:val="395"/>
      <w:suff w:val="nothing"/>
      <w:lvlText w:val="%1.%2.%3.%4.%5.%6　"/>
      <w:lvlJc w:val="left"/>
      <w:pPr>
        <w:ind w:left="0" w:firstLine="0"/>
      </w:pPr>
      <w:rPr>
        <w:rFonts w:hint="eastAsia" w:ascii="黑体" w:hAnsi="Times New Roman" w:eastAsia="黑体"/>
        <w:b w:val="0"/>
        <w:i w:val="0"/>
        <w:sz w:val="21"/>
      </w:rPr>
    </w:lvl>
    <w:lvl w:ilvl="6" w:tentative="0">
      <w:start w:val="1"/>
      <w:numFmt w:val="decimal"/>
      <w:pStyle w:val="3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9">
    <w:nsid w:val="66B91B54"/>
    <w:multiLevelType w:val="multilevel"/>
    <w:tmpl w:val="66B91B54"/>
    <w:lvl w:ilvl="0" w:tentative="0">
      <w:start w:val="1"/>
      <w:numFmt w:val="upperLetter"/>
      <w:pStyle w:val="341"/>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lvlText w:val="%1.%2.%3"/>
      <w:lvlJc w:val="left"/>
      <w:pPr>
        <w:tabs>
          <w:tab w:val="left" w:pos="0"/>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lvlRestart w:val="1"/>
      <w:suff w:val="nothing"/>
      <w:lvlText w:val="表%1.%8"/>
      <w:lvlJc w:val="center"/>
      <w:pPr>
        <w:ind w:left="4394" w:hanging="4394"/>
      </w:pPr>
      <w:rPr>
        <w:rFonts w:hint="default" w:ascii="Arial" w:hAnsi="Arial" w:eastAsia="黑体"/>
        <w:sz w:val="24"/>
      </w:rPr>
    </w:lvl>
    <w:lvl w:ilvl="8" w:tentative="0">
      <w:start w:val="1"/>
      <w:numFmt w:val="decimal"/>
      <w:lvlRestart w:val="1"/>
      <w:suff w:val="nothing"/>
      <w:lvlText w:val="图%1.%9"/>
      <w:lvlJc w:val="center"/>
      <w:pPr>
        <w:ind w:left="5102" w:hanging="5102"/>
      </w:pPr>
      <w:rPr>
        <w:rFonts w:hint="default" w:ascii="Arial" w:hAnsi="Arial" w:eastAsia="黑体"/>
        <w:sz w:val="24"/>
      </w:rPr>
    </w:lvl>
  </w:abstractNum>
  <w:abstractNum w:abstractNumId="90">
    <w:nsid w:val="678A74D2"/>
    <w:multiLevelType w:val="multilevel"/>
    <w:tmpl w:val="678A74D2"/>
    <w:lvl w:ilvl="0" w:tentative="0">
      <w:start w:val="1"/>
      <w:numFmt w:val="decimal"/>
      <w:pStyle w:val="658"/>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91">
    <w:nsid w:val="690F410F"/>
    <w:multiLevelType w:val="multilevel"/>
    <w:tmpl w:val="690F410F"/>
    <w:lvl w:ilvl="0" w:tentative="0">
      <w:start w:val="1"/>
      <w:numFmt w:val="lowerLetter"/>
      <w:pStyle w:val="494"/>
      <w:lvlText w:val="%1)"/>
      <w:lvlJc w:val="left"/>
      <w:pPr>
        <w:tabs>
          <w:tab w:val="left" w:pos="964"/>
        </w:tabs>
        <w:ind w:left="964" w:hanging="484"/>
      </w:pPr>
      <w:rPr>
        <w:rFonts w:hint="default" w:ascii="Times New Roman" w:hAnsi="Times New Roman" w:eastAsia="宋体" w:cs="Times New Roman"/>
        <w:b w:val="0"/>
        <w:i w:val="0"/>
        <w:caps w:val="0"/>
        <w:strike w:val="0"/>
        <w:dstrike w:val="0"/>
        <w:snapToGrid w:val="0"/>
        <w:vanish w:val="0"/>
        <w:color w:val="auto"/>
        <w:spacing w:val="0"/>
        <w:w w:val="100"/>
        <w:kern w:val="0"/>
        <w:position w:val="0"/>
        <w:sz w:val="24"/>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2">
    <w:nsid w:val="6A6E5C11"/>
    <w:multiLevelType w:val="multilevel"/>
    <w:tmpl w:val="6A6E5C11"/>
    <w:lvl w:ilvl="0" w:tentative="0">
      <w:start w:val="1"/>
      <w:numFmt w:val="lowerLetter"/>
      <w:pStyle w:val="440"/>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93">
    <w:nsid w:val="6D6C07CD"/>
    <w:multiLevelType w:val="multilevel"/>
    <w:tmpl w:val="6D6C07CD"/>
    <w:lvl w:ilvl="0" w:tentative="0">
      <w:start w:val="1"/>
      <w:numFmt w:val="lowerLetter"/>
      <w:pStyle w:val="404"/>
      <w:lvlText w:val="%1)"/>
      <w:lvlJc w:val="left"/>
      <w:pPr>
        <w:tabs>
          <w:tab w:val="left" w:pos="839"/>
        </w:tabs>
        <w:ind w:left="839" w:hanging="419"/>
      </w:pPr>
      <w:rPr>
        <w:rFonts w:hint="eastAsia" w:ascii="宋体" w:eastAsia="宋体"/>
        <w:b w:val="0"/>
        <w:i w:val="0"/>
        <w:sz w:val="21"/>
      </w:rPr>
    </w:lvl>
    <w:lvl w:ilvl="1" w:tentative="0">
      <w:start w:val="1"/>
      <w:numFmt w:val="decimal"/>
      <w:pStyle w:val="39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94">
    <w:nsid w:val="6FBC4983"/>
    <w:multiLevelType w:val="multilevel"/>
    <w:tmpl w:val="6FBC4983"/>
    <w:lvl w:ilvl="0" w:tentative="0">
      <w:start w:val="1"/>
      <w:numFmt w:val="decimal"/>
      <w:pStyle w:val="3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335"/>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5">
    <w:nsid w:val="71260921"/>
    <w:multiLevelType w:val="multilevel"/>
    <w:tmpl w:val="71260921"/>
    <w:lvl w:ilvl="0" w:tentative="0">
      <w:start w:val="1"/>
      <w:numFmt w:val="decimal"/>
      <w:pStyle w:val="511"/>
      <w:lvlText w:val="%1)"/>
      <w:lvlJc w:val="left"/>
      <w:pPr>
        <w:tabs>
          <w:tab w:val="left" w:pos="1258"/>
        </w:tabs>
        <w:ind w:left="1258" w:hanging="420"/>
      </w:pPr>
      <w:rPr>
        <w:rFonts w:hint="default" w:ascii="Times New Roman" w:hAnsi="Times New Roman" w:eastAsia="黑体"/>
      </w:rPr>
    </w:lvl>
    <w:lvl w:ilvl="1" w:tentative="0">
      <w:start w:val="1"/>
      <w:numFmt w:val="lowerLetter"/>
      <w:lvlText w:val="%2)"/>
      <w:lvlJc w:val="left"/>
      <w:pPr>
        <w:tabs>
          <w:tab w:val="left" w:pos="1240"/>
        </w:tabs>
        <w:ind w:left="1240" w:hanging="420"/>
      </w:pPr>
    </w:lvl>
    <w:lvl w:ilvl="2" w:tentative="0">
      <w:start w:val="1"/>
      <w:numFmt w:val="lowerRoman"/>
      <w:lvlText w:val="%3."/>
      <w:lvlJc w:val="right"/>
      <w:pPr>
        <w:tabs>
          <w:tab w:val="left" w:pos="1660"/>
        </w:tabs>
        <w:ind w:left="1660" w:hanging="420"/>
      </w:pPr>
    </w:lvl>
    <w:lvl w:ilvl="3" w:tentative="0">
      <w:start w:val="1"/>
      <w:numFmt w:val="decimal"/>
      <w:lvlText w:val="%4."/>
      <w:lvlJc w:val="left"/>
      <w:pPr>
        <w:tabs>
          <w:tab w:val="left" w:pos="2080"/>
        </w:tabs>
        <w:ind w:left="2080" w:hanging="420"/>
      </w:pPr>
    </w:lvl>
    <w:lvl w:ilvl="4" w:tentative="0">
      <w:start w:val="1"/>
      <w:numFmt w:val="lowerLetter"/>
      <w:lvlText w:val="%5)"/>
      <w:lvlJc w:val="left"/>
      <w:pPr>
        <w:tabs>
          <w:tab w:val="left" w:pos="2500"/>
        </w:tabs>
        <w:ind w:left="2500" w:hanging="420"/>
      </w:pPr>
    </w:lvl>
    <w:lvl w:ilvl="5" w:tentative="0">
      <w:start w:val="1"/>
      <w:numFmt w:val="lowerRoman"/>
      <w:lvlText w:val="%6."/>
      <w:lvlJc w:val="right"/>
      <w:pPr>
        <w:tabs>
          <w:tab w:val="left" w:pos="2920"/>
        </w:tabs>
        <w:ind w:left="2920" w:hanging="420"/>
      </w:pPr>
    </w:lvl>
    <w:lvl w:ilvl="6" w:tentative="0">
      <w:start w:val="1"/>
      <w:numFmt w:val="decimal"/>
      <w:lvlText w:val="%7."/>
      <w:lvlJc w:val="left"/>
      <w:pPr>
        <w:tabs>
          <w:tab w:val="left" w:pos="3340"/>
        </w:tabs>
        <w:ind w:left="3340" w:hanging="420"/>
      </w:pPr>
    </w:lvl>
    <w:lvl w:ilvl="7" w:tentative="0">
      <w:start w:val="1"/>
      <w:numFmt w:val="lowerLetter"/>
      <w:lvlText w:val="%8)"/>
      <w:lvlJc w:val="left"/>
      <w:pPr>
        <w:tabs>
          <w:tab w:val="left" w:pos="3760"/>
        </w:tabs>
        <w:ind w:left="3760" w:hanging="420"/>
      </w:pPr>
    </w:lvl>
    <w:lvl w:ilvl="8" w:tentative="0">
      <w:start w:val="1"/>
      <w:numFmt w:val="lowerRoman"/>
      <w:lvlText w:val="%9."/>
      <w:lvlJc w:val="right"/>
      <w:pPr>
        <w:tabs>
          <w:tab w:val="left" w:pos="4180"/>
        </w:tabs>
        <w:ind w:left="4180" w:hanging="420"/>
      </w:pPr>
    </w:lvl>
  </w:abstractNum>
  <w:abstractNum w:abstractNumId="96">
    <w:nsid w:val="71A810B8"/>
    <w:multiLevelType w:val="multilevel"/>
    <w:tmpl w:val="71A810B8"/>
    <w:lvl w:ilvl="0" w:tentative="0">
      <w:start w:val="1"/>
      <w:numFmt w:val="decimal"/>
      <w:pStyle w:val="512"/>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7">
    <w:nsid w:val="72FF68CD"/>
    <w:multiLevelType w:val="multilevel"/>
    <w:tmpl w:val="72FF68CD"/>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98">
    <w:nsid w:val="752671FC"/>
    <w:multiLevelType w:val="multilevel"/>
    <w:tmpl w:val="752671FC"/>
    <w:lvl w:ilvl="0" w:tentative="0">
      <w:start w:val="1"/>
      <w:numFmt w:val="lowerLetter"/>
      <w:pStyle w:val="499"/>
      <w:lvlText w:val="%1)"/>
      <w:lvlJc w:val="left"/>
      <w:pPr>
        <w:tabs>
          <w:tab w:val="left" w:pos="838"/>
        </w:tabs>
        <w:ind w:left="838" w:hanging="420"/>
      </w:pPr>
      <w:rPr>
        <w:rFonts w:hint="eastAsia"/>
      </w:rPr>
    </w:lvl>
    <w:lvl w:ilvl="1" w:tentative="0">
      <w:start w:val="1"/>
      <w:numFmt w:val="lowerLetter"/>
      <w:lvlText w:val="%2)"/>
      <w:lvlJc w:val="left"/>
      <w:pPr>
        <w:tabs>
          <w:tab w:val="left" w:pos="1040"/>
        </w:tabs>
        <w:ind w:left="1040" w:hanging="420"/>
      </w:pPr>
    </w:lvl>
    <w:lvl w:ilvl="2" w:tentative="0">
      <w:start w:val="1"/>
      <w:numFmt w:val="lowerRoman"/>
      <w:lvlText w:val="%3."/>
      <w:lvlJc w:val="right"/>
      <w:pPr>
        <w:tabs>
          <w:tab w:val="left" w:pos="1460"/>
        </w:tabs>
        <w:ind w:left="1460" w:hanging="420"/>
      </w:pPr>
    </w:lvl>
    <w:lvl w:ilvl="3" w:tentative="0">
      <w:start w:val="1"/>
      <w:numFmt w:val="decimal"/>
      <w:lvlText w:val="%4."/>
      <w:lvlJc w:val="left"/>
      <w:pPr>
        <w:tabs>
          <w:tab w:val="left" w:pos="1880"/>
        </w:tabs>
        <w:ind w:left="1880" w:hanging="420"/>
      </w:pPr>
    </w:lvl>
    <w:lvl w:ilvl="4" w:tentative="0">
      <w:start w:val="1"/>
      <w:numFmt w:val="lowerLetter"/>
      <w:lvlText w:val="%5)"/>
      <w:lvlJc w:val="left"/>
      <w:pPr>
        <w:tabs>
          <w:tab w:val="left" w:pos="2300"/>
        </w:tabs>
        <w:ind w:left="2300" w:hanging="420"/>
      </w:pPr>
    </w:lvl>
    <w:lvl w:ilvl="5" w:tentative="0">
      <w:start w:val="1"/>
      <w:numFmt w:val="lowerRoman"/>
      <w:lvlText w:val="%6."/>
      <w:lvlJc w:val="right"/>
      <w:pPr>
        <w:tabs>
          <w:tab w:val="left" w:pos="2720"/>
        </w:tabs>
        <w:ind w:left="2720" w:hanging="420"/>
      </w:pPr>
    </w:lvl>
    <w:lvl w:ilvl="6" w:tentative="0">
      <w:start w:val="1"/>
      <w:numFmt w:val="decimal"/>
      <w:lvlText w:val="%7."/>
      <w:lvlJc w:val="left"/>
      <w:pPr>
        <w:tabs>
          <w:tab w:val="left" w:pos="3140"/>
        </w:tabs>
        <w:ind w:left="3140" w:hanging="420"/>
      </w:pPr>
    </w:lvl>
    <w:lvl w:ilvl="7" w:tentative="0">
      <w:start w:val="1"/>
      <w:numFmt w:val="lowerLetter"/>
      <w:lvlText w:val="%8)"/>
      <w:lvlJc w:val="left"/>
      <w:pPr>
        <w:tabs>
          <w:tab w:val="left" w:pos="3560"/>
        </w:tabs>
        <w:ind w:left="3560" w:hanging="420"/>
      </w:pPr>
    </w:lvl>
    <w:lvl w:ilvl="8" w:tentative="0">
      <w:start w:val="1"/>
      <w:numFmt w:val="lowerRoman"/>
      <w:lvlText w:val="%9."/>
      <w:lvlJc w:val="right"/>
      <w:pPr>
        <w:tabs>
          <w:tab w:val="left" w:pos="3980"/>
        </w:tabs>
        <w:ind w:left="3980" w:hanging="420"/>
      </w:pPr>
    </w:lvl>
  </w:abstractNum>
  <w:abstractNum w:abstractNumId="99">
    <w:nsid w:val="76933334"/>
    <w:multiLevelType w:val="multilevel"/>
    <w:tmpl w:val="76933334"/>
    <w:lvl w:ilvl="0" w:tentative="0">
      <w:start w:val="1"/>
      <w:numFmt w:val="none"/>
      <w:pStyle w:val="331"/>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428"/>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0">
    <w:nsid w:val="78D13BDF"/>
    <w:multiLevelType w:val="multilevel"/>
    <w:tmpl w:val="78D13BDF"/>
    <w:lvl w:ilvl="0" w:tentative="0">
      <w:start w:val="1"/>
      <w:numFmt w:val="decimal"/>
      <w:pStyle w:val="449"/>
      <w:lvlText w:val="图B.%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1">
    <w:nsid w:val="795C1256"/>
    <w:multiLevelType w:val="multilevel"/>
    <w:tmpl w:val="795C1256"/>
    <w:lvl w:ilvl="0" w:tentative="0">
      <w:start w:val="1"/>
      <w:numFmt w:val="decimal"/>
      <w:lvlText w:val="%1"/>
      <w:lvlJc w:val="left"/>
      <w:pPr>
        <w:ind w:left="425" w:hanging="425"/>
      </w:pPr>
      <w:rPr>
        <w:b/>
      </w:rPr>
    </w:lvl>
    <w:lvl w:ilvl="1" w:tentative="0">
      <w:start w:val="1"/>
      <w:numFmt w:val="decimal"/>
      <w:lvlText w:val="%1.%2"/>
      <w:lvlJc w:val="left"/>
      <w:pPr>
        <w:ind w:left="993" w:hanging="567"/>
      </w:pPr>
      <w:rPr>
        <w:b/>
      </w:r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02">
    <w:nsid w:val="7C7143FC"/>
    <w:multiLevelType w:val="multilevel"/>
    <w:tmpl w:val="7C7143FC"/>
    <w:lvl w:ilvl="0" w:tentative="0">
      <w:start w:val="1"/>
      <w:numFmt w:val="decimal"/>
      <w:pStyle w:val="471"/>
      <w:lvlText w:val="图%1 "/>
      <w:lvlJc w:val="center"/>
      <w:pPr>
        <w:tabs>
          <w:tab w:val="left" w:pos="284"/>
        </w:tabs>
        <w:ind w:left="397" w:hanging="397"/>
      </w:pPr>
      <w:rPr>
        <w:rFonts w:hint="eastAsia" w:ascii="黑体" w:hAnsi="Times New Roman"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9"/>
  </w:num>
  <w:num w:numId="2">
    <w:abstractNumId w:val="9"/>
  </w:num>
  <w:num w:numId="3">
    <w:abstractNumId w:val="22"/>
  </w:num>
  <w:num w:numId="4">
    <w:abstractNumId w:val="20"/>
  </w:num>
  <w:num w:numId="5">
    <w:abstractNumId w:val="46"/>
  </w:num>
  <w:num w:numId="6">
    <w:abstractNumId w:val="7"/>
  </w:num>
  <w:num w:numId="7">
    <w:abstractNumId w:val="30"/>
  </w:num>
  <w:num w:numId="8">
    <w:abstractNumId w:val="17"/>
  </w:num>
  <w:num w:numId="9">
    <w:abstractNumId w:val="14"/>
  </w:num>
  <w:num w:numId="10">
    <w:abstractNumId w:val="4"/>
  </w:num>
  <w:num w:numId="11">
    <w:abstractNumId w:val="13"/>
  </w:num>
  <w:num w:numId="12">
    <w:abstractNumId w:val="18"/>
  </w:num>
  <w:num w:numId="13">
    <w:abstractNumId w:val="10"/>
  </w:num>
  <w:num w:numId="14">
    <w:abstractNumId w:val="12"/>
  </w:num>
  <w:num w:numId="15">
    <w:abstractNumId w:val="19"/>
  </w:num>
  <w:num w:numId="16">
    <w:abstractNumId w:val="6"/>
  </w:num>
  <w:num w:numId="17">
    <w:abstractNumId w:val="8"/>
  </w:num>
  <w:num w:numId="18">
    <w:abstractNumId w:val="21"/>
  </w:num>
  <w:num w:numId="19">
    <w:abstractNumId w:val="15"/>
  </w:num>
  <w:num w:numId="20">
    <w:abstractNumId w:val="5"/>
  </w:num>
  <w:num w:numId="21">
    <w:abstractNumId w:val="75"/>
  </w:num>
  <w:num w:numId="22">
    <w:abstractNumId w:val="39"/>
  </w:num>
  <w:num w:numId="23">
    <w:abstractNumId w:val="67"/>
  </w:num>
  <w:num w:numId="24">
    <w:abstractNumId w:val="85"/>
  </w:num>
  <w:num w:numId="25">
    <w:abstractNumId w:val="63"/>
  </w:num>
  <w:num w:numId="26">
    <w:abstractNumId w:val="38"/>
  </w:num>
  <w:num w:numId="27">
    <w:abstractNumId w:val="69"/>
  </w:num>
  <w:num w:numId="28">
    <w:abstractNumId w:val="52"/>
  </w:num>
  <w:num w:numId="29">
    <w:abstractNumId w:val="25"/>
  </w:num>
  <w:num w:numId="30">
    <w:abstractNumId w:val="99"/>
  </w:num>
  <w:num w:numId="31">
    <w:abstractNumId w:val="94"/>
  </w:num>
  <w:num w:numId="32">
    <w:abstractNumId w:val="29"/>
  </w:num>
  <w:num w:numId="33">
    <w:abstractNumId w:val="89"/>
  </w:num>
  <w:num w:numId="34">
    <w:abstractNumId w:val="68"/>
  </w:num>
  <w:num w:numId="35">
    <w:abstractNumId w:val="65"/>
  </w:num>
  <w:num w:numId="36">
    <w:abstractNumId w:val="73"/>
  </w:num>
  <w:num w:numId="37">
    <w:abstractNumId w:val="28"/>
  </w:num>
  <w:num w:numId="38">
    <w:abstractNumId w:val="37"/>
  </w:num>
  <w:num w:numId="39">
    <w:abstractNumId w:val="81"/>
  </w:num>
  <w:num w:numId="40">
    <w:abstractNumId w:val="88"/>
  </w:num>
  <w:num w:numId="41">
    <w:abstractNumId w:val="84"/>
  </w:num>
  <w:num w:numId="42">
    <w:abstractNumId w:val="93"/>
  </w:num>
  <w:num w:numId="43">
    <w:abstractNumId w:val="44"/>
  </w:num>
  <w:num w:numId="44">
    <w:abstractNumId w:val="86"/>
  </w:num>
  <w:num w:numId="45">
    <w:abstractNumId w:val="74"/>
  </w:num>
  <w:num w:numId="46">
    <w:abstractNumId w:val="92"/>
  </w:num>
  <w:num w:numId="47">
    <w:abstractNumId w:val="64"/>
  </w:num>
  <w:num w:numId="48">
    <w:abstractNumId w:val="76"/>
  </w:num>
  <w:num w:numId="49">
    <w:abstractNumId w:val="57"/>
  </w:num>
  <w:num w:numId="50">
    <w:abstractNumId w:val="35"/>
  </w:num>
  <w:num w:numId="51">
    <w:abstractNumId w:val="31"/>
  </w:num>
  <w:num w:numId="52">
    <w:abstractNumId w:val="70"/>
  </w:num>
  <w:num w:numId="53">
    <w:abstractNumId w:val="100"/>
  </w:num>
  <w:num w:numId="54">
    <w:abstractNumId w:val="54"/>
  </w:num>
  <w:num w:numId="55">
    <w:abstractNumId w:val="24"/>
  </w:num>
  <w:num w:numId="56">
    <w:abstractNumId w:val="60"/>
  </w:num>
  <w:num w:numId="57">
    <w:abstractNumId w:val="32"/>
  </w:num>
  <w:num w:numId="58">
    <w:abstractNumId w:val="27"/>
  </w:num>
  <w:num w:numId="59">
    <w:abstractNumId w:val="53"/>
  </w:num>
  <w:num w:numId="60">
    <w:abstractNumId w:val="102"/>
  </w:num>
  <w:num w:numId="61">
    <w:abstractNumId w:val="41"/>
  </w:num>
  <w:num w:numId="62">
    <w:abstractNumId w:val="66"/>
  </w:num>
  <w:num w:numId="63">
    <w:abstractNumId w:val="91"/>
  </w:num>
  <w:num w:numId="64">
    <w:abstractNumId w:val="79"/>
  </w:num>
  <w:num w:numId="65">
    <w:abstractNumId w:val="98"/>
  </w:num>
  <w:num w:numId="6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2"/>
  </w:num>
  <w:num w:numId="68">
    <w:abstractNumId w:val="95"/>
  </w:num>
  <w:num w:numId="69">
    <w:abstractNumId w:val="96"/>
  </w:num>
  <w:num w:numId="70">
    <w:abstractNumId w:val="23"/>
  </w:num>
  <w:num w:numId="71">
    <w:abstractNumId w:val="36"/>
  </w:num>
  <w:num w:numId="72">
    <w:abstractNumId w:val="11"/>
  </w:num>
  <w:num w:numId="73">
    <w:abstractNumId w:val="26"/>
  </w:num>
  <w:num w:numId="74">
    <w:abstractNumId w:val="43"/>
  </w:num>
  <w:num w:numId="75">
    <w:abstractNumId w:val="45"/>
  </w:num>
  <w:num w:numId="76">
    <w:abstractNumId w:val="71"/>
  </w:num>
  <w:num w:numId="77">
    <w:abstractNumId w:val="61"/>
  </w:num>
  <w:num w:numId="78">
    <w:abstractNumId w:val="33"/>
  </w:num>
  <w:num w:numId="79">
    <w:abstractNumId w:val="48"/>
  </w:num>
  <w:num w:numId="80">
    <w:abstractNumId w:val="34"/>
  </w:num>
  <w:num w:numId="81">
    <w:abstractNumId w:val="90"/>
  </w:num>
  <w:num w:numId="82">
    <w:abstractNumId w:val="55"/>
  </w:num>
  <w:num w:numId="83">
    <w:abstractNumId w:val="87"/>
  </w:num>
  <w:num w:numId="84">
    <w:abstractNumId w:val="78"/>
  </w:num>
  <w:num w:numId="85">
    <w:abstractNumId w:val="40"/>
  </w:num>
  <w:num w:numId="86">
    <w:abstractNumId w:val="83"/>
  </w:num>
  <w:num w:numId="87">
    <w:abstractNumId w:val="101"/>
  </w:num>
  <w:num w:numId="88">
    <w:abstractNumId w:val="51"/>
  </w:num>
  <w:num w:numId="89">
    <w:abstractNumId w:val="3"/>
  </w:num>
  <w:num w:numId="90">
    <w:abstractNumId w:val="80"/>
  </w:num>
  <w:num w:numId="91">
    <w:abstractNumId w:val="72"/>
  </w:num>
  <w:num w:numId="92">
    <w:abstractNumId w:val="49"/>
  </w:num>
  <w:num w:numId="93">
    <w:abstractNumId w:val="77"/>
  </w:num>
  <w:num w:numId="94">
    <w:abstractNumId w:val="56"/>
  </w:num>
  <w:num w:numId="95">
    <w:abstractNumId w:val="42"/>
  </w:num>
  <w:num w:numId="96">
    <w:abstractNumId w:val="47"/>
  </w:num>
  <w:num w:numId="97">
    <w:abstractNumId w:val="97"/>
  </w:num>
  <w:num w:numId="9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0"/>
  </w:num>
  <w:num w:numId="100">
    <w:abstractNumId w:val="62"/>
  </w:num>
  <w:num w:numId="101">
    <w:abstractNumId w:val="61"/>
    <w:lvlOverride w:ilvl="0">
      <w:startOverride w:val="1"/>
    </w:lvlOverride>
  </w:num>
  <w:num w:numId="102">
    <w:abstractNumId w:val="16"/>
  </w:num>
  <w:num w:numId="103">
    <w:abstractNumId w:val="2"/>
  </w:num>
  <w:num w:numId="104">
    <w:abstractNumId w:val="58"/>
  </w:num>
  <w:num w:numId="10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033185">
    <w15:presenceInfo w15:providerId="None" w15:userId="033185"/>
  </w15:person>
  <w15:person w15:author="九洲空管">
    <w15:presenceInfo w15:providerId="None" w15:userId="九洲空管"/>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markup="0"/>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1ZTVmYTc5MmNmZDYzMWRlNmQwYTgxN2FhNGM5NGQifQ=="/>
  </w:docVars>
  <w:rsids>
    <w:rsidRoot w:val="00BC5A0B"/>
    <w:rsid w:val="000001C0"/>
    <w:rsid w:val="0000044F"/>
    <w:rsid w:val="0000336B"/>
    <w:rsid w:val="000034E6"/>
    <w:rsid w:val="000039C1"/>
    <w:rsid w:val="00004AC0"/>
    <w:rsid w:val="000057F1"/>
    <w:rsid w:val="0000742F"/>
    <w:rsid w:val="000079A6"/>
    <w:rsid w:val="00007B83"/>
    <w:rsid w:val="000103ED"/>
    <w:rsid w:val="000116EB"/>
    <w:rsid w:val="00011F28"/>
    <w:rsid w:val="000142CC"/>
    <w:rsid w:val="000144DB"/>
    <w:rsid w:val="00014931"/>
    <w:rsid w:val="00014E1A"/>
    <w:rsid w:val="00015608"/>
    <w:rsid w:val="000172C5"/>
    <w:rsid w:val="00022418"/>
    <w:rsid w:val="00022D0D"/>
    <w:rsid w:val="00024BA5"/>
    <w:rsid w:val="00025528"/>
    <w:rsid w:val="0002562E"/>
    <w:rsid w:val="00026D2B"/>
    <w:rsid w:val="000279DD"/>
    <w:rsid w:val="0003017D"/>
    <w:rsid w:val="00030B2D"/>
    <w:rsid w:val="00030FFF"/>
    <w:rsid w:val="000314EA"/>
    <w:rsid w:val="000324FC"/>
    <w:rsid w:val="00032EC0"/>
    <w:rsid w:val="00032FF6"/>
    <w:rsid w:val="0003399C"/>
    <w:rsid w:val="00034D8C"/>
    <w:rsid w:val="00035585"/>
    <w:rsid w:val="000358EB"/>
    <w:rsid w:val="0003592F"/>
    <w:rsid w:val="0003746E"/>
    <w:rsid w:val="00040091"/>
    <w:rsid w:val="000403D2"/>
    <w:rsid w:val="00040DD8"/>
    <w:rsid w:val="0004336F"/>
    <w:rsid w:val="000445BB"/>
    <w:rsid w:val="0004489C"/>
    <w:rsid w:val="00047E44"/>
    <w:rsid w:val="00050439"/>
    <w:rsid w:val="00050FE5"/>
    <w:rsid w:val="000515BF"/>
    <w:rsid w:val="000515D0"/>
    <w:rsid w:val="00052A39"/>
    <w:rsid w:val="0005317E"/>
    <w:rsid w:val="00053B69"/>
    <w:rsid w:val="00056C41"/>
    <w:rsid w:val="000571DC"/>
    <w:rsid w:val="00060E9B"/>
    <w:rsid w:val="00061975"/>
    <w:rsid w:val="000624F4"/>
    <w:rsid w:val="00063611"/>
    <w:rsid w:val="00065F19"/>
    <w:rsid w:val="000713D8"/>
    <w:rsid w:val="00071778"/>
    <w:rsid w:val="00072992"/>
    <w:rsid w:val="000739AA"/>
    <w:rsid w:val="0007506D"/>
    <w:rsid w:val="00076325"/>
    <w:rsid w:val="000769BC"/>
    <w:rsid w:val="00081257"/>
    <w:rsid w:val="00082B47"/>
    <w:rsid w:val="00083631"/>
    <w:rsid w:val="0008491B"/>
    <w:rsid w:val="00085371"/>
    <w:rsid w:val="00085E67"/>
    <w:rsid w:val="00087B6F"/>
    <w:rsid w:val="00091E28"/>
    <w:rsid w:val="00092194"/>
    <w:rsid w:val="00092AD4"/>
    <w:rsid w:val="00093E7A"/>
    <w:rsid w:val="000959FE"/>
    <w:rsid w:val="00096135"/>
    <w:rsid w:val="000A0999"/>
    <w:rsid w:val="000A21EC"/>
    <w:rsid w:val="000A3423"/>
    <w:rsid w:val="000A366D"/>
    <w:rsid w:val="000A4C68"/>
    <w:rsid w:val="000A4FBA"/>
    <w:rsid w:val="000A6C33"/>
    <w:rsid w:val="000A71C6"/>
    <w:rsid w:val="000A7EF6"/>
    <w:rsid w:val="000B1097"/>
    <w:rsid w:val="000B1C9F"/>
    <w:rsid w:val="000B1CAE"/>
    <w:rsid w:val="000B2B0A"/>
    <w:rsid w:val="000B3C60"/>
    <w:rsid w:val="000B4130"/>
    <w:rsid w:val="000B4318"/>
    <w:rsid w:val="000B4A40"/>
    <w:rsid w:val="000B4DC9"/>
    <w:rsid w:val="000B6065"/>
    <w:rsid w:val="000B6966"/>
    <w:rsid w:val="000C120D"/>
    <w:rsid w:val="000C1AA5"/>
    <w:rsid w:val="000C2495"/>
    <w:rsid w:val="000C2AE2"/>
    <w:rsid w:val="000C42FA"/>
    <w:rsid w:val="000C488C"/>
    <w:rsid w:val="000C525A"/>
    <w:rsid w:val="000C56A9"/>
    <w:rsid w:val="000C6AFE"/>
    <w:rsid w:val="000C77D7"/>
    <w:rsid w:val="000C7B21"/>
    <w:rsid w:val="000D325B"/>
    <w:rsid w:val="000D39D5"/>
    <w:rsid w:val="000D3EBD"/>
    <w:rsid w:val="000D5BD4"/>
    <w:rsid w:val="000D5E93"/>
    <w:rsid w:val="000D6332"/>
    <w:rsid w:val="000D636F"/>
    <w:rsid w:val="000E0B08"/>
    <w:rsid w:val="000E0FA4"/>
    <w:rsid w:val="000E2548"/>
    <w:rsid w:val="000E2598"/>
    <w:rsid w:val="000E2678"/>
    <w:rsid w:val="000E2DEA"/>
    <w:rsid w:val="000E2FD4"/>
    <w:rsid w:val="000E35E6"/>
    <w:rsid w:val="000E4260"/>
    <w:rsid w:val="000E5038"/>
    <w:rsid w:val="000E6771"/>
    <w:rsid w:val="000E6B82"/>
    <w:rsid w:val="000E6C9A"/>
    <w:rsid w:val="000E75AA"/>
    <w:rsid w:val="000F0324"/>
    <w:rsid w:val="000F151E"/>
    <w:rsid w:val="000F25F2"/>
    <w:rsid w:val="000F2BED"/>
    <w:rsid w:val="000F2DFF"/>
    <w:rsid w:val="000F3B96"/>
    <w:rsid w:val="000F6F5A"/>
    <w:rsid w:val="000F7712"/>
    <w:rsid w:val="000F7EE3"/>
    <w:rsid w:val="001002C1"/>
    <w:rsid w:val="001014EE"/>
    <w:rsid w:val="00103B58"/>
    <w:rsid w:val="00104DD1"/>
    <w:rsid w:val="001054E5"/>
    <w:rsid w:val="00106B4B"/>
    <w:rsid w:val="00107CCD"/>
    <w:rsid w:val="00110A48"/>
    <w:rsid w:val="00110F60"/>
    <w:rsid w:val="001111AD"/>
    <w:rsid w:val="00111B4E"/>
    <w:rsid w:val="00111C3B"/>
    <w:rsid w:val="00111E70"/>
    <w:rsid w:val="0011243D"/>
    <w:rsid w:val="00114783"/>
    <w:rsid w:val="00115279"/>
    <w:rsid w:val="001157E5"/>
    <w:rsid w:val="00115AEF"/>
    <w:rsid w:val="00116BF6"/>
    <w:rsid w:val="001172A5"/>
    <w:rsid w:val="001202E0"/>
    <w:rsid w:val="00120FB0"/>
    <w:rsid w:val="00121D8E"/>
    <w:rsid w:val="00122FEE"/>
    <w:rsid w:val="0012438E"/>
    <w:rsid w:val="00125923"/>
    <w:rsid w:val="001262A1"/>
    <w:rsid w:val="00127FB5"/>
    <w:rsid w:val="00131270"/>
    <w:rsid w:val="00131AB6"/>
    <w:rsid w:val="00132028"/>
    <w:rsid w:val="0013236F"/>
    <w:rsid w:val="00133EBF"/>
    <w:rsid w:val="00134C07"/>
    <w:rsid w:val="001368C2"/>
    <w:rsid w:val="00136A5A"/>
    <w:rsid w:val="00136B3B"/>
    <w:rsid w:val="00141641"/>
    <w:rsid w:val="001418A7"/>
    <w:rsid w:val="0014301C"/>
    <w:rsid w:val="00143E0F"/>
    <w:rsid w:val="001441A8"/>
    <w:rsid w:val="001466B3"/>
    <w:rsid w:val="00147C4C"/>
    <w:rsid w:val="00147F98"/>
    <w:rsid w:val="001526A8"/>
    <w:rsid w:val="00152DBF"/>
    <w:rsid w:val="00154221"/>
    <w:rsid w:val="00154618"/>
    <w:rsid w:val="001557B9"/>
    <w:rsid w:val="00157086"/>
    <w:rsid w:val="001577F3"/>
    <w:rsid w:val="00157BBB"/>
    <w:rsid w:val="00160659"/>
    <w:rsid w:val="001608AC"/>
    <w:rsid w:val="00162833"/>
    <w:rsid w:val="001652F4"/>
    <w:rsid w:val="00167126"/>
    <w:rsid w:val="00167416"/>
    <w:rsid w:val="001741F1"/>
    <w:rsid w:val="0017451E"/>
    <w:rsid w:val="00174BD1"/>
    <w:rsid w:val="001812D9"/>
    <w:rsid w:val="00181C44"/>
    <w:rsid w:val="001826E5"/>
    <w:rsid w:val="001847CC"/>
    <w:rsid w:val="00185381"/>
    <w:rsid w:val="001908CB"/>
    <w:rsid w:val="0019226C"/>
    <w:rsid w:val="0019237B"/>
    <w:rsid w:val="00193431"/>
    <w:rsid w:val="00193DF1"/>
    <w:rsid w:val="00194F07"/>
    <w:rsid w:val="00196B1B"/>
    <w:rsid w:val="00197AE7"/>
    <w:rsid w:val="001A0A23"/>
    <w:rsid w:val="001A2774"/>
    <w:rsid w:val="001A2972"/>
    <w:rsid w:val="001A2A79"/>
    <w:rsid w:val="001A3491"/>
    <w:rsid w:val="001A3CB6"/>
    <w:rsid w:val="001A4062"/>
    <w:rsid w:val="001A4827"/>
    <w:rsid w:val="001A5B6E"/>
    <w:rsid w:val="001A7A7B"/>
    <w:rsid w:val="001B0563"/>
    <w:rsid w:val="001B15FF"/>
    <w:rsid w:val="001B394A"/>
    <w:rsid w:val="001B468B"/>
    <w:rsid w:val="001B4C68"/>
    <w:rsid w:val="001B4CF7"/>
    <w:rsid w:val="001B52BF"/>
    <w:rsid w:val="001B5B9E"/>
    <w:rsid w:val="001B77B5"/>
    <w:rsid w:val="001B7841"/>
    <w:rsid w:val="001B7D18"/>
    <w:rsid w:val="001B7DCD"/>
    <w:rsid w:val="001B7E44"/>
    <w:rsid w:val="001C0724"/>
    <w:rsid w:val="001C083D"/>
    <w:rsid w:val="001C10C9"/>
    <w:rsid w:val="001C1219"/>
    <w:rsid w:val="001C2E3A"/>
    <w:rsid w:val="001C3351"/>
    <w:rsid w:val="001C3492"/>
    <w:rsid w:val="001C50A7"/>
    <w:rsid w:val="001C635C"/>
    <w:rsid w:val="001C6E22"/>
    <w:rsid w:val="001C7A3E"/>
    <w:rsid w:val="001C7E5D"/>
    <w:rsid w:val="001D19BD"/>
    <w:rsid w:val="001D2E51"/>
    <w:rsid w:val="001D3860"/>
    <w:rsid w:val="001D443C"/>
    <w:rsid w:val="001D4772"/>
    <w:rsid w:val="001D4EDD"/>
    <w:rsid w:val="001D5096"/>
    <w:rsid w:val="001D5D74"/>
    <w:rsid w:val="001D5FBC"/>
    <w:rsid w:val="001E04A9"/>
    <w:rsid w:val="001E16DA"/>
    <w:rsid w:val="001E1B52"/>
    <w:rsid w:val="001E2439"/>
    <w:rsid w:val="001E2918"/>
    <w:rsid w:val="001E2A71"/>
    <w:rsid w:val="001E4E1A"/>
    <w:rsid w:val="001E58F9"/>
    <w:rsid w:val="001E59F0"/>
    <w:rsid w:val="001E63F3"/>
    <w:rsid w:val="001E727F"/>
    <w:rsid w:val="001E763F"/>
    <w:rsid w:val="001E7982"/>
    <w:rsid w:val="001F0489"/>
    <w:rsid w:val="001F06ED"/>
    <w:rsid w:val="001F11AD"/>
    <w:rsid w:val="001F4422"/>
    <w:rsid w:val="001F5475"/>
    <w:rsid w:val="001F5550"/>
    <w:rsid w:val="001F7727"/>
    <w:rsid w:val="001F7DEE"/>
    <w:rsid w:val="00202941"/>
    <w:rsid w:val="002034B2"/>
    <w:rsid w:val="00204117"/>
    <w:rsid w:val="002043D9"/>
    <w:rsid w:val="002073FB"/>
    <w:rsid w:val="002074D6"/>
    <w:rsid w:val="00207A57"/>
    <w:rsid w:val="00210367"/>
    <w:rsid w:val="0021099B"/>
    <w:rsid w:val="00210EC0"/>
    <w:rsid w:val="00211F05"/>
    <w:rsid w:val="0021250F"/>
    <w:rsid w:val="00213C14"/>
    <w:rsid w:val="002150DF"/>
    <w:rsid w:val="002157BA"/>
    <w:rsid w:val="00217654"/>
    <w:rsid w:val="00220706"/>
    <w:rsid w:val="0022079F"/>
    <w:rsid w:val="00221585"/>
    <w:rsid w:val="00225549"/>
    <w:rsid w:val="00226369"/>
    <w:rsid w:val="00226E71"/>
    <w:rsid w:val="002323D8"/>
    <w:rsid w:val="00232A2C"/>
    <w:rsid w:val="00232C20"/>
    <w:rsid w:val="00232F5C"/>
    <w:rsid w:val="00240607"/>
    <w:rsid w:val="00241757"/>
    <w:rsid w:val="0024505A"/>
    <w:rsid w:val="00246078"/>
    <w:rsid w:val="00246CAA"/>
    <w:rsid w:val="00246EDE"/>
    <w:rsid w:val="002509D8"/>
    <w:rsid w:val="00250E1A"/>
    <w:rsid w:val="0025156D"/>
    <w:rsid w:val="0025230D"/>
    <w:rsid w:val="00257354"/>
    <w:rsid w:val="00260362"/>
    <w:rsid w:val="0026055D"/>
    <w:rsid w:val="00260747"/>
    <w:rsid w:val="002639A5"/>
    <w:rsid w:val="00263C0A"/>
    <w:rsid w:val="002650B0"/>
    <w:rsid w:val="00265832"/>
    <w:rsid w:val="002662EA"/>
    <w:rsid w:val="00267C03"/>
    <w:rsid w:val="002708DD"/>
    <w:rsid w:val="0027207E"/>
    <w:rsid w:val="0027294B"/>
    <w:rsid w:val="00272E33"/>
    <w:rsid w:val="00274CCA"/>
    <w:rsid w:val="00274DF7"/>
    <w:rsid w:val="00275C3D"/>
    <w:rsid w:val="002760C5"/>
    <w:rsid w:val="00276333"/>
    <w:rsid w:val="00276AD3"/>
    <w:rsid w:val="00277502"/>
    <w:rsid w:val="002817C4"/>
    <w:rsid w:val="00281EE4"/>
    <w:rsid w:val="0028371E"/>
    <w:rsid w:val="0028384A"/>
    <w:rsid w:val="00284389"/>
    <w:rsid w:val="00284E66"/>
    <w:rsid w:val="00287B17"/>
    <w:rsid w:val="00287DF9"/>
    <w:rsid w:val="00292045"/>
    <w:rsid w:val="00293CD1"/>
    <w:rsid w:val="00293CFB"/>
    <w:rsid w:val="0029480D"/>
    <w:rsid w:val="00294EFC"/>
    <w:rsid w:val="00295E60"/>
    <w:rsid w:val="00296C7B"/>
    <w:rsid w:val="00297E66"/>
    <w:rsid w:val="002A25F3"/>
    <w:rsid w:val="002A2BAC"/>
    <w:rsid w:val="002A2E73"/>
    <w:rsid w:val="002A587A"/>
    <w:rsid w:val="002A7B3C"/>
    <w:rsid w:val="002B1F86"/>
    <w:rsid w:val="002B2D10"/>
    <w:rsid w:val="002B43C3"/>
    <w:rsid w:val="002B4CFB"/>
    <w:rsid w:val="002B5828"/>
    <w:rsid w:val="002B58CF"/>
    <w:rsid w:val="002B72EE"/>
    <w:rsid w:val="002C007B"/>
    <w:rsid w:val="002C0997"/>
    <w:rsid w:val="002C16AD"/>
    <w:rsid w:val="002C19B0"/>
    <w:rsid w:val="002C1E2D"/>
    <w:rsid w:val="002C1EF2"/>
    <w:rsid w:val="002C2AAA"/>
    <w:rsid w:val="002C2C95"/>
    <w:rsid w:val="002C3474"/>
    <w:rsid w:val="002C3781"/>
    <w:rsid w:val="002C4396"/>
    <w:rsid w:val="002C456A"/>
    <w:rsid w:val="002D0221"/>
    <w:rsid w:val="002D0818"/>
    <w:rsid w:val="002D0992"/>
    <w:rsid w:val="002D0F59"/>
    <w:rsid w:val="002D3BA8"/>
    <w:rsid w:val="002D3BFD"/>
    <w:rsid w:val="002D41F2"/>
    <w:rsid w:val="002D4294"/>
    <w:rsid w:val="002D45F4"/>
    <w:rsid w:val="002D4BFC"/>
    <w:rsid w:val="002D6CC8"/>
    <w:rsid w:val="002D7115"/>
    <w:rsid w:val="002D75FF"/>
    <w:rsid w:val="002E010F"/>
    <w:rsid w:val="002E01CC"/>
    <w:rsid w:val="002E09DC"/>
    <w:rsid w:val="002E492F"/>
    <w:rsid w:val="002E5C9E"/>
    <w:rsid w:val="002E6C76"/>
    <w:rsid w:val="002E6EBF"/>
    <w:rsid w:val="002E75C4"/>
    <w:rsid w:val="002E7B83"/>
    <w:rsid w:val="002E7C0E"/>
    <w:rsid w:val="002F051E"/>
    <w:rsid w:val="002F0F8B"/>
    <w:rsid w:val="002F2EA2"/>
    <w:rsid w:val="002F3100"/>
    <w:rsid w:val="002F33F8"/>
    <w:rsid w:val="002F3502"/>
    <w:rsid w:val="002F4808"/>
    <w:rsid w:val="002F4AFB"/>
    <w:rsid w:val="002F5130"/>
    <w:rsid w:val="002F7762"/>
    <w:rsid w:val="00305295"/>
    <w:rsid w:val="0030647C"/>
    <w:rsid w:val="0030772F"/>
    <w:rsid w:val="00307F6F"/>
    <w:rsid w:val="0031041A"/>
    <w:rsid w:val="00310C7B"/>
    <w:rsid w:val="0031195B"/>
    <w:rsid w:val="00313129"/>
    <w:rsid w:val="00313505"/>
    <w:rsid w:val="00313EE0"/>
    <w:rsid w:val="00314CA2"/>
    <w:rsid w:val="00316B01"/>
    <w:rsid w:val="00320737"/>
    <w:rsid w:val="003209E3"/>
    <w:rsid w:val="00321703"/>
    <w:rsid w:val="00323057"/>
    <w:rsid w:val="00325682"/>
    <w:rsid w:val="00325AA7"/>
    <w:rsid w:val="00326CBE"/>
    <w:rsid w:val="0032720A"/>
    <w:rsid w:val="003275CF"/>
    <w:rsid w:val="00330371"/>
    <w:rsid w:val="0033077C"/>
    <w:rsid w:val="0033081C"/>
    <w:rsid w:val="00330989"/>
    <w:rsid w:val="00331288"/>
    <w:rsid w:val="003336E8"/>
    <w:rsid w:val="00335027"/>
    <w:rsid w:val="0033598B"/>
    <w:rsid w:val="0033647C"/>
    <w:rsid w:val="003374F9"/>
    <w:rsid w:val="00337B54"/>
    <w:rsid w:val="00337DBC"/>
    <w:rsid w:val="00341CB3"/>
    <w:rsid w:val="00341F11"/>
    <w:rsid w:val="0034224F"/>
    <w:rsid w:val="00343097"/>
    <w:rsid w:val="003435E9"/>
    <w:rsid w:val="003439E1"/>
    <w:rsid w:val="00344F28"/>
    <w:rsid w:val="0034764D"/>
    <w:rsid w:val="00350B55"/>
    <w:rsid w:val="00353CEE"/>
    <w:rsid w:val="0035473C"/>
    <w:rsid w:val="003555A2"/>
    <w:rsid w:val="00356B2E"/>
    <w:rsid w:val="0035720A"/>
    <w:rsid w:val="00357E22"/>
    <w:rsid w:val="00361675"/>
    <w:rsid w:val="003632C3"/>
    <w:rsid w:val="00364A36"/>
    <w:rsid w:val="00364D94"/>
    <w:rsid w:val="00365E17"/>
    <w:rsid w:val="003666BF"/>
    <w:rsid w:val="00371609"/>
    <w:rsid w:val="00373720"/>
    <w:rsid w:val="00373A95"/>
    <w:rsid w:val="00375EF9"/>
    <w:rsid w:val="00380AB9"/>
    <w:rsid w:val="0038174E"/>
    <w:rsid w:val="003826B5"/>
    <w:rsid w:val="00382962"/>
    <w:rsid w:val="003830A0"/>
    <w:rsid w:val="0038382E"/>
    <w:rsid w:val="00383BD5"/>
    <w:rsid w:val="00383CA6"/>
    <w:rsid w:val="00384C2F"/>
    <w:rsid w:val="0038529C"/>
    <w:rsid w:val="00386D3A"/>
    <w:rsid w:val="003875A3"/>
    <w:rsid w:val="00387AA9"/>
    <w:rsid w:val="00387B0D"/>
    <w:rsid w:val="0039099A"/>
    <w:rsid w:val="00391A20"/>
    <w:rsid w:val="00395415"/>
    <w:rsid w:val="00396B96"/>
    <w:rsid w:val="003A0785"/>
    <w:rsid w:val="003A089A"/>
    <w:rsid w:val="003A0E68"/>
    <w:rsid w:val="003A13D3"/>
    <w:rsid w:val="003A274A"/>
    <w:rsid w:val="003A2AE0"/>
    <w:rsid w:val="003A3322"/>
    <w:rsid w:val="003A3FEE"/>
    <w:rsid w:val="003A4979"/>
    <w:rsid w:val="003A6A6E"/>
    <w:rsid w:val="003A6D44"/>
    <w:rsid w:val="003A76AF"/>
    <w:rsid w:val="003B175C"/>
    <w:rsid w:val="003B23BB"/>
    <w:rsid w:val="003B2574"/>
    <w:rsid w:val="003B2A7E"/>
    <w:rsid w:val="003B3040"/>
    <w:rsid w:val="003B443E"/>
    <w:rsid w:val="003B468A"/>
    <w:rsid w:val="003B5D7D"/>
    <w:rsid w:val="003B6979"/>
    <w:rsid w:val="003B710E"/>
    <w:rsid w:val="003B7DC8"/>
    <w:rsid w:val="003C0BBC"/>
    <w:rsid w:val="003C19DF"/>
    <w:rsid w:val="003C23D9"/>
    <w:rsid w:val="003C2931"/>
    <w:rsid w:val="003C3720"/>
    <w:rsid w:val="003C4467"/>
    <w:rsid w:val="003C4DB1"/>
    <w:rsid w:val="003C5320"/>
    <w:rsid w:val="003C5394"/>
    <w:rsid w:val="003C6651"/>
    <w:rsid w:val="003C7AD1"/>
    <w:rsid w:val="003D0172"/>
    <w:rsid w:val="003D092C"/>
    <w:rsid w:val="003D15B7"/>
    <w:rsid w:val="003D1D67"/>
    <w:rsid w:val="003D26A7"/>
    <w:rsid w:val="003D29AC"/>
    <w:rsid w:val="003D3774"/>
    <w:rsid w:val="003D3BB7"/>
    <w:rsid w:val="003D5E47"/>
    <w:rsid w:val="003D6865"/>
    <w:rsid w:val="003D7654"/>
    <w:rsid w:val="003D771D"/>
    <w:rsid w:val="003E2C9B"/>
    <w:rsid w:val="003E4894"/>
    <w:rsid w:val="003E51B7"/>
    <w:rsid w:val="003E52BD"/>
    <w:rsid w:val="003E5ACC"/>
    <w:rsid w:val="003E5B5B"/>
    <w:rsid w:val="003E7091"/>
    <w:rsid w:val="003F08BD"/>
    <w:rsid w:val="003F1CCC"/>
    <w:rsid w:val="003F3AE8"/>
    <w:rsid w:val="003F3B89"/>
    <w:rsid w:val="003F496A"/>
    <w:rsid w:val="003F4F82"/>
    <w:rsid w:val="003F71F6"/>
    <w:rsid w:val="00401C09"/>
    <w:rsid w:val="00401E50"/>
    <w:rsid w:val="00401F3C"/>
    <w:rsid w:val="00405997"/>
    <w:rsid w:val="00406FCF"/>
    <w:rsid w:val="004076C4"/>
    <w:rsid w:val="00407F55"/>
    <w:rsid w:val="004102C0"/>
    <w:rsid w:val="0041099C"/>
    <w:rsid w:val="00410E68"/>
    <w:rsid w:val="00411D16"/>
    <w:rsid w:val="00412388"/>
    <w:rsid w:val="004139D8"/>
    <w:rsid w:val="00414AC6"/>
    <w:rsid w:val="004155B0"/>
    <w:rsid w:val="00415696"/>
    <w:rsid w:val="00417020"/>
    <w:rsid w:val="00420E8A"/>
    <w:rsid w:val="00421848"/>
    <w:rsid w:val="0042353C"/>
    <w:rsid w:val="00424126"/>
    <w:rsid w:val="00424691"/>
    <w:rsid w:val="00426D66"/>
    <w:rsid w:val="00431234"/>
    <w:rsid w:val="00431392"/>
    <w:rsid w:val="004315CD"/>
    <w:rsid w:val="00431D9B"/>
    <w:rsid w:val="004326D7"/>
    <w:rsid w:val="004327D6"/>
    <w:rsid w:val="004341A5"/>
    <w:rsid w:val="00434B41"/>
    <w:rsid w:val="00435323"/>
    <w:rsid w:val="00435CEE"/>
    <w:rsid w:val="00436D50"/>
    <w:rsid w:val="004377C8"/>
    <w:rsid w:val="00437DF7"/>
    <w:rsid w:val="00440B1F"/>
    <w:rsid w:val="00440D2B"/>
    <w:rsid w:val="00441939"/>
    <w:rsid w:val="0044221C"/>
    <w:rsid w:val="00442372"/>
    <w:rsid w:val="00443F7C"/>
    <w:rsid w:val="00445898"/>
    <w:rsid w:val="004502B2"/>
    <w:rsid w:val="0045333F"/>
    <w:rsid w:val="00454179"/>
    <w:rsid w:val="004542B4"/>
    <w:rsid w:val="004546D1"/>
    <w:rsid w:val="00455483"/>
    <w:rsid w:val="004566C0"/>
    <w:rsid w:val="004572A9"/>
    <w:rsid w:val="0045798C"/>
    <w:rsid w:val="004611FE"/>
    <w:rsid w:val="00461499"/>
    <w:rsid w:val="00462E2B"/>
    <w:rsid w:val="0046347D"/>
    <w:rsid w:val="00463525"/>
    <w:rsid w:val="0046589D"/>
    <w:rsid w:val="00466181"/>
    <w:rsid w:val="004662EA"/>
    <w:rsid w:val="00466B70"/>
    <w:rsid w:val="004679E6"/>
    <w:rsid w:val="004702B3"/>
    <w:rsid w:val="0047058B"/>
    <w:rsid w:val="004724CF"/>
    <w:rsid w:val="004726B0"/>
    <w:rsid w:val="004726B8"/>
    <w:rsid w:val="0047395E"/>
    <w:rsid w:val="00474838"/>
    <w:rsid w:val="00474C5F"/>
    <w:rsid w:val="00481624"/>
    <w:rsid w:val="004821A1"/>
    <w:rsid w:val="004825CD"/>
    <w:rsid w:val="0048508C"/>
    <w:rsid w:val="004867A0"/>
    <w:rsid w:val="004879E5"/>
    <w:rsid w:val="00487A13"/>
    <w:rsid w:val="00487BFD"/>
    <w:rsid w:val="004951A5"/>
    <w:rsid w:val="0049594D"/>
    <w:rsid w:val="00495DCF"/>
    <w:rsid w:val="004963EF"/>
    <w:rsid w:val="00496549"/>
    <w:rsid w:val="00496A68"/>
    <w:rsid w:val="004973A8"/>
    <w:rsid w:val="00497E46"/>
    <w:rsid w:val="004A6880"/>
    <w:rsid w:val="004B08B0"/>
    <w:rsid w:val="004B180F"/>
    <w:rsid w:val="004B1F7C"/>
    <w:rsid w:val="004B3470"/>
    <w:rsid w:val="004B3FB0"/>
    <w:rsid w:val="004B5433"/>
    <w:rsid w:val="004B559B"/>
    <w:rsid w:val="004B59A8"/>
    <w:rsid w:val="004B59D3"/>
    <w:rsid w:val="004B6E29"/>
    <w:rsid w:val="004C06ED"/>
    <w:rsid w:val="004C0D92"/>
    <w:rsid w:val="004C1ADE"/>
    <w:rsid w:val="004C1CB1"/>
    <w:rsid w:val="004C1EF6"/>
    <w:rsid w:val="004C2627"/>
    <w:rsid w:val="004C3B17"/>
    <w:rsid w:val="004C3EC9"/>
    <w:rsid w:val="004C417B"/>
    <w:rsid w:val="004C6605"/>
    <w:rsid w:val="004C6A00"/>
    <w:rsid w:val="004C6AF0"/>
    <w:rsid w:val="004C6C27"/>
    <w:rsid w:val="004C7B3A"/>
    <w:rsid w:val="004D21BD"/>
    <w:rsid w:val="004D31E9"/>
    <w:rsid w:val="004D4E22"/>
    <w:rsid w:val="004D57A2"/>
    <w:rsid w:val="004D5A62"/>
    <w:rsid w:val="004D6441"/>
    <w:rsid w:val="004E0F13"/>
    <w:rsid w:val="004E13A8"/>
    <w:rsid w:val="004E1C98"/>
    <w:rsid w:val="004E1EE4"/>
    <w:rsid w:val="004E482D"/>
    <w:rsid w:val="004E58BD"/>
    <w:rsid w:val="004E5984"/>
    <w:rsid w:val="004E6F00"/>
    <w:rsid w:val="004E72E9"/>
    <w:rsid w:val="004E7639"/>
    <w:rsid w:val="004E7774"/>
    <w:rsid w:val="004E788D"/>
    <w:rsid w:val="004F092D"/>
    <w:rsid w:val="004F530F"/>
    <w:rsid w:val="004F66D7"/>
    <w:rsid w:val="004F67A3"/>
    <w:rsid w:val="004F7BED"/>
    <w:rsid w:val="0050129D"/>
    <w:rsid w:val="0050248E"/>
    <w:rsid w:val="005028A8"/>
    <w:rsid w:val="00502A53"/>
    <w:rsid w:val="00502AC3"/>
    <w:rsid w:val="0050479F"/>
    <w:rsid w:val="00505F00"/>
    <w:rsid w:val="00507A28"/>
    <w:rsid w:val="00510B20"/>
    <w:rsid w:val="00511296"/>
    <w:rsid w:val="0051419A"/>
    <w:rsid w:val="00514495"/>
    <w:rsid w:val="00514886"/>
    <w:rsid w:val="00514C33"/>
    <w:rsid w:val="00517022"/>
    <w:rsid w:val="005202A7"/>
    <w:rsid w:val="00520373"/>
    <w:rsid w:val="00521016"/>
    <w:rsid w:val="00521EBC"/>
    <w:rsid w:val="005224A3"/>
    <w:rsid w:val="00522B69"/>
    <w:rsid w:val="00522FC8"/>
    <w:rsid w:val="005232DF"/>
    <w:rsid w:val="00532A30"/>
    <w:rsid w:val="00533B17"/>
    <w:rsid w:val="00533E24"/>
    <w:rsid w:val="005352D7"/>
    <w:rsid w:val="00535F72"/>
    <w:rsid w:val="00536339"/>
    <w:rsid w:val="0053673E"/>
    <w:rsid w:val="00537C2C"/>
    <w:rsid w:val="00540255"/>
    <w:rsid w:val="00540B04"/>
    <w:rsid w:val="005433A7"/>
    <w:rsid w:val="00544C6E"/>
    <w:rsid w:val="00544D93"/>
    <w:rsid w:val="00545136"/>
    <w:rsid w:val="00545224"/>
    <w:rsid w:val="00546388"/>
    <w:rsid w:val="00546D76"/>
    <w:rsid w:val="00547FE8"/>
    <w:rsid w:val="005509ED"/>
    <w:rsid w:val="005524EF"/>
    <w:rsid w:val="005533AE"/>
    <w:rsid w:val="005546B8"/>
    <w:rsid w:val="005547F5"/>
    <w:rsid w:val="005551E0"/>
    <w:rsid w:val="005556F3"/>
    <w:rsid w:val="0056083A"/>
    <w:rsid w:val="00560FAA"/>
    <w:rsid w:val="005616BD"/>
    <w:rsid w:val="00561B6B"/>
    <w:rsid w:val="00564038"/>
    <w:rsid w:val="005640B1"/>
    <w:rsid w:val="005648BE"/>
    <w:rsid w:val="005648C8"/>
    <w:rsid w:val="0056571E"/>
    <w:rsid w:val="0056593E"/>
    <w:rsid w:val="00565F46"/>
    <w:rsid w:val="00566204"/>
    <w:rsid w:val="00567567"/>
    <w:rsid w:val="005704EF"/>
    <w:rsid w:val="00571051"/>
    <w:rsid w:val="00572299"/>
    <w:rsid w:val="00574CD5"/>
    <w:rsid w:val="00575FA5"/>
    <w:rsid w:val="0057721E"/>
    <w:rsid w:val="005772FE"/>
    <w:rsid w:val="00577469"/>
    <w:rsid w:val="00580E46"/>
    <w:rsid w:val="005810B3"/>
    <w:rsid w:val="00582856"/>
    <w:rsid w:val="00585245"/>
    <w:rsid w:val="005946EC"/>
    <w:rsid w:val="0059660B"/>
    <w:rsid w:val="005A0005"/>
    <w:rsid w:val="005A1342"/>
    <w:rsid w:val="005A1633"/>
    <w:rsid w:val="005A3A11"/>
    <w:rsid w:val="005A5FDA"/>
    <w:rsid w:val="005A7A80"/>
    <w:rsid w:val="005B0281"/>
    <w:rsid w:val="005B16E9"/>
    <w:rsid w:val="005B5FEA"/>
    <w:rsid w:val="005B68E8"/>
    <w:rsid w:val="005C1D7B"/>
    <w:rsid w:val="005C21F5"/>
    <w:rsid w:val="005C2C13"/>
    <w:rsid w:val="005C3FEB"/>
    <w:rsid w:val="005C44DB"/>
    <w:rsid w:val="005C45C4"/>
    <w:rsid w:val="005C50EA"/>
    <w:rsid w:val="005C75F5"/>
    <w:rsid w:val="005D1873"/>
    <w:rsid w:val="005D18CC"/>
    <w:rsid w:val="005D2993"/>
    <w:rsid w:val="005D39C3"/>
    <w:rsid w:val="005D5C3D"/>
    <w:rsid w:val="005D7193"/>
    <w:rsid w:val="005D73E9"/>
    <w:rsid w:val="005E0FD3"/>
    <w:rsid w:val="005F0C3F"/>
    <w:rsid w:val="005F183E"/>
    <w:rsid w:val="005F31FB"/>
    <w:rsid w:val="005F499A"/>
    <w:rsid w:val="005F4FEA"/>
    <w:rsid w:val="005F596A"/>
    <w:rsid w:val="005F74D7"/>
    <w:rsid w:val="005F7BF6"/>
    <w:rsid w:val="00600219"/>
    <w:rsid w:val="00600F40"/>
    <w:rsid w:val="00600F7A"/>
    <w:rsid w:val="006018B7"/>
    <w:rsid w:val="00601930"/>
    <w:rsid w:val="00602816"/>
    <w:rsid w:val="006059A6"/>
    <w:rsid w:val="00606192"/>
    <w:rsid w:val="00607CCB"/>
    <w:rsid w:val="00607D63"/>
    <w:rsid w:val="00611CAB"/>
    <w:rsid w:val="00612072"/>
    <w:rsid w:val="00612DCE"/>
    <w:rsid w:val="006135DE"/>
    <w:rsid w:val="006155D5"/>
    <w:rsid w:val="00615EBA"/>
    <w:rsid w:val="00620E08"/>
    <w:rsid w:val="0062162D"/>
    <w:rsid w:val="00622A55"/>
    <w:rsid w:val="00623969"/>
    <w:rsid w:val="006253D6"/>
    <w:rsid w:val="00626385"/>
    <w:rsid w:val="006271C3"/>
    <w:rsid w:val="00627CD8"/>
    <w:rsid w:val="00630C9C"/>
    <w:rsid w:val="00631062"/>
    <w:rsid w:val="00631115"/>
    <w:rsid w:val="00631738"/>
    <w:rsid w:val="00631E6F"/>
    <w:rsid w:val="00632084"/>
    <w:rsid w:val="00632492"/>
    <w:rsid w:val="0063410E"/>
    <w:rsid w:val="006375FF"/>
    <w:rsid w:val="00640DAD"/>
    <w:rsid w:val="00641074"/>
    <w:rsid w:val="0064116E"/>
    <w:rsid w:val="00641591"/>
    <w:rsid w:val="006454A5"/>
    <w:rsid w:val="00645C0D"/>
    <w:rsid w:val="006476EE"/>
    <w:rsid w:val="00650DAE"/>
    <w:rsid w:val="00650E18"/>
    <w:rsid w:val="00652D76"/>
    <w:rsid w:val="00654477"/>
    <w:rsid w:val="00654B0E"/>
    <w:rsid w:val="00655C62"/>
    <w:rsid w:val="00660CCD"/>
    <w:rsid w:val="00661862"/>
    <w:rsid w:val="0066394C"/>
    <w:rsid w:val="006645B9"/>
    <w:rsid w:val="00664D9C"/>
    <w:rsid w:val="006654C5"/>
    <w:rsid w:val="00665771"/>
    <w:rsid w:val="006671B3"/>
    <w:rsid w:val="006678AF"/>
    <w:rsid w:val="006748C9"/>
    <w:rsid w:val="00674D93"/>
    <w:rsid w:val="00675931"/>
    <w:rsid w:val="00677630"/>
    <w:rsid w:val="00677E66"/>
    <w:rsid w:val="00681424"/>
    <w:rsid w:val="00682355"/>
    <w:rsid w:val="00683366"/>
    <w:rsid w:val="00683748"/>
    <w:rsid w:val="00683B20"/>
    <w:rsid w:val="00683C6F"/>
    <w:rsid w:val="00684505"/>
    <w:rsid w:val="00687459"/>
    <w:rsid w:val="00687F25"/>
    <w:rsid w:val="00691628"/>
    <w:rsid w:val="00692C96"/>
    <w:rsid w:val="0069383B"/>
    <w:rsid w:val="00694C08"/>
    <w:rsid w:val="006976AF"/>
    <w:rsid w:val="006A0301"/>
    <w:rsid w:val="006A0304"/>
    <w:rsid w:val="006A0413"/>
    <w:rsid w:val="006A13C4"/>
    <w:rsid w:val="006A1AE3"/>
    <w:rsid w:val="006A2AB8"/>
    <w:rsid w:val="006A30BA"/>
    <w:rsid w:val="006A3589"/>
    <w:rsid w:val="006A3791"/>
    <w:rsid w:val="006A4237"/>
    <w:rsid w:val="006A47D6"/>
    <w:rsid w:val="006A5A43"/>
    <w:rsid w:val="006A62A1"/>
    <w:rsid w:val="006B0AF5"/>
    <w:rsid w:val="006B17D1"/>
    <w:rsid w:val="006B3A72"/>
    <w:rsid w:val="006B478C"/>
    <w:rsid w:val="006B51B2"/>
    <w:rsid w:val="006B5917"/>
    <w:rsid w:val="006B5C3B"/>
    <w:rsid w:val="006C30F1"/>
    <w:rsid w:val="006C3610"/>
    <w:rsid w:val="006C45F0"/>
    <w:rsid w:val="006C4B71"/>
    <w:rsid w:val="006C653A"/>
    <w:rsid w:val="006C7F06"/>
    <w:rsid w:val="006D1FE1"/>
    <w:rsid w:val="006D2207"/>
    <w:rsid w:val="006D33FE"/>
    <w:rsid w:val="006D3E3D"/>
    <w:rsid w:val="006D524D"/>
    <w:rsid w:val="006D5A16"/>
    <w:rsid w:val="006D5C19"/>
    <w:rsid w:val="006D6919"/>
    <w:rsid w:val="006D7ABF"/>
    <w:rsid w:val="006E020A"/>
    <w:rsid w:val="006E0B4B"/>
    <w:rsid w:val="006E129C"/>
    <w:rsid w:val="006E1F6D"/>
    <w:rsid w:val="006E2A59"/>
    <w:rsid w:val="006E321A"/>
    <w:rsid w:val="006E72DE"/>
    <w:rsid w:val="006E7C84"/>
    <w:rsid w:val="006F022A"/>
    <w:rsid w:val="006F0434"/>
    <w:rsid w:val="006F2108"/>
    <w:rsid w:val="006F2B8E"/>
    <w:rsid w:val="006F3B5D"/>
    <w:rsid w:val="006F4482"/>
    <w:rsid w:val="006F5007"/>
    <w:rsid w:val="006F548D"/>
    <w:rsid w:val="006F5917"/>
    <w:rsid w:val="006F7304"/>
    <w:rsid w:val="007002E9"/>
    <w:rsid w:val="00701C36"/>
    <w:rsid w:val="007026C2"/>
    <w:rsid w:val="00702D13"/>
    <w:rsid w:val="00703B60"/>
    <w:rsid w:val="00706E8C"/>
    <w:rsid w:val="007079B6"/>
    <w:rsid w:val="00710BC8"/>
    <w:rsid w:val="00711A7D"/>
    <w:rsid w:val="00711E0A"/>
    <w:rsid w:val="00712628"/>
    <w:rsid w:val="00712CE8"/>
    <w:rsid w:val="00715368"/>
    <w:rsid w:val="00716BF8"/>
    <w:rsid w:val="00721402"/>
    <w:rsid w:val="00722175"/>
    <w:rsid w:val="007221D9"/>
    <w:rsid w:val="00722E25"/>
    <w:rsid w:val="007234F0"/>
    <w:rsid w:val="007242C7"/>
    <w:rsid w:val="007253C0"/>
    <w:rsid w:val="00725D12"/>
    <w:rsid w:val="00726063"/>
    <w:rsid w:val="007304CF"/>
    <w:rsid w:val="007306E2"/>
    <w:rsid w:val="0073120C"/>
    <w:rsid w:val="0073312D"/>
    <w:rsid w:val="007334EB"/>
    <w:rsid w:val="007349F7"/>
    <w:rsid w:val="00734A2E"/>
    <w:rsid w:val="00734A49"/>
    <w:rsid w:val="007361B3"/>
    <w:rsid w:val="00736516"/>
    <w:rsid w:val="00737C5B"/>
    <w:rsid w:val="0074099F"/>
    <w:rsid w:val="00740C5F"/>
    <w:rsid w:val="00741197"/>
    <w:rsid w:val="007413CD"/>
    <w:rsid w:val="007444EF"/>
    <w:rsid w:val="00744EB9"/>
    <w:rsid w:val="0074687C"/>
    <w:rsid w:val="00746B0E"/>
    <w:rsid w:val="00751622"/>
    <w:rsid w:val="00753022"/>
    <w:rsid w:val="0075314A"/>
    <w:rsid w:val="00754477"/>
    <w:rsid w:val="00754D3F"/>
    <w:rsid w:val="00754E7E"/>
    <w:rsid w:val="00755047"/>
    <w:rsid w:val="007553AD"/>
    <w:rsid w:val="007554CA"/>
    <w:rsid w:val="00755FAB"/>
    <w:rsid w:val="0075690E"/>
    <w:rsid w:val="00757EA7"/>
    <w:rsid w:val="00760523"/>
    <w:rsid w:val="00762611"/>
    <w:rsid w:val="00763B3C"/>
    <w:rsid w:val="00763FAF"/>
    <w:rsid w:val="00764BD4"/>
    <w:rsid w:val="00764CC3"/>
    <w:rsid w:val="00764E60"/>
    <w:rsid w:val="00765A16"/>
    <w:rsid w:val="007661DD"/>
    <w:rsid w:val="00770F61"/>
    <w:rsid w:val="00771432"/>
    <w:rsid w:val="0077214E"/>
    <w:rsid w:val="007721B7"/>
    <w:rsid w:val="007726C4"/>
    <w:rsid w:val="007739C9"/>
    <w:rsid w:val="0077551A"/>
    <w:rsid w:val="00775A40"/>
    <w:rsid w:val="00775B16"/>
    <w:rsid w:val="00776019"/>
    <w:rsid w:val="007760E0"/>
    <w:rsid w:val="007768D5"/>
    <w:rsid w:val="007769C7"/>
    <w:rsid w:val="007770DC"/>
    <w:rsid w:val="0078046B"/>
    <w:rsid w:val="00780BBE"/>
    <w:rsid w:val="00780F8E"/>
    <w:rsid w:val="00782150"/>
    <w:rsid w:val="007826E9"/>
    <w:rsid w:val="00782FB5"/>
    <w:rsid w:val="007835F6"/>
    <w:rsid w:val="00784633"/>
    <w:rsid w:val="00784671"/>
    <w:rsid w:val="00785524"/>
    <w:rsid w:val="0078564F"/>
    <w:rsid w:val="00786388"/>
    <w:rsid w:val="00786A88"/>
    <w:rsid w:val="00786DEA"/>
    <w:rsid w:val="007903BE"/>
    <w:rsid w:val="00790A0A"/>
    <w:rsid w:val="00792B40"/>
    <w:rsid w:val="007942C9"/>
    <w:rsid w:val="00795D5F"/>
    <w:rsid w:val="00796CDF"/>
    <w:rsid w:val="007A0A14"/>
    <w:rsid w:val="007A4204"/>
    <w:rsid w:val="007A4AAF"/>
    <w:rsid w:val="007A4B88"/>
    <w:rsid w:val="007A51DC"/>
    <w:rsid w:val="007A6C44"/>
    <w:rsid w:val="007A6D7C"/>
    <w:rsid w:val="007A6F7B"/>
    <w:rsid w:val="007A74A1"/>
    <w:rsid w:val="007B0A35"/>
    <w:rsid w:val="007B24E8"/>
    <w:rsid w:val="007C0B48"/>
    <w:rsid w:val="007C20DB"/>
    <w:rsid w:val="007C2452"/>
    <w:rsid w:val="007C28BE"/>
    <w:rsid w:val="007C3885"/>
    <w:rsid w:val="007C4484"/>
    <w:rsid w:val="007C499F"/>
    <w:rsid w:val="007C4DDD"/>
    <w:rsid w:val="007C56B0"/>
    <w:rsid w:val="007D0048"/>
    <w:rsid w:val="007D01F2"/>
    <w:rsid w:val="007D095D"/>
    <w:rsid w:val="007D20D2"/>
    <w:rsid w:val="007D5028"/>
    <w:rsid w:val="007D5756"/>
    <w:rsid w:val="007D5E34"/>
    <w:rsid w:val="007D6471"/>
    <w:rsid w:val="007D65A6"/>
    <w:rsid w:val="007D6689"/>
    <w:rsid w:val="007D723A"/>
    <w:rsid w:val="007D7971"/>
    <w:rsid w:val="007D7E62"/>
    <w:rsid w:val="007E075B"/>
    <w:rsid w:val="007E0BC1"/>
    <w:rsid w:val="007E2094"/>
    <w:rsid w:val="007E4F57"/>
    <w:rsid w:val="007E5D06"/>
    <w:rsid w:val="007E5E72"/>
    <w:rsid w:val="007E7EF0"/>
    <w:rsid w:val="007F026D"/>
    <w:rsid w:val="007F1713"/>
    <w:rsid w:val="007F1AF7"/>
    <w:rsid w:val="007F294E"/>
    <w:rsid w:val="007F3485"/>
    <w:rsid w:val="007F47FA"/>
    <w:rsid w:val="007F5E98"/>
    <w:rsid w:val="007F638B"/>
    <w:rsid w:val="007F6A36"/>
    <w:rsid w:val="00801CAF"/>
    <w:rsid w:val="00801D32"/>
    <w:rsid w:val="00802E46"/>
    <w:rsid w:val="0080476B"/>
    <w:rsid w:val="008051DD"/>
    <w:rsid w:val="00806AAC"/>
    <w:rsid w:val="0081043A"/>
    <w:rsid w:val="00810CBD"/>
    <w:rsid w:val="00810E96"/>
    <w:rsid w:val="0081122C"/>
    <w:rsid w:val="00811B6C"/>
    <w:rsid w:val="00812E38"/>
    <w:rsid w:val="00813724"/>
    <w:rsid w:val="00814962"/>
    <w:rsid w:val="00814B2E"/>
    <w:rsid w:val="00815BA4"/>
    <w:rsid w:val="00815D40"/>
    <w:rsid w:val="00815F25"/>
    <w:rsid w:val="0081601B"/>
    <w:rsid w:val="008168AE"/>
    <w:rsid w:val="008218D9"/>
    <w:rsid w:val="0082233D"/>
    <w:rsid w:val="00823C5E"/>
    <w:rsid w:val="008243AB"/>
    <w:rsid w:val="00825AED"/>
    <w:rsid w:val="00825C6F"/>
    <w:rsid w:val="00826FD8"/>
    <w:rsid w:val="00827C12"/>
    <w:rsid w:val="00830567"/>
    <w:rsid w:val="00831A96"/>
    <w:rsid w:val="00834AF2"/>
    <w:rsid w:val="00835162"/>
    <w:rsid w:val="008360B4"/>
    <w:rsid w:val="00840933"/>
    <w:rsid w:val="0084128F"/>
    <w:rsid w:val="00841450"/>
    <w:rsid w:val="00841461"/>
    <w:rsid w:val="0084149B"/>
    <w:rsid w:val="008426CB"/>
    <w:rsid w:val="008435FF"/>
    <w:rsid w:val="00843DDB"/>
    <w:rsid w:val="008445BC"/>
    <w:rsid w:val="00844B44"/>
    <w:rsid w:val="0084599A"/>
    <w:rsid w:val="0084680A"/>
    <w:rsid w:val="00846D08"/>
    <w:rsid w:val="00847E7F"/>
    <w:rsid w:val="00850D70"/>
    <w:rsid w:val="00850FD1"/>
    <w:rsid w:val="0085132B"/>
    <w:rsid w:val="0085140E"/>
    <w:rsid w:val="00851C8D"/>
    <w:rsid w:val="00853230"/>
    <w:rsid w:val="00853BBE"/>
    <w:rsid w:val="00856998"/>
    <w:rsid w:val="00857A1A"/>
    <w:rsid w:val="008612F3"/>
    <w:rsid w:val="00861ECB"/>
    <w:rsid w:val="00861F95"/>
    <w:rsid w:val="0086449E"/>
    <w:rsid w:val="0086490F"/>
    <w:rsid w:val="0086497A"/>
    <w:rsid w:val="00865A98"/>
    <w:rsid w:val="00865FDD"/>
    <w:rsid w:val="00867F11"/>
    <w:rsid w:val="00870556"/>
    <w:rsid w:val="008711C2"/>
    <w:rsid w:val="008740D6"/>
    <w:rsid w:val="0087459E"/>
    <w:rsid w:val="00876E86"/>
    <w:rsid w:val="00876F80"/>
    <w:rsid w:val="00880992"/>
    <w:rsid w:val="008809DF"/>
    <w:rsid w:val="008809EF"/>
    <w:rsid w:val="00881E32"/>
    <w:rsid w:val="0088370D"/>
    <w:rsid w:val="008842C8"/>
    <w:rsid w:val="008848F7"/>
    <w:rsid w:val="00885226"/>
    <w:rsid w:val="00885EE8"/>
    <w:rsid w:val="0089262D"/>
    <w:rsid w:val="00893563"/>
    <w:rsid w:val="008940F4"/>
    <w:rsid w:val="00895847"/>
    <w:rsid w:val="00897942"/>
    <w:rsid w:val="008A054E"/>
    <w:rsid w:val="008A073B"/>
    <w:rsid w:val="008A0964"/>
    <w:rsid w:val="008A27AE"/>
    <w:rsid w:val="008A36B3"/>
    <w:rsid w:val="008A3978"/>
    <w:rsid w:val="008A6C01"/>
    <w:rsid w:val="008B0619"/>
    <w:rsid w:val="008B1425"/>
    <w:rsid w:val="008B1E40"/>
    <w:rsid w:val="008B246A"/>
    <w:rsid w:val="008B2A24"/>
    <w:rsid w:val="008B2E1A"/>
    <w:rsid w:val="008B317E"/>
    <w:rsid w:val="008B41BB"/>
    <w:rsid w:val="008B4D24"/>
    <w:rsid w:val="008B54EF"/>
    <w:rsid w:val="008B58FF"/>
    <w:rsid w:val="008B5C50"/>
    <w:rsid w:val="008B76EC"/>
    <w:rsid w:val="008B7D9C"/>
    <w:rsid w:val="008C1781"/>
    <w:rsid w:val="008C2471"/>
    <w:rsid w:val="008C25D2"/>
    <w:rsid w:val="008C2FFB"/>
    <w:rsid w:val="008C442A"/>
    <w:rsid w:val="008C5B91"/>
    <w:rsid w:val="008C642A"/>
    <w:rsid w:val="008C6440"/>
    <w:rsid w:val="008C6DD5"/>
    <w:rsid w:val="008C76D2"/>
    <w:rsid w:val="008D1339"/>
    <w:rsid w:val="008D1997"/>
    <w:rsid w:val="008D4082"/>
    <w:rsid w:val="008D412C"/>
    <w:rsid w:val="008D48BF"/>
    <w:rsid w:val="008D49F6"/>
    <w:rsid w:val="008D508B"/>
    <w:rsid w:val="008D551E"/>
    <w:rsid w:val="008D58BD"/>
    <w:rsid w:val="008D5E9C"/>
    <w:rsid w:val="008D6073"/>
    <w:rsid w:val="008D6BC0"/>
    <w:rsid w:val="008E0685"/>
    <w:rsid w:val="008E17DB"/>
    <w:rsid w:val="008E2CE1"/>
    <w:rsid w:val="008E37E3"/>
    <w:rsid w:val="008E446D"/>
    <w:rsid w:val="008E504A"/>
    <w:rsid w:val="008E57BB"/>
    <w:rsid w:val="008E5825"/>
    <w:rsid w:val="008E60CA"/>
    <w:rsid w:val="008E6FB7"/>
    <w:rsid w:val="008E72E9"/>
    <w:rsid w:val="008E742F"/>
    <w:rsid w:val="008F01C4"/>
    <w:rsid w:val="008F0EA8"/>
    <w:rsid w:val="008F1167"/>
    <w:rsid w:val="008F1AA7"/>
    <w:rsid w:val="008F2311"/>
    <w:rsid w:val="008F2A5D"/>
    <w:rsid w:val="008F4B87"/>
    <w:rsid w:val="009018A4"/>
    <w:rsid w:val="0090224E"/>
    <w:rsid w:val="00903065"/>
    <w:rsid w:val="00903936"/>
    <w:rsid w:val="00904132"/>
    <w:rsid w:val="009042D3"/>
    <w:rsid w:val="00904767"/>
    <w:rsid w:val="00905CE3"/>
    <w:rsid w:val="00905F22"/>
    <w:rsid w:val="009063B4"/>
    <w:rsid w:val="00912F5F"/>
    <w:rsid w:val="00913994"/>
    <w:rsid w:val="009146CF"/>
    <w:rsid w:val="0091486F"/>
    <w:rsid w:val="00916BA9"/>
    <w:rsid w:val="00917CF3"/>
    <w:rsid w:val="00923526"/>
    <w:rsid w:val="00924DF9"/>
    <w:rsid w:val="0092632E"/>
    <w:rsid w:val="009268FB"/>
    <w:rsid w:val="00926B0B"/>
    <w:rsid w:val="00927159"/>
    <w:rsid w:val="009315C4"/>
    <w:rsid w:val="009320DD"/>
    <w:rsid w:val="00935966"/>
    <w:rsid w:val="00935D2F"/>
    <w:rsid w:val="00937E42"/>
    <w:rsid w:val="009423CA"/>
    <w:rsid w:val="0094263C"/>
    <w:rsid w:val="00942830"/>
    <w:rsid w:val="00943FF3"/>
    <w:rsid w:val="00944017"/>
    <w:rsid w:val="009441AF"/>
    <w:rsid w:val="00945FFA"/>
    <w:rsid w:val="009460C1"/>
    <w:rsid w:val="00946AAC"/>
    <w:rsid w:val="009471A3"/>
    <w:rsid w:val="009545C0"/>
    <w:rsid w:val="00955251"/>
    <w:rsid w:val="0095708B"/>
    <w:rsid w:val="00960CA6"/>
    <w:rsid w:val="0096250C"/>
    <w:rsid w:val="00963B3A"/>
    <w:rsid w:val="0096636C"/>
    <w:rsid w:val="009671EF"/>
    <w:rsid w:val="00970034"/>
    <w:rsid w:val="0097054A"/>
    <w:rsid w:val="00970E3C"/>
    <w:rsid w:val="0097165F"/>
    <w:rsid w:val="00973171"/>
    <w:rsid w:val="009734EC"/>
    <w:rsid w:val="00973B95"/>
    <w:rsid w:val="00974343"/>
    <w:rsid w:val="00974DD7"/>
    <w:rsid w:val="00975A3A"/>
    <w:rsid w:val="00975F43"/>
    <w:rsid w:val="00977870"/>
    <w:rsid w:val="00977C68"/>
    <w:rsid w:val="00980643"/>
    <w:rsid w:val="00983C40"/>
    <w:rsid w:val="0098455E"/>
    <w:rsid w:val="00986364"/>
    <w:rsid w:val="00987CD6"/>
    <w:rsid w:val="009922E0"/>
    <w:rsid w:val="00992EF0"/>
    <w:rsid w:val="009933D7"/>
    <w:rsid w:val="009934CF"/>
    <w:rsid w:val="009937CF"/>
    <w:rsid w:val="00994DAC"/>
    <w:rsid w:val="00995032"/>
    <w:rsid w:val="009951ED"/>
    <w:rsid w:val="009955A7"/>
    <w:rsid w:val="0099698D"/>
    <w:rsid w:val="009A136D"/>
    <w:rsid w:val="009A190F"/>
    <w:rsid w:val="009A2205"/>
    <w:rsid w:val="009A34F6"/>
    <w:rsid w:val="009A3D47"/>
    <w:rsid w:val="009A3FC3"/>
    <w:rsid w:val="009A499B"/>
    <w:rsid w:val="009A53A8"/>
    <w:rsid w:val="009A5D36"/>
    <w:rsid w:val="009A6200"/>
    <w:rsid w:val="009A720D"/>
    <w:rsid w:val="009B0AB4"/>
    <w:rsid w:val="009B0C48"/>
    <w:rsid w:val="009B0EFF"/>
    <w:rsid w:val="009B0FD1"/>
    <w:rsid w:val="009B3467"/>
    <w:rsid w:val="009B3822"/>
    <w:rsid w:val="009B4ED6"/>
    <w:rsid w:val="009C0EF2"/>
    <w:rsid w:val="009C0F16"/>
    <w:rsid w:val="009C11C0"/>
    <w:rsid w:val="009C21D1"/>
    <w:rsid w:val="009C2251"/>
    <w:rsid w:val="009C226F"/>
    <w:rsid w:val="009C2675"/>
    <w:rsid w:val="009C73EE"/>
    <w:rsid w:val="009C7753"/>
    <w:rsid w:val="009D0AEA"/>
    <w:rsid w:val="009D0CA6"/>
    <w:rsid w:val="009D17A3"/>
    <w:rsid w:val="009D2988"/>
    <w:rsid w:val="009D47FD"/>
    <w:rsid w:val="009D5CA7"/>
    <w:rsid w:val="009D5F17"/>
    <w:rsid w:val="009D618B"/>
    <w:rsid w:val="009D6A31"/>
    <w:rsid w:val="009E080D"/>
    <w:rsid w:val="009E5C5B"/>
    <w:rsid w:val="009E76C0"/>
    <w:rsid w:val="009E79D4"/>
    <w:rsid w:val="009F44DA"/>
    <w:rsid w:val="009F4AEC"/>
    <w:rsid w:val="009F6797"/>
    <w:rsid w:val="009F687B"/>
    <w:rsid w:val="00A0011C"/>
    <w:rsid w:val="00A0276F"/>
    <w:rsid w:val="00A03418"/>
    <w:rsid w:val="00A042ED"/>
    <w:rsid w:val="00A04458"/>
    <w:rsid w:val="00A044A3"/>
    <w:rsid w:val="00A0510F"/>
    <w:rsid w:val="00A06BA1"/>
    <w:rsid w:val="00A07130"/>
    <w:rsid w:val="00A07176"/>
    <w:rsid w:val="00A07988"/>
    <w:rsid w:val="00A10754"/>
    <w:rsid w:val="00A14D63"/>
    <w:rsid w:val="00A2012A"/>
    <w:rsid w:val="00A20395"/>
    <w:rsid w:val="00A20D97"/>
    <w:rsid w:val="00A2178B"/>
    <w:rsid w:val="00A22089"/>
    <w:rsid w:val="00A22892"/>
    <w:rsid w:val="00A23583"/>
    <w:rsid w:val="00A2396C"/>
    <w:rsid w:val="00A23C13"/>
    <w:rsid w:val="00A24CBD"/>
    <w:rsid w:val="00A24FB0"/>
    <w:rsid w:val="00A264F8"/>
    <w:rsid w:val="00A267A9"/>
    <w:rsid w:val="00A277F6"/>
    <w:rsid w:val="00A27C86"/>
    <w:rsid w:val="00A27FBD"/>
    <w:rsid w:val="00A30310"/>
    <w:rsid w:val="00A310DF"/>
    <w:rsid w:val="00A3132D"/>
    <w:rsid w:val="00A32B67"/>
    <w:rsid w:val="00A348A5"/>
    <w:rsid w:val="00A34C93"/>
    <w:rsid w:val="00A35505"/>
    <w:rsid w:val="00A35598"/>
    <w:rsid w:val="00A366EF"/>
    <w:rsid w:val="00A3752B"/>
    <w:rsid w:val="00A37A2D"/>
    <w:rsid w:val="00A404D1"/>
    <w:rsid w:val="00A40DA3"/>
    <w:rsid w:val="00A4176E"/>
    <w:rsid w:val="00A4415B"/>
    <w:rsid w:val="00A44F44"/>
    <w:rsid w:val="00A452D0"/>
    <w:rsid w:val="00A46EE2"/>
    <w:rsid w:val="00A477C1"/>
    <w:rsid w:val="00A47FBC"/>
    <w:rsid w:val="00A50069"/>
    <w:rsid w:val="00A52C3D"/>
    <w:rsid w:val="00A5348D"/>
    <w:rsid w:val="00A54156"/>
    <w:rsid w:val="00A5433A"/>
    <w:rsid w:val="00A54884"/>
    <w:rsid w:val="00A57710"/>
    <w:rsid w:val="00A57FF3"/>
    <w:rsid w:val="00A620A5"/>
    <w:rsid w:val="00A62EF2"/>
    <w:rsid w:val="00A641B5"/>
    <w:rsid w:val="00A655E0"/>
    <w:rsid w:val="00A65F59"/>
    <w:rsid w:val="00A666EA"/>
    <w:rsid w:val="00A67D58"/>
    <w:rsid w:val="00A70607"/>
    <w:rsid w:val="00A72C27"/>
    <w:rsid w:val="00A7382B"/>
    <w:rsid w:val="00A752A0"/>
    <w:rsid w:val="00A75E1F"/>
    <w:rsid w:val="00A76F04"/>
    <w:rsid w:val="00A7747B"/>
    <w:rsid w:val="00A7788F"/>
    <w:rsid w:val="00A8036F"/>
    <w:rsid w:val="00A808B4"/>
    <w:rsid w:val="00A820E0"/>
    <w:rsid w:val="00A833FD"/>
    <w:rsid w:val="00A84C7A"/>
    <w:rsid w:val="00A862EC"/>
    <w:rsid w:val="00A87047"/>
    <w:rsid w:val="00A91F43"/>
    <w:rsid w:val="00A94BAD"/>
    <w:rsid w:val="00A96089"/>
    <w:rsid w:val="00A9625E"/>
    <w:rsid w:val="00A971D0"/>
    <w:rsid w:val="00A97A90"/>
    <w:rsid w:val="00AA01FF"/>
    <w:rsid w:val="00AA0AAB"/>
    <w:rsid w:val="00AA0CA7"/>
    <w:rsid w:val="00AA18DF"/>
    <w:rsid w:val="00AA22D0"/>
    <w:rsid w:val="00AA2FE7"/>
    <w:rsid w:val="00AA356F"/>
    <w:rsid w:val="00AA5083"/>
    <w:rsid w:val="00AA5722"/>
    <w:rsid w:val="00AA67ED"/>
    <w:rsid w:val="00AA699D"/>
    <w:rsid w:val="00AA6CA7"/>
    <w:rsid w:val="00AA7FDA"/>
    <w:rsid w:val="00AB0F75"/>
    <w:rsid w:val="00AB1249"/>
    <w:rsid w:val="00AB12D6"/>
    <w:rsid w:val="00AB1F51"/>
    <w:rsid w:val="00AB5062"/>
    <w:rsid w:val="00AB6571"/>
    <w:rsid w:val="00AB782B"/>
    <w:rsid w:val="00AB7B36"/>
    <w:rsid w:val="00AC048B"/>
    <w:rsid w:val="00AC05CB"/>
    <w:rsid w:val="00AC3B9D"/>
    <w:rsid w:val="00AC4D6A"/>
    <w:rsid w:val="00AC59EA"/>
    <w:rsid w:val="00AD0736"/>
    <w:rsid w:val="00AD0969"/>
    <w:rsid w:val="00AD18E6"/>
    <w:rsid w:val="00AD21BC"/>
    <w:rsid w:val="00AD2D5F"/>
    <w:rsid w:val="00AD3322"/>
    <w:rsid w:val="00AD39B5"/>
    <w:rsid w:val="00AD4221"/>
    <w:rsid w:val="00AD4314"/>
    <w:rsid w:val="00AD4B02"/>
    <w:rsid w:val="00AD58F3"/>
    <w:rsid w:val="00AD5D87"/>
    <w:rsid w:val="00AE348B"/>
    <w:rsid w:val="00AE456F"/>
    <w:rsid w:val="00AE5BC2"/>
    <w:rsid w:val="00AE61DF"/>
    <w:rsid w:val="00AE6334"/>
    <w:rsid w:val="00AF200C"/>
    <w:rsid w:val="00AF2A17"/>
    <w:rsid w:val="00AF40E3"/>
    <w:rsid w:val="00AF458F"/>
    <w:rsid w:val="00AF4652"/>
    <w:rsid w:val="00AF64BC"/>
    <w:rsid w:val="00AF720C"/>
    <w:rsid w:val="00AF75D1"/>
    <w:rsid w:val="00AF7774"/>
    <w:rsid w:val="00B01B6E"/>
    <w:rsid w:val="00B03219"/>
    <w:rsid w:val="00B045EE"/>
    <w:rsid w:val="00B04C71"/>
    <w:rsid w:val="00B04CE0"/>
    <w:rsid w:val="00B0504B"/>
    <w:rsid w:val="00B05836"/>
    <w:rsid w:val="00B06757"/>
    <w:rsid w:val="00B0748A"/>
    <w:rsid w:val="00B11C24"/>
    <w:rsid w:val="00B12A52"/>
    <w:rsid w:val="00B12AAA"/>
    <w:rsid w:val="00B1305F"/>
    <w:rsid w:val="00B13C04"/>
    <w:rsid w:val="00B13C82"/>
    <w:rsid w:val="00B14EED"/>
    <w:rsid w:val="00B1505B"/>
    <w:rsid w:val="00B1525B"/>
    <w:rsid w:val="00B15D4F"/>
    <w:rsid w:val="00B16164"/>
    <w:rsid w:val="00B21195"/>
    <w:rsid w:val="00B221B4"/>
    <w:rsid w:val="00B22AC9"/>
    <w:rsid w:val="00B22C8A"/>
    <w:rsid w:val="00B239AD"/>
    <w:rsid w:val="00B23D09"/>
    <w:rsid w:val="00B256FE"/>
    <w:rsid w:val="00B26D36"/>
    <w:rsid w:val="00B27570"/>
    <w:rsid w:val="00B300CF"/>
    <w:rsid w:val="00B328F6"/>
    <w:rsid w:val="00B34072"/>
    <w:rsid w:val="00B34350"/>
    <w:rsid w:val="00B34B9F"/>
    <w:rsid w:val="00B34E04"/>
    <w:rsid w:val="00B35935"/>
    <w:rsid w:val="00B411A8"/>
    <w:rsid w:val="00B41C38"/>
    <w:rsid w:val="00B42A0E"/>
    <w:rsid w:val="00B439EE"/>
    <w:rsid w:val="00B43E54"/>
    <w:rsid w:val="00B45EA1"/>
    <w:rsid w:val="00B475DA"/>
    <w:rsid w:val="00B51057"/>
    <w:rsid w:val="00B51506"/>
    <w:rsid w:val="00B51869"/>
    <w:rsid w:val="00B5528C"/>
    <w:rsid w:val="00B55825"/>
    <w:rsid w:val="00B57B24"/>
    <w:rsid w:val="00B57B46"/>
    <w:rsid w:val="00B60B55"/>
    <w:rsid w:val="00B613BA"/>
    <w:rsid w:val="00B6329F"/>
    <w:rsid w:val="00B638A5"/>
    <w:rsid w:val="00B63D42"/>
    <w:rsid w:val="00B66A3B"/>
    <w:rsid w:val="00B66CCD"/>
    <w:rsid w:val="00B675BD"/>
    <w:rsid w:val="00B72863"/>
    <w:rsid w:val="00B7426B"/>
    <w:rsid w:val="00B74F40"/>
    <w:rsid w:val="00B74FAD"/>
    <w:rsid w:val="00B75D5C"/>
    <w:rsid w:val="00B77B3E"/>
    <w:rsid w:val="00B82956"/>
    <w:rsid w:val="00B842A3"/>
    <w:rsid w:val="00B86D2B"/>
    <w:rsid w:val="00B90C05"/>
    <w:rsid w:val="00B9318E"/>
    <w:rsid w:val="00B93536"/>
    <w:rsid w:val="00B93FAC"/>
    <w:rsid w:val="00B9447B"/>
    <w:rsid w:val="00B94A7D"/>
    <w:rsid w:val="00B951D6"/>
    <w:rsid w:val="00B9562B"/>
    <w:rsid w:val="00B95E4D"/>
    <w:rsid w:val="00B96B21"/>
    <w:rsid w:val="00B97880"/>
    <w:rsid w:val="00B97E50"/>
    <w:rsid w:val="00BA2604"/>
    <w:rsid w:val="00BA2785"/>
    <w:rsid w:val="00BA2E1F"/>
    <w:rsid w:val="00BA4C6E"/>
    <w:rsid w:val="00BA5E0D"/>
    <w:rsid w:val="00BA786C"/>
    <w:rsid w:val="00BB2D22"/>
    <w:rsid w:val="00BB3E7F"/>
    <w:rsid w:val="00BB4174"/>
    <w:rsid w:val="00BB49A2"/>
    <w:rsid w:val="00BB4C5C"/>
    <w:rsid w:val="00BB5742"/>
    <w:rsid w:val="00BB63B2"/>
    <w:rsid w:val="00BB6A33"/>
    <w:rsid w:val="00BC267D"/>
    <w:rsid w:val="00BC2690"/>
    <w:rsid w:val="00BC355C"/>
    <w:rsid w:val="00BC5A0B"/>
    <w:rsid w:val="00BC753A"/>
    <w:rsid w:val="00BD00C0"/>
    <w:rsid w:val="00BD060D"/>
    <w:rsid w:val="00BD1472"/>
    <w:rsid w:val="00BD2C25"/>
    <w:rsid w:val="00BD34F0"/>
    <w:rsid w:val="00BD6FEC"/>
    <w:rsid w:val="00BE05C6"/>
    <w:rsid w:val="00BE0BC9"/>
    <w:rsid w:val="00BE0F91"/>
    <w:rsid w:val="00BE1178"/>
    <w:rsid w:val="00BE2B21"/>
    <w:rsid w:val="00BE476C"/>
    <w:rsid w:val="00BE4967"/>
    <w:rsid w:val="00BF0F80"/>
    <w:rsid w:val="00BF0FE0"/>
    <w:rsid w:val="00BF1428"/>
    <w:rsid w:val="00BF194F"/>
    <w:rsid w:val="00BF2633"/>
    <w:rsid w:val="00BF3931"/>
    <w:rsid w:val="00BF3C79"/>
    <w:rsid w:val="00BF4C57"/>
    <w:rsid w:val="00BF4D5F"/>
    <w:rsid w:val="00BF5296"/>
    <w:rsid w:val="00BF7201"/>
    <w:rsid w:val="00C0068C"/>
    <w:rsid w:val="00C01523"/>
    <w:rsid w:val="00C02466"/>
    <w:rsid w:val="00C0288F"/>
    <w:rsid w:val="00C0343F"/>
    <w:rsid w:val="00C03B82"/>
    <w:rsid w:val="00C03F54"/>
    <w:rsid w:val="00C05BA3"/>
    <w:rsid w:val="00C1057B"/>
    <w:rsid w:val="00C1426F"/>
    <w:rsid w:val="00C14E72"/>
    <w:rsid w:val="00C1709B"/>
    <w:rsid w:val="00C200B4"/>
    <w:rsid w:val="00C20774"/>
    <w:rsid w:val="00C227D3"/>
    <w:rsid w:val="00C22A28"/>
    <w:rsid w:val="00C23240"/>
    <w:rsid w:val="00C2417C"/>
    <w:rsid w:val="00C26549"/>
    <w:rsid w:val="00C26DC6"/>
    <w:rsid w:val="00C273E8"/>
    <w:rsid w:val="00C279EB"/>
    <w:rsid w:val="00C30013"/>
    <w:rsid w:val="00C31DC5"/>
    <w:rsid w:val="00C32A50"/>
    <w:rsid w:val="00C33B74"/>
    <w:rsid w:val="00C34197"/>
    <w:rsid w:val="00C34B19"/>
    <w:rsid w:val="00C358CF"/>
    <w:rsid w:val="00C36954"/>
    <w:rsid w:val="00C4033E"/>
    <w:rsid w:val="00C406DF"/>
    <w:rsid w:val="00C4127D"/>
    <w:rsid w:val="00C432E7"/>
    <w:rsid w:val="00C43336"/>
    <w:rsid w:val="00C449E5"/>
    <w:rsid w:val="00C45B68"/>
    <w:rsid w:val="00C47224"/>
    <w:rsid w:val="00C47F17"/>
    <w:rsid w:val="00C52927"/>
    <w:rsid w:val="00C533BC"/>
    <w:rsid w:val="00C56B93"/>
    <w:rsid w:val="00C629CA"/>
    <w:rsid w:val="00C6396A"/>
    <w:rsid w:val="00C63A3D"/>
    <w:rsid w:val="00C6540B"/>
    <w:rsid w:val="00C654A2"/>
    <w:rsid w:val="00C65536"/>
    <w:rsid w:val="00C708CF"/>
    <w:rsid w:val="00C70F1F"/>
    <w:rsid w:val="00C719E9"/>
    <w:rsid w:val="00C72C00"/>
    <w:rsid w:val="00C73347"/>
    <w:rsid w:val="00C73832"/>
    <w:rsid w:val="00C7463A"/>
    <w:rsid w:val="00C7635D"/>
    <w:rsid w:val="00C767A6"/>
    <w:rsid w:val="00C76B7D"/>
    <w:rsid w:val="00C774E1"/>
    <w:rsid w:val="00C77E93"/>
    <w:rsid w:val="00C82534"/>
    <w:rsid w:val="00C82EFE"/>
    <w:rsid w:val="00C834A1"/>
    <w:rsid w:val="00C83B3F"/>
    <w:rsid w:val="00C83B92"/>
    <w:rsid w:val="00C83CEA"/>
    <w:rsid w:val="00C8478B"/>
    <w:rsid w:val="00C85EB6"/>
    <w:rsid w:val="00C866E1"/>
    <w:rsid w:val="00C8786D"/>
    <w:rsid w:val="00C87985"/>
    <w:rsid w:val="00C90FB4"/>
    <w:rsid w:val="00C92A4E"/>
    <w:rsid w:val="00C94041"/>
    <w:rsid w:val="00C947E1"/>
    <w:rsid w:val="00C9483F"/>
    <w:rsid w:val="00C95BB6"/>
    <w:rsid w:val="00C96154"/>
    <w:rsid w:val="00C9651E"/>
    <w:rsid w:val="00C96B4F"/>
    <w:rsid w:val="00C97108"/>
    <w:rsid w:val="00C97B91"/>
    <w:rsid w:val="00CA0CE0"/>
    <w:rsid w:val="00CA0D4A"/>
    <w:rsid w:val="00CA1135"/>
    <w:rsid w:val="00CA137B"/>
    <w:rsid w:val="00CA15CA"/>
    <w:rsid w:val="00CA2121"/>
    <w:rsid w:val="00CA2374"/>
    <w:rsid w:val="00CA301E"/>
    <w:rsid w:val="00CA46ED"/>
    <w:rsid w:val="00CA4E02"/>
    <w:rsid w:val="00CA55F2"/>
    <w:rsid w:val="00CA64E2"/>
    <w:rsid w:val="00CA6755"/>
    <w:rsid w:val="00CA6E0D"/>
    <w:rsid w:val="00CA7E4D"/>
    <w:rsid w:val="00CA7ECC"/>
    <w:rsid w:val="00CB1442"/>
    <w:rsid w:val="00CB203C"/>
    <w:rsid w:val="00CB3297"/>
    <w:rsid w:val="00CB349D"/>
    <w:rsid w:val="00CB3AC6"/>
    <w:rsid w:val="00CB4D3E"/>
    <w:rsid w:val="00CB5256"/>
    <w:rsid w:val="00CB67E9"/>
    <w:rsid w:val="00CC0EAD"/>
    <w:rsid w:val="00CC48EE"/>
    <w:rsid w:val="00CC51E8"/>
    <w:rsid w:val="00CD0B1F"/>
    <w:rsid w:val="00CD12C6"/>
    <w:rsid w:val="00CD1A13"/>
    <w:rsid w:val="00CD2037"/>
    <w:rsid w:val="00CD207F"/>
    <w:rsid w:val="00CD4C35"/>
    <w:rsid w:val="00CD4D42"/>
    <w:rsid w:val="00CD7787"/>
    <w:rsid w:val="00CD7AFF"/>
    <w:rsid w:val="00CE3617"/>
    <w:rsid w:val="00CE4ED3"/>
    <w:rsid w:val="00CE76D9"/>
    <w:rsid w:val="00CF1014"/>
    <w:rsid w:val="00CF24CF"/>
    <w:rsid w:val="00CF2BA1"/>
    <w:rsid w:val="00CF48F0"/>
    <w:rsid w:val="00CF4DAD"/>
    <w:rsid w:val="00CF5E8B"/>
    <w:rsid w:val="00CF632F"/>
    <w:rsid w:val="00CF77BB"/>
    <w:rsid w:val="00D01060"/>
    <w:rsid w:val="00D0128F"/>
    <w:rsid w:val="00D017C5"/>
    <w:rsid w:val="00D0196E"/>
    <w:rsid w:val="00D01B45"/>
    <w:rsid w:val="00D01D73"/>
    <w:rsid w:val="00D024FB"/>
    <w:rsid w:val="00D02726"/>
    <w:rsid w:val="00D03E5A"/>
    <w:rsid w:val="00D04910"/>
    <w:rsid w:val="00D0492E"/>
    <w:rsid w:val="00D04F31"/>
    <w:rsid w:val="00D05F59"/>
    <w:rsid w:val="00D06155"/>
    <w:rsid w:val="00D0650A"/>
    <w:rsid w:val="00D073F3"/>
    <w:rsid w:val="00D10E9D"/>
    <w:rsid w:val="00D12D8C"/>
    <w:rsid w:val="00D13027"/>
    <w:rsid w:val="00D13633"/>
    <w:rsid w:val="00D13D1D"/>
    <w:rsid w:val="00D15396"/>
    <w:rsid w:val="00D17FDA"/>
    <w:rsid w:val="00D20CA3"/>
    <w:rsid w:val="00D20F79"/>
    <w:rsid w:val="00D24F99"/>
    <w:rsid w:val="00D26287"/>
    <w:rsid w:val="00D33AB0"/>
    <w:rsid w:val="00D3512C"/>
    <w:rsid w:val="00D35819"/>
    <w:rsid w:val="00D36677"/>
    <w:rsid w:val="00D369E0"/>
    <w:rsid w:val="00D36E13"/>
    <w:rsid w:val="00D40568"/>
    <w:rsid w:val="00D40857"/>
    <w:rsid w:val="00D4098B"/>
    <w:rsid w:val="00D40D54"/>
    <w:rsid w:val="00D419DB"/>
    <w:rsid w:val="00D42532"/>
    <w:rsid w:val="00D42A5F"/>
    <w:rsid w:val="00D42B87"/>
    <w:rsid w:val="00D4438E"/>
    <w:rsid w:val="00D46D37"/>
    <w:rsid w:val="00D47E42"/>
    <w:rsid w:val="00D47FE5"/>
    <w:rsid w:val="00D5070B"/>
    <w:rsid w:val="00D516DE"/>
    <w:rsid w:val="00D51A90"/>
    <w:rsid w:val="00D51F61"/>
    <w:rsid w:val="00D529D8"/>
    <w:rsid w:val="00D52A3A"/>
    <w:rsid w:val="00D52E10"/>
    <w:rsid w:val="00D53A7C"/>
    <w:rsid w:val="00D5534F"/>
    <w:rsid w:val="00D56F4E"/>
    <w:rsid w:val="00D57E6E"/>
    <w:rsid w:val="00D6023C"/>
    <w:rsid w:val="00D60F93"/>
    <w:rsid w:val="00D61D3B"/>
    <w:rsid w:val="00D61D5A"/>
    <w:rsid w:val="00D6253F"/>
    <w:rsid w:val="00D63233"/>
    <w:rsid w:val="00D638BE"/>
    <w:rsid w:val="00D6518B"/>
    <w:rsid w:val="00D65265"/>
    <w:rsid w:val="00D6624C"/>
    <w:rsid w:val="00D66EDE"/>
    <w:rsid w:val="00D66FFF"/>
    <w:rsid w:val="00D71A93"/>
    <w:rsid w:val="00D722D0"/>
    <w:rsid w:val="00D72F00"/>
    <w:rsid w:val="00D73B1E"/>
    <w:rsid w:val="00D75669"/>
    <w:rsid w:val="00D76249"/>
    <w:rsid w:val="00D80559"/>
    <w:rsid w:val="00D81D45"/>
    <w:rsid w:val="00D82F87"/>
    <w:rsid w:val="00D87F30"/>
    <w:rsid w:val="00D90A62"/>
    <w:rsid w:val="00D90D5F"/>
    <w:rsid w:val="00D91D96"/>
    <w:rsid w:val="00D94C12"/>
    <w:rsid w:val="00D95592"/>
    <w:rsid w:val="00D969C4"/>
    <w:rsid w:val="00D96F05"/>
    <w:rsid w:val="00D96FB7"/>
    <w:rsid w:val="00DA0198"/>
    <w:rsid w:val="00DA0AD4"/>
    <w:rsid w:val="00DA40AF"/>
    <w:rsid w:val="00DA46E2"/>
    <w:rsid w:val="00DA5193"/>
    <w:rsid w:val="00DA562D"/>
    <w:rsid w:val="00DA5AF0"/>
    <w:rsid w:val="00DA6F6F"/>
    <w:rsid w:val="00DA7523"/>
    <w:rsid w:val="00DB0876"/>
    <w:rsid w:val="00DB0AB5"/>
    <w:rsid w:val="00DB26E4"/>
    <w:rsid w:val="00DB53F1"/>
    <w:rsid w:val="00DB74FB"/>
    <w:rsid w:val="00DB77F3"/>
    <w:rsid w:val="00DB7F61"/>
    <w:rsid w:val="00DC2173"/>
    <w:rsid w:val="00DC3174"/>
    <w:rsid w:val="00DC422C"/>
    <w:rsid w:val="00DC6471"/>
    <w:rsid w:val="00DC65E3"/>
    <w:rsid w:val="00DC6EE4"/>
    <w:rsid w:val="00DD0BDB"/>
    <w:rsid w:val="00DD101C"/>
    <w:rsid w:val="00DD20F6"/>
    <w:rsid w:val="00DD2522"/>
    <w:rsid w:val="00DD2942"/>
    <w:rsid w:val="00DD2E90"/>
    <w:rsid w:val="00DD2FE5"/>
    <w:rsid w:val="00DD40E0"/>
    <w:rsid w:val="00DD46CF"/>
    <w:rsid w:val="00DD581C"/>
    <w:rsid w:val="00DD65D2"/>
    <w:rsid w:val="00DD7981"/>
    <w:rsid w:val="00DD7FA1"/>
    <w:rsid w:val="00DE1854"/>
    <w:rsid w:val="00DE1CEA"/>
    <w:rsid w:val="00DE29DE"/>
    <w:rsid w:val="00DE4041"/>
    <w:rsid w:val="00DE6372"/>
    <w:rsid w:val="00DE6F30"/>
    <w:rsid w:val="00DE6F3E"/>
    <w:rsid w:val="00DE734A"/>
    <w:rsid w:val="00DF08B7"/>
    <w:rsid w:val="00DF0BB2"/>
    <w:rsid w:val="00DF379C"/>
    <w:rsid w:val="00DF4EC2"/>
    <w:rsid w:val="00DF513F"/>
    <w:rsid w:val="00DF56CA"/>
    <w:rsid w:val="00DF692D"/>
    <w:rsid w:val="00DF6EA4"/>
    <w:rsid w:val="00DF76A4"/>
    <w:rsid w:val="00E005CC"/>
    <w:rsid w:val="00E01104"/>
    <w:rsid w:val="00E0146F"/>
    <w:rsid w:val="00E01B9A"/>
    <w:rsid w:val="00E01D85"/>
    <w:rsid w:val="00E0296B"/>
    <w:rsid w:val="00E0386B"/>
    <w:rsid w:val="00E042A4"/>
    <w:rsid w:val="00E04451"/>
    <w:rsid w:val="00E0467B"/>
    <w:rsid w:val="00E05682"/>
    <w:rsid w:val="00E05BE1"/>
    <w:rsid w:val="00E06D5B"/>
    <w:rsid w:val="00E07209"/>
    <w:rsid w:val="00E07D28"/>
    <w:rsid w:val="00E102ED"/>
    <w:rsid w:val="00E10930"/>
    <w:rsid w:val="00E120A8"/>
    <w:rsid w:val="00E13324"/>
    <w:rsid w:val="00E13E2A"/>
    <w:rsid w:val="00E159FC"/>
    <w:rsid w:val="00E1653C"/>
    <w:rsid w:val="00E16C8D"/>
    <w:rsid w:val="00E1728F"/>
    <w:rsid w:val="00E2004F"/>
    <w:rsid w:val="00E20C35"/>
    <w:rsid w:val="00E2468B"/>
    <w:rsid w:val="00E24D90"/>
    <w:rsid w:val="00E2521B"/>
    <w:rsid w:val="00E25B05"/>
    <w:rsid w:val="00E25D33"/>
    <w:rsid w:val="00E264F1"/>
    <w:rsid w:val="00E2656B"/>
    <w:rsid w:val="00E2691C"/>
    <w:rsid w:val="00E26DB5"/>
    <w:rsid w:val="00E26F93"/>
    <w:rsid w:val="00E27DE0"/>
    <w:rsid w:val="00E27E45"/>
    <w:rsid w:val="00E300FE"/>
    <w:rsid w:val="00E30F1C"/>
    <w:rsid w:val="00E367B8"/>
    <w:rsid w:val="00E3750F"/>
    <w:rsid w:val="00E40706"/>
    <w:rsid w:val="00E41090"/>
    <w:rsid w:val="00E41C06"/>
    <w:rsid w:val="00E42289"/>
    <w:rsid w:val="00E432C5"/>
    <w:rsid w:val="00E445BF"/>
    <w:rsid w:val="00E450F6"/>
    <w:rsid w:val="00E463DE"/>
    <w:rsid w:val="00E50244"/>
    <w:rsid w:val="00E530A6"/>
    <w:rsid w:val="00E554B0"/>
    <w:rsid w:val="00E57E61"/>
    <w:rsid w:val="00E609D7"/>
    <w:rsid w:val="00E60EC4"/>
    <w:rsid w:val="00E610E2"/>
    <w:rsid w:val="00E62328"/>
    <w:rsid w:val="00E63CAC"/>
    <w:rsid w:val="00E66E12"/>
    <w:rsid w:val="00E67B90"/>
    <w:rsid w:val="00E709D8"/>
    <w:rsid w:val="00E70C37"/>
    <w:rsid w:val="00E712CB"/>
    <w:rsid w:val="00E716CC"/>
    <w:rsid w:val="00E7197F"/>
    <w:rsid w:val="00E730DE"/>
    <w:rsid w:val="00E734CF"/>
    <w:rsid w:val="00E74967"/>
    <w:rsid w:val="00E751D6"/>
    <w:rsid w:val="00E752C5"/>
    <w:rsid w:val="00E77391"/>
    <w:rsid w:val="00E775AB"/>
    <w:rsid w:val="00E7784C"/>
    <w:rsid w:val="00E77A59"/>
    <w:rsid w:val="00E77E1B"/>
    <w:rsid w:val="00E77F8A"/>
    <w:rsid w:val="00E77FC0"/>
    <w:rsid w:val="00E81EC9"/>
    <w:rsid w:val="00E826FE"/>
    <w:rsid w:val="00E83841"/>
    <w:rsid w:val="00E840CF"/>
    <w:rsid w:val="00E87542"/>
    <w:rsid w:val="00E918E7"/>
    <w:rsid w:val="00E91935"/>
    <w:rsid w:val="00E925A6"/>
    <w:rsid w:val="00E9396B"/>
    <w:rsid w:val="00E94F11"/>
    <w:rsid w:val="00E96517"/>
    <w:rsid w:val="00E96589"/>
    <w:rsid w:val="00E968E8"/>
    <w:rsid w:val="00E97222"/>
    <w:rsid w:val="00E97ACC"/>
    <w:rsid w:val="00EA0D33"/>
    <w:rsid w:val="00EA29D8"/>
    <w:rsid w:val="00EA3586"/>
    <w:rsid w:val="00EA470B"/>
    <w:rsid w:val="00EA5F93"/>
    <w:rsid w:val="00EA6B1C"/>
    <w:rsid w:val="00EB0FBD"/>
    <w:rsid w:val="00EB157A"/>
    <w:rsid w:val="00EB1A3F"/>
    <w:rsid w:val="00EB287A"/>
    <w:rsid w:val="00EB2D10"/>
    <w:rsid w:val="00EB4B94"/>
    <w:rsid w:val="00EB4E28"/>
    <w:rsid w:val="00EB56F0"/>
    <w:rsid w:val="00EB6A99"/>
    <w:rsid w:val="00EB6E47"/>
    <w:rsid w:val="00EB75A2"/>
    <w:rsid w:val="00EC1A1E"/>
    <w:rsid w:val="00EC1FC0"/>
    <w:rsid w:val="00EC2027"/>
    <w:rsid w:val="00EC240E"/>
    <w:rsid w:val="00EC357A"/>
    <w:rsid w:val="00EC3BA2"/>
    <w:rsid w:val="00EC3DD4"/>
    <w:rsid w:val="00EC40D2"/>
    <w:rsid w:val="00EC41EF"/>
    <w:rsid w:val="00EC4AB1"/>
    <w:rsid w:val="00EC4AB4"/>
    <w:rsid w:val="00EC527B"/>
    <w:rsid w:val="00EC571A"/>
    <w:rsid w:val="00EC5A9D"/>
    <w:rsid w:val="00EC5E0C"/>
    <w:rsid w:val="00EC60BD"/>
    <w:rsid w:val="00EC6CF8"/>
    <w:rsid w:val="00EC7CB5"/>
    <w:rsid w:val="00ED0720"/>
    <w:rsid w:val="00ED1ECD"/>
    <w:rsid w:val="00ED3350"/>
    <w:rsid w:val="00ED3E4A"/>
    <w:rsid w:val="00ED52B7"/>
    <w:rsid w:val="00ED5F56"/>
    <w:rsid w:val="00ED6847"/>
    <w:rsid w:val="00ED6942"/>
    <w:rsid w:val="00ED6E50"/>
    <w:rsid w:val="00ED70B9"/>
    <w:rsid w:val="00ED7754"/>
    <w:rsid w:val="00ED776E"/>
    <w:rsid w:val="00ED7FBE"/>
    <w:rsid w:val="00EE0766"/>
    <w:rsid w:val="00EE12A8"/>
    <w:rsid w:val="00EE13C4"/>
    <w:rsid w:val="00EE1968"/>
    <w:rsid w:val="00EE1D15"/>
    <w:rsid w:val="00EE226F"/>
    <w:rsid w:val="00EE25D6"/>
    <w:rsid w:val="00EE2628"/>
    <w:rsid w:val="00EE2F6D"/>
    <w:rsid w:val="00EE368A"/>
    <w:rsid w:val="00EE37A6"/>
    <w:rsid w:val="00EE42E3"/>
    <w:rsid w:val="00EE5775"/>
    <w:rsid w:val="00EE6477"/>
    <w:rsid w:val="00EE7DE4"/>
    <w:rsid w:val="00EF0300"/>
    <w:rsid w:val="00EF0A5E"/>
    <w:rsid w:val="00EF0D4B"/>
    <w:rsid w:val="00EF2AC1"/>
    <w:rsid w:val="00EF33B6"/>
    <w:rsid w:val="00EF3AEC"/>
    <w:rsid w:val="00EF4E6B"/>
    <w:rsid w:val="00EF4E86"/>
    <w:rsid w:val="00EF79BC"/>
    <w:rsid w:val="00F00211"/>
    <w:rsid w:val="00F015B2"/>
    <w:rsid w:val="00F01A21"/>
    <w:rsid w:val="00F01D97"/>
    <w:rsid w:val="00F030FF"/>
    <w:rsid w:val="00F0334E"/>
    <w:rsid w:val="00F04A19"/>
    <w:rsid w:val="00F05366"/>
    <w:rsid w:val="00F0589B"/>
    <w:rsid w:val="00F060DA"/>
    <w:rsid w:val="00F06374"/>
    <w:rsid w:val="00F07876"/>
    <w:rsid w:val="00F12317"/>
    <w:rsid w:val="00F124CD"/>
    <w:rsid w:val="00F13431"/>
    <w:rsid w:val="00F137BD"/>
    <w:rsid w:val="00F1691B"/>
    <w:rsid w:val="00F17892"/>
    <w:rsid w:val="00F17FBB"/>
    <w:rsid w:val="00F22288"/>
    <w:rsid w:val="00F2248E"/>
    <w:rsid w:val="00F2274A"/>
    <w:rsid w:val="00F22974"/>
    <w:rsid w:val="00F2302B"/>
    <w:rsid w:val="00F241DE"/>
    <w:rsid w:val="00F24EED"/>
    <w:rsid w:val="00F25F49"/>
    <w:rsid w:val="00F25F66"/>
    <w:rsid w:val="00F262B2"/>
    <w:rsid w:val="00F262BC"/>
    <w:rsid w:val="00F2793E"/>
    <w:rsid w:val="00F303ED"/>
    <w:rsid w:val="00F32151"/>
    <w:rsid w:val="00F327C4"/>
    <w:rsid w:val="00F32B63"/>
    <w:rsid w:val="00F333B9"/>
    <w:rsid w:val="00F33A98"/>
    <w:rsid w:val="00F34CBC"/>
    <w:rsid w:val="00F353B8"/>
    <w:rsid w:val="00F35E30"/>
    <w:rsid w:val="00F368B5"/>
    <w:rsid w:val="00F36958"/>
    <w:rsid w:val="00F37914"/>
    <w:rsid w:val="00F4093A"/>
    <w:rsid w:val="00F40C0C"/>
    <w:rsid w:val="00F413D0"/>
    <w:rsid w:val="00F41ED4"/>
    <w:rsid w:val="00F42266"/>
    <w:rsid w:val="00F44CA4"/>
    <w:rsid w:val="00F44F6B"/>
    <w:rsid w:val="00F44FA3"/>
    <w:rsid w:val="00F45924"/>
    <w:rsid w:val="00F45A21"/>
    <w:rsid w:val="00F45BD0"/>
    <w:rsid w:val="00F46733"/>
    <w:rsid w:val="00F50666"/>
    <w:rsid w:val="00F51F5E"/>
    <w:rsid w:val="00F520EF"/>
    <w:rsid w:val="00F54229"/>
    <w:rsid w:val="00F546DE"/>
    <w:rsid w:val="00F54798"/>
    <w:rsid w:val="00F552FB"/>
    <w:rsid w:val="00F55D55"/>
    <w:rsid w:val="00F55DAF"/>
    <w:rsid w:val="00F56A1A"/>
    <w:rsid w:val="00F56C13"/>
    <w:rsid w:val="00F5704B"/>
    <w:rsid w:val="00F6094F"/>
    <w:rsid w:val="00F60A2C"/>
    <w:rsid w:val="00F64128"/>
    <w:rsid w:val="00F64DC2"/>
    <w:rsid w:val="00F64F99"/>
    <w:rsid w:val="00F65854"/>
    <w:rsid w:val="00F6688B"/>
    <w:rsid w:val="00F6735D"/>
    <w:rsid w:val="00F706AE"/>
    <w:rsid w:val="00F70D0C"/>
    <w:rsid w:val="00F728FE"/>
    <w:rsid w:val="00F72988"/>
    <w:rsid w:val="00F73687"/>
    <w:rsid w:val="00F73871"/>
    <w:rsid w:val="00F73F5B"/>
    <w:rsid w:val="00F76AAC"/>
    <w:rsid w:val="00F8040F"/>
    <w:rsid w:val="00F83B6B"/>
    <w:rsid w:val="00F85D1F"/>
    <w:rsid w:val="00F863F0"/>
    <w:rsid w:val="00F868CB"/>
    <w:rsid w:val="00F87A40"/>
    <w:rsid w:val="00F900AC"/>
    <w:rsid w:val="00F90C0E"/>
    <w:rsid w:val="00F92E18"/>
    <w:rsid w:val="00F93212"/>
    <w:rsid w:val="00F935B0"/>
    <w:rsid w:val="00F9457F"/>
    <w:rsid w:val="00F94643"/>
    <w:rsid w:val="00F94AA7"/>
    <w:rsid w:val="00F95EFE"/>
    <w:rsid w:val="00F97474"/>
    <w:rsid w:val="00FA0B6F"/>
    <w:rsid w:val="00FA3883"/>
    <w:rsid w:val="00FA3FE0"/>
    <w:rsid w:val="00FA527C"/>
    <w:rsid w:val="00FA5EF6"/>
    <w:rsid w:val="00FA62DA"/>
    <w:rsid w:val="00FA6CEE"/>
    <w:rsid w:val="00FB1885"/>
    <w:rsid w:val="00FB2E31"/>
    <w:rsid w:val="00FB3870"/>
    <w:rsid w:val="00FB38E3"/>
    <w:rsid w:val="00FB56B8"/>
    <w:rsid w:val="00FB5C9E"/>
    <w:rsid w:val="00FB618B"/>
    <w:rsid w:val="00FB6AEC"/>
    <w:rsid w:val="00FC0EE3"/>
    <w:rsid w:val="00FC1498"/>
    <w:rsid w:val="00FC20E3"/>
    <w:rsid w:val="00FC3368"/>
    <w:rsid w:val="00FC362A"/>
    <w:rsid w:val="00FC4152"/>
    <w:rsid w:val="00FC4A27"/>
    <w:rsid w:val="00FC4C23"/>
    <w:rsid w:val="00FC5DD8"/>
    <w:rsid w:val="00FC67DC"/>
    <w:rsid w:val="00FC6979"/>
    <w:rsid w:val="00FC6E1E"/>
    <w:rsid w:val="00FC74CC"/>
    <w:rsid w:val="00FC7D0F"/>
    <w:rsid w:val="00FC7D9F"/>
    <w:rsid w:val="00FD0197"/>
    <w:rsid w:val="00FD2339"/>
    <w:rsid w:val="00FD2408"/>
    <w:rsid w:val="00FD2695"/>
    <w:rsid w:val="00FD3C1C"/>
    <w:rsid w:val="00FE080E"/>
    <w:rsid w:val="00FE228E"/>
    <w:rsid w:val="00FE37C7"/>
    <w:rsid w:val="00FE5F24"/>
    <w:rsid w:val="00FE626D"/>
    <w:rsid w:val="00FE6B84"/>
    <w:rsid w:val="00FE7E6F"/>
    <w:rsid w:val="00FF04B3"/>
    <w:rsid w:val="00FF1201"/>
    <w:rsid w:val="00FF21BF"/>
    <w:rsid w:val="00FF2E35"/>
    <w:rsid w:val="00FF7727"/>
    <w:rsid w:val="01033B0B"/>
    <w:rsid w:val="014D71D0"/>
    <w:rsid w:val="014F0D08"/>
    <w:rsid w:val="017716F4"/>
    <w:rsid w:val="018A1427"/>
    <w:rsid w:val="023870D5"/>
    <w:rsid w:val="023D08C6"/>
    <w:rsid w:val="0247556A"/>
    <w:rsid w:val="02535CBD"/>
    <w:rsid w:val="027F6609"/>
    <w:rsid w:val="034B4BE6"/>
    <w:rsid w:val="035E700F"/>
    <w:rsid w:val="03AE605C"/>
    <w:rsid w:val="03BF4AF2"/>
    <w:rsid w:val="040C25C7"/>
    <w:rsid w:val="0442325E"/>
    <w:rsid w:val="045A7C8D"/>
    <w:rsid w:val="046163BD"/>
    <w:rsid w:val="05143C60"/>
    <w:rsid w:val="05307484"/>
    <w:rsid w:val="05905185"/>
    <w:rsid w:val="05E7509A"/>
    <w:rsid w:val="06380170"/>
    <w:rsid w:val="06A15565"/>
    <w:rsid w:val="06C9422E"/>
    <w:rsid w:val="07393460"/>
    <w:rsid w:val="0742732E"/>
    <w:rsid w:val="074958E1"/>
    <w:rsid w:val="075852F4"/>
    <w:rsid w:val="07A86A17"/>
    <w:rsid w:val="080518E4"/>
    <w:rsid w:val="080E352C"/>
    <w:rsid w:val="08306D2D"/>
    <w:rsid w:val="08662E69"/>
    <w:rsid w:val="08BB35A0"/>
    <w:rsid w:val="08D335E2"/>
    <w:rsid w:val="08E25FED"/>
    <w:rsid w:val="0922463B"/>
    <w:rsid w:val="09CF5D0B"/>
    <w:rsid w:val="0A1E5C0A"/>
    <w:rsid w:val="0A261F09"/>
    <w:rsid w:val="0A285C81"/>
    <w:rsid w:val="0A771957"/>
    <w:rsid w:val="0B0F299D"/>
    <w:rsid w:val="0B8015FC"/>
    <w:rsid w:val="0BDE2087"/>
    <w:rsid w:val="0BE23278"/>
    <w:rsid w:val="0C977394"/>
    <w:rsid w:val="0CA7687B"/>
    <w:rsid w:val="0CD96E05"/>
    <w:rsid w:val="0D696CDD"/>
    <w:rsid w:val="0E4F7C80"/>
    <w:rsid w:val="0EB16245"/>
    <w:rsid w:val="0EB56A35"/>
    <w:rsid w:val="0EBE0962"/>
    <w:rsid w:val="0EDC6261"/>
    <w:rsid w:val="0EF203A7"/>
    <w:rsid w:val="0F2276F0"/>
    <w:rsid w:val="0F483D4E"/>
    <w:rsid w:val="0F573DCE"/>
    <w:rsid w:val="0FA43FFC"/>
    <w:rsid w:val="0FFF3291"/>
    <w:rsid w:val="105E7F97"/>
    <w:rsid w:val="108856CC"/>
    <w:rsid w:val="10D83E30"/>
    <w:rsid w:val="11092889"/>
    <w:rsid w:val="1123258D"/>
    <w:rsid w:val="117417AC"/>
    <w:rsid w:val="11CA3948"/>
    <w:rsid w:val="11D81D3B"/>
    <w:rsid w:val="12045226"/>
    <w:rsid w:val="12313C64"/>
    <w:rsid w:val="124515EE"/>
    <w:rsid w:val="12782ED9"/>
    <w:rsid w:val="127C4DBC"/>
    <w:rsid w:val="12816876"/>
    <w:rsid w:val="12D469A6"/>
    <w:rsid w:val="13066BEB"/>
    <w:rsid w:val="13367661"/>
    <w:rsid w:val="13AF04A5"/>
    <w:rsid w:val="1461426A"/>
    <w:rsid w:val="14AF530F"/>
    <w:rsid w:val="14D40EDF"/>
    <w:rsid w:val="15542E08"/>
    <w:rsid w:val="15602773"/>
    <w:rsid w:val="15A41965"/>
    <w:rsid w:val="15A563D8"/>
    <w:rsid w:val="160B0C98"/>
    <w:rsid w:val="16B55E0D"/>
    <w:rsid w:val="16B74615"/>
    <w:rsid w:val="170E59C9"/>
    <w:rsid w:val="17163A31"/>
    <w:rsid w:val="171750B3"/>
    <w:rsid w:val="177573B5"/>
    <w:rsid w:val="18A1274B"/>
    <w:rsid w:val="18AD2173"/>
    <w:rsid w:val="19445F08"/>
    <w:rsid w:val="199115E7"/>
    <w:rsid w:val="19F01116"/>
    <w:rsid w:val="1A1B3537"/>
    <w:rsid w:val="1A23314A"/>
    <w:rsid w:val="1A326995"/>
    <w:rsid w:val="1A3E2D1A"/>
    <w:rsid w:val="1A496252"/>
    <w:rsid w:val="1A9441A4"/>
    <w:rsid w:val="1ABF35DD"/>
    <w:rsid w:val="1AD2194F"/>
    <w:rsid w:val="1B171544"/>
    <w:rsid w:val="1B2B13B7"/>
    <w:rsid w:val="1B754A9E"/>
    <w:rsid w:val="1B86758E"/>
    <w:rsid w:val="1BF27E9D"/>
    <w:rsid w:val="1C4B6E27"/>
    <w:rsid w:val="1D5F0A96"/>
    <w:rsid w:val="1E380731"/>
    <w:rsid w:val="1E3B3D7D"/>
    <w:rsid w:val="1E5F672D"/>
    <w:rsid w:val="1E79108B"/>
    <w:rsid w:val="1E831280"/>
    <w:rsid w:val="1E960FB4"/>
    <w:rsid w:val="1F40529A"/>
    <w:rsid w:val="1F896D6A"/>
    <w:rsid w:val="1F9279CD"/>
    <w:rsid w:val="1FA3607E"/>
    <w:rsid w:val="1FA53BA4"/>
    <w:rsid w:val="1FC530D2"/>
    <w:rsid w:val="1FCF7CBB"/>
    <w:rsid w:val="20C31E08"/>
    <w:rsid w:val="21CB71C6"/>
    <w:rsid w:val="221B5A0E"/>
    <w:rsid w:val="22AA14D2"/>
    <w:rsid w:val="22C73E32"/>
    <w:rsid w:val="22EB365A"/>
    <w:rsid w:val="22EC5646"/>
    <w:rsid w:val="235A02F9"/>
    <w:rsid w:val="23DE6217"/>
    <w:rsid w:val="24035FA5"/>
    <w:rsid w:val="249D360E"/>
    <w:rsid w:val="24B34A0B"/>
    <w:rsid w:val="24E87766"/>
    <w:rsid w:val="25FC3DF2"/>
    <w:rsid w:val="26025181"/>
    <w:rsid w:val="26924756"/>
    <w:rsid w:val="274C2104"/>
    <w:rsid w:val="276E51C4"/>
    <w:rsid w:val="27C608B1"/>
    <w:rsid w:val="29183639"/>
    <w:rsid w:val="29454F9F"/>
    <w:rsid w:val="29A73D0B"/>
    <w:rsid w:val="29FD282F"/>
    <w:rsid w:val="2A13795C"/>
    <w:rsid w:val="2A513846"/>
    <w:rsid w:val="2AE26E0C"/>
    <w:rsid w:val="2B4361DD"/>
    <w:rsid w:val="2BAF38CC"/>
    <w:rsid w:val="2C047776"/>
    <w:rsid w:val="2C2965E5"/>
    <w:rsid w:val="2D6F134E"/>
    <w:rsid w:val="2DC01BA9"/>
    <w:rsid w:val="2ED26038"/>
    <w:rsid w:val="2EE10999"/>
    <w:rsid w:val="2F7D4DBC"/>
    <w:rsid w:val="2FC22A5E"/>
    <w:rsid w:val="3036476C"/>
    <w:rsid w:val="305D7B83"/>
    <w:rsid w:val="30846D99"/>
    <w:rsid w:val="30AF1B2D"/>
    <w:rsid w:val="30BB2EF9"/>
    <w:rsid w:val="3124484F"/>
    <w:rsid w:val="3192385D"/>
    <w:rsid w:val="319475D5"/>
    <w:rsid w:val="31D420C7"/>
    <w:rsid w:val="31FB4569"/>
    <w:rsid w:val="324F174E"/>
    <w:rsid w:val="32745461"/>
    <w:rsid w:val="32DD0F9D"/>
    <w:rsid w:val="34185408"/>
    <w:rsid w:val="346700B8"/>
    <w:rsid w:val="34DA64C3"/>
    <w:rsid w:val="35EA30E4"/>
    <w:rsid w:val="36D87F64"/>
    <w:rsid w:val="376C68FE"/>
    <w:rsid w:val="377C7AC6"/>
    <w:rsid w:val="37990278"/>
    <w:rsid w:val="38394F45"/>
    <w:rsid w:val="387E7230"/>
    <w:rsid w:val="38B57EDE"/>
    <w:rsid w:val="38B73B18"/>
    <w:rsid w:val="38C27DC4"/>
    <w:rsid w:val="38FE7A29"/>
    <w:rsid w:val="39072D82"/>
    <w:rsid w:val="39D85899"/>
    <w:rsid w:val="39F50E2C"/>
    <w:rsid w:val="3AE224BC"/>
    <w:rsid w:val="3B2664FF"/>
    <w:rsid w:val="3B710EE2"/>
    <w:rsid w:val="3C552516"/>
    <w:rsid w:val="3CB63CA9"/>
    <w:rsid w:val="3CC8496B"/>
    <w:rsid w:val="3D5A3153"/>
    <w:rsid w:val="3D842BF3"/>
    <w:rsid w:val="3DAC5CA6"/>
    <w:rsid w:val="3E707222"/>
    <w:rsid w:val="3E8B50C8"/>
    <w:rsid w:val="3ED2798E"/>
    <w:rsid w:val="3F2F4761"/>
    <w:rsid w:val="3F45365B"/>
    <w:rsid w:val="401F3618"/>
    <w:rsid w:val="40297A82"/>
    <w:rsid w:val="4074768F"/>
    <w:rsid w:val="407842CC"/>
    <w:rsid w:val="40FC28C6"/>
    <w:rsid w:val="41173D7E"/>
    <w:rsid w:val="419F6C59"/>
    <w:rsid w:val="41AF223C"/>
    <w:rsid w:val="41E2613A"/>
    <w:rsid w:val="41F30347"/>
    <w:rsid w:val="421E07D0"/>
    <w:rsid w:val="42A33B1C"/>
    <w:rsid w:val="42BE1316"/>
    <w:rsid w:val="42E77C3D"/>
    <w:rsid w:val="446559ED"/>
    <w:rsid w:val="448E6C2D"/>
    <w:rsid w:val="45450EC4"/>
    <w:rsid w:val="459D644F"/>
    <w:rsid w:val="45E82428"/>
    <w:rsid w:val="466E4440"/>
    <w:rsid w:val="46EE3736"/>
    <w:rsid w:val="47170634"/>
    <w:rsid w:val="47C762E2"/>
    <w:rsid w:val="47DC4817"/>
    <w:rsid w:val="47F02414"/>
    <w:rsid w:val="483B0352"/>
    <w:rsid w:val="485B09F4"/>
    <w:rsid w:val="48946AE4"/>
    <w:rsid w:val="490945C7"/>
    <w:rsid w:val="490B20C5"/>
    <w:rsid w:val="49247038"/>
    <w:rsid w:val="49261002"/>
    <w:rsid w:val="4A2A2D74"/>
    <w:rsid w:val="4A495D14"/>
    <w:rsid w:val="4AE53856"/>
    <w:rsid w:val="4BF433DD"/>
    <w:rsid w:val="4C73198C"/>
    <w:rsid w:val="4C7D4673"/>
    <w:rsid w:val="4C992C96"/>
    <w:rsid w:val="4CA24838"/>
    <w:rsid w:val="4CCC3C6F"/>
    <w:rsid w:val="4CE23492"/>
    <w:rsid w:val="4CF17B79"/>
    <w:rsid w:val="4CF66F3E"/>
    <w:rsid w:val="4D156101"/>
    <w:rsid w:val="4D6C0FAE"/>
    <w:rsid w:val="4DD87CDD"/>
    <w:rsid w:val="4E321383"/>
    <w:rsid w:val="4EE0674B"/>
    <w:rsid w:val="4EF83441"/>
    <w:rsid w:val="4FFA4A2F"/>
    <w:rsid w:val="505D301E"/>
    <w:rsid w:val="50CE7CC7"/>
    <w:rsid w:val="50E70669"/>
    <w:rsid w:val="51900A36"/>
    <w:rsid w:val="520071E2"/>
    <w:rsid w:val="52044F09"/>
    <w:rsid w:val="523A627B"/>
    <w:rsid w:val="526A2152"/>
    <w:rsid w:val="52B82387"/>
    <w:rsid w:val="533E79D9"/>
    <w:rsid w:val="53561074"/>
    <w:rsid w:val="538C3D99"/>
    <w:rsid w:val="53DA4EC3"/>
    <w:rsid w:val="53EC4BF7"/>
    <w:rsid w:val="54021488"/>
    <w:rsid w:val="54403184"/>
    <w:rsid w:val="545310A8"/>
    <w:rsid w:val="548D462B"/>
    <w:rsid w:val="55651104"/>
    <w:rsid w:val="557B4484"/>
    <w:rsid w:val="55EA540F"/>
    <w:rsid w:val="55F43263"/>
    <w:rsid w:val="560551A0"/>
    <w:rsid w:val="563B4B85"/>
    <w:rsid w:val="56530F5D"/>
    <w:rsid w:val="573F7C15"/>
    <w:rsid w:val="57435740"/>
    <w:rsid w:val="57723665"/>
    <w:rsid w:val="577330C4"/>
    <w:rsid w:val="57C4752C"/>
    <w:rsid w:val="583E4C4F"/>
    <w:rsid w:val="58D346B2"/>
    <w:rsid w:val="58EE7973"/>
    <w:rsid w:val="58EF7663"/>
    <w:rsid w:val="591C1ADA"/>
    <w:rsid w:val="594D1F53"/>
    <w:rsid w:val="59A264C7"/>
    <w:rsid w:val="59A86D21"/>
    <w:rsid w:val="59B76281"/>
    <w:rsid w:val="59F06024"/>
    <w:rsid w:val="5A20269C"/>
    <w:rsid w:val="5A2637FD"/>
    <w:rsid w:val="5A452317"/>
    <w:rsid w:val="5A4F7C8D"/>
    <w:rsid w:val="5A817B1D"/>
    <w:rsid w:val="5A9631A1"/>
    <w:rsid w:val="5A966C79"/>
    <w:rsid w:val="5AC01245"/>
    <w:rsid w:val="5AEA5DC4"/>
    <w:rsid w:val="5AF35146"/>
    <w:rsid w:val="5B2F5A74"/>
    <w:rsid w:val="5B8B1199"/>
    <w:rsid w:val="5BCA68F2"/>
    <w:rsid w:val="5BDB5C7C"/>
    <w:rsid w:val="5C3958E8"/>
    <w:rsid w:val="5D066D29"/>
    <w:rsid w:val="5D891708"/>
    <w:rsid w:val="5E993BCD"/>
    <w:rsid w:val="5F3062DF"/>
    <w:rsid w:val="5FC353A5"/>
    <w:rsid w:val="5FDD54F3"/>
    <w:rsid w:val="606C1599"/>
    <w:rsid w:val="6087530B"/>
    <w:rsid w:val="60BB607C"/>
    <w:rsid w:val="613C71BD"/>
    <w:rsid w:val="61870FD1"/>
    <w:rsid w:val="61AE7286"/>
    <w:rsid w:val="61E403E7"/>
    <w:rsid w:val="63506F50"/>
    <w:rsid w:val="636759C5"/>
    <w:rsid w:val="638B00E1"/>
    <w:rsid w:val="64323B41"/>
    <w:rsid w:val="64A96B34"/>
    <w:rsid w:val="65C17E3A"/>
    <w:rsid w:val="66042274"/>
    <w:rsid w:val="662B15AE"/>
    <w:rsid w:val="66410C76"/>
    <w:rsid w:val="664F3A16"/>
    <w:rsid w:val="675151F6"/>
    <w:rsid w:val="67BE6F68"/>
    <w:rsid w:val="68582403"/>
    <w:rsid w:val="6861789F"/>
    <w:rsid w:val="68BA7794"/>
    <w:rsid w:val="692A3D9F"/>
    <w:rsid w:val="69735EDE"/>
    <w:rsid w:val="69DD3840"/>
    <w:rsid w:val="6A2C3017"/>
    <w:rsid w:val="6AAF095F"/>
    <w:rsid w:val="6ADC0572"/>
    <w:rsid w:val="6AE854C4"/>
    <w:rsid w:val="6B3D786F"/>
    <w:rsid w:val="6B7A579F"/>
    <w:rsid w:val="6BD9385B"/>
    <w:rsid w:val="6BE805DE"/>
    <w:rsid w:val="6BF926B6"/>
    <w:rsid w:val="6BFA4F21"/>
    <w:rsid w:val="6C0F29C2"/>
    <w:rsid w:val="6CEF3710"/>
    <w:rsid w:val="6D72697B"/>
    <w:rsid w:val="6D8F2A18"/>
    <w:rsid w:val="6D9A2F69"/>
    <w:rsid w:val="6E0B3E6C"/>
    <w:rsid w:val="6E424514"/>
    <w:rsid w:val="6E5619A8"/>
    <w:rsid w:val="6E7449FA"/>
    <w:rsid w:val="6EBB3D3D"/>
    <w:rsid w:val="6F6D06AB"/>
    <w:rsid w:val="6F7B5A75"/>
    <w:rsid w:val="6FD44A65"/>
    <w:rsid w:val="705B3D9D"/>
    <w:rsid w:val="70721859"/>
    <w:rsid w:val="708E65B7"/>
    <w:rsid w:val="70A02B99"/>
    <w:rsid w:val="71220600"/>
    <w:rsid w:val="71A010A2"/>
    <w:rsid w:val="71AF7537"/>
    <w:rsid w:val="71BA7C8A"/>
    <w:rsid w:val="72ED47BB"/>
    <w:rsid w:val="73A75F77"/>
    <w:rsid w:val="73DD5247"/>
    <w:rsid w:val="73F0682C"/>
    <w:rsid w:val="745E072B"/>
    <w:rsid w:val="74776082"/>
    <w:rsid w:val="74CC574F"/>
    <w:rsid w:val="758A3766"/>
    <w:rsid w:val="758A40B4"/>
    <w:rsid w:val="75965ECD"/>
    <w:rsid w:val="762A53DF"/>
    <w:rsid w:val="76AA4771"/>
    <w:rsid w:val="771971CC"/>
    <w:rsid w:val="77405968"/>
    <w:rsid w:val="776D35F6"/>
    <w:rsid w:val="785030F6"/>
    <w:rsid w:val="78944D46"/>
    <w:rsid w:val="79110AD1"/>
    <w:rsid w:val="794F33AE"/>
    <w:rsid w:val="7A4A33DA"/>
    <w:rsid w:val="7A7D6F86"/>
    <w:rsid w:val="7B5C44AA"/>
    <w:rsid w:val="7BF344C5"/>
    <w:rsid w:val="7C15332A"/>
    <w:rsid w:val="7C9C0429"/>
    <w:rsid w:val="7CBE4D80"/>
    <w:rsid w:val="7CE0713F"/>
    <w:rsid w:val="7CF624BE"/>
    <w:rsid w:val="7D692C90"/>
    <w:rsid w:val="7DC42C57"/>
    <w:rsid w:val="7E6273CD"/>
    <w:rsid w:val="7EB96206"/>
    <w:rsid w:val="7EB973FA"/>
    <w:rsid w:val="7F016EF9"/>
    <w:rsid w:val="7F19393D"/>
    <w:rsid w:val="7F596D35"/>
    <w:rsid w:val="7FCA5980"/>
    <w:rsid w:val="7FEF0ABF"/>
    <w:rsid w:val="BEADE1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iPriority="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uiPriority="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3"/>
    <w:qFormat/>
    <w:uiPriority w:val="0"/>
    <w:pPr>
      <w:numPr>
        <w:ilvl w:val="0"/>
        <w:numId w:val="1"/>
      </w:numPr>
      <w:adjustRightInd w:val="0"/>
      <w:snapToGrid w:val="0"/>
      <w:spacing w:line="360" w:lineRule="auto"/>
      <w:jc w:val="center"/>
      <w:outlineLvl w:val="0"/>
    </w:pPr>
    <w:rPr>
      <w:rFonts w:ascii="黑体" w:hAnsi="宋体" w:eastAsia="黑体" w:cs="Arial"/>
      <w:bCs/>
      <w:color w:val="000000"/>
      <w:w w:val="80"/>
      <w:sz w:val="36"/>
      <w:szCs w:val="36"/>
    </w:rPr>
  </w:style>
  <w:style w:type="paragraph" w:styleId="3">
    <w:name w:val="heading 2"/>
    <w:basedOn w:val="1"/>
    <w:next w:val="1"/>
    <w:link w:val="7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5"/>
    <w:link w:val="282"/>
    <w:qFormat/>
    <w:uiPriority w:val="0"/>
    <w:pPr>
      <w:numPr>
        <w:ilvl w:val="0"/>
        <w:numId w:val="2"/>
      </w:numPr>
      <w:tabs>
        <w:tab w:val="left" w:pos="3828"/>
      </w:tabs>
      <w:adjustRightInd w:val="0"/>
      <w:snapToGrid w:val="0"/>
      <w:spacing w:line="360" w:lineRule="auto"/>
      <w:outlineLvl w:val="2"/>
    </w:pPr>
    <w:rPr>
      <w:rFonts w:ascii="Arial" w:hAnsi="Arial" w:eastAsia="黑体"/>
      <w:sz w:val="24"/>
    </w:rPr>
  </w:style>
  <w:style w:type="paragraph" w:styleId="6">
    <w:name w:val="heading 4"/>
    <w:basedOn w:val="1"/>
    <w:next w:val="1"/>
    <w:link w:val="236"/>
    <w:qFormat/>
    <w:uiPriority w:val="0"/>
    <w:pPr>
      <w:keepNext/>
      <w:autoSpaceDE w:val="0"/>
      <w:autoSpaceDN w:val="0"/>
      <w:adjustRightInd w:val="0"/>
      <w:spacing w:line="360" w:lineRule="auto"/>
      <w:outlineLvl w:val="3"/>
    </w:pPr>
    <w:rPr>
      <w:kern w:val="0"/>
      <w:sz w:val="28"/>
    </w:rPr>
  </w:style>
  <w:style w:type="paragraph" w:styleId="7">
    <w:name w:val="heading 5"/>
    <w:basedOn w:val="1"/>
    <w:next w:val="1"/>
    <w:link w:val="271"/>
    <w:qFormat/>
    <w:uiPriority w:val="0"/>
    <w:pPr>
      <w:keepNext/>
      <w:keepLines/>
      <w:numPr>
        <w:ilvl w:val="4"/>
        <w:numId w:val="3"/>
      </w:numPr>
      <w:adjustRightInd w:val="0"/>
      <w:spacing w:before="280" w:after="290" w:line="376" w:lineRule="atLeast"/>
      <w:textAlignment w:val="baseline"/>
      <w:outlineLvl w:val="4"/>
    </w:pPr>
    <w:rPr>
      <w:b/>
      <w:kern w:val="0"/>
      <w:sz w:val="28"/>
      <w:szCs w:val="20"/>
    </w:rPr>
  </w:style>
  <w:style w:type="paragraph" w:styleId="8">
    <w:name w:val="heading 6"/>
    <w:basedOn w:val="1"/>
    <w:next w:val="1"/>
    <w:link w:val="256"/>
    <w:qFormat/>
    <w:uiPriority w:val="0"/>
    <w:pPr>
      <w:keepNext/>
      <w:keepLines/>
      <w:numPr>
        <w:ilvl w:val="5"/>
        <w:numId w:val="3"/>
      </w:numPr>
      <w:adjustRightInd w:val="0"/>
      <w:spacing w:before="240" w:after="64" w:line="320" w:lineRule="atLeast"/>
      <w:ind w:left="0" w:firstLine="0"/>
      <w:textAlignment w:val="baseline"/>
      <w:outlineLvl w:val="5"/>
    </w:pPr>
    <w:rPr>
      <w:rFonts w:ascii="Arial" w:hAnsi="Arial" w:eastAsia="黑体"/>
      <w:b/>
      <w:kern w:val="0"/>
      <w:sz w:val="24"/>
      <w:szCs w:val="20"/>
    </w:rPr>
  </w:style>
  <w:style w:type="paragraph" w:styleId="9">
    <w:name w:val="heading 7"/>
    <w:basedOn w:val="1"/>
    <w:next w:val="1"/>
    <w:link w:val="259"/>
    <w:qFormat/>
    <w:uiPriority w:val="0"/>
    <w:pPr>
      <w:keepNext/>
      <w:keepLines/>
      <w:numPr>
        <w:ilvl w:val="6"/>
        <w:numId w:val="3"/>
      </w:numPr>
      <w:adjustRightInd w:val="0"/>
      <w:spacing w:before="240" w:after="64" w:line="320" w:lineRule="atLeast"/>
      <w:ind w:left="0" w:firstLine="0"/>
      <w:textAlignment w:val="baseline"/>
      <w:outlineLvl w:val="6"/>
    </w:pPr>
    <w:rPr>
      <w:b/>
      <w:kern w:val="0"/>
      <w:sz w:val="24"/>
      <w:szCs w:val="20"/>
    </w:rPr>
  </w:style>
  <w:style w:type="paragraph" w:styleId="10">
    <w:name w:val="heading 8"/>
    <w:basedOn w:val="1"/>
    <w:next w:val="1"/>
    <w:link w:val="261"/>
    <w:qFormat/>
    <w:uiPriority w:val="0"/>
    <w:pPr>
      <w:keepNext/>
      <w:keepLines/>
      <w:numPr>
        <w:ilvl w:val="7"/>
        <w:numId w:val="3"/>
      </w:numPr>
      <w:adjustRightInd w:val="0"/>
      <w:spacing w:before="240" w:after="64" w:line="320" w:lineRule="atLeast"/>
      <w:ind w:left="0" w:firstLine="0"/>
      <w:textAlignment w:val="baseline"/>
      <w:outlineLvl w:val="7"/>
    </w:pPr>
    <w:rPr>
      <w:rFonts w:ascii="Arial" w:hAnsi="Arial" w:eastAsia="黑体"/>
      <w:kern w:val="0"/>
      <w:sz w:val="24"/>
      <w:szCs w:val="20"/>
    </w:rPr>
  </w:style>
  <w:style w:type="paragraph" w:styleId="11">
    <w:name w:val="heading 9"/>
    <w:basedOn w:val="1"/>
    <w:next w:val="1"/>
    <w:link w:val="242"/>
    <w:qFormat/>
    <w:uiPriority w:val="0"/>
    <w:pPr>
      <w:keepNext/>
      <w:keepLines/>
      <w:numPr>
        <w:ilvl w:val="8"/>
        <w:numId w:val="3"/>
      </w:numPr>
      <w:adjustRightInd w:val="0"/>
      <w:spacing w:before="240" w:after="64" w:line="320" w:lineRule="atLeast"/>
      <w:ind w:left="0" w:firstLine="0"/>
      <w:textAlignment w:val="baseline"/>
      <w:outlineLvl w:val="8"/>
    </w:pPr>
    <w:rPr>
      <w:rFonts w:ascii="Arial" w:hAnsi="Arial" w:eastAsia="黑体"/>
      <w:kern w:val="0"/>
      <w:szCs w:val="20"/>
    </w:rPr>
  </w:style>
  <w:style w:type="character" w:default="1" w:styleId="67">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27"/>
    <w:qFormat/>
    <w:uiPriority w:val="0"/>
    <w:pPr>
      <w:ind w:firstLine="420"/>
    </w:p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ind w:left="1260"/>
      <w:jc w:val="left"/>
    </w:pPr>
    <w:rPr>
      <w:sz w:val="18"/>
      <w:szCs w:val="18"/>
    </w:rPr>
  </w:style>
  <w:style w:type="paragraph" w:styleId="14">
    <w:name w:val="index 8"/>
    <w:basedOn w:val="1"/>
    <w:next w:val="1"/>
    <w:qFormat/>
    <w:uiPriority w:val="0"/>
    <w:pPr>
      <w:ind w:left="1680" w:hanging="210"/>
      <w:jc w:val="left"/>
    </w:pPr>
    <w:rPr>
      <w:rFonts w:ascii="Calibri" w:hAnsi="Calibri"/>
      <w:sz w:val="20"/>
      <w:szCs w:val="20"/>
    </w:rPr>
  </w:style>
  <w:style w:type="paragraph" w:styleId="15">
    <w:name w:val="caption"/>
    <w:basedOn w:val="1"/>
    <w:next w:val="1"/>
    <w:link w:val="252"/>
    <w:qFormat/>
    <w:uiPriority w:val="0"/>
    <w:rPr>
      <w:rFonts w:ascii="Arial" w:hAnsi="Arial" w:eastAsia="黑体"/>
      <w:sz w:val="20"/>
      <w:szCs w:val="20"/>
    </w:rPr>
  </w:style>
  <w:style w:type="paragraph" w:styleId="16">
    <w:name w:val="index 5"/>
    <w:basedOn w:val="1"/>
    <w:next w:val="1"/>
    <w:qFormat/>
    <w:uiPriority w:val="0"/>
    <w:pPr>
      <w:ind w:left="1050" w:hanging="210"/>
      <w:jc w:val="left"/>
    </w:pPr>
    <w:rPr>
      <w:rFonts w:ascii="Calibri" w:hAnsi="Calibri"/>
      <w:sz w:val="20"/>
      <w:szCs w:val="20"/>
    </w:rPr>
  </w:style>
  <w:style w:type="paragraph" w:styleId="17">
    <w:name w:val="List Bullet"/>
    <w:basedOn w:val="1"/>
    <w:qFormat/>
    <w:uiPriority w:val="0"/>
    <w:pPr>
      <w:spacing w:line="360" w:lineRule="auto"/>
      <w:ind w:left="420"/>
      <w:jc w:val="left"/>
    </w:pPr>
    <w:rPr>
      <w:sz w:val="24"/>
      <w:szCs w:val="20"/>
    </w:rPr>
  </w:style>
  <w:style w:type="paragraph" w:styleId="18">
    <w:name w:val="Document Map"/>
    <w:basedOn w:val="1"/>
    <w:link w:val="280"/>
    <w:qFormat/>
    <w:uiPriority w:val="0"/>
    <w:rPr>
      <w:rFonts w:ascii="宋体"/>
      <w:sz w:val="18"/>
      <w:szCs w:val="18"/>
    </w:rPr>
  </w:style>
  <w:style w:type="paragraph" w:styleId="19">
    <w:name w:val="annotation text"/>
    <w:basedOn w:val="1"/>
    <w:link w:val="250"/>
    <w:qFormat/>
    <w:uiPriority w:val="0"/>
    <w:pPr>
      <w:jc w:val="left"/>
    </w:pPr>
    <w:rPr>
      <w:szCs w:val="20"/>
    </w:rPr>
  </w:style>
  <w:style w:type="paragraph" w:styleId="20">
    <w:name w:val="index 6"/>
    <w:basedOn w:val="1"/>
    <w:next w:val="1"/>
    <w:qFormat/>
    <w:uiPriority w:val="0"/>
    <w:pPr>
      <w:ind w:left="1260" w:hanging="210"/>
      <w:jc w:val="left"/>
    </w:pPr>
    <w:rPr>
      <w:rFonts w:ascii="Calibri" w:hAnsi="Calibri"/>
      <w:sz w:val="20"/>
      <w:szCs w:val="20"/>
    </w:rPr>
  </w:style>
  <w:style w:type="paragraph" w:styleId="21">
    <w:name w:val="Body Text 3"/>
    <w:basedOn w:val="1"/>
    <w:link w:val="243"/>
    <w:qFormat/>
    <w:uiPriority w:val="0"/>
    <w:pPr>
      <w:spacing w:after="120"/>
    </w:pPr>
    <w:rPr>
      <w:rFonts w:ascii="Arial" w:hAnsi="Arial" w:eastAsia="黑体"/>
      <w:sz w:val="16"/>
      <w:szCs w:val="16"/>
    </w:rPr>
  </w:style>
  <w:style w:type="paragraph" w:styleId="22">
    <w:name w:val="Body Text"/>
    <w:basedOn w:val="1"/>
    <w:next w:val="1"/>
    <w:link w:val="266"/>
    <w:qFormat/>
    <w:uiPriority w:val="0"/>
    <w:pPr>
      <w:spacing w:before="120" w:line="360" w:lineRule="atLeast"/>
    </w:pPr>
    <w:rPr>
      <w:b/>
      <w:i/>
    </w:rPr>
  </w:style>
  <w:style w:type="paragraph" w:styleId="23">
    <w:name w:val="Body Text Indent"/>
    <w:basedOn w:val="1"/>
    <w:link w:val="251"/>
    <w:qFormat/>
    <w:uiPriority w:val="0"/>
    <w:pPr>
      <w:ind w:left="1260"/>
    </w:pPr>
  </w:style>
  <w:style w:type="paragraph" w:styleId="24">
    <w:name w:val="List Number 3"/>
    <w:basedOn w:val="1"/>
    <w:qFormat/>
    <w:uiPriority w:val="0"/>
    <w:pPr>
      <w:numPr>
        <w:ilvl w:val="0"/>
        <w:numId w:val="4"/>
      </w:numPr>
    </w:pPr>
    <w:rPr>
      <w:rFonts w:ascii="Arial" w:hAnsi="Arial"/>
      <w:szCs w:val="20"/>
    </w:rPr>
  </w:style>
  <w:style w:type="paragraph" w:styleId="25">
    <w:name w:val="List 2"/>
    <w:basedOn w:val="1"/>
    <w:qFormat/>
    <w:uiPriority w:val="0"/>
    <w:pPr>
      <w:numPr>
        <w:ilvl w:val="1"/>
        <w:numId w:val="5"/>
      </w:numPr>
      <w:ind w:left="200" w:leftChars="200" w:hanging="200" w:hangingChars="200"/>
    </w:pPr>
  </w:style>
  <w:style w:type="paragraph" w:styleId="26">
    <w:name w:val="Block Text"/>
    <w:basedOn w:val="1"/>
    <w:qFormat/>
    <w:uiPriority w:val="0"/>
    <w:pPr>
      <w:adjustRightInd w:val="0"/>
      <w:snapToGrid w:val="0"/>
      <w:spacing w:beforeLines="25"/>
      <w:ind w:left="-105" w:leftChars="-50" w:right="-105" w:rightChars="-50"/>
      <w:jc w:val="center"/>
    </w:pPr>
    <w:rPr>
      <w:rFonts w:ascii="宋体" w:hAnsi="宋体"/>
    </w:rPr>
  </w:style>
  <w:style w:type="paragraph" w:styleId="27">
    <w:name w:val="List Bullet 2"/>
    <w:basedOn w:val="1"/>
    <w:qFormat/>
    <w:uiPriority w:val="0"/>
    <w:pPr>
      <w:widowControl/>
      <w:numPr>
        <w:ilvl w:val="0"/>
        <w:numId w:val="6"/>
      </w:numPr>
      <w:adjustRightInd w:val="0"/>
      <w:spacing w:before="120" w:after="120" w:line="360" w:lineRule="auto"/>
      <w:ind w:firstLine="200" w:firstLineChars="200"/>
      <w:jc w:val="left"/>
    </w:pPr>
    <w:rPr>
      <w:kern w:val="0"/>
      <w:sz w:val="24"/>
      <w:szCs w:val="20"/>
    </w:rPr>
  </w:style>
  <w:style w:type="paragraph" w:styleId="28">
    <w:name w:val="index 4"/>
    <w:basedOn w:val="1"/>
    <w:next w:val="1"/>
    <w:qFormat/>
    <w:uiPriority w:val="0"/>
    <w:pPr>
      <w:ind w:left="840" w:hanging="210"/>
      <w:jc w:val="left"/>
    </w:pPr>
    <w:rPr>
      <w:rFonts w:ascii="Calibri" w:hAnsi="Calibri"/>
      <w:sz w:val="20"/>
      <w:szCs w:val="20"/>
    </w:rPr>
  </w:style>
  <w:style w:type="paragraph" w:styleId="29">
    <w:name w:val="toc 5"/>
    <w:basedOn w:val="1"/>
    <w:next w:val="1"/>
    <w:qFormat/>
    <w:uiPriority w:val="0"/>
    <w:pPr>
      <w:ind w:left="840"/>
      <w:jc w:val="left"/>
    </w:pPr>
    <w:rPr>
      <w:sz w:val="18"/>
      <w:szCs w:val="18"/>
    </w:rPr>
  </w:style>
  <w:style w:type="paragraph" w:styleId="30">
    <w:name w:val="toc 3"/>
    <w:basedOn w:val="1"/>
    <w:next w:val="1"/>
    <w:qFormat/>
    <w:uiPriority w:val="0"/>
    <w:pPr>
      <w:ind w:left="420"/>
      <w:jc w:val="left"/>
    </w:pPr>
    <w:rPr>
      <w:i/>
      <w:iCs/>
      <w:sz w:val="20"/>
      <w:szCs w:val="20"/>
    </w:rPr>
  </w:style>
  <w:style w:type="paragraph" w:styleId="31">
    <w:name w:val="Plain Text"/>
    <w:basedOn w:val="1"/>
    <w:link w:val="226"/>
    <w:qFormat/>
    <w:uiPriority w:val="0"/>
    <w:rPr>
      <w:rFonts w:ascii="宋体" w:hAnsi="Courier New"/>
      <w:szCs w:val="21"/>
    </w:rPr>
  </w:style>
  <w:style w:type="paragraph" w:styleId="32">
    <w:name w:val="toc 8"/>
    <w:basedOn w:val="1"/>
    <w:next w:val="1"/>
    <w:qFormat/>
    <w:uiPriority w:val="39"/>
    <w:pPr>
      <w:ind w:left="1470"/>
      <w:jc w:val="left"/>
    </w:pPr>
    <w:rPr>
      <w:sz w:val="18"/>
      <w:szCs w:val="18"/>
    </w:rPr>
  </w:style>
  <w:style w:type="paragraph" w:styleId="33">
    <w:name w:val="index 3"/>
    <w:basedOn w:val="1"/>
    <w:next w:val="1"/>
    <w:qFormat/>
    <w:uiPriority w:val="0"/>
    <w:pPr>
      <w:ind w:left="630" w:hanging="210"/>
      <w:jc w:val="left"/>
    </w:pPr>
    <w:rPr>
      <w:rFonts w:ascii="Calibri" w:hAnsi="Calibri"/>
      <w:sz w:val="20"/>
      <w:szCs w:val="20"/>
    </w:rPr>
  </w:style>
  <w:style w:type="paragraph" w:styleId="34">
    <w:name w:val="Date"/>
    <w:basedOn w:val="1"/>
    <w:next w:val="1"/>
    <w:link w:val="263"/>
    <w:qFormat/>
    <w:uiPriority w:val="0"/>
    <w:rPr>
      <w:rFonts w:ascii="Arial" w:hAnsi="Arial" w:eastAsia="黑体"/>
      <w:sz w:val="28"/>
    </w:rPr>
  </w:style>
  <w:style w:type="paragraph" w:styleId="35">
    <w:name w:val="Body Text Indent 2"/>
    <w:basedOn w:val="1"/>
    <w:link w:val="230"/>
    <w:qFormat/>
    <w:uiPriority w:val="0"/>
    <w:pPr>
      <w:ind w:left="420" w:firstLine="420"/>
    </w:pPr>
    <w:rPr>
      <w:rFonts w:ascii="宋体"/>
      <w:sz w:val="24"/>
    </w:rPr>
  </w:style>
  <w:style w:type="paragraph" w:styleId="36">
    <w:name w:val="endnote text"/>
    <w:basedOn w:val="1"/>
    <w:link w:val="420"/>
    <w:qFormat/>
    <w:uiPriority w:val="0"/>
    <w:pPr>
      <w:snapToGrid w:val="0"/>
      <w:jc w:val="left"/>
    </w:pPr>
  </w:style>
  <w:style w:type="paragraph" w:styleId="37">
    <w:name w:val="Balloon Text"/>
    <w:basedOn w:val="1"/>
    <w:link w:val="253"/>
    <w:qFormat/>
    <w:uiPriority w:val="99"/>
    <w:rPr>
      <w:sz w:val="18"/>
      <w:szCs w:val="18"/>
    </w:rPr>
  </w:style>
  <w:style w:type="paragraph" w:styleId="38">
    <w:name w:val="footer"/>
    <w:basedOn w:val="1"/>
    <w:link w:val="279"/>
    <w:qFormat/>
    <w:uiPriority w:val="99"/>
    <w:pPr>
      <w:tabs>
        <w:tab w:val="center" w:pos="4153"/>
        <w:tab w:val="right" w:pos="8306"/>
      </w:tabs>
      <w:snapToGrid w:val="0"/>
      <w:jc w:val="left"/>
    </w:pPr>
    <w:rPr>
      <w:sz w:val="18"/>
    </w:rPr>
  </w:style>
  <w:style w:type="paragraph" w:styleId="39">
    <w:name w:val="header"/>
    <w:basedOn w:val="1"/>
    <w:link w:val="249"/>
    <w:qFormat/>
    <w:uiPriority w:val="0"/>
    <w:pPr>
      <w:pBdr>
        <w:bottom w:val="single" w:color="auto" w:sz="6" w:space="1"/>
      </w:pBdr>
      <w:tabs>
        <w:tab w:val="center" w:pos="4153"/>
        <w:tab w:val="right" w:pos="8306"/>
      </w:tabs>
      <w:snapToGrid w:val="0"/>
      <w:jc w:val="center"/>
    </w:pPr>
    <w:rPr>
      <w:sz w:val="18"/>
    </w:rPr>
  </w:style>
  <w:style w:type="paragraph" w:styleId="40">
    <w:name w:val="toc 1"/>
    <w:basedOn w:val="1"/>
    <w:next w:val="1"/>
    <w:qFormat/>
    <w:uiPriority w:val="39"/>
    <w:pPr>
      <w:spacing w:before="120" w:after="120"/>
      <w:jc w:val="left"/>
    </w:pPr>
    <w:rPr>
      <w:b/>
      <w:bCs/>
      <w:caps/>
      <w:sz w:val="20"/>
      <w:szCs w:val="20"/>
    </w:rPr>
  </w:style>
  <w:style w:type="paragraph" w:styleId="41">
    <w:name w:val="toc 4"/>
    <w:basedOn w:val="1"/>
    <w:next w:val="1"/>
    <w:qFormat/>
    <w:uiPriority w:val="0"/>
    <w:pPr>
      <w:ind w:left="630"/>
      <w:jc w:val="left"/>
    </w:pPr>
    <w:rPr>
      <w:sz w:val="18"/>
      <w:szCs w:val="18"/>
    </w:rPr>
  </w:style>
  <w:style w:type="paragraph" w:styleId="42">
    <w:name w:val="index heading"/>
    <w:basedOn w:val="1"/>
    <w:next w:val="43"/>
    <w:qFormat/>
    <w:uiPriority w:val="0"/>
    <w:pPr>
      <w:spacing w:before="120" w:after="120"/>
      <w:jc w:val="center"/>
    </w:pPr>
    <w:rPr>
      <w:rFonts w:ascii="Calibri" w:hAnsi="Calibri"/>
      <w:b/>
      <w:bCs/>
      <w:iCs/>
      <w:szCs w:val="20"/>
    </w:rPr>
  </w:style>
  <w:style w:type="paragraph" w:styleId="43">
    <w:name w:val="index 1"/>
    <w:basedOn w:val="1"/>
    <w:next w:val="44"/>
    <w:qFormat/>
    <w:uiPriority w:val="0"/>
    <w:pPr>
      <w:tabs>
        <w:tab w:val="right" w:leader="dot" w:pos="9299"/>
      </w:tabs>
      <w:jc w:val="left"/>
    </w:pPr>
    <w:rPr>
      <w:rFonts w:ascii="宋体"/>
      <w:szCs w:val="21"/>
    </w:rPr>
  </w:style>
  <w:style w:type="paragraph" w:customStyle="1" w:styleId="44">
    <w:name w:val="段"/>
    <w:link w:val="348"/>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paragraph" w:styleId="45">
    <w:name w:val="Subtitle"/>
    <w:basedOn w:val="1"/>
    <w:next w:val="1"/>
    <w:link w:val="572"/>
    <w:qFormat/>
    <w:uiPriority w:val="11"/>
    <w:pPr>
      <w:spacing w:before="240" w:after="60" w:line="312" w:lineRule="auto"/>
      <w:jc w:val="center"/>
      <w:outlineLvl w:val="1"/>
    </w:pPr>
    <w:rPr>
      <w:rFonts w:ascii="Cambria" w:hAnsi="Cambria"/>
      <w:b/>
      <w:bCs/>
      <w:kern w:val="28"/>
      <w:sz w:val="32"/>
      <w:szCs w:val="32"/>
    </w:rPr>
  </w:style>
  <w:style w:type="paragraph" w:styleId="46">
    <w:name w:val="List"/>
    <w:basedOn w:val="1"/>
    <w:qFormat/>
    <w:uiPriority w:val="0"/>
    <w:pPr>
      <w:ind w:left="420" w:hanging="420"/>
    </w:pPr>
  </w:style>
  <w:style w:type="paragraph" w:styleId="47">
    <w:name w:val="footnote text"/>
    <w:basedOn w:val="1"/>
    <w:link w:val="260"/>
    <w:qFormat/>
    <w:uiPriority w:val="0"/>
    <w:pPr>
      <w:snapToGrid w:val="0"/>
      <w:jc w:val="left"/>
    </w:pPr>
    <w:rPr>
      <w:rFonts w:ascii="Calibri" w:hAnsi="Calibri"/>
      <w:sz w:val="18"/>
      <w:szCs w:val="18"/>
    </w:rPr>
  </w:style>
  <w:style w:type="paragraph" w:styleId="48">
    <w:name w:val="toc 6"/>
    <w:basedOn w:val="1"/>
    <w:next w:val="1"/>
    <w:qFormat/>
    <w:uiPriority w:val="39"/>
    <w:pPr>
      <w:ind w:left="1050"/>
      <w:jc w:val="left"/>
    </w:pPr>
    <w:rPr>
      <w:sz w:val="18"/>
      <w:szCs w:val="18"/>
    </w:rPr>
  </w:style>
  <w:style w:type="paragraph" w:styleId="49">
    <w:name w:val="List 5"/>
    <w:basedOn w:val="1"/>
    <w:qFormat/>
    <w:uiPriority w:val="0"/>
    <w:pPr>
      <w:ind w:left="100" w:leftChars="800" w:hanging="200" w:hangingChars="200"/>
    </w:pPr>
  </w:style>
  <w:style w:type="paragraph" w:styleId="50">
    <w:name w:val="Body Text Indent 3"/>
    <w:basedOn w:val="1"/>
    <w:link w:val="237"/>
    <w:qFormat/>
    <w:uiPriority w:val="0"/>
    <w:pPr>
      <w:spacing w:before="120" w:line="360" w:lineRule="atLeast"/>
      <w:ind w:firstLine="540"/>
    </w:pPr>
    <w:rPr>
      <w:rFonts w:ascii="Courier New" w:hAnsi="Courier New"/>
    </w:rPr>
  </w:style>
  <w:style w:type="paragraph" w:styleId="51">
    <w:name w:val="index 7"/>
    <w:basedOn w:val="1"/>
    <w:next w:val="1"/>
    <w:qFormat/>
    <w:uiPriority w:val="0"/>
    <w:pPr>
      <w:numPr>
        <w:ilvl w:val="0"/>
        <w:numId w:val="7"/>
      </w:numPr>
      <w:ind w:left="1470" w:hanging="210"/>
      <w:jc w:val="left"/>
    </w:pPr>
    <w:rPr>
      <w:rFonts w:ascii="Calibri" w:hAnsi="Calibri"/>
      <w:sz w:val="20"/>
      <w:szCs w:val="20"/>
    </w:rPr>
  </w:style>
  <w:style w:type="paragraph" w:styleId="52">
    <w:name w:val="index 9"/>
    <w:basedOn w:val="1"/>
    <w:next w:val="1"/>
    <w:qFormat/>
    <w:uiPriority w:val="0"/>
    <w:pPr>
      <w:ind w:left="1890" w:hanging="210"/>
      <w:jc w:val="left"/>
    </w:pPr>
    <w:rPr>
      <w:rFonts w:ascii="Calibri" w:hAnsi="Calibri"/>
      <w:sz w:val="20"/>
      <w:szCs w:val="20"/>
    </w:rPr>
  </w:style>
  <w:style w:type="paragraph" w:styleId="53">
    <w:name w:val="table of figures"/>
    <w:basedOn w:val="1"/>
    <w:next w:val="1"/>
    <w:qFormat/>
    <w:uiPriority w:val="0"/>
    <w:pPr>
      <w:ind w:left="840" w:leftChars="200" w:hanging="420" w:hangingChars="200"/>
    </w:pPr>
    <w:rPr>
      <w:rFonts w:ascii="Arial" w:hAnsi="Arial" w:eastAsia="黑体"/>
    </w:rPr>
  </w:style>
  <w:style w:type="paragraph" w:styleId="54">
    <w:name w:val="toc 2"/>
    <w:basedOn w:val="1"/>
    <w:next w:val="1"/>
    <w:qFormat/>
    <w:uiPriority w:val="0"/>
    <w:pPr>
      <w:ind w:left="210"/>
      <w:jc w:val="left"/>
    </w:pPr>
    <w:rPr>
      <w:smallCaps/>
      <w:sz w:val="20"/>
      <w:szCs w:val="20"/>
    </w:rPr>
  </w:style>
  <w:style w:type="paragraph" w:styleId="55">
    <w:name w:val="toc 9"/>
    <w:basedOn w:val="1"/>
    <w:next w:val="1"/>
    <w:qFormat/>
    <w:uiPriority w:val="39"/>
    <w:pPr>
      <w:ind w:left="1680"/>
      <w:jc w:val="left"/>
    </w:pPr>
    <w:rPr>
      <w:sz w:val="18"/>
      <w:szCs w:val="18"/>
    </w:rPr>
  </w:style>
  <w:style w:type="paragraph" w:styleId="56">
    <w:name w:val="Body Text 2"/>
    <w:basedOn w:val="1"/>
    <w:link w:val="284"/>
    <w:qFormat/>
    <w:uiPriority w:val="0"/>
    <w:pPr>
      <w:widowControl/>
      <w:spacing w:line="360" w:lineRule="auto"/>
      <w:jc w:val="left"/>
    </w:pPr>
    <w:rPr>
      <w:rFonts w:ascii="楷体_GB2312" w:hAnsi="Garamond" w:eastAsia="楷体_GB2312"/>
      <w:color w:val="FF0000"/>
      <w:kern w:val="0"/>
      <w:sz w:val="24"/>
    </w:rPr>
  </w:style>
  <w:style w:type="paragraph" w:styleId="57">
    <w:name w:val="List 4"/>
    <w:basedOn w:val="1"/>
    <w:qFormat/>
    <w:uiPriority w:val="0"/>
    <w:pPr>
      <w:ind w:left="100" w:leftChars="600" w:hanging="200" w:hangingChars="200"/>
    </w:pPr>
  </w:style>
  <w:style w:type="paragraph" w:styleId="58">
    <w:name w:val="HTML Preformatted"/>
    <w:basedOn w:val="1"/>
    <w:link w:val="2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styleId="5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0">
    <w:name w:val="index 2"/>
    <w:basedOn w:val="1"/>
    <w:next w:val="1"/>
    <w:qFormat/>
    <w:uiPriority w:val="0"/>
    <w:pPr>
      <w:ind w:left="420" w:hanging="210"/>
      <w:jc w:val="left"/>
    </w:pPr>
    <w:rPr>
      <w:rFonts w:ascii="Calibri" w:hAnsi="Calibri"/>
      <w:sz w:val="20"/>
      <w:szCs w:val="20"/>
    </w:rPr>
  </w:style>
  <w:style w:type="paragraph" w:styleId="61">
    <w:name w:val="Title"/>
    <w:basedOn w:val="1"/>
    <w:link w:val="240"/>
    <w:qFormat/>
    <w:uiPriority w:val="0"/>
    <w:pPr>
      <w:keepLines/>
      <w:widowControl/>
      <w:spacing w:before="200" w:after="200" w:line="288" w:lineRule="auto"/>
      <w:jc w:val="center"/>
    </w:pPr>
    <w:rPr>
      <w:rFonts w:ascii="Arial" w:hAnsi="Arial" w:eastAsia="隶书"/>
      <w:b/>
      <w:kern w:val="0"/>
      <w:sz w:val="52"/>
      <w:szCs w:val="72"/>
    </w:rPr>
  </w:style>
  <w:style w:type="paragraph" w:styleId="62">
    <w:name w:val="annotation subject"/>
    <w:basedOn w:val="19"/>
    <w:next w:val="19"/>
    <w:link w:val="268"/>
    <w:qFormat/>
    <w:uiPriority w:val="99"/>
    <w:rPr>
      <w:b/>
      <w:bCs/>
      <w:szCs w:val="24"/>
    </w:rPr>
  </w:style>
  <w:style w:type="paragraph" w:styleId="63">
    <w:name w:val="Body Text First Indent"/>
    <w:basedOn w:val="22"/>
    <w:link w:val="273"/>
    <w:qFormat/>
    <w:uiPriority w:val="0"/>
    <w:pPr>
      <w:spacing w:before="0" w:after="120" w:line="240" w:lineRule="auto"/>
      <w:ind w:firstLine="420" w:firstLineChars="100"/>
    </w:pPr>
  </w:style>
  <w:style w:type="paragraph" w:styleId="64">
    <w:name w:val="Body Text First Indent 2"/>
    <w:basedOn w:val="23"/>
    <w:link w:val="269"/>
    <w:qFormat/>
    <w:uiPriority w:val="0"/>
    <w:pPr>
      <w:spacing w:after="120"/>
      <w:ind w:left="420" w:leftChars="200" w:firstLine="420" w:firstLineChars="200"/>
    </w:pPr>
  </w:style>
  <w:style w:type="table" w:styleId="66">
    <w:name w:val="Table Grid"/>
    <w:basedOn w:val="6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8">
    <w:name w:val="Strong"/>
    <w:qFormat/>
    <w:uiPriority w:val="22"/>
    <w:rPr>
      <w:b/>
      <w:bCs/>
    </w:rPr>
  </w:style>
  <w:style w:type="character" w:styleId="69">
    <w:name w:val="page number"/>
    <w:basedOn w:val="67"/>
    <w:qFormat/>
    <w:uiPriority w:val="0"/>
  </w:style>
  <w:style w:type="character" w:styleId="70">
    <w:name w:val="FollowedHyperlink"/>
    <w:qFormat/>
    <w:uiPriority w:val="0"/>
    <w:rPr>
      <w:color w:val="800080"/>
      <w:u w:val="single"/>
    </w:rPr>
  </w:style>
  <w:style w:type="character" w:styleId="71">
    <w:name w:val="Emphasis"/>
    <w:basedOn w:val="67"/>
    <w:qFormat/>
    <w:uiPriority w:val="0"/>
    <w:rPr>
      <w:i/>
      <w:iCs/>
    </w:rPr>
  </w:style>
  <w:style w:type="character" w:styleId="72">
    <w:name w:val="Hyperlink"/>
    <w:qFormat/>
    <w:uiPriority w:val="99"/>
    <w:rPr>
      <w:color w:val="0000FF"/>
      <w:u w:val="single"/>
    </w:rPr>
  </w:style>
  <w:style w:type="character" w:styleId="73">
    <w:name w:val="annotation reference"/>
    <w:qFormat/>
    <w:uiPriority w:val="0"/>
    <w:rPr>
      <w:sz w:val="21"/>
      <w:szCs w:val="21"/>
    </w:rPr>
  </w:style>
  <w:style w:type="character" w:styleId="74">
    <w:name w:val="footnote reference"/>
    <w:qFormat/>
    <w:uiPriority w:val="0"/>
    <w:rPr>
      <w:vertAlign w:val="superscript"/>
    </w:rPr>
  </w:style>
  <w:style w:type="character" w:customStyle="1" w:styleId="75">
    <w:name w:val="标题 2 字符"/>
    <w:link w:val="3"/>
    <w:qFormat/>
    <w:uiPriority w:val="0"/>
    <w:rPr>
      <w:rFonts w:ascii="Arial" w:hAnsi="Arial" w:eastAsia="黑体"/>
      <w:b/>
      <w:bCs/>
      <w:kern w:val="2"/>
      <w:sz w:val="32"/>
      <w:szCs w:val="32"/>
    </w:rPr>
  </w:style>
  <w:style w:type="paragraph" w:customStyle="1" w:styleId="76">
    <w:name w:val="项目2"/>
    <w:basedOn w:val="1"/>
    <w:qFormat/>
    <w:uiPriority w:val="0"/>
    <w:pPr>
      <w:widowControl/>
      <w:numPr>
        <w:ilvl w:val="0"/>
        <w:numId w:val="8"/>
      </w:numPr>
      <w:tabs>
        <w:tab w:val="left" w:pos="720"/>
        <w:tab w:val="clear" w:pos="420"/>
      </w:tabs>
      <w:spacing w:after="50" w:line="360" w:lineRule="auto"/>
      <w:ind w:left="0" w:right="240" w:firstLine="360"/>
      <w:jc w:val="left"/>
    </w:pPr>
    <w:rPr>
      <w:rFonts w:ascii="宋体"/>
      <w:kern w:val="0"/>
      <w:sz w:val="24"/>
    </w:rPr>
  </w:style>
  <w:style w:type="paragraph" w:customStyle="1" w:styleId="77">
    <w:name w:val="我的征文"/>
    <w:basedOn w:val="1"/>
    <w:qFormat/>
    <w:uiPriority w:val="0"/>
    <w:pPr>
      <w:numPr>
        <w:ilvl w:val="0"/>
        <w:numId w:val="9"/>
      </w:numPr>
      <w:spacing w:before="360" w:after="360"/>
      <w:ind w:right="113"/>
    </w:pPr>
    <w:rPr>
      <w:szCs w:val="20"/>
    </w:rPr>
  </w:style>
  <w:style w:type="paragraph" w:customStyle="1" w:styleId="78">
    <w:name w:val="段落正文"/>
    <w:basedOn w:val="1"/>
    <w:qFormat/>
    <w:uiPriority w:val="0"/>
    <w:pPr>
      <w:spacing w:before="156" w:line="360" w:lineRule="atLeast"/>
      <w:ind w:firstLine="488" w:firstLineChars="200"/>
    </w:pPr>
    <w:rPr>
      <w:spacing w:val="2"/>
      <w:sz w:val="24"/>
    </w:rPr>
  </w:style>
  <w:style w:type="paragraph" w:customStyle="1" w:styleId="79">
    <w:name w:val="样式 仿宋_GB2312 行距: 1.5 倍行距"/>
    <w:basedOn w:val="1"/>
    <w:qFormat/>
    <w:uiPriority w:val="0"/>
    <w:pPr>
      <w:adjustRightInd w:val="0"/>
      <w:snapToGrid w:val="0"/>
      <w:spacing w:line="520" w:lineRule="exact"/>
      <w:ind w:firstLine="560" w:firstLineChars="200"/>
    </w:pPr>
    <w:rPr>
      <w:rFonts w:eastAsia="仿宋_GB2312"/>
      <w:sz w:val="28"/>
      <w:szCs w:val="20"/>
    </w:rPr>
  </w:style>
  <w:style w:type="paragraph" w:customStyle="1" w:styleId="80">
    <w:name w:val="样式 标题 2第一章 标题 2Heading 2 HiddenHeading 2 CCBSheading 2H2h2..."/>
    <w:basedOn w:val="3"/>
    <w:qFormat/>
    <w:uiPriority w:val="0"/>
    <w:pPr>
      <w:numPr>
        <w:ilvl w:val="0"/>
        <w:numId w:val="10"/>
      </w:numPr>
      <w:tabs>
        <w:tab w:val="left" w:pos="1134"/>
        <w:tab w:val="clear" w:pos="709"/>
      </w:tabs>
      <w:adjustRightInd w:val="0"/>
      <w:spacing w:before="180" w:after="180" w:line="360" w:lineRule="auto"/>
      <w:ind w:left="1134" w:hanging="1134"/>
      <w:jc w:val="left"/>
      <w:textAlignment w:val="baseline"/>
    </w:pPr>
    <w:rPr>
      <w:rFonts w:ascii="宋体" w:hAnsi="宋体" w:eastAsia="宋体"/>
      <w:kern w:val="0"/>
      <w:szCs w:val="20"/>
    </w:rPr>
  </w:style>
  <w:style w:type="paragraph" w:customStyle="1" w:styleId="81">
    <w:name w:val="样式 首行缩进:  0 厘米 行距: 1.5 倍行距"/>
    <w:basedOn w:val="1"/>
    <w:qFormat/>
    <w:uiPriority w:val="0"/>
    <w:pPr>
      <w:spacing w:line="360" w:lineRule="auto"/>
      <w:jc w:val="left"/>
    </w:pPr>
    <w:rPr>
      <w:rFonts w:ascii="宋体" w:cs="宋体"/>
      <w:szCs w:val="21"/>
    </w:rPr>
  </w:style>
  <w:style w:type="paragraph" w:customStyle="1" w:styleId="82">
    <w:name w:val="2标题"/>
    <w:basedOn w:val="1"/>
    <w:qFormat/>
    <w:uiPriority w:val="0"/>
    <w:pPr>
      <w:tabs>
        <w:tab w:val="left" w:pos="576"/>
      </w:tabs>
      <w:spacing w:line="360" w:lineRule="auto"/>
      <w:ind w:left="576" w:hanging="576" w:firstLineChars="200"/>
    </w:pPr>
    <w:rPr>
      <w:sz w:val="24"/>
    </w:rPr>
  </w:style>
  <w:style w:type="paragraph" w:customStyle="1" w:styleId="83">
    <w:name w:val="列项——"/>
    <w:qFormat/>
    <w:uiPriority w:val="0"/>
    <w:pPr>
      <w:widowControl w:val="0"/>
      <w:numPr>
        <w:ilvl w:val="0"/>
        <w:numId w:val="11"/>
      </w:numPr>
      <w:spacing w:after="160" w:line="278" w:lineRule="auto"/>
      <w:jc w:val="both"/>
    </w:pPr>
    <w:rPr>
      <w:rFonts w:ascii="宋体" w:hAnsi="Times New Roman" w:eastAsia="宋体" w:cs="Times New Roman"/>
      <w:sz w:val="21"/>
      <w:lang w:val="en-US" w:eastAsia="zh-CN" w:bidi="ar-SA"/>
    </w:rPr>
  </w:style>
  <w:style w:type="paragraph" w:customStyle="1" w:styleId="84">
    <w:name w:val="标题1级"/>
    <w:basedOn w:val="2"/>
    <w:next w:val="1"/>
    <w:qFormat/>
    <w:uiPriority w:val="0"/>
    <w:pPr>
      <w:keepNext/>
      <w:pageBreakBefore/>
      <w:widowControl/>
      <w:adjustRightInd/>
      <w:snapToGrid/>
      <w:spacing w:before="280"/>
      <w:jc w:val="left"/>
    </w:pPr>
    <w:rPr>
      <w:rFonts w:ascii="Times New Roman" w:hAnsi="Times New Roman" w:cs="Times New Roman"/>
      <w:b/>
      <w:bCs w:val="0"/>
      <w:color w:val="auto"/>
      <w:spacing w:val="-2"/>
      <w:w w:val="100"/>
      <w:kern w:val="0"/>
      <w:szCs w:val="30"/>
    </w:rPr>
  </w:style>
  <w:style w:type="paragraph" w:customStyle="1" w:styleId="85">
    <w:name w:val="标题5级"/>
    <w:basedOn w:val="7"/>
    <w:next w:val="1"/>
    <w:qFormat/>
    <w:uiPriority w:val="0"/>
    <w:pPr>
      <w:widowControl/>
      <w:numPr>
        <w:numId w:val="0"/>
      </w:numPr>
      <w:adjustRightInd/>
      <w:spacing w:before="0" w:after="0" w:line="360" w:lineRule="auto"/>
      <w:jc w:val="left"/>
      <w:textAlignment w:val="auto"/>
    </w:pPr>
    <w:rPr>
      <w:rFonts w:ascii="Arial" w:hAnsi="Arial"/>
      <w:sz w:val="24"/>
      <w:szCs w:val="24"/>
    </w:rPr>
  </w:style>
  <w:style w:type="paragraph" w:customStyle="1" w:styleId="86">
    <w:name w:val="列表和编号级别2正文"/>
    <w:basedOn w:val="87"/>
    <w:qFormat/>
    <w:uiPriority w:val="0"/>
    <w:pPr>
      <w:numPr>
        <w:numId w:val="0"/>
      </w:numPr>
      <w:tabs>
        <w:tab w:val="left" w:pos="1520"/>
      </w:tabs>
      <w:ind w:left="1440" w:leftChars="600"/>
    </w:pPr>
  </w:style>
  <w:style w:type="paragraph" w:customStyle="1" w:styleId="87">
    <w:name w:val="列表符号项目级别2"/>
    <w:basedOn w:val="1"/>
    <w:qFormat/>
    <w:uiPriority w:val="0"/>
    <w:pPr>
      <w:widowControl/>
      <w:numPr>
        <w:ilvl w:val="0"/>
        <w:numId w:val="12"/>
      </w:numPr>
      <w:spacing w:line="288" w:lineRule="auto"/>
    </w:pPr>
    <w:rPr>
      <w:rFonts w:ascii="Arial" w:hAnsi="Arial"/>
      <w:kern w:val="0"/>
      <w:sz w:val="24"/>
    </w:rPr>
  </w:style>
  <w:style w:type="paragraph" w:customStyle="1" w:styleId="88">
    <w:name w:val="样式 样式 正文缩进 + 首行缩进:  2 字符 + 五号 居中"/>
    <w:basedOn w:val="89"/>
    <w:qFormat/>
    <w:uiPriority w:val="0"/>
    <w:pPr>
      <w:spacing w:line="240" w:lineRule="auto"/>
      <w:ind w:firstLine="0" w:firstLineChars="0"/>
      <w:jc w:val="center"/>
    </w:pPr>
    <w:rPr>
      <w:sz w:val="21"/>
      <w:szCs w:val="24"/>
    </w:rPr>
  </w:style>
  <w:style w:type="paragraph" w:customStyle="1" w:styleId="89">
    <w:name w:val="样式 正文缩进 + 首行缩进:  2 字符"/>
    <w:basedOn w:val="5"/>
    <w:link w:val="283"/>
    <w:qFormat/>
    <w:uiPriority w:val="0"/>
    <w:pPr>
      <w:spacing w:line="360" w:lineRule="auto"/>
      <w:ind w:firstLine="200" w:firstLineChars="200"/>
    </w:pPr>
    <w:rPr>
      <w:sz w:val="24"/>
      <w:szCs w:val="20"/>
    </w:rPr>
  </w:style>
  <w:style w:type="paragraph" w:customStyle="1" w:styleId="90">
    <w:name w:val="NERCIS-三级标题"/>
    <w:basedOn w:val="4"/>
    <w:qFormat/>
    <w:uiPriority w:val="0"/>
    <w:pPr>
      <w:keepNext/>
      <w:keepLines/>
      <w:numPr>
        <w:ilvl w:val="2"/>
        <w:numId w:val="13"/>
      </w:numPr>
      <w:tabs>
        <w:tab w:val="left" w:pos="1440"/>
        <w:tab w:val="clear" w:pos="482"/>
        <w:tab w:val="clear" w:pos="3828"/>
      </w:tabs>
      <w:adjustRightInd/>
      <w:snapToGrid/>
      <w:spacing w:before="100" w:beforeAutospacing="1" w:after="100" w:afterAutospacing="1" w:line="480" w:lineRule="auto"/>
    </w:pPr>
    <w:rPr>
      <w:rFonts w:ascii="黑体"/>
      <w:b/>
      <w:bCs/>
      <w:sz w:val="30"/>
      <w:szCs w:val="30"/>
    </w:rPr>
  </w:style>
  <w:style w:type="paragraph" w:customStyle="1" w:styleId="91">
    <w:name w:val="默认段落字体 Para Char Char Char Char Char Char Char"/>
    <w:basedOn w:val="1"/>
    <w:qFormat/>
    <w:uiPriority w:val="0"/>
    <w:rPr>
      <w:rFonts w:ascii="Tahoma" w:hAnsi="Tahoma"/>
      <w:sz w:val="24"/>
      <w:szCs w:val="20"/>
    </w:rPr>
  </w:style>
  <w:style w:type="paragraph" w:customStyle="1" w:styleId="92">
    <w:name w:val="默认段落字体 Para Char Char"/>
    <w:basedOn w:val="1"/>
    <w:qFormat/>
    <w:uiPriority w:val="0"/>
    <w:pPr>
      <w:spacing w:line="360" w:lineRule="auto"/>
      <w:ind w:firstLine="200" w:firstLineChars="200"/>
    </w:pPr>
    <w:rPr>
      <w:rFonts w:ascii="Tahoma" w:hAnsi="Tahoma"/>
      <w:sz w:val="24"/>
      <w:szCs w:val="20"/>
    </w:rPr>
  </w:style>
  <w:style w:type="paragraph" w:customStyle="1" w:styleId="93">
    <w:name w:val="Appendix - Header"/>
    <w:basedOn w:val="1"/>
    <w:qFormat/>
    <w:uiPriority w:val="0"/>
    <w:pPr>
      <w:widowControl/>
      <w:spacing w:after="120" w:line="240" w:lineRule="atLeast"/>
    </w:pPr>
    <w:rPr>
      <w:b/>
      <w:kern w:val="0"/>
      <w:sz w:val="32"/>
      <w:szCs w:val="20"/>
      <w:u w:val="single"/>
    </w:rPr>
  </w:style>
  <w:style w:type="paragraph" w:customStyle="1" w:styleId="94">
    <w:name w:val="正文样式"/>
    <w:basedOn w:val="1"/>
    <w:qFormat/>
    <w:uiPriority w:val="0"/>
    <w:pPr>
      <w:widowControl/>
      <w:overflowPunct w:val="0"/>
      <w:autoSpaceDE w:val="0"/>
      <w:autoSpaceDN w:val="0"/>
      <w:adjustRightInd w:val="0"/>
      <w:spacing w:line="360" w:lineRule="auto"/>
      <w:ind w:left="2275"/>
      <w:jc w:val="left"/>
      <w:textAlignment w:val="baseline"/>
    </w:pPr>
    <w:rPr>
      <w:kern w:val="0"/>
      <w:sz w:val="24"/>
      <w:szCs w:val="20"/>
    </w:rPr>
  </w:style>
  <w:style w:type="paragraph" w:customStyle="1" w:styleId="95">
    <w:name w:val="molss4"/>
    <w:basedOn w:val="7"/>
    <w:qFormat/>
    <w:uiPriority w:val="0"/>
    <w:pPr>
      <w:numPr>
        <w:numId w:val="0"/>
      </w:numPr>
      <w:spacing w:line="240" w:lineRule="atLeast"/>
      <w:jc w:val="left"/>
    </w:pPr>
    <w:rPr>
      <w:rFonts w:ascii="Calibri" w:hAnsi="Calibri" w:eastAsia="黑体"/>
      <w:b w:val="0"/>
      <w:bCs/>
      <w:szCs w:val="28"/>
    </w:rPr>
  </w:style>
  <w:style w:type="paragraph" w:customStyle="1" w:styleId="96">
    <w:name w:val="style14"/>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正文缩进-2-表格"/>
    <w:basedOn w:val="98"/>
    <w:qFormat/>
    <w:uiPriority w:val="0"/>
    <w:pPr>
      <w:ind w:left="473" w:leftChars="-28" w:hanging="540" w:hangingChars="225"/>
    </w:pPr>
  </w:style>
  <w:style w:type="paragraph" w:customStyle="1" w:styleId="98">
    <w:name w:val="正文缩进-2"/>
    <w:basedOn w:val="1"/>
    <w:qFormat/>
    <w:uiPriority w:val="0"/>
    <w:pPr>
      <w:widowControl/>
      <w:spacing w:line="288" w:lineRule="auto"/>
      <w:ind w:left="1080" w:leftChars="200" w:hanging="600" w:hangingChars="250"/>
    </w:pPr>
    <w:rPr>
      <w:rFonts w:ascii="Arial" w:hAnsi="Arial"/>
      <w:kern w:val="0"/>
      <w:sz w:val="24"/>
    </w:rPr>
  </w:style>
  <w:style w:type="paragraph" w:customStyle="1" w:styleId="99">
    <w:name w:val="Char Char1 Char Char Char Char Char Char Char Char Char Char Char Char Char Char Char"/>
    <w:basedOn w:val="1"/>
    <w:qFormat/>
    <w:uiPriority w:val="0"/>
    <w:pPr>
      <w:widowControl/>
      <w:spacing w:line="240" w:lineRule="exact"/>
      <w:jc w:val="left"/>
    </w:pPr>
    <w:rPr>
      <w:szCs w:val="20"/>
    </w:rPr>
  </w:style>
  <w:style w:type="paragraph" w:customStyle="1" w:styleId="100">
    <w:name w:val="XH BodyTextV1"/>
    <w:basedOn w:val="1"/>
    <w:qFormat/>
    <w:uiPriority w:val="0"/>
    <w:pPr>
      <w:spacing w:line="360" w:lineRule="auto"/>
      <w:ind w:firstLine="480" w:firstLineChars="200"/>
    </w:pPr>
    <w:rPr>
      <w:sz w:val="24"/>
    </w:rPr>
  </w:style>
  <w:style w:type="paragraph" w:customStyle="1" w:styleId="101">
    <w:name w:val="普通 (Web)"/>
    <w:basedOn w:val="1"/>
    <w:qFormat/>
    <w:uiPriority w:val="0"/>
    <w:pPr>
      <w:widowControl/>
      <w:spacing w:before="100" w:after="100"/>
      <w:jc w:val="left"/>
    </w:pPr>
    <w:rPr>
      <w:rFonts w:ascii="宋体" w:hAnsi="宋体"/>
      <w:kern w:val="0"/>
      <w:sz w:val="24"/>
    </w:rPr>
  </w:style>
  <w:style w:type="paragraph" w:customStyle="1" w:styleId="102">
    <w:name w:val="样式 标题 4 + (中文) 黑体 非加粗"/>
    <w:basedOn w:val="6"/>
    <w:qFormat/>
    <w:uiPriority w:val="0"/>
    <w:pPr>
      <w:keepLines/>
      <w:tabs>
        <w:tab w:val="left" w:pos="0"/>
      </w:tabs>
      <w:adjustRightInd/>
      <w:spacing w:before="280" w:after="290" w:line="372" w:lineRule="auto"/>
    </w:pPr>
    <w:rPr>
      <w:rFonts w:ascii="Arial" w:hAnsi="Arial"/>
      <w:b/>
      <w:kern w:val="2"/>
      <w:szCs w:val="28"/>
    </w:rPr>
  </w:style>
  <w:style w:type="paragraph" w:customStyle="1" w:styleId="103">
    <w:name w:val="列表符号项目级别3"/>
    <w:basedOn w:val="1"/>
    <w:qFormat/>
    <w:uiPriority w:val="0"/>
    <w:pPr>
      <w:widowControl/>
      <w:numPr>
        <w:ilvl w:val="0"/>
        <w:numId w:val="14"/>
      </w:numPr>
      <w:spacing w:line="288" w:lineRule="auto"/>
    </w:pPr>
    <w:rPr>
      <w:rFonts w:ascii="Arial" w:hAnsi="Arial"/>
      <w:kern w:val="0"/>
      <w:sz w:val="24"/>
    </w:rPr>
  </w:style>
  <w:style w:type="paragraph" w:customStyle="1" w:styleId="104">
    <w:name w:val="标准正文"/>
    <w:basedOn w:val="23"/>
    <w:link w:val="245"/>
    <w:qFormat/>
    <w:uiPriority w:val="0"/>
    <w:pPr>
      <w:spacing w:before="60" w:after="60" w:line="360" w:lineRule="auto"/>
      <w:ind w:left="0" w:firstLine="482"/>
    </w:pPr>
    <w:rPr>
      <w:rFonts w:ascii="Arial" w:hAnsi="Arial"/>
      <w:sz w:val="24"/>
      <w:szCs w:val="20"/>
    </w:rPr>
  </w:style>
  <w:style w:type="paragraph" w:customStyle="1" w:styleId="105">
    <w:name w:val="Char Char Char1 Char Char Char Char"/>
    <w:basedOn w:val="1"/>
    <w:qFormat/>
    <w:uiPriority w:val="0"/>
    <w:rPr>
      <w:rFonts w:ascii="Tahoma" w:hAnsi="Tahoma"/>
      <w:sz w:val="24"/>
      <w:szCs w:val="20"/>
    </w:rPr>
  </w:style>
  <w:style w:type="paragraph" w:customStyle="1" w:styleId="106">
    <w:name w:val="标一"/>
    <w:basedOn w:val="2"/>
    <w:qFormat/>
    <w:uiPriority w:val="0"/>
    <w:pPr>
      <w:keepNext/>
      <w:keepLines/>
      <w:adjustRightInd/>
      <w:spacing w:line="420" w:lineRule="exact"/>
      <w:jc w:val="both"/>
    </w:pPr>
    <w:rPr>
      <w:rFonts w:ascii="宋体" w:eastAsia="宋体" w:cs="Times New Roman"/>
      <w:bCs w:val="0"/>
      <w:snapToGrid w:val="0"/>
      <w:color w:val="auto"/>
      <w:w w:val="100"/>
      <w:kern w:val="0"/>
      <w:sz w:val="24"/>
      <w:szCs w:val="20"/>
    </w:rPr>
  </w:style>
  <w:style w:type="paragraph" w:customStyle="1" w:styleId="107">
    <w:name w:val="样式 标题 2 + 宋体 五号 行距: 单倍行距"/>
    <w:basedOn w:val="3"/>
    <w:qFormat/>
    <w:uiPriority w:val="0"/>
    <w:pPr>
      <w:tabs>
        <w:tab w:val="left" w:pos="1188"/>
      </w:tabs>
      <w:adjustRightInd w:val="0"/>
      <w:spacing w:line="240" w:lineRule="auto"/>
      <w:ind w:left="1188" w:hanging="360"/>
      <w:jc w:val="left"/>
      <w:textAlignment w:val="baseline"/>
    </w:pPr>
    <w:rPr>
      <w:rFonts w:ascii="宋体" w:hAnsi="宋体" w:eastAsia="宋体"/>
      <w:kern w:val="0"/>
      <w:sz w:val="21"/>
      <w:szCs w:val="20"/>
    </w:rPr>
  </w:style>
  <w:style w:type="paragraph" w:customStyle="1" w:styleId="108">
    <w:name w:val="样式2"/>
    <w:basedOn w:val="1"/>
    <w:link w:val="562"/>
    <w:qFormat/>
    <w:uiPriority w:val="0"/>
    <w:pPr>
      <w:spacing w:line="300" w:lineRule="auto"/>
      <w:jc w:val="center"/>
      <w:outlineLvl w:val="0"/>
    </w:pPr>
    <w:rPr>
      <w:b/>
      <w:sz w:val="24"/>
      <w:szCs w:val="20"/>
    </w:rPr>
  </w:style>
  <w:style w:type="paragraph" w:customStyle="1" w:styleId="109">
    <w:name w:val="样式 首行缩进:  2 字符"/>
    <w:basedOn w:val="1"/>
    <w:link w:val="244"/>
    <w:qFormat/>
    <w:uiPriority w:val="0"/>
    <w:pPr>
      <w:spacing w:line="480" w:lineRule="exact"/>
      <w:ind w:firstLine="560" w:firstLineChars="200"/>
    </w:pPr>
    <w:rPr>
      <w:rFonts w:eastAsia="仿宋_GB2312"/>
      <w:sz w:val="28"/>
      <w:szCs w:val="28"/>
    </w:rPr>
  </w:style>
  <w:style w:type="paragraph" w:customStyle="1" w:styleId="110">
    <w:name w:val="样式 段落缩进2 小四 + 段前: 15.6 磅"/>
    <w:basedOn w:val="1"/>
    <w:qFormat/>
    <w:uiPriority w:val="0"/>
    <w:pPr>
      <w:spacing w:before="312" w:line="360" w:lineRule="auto"/>
      <w:ind w:firstLine="480" w:firstLineChars="200"/>
    </w:pPr>
    <w:rPr>
      <w:rFonts w:ascii="宋体" w:hAnsi="宋体"/>
      <w:sz w:val="24"/>
      <w:szCs w:val="20"/>
    </w:rPr>
  </w:style>
  <w:style w:type="paragraph" w:customStyle="1" w:styleId="111">
    <w:name w:val="xl29"/>
    <w:basedOn w:val="1"/>
    <w:qFormat/>
    <w:uiPriority w:val="0"/>
    <w:pPr>
      <w:widowControl/>
      <w:spacing w:before="100" w:after="100"/>
      <w:jc w:val="center"/>
      <w:textAlignment w:val="center"/>
    </w:pPr>
    <w:rPr>
      <w:rFonts w:ascii="Arial Unicode MS" w:hAnsi="Arial Unicode MS" w:eastAsia="Arial Unicode MS"/>
      <w:kern w:val="0"/>
      <w:sz w:val="24"/>
      <w:szCs w:val="20"/>
    </w:rPr>
  </w:style>
  <w:style w:type="paragraph" w:customStyle="1" w:styleId="112">
    <w:name w:val="样式4 Char Char Char Char"/>
    <w:basedOn w:val="1"/>
    <w:qFormat/>
    <w:uiPriority w:val="0"/>
    <w:pPr>
      <w:widowControl/>
      <w:spacing w:line="360" w:lineRule="auto"/>
      <w:ind w:left="200" w:leftChars="200" w:firstLine="480" w:firstLineChars="200"/>
      <w:jc w:val="left"/>
    </w:pPr>
    <w:rPr>
      <w:color w:val="000000"/>
      <w:sz w:val="24"/>
    </w:rPr>
  </w:style>
  <w:style w:type="paragraph" w:customStyle="1" w:styleId="113">
    <w:name w:val="项目"/>
    <w:basedOn w:val="1"/>
    <w:qFormat/>
    <w:uiPriority w:val="0"/>
    <w:pPr>
      <w:widowControl/>
      <w:numPr>
        <w:ilvl w:val="1"/>
        <w:numId w:val="15"/>
      </w:numPr>
      <w:tabs>
        <w:tab w:val="left" w:pos="420"/>
      </w:tabs>
      <w:spacing w:after="156" w:line="360" w:lineRule="exact"/>
      <w:jc w:val="left"/>
    </w:pPr>
    <w:rPr>
      <w:rFonts w:ascii="宋体" w:hAnsi="宋体"/>
      <w:kern w:val="0"/>
      <w:sz w:val="24"/>
    </w:rPr>
  </w:style>
  <w:style w:type="paragraph" w:customStyle="1" w:styleId="114">
    <w:name w:val="首行缩进(A-S-1)"/>
    <w:qFormat/>
    <w:uiPriority w:val="0"/>
    <w:pPr>
      <w:spacing w:after="160" w:line="360" w:lineRule="auto"/>
      <w:ind w:firstLine="454"/>
    </w:pPr>
    <w:rPr>
      <w:rFonts w:ascii="Times New Roman" w:hAnsi="Times New Roman" w:eastAsia="宋体" w:cs="Times New Roman"/>
      <w:sz w:val="24"/>
      <w:lang w:val="en-US" w:eastAsia="zh-CN" w:bidi="ar-SA"/>
    </w:rPr>
  </w:style>
  <w:style w:type="paragraph" w:customStyle="1" w:styleId="115">
    <w:name w:val="图文"/>
    <w:basedOn w:val="1"/>
    <w:qFormat/>
    <w:uiPriority w:val="0"/>
    <w:pPr>
      <w:adjustRightInd w:val="0"/>
      <w:snapToGrid w:val="0"/>
      <w:spacing w:after="50" w:line="360" w:lineRule="auto"/>
    </w:pPr>
    <w:rPr>
      <w:sz w:val="24"/>
    </w:rPr>
  </w:style>
  <w:style w:type="paragraph" w:customStyle="1" w:styleId="116">
    <w:name w:val="批注框文本1"/>
    <w:basedOn w:val="1"/>
    <w:qFormat/>
    <w:uiPriority w:val="0"/>
    <w:rPr>
      <w:sz w:val="18"/>
      <w:szCs w:val="18"/>
    </w:rPr>
  </w:style>
  <w:style w:type="paragraph" w:customStyle="1" w:styleId="117">
    <w:name w:val="Char Char Char Char Char Char"/>
    <w:basedOn w:val="1"/>
    <w:qFormat/>
    <w:uiPriority w:val="0"/>
    <w:pPr>
      <w:adjustRightInd w:val="0"/>
      <w:spacing w:line="360" w:lineRule="auto"/>
    </w:pPr>
    <w:rPr>
      <w:kern w:val="0"/>
      <w:sz w:val="24"/>
      <w:szCs w:val="20"/>
    </w:rPr>
  </w:style>
  <w:style w:type="paragraph" w:customStyle="1" w:styleId="118">
    <w:name w:val="样式1"/>
    <w:basedOn w:val="1"/>
    <w:link w:val="523"/>
    <w:qFormat/>
    <w:uiPriority w:val="0"/>
    <w:pPr>
      <w:numPr>
        <w:ilvl w:val="0"/>
        <w:numId w:val="16"/>
      </w:numPr>
      <w:adjustRightInd w:val="0"/>
      <w:textAlignment w:val="baseline"/>
    </w:pPr>
    <w:rPr>
      <w:rFonts w:ascii="宋体" w:hAnsi="宋体"/>
      <w:kern w:val="0"/>
      <w:szCs w:val="21"/>
    </w:rPr>
  </w:style>
  <w:style w:type="paragraph" w:customStyle="1" w:styleId="119">
    <w:name w:val="标准正文 Char Char Char"/>
    <w:basedOn w:val="1"/>
    <w:link w:val="270"/>
    <w:qFormat/>
    <w:uiPriority w:val="0"/>
    <w:pPr>
      <w:spacing w:before="60" w:after="60" w:line="360" w:lineRule="auto"/>
      <w:ind w:firstLine="482"/>
    </w:pPr>
    <w:rPr>
      <w:sz w:val="24"/>
      <w:szCs w:val="21"/>
    </w:rPr>
  </w:style>
  <w:style w:type="paragraph" w:customStyle="1" w:styleId="120">
    <w:name w:val="样式 标题一"/>
    <w:basedOn w:val="2"/>
    <w:next w:val="1"/>
    <w:qFormat/>
    <w:uiPriority w:val="0"/>
    <w:pPr>
      <w:keepNext/>
      <w:keepLines/>
      <w:adjustRightInd/>
      <w:snapToGrid/>
    </w:pPr>
    <w:rPr>
      <w:rFonts w:ascii="宋体" w:cs="Times New Roman"/>
      <w:b/>
      <w:bCs w:val="0"/>
      <w:color w:val="auto"/>
      <w:w w:val="100"/>
      <w:kern w:val="0"/>
      <w:sz w:val="44"/>
      <w:szCs w:val="44"/>
    </w:rPr>
  </w:style>
  <w:style w:type="paragraph" w:customStyle="1" w:styleId="121">
    <w:name w:val="样式11"/>
    <w:basedOn w:val="1"/>
    <w:qFormat/>
    <w:uiPriority w:val="0"/>
    <w:pPr>
      <w:numPr>
        <w:ilvl w:val="3"/>
        <w:numId w:val="13"/>
      </w:numPr>
      <w:tabs>
        <w:tab w:val="left" w:pos="1440"/>
      </w:tabs>
      <w:jc w:val="left"/>
      <w:outlineLvl w:val="3"/>
    </w:pPr>
    <w:rPr>
      <w:rFonts w:ascii="黑体" w:eastAsia="黑体"/>
      <w:sz w:val="28"/>
      <w:szCs w:val="21"/>
    </w:rPr>
  </w:style>
  <w:style w:type="paragraph" w:customStyle="1" w:styleId="122">
    <w:name w:val="bianhao1"/>
    <w:basedOn w:val="1"/>
    <w:link w:val="229"/>
    <w:qFormat/>
    <w:uiPriority w:val="0"/>
    <w:pPr>
      <w:numPr>
        <w:ilvl w:val="0"/>
        <w:numId w:val="17"/>
      </w:numPr>
      <w:spacing w:line="360" w:lineRule="auto"/>
    </w:pPr>
    <w:rPr>
      <w:sz w:val="24"/>
    </w:rPr>
  </w:style>
  <w:style w:type="paragraph" w:customStyle="1" w:styleId="123">
    <w:name w:val="NERCIS-一级标题"/>
    <w:basedOn w:val="124"/>
    <w:qFormat/>
    <w:uiPriority w:val="0"/>
    <w:pPr>
      <w:numPr>
        <w:numId w:val="0"/>
      </w:numPr>
      <w:tabs>
        <w:tab w:val="left" w:pos="780"/>
        <w:tab w:val="left" w:pos="1440"/>
      </w:tabs>
      <w:ind w:left="780" w:hanging="360"/>
    </w:pPr>
    <w:rPr>
      <w:rFonts w:ascii="宋体" w:hAnsi="宋体" w:eastAsia="宋体"/>
      <w:kern w:val="0"/>
    </w:rPr>
  </w:style>
  <w:style w:type="paragraph" w:customStyle="1" w:styleId="124">
    <w:name w:val="第1"/>
    <w:basedOn w:val="2"/>
    <w:qFormat/>
    <w:uiPriority w:val="0"/>
    <w:pPr>
      <w:keepNext/>
      <w:keepLines/>
      <w:numPr>
        <w:ilvl w:val="0"/>
        <w:numId w:val="13"/>
      </w:numPr>
      <w:adjustRightInd/>
      <w:snapToGrid/>
      <w:spacing w:before="100" w:beforeAutospacing="1" w:after="100" w:afterAutospacing="1"/>
    </w:pPr>
    <w:rPr>
      <w:rFonts w:hAnsi="Times New Roman" w:cs="Times New Roman"/>
      <w:b/>
      <w:color w:val="auto"/>
      <w:w w:val="100"/>
      <w:kern w:val="44"/>
      <w:sz w:val="44"/>
      <w:szCs w:val="44"/>
    </w:rPr>
  </w:style>
  <w:style w:type="paragraph" w:customStyle="1" w:styleId="125">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26">
    <w:name w:val="正文文本1"/>
    <w:qFormat/>
    <w:uiPriority w:val="0"/>
    <w:pPr>
      <w:spacing w:after="160" w:line="360" w:lineRule="atLeast"/>
      <w:ind w:firstLine="446"/>
    </w:pPr>
    <w:rPr>
      <w:rFonts w:ascii="楷体" w:hAnsi="Times New Roman" w:eastAsia="楷体" w:cs="Times New Roman"/>
      <w:snapToGrid w:val="0"/>
      <w:color w:val="000000"/>
      <w:sz w:val="21"/>
      <w:lang w:val="en-US" w:eastAsia="zh-CN" w:bidi="ar-SA"/>
    </w:rPr>
  </w:style>
  <w:style w:type="paragraph" w:customStyle="1" w:styleId="127">
    <w:name w:val="样式7"/>
    <w:basedOn w:val="1"/>
    <w:qFormat/>
    <w:uiPriority w:val="0"/>
    <w:pPr>
      <w:spacing w:line="0" w:lineRule="atLeast"/>
      <w:ind w:right="-115" w:rightChars="-55" w:firstLine="420" w:firstLineChars="175"/>
    </w:pPr>
    <w:rPr>
      <w:rFonts w:ascii="楷体_GB2312" w:hAnsi="Courier New" w:eastAsia="仿宋_GB2312"/>
      <w:sz w:val="24"/>
      <w:szCs w:val="21"/>
    </w:rPr>
  </w:style>
  <w:style w:type="paragraph" w:customStyle="1" w:styleId="128">
    <w:name w:val="正文3"/>
    <w:basedOn w:val="1"/>
    <w:qFormat/>
    <w:uiPriority w:val="0"/>
    <w:pPr>
      <w:spacing w:beforeLines="50" w:afterLines="50" w:line="0" w:lineRule="atLeast"/>
      <w:ind w:firstLine="480" w:firstLineChars="200"/>
    </w:pPr>
    <w:rPr>
      <w:sz w:val="24"/>
    </w:rPr>
  </w:style>
  <w:style w:type="paragraph" w:customStyle="1" w:styleId="129">
    <w:name w:val="6 Char"/>
    <w:basedOn w:val="1"/>
    <w:qFormat/>
    <w:uiPriority w:val="0"/>
    <w:pPr>
      <w:widowControl/>
      <w:spacing w:line="240" w:lineRule="exact"/>
      <w:jc w:val="left"/>
    </w:pPr>
    <w:rPr>
      <w:rFonts w:ascii="Verdana" w:hAnsi="Verdana"/>
      <w:kern w:val="0"/>
      <w:sz w:val="20"/>
      <w:szCs w:val="20"/>
      <w:lang w:eastAsia="en-US"/>
    </w:rPr>
  </w:style>
  <w:style w:type="paragraph" w:customStyle="1" w:styleId="130">
    <w:name w:val="NERCIS-二级标题"/>
    <w:basedOn w:val="131"/>
    <w:qFormat/>
    <w:uiPriority w:val="0"/>
    <w:pPr>
      <w:numPr>
        <w:ilvl w:val="0"/>
        <w:numId w:val="0"/>
      </w:numPr>
      <w:tabs>
        <w:tab w:val="left" w:pos="576"/>
        <w:tab w:val="left" w:pos="780"/>
        <w:tab w:val="left" w:pos="1440"/>
      </w:tabs>
      <w:ind w:left="780" w:hanging="360"/>
    </w:pPr>
    <w:rPr>
      <w:kern w:val="0"/>
    </w:rPr>
  </w:style>
  <w:style w:type="paragraph" w:customStyle="1" w:styleId="131">
    <w:name w:val="第二"/>
    <w:basedOn w:val="3"/>
    <w:qFormat/>
    <w:uiPriority w:val="0"/>
    <w:pPr>
      <w:numPr>
        <w:ilvl w:val="1"/>
        <w:numId w:val="13"/>
      </w:numPr>
      <w:tabs>
        <w:tab w:val="left" w:pos="1440"/>
      </w:tabs>
      <w:spacing w:before="100" w:beforeAutospacing="1" w:after="100" w:afterAutospacing="1" w:line="480" w:lineRule="auto"/>
    </w:pPr>
    <w:rPr>
      <w:rFonts w:ascii="黑体" w:cs="Arial"/>
    </w:rPr>
  </w:style>
  <w:style w:type="paragraph" w:customStyle="1" w:styleId="132">
    <w:name w:val="tableheading"/>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Char Char Char"/>
    <w:basedOn w:val="1"/>
    <w:qFormat/>
    <w:uiPriority w:val="0"/>
    <w:rPr>
      <w:rFonts w:ascii="Tahoma" w:hAnsi="Tahoma"/>
      <w:sz w:val="24"/>
      <w:szCs w:val="20"/>
    </w:rPr>
  </w:style>
  <w:style w:type="paragraph" w:customStyle="1" w:styleId="134">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135">
    <w:name w:val="cc"/>
    <w:basedOn w:val="1"/>
    <w:qFormat/>
    <w:uiPriority w:val="0"/>
    <w:pPr>
      <w:spacing w:line="360" w:lineRule="auto"/>
      <w:ind w:firstLine="480" w:firstLineChars="200"/>
    </w:pPr>
    <w:rPr>
      <w:rFonts w:ascii="Calibri" w:hAnsi="Calibri"/>
      <w:sz w:val="24"/>
    </w:rPr>
  </w:style>
  <w:style w:type="paragraph" w:customStyle="1" w:styleId="136">
    <w:name w:val="规范正文"/>
    <w:basedOn w:val="1"/>
    <w:qFormat/>
    <w:uiPriority w:val="0"/>
    <w:pPr>
      <w:adjustRightInd w:val="0"/>
      <w:spacing w:line="360" w:lineRule="auto"/>
      <w:ind w:left="480"/>
      <w:textAlignment w:val="baseline"/>
    </w:pPr>
    <w:rPr>
      <w:rFonts w:ascii="宋体" w:hAnsi="宋体"/>
      <w:bCs/>
      <w:kern w:val="0"/>
      <w:sz w:val="24"/>
      <w:szCs w:val="20"/>
    </w:rPr>
  </w:style>
  <w:style w:type="paragraph" w:customStyle="1" w:styleId="137">
    <w:name w:val="_Style 157"/>
    <w:next w:val="1"/>
    <w:qFormat/>
    <w:uiPriority w:val="0"/>
    <w:pPr>
      <w:spacing w:after="160" w:line="288" w:lineRule="auto"/>
      <w:jc w:val="both"/>
    </w:pPr>
    <w:rPr>
      <w:rFonts w:ascii="Arial" w:hAnsi="Arial" w:eastAsia="宋体" w:cs="Times New Roman"/>
      <w:sz w:val="24"/>
      <w:szCs w:val="24"/>
      <w:lang w:val="en-US" w:eastAsia="zh-CN" w:bidi="ar-SA"/>
    </w:rPr>
  </w:style>
  <w:style w:type="paragraph" w:customStyle="1" w:styleId="138">
    <w:name w:val="段(正文）"/>
    <w:qFormat/>
    <w:uiPriority w:val="0"/>
    <w:pPr>
      <w:autoSpaceDE w:val="0"/>
      <w:autoSpaceDN w:val="0"/>
      <w:spacing w:after="160" w:line="278" w:lineRule="auto"/>
      <w:ind w:firstLine="420"/>
      <w:jc w:val="both"/>
    </w:pPr>
    <w:rPr>
      <w:rFonts w:ascii="宋体" w:hAnsi="Times New Roman" w:eastAsia="宋体" w:cs="Times New Roman"/>
      <w:sz w:val="21"/>
      <w:lang w:val="en-US" w:eastAsia="zh-CN" w:bidi="ar-SA"/>
    </w:rPr>
  </w:style>
  <w:style w:type="paragraph" w:customStyle="1" w:styleId="139">
    <w:name w:val="样式 正文文本缩进 + 左  0 字符"/>
    <w:basedOn w:val="23"/>
    <w:qFormat/>
    <w:uiPriority w:val="0"/>
    <w:pPr>
      <w:spacing w:line="360" w:lineRule="auto"/>
      <w:ind w:left="0" w:firstLine="250" w:firstLineChars="250"/>
    </w:pPr>
    <w:rPr>
      <w:rFonts w:cs="宋体"/>
      <w:kern w:val="0"/>
      <w:sz w:val="24"/>
      <w:szCs w:val="20"/>
    </w:rPr>
  </w:style>
  <w:style w:type="paragraph" w:customStyle="1" w:styleId="140">
    <w:name w:val="_Style 92"/>
    <w:next w:val="1"/>
    <w:qFormat/>
    <w:uiPriority w:val="0"/>
    <w:pPr>
      <w:spacing w:after="160" w:line="288" w:lineRule="auto"/>
      <w:jc w:val="both"/>
    </w:pPr>
    <w:rPr>
      <w:rFonts w:ascii="Arial" w:hAnsi="Arial" w:eastAsia="宋体" w:cs="Times New Roman"/>
      <w:sz w:val="24"/>
      <w:szCs w:val="24"/>
      <w:lang w:val="en-US" w:eastAsia="zh-CN" w:bidi="ar-SA"/>
    </w:rPr>
  </w:style>
  <w:style w:type="paragraph" w:customStyle="1" w:styleId="141">
    <w:name w:val="日期1"/>
    <w:basedOn w:val="1"/>
    <w:qFormat/>
    <w:uiPriority w:val="0"/>
    <w:pPr>
      <w:widowControl/>
      <w:spacing w:before="100" w:beforeAutospacing="1" w:after="100" w:afterAutospacing="1"/>
      <w:jc w:val="left"/>
    </w:pPr>
    <w:rPr>
      <w:rFonts w:ascii="宋体" w:hAnsi="宋体"/>
      <w:kern w:val="0"/>
      <w:sz w:val="24"/>
    </w:rPr>
  </w:style>
  <w:style w:type="paragraph" w:customStyle="1" w:styleId="142">
    <w:name w:val="正文（绿盟科技）"/>
    <w:link w:val="238"/>
    <w:qFormat/>
    <w:uiPriority w:val="0"/>
    <w:pPr>
      <w:spacing w:after="160" w:line="300" w:lineRule="auto"/>
    </w:pPr>
    <w:rPr>
      <w:rFonts w:ascii="Arial" w:hAnsi="Arial" w:eastAsia="宋体" w:cs="Times New Roman"/>
      <w:sz w:val="21"/>
      <w:szCs w:val="21"/>
      <w:lang w:val="en-US" w:eastAsia="zh-CN" w:bidi="ar-SA"/>
    </w:rPr>
  </w:style>
  <w:style w:type="paragraph" w:customStyle="1" w:styleId="143">
    <w:name w:val="样式 样式 正文首行缩进 + 首行缩进:  1 字符 + 首行缩进:  1 字符"/>
    <w:basedOn w:val="1"/>
    <w:qFormat/>
    <w:uiPriority w:val="0"/>
    <w:pPr>
      <w:spacing w:line="360" w:lineRule="auto"/>
      <w:ind w:firstLine="200" w:firstLineChars="200"/>
    </w:pPr>
    <w:rPr>
      <w:sz w:val="24"/>
      <w:szCs w:val="20"/>
    </w:rPr>
  </w:style>
  <w:style w:type="paragraph" w:customStyle="1" w:styleId="144">
    <w:name w:val="带符号"/>
    <w:basedOn w:val="1"/>
    <w:qFormat/>
    <w:uiPriority w:val="0"/>
    <w:pPr>
      <w:numPr>
        <w:ilvl w:val="0"/>
        <w:numId w:val="18"/>
      </w:numPr>
      <w:spacing w:line="360" w:lineRule="auto"/>
    </w:pPr>
    <w:rPr>
      <w:sz w:val="24"/>
    </w:rPr>
  </w:style>
  <w:style w:type="paragraph" w:customStyle="1" w:styleId="145">
    <w:name w:val="表格说明"/>
    <w:basedOn w:val="146"/>
    <w:next w:val="1"/>
    <w:qFormat/>
    <w:uiPriority w:val="0"/>
  </w:style>
  <w:style w:type="paragraph" w:customStyle="1" w:styleId="146">
    <w:name w:val="图表说明"/>
    <w:basedOn w:val="1"/>
    <w:next w:val="1"/>
    <w:qFormat/>
    <w:uiPriority w:val="0"/>
    <w:pPr>
      <w:widowControl/>
      <w:spacing w:before="200" w:after="200" w:line="288" w:lineRule="auto"/>
      <w:jc w:val="center"/>
    </w:pPr>
    <w:rPr>
      <w:rFonts w:ascii="Arial" w:hAnsi="Arial"/>
      <w:b/>
      <w:bCs/>
      <w:kern w:val="0"/>
      <w:sz w:val="24"/>
      <w:u w:val="single"/>
    </w:rPr>
  </w:style>
  <w:style w:type="paragraph" w:customStyle="1" w:styleId="147">
    <w:name w:val="样式4"/>
    <w:basedOn w:val="1"/>
    <w:qFormat/>
    <w:uiPriority w:val="0"/>
    <w:pPr>
      <w:jc w:val="center"/>
      <w:outlineLvl w:val="0"/>
    </w:pPr>
    <w:rPr>
      <w:b/>
      <w:sz w:val="32"/>
      <w:szCs w:val="20"/>
    </w:rPr>
  </w:style>
  <w:style w:type="paragraph" w:customStyle="1" w:styleId="148">
    <w:name w:val="正文文字"/>
    <w:basedOn w:val="1"/>
    <w:qFormat/>
    <w:uiPriority w:val="0"/>
    <w:rPr>
      <w:rFonts w:eastAsia="仿宋_GB2312"/>
      <w:b/>
      <w:bCs/>
      <w:sz w:val="30"/>
      <w:szCs w:val="30"/>
    </w:rPr>
  </w:style>
  <w:style w:type="paragraph" w:customStyle="1" w:styleId="149">
    <w:name w:val="水利厅正文文字"/>
    <w:basedOn w:val="1"/>
    <w:qFormat/>
    <w:uiPriority w:val="0"/>
    <w:pPr>
      <w:spacing w:line="516" w:lineRule="exact"/>
      <w:jc w:val="center"/>
    </w:pPr>
    <w:rPr>
      <w:rFonts w:ascii="Arial" w:hAnsi="宋体" w:cs="Arial"/>
      <w:kern w:val="0"/>
      <w:sz w:val="24"/>
      <w:szCs w:val="20"/>
    </w:rPr>
  </w:style>
  <w:style w:type="paragraph" w:customStyle="1" w:styleId="150">
    <w:name w:val="z-窗体底端1"/>
    <w:basedOn w:val="1"/>
    <w:next w:val="1"/>
    <w:link w:val="262"/>
    <w:qFormat/>
    <w:uiPriority w:val="0"/>
    <w:pPr>
      <w:widowControl/>
      <w:pBdr>
        <w:top w:val="single" w:color="auto" w:sz="6" w:space="1"/>
      </w:pBdr>
      <w:jc w:val="center"/>
    </w:pPr>
    <w:rPr>
      <w:rFonts w:ascii="Arial" w:hAnsi="Arial"/>
      <w:vanish/>
      <w:kern w:val="0"/>
      <w:sz w:val="16"/>
      <w:szCs w:val="16"/>
    </w:rPr>
  </w:style>
  <w:style w:type="paragraph" w:customStyle="1" w:styleId="151">
    <w:name w:val="_Style 156"/>
    <w:next w:val="1"/>
    <w:qFormat/>
    <w:uiPriority w:val="0"/>
    <w:pPr>
      <w:spacing w:after="160" w:line="288" w:lineRule="auto"/>
      <w:jc w:val="both"/>
    </w:pPr>
    <w:rPr>
      <w:rFonts w:ascii="Arial" w:hAnsi="Arial" w:eastAsia="宋体" w:cs="Times New Roman"/>
      <w:sz w:val="24"/>
      <w:szCs w:val="24"/>
      <w:lang w:val="en-US" w:eastAsia="zh-CN" w:bidi="ar-SA"/>
    </w:rPr>
  </w:style>
  <w:style w:type="paragraph" w:customStyle="1" w:styleId="152">
    <w:name w:val="tgt1"/>
    <w:basedOn w:val="1"/>
    <w:qFormat/>
    <w:uiPriority w:val="0"/>
    <w:pPr>
      <w:widowControl/>
      <w:spacing w:after="150"/>
      <w:jc w:val="left"/>
    </w:pPr>
    <w:rPr>
      <w:rFonts w:ascii="宋体" w:hAnsi="宋体" w:cs="宋体"/>
      <w:kern w:val="0"/>
      <w:sz w:val="24"/>
    </w:rPr>
  </w:style>
  <w:style w:type="paragraph" w:customStyle="1" w:styleId="153">
    <w:name w:val="表格标题文字"/>
    <w:basedOn w:val="1"/>
    <w:qFormat/>
    <w:uiPriority w:val="0"/>
    <w:pPr>
      <w:widowControl/>
      <w:spacing w:line="288" w:lineRule="auto"/>
      <w:jc w:val="center"/>
    </w:pPr>
    <w:rPr>
      <w:rFonts w:ascii="Arial" w:hAnsi="Arial" w:eastAsia="黑体" w:cs="宋体"/>
      <w:bCs/>
      <w:kern w:val="0"/>
      <w:sz w:val="24"/>
      <w:szCs w:val="20"/>
    </w:rPr>
  </w:style>
  <w:style w:type="paragraph" w:customStyle="1" w:styleId="154">
    <w:name w:val="正文缩进1"/>
    <w:qFormat/>
    <w:uiPriority w:val="0"/>
    <w:pPr>
      <w:spacing w:beforeLines="50" w:after="160" w:line="278" w:lineRule="auto"/>
      <w:ind w:firstLine="200" w:firstLineChars="200"/>
    </w:pPr>
    <w:rPr>
      <w:rFonts w:ascii="Times New Roman" w:hAnsi="Times New Roman" w:eastAsia="楷体_GB2312" w:cs="Times New Roman"/>
      <w:sz w:val="24"/>
      <w:lang w:val="en-US" w:eastAsia="zh-CN" w:bidi="ar-SA"/>
    </w:rPr>
  </w:style>
  <w:style w:type="paragraph" w:customStyle="1" w:styleId="155">
    <w:name w:val="Table Text"/>
    <w:basedOn w:val="1"/>
    <w:qFormat/>
    <w:uiPriority w:val="0"/>
    <w:pPr>
      <w:widowControl/>
      <w:spacing w:before="60" w:after="60"/>
      <w:jc w:val="left"/>
    </w:pPr>
    <w:rPr>
      <w:kern w:val="0"/>
    </w:rPr>
  </w:style>
  <w:style w:type="paragraph" w:customStyle="1" w:styleId="156">
    <w:name w:val="列表和编号级别3正文"/>
    <w:basedOn w:val="103"/>
    <w:qFormat/>
    <w:uiPriority w:val="0"/>
    <w:pPr>
      <w:numPr>
        <w:numId w:val="0"/>
      </w:numPr>
      <w:ind w:left="1980" w:leftChars="825"/>
    </w:pPr>
  </w:style>
  <w:style w:type="paragraph" w:customStyle="1" w:styleId="157">
    <w:name w:val="样式 样式 正文缩进 + 首行缩进:  2 字符 + 五号"/>
    <w:basedOn w:val="89"/>
    <w:qFormat/>
    <w:uiPriority w:val="0"/>
    <w:pPr>
      <w:spacing w:line="240" w:lineRule="auto"/>
      <w:ind w:firstLine="0" w:firstLineChars="0"/>
    </w:pPr>
    <w:rPr>
      <w:sz w:val="21"/>
    </w:rPr>
  </w:style>
  <w:style w:type="paragraph" w:customStyle="1" w:styleId="158">
    <w:name w:val="_"/>
    <w:basedOn w:val="1"/>
    <w:qFormat/>
    <w:uiPriority w:val="0"/>
    <w:pPr>
      <w:adjustRightInd w:val="0"/>
      <w:spacing w:line="360" w:lineRule="auto"/>
      <w:ind w:left="480" w:firstLine="510"/>
      <w:textAlignment w:val="baseline"/>
    </w:pPr>
    <w:rPr>
      <w:kern w:val="0"/>
      <w:sz w:val="24"/>
      <w:szCs w:val="20"/>
    </w:rPr>
  </w:style>
  <w:style w:type="paragraph" w:customStyle="1" w:styleId="159">
    <w:name w:val="正 文 1"/>
    <w:basedOn w:val="1"/>
    <w:next w:val="31"/>
    <w:qFormat/>
    <w:uiPriority w:val="0"/>
    <w:pPr>
      <w:adjustRightInd w:val="0"/>
      <w:spacing w:before="120" w:after="120" w:line="312" w:lineRule="atLeast"/>
      <w:textAlignment w:val="baseline"/>
    </w:pPr>
    <w:rPr>
      <w:rFonts w:ascii="宋体" w:hAnsi="Courier New"/>
      <w:kern w:val="0"/>
      <w:sz w:val="24"/>
      <w:szCs w:val="20"/>
    </w:rPr>
  </w:style>
  <w:style w:type="paragraph" w:customStyle="1" w:styleId="160">
    <w:name w:val="样式 标题 3h3H3sect1.2.3 + 五号 段前: 6 磅 段后: 6 磅 行距: 单倍行距"/>
    <w:basedOn w:val="4"/>
    <w:qFormat/>
    <w:uiPriority w:val="0"/>
    <w:pPr>
      <w:keepNext/>
      <w:keepLines/>
      <w:numPr>
        <w:numId w:val="0"/>
      </w:numPr>
      <w:tabs>
        <w:tab w:val="clear" w:pos="3828"/>
      </w:tabs>
      <w:snapToGrid/>
      <w:spacing w:before="120" w:after="120" w:line="240" w:lineRule="auto"/>
      <w:jc w:val="left"/>
      <w:textAlignment w:val="baseline"/>
    </w:pPr>
    <w:rPr>
      <w:rFonts w:ascii="Calibri" w:hAnsi="Calibri" w:eastAsia="宋体" w:cs="宋体"/>
      <w:b/>
      <w:bCs/>
      <w:kern w:val="0"/>
      <w:sz w:val="21"/>
      <w:szCs w:val="20"/>
    </w:rPr>
  </w:style>
  <w:style w:type="paragraph" w:customStyle="1" w:styleId="161">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paragraph" w:customStyle="1" w:styleId="162">
    <w:name w:val="列表和编号级别1正文"/>
    <w:basedOn w:val="163"/>
    <w:qFormat/>
    <w:uiPriority w:val="0"/>
    <w:pPr>
      <w:tabs>
        <w:tab w:val="left" w:pos="1100"/>
      </w:tabs>
      <w:ind w:left="1080" w:leftChars="450" w:firstLine="0"/>
    </w:pPr>
  </w:style>
  <w:style w:type="paragraph" w:customStyle="1" w:styleId="163">
    <w:name w:val="列表符号项目级别1"/>
    <w:basedOn w:val="1"/>
    <w:qFormat/>
    <w:uiPriority w:val="0"/>
    <w:pPr>
      <w:widowControl/>
      <w:tabs>
        <w:tab w:val="left" w:pos="1100"/>
      </w:tabs>
      <w:spacing w:line="360" w:lineRule="auto"/>
      <w:ind w:left="1100" w:hanging="420"/>
    </w:pPr>
    <w:rPr>
      <w:rFonts w:ascii="Arial" w:hAnsi="Arial"/>
      <w:kern w:val="0"/>
      <w:sz w:val="24"/>
    </w:rPr>
  </w:style>
  <w:style w:type="paragraph" w:customStyle="1" w:styleId="164">
    <w:name w:val="z-窗体顶端1"/>
    <w:basedOn w:val="1"/>
    <w:next w:val="1"/>
    <w:link w:val="239"/>
    <w:qFormat/>
    <w:uiPriority w:val="0"/>
    <w:pPr>
      <w:widowControl/>
      <w:pBdr>
        <w:bottom w:val="single" w:color="auto" w:sz="6" w:space="1"/>
      </w:pBdr>
      <w:jc w:val="center"/>
    </w:pPr>
    <w:rPr>
      <w:rFonts w:ascii="Arial" w:hAnsi="Arial" w:eastAsia="黑体"/>
      <w:b/>
      <w:bCs/>
      <w:sz w:val="28"/>
      <w:szCs w:val="28"/>
    </w:rPr>
  </w:style>
  <w:style w:type="paragraph" w:customStyle="1" w:styleId="165">
    <w:name w:val="style16"/>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Char Char Char Char Char Char Char1 Char"/>
    <w:basedOn w:val="1"/>
    <w:qFormat/>
    <w:uiPriority w:val="0"/>
    <w:pPr>
      <w:tabs>
        <w:tab w:val="left" w:pos="360"/>
      </w:tabs>
      <w:ind w:firstLine="420" w:firstLineChars="150"/>
    </w:pPr>
    <w:rPr>
      <w:rFonts w:ascii="Arial" w:hAnsi="Arial" w:cs="Arial"/>
      <w:sz w:val="20"/>
      <w:szCs w:val="20"/>
    </w:rPr>
  </w:style>
  <w:style w:type="paragraph" w:customStyle="1" w:styleId="167">
    <w:name w:val="黑列表"/>
    <w:basedOn w:val="1"/>
    <w:qFormat/>
    <w:uiPriority w:val="0"/>
    <w:pPr>
      <w:widowControl/>
      <w:numPr>
        <w:ilvl w:val="0"/>
        <w:numId w:val="19"/>
      </w:numPr>
      <w:tabs>
        <w:tab w:val="left" w:pos="960"/>
        <w:tab w:val="clear" w:pos="482"/>
      </w:tabs>
      <w:adjustRightInd w:val="0"/>
      <w:spacing w:line="300" w:lineRule="auto"/>
      <w:ind w:left="840" w:hanging="240"/>
      <w:jc w:val="left"/>
    </w:pPr>
    <w:rPr>
      <w:kern w:val="0"/>
      <w:sz w:val="24"/>
      <w:szCs w:val="20"/>
    </w:rPr>
  </w:style>
  <w:style w:type="paragraph" w:customStyle="1" w:styleId="168">
    <w:name w:val="表格文字"/>
    <w:basedOn w:val="1"/>
    <w:link w:val="278"/>
    <w:qFormat/>
    <w:uiPriority w:val="0"/>
    <w:pPr>
      <w:snapToGrid w:val="0"/>
      <w:spacing w:before="120"/>
    </w:pPr>
    <w:rPr>
      <w:szCs w:val="20"/>
    </w:rPr>
  </w:style>
  <w:style w:type="paragraph" w:customStyle="1" w:styleId="169">
    <w:name w:val="Char Char Char Char Char Char Char Char"/>
    <w:basedOn w:val="1"/>
    <w:qFormat/>
    <w:uiPriority w:val="0"/>
  </w:style>
  <w:style w:type="paragraph" w:customStyle="1" w:styleId="170">
    <w:name w:val="列出段落1"/>
    <w:basedOn w:val="1"/>
    <w:link w:val="228"/>
    <w:qFormat/>
    <w:uiPriority w:val="99"/>
    <w:pPr>
      <w:ind w:firstLine="420" w:firstLineChars="200"/>
    </w:pPr>
  </w:style>
  <w:style w:type="paragraph" w:customStyle="1" w:styleId="171">
    <w:name w:val="样式 样式 样式 样式 标题 2 + 宋体 五号 非加粗 黑色 + 段前: 6 磅 段后: 0 磅 行距: 单倍行距 + 段前:..."/>
    <w:basedOn w:val="1"/>
    <w:qFormat/>
    <w:uiPriority w:val="0"/>
    <w:pPr>
      <w:keepNext/>
      <w:keepLines/>
      <w:adjustRightInd w:val="0"/>
      <w:spacing w:before="240"/>
      <w:textAlignment w:val="baseline"/>
      <w:outlineLvl w:val="1"/>
    </w:pPr>
    <w:rPr>
      <w:rFonts w:ascii="宋体" w:hAnsi="宋体" w:cs="宋体"/>
      <w:b/>
      <w:bCs/>
      <w:kern w:val="0"/>
      <w:szCs w:val="20"/>
    </w:rPr>
  </w:style>
  <w:style w:type="paragraph" w:customStyle="1" w:styleId="172">
    <w:name w:val="金宏发行正文"/>
    <w:basedOn w:val="1"/>
    <w:qFormat/>
    <w:uiPriority w:val="0"/>
    <w:pPr>
      <w:spacing w:line="500" w:lineRule="exact"/>
      <w:ind w:firstLine="560" w:firstLineChars="200"/>
    </w:pPr>
    <w:rPr>
      <w:rFonts w:eastAsia="仿宋_GB2312" w:cs="宋体"/>
      <w:sz w:val="28"/>
      <w:szCs w:val="20"/>
    </w:rPr>
  </w:style>
  <w:style w:type="paragraph" w:customStyle="1" w:styleId="173">
    <w:name w:val="标题2级"/>
    <w:basedOn w:val="3"/>
    <w:next w:val="1"/>
    <w:qFormat/>
    <w:uiPriority w:val="0"/>
    <w:pPr>
      <w:widowControl/>
      <w:spacing w:before="0" w:after="0" w:line="480" w:lineRule="auto"/>
      <w:jc w:val="left"/>
    </w:pPr>
    <w:rPr>
      <w:bCs w:val="0"/>
      <w:sz w:val="30"/>
      <w:szCs w:val="24"/>
    </w:rPr>
  </w:style>
  <w:style w:type="paragraph" w:customStyle="1" w:styleId="174">
    <w:name w:val="正文00"/>
    <w:basedOn w:val="5"/>
    <w:qFormat/>
    <w:uiPriority w:val="0"/>
    <w:pPr>
      <w:tabs>
        <w:tab w:val="left" w:pos="0"/>
      </w:tabs>
      <w:spacing w:line="360" w:lineRule="auto"/>
      <w:ind w:firstLine="480" w:firstLineChars="200"/>
    </w:pPr>
    <w:rPr>
      <w:rFonts w:ascii="宋体" w:hAnsi="宋体"/>
      <w:kern w:val="28"/>
      <w:sz w:val="24"/>
    </w:rPr>
  </w:style>
  <w:style w:type="paragraph" w:customStyle="1" w:styleId="175">
    <w:name w:val="Default Paragraph Font Para Char"/>
    <w:basedOn w:val="1"/>
    <w:qFormat/>
    <w:uiPriority w:val="0"/>
    <w:pPr>
      <w:widowControl/>
      <w:spacing w:line="240" w:lineRule="exact"/>
      <w:jc w:val="left"/>
    </w:pPr>
    <w:rPr>
      <w:rFonts w:ascii="Verdana" w:hAnsi="Verdana"/>
      <w:kern w:val="0"/>
      <w:sz w:val="24"/>
      <w:szCs w:val="20"/>
      <w:lang w:eastAsia="en-US"/>
    </w:rPr>
  </w:style>
  <w:style w:type="paragraph" w:customStyle="1" w:styleId="176">
    <w:name w:val="Char Char1 Char Char Char Char Char Char"/>
    <w:basedOn w:val="1"/>
    <w:qFormat/>
    <w:uiPriority w:val="0"/>
    <w:rPr>
      <w:rFonts w:ascii="Tahoma" w:hAnsi="Tahoma"/>
      <w:sz w:val="24"/>
    </w:rPr>
  </w:style>
  <w:style w:type="paragraph" w:customStyle="1" w:styleId="177">
    <w:name w:val="金宏发行正文 Char"/>
    <w:basedOn w:val="1"/>
    <w:link w:val="276"/>
    <w:qFormat/>
    <w:uiPriority w:val="0"/>
    <w:pPr>
      <w:spacing w:line="500" w:lineRule="exact"/>
      <w:ind w:firstLine="560" w:firstLineChars="200"/>
    </w:pPr>
    <w:rPr>
      <w:rFonts w:ascii="仿宋_GB2312" w:eastAsia="仿宋_GB2312"/>
      <w:sz w:val="28"/>
    </w:rPr>
  </w:style>
  <w:style w:type="paragraph" w:customStyle="1" w:styleId="178">
    <w:name w:val="纯文本1"/>
    <w:basedOn w:val="1"/>
    <w:qFormat/>
    <w:uiPriority w:val="0"/>
    <w:pPr>
      <w:adjustRightInd w:val="0"/>
      <w:textAlignment w:val="baseline"/>
    </w:pPr>
    <w:rPr>
      <w:rFonts w:ascii="宋体" w:hAnsi="Courier New"/>
      <w:sz w:val="19"/>
      <w:szCs w:val="20"/>
    </w:rPr>
  </w:style>
  <w:style w:type="paragraph" w:customStyle="1" w:styleId="179">
    <w:name w:val="Char Char Char Char Char Char Char Char Char Char Char Char Char Char Char Char"/>
    <w:basedOn w:val="1"/>
    <w:qFormat/>
    <w:uiPriority w:val="0"/>
    <w:pPr>
      <w:tabs>
        <w:tab w:val="left" w:pos="360"/>
      </w:tabs>
    </w:pPr>
    <w:rPr>
      <w:sz w:val="24"/>
    </w:rPr>
  </w:style>
  <w:style w:type="paragraph" w:customStyle="1" w:styleId="180">
    <w:name w:val="样式 首行缩进:  2 字符 段前: 0.5 行 段后: 0.5 行"/>
    <w:basedOn w:val="1"/>
    <w:qFormat/>
    <w:uiPriority w:val="0"/>
    <w:pPr>
      <w:spacing w:beforeLines="50" w:afterLines="50"/>
      <w:ind w:firstLine="420" w:firstLineChars="200"/>
      <w:jc w:val="left"/>
    </w:pPr>
    <w:rPr>
      <w:rFonts w:cs="宋体"/>
      <w:sz w:val="24"/>
    </w:rPr>
  </w:style>
  <w:style w:type="paragraph" w:customStyle="1" w:styleId="181">
    <w:name w:val="正文首行缩进2字"/>
    <w:basedOn w:val="1"/>
    <w:next w:val="1"/>
    <w:qFormat/>
    <w:uiPriority w:val="0"/>
    <w:pPr>
      <w:spacing w:line="360" w:lineRule="auto"/>
      <w:ind w:firstLine="480" w:firstLineChars="200"/>
    </w:pPr>
    <w:rPr>
      <w:rFonts w:ascii="宋体" w:hAnsi="宋体"/>
      <w:color w:val="000000"/>
      <w:sz w:val="24"/>
    </w:rPr>
  </w:style>
  <w:style w:type="paragraph" w:customStyle="1" w:styleId="182">
    <w:name w:val="UNISUN正文样式"/>
    <w:basedOn w:val="1"/>
    <w:qFormat/>
    <w:uiPriority w:val="0"/>
    <w:pPr>
      <w:widowControl/>
      <w:snapToGrid w:val="0"/>
      <w:spacing w:line="360" w:lineRule="auto"/>
      <w:ind w:firstLine="539"/>
    </w:pPr>
    <w:rPr>
      <w:sz w:val="24"/>
      <w:szCs w:val="20"/>
    </w:rPr>
  </w:style>
  <w:style w:type="paragraph" w:customStyle="1" w:styleId="183">
    <w:name w:val="0001"/>
    <w:basedOn w:val="1"/>
    <w:qFormat/>
    <w:uiPriority w:val="0"/>
    <w:pPr>
      <w:numPr>
        <w:ilvl w:val="3"/>
        <w:numId w:val="20"/>
      </w:numPr>
      <w:tabs>
        <w:tab w:val="left" w:pos="425"/>
      </w:tabs>
    </w:pPr>
  </w:style>
  <w:style w:type="paragraph" w:customStyle="1" w:styleId="184">
    <w:name w:val="图表编号"/>
    <w:basedOn w:val="15"/>
    <w:qFormat/>
    <w:uiPriority w:val="0"/>
    <w:pPr>
      <w:jc w:val="center"/>
    </w:pPr>
    <w:rPr>
      <w:rFonts w:cs="宋体"/>
    </w:rPr>
  </w:style>
  <w:style w:type="paragraph" w:customStyle="1" w:styleId="185">
    <w:name w:val="我的编号"/>
    <w:basedOn w:val="1"/>
    <w:qFormat/>
    <w:uiPriority w:val="0"/>
    <w:pPr>
      <w:tabs>
        <w:tab w:val="left" w:pos="900"/>
      </w:tabs>
      <w:spacing w:before="100" w:beforeAutospacing="1" w:afterLines="50"/>
      <w:ind w:left="900" w:hanging="420"/>
    </w:pPr>
    <w:rPr>
      <w:szCs w:val="21"/>
    </w:rPr>
  </w:style>
  <w:style w:type="paragraph" w:customStyle="1" w:styleId="186">
    <w:name w:val="样式 首行缩进:  0.74 厘米"/>
    <w:basedOn w:val="1"/>
    <w:link w:val="272"/>
    <w:qFormat/>
    <w:uiPriority w:val="0"/>
    <w:pPr>
      <w:snapToGrid w:val="0"/>
      <w:ind w:firstLine="420"/>
    </w:pPr>
    <w:rPr>
      <w:kern w:val="0"/>
      <w:sz w:val="24"/>
      <w:szCs w:val="20"/>
    </w:rPr>
  </w:style>
  <w:style w:type="paragraph" w:customStyle="1" w:styleId="187">
    <w:name w:val="BEA正文首行缩进"/>
    <w:basedOn w:val="1"/>
    <w:link w:val="275"/>
    <w:qFormat/>
    <w:uiPriority w:val="0"/>
    <w:pPr>
      <w:spacing w:line="360" w:lineRule="auto"/>
      <w:ind w:firstLine="454"/>
      <w:jc w:val="left"/>
    </w:pPr>
    <w:rPr>
      <w:rFonts w:ascii="Arial" w:hAnsi="Arial"/>
      <w:spacing w:val="8"/>
      <w:sz w:val="24"/>
      <w:szCs w:val="36"/>
    </w:rPr>
  </w:style>
  <w:style w:type="paragraph" w:customStyle="1" w:styleId="188">
    <w:name w:val="小标题"/>
    <w:basedOn w:val="1"/>
    <w:qFormat/>
    <w:uiPriority w:val="0"/>
    <w:pPr>
      <w:adjustRightInd w:val="0"/>
      <w:spacing w:after="120" w:line="240" w:lineRule="atLeast"/>
      <w:ind w:left="964" w:hanging="425"/>
      <w:textAlignment w:val="baseline"/>
    </w:pPr>
    <w:rPr>
      <w:kern w:val="0"/>
      <w:sz w:val="24"/>
      <w:szCs w:val="20"/>
    </w:rPr>
  </w:style>
  <w:style w:type="paragraph" w:customStyle="1" w:styleId="189">
    <w:name w:val="自用编号"/>
    <w:basedOn w:val="1"/>
    <w:next w:val="1"/>
    <w:qFormat/>
    <w:uiPriority w:val="0"/>
    <w:pPr>
      <w:spacing w:beforeLines="20" w:afterLines="20"/>
      <w:ind w:left="20"/>
      <w:outlineLvl w:val="0"/>
    </w:pPr>
    <w:rPr>
      <w:rFonts w:ascii="宋体"/>
      <w:szCs w:val="21"/>
    </w:rPr>
  </w:style>
  <w:style w:type="paragraph" w:customStyle="1" w:styleId="190">
    <w:name w:val="NERCIS-正文"/>
    <w:basedOn w:val="1"/>
    <w:qFormat/>
    <w:uiPriority w:val="0"/>
    <w:pPr>
      <w:spacing w:line="360" w:lineRule="auto"/>
      <w:ind w:firstLine="480" w:firstLineChars="200"/>
    </w:pPr>
    <w:rPr>
      <w:rFonts w:ascii="宋体" w:hAnsi="宋体" w:cs="宋体"/>
      <w:kern w:val="0"/>
      <w:sz w:val="24"/>
      <w:szCs w:val="20"/>
    </w:rPr>
  </w:style>
  <w:style w:type="paragraph" w:customStyle="1" w:styleId="191">
    <w:name w:val="标题3级"/>
    <w:basedOn w:val="4"/>
    <w:next w:val="1"/>
    <w:qFormat/>
    <w:uiPriority w:val="0"/>
    <w:pPr>
      <w:keepNext/>
      <w:keepLines/>
      <w:widowControl/>
      <w:numPr>
        <w:numId w:val="0"/>
      </w:numPr>
      <w:tabs>
        <w:tab w:val="clear" w:pos="3828"/>
      </w:tabs>
      <w:adjustRightInd/>
      <w:snapToGrid/>
      <w:spacing w:before="120" w:after="120" w:line="480" w:lineRule="auto"/>
      <w:jc w:val="left"/>
    </w:pPr>
    <w:rPr>
      <w:rFonts w:eastAsia="宋体"/>
      <w:b/>
      <w:kern w:val="0"/>
      <w:sz w:val="28"/>
    </w:rPr>
  </w:style>
  <w:style w:type="paragraph" w:customStyle="1" w:styleId="192">
    <w:name w:val="biaoti2"/>
    <w:basedOn w:val="3"/>
    <w:qFormat/>
    <w:uiPriority w:val="0"/>
    <w:pPr>
      <w:tabs>
        <w:tab w:val="left" w:pos="576"/>
      </w:tabs>
      <w:spacing w:line="480" w:lineRule="auto"/>
      <w:ind w:left="576" w:hanging="576"/>
    </w:pPr>
  </w:style>
  <w:style w:type="paragraph" w:customStyle="1" w:styleId="193">
    <w:name w:val="tytytyty"/>
    <w:basedOn w:val="1"/>
    <w:link w:val="231"/>
    <w:qFormat/>
    <w:uiPriority w:val="0"/>
    <w:pPr>
      <w:spacing w:line="360" w:lineRule="auto"/>
      <w:ind w:left="359" w:leftChars="171" w:firstLine="480" w:firstLineChars="200"/>
    </w:pPr>
    <w:rPr>
      <w:sz w:val="24"/>
    </w:rPr>
  </w:style>
  <w:style w:type="paragraph" w:customStyle="1" w:styleId="194">
    <w:name w:val="正文4号字"/>
    <w:basedOn w:val="1"/>
    <w:qFormat/>
    <w:uiPriority w:val="0"/>
    <w:pPr>
      <w:widowControl/>
      <w:spacing w:line="360" w:lineRule="auto"/>
      <w:ind w:firstLine="500" w:firstLineChars="200"/>
    </w:pPr>
    <w:rPr>
      <w:rFonts w:cs="宋体"/>
      <w:spacing w:val="5"/>
      <w:sz w:val="24"/>
    </w:rPr>
  </w:style>
  <w:style w:type="paragraph" w:customStyle="1" w:styleId="195">
    <w:name w:val="00普通正文"/>
    <w:basedOn w:val="1"/>
    <w:link w:val="232"/>
    <w:qFormat/>
    <w:uiPriority w:val="0"/>
    <w:pPr>
      <w:spacing w:line="360" w:lineRule="auto"/>
      <w:ind w:firstLine="200" w:firstLineChars="200"/>
    </w:pPr>
    <w:rPr>
      <w:rFonts w:ascii="宋体" w:hAnsi="宋体"/>
      <w:kern w:val="0"/>
      <w:sz w:val="24"/>
    </w:rPr>
  </w:style>
  <w:style w:type="paragraph" w:customStyle="1" w:styleId="196">
    <w:name w:val="列出段落111"/>
    <w:basedOn w:val="1"/>
    <w:link w:val="509"/>
    <w:qFormat/>
    <w:uiPriority w:val="0"/>
    <w:pPr>
      <w:ind w:firstLine="420" w:firstLineChars="200"/>
    </w:pPr>
    <w:rPr>
      <w:rFonts w:ascii="Calibri" w:hAnsi="Calibri"/>
      <w:szCs w:val="22"/>
    </w:rPr>
  </w:style>
  <w:style w:type="paragraph" w:customStyle="1" w:styleId="197">
    <w:name w:val="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98">
    <w:name w:val="Number List"/>
    <w:basedOn w:val="1"/>
    <w:qFormat/>
    <w:uiPriority w:val="0"/>
    <w:pPr>
      <w:autoSpaceDE w:val="0"/>
      <w:autoSpaceDN w:val="0"/>
      <w:adjustRightInd w:val="0"/>
      <w:ind w:left="360" w:hanging="360"/>
      <w:jc w:val="left"/>
    </w:pPr>
    <w:rPr>
      <w:kern w:val="0"/>
      <w:sz w:val="24"/>
      <w:szCs w:val="20"/>
    </w:rPr>
  </w:style>
  <w:style w:type="paragraph" w:customStyle="1" w:styleId="199">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00">
    <w:name w:val="p0"/>
    <w:basedOn w:val="1"/>
    <w:qFormat/>
    <w:uiPriority w:val="0"/>
    <w:pPr>
      <w:widowControl/>
    </w:pPr>
    <w:rPr>
      <w:kern w:val="0"/>
      <w:szCs w:val="21"/>
    </w:rPr>
  </w:style>
  <w:style w:type="paragraph" w:customStyle="1" w:styleId="201">
    <w:name w:val="TOC 标题1"/>
    <w:basedOn w:val="2"/>
    <w:next w:val="1"/>
    <w:qFormat/>
    <w:uiPriority w:val="0"/>
    <w:pPr>
      <w:keepNext/>
      <w:keepLines/>
      <w:widowControl/>
      <w:adjustRightInd/>
      <w:snapToGrid/>
      <w:spacing w:before="480" w:line="276" w:lineRule="auto"/>
      <w:jc w:val="left"/>
      <w:outlineLvl w:val="9"/>
    </w:pPr>
    <w:rPr>
      <w:rFonts w:ascii="Cambria" w:hAnsi="Cambria" w:eastAsia="宋体" w:cs="Times New Roman"/>
      <w:b/>
      <w:color w:val="365F91"/>
      <w:w w:val="100"/>
      <w:kern w:val="0"/>
      <w:sz w:val="28"/>
      <w:szCs w:val="28"/>
    </w:rPr>
  </w:style>
  <w:style w:type="paragraph" w:customStyle="1" w:styleId="202">
    <w:name w:val="Char Char Char1"/>
    <w:basedOn w:val="1"/>
    <w:qFormat/>
    <w:uiPriority w:val="0"/>
    <w:rPr>
      <w:rFonts w:ascii="Tahoma" w:hAnsi="Tahoma"/>
      <w:sz w:val="24"/>
      <w:szCs w:val="20"/>
    </w:rPr>
  </w:style>
  <w:style w:type="paragraph" w:customStyle="1" w:styleId="203">
    <w:name w:val="文档正文"/>
    <w:basedOn w:val="1"/>
    <w:link w:val="559"/>
    <w:qFormat/>
    <w:uiPriority w:val="0"/>
    <w:pPr>
      <w:spacing w:line="360" w:lineRule="auto"/>
    </w:pPr>
    <w:rPr>
      <w:rFonts w:ascii="宋体" w:hAnsi="宋体" w:cs="Arial"/>
      <w:b/>
      <w:bCs/>
      <w:szCs w:val="21"/>
    </w:rPr>
  </w:style>
  <w:style w:type="paragraph" w:customStyle="1" w:styleId="204">
    <w:name w:val="标题附录"/>
    <w:basedOn w:val="1"/>
    <w:qFormat/>
    <w:uiPriority w:val="0"/>
    <w:pPr>
      <w:widowControl/>
      <w:spacing w:line="288" w:lineRule="auto"/>
      <w:jc w:val="center"/>
    </w:pPr>
    <w:rPr>
      <w:rFonts w:ascii="Arial" w:hAnsi="Arial"/>
      <w:kern w:val="0"/>
      <w:sz w:val="28"/>
      <w:szCs w:val="28"/>
    </w:rPr>
  </w:style>
  <w:style w:type="paragraph" w:customStyle="1" w:styleId="205">
    <w:name w:val="正文 首行缩进:  2 字符"/>
    <w:basedOn w:val="1"/>
    <w:link w:val="281"/>
    <w:qFormat/>
    <w:uiPriority w:val="0"/>
    <w:pPr>
      <w:spacing w:line="360" w:lineRule="auto"/>
      <w:ind w:firstLine="480"/>
    </w:pPr>
  </w:style>
  <w:style w:type="paragraph" w:customStyle="1" w:styleId="206">
    <w:name w:val="标题4级"/>
    <w:basedOn w:val="6"/>
    <w:next w:val="1"/>
    <w:qFormat/>
    <w:uiPriority w:val="0"/>
    <w:pPr>
      <w:keepLines/>
      <w:widowControl/>
      <w:adjustRightInd/>
    </w:pPr>
    <w:rPr>
      <w:rFonts w:ascii="Arial" w:hAnsi="Arial" w:eastAsia="黑体"/>
      <w:b/>
      <w:sz w:val="24"/>
    </w:rPr>
  </w:style>
  <w:style w:type="paragraph" w:customStyle="1" w:styleId="207">
    <w:name w:val="列表和编号级别1正文-表格"/>
    <w:basedOn w:val="162"/>
    <w:qFormat/>
    <w:uiPriority w:val="0"/>
    <w:pPr>
      <w:ind w:left="473" w:leftChars="197"/>
    </w:pPr>
  </w:style>
  <w:style w:type="paragraph" w:customStyle="1" w:styleId="208">
    <w:name w:val="3标题"/>
    <w:basedOn w:val="1"/>
    <w:qFormat/>
    <w:uiPriority w:val="0"/>
    <w:pPr>
      <w:tabs>
        <w:tab w:val="left" w:pos="720"/>
      </w:tabs>
      <w:spacing w:line="360" w:lineRule="auto"/>
      <w:ind w:left="720" w:hanging="720" w:firstLineChars="200"/>
    </w:pPr>
    <w:rPr>
      <w:sz w:val="24"/>
    </w:rPr>
  </w:style>
  <w:style w:type="paragraph" w:customStyle="1" w:styleId="209">
    <w:name w:val="样式 标题 4 + (中文) 黑体 非加粗1"/>
    <w:basedOn w:val="6"/>
    <w:qFormat/>
    <w:uiPriority w:val="0"/>
    <w:pPr>
      <w:keepLines/>
      <w:tabs>
        <w:tab w:val="left" w:pos="0"/>
      </w:tabs>
      <w:adjustRightInd/>
      <w:spacing w:before="280" w:after="290" w:line="372" w:lineRule="auto"/>
    </w:pPr>
    <w:rPr>
      <w:rFonts w:ascii="Arial" w:hAnsi="Arial"/>
      <w:b/>
      <w:kern w:val="2"/>
      <w:szCs w:val="28"/>
    </w:rPr>
  </w:style>
  <w:style w:type="paragraph" w:customStyle="1" w:styleId="210">
    <w:name w:val="ISS_Normal3"/>
    <w:basedOn w:val="1"/>
    <w:qFormat/>
    <w:uiPriority w:val="0"/>
    <w:pPr>
      <w:tabs>
        <w:tab w:val="left" w:pos="1008"/>
      </w:tabs>
      <w:spacing w:line="360" w:lineRule="auto"/>
      <w:ind w:left="1008" w:hanging="432"/>
    </w:pPr>
  </w:style>
  <w:style w:type="paragraph" w:customStyle="1" w:styleId="211">
    <w:name w:val="标书正文1"/>
    <w:basedOn w:val="1"/>
    <w:qFormat/>
    <w:uiPriority w:val="0"/>
    <w:pPr>
      <w:autoSpaceDE w:val="0"/>
      <w:autoSpaceDN w:val="0"/>
      <w:adjustRightInd w:val="0"/>
      <w:spacing w:afterLines="50" w:line="360" w:lineRule="auto"/>
      <w:ind w:firstLine="480" w:firstLineChars="200"/>
    </w:pPr>
    <w:rPr>
      <w:rFonts w:ascii="宋体"/>
      <w:kern w:val="0"/>
      <w:sz w:val="24"/>
    </w:rPr>
  </w:style>
  <w:style w:type="paragraph" w:customStyle="1" w:styleId="212">
    <w:name w:val="样式 样式 正文首行缩进 2 + 首行缩进:  2 字符 + 首行缩进:  2 字符"/>
    <w:basedOn w:val="1"/>
    <w:qFormat/>
    <w:uiPriority w:val="0"/>
    <w:pPr>
      <w:spacing w:line="360" w:lineRule="auto"/>
      <w:ind w:firstLine="480" w:firstLineChars="200"/>
    </w:pPr>
    <w:rPr>
      <w:sz w:val="24"/>
      <w:szCs w:val="20"/>
    </w:rPr>
  </w:style>
  <w:style w:type="paragraph" w:customStyle="1" w:styleId="213">
    <w:name w:val="表格"/>
    <w:basedOn w:val="1"/>
    <w:qFormat/>
    <w:uiPriority w:val="0"/>
    <w:pPr>
      <w:widowControl/>
    </w:pPr>
    <w:rPr>
      <w:kern w:val="0"/>
      <w:sz w:val="18"/>
      <w:szCs w:val="18"/>
    </w:rPr>
  </w:style>
  <w:style w:type="paragraph" w:customStyle="1" w:styleId="214">
    <w:name w:val="正文文本缩进1"/>
    <w:basedOn w:val="1"/>
    <w:qFormat/>
    <w:uiPriority w:val="0"/>
    <w:pPr>
      <w:spacing w:after="120"/>
      <w:ind w:left="420" w:leftChars="200"/>
    </w:pPr>
    <w:rPr>
      <w:szCs w:val="21"/>
    </w:rPr>
  </w:style>
  <w:style w:type="paragraph" w:customStyle="1" w:styleId="215">
    <w:name w:val="12v"/>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216">
    <w:name w:val="样式 正文缩进正文（首行缩进两字）表正文正文非缩进特点标题4段1 + 首行缩进:  2 字符"/>
    <w:basedOn w:val="5"/>
    <w:qFormat/>
    <w:uiPriority w:val="0"/>
    <w:pPr>
      <w:adjustRightInd w:val="0"/>
      <w:snapToGrid w:val="0"/>
      <w:spacing w:line="360" w:lineRule="auto"/>
      <w:ind w:firstLine="480" w:firstLineChars="200"/>
    </w:pPr>
    <w:rPr>
      <w:sz w:val="24"/>
      <w:szCs w:val="20"/>
    </w:rPr>
  </w:style>
  <w:style w:type="paragraph" w:customStyle="1" w:styleId="217">
    <w:name w:val="Style Normal Indent + First line:  2 ch"/>
    <w:basedOn w:val="5"/>
    <w:qFormat/>
    <w:uiPriority w:val="0"/>
    <w:pPr>
      <w:spacing w:line="360" w:lineRule="auto"/>
      <w:ind w:firstLine="200" w:firstLineChars="200"/>
    </w:pPr>
    <w:rPr>
      <w:rFonts w:cs="宋体"/>
      <w:sz w:val="24"/>
      <w:szCs w:val="20"/>
    </w:rPr>
  </w:style>
  <w:style w:type="paragraph" w:customStyle="1" w:styleId="218">
    <w:name w:val="标题02"/>
    <w:basedOn w:val="3"/>
    <w:qFormat/>
    <w:uiPriority w:val="0"/>
    <w:pPr>
      <w:numPr>
        <w:ilvl w:val="1"/>
        <w:numId w:val="21"/>
      </w:numPr>
      <w:spacing w:line="416" w:lineRule="auto"/>
    </w:pPr>
    <w:rPr>
      <w:rFonts w:ascii="宋体" w:hAnsi="Cambria" w:eastAsia="宋体"/>
      <w:bCs w:val="0"/>
      <w:sz w:val="30"/>
    </w:rPr>
  </w:style>
  <w:style w:type="paragraph" w:customStyle="1" w:styleId="219">
    <w:name w:val="标题04"/>
    <w:basedOn w:val="6"/>
    <w:qFormat/>
    <w:uiPriority w:val="0"/>
    <w:pPr>
      <w:keepLines/>
      <w:numPr>
        <w:ilvl w:val="3"/>
        <w:numId w:val="21"/>
      </w:numPr>
      <w:tabs>
        <w:tab w:val="left" w:pos="851"/>
        <w:tab w:val="clear" w:pos="2214"/>
      </w:tabs>
      <w:adjustRightInd/>
      <w:spacing w:beforeLines="50" w:afterLines="50" w:line="376" w:lineRule="auto"/>
      <w:ind w:left="851" w:right="238" w:hanging="851"/>
    </w:pPr>
    <w:rPr>
      <w:rFonts w:ascii="Cambria" w:hAnsi="Cambria"/>
      <w:b/>
      <w:kern w:val="2"/>
      <w:sz w:val="30"/>
      <w:szCs w:val="28"/>
    </w:rPr>
  </w:style>
  <w:style w:type="paragraph" w:customStyle="1" w:styleId="220">
    <w:name w:val="标题05"/>
    <w:basedOn w:val="7"/>
    <w:qFormat/>
    <w:uiPriority w:val="0"/>
    <w:pPr>
      <w:numPr>
        <w:ilvl w:val="0"/>
        <w:numId w:val="0"/>
      </w:numPr>
      <w:tabs>
        <w:tab w:val="left" w:pos="992"/>
      </w:tabs>
      <w:adjustRightInd/>
      <w:spacing w:line="360" w:lineRule="auto"/>
      <w:ind w:left="992" w:right="240" w:rightChars="100" w:hanging="992"/>
      <w:textAlignment w:val="auto"/>
    </w:pPr>
    <w:rPr>
      <w:rFonts w:ascii="Calibri" w:hAnsi="Calibri"/>
      <w:kern w:val="2"/>
      <w:szCs w:val="28"/>
    </w:rPr>
  </w:style>
  <w:style w:type="paragraph" w:customStyle="1" w:styleId="221">
    <w:name w:val="标题06"/>
    <w:basedOn w:val="8"/>
    <w:qFormat/>
    <w:uiPriority w:val="0"/>
    <w:pPr>
      <w:numPr>
        <w:ilvl w:val="0"/>
        <w:numId w:val="0"/>
      </w:numPr>
      <w:tabs>
        <w:tab w:val="left" w:pos="1134"/>
      </w:tabs>
      <w:adjustRightInd/>
      <w:spacing w:line="360" w:lineRule="auto"/>
      <w:ind w:right="240" w:rightChars="100" w:firstLine="510"/>
      <w:textAlignment w:val="auto"/>
    </w:pPr>
    <w:rPr>
      <w:rFonts w:ascii="宋体" w:hAnsi="宋体" w:eastAsia="宋体"/>
      <w:kern w:val="2"/>
      <w:szCs w:val="24"/>
    </w:rPr>
  </w:style>
  <w:style w:type="paragraph" w:customStyle="1" w:styleId="222">
    <w:name w:val="标题01"/>
    <w:basedOn w:val="2"/>
    <w:qFormat/>
    <w:uiPriority w:val="0"/>
    <w:pPr>
      <w:keepNext/>
      <w:keepLines/>
      <w:numPr>
        <w:ilvl w:val="0"/>
        <w:numId w:val="21"/>
      </w:numPr>
      <w:tabs>
        <w:tab w:val="left" w:pos="1920"/>
      </w:tabs>
      <w:adjustRightInd/>
      <w:snapToGrid/>
      <w:spacing w:before="340" w:after="330" w:line="578" w:lineRule="auto"/>
      <w:ind w:left="1920" w:hanging="1155"/>
      <w:jc w:val="both"/>
    </w:pPr>
    <w:rPr>
      <w:rFonts w:ascii="宋体" w:hAnsi="Tahoma" w:eastAsia="宋体" w:cs="Times New Roman"/>
      <w:color w:val="auto"/>
      <w:w w:val="100"/>
      <w:kern w:val="44"/>
      <w:sz w:val="32"/>
      <w:szCs w:val="32"/>
    </w:rPr>
  </w:style>
  <w:style w:type="paragraph" w:customStyle="1" w:styleId="223">
    <w:name w:val="标题03 Char"/>
    <w:basedOn w:val="4"/>
    <w:qFormat/>
    <w:uiPriority w:val="0"/>
    <w:pPr>
      <w:keepNext/>
      <w:keepLines/>
      <w:numPr>
        <w:ilvl w:val="2"/>
        <w:numId w:val="21"/>
      </w:numPr>
      <w:tabs>
        <w:tab w:val="clear" w:pos="3828"/>
      </w:tabs>
      <w:adjustRightInd/>
      <w:snapToGrid/>
      <w:spacing w:before="260" w:after="260" w:line="416" w:lineRule="auto"/>
    </w:pPr>
    <w:rPr>
      <w:rFonts w:ascii="宋体" w:hAnsi="宋体" w:eastAsia="宋体"/>
      <w:b/>
      <w:sz w:val="32"/>
      <w:szCs w:val="32"/>
    </w:rPr>
  </w:style>
  <w:style w:type="paragraph" w:customStyle="1" w:styleId="224">
    <w:name w:val="样式 标题 3 + 仿宋_GB2312 行距: 1.5 倍行距"/>
    <w:basedOn w:val="4"/>
    <w:qFormat/>
    <w:uiPriority w:val="0"/>
    <w:pPr>
      <w:keepNext/>
      <w:keepLines/>
      <w:numPr>
        <w:numId w:val="0"/>
      </w:numPr>
      <w:tabs>
        <w:tab w:val="clear" w:pos="3828"/>
      </w:tabs>
      <w:adjustRightInd/>
      <w:snapToGrid/>
      <w:spacing w:before="260" w:after="260" w:line="416" w:lineRule="auto"/>
    </w:pPr>
    <w:rPr>
      <w:rFonts w:ascii="仿宋_GB2312" w:hAnsi="Calibri" w:eastAsia="仿宋_GB2312" w:cs="宋体"/>
      <w:bCs/>
      <w:kern w:val="0"/>
      <w:sz w:val="30"/>
      <w:szCs w:val="20"/>
    </w:rPr>
  </w:style>
  <w:style w:type="paragraph" w:customStyle="1" w:styleId="225">
    <w:name w:val="缩进正文"/>
    <w:basedOn w:val="1"/>
    <w:qFormat/>
    <w:uiPriority w:val="0"/>
    <w:pPr>
      <w:spacing w:line="360" w:lineRule="auto"/>
      <w:ind w:firstLine="200" w:firstLineChars="200"/>
    </w:pPr>
    <w:rPr>
      <w:sz w:val="24"/>
    </w:rPr>
  </w:style>
  <w:style w:type="character" w:customStyle="1" w:styleId="226">
    <w:name w:val="纯文本 字符"/>
    <w:link w:val="31"/>
    <w:qFormat/>
    <w:uiPriority w:val="0"/>
    <w:rPr>
      <w:rFonts w:ascii="宋体" w:hAnsi="Courier New" w:cs="Century"/>
      <w:kern w:val="2"/>
      <w:sz w:val="21"/>
      <w:szCs w:val="21"/>
    </w:rPr>
  </w:style>
  <w:style w:type="character" w:customStyle="1" w:styleId="227">
    <w:name w:val="正文缩进 字符"/>
    <w:link w:val="5"/>
    <w:qFormat/>
    <w:uiPriority w:val="0"/>
    <w:rPr>
      <w:kern w:val="2"/>
      <w:sz w:val="21"/>
      <w:szCs w:val="24"/>
    </w:rPr>
  </w:style>
  <w:style w:type="character" w:customStyle="1" w:styleId="228">
    <w:name w:val="列出段落 Char"/>
    <w:link w:val="170"/>
    <w:qFormat/>
    <w:uiPriority w:val="0"/>
    <w:rPr>
      <w:kern w:val="2"/>
      <w:sz w:val="21"/>
      <w:szCs w:val="24"/>
    </w:rPr>
  </w:style>
  <w:style w:type="character" w:customStyle="1" w:styleId="229">
    <w:name w:val="bianhao1 Char"/>
    <w:link w:val="122"/>
    <w:qFormat/>
    <w:uiPriority w:val="0"/>
    <w:rPr>
      <w:kern w:val="2"/>
      <w:sz w:val="24"/>
      <w:szCs w:val="24"/>
    </w:rPr>
  </w:style>
  <w:style w:type="character" w:customStyle="1" w:styleId="230">
    <w:name w:val="正文文本缩进 2 字符"/>
    <w:link w:val="35"/>
    <w:qFormat/>
    <w:uiPriority w:val="0"/>
    <w:rPr>
      <w:rFonts w:ascii="宋体"/>
      <w:kern w:val="2"/>
      <w:sz w:val="24"/>
      <w:szCs w:val="24"/>
    </w:rPr>
  </w:style>
  <w:style w:type="character" w:customStyle="1" w:styleId="231">
    <w:name w:val="tytytyty Char"/>
    <w:link w:val="193"/>
    <w:qFormat/>
    <w:uiPriority w:val="0"/>
    <w:rPr>
      <w:kern w:val="2"/>
      <w:sz w:val="24"/>
      <w:szCs w:val="24"/>
    </w:rPr>
  </w:style>
  <w:style w:type="character" w:customStyle="1" w:styleId="232">
    <w:name w:val="00普通正文 Char"/>
    <w:link w:val="195"/>
    <w:qFormat/>
    <w:uiPriority w:val="0"/>
    <w:rPr>
      <w:rFonts w:ascii="宋体" w:hAnsi="宋体"/>
      <w:sz w:val="24"/>
      <w:szCs w:val="24"/>
    </w:rPr>
  </w:style>
  <w:style w:type="character" w:customStyle="1" w:styleId="233">
    <w:name w:val="标题 1 字符"/>
    <w:basedOn w:val="67"/>
    <w:link w:val="2"/>
    <w:qFormat/>
    <w:uiPriority w:val="0"/>
    <w:rPr>
      <w:rFonts w:ascii="黑体" w:hAnsi="宋体" w:eastAsia="黑体" w:cs="Arial"/>
      <w:bCs/>
      <w:color w:val="000000"/>
      <w:w w:val="80"/>
      <w:kern w:val="2"/>
      <w:sz w:val="36"/>
      <w:szCs w:val="36"/>
    </w:rPr>
  </w:style>
  <w:style w:type="character" w:customStyle="1" w:styleId="234">
    <w:name w:val="HTML 预设格式 字符"/>
    <w:basedOn w:val="67"/>
    <w:link w:val="58"/>
    <w:qFormat/>
    <w:uiPriority w:val="0"/>
    <w:rPr>
      <w:rFonts w:ascii="宋体" w:hAnsi="宋体" w:cs="宋体"/>
      <w:sz w:val="24"/>
      <w:szCs w:val="24"/>
    </w:rPr>
  </w:style>
  <w:style w:type="character" w:customStyle="1" w:styleId="235">
    <w:name w:val="纯文本 Char1"/>
    <w:qFormat/>
    <w:uiPriority w:val="0"/>
    <w:rPr>
      <w:rFonts w:ascii="宋体" w:hAnsi="Courier New" w:eastAsia="宋体"/>
      <w:kern w:val="2"/>
      <w:sz w:val="21"/>
      <w:lang w:val="en-US" w:eastAsia="zh-CN" w:bidi="ar-SA"/>
    </w:rPr>
  </w:style>
  <w:style w:type="character" w:customStyle="1" w:styleId="236">
    <w:name w:val="标题 4 字符"/>
    <w:link w:val="6"/>
    <w:qFormat/>
    <w:uiPriority w:val="0"/>
    <w:rPr>
      <w:sz w:val="28"/>
      <w:szCs w:val="24"/>
    </w:rPr>
  </w:style>
  <w:style w:type="character" w:customStyle="1" w:styleId="237">
    <w:name w:val="正文文本缩进 3 字符"/>
    <w:link w:val="50"/>
    <w:qFormat/>
    <w:uiPriority w:val="0"/>
    <w:rPr>
      <w:rFonts w:ascii="Courier New" w:hAnsi="Courier New"/>
      <w:kern w:val="2"/>
      <w:sz w:val="21"/>
      <w:szCs w:val="24"/>
    </w:rPr>
  </w:style>
  <w:style w:type="character" w:customStyle="1" w:styleId="238">
    <w:name w:val="正文（绿盟科技） Char"/>
    <w:link w:val="142"/>
    <w:qFormat/>
    <w:uiPriority w:val="0"/>
    <w:rPr>
      <w:rFonts w:ascii="Arial" w:hAnsi="Arial"/>
      <w:sz w:val="21"/>
      <w:szCs w:val="21"/>
      <w:lang w:val="en-US" w:eastAsia="zh-CN" w:bidi="ar-SA"/>
    </w:rPr>
  </w:style>
  <w:style w:type="character" w:customStyle="1" w:styleId="239">
    <w:name w:val="z-窗体顶端 Char"/>
    <w:link w:val="164"/>
    <w:qFormat/>
    <w:uiPriority w:val="0"/>
    <w:rPr>
      <w:rFonts w:ascii="Arial" w:hAnsi="Arial" w:eastAsia="黑体"/>
      <w:b/>
      <w:bCs/>
      <w:kern w:val="2"/>
      <w:sz w:val="28"/>
      <w:szCs w:val="28"/>
    </w:rPr>
  </w:style>
  <w:style w:type="character" w:customStyle="1" w:styleId="240">
    <w:name w:val="标题 字符"/>
    <w:link w:val="61"/>
    <w:qFormat/>
    <w:uiPriority w:val="0"/>
    <w:rPr>
      <w:rFonts w:ascii="Arial" w:hAnsi="Arial" w:eastAsia="隶书"/>
      <w:b/>
      <w:sz w:val="52"/>
      <w:szCs w:val="72"/>
    </w:rPr>
  </w:style>
  <w:style w:type="character" w:customStyle="1" w:styleId="241">
    <w:name w:val="正文缩进 Char1"/>
    <w:basedOn w:val="67"/>
    <w:qFormat/>
    <w:uiPriority w:val="0"/>
    <w:rPr>
      <w:rFonts w:ascii="Arial" w:hAnsi="Arial" w:eastAsia="宋体"/>
      <w:kern w:val="2"/>
      <w:sz w:val="24"/>
      <w:szCs w:val="24"/>
      <w:lang w:val="en-US" w:eastAsia="zh-CN" w:bidi="ar-SA"/>
    </w:rPr>
  </w:style>
  <w:style w:type="character" w:customStyle="1" w:styleId="242">
    <w:name w:val="标题 9 字符"/>
    <w:link w:val="11"/>
    <w:qFormat/>
    <w:uiPriority w:val="0"/>
    <w:rPr>
      <w:rFonts w:ascii="Arial" w:hAnsi="Arial" w:eastAsia="黑体"/>
      <w:sz w:val="21"/>
    </w:rPr>
  </w:style>
  <w:style w:type="character" w:customStyle="1" w:styleId="243">
    <w:name w:val="正文文本 3 字符"/>
    <w:link w:val="21"/>
    <w:qFormat/>
    <w:uiPriority w:val="0"/>
    <w:rPr>
      <w:rFonts w:ascii="Arial" w:hAnsi="Arial" w:eastAsia="黑体"/>
      <w:kern w:val="2"/>
      <w:sz w:val="16"/>
      <w:szCs w:val="16"/>
    </w:rPr>
  </w:style>
  <w:style w:type="character" w:customStyle="1" w:styleId="244">
    <w:name w:val="样式 首行缩进:  2 字符 Char"/>
    <w:link w:val="109"/>
    <w:qFormat/>
    <w:uiPriority w:val="0"/>
    <w:rPr>
      <w:rFonts w:eastAsia="仿宋_GB2312" w:cs="宋体"/>
      <w:kern w:val="2"/>
      <w:sz w:val="28"/>
      <w:szCs w:val="28"/>
    </w:rPr>
  </w:style>
  <w:style w:type="character" w:customStyle="1" w:styleId="245">
    <w:name w:val="标准正文 Char"/>
    <w:link w:val="104"/>
    <w:qFormat/>
    <w:uiPriority w:val="0"/>
    <w:rPr>
      <w:rFonts w:ascii="Arial" w:hAnsi="Arial"/>
      <w:kern w:val="2"/>
      <w:sz w:val="24"/>
    </w:rPr>
  </w:style>
  <w:style w:type="character" w:customStyle="1" w:styleId="246">
    <w:name w:val="标题 Char1"/>
    <w:basedOn w:val="67"/>
    <w:qFormat/>
    <w:uiPriority w:val="0"/>
    <w:rPr>
      <w:rFonts w:ascii="Cambria" w:hAnsi="Cambria" w:cs="Times New Roman"/>
      <w:b/>
      <w:bCs/>
      <w:kern w:val="2"/>
      <w:sz w:val="32"/>
      <w:szCs w:val="32"/>
    </w:rPr>
  </w:style>
  <w:style w:type="character" w:customStyle="1" w:styleId="247">
    <w:name w:val="z-窗体底端 Char1"/>
    <w:basedOn w:val="67"/>
    <w:qFormat/>
    <w:uiPriority w:val="0"/>
    <w:rPr>
      <w:rFonts w:ascii="Arial" w:hAnsi="Arial" w:cs="Arial"/>
      <w:vanish/>
      <w:kern w:val="2"/>
      <w:sz w:val="16"/>
      <w:szCs w:val="16"/>
    </w:rPr>
  </w:style>
  <w:style w:type="character" w:customStyle="1" w:styleId="248">
    <w:name w:val="正文文本 3 Char1"/>
    <w:basedOn w:val="67"/>
    <w:qFormat/>
    <w:uiPriority w:val="0"/>
    <w:rPr>
      <w:kern w:val="2"/>
      <w:sz w:val="16"/>
      <w:szCs w:val="16"/>
    </w:rPr>
  </w:style>
  <w:style w:type="character" w:customStyle="1" w:styleId="249">
    <w:name w:val="页眉 字符"/>
    <w:link w:val="39"/>
    <w:qFormat/>
    <w:uiPriority w:val="0"/>
    <w:rPr>
      <w:rFonts w:eastAsia="宋体"/>
      <w:kern w:val="2"/>
      <w:sz w:val="18"/>
      <w:szCs w:val="24"/>
      <w:lang w:val="en-US" w:eastAsia="zh-CN" w:bidi="ar-SA"/>
    </w:rPr>
  </w:style>
  <w:style w:type="character" w:customStyle="1" w:styleId="250">
    <w:name w:val="批注文字 字符"/>
    <w:link w:val="19"/>
    <w:qFormat/>
    <w:uiPriority w:val="0"/>
    <w:rPr>
      <w:kern w:val="2"/>
      <w:sz w:val="21"/>
    </w:rPr>
  </w:style>
  <w:style w:type="character" w:customStyle="1" w:styleId="251">
    <w:name w:val="正文文本缩进 字符"/>
    <w:basedOn w:val="67"/>
    <w:link w:val="23"/>
    <w:qFormat/>
    <w:uiPriority w:val="0"/>
    <w:rPr>
      <w:kern w:val="2"/>
      <w:sz w:val="21"/>
      <w:szCs w:val="24"/>
    </w:rPr>
  </w:style>
  <w:style w:type="character" w:customStyle="1" w:styleId="252">
    <w:name w:val="题注 字符"/>
    <w:link w:val="15"/>
    <w:qFormat/>
    <w:uiPriority w:val="0"/>
    <w:rPr>
      <w:rFonts w:ascii="Arial" w:hAnsi="Arial" w:eastAsia="黑体" w:cs="Arial"/>
      <w:kern w:val="2"/>
    </w:rPr>
  </w:style>
  <w:style w:type="character" w:customStyle="1" w:styleId="253">
    <w:name w:val="批注框文本 字符"/>
    <w:link w:val="37"/>
    <w:qFormat/>
    <w:uiPriority w:val="99"/>
    <w:rPr>
      <w:kern w:val="2"/>
      <w:sz w:val="18"/>
      <w:szCs w:val="18"/>
    </w:rPr>
  </w:style>
  <w:style w:type="character" w:customStyle="1" w:styleId="254">
    <w:name w:val="px14"/>
    <w:qFormat/>
    <w:uiPriority w:val="0"/>
  </w:style>
  <w:style w:type="character" w:customStyle="1" w:styleId="255">
    <w:name w:val="html_val1"/>
    <w:qFormat/>
    <w:uiPriority w:val="0"/>
    <w:rPr>
      <w:color w:val="0000FF"/>
    </w:rPr>
  </w:style>
  <w:style w:type="character" w:customStyle="1" w:styleId="256">
    <w:name w:val="标题 6 字符"/>
    <w:link w:val="8"/>
    <w:qFormat/>
    <w:uiPriority w:val="0"/>
    <w:rPr>
      <w:rFonts w:ascii="Arial" w:hAnsi="Arial" w:eastAsia="黑体"/>
      <w:b/>
      <w:sz w:val="24"/>
    </w:rPr>
  </w:style>
  <w:style w:type="character" w:customStyle="1" w:styleId="257">
    <w:name w:val="标题 3 Char2"/>
    <w:qFormat/>
    <w:uiPriority w:val="0"/>
    <w:rPr>
      <w:rFonts w:eastAsia="宋体"/>
      <w:b/>
      <w:bCs/>
      <w:kern w:val="2"/>
      <w:sz w:val="32"/>
      <w:szCs w:val="32"/>
      <w:lang w:val="en-US" w:eastAsia="zh-CN" w:bidi="ar-SA"/>
    </w:rPr>
  </w:style>
  <w:style w:type="character" w:customStyle="1" w:styleId="258">
    <w:name w:val="z-窗体顶端 Char1"/>
    <w:qFormat/>
    <w:uiPriority w:val="0"/>
    <w:rPr>
      <w:rFonts w:ascii="Arial" w:hAnsi="Arial" w:cs="Arial"/>
      <w:vanish/>
      <w:sz w:val="16"/>
      <w:szCs w:val="16"/>
      <w:lang w:val="en-US" w:eastAsia="zh-CN"/>
    </w:rPr>
  </w:style>
  <w:style w:type="character" w:customStyle="1" w:styleId="259">
    <w:name w:val="标题 7 字符"/>
    <w:link w:val="9"/>
    <w:qFormat/>
    <w:uiPriority w:val="0"/>
    <w:rPr>
      <w:b/>
      <w:sz w:val="24"/>
    </w:rPr>
  </w:style>
  <w:style w:type="character" w:customStyle="1" w:styleId="260">
    <w:name w:val="脚注文本 字符"/>
    <w:basedOn w:val="67"/>
    <w:link w:val="47"/>
    <w:qFormat/>
    <w:uiPriority w:val="0"/>
    <w:rPr>
      <w:rFonts w:ascii="Calibri" w:hAnsi="Calibri"/>
      <w:kern w:val="2"/>
      <w:sz w:val="18"/>
      <w:szCs w:val="18"/>
    </w:rPr>
  </w:style>
  <w:style w:type="character" w:customStyle="1" w:styleId="261">
    <w:name w:val="标题 8 字符"/>
    <w:link w:val="10"/>
    <w:qFormat/>
    <w:uiPriority w:val="0"/>
    <w:rPr>
      <w:rFonts w:ascii="Arial" w:hAnsi="Arial" w:eastAsia="黑体"/>
      <w:sz w:val="24"/>
    </w:rPr>
  </w:style>
  <w:style w:type="character" w:customStyle="1" w:styleId="262">
    <w:name w:val="z-窗体底端 Char"/>
    <w:link w:val="150"/>
    <w:qFormat/>
    <w:uiPriority w:val="0"/>
    <w:rPr>
      <w:rFonts w:ascii="Arial" w:hAnsi="Arial" w:cs="Arial"/>
      <w:vanish/>
      <w:sz w:val="16"/>
      <w:szCs w:val="16"/>
    </w:rPr>
  </w:style>
  <w:style w:type="character" w:customStyle="1" w:styleId="263">
    <w:name w:val="日期 字符"/>
    <w:link w:val="34"/>
    <w:qFormat/>
    <w:uiPriority w:val="0"/>
    <w:rPr>
      <w:rFonts w:ascii="Arial" w:hAnsi="Arial" w:eastAsia="黑体"/>
      <w:kern w:val="2"/>
      <w:sz w:val="28"/>
      <w:szCs w:val="24"/>
    </w:rPr>
  </w:style>
  <w:style w:type="character" w:customStyle="1" w:styleId="264">
    <w:name w:val="html_tag1"/>
    <w:qFormat/>
    <w:uiPriority w:val="0"/>
    <w:rPr>
      <w:color w:val="0000FF"/>
    </w:rPr>
  </w:style>
  <w:style w:type="character" w:customStyle="1" w:styleId="265">
    <w:name w:val="html_atr1"/>
    <w:qFormat/>
    <w:uiPriority w:val="0"/>
    <w:rPr>
      <w:color w:val="FF0000"/>
    </w:rPr>
  </w:style>
  <w:style w:type="character" w:customStyle="1" w:styleId="266">
    <w:name w:val="正文文本 字符"/>
    <w:basedOn w:val="67"/>
    <w:link w:val="22"/>
    <w:qFormat/>
    <w:uiPriority w:val="0"/>
    <w:rPr>
      <w:b/>
      <w:i/>
      <w:kern w:val="2"/>
      <w:sz w:val="21"/>
      <w:szCs w:val="24"/>
    </w:rPr>
  </w:style>
  <w:style w:type="character" w:customStyle="1" w:styleId="267">
    <w:name w:val="z-窗体顶端 Char2"/>
    <w:basedOn w:val="67"/>
    <w:qFormat/>
    <w:uiPriority w:val="0"/>
    <w:rPr>
      <w:rFonts w:ascii="Arial" w:hAnsi="Arial" w:cs="Arial"/>
      <w:vanish/>
      <w:kern w:val="2"/>
      <w:sz w:val="16"/>
      <w:szCs w:val="16"/>
    </w:rPr>
  </w:style>
  <w:style w:type="character" w:customStyle="1" w:styleId="268">
    <w:name w:val="批注主题 字符"/>
    <w:link w:val="62"/>
    <w:qFormat/>
    <w:uiPriority w:val="99"/>
    <w:rPr>
      <w:b/>
      <w:bCs/>
      <w:kern w:val="2"/>
      <w:sz w:val="21"/>
      <w:szCs w:val="24"/>
    </w:rPr>
  </w:style>
  <w:style w:type="character" w:customStyle="1" w:styleId="269">
    <w:name w:val="正文文本首行缩进 2 字符"/>
    <w:basedOn w:val="251"/>
    <w:link w:val="64"/>
    <w:qFormat/>
    <w:uiPriority w:val="0"/>
    <w:rPr>
      <w:kern w:val="2"/>
      <w:sz w:val="21"/>
      <w:szCs w:val="24"/>
    </w:rPr>
  </w:style>
  <w:style w:type="character" w:customStyle="1" w:styleId="270">
    <w:name w:val="标准正文 Char Char Char Char"/>
    <w:link w:val="119"/>
    <w:qFormat/>
    <w:uiPriority w:val="0"/>
    <w:rPr>
      <w:kern w:val="2"/>
      <w:sz w:val="24"/>
      <w:szCs w:val="21"/>
    </w:rPr>
  </w:style>
  <w:style w:type="character" w:customStyle="1" w:styleId="271">
    <w:name w:val="标题 5 字符"/>
    <w:link w:val="7"/>
    <w:qFormat/>
    <w:uiPriority w:val="0"/>
    <w:rPr>
      <w:b/>
      <w:sz w:val="28"/>
    </w:rPr>
  </w:style>
  <w:style w:type="character" w:customStyle="1" w:styleId="272">
    <w:name w:val="样式 首行缩进:  0.74 厘米 Char"/>
    <w:link w:val="186"/>
    <w:qFormat/>
    <w:uiPriority w:val="0"/>
    <w:rPr>
      <w:sz w:val="24"/>
    </w:rPr>
  </w:style>
  <w:style w:type="character" w:customStyle="1" w:styleId="273">
    <w:name w:val="正文文本首行缩进 字符"/>
    <w:basedOn w:val="274"/>
    <w:link w:val="63"/>
    <w:qFormat/>
    <w:uiPriority w:val="0"/>
    <w:rPr>
      <w:kern w:val="2"/>
      <w:sz w:val="21"/>
      <w:szCs w:val="24"/>
    </w:rPr>
  </w:style>
  <w:style w:type="character" w:customStyle="1" w:styleId="274">
    <w:name w:val="正文文本 Char"/>
    <w:qFormat/>
    <w:uiPriority w:val="0"/>
    <w:rPr>
      <w:kern w:val="2"/>
      <w:sz w:val="21"/>
      <w:szCs w:val="24"/>
    </w:rPr>
  </w:style>
  <w:style w:type="character" w:customStyle="1" w:styleId="275">
    <w:name w:val="BEA正文首行缩进 Char"/>
    <w:link w:val="187"/>
    <w:qFormat/>
    <w:uiPriority w:val="0"/>
    <w:rPr>
      <w:rFonts w:ascii="Arial" w:hAnsi="Arial"/>
      <w:spacing w:val="8"/>
      <w:kern w:val="2"/>
      <w:sz w:val="24"/>
      <w:szCs w:val="36"/>
    </w:rPr>
  </w:style>
  <w:style w:type="character" w:customStyle="1" w:styleId="276">
    <w:name w:val="金宏发行正文 Char Char"/>
    <w:link w:val="177"/>
    <w:qFormat/>
    <w:uiPriority w:val="0"/>
    <w:rPr>
      <w:rFonts w:ascii="仿宋_GB2312" w:eastAsia="仿宋_GB2312" w:cs="宋体"/>
      <w:kern w:val="2"/>
      <w:sz w:val="28"/>
      <w:szCs w:val="24"/>
    </w:rPr>
  </w:style>
  <w:style w:type="character" w:customStyle="1" w:styleId="277">
    <w:name w:val="正文首行缩进 Char1"/>
    <w:basedOn w:val="266"/>
    <w:qFormat/>
    <w:uiPriority w:val="0"/>
    <w:rPr>
      <w:b w:val="0"/>
      <w:i w:val="0"/>
      <w:kern w:val="2"/>
      <w:sz w:val="21"/>
      <w:szCs w:val="24"/>
    </w:rPr>
  </w:style>
  <w:style w:type="character" w:customStyle="1" w:styleId="278">
    <w:name w:val="表格文字 Char"/>
    <w:link w:val="168"/>
    <w:qFormat/>
    <w:uiPriority w:val="0"/>
    <w:rPr>
      <w:kern w:val="2"/>
      <w:sz w:val="21"/>
    </w:rPr>
  </w:style>
  <w:style w:type="character" w:customStyle="1" w:styleId="279">
    <w:name w:val="页脚 字符"/>
    <w:link w:val="38"/>
    <w:qFormat/>
    <w:uiPriority w:val="0"/>
    <w:rPr>
      <w:rFonts w:eastAsia="宋体"/>
      <w:kern w:val="2"/>
      <w:sz w:val="18"/>
      <w:szCs w:val="24"/>
      <w:lang w:val="en-US" w:eastAsia="zh-CN" w:bidi="ar-SA"/>
    </w:rPr>
  </w:style>
  <w:style w:type="character" w:customStyle="1" w:styleId="280">
    <w:name w:val="文档结构图 字符"/>
    <w:link w:val="18"/>
    <w:qFormat/>
    <w:uiPriority w:val="0"/>
    <w:rPr>
      <w:rFonts w:ascii="宋体"/>
      <w:kern w:val="2"/>
      <w:sz w:val="18"/>
      <w:szCs w:val="18"/>
    </w:rPr>
  </w:style>
  <w:style w:type="character" w:customStyle="1" w:styleId="281">
    <w:name w:val="正文 首行缩进:  2 字符 Char"/>
    <w:link w:val="205"/>
    <w:qFormat/>
    <w:uiPriority w:val="0"/>
  </w:style>
  <w:style w:type="character" w:customStyle="1" w:styleId="282">
    <w:name w:val="标题 3 字符"/>
    <w:link w:val="4"/>
    <w:qFormat/>
    <w:uiPriority w:val="0"/>
    <w:rPr>
      <w:rFonts w:ascii="Arial" w:hAnsi="Arial" w:eastAsia="黑体"/>
      <w:kern w:val="2"/>
      <w:sz w:val="24"/>
      <w:szCs w:val="24"/>
    </w:rPr>
  </w:style>
  <w:style w:type="character" w:customStyle="1" w:styleId="283">
    <w:name w:val="样式 正文缩进 + 首行缩进:  2 字符 Char"/>
    <w:link w:val="89"/>
    <w:qFormat/>
    <w:uiPriority w:val="0"/>
    <w:rPr>
      <w:kern w:val="2"/>
      <w:sz w:val="24"/>
    </w:rPr>
  </w:style>
  <w:style w:type="character" w:customStyle="1" w:styleId="284">
    <w:name w:val="正文文本 2 字符"/>
    <w:link w:val="56"/>
    <w:qFormat/>
    <w:uiPriority w:val="0"/>
    <w:rPr>
      <w:rFonts w:ascii="楷体_GB2312" w:hAnsi="Garamond" w:eastAsia="楷体_GB2312"/>
      <w:color w:val="FF0000"/>
      <w:sz w:val="24"/>
      <w:szCs w:val="24"/>
    </w:rPr>
  </w:style>
  <w:style w:type="paragraph" w:styleId="285">
    <w:name w:val="List Paragraph"/>
    <w:basedOn w:val="1"/>
    <w:link w:val="663"/>
    <w:qFormat/>
    <w:uiPriority w:val="34"/>
    <w:pPr>
      <w:ind w:firstLine="420" w:firstLineChars="200"/>
    </w:pPr>
  </w:style>
  <w:style w:type="paragraph" w:customStyle="1" w:styleId="286">
    <w:name w:val="修订2"/>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28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88">
    <w:name w:val="字母列项5#"/>
    <w:link w:val="289"/>
    <w:qFormat/>
    <w:uiPriority w:val="0"/>
    <w:pPr>
      <w:widowControl w:val="0"/>
      <w:numPr>
        <w:ilvl w:val="0"/>
        <w:numId w:val="22"/>
      </w:numPr>
      <w:tabs>
        <w:tab w:val="left" w:pos="737"/>
      </w:tabs>
      <w:spacing w:after="160" w:line="360" w:lineRule="auto"/>
    </w:pPr>
    <w:rPr>
      <w:rFonts w:ascii="Times New Roman" w:hAnsi="Times New Roman" w:eastAsia="宋体" w:cs="Times New Roman"/>
      <w:kern w:val="2"/>
      <w:sz w:val="24"/>
      <w:szCs w:val="21"/>
      <w:lang w:val="en-US" w:eastAsia="zh-CN" w:bidi="ar-SA"/>
    </w:rPr>
  </w:style>
  <w:style w:type="character" w:customStyle="1" w:styleId="289">
    <w:name w:val="字母列项5# Char"/>
    <w:link w:val="288"/>
    <w:qFormat/>
    <w:locked/>
    <w:uiPriority w:val="0"/>
    <w:rPr>
      <w:kern w:val="2"/>
      <w:sz w:val="24"/>
      <w:szCs w:val="21"/>
    </w:rPr>
  </w:style>
  <w:style w:type="paragraph" w:customStyle="1" w:styleId="290">
    <w:name w:val="段5#"/>
    <w:basedOn w:val="1"/>
    <w:link w:val="349"/>
    <w:qFormat/>
    <w:uiPriority w:val="0"/>
    <w:pPr>
      <w:spacing w:line="360" w:lineRule="auto"/>
      <w:ind w:firstLine="200" w:firstLineChars="200"/>
    </w:pPr>
    <w:rPr>
      <w:sz w:val="24"/>
      <w:szCs w:val="21"/>
    </w:rPr>
  </w:style>
  <w:style w:type="paragraph" w:customStyle="1" w:styleId="291">
    <w:name w:val="标题1 5#"/>
    <w:basedOn w:val="290"/>
    <w:next w:val="290"/>
    <w:link w:val="350"/>
    <w:qFormat/>
    <w:uiPriority w:val="0"/>
    <w:pPr>
      <w:spacing w:beforeLines="50" w:afterLines="50"/>
      <w:ind w:firstLine="0" w:firstLineChars="0"/>
      <w:outlineLvl w:val="0"/>
    </w:pPr>
    <w:rPr>
      <w:rFonts w:ascii="Arial" w:hAnsi="Arial" w:eastAsia="黑体"/>
    </w:rPr>
  </w:style>
  <w:style w:type="paragraph" w:customStyle="1" w:styleId="292">
    <w:name w:val="标题2 5#"/>
    <w:basedOn w:val="290"/>
    <w:next w:val="290"/>
    <w:link w:val="459"/>
    <w:qFormat/>
    <w:uiPriority w:val="0"/>
    <w:pPr>
      <w:numPr>
        <w:ilvl w:val="1"/>
        <w:numId w:val="23"/>
      </w:numPr>
      <w:tabs>
        <w:tab w:val="left" w:pos="340"/>
      </w:tabs>
      <w:ind w:firstLineChars="0"/>
      <w:outlineLvl w:val="1"/>
    </w:pPr>
    <w:rPr>
      <w:rFonts w:ascii="Arial" w:hAnsi="Arial" w:eastAsia="黑体"/>
    </w:rPr>
  </w:style>
  <w:style w:type="paragraph" w:customStyle="1" w:styleId="293">
    <w:name w:val="附录A表题5#"/>
    <w:next w:val="290"/>
    <w:qFormat/>
    <w:uiPriority w:val="0"/>
    <w:pPr>
      <w:numPr>
        <w:ilvl w:val="7"/>
        <w:numId w:val="24"/>
      </w:numPr>
      <w:spacing w:after="160" w:line="278" w:lineRule="auto"/>
      <w:jc w:val="center"/>
    </w:pPr>
    <w:rPr>
      <w:rFonts w:ascii="Arial" w:hAnsi="Arial" w:eastAsia="黑体" w:cs="Times New Roman"/>
      <w:kern w:val="2"/>
      <w:sz w:val="24"/>
      <w:szCs w:val="21"/>
      <w:lang w:val="en-US" w:eastAsia="zh-CN" w:bidi="ar-SA"/>
    </w:rPr>
  </w:style>
  <w:style w:type="paragraph" w:customStyle="1" w:styleId="294">
    <w:name w:val="标题3 5#"/>
    <w:basedOn w:val="292"/>
    <w:next w:val="290"/>
    <w:link w:val="457"/>
    <w:qFormat/>
    <w:uiPriority w:val="0"/>
    <w:pPr>
      <w:numPr>
        <w:ilvl w:val="2"/>
      </w:numPr>
      <w:outlineLvl w:val="2"/>
    </w:pPr>
  </w:style>
  <w:style w:type="paragraph" w:customStyle="1" w:styleId="295">
    <w:name w:val="标题4 5#"/>
    <w:basedOn w:val="294"/>
    <w:next w:val="290"/>
    <w:link w:val="461"/>
    <w:qFormat/>
    <w:uiPriority w:val="0"/>
    <w:pPr>
      <w:numPr>
        <w:ilvl w:val="3"/>
      </w:numPr>
      <w:outlineLvl w:val="3"/>
    </w:pPr>
  </w:style>
  <w:style w:type="paragraph" w:customStyle="1" w:styleId="296">
    <w:name w:val="标题5 5#"/>
    <w:basedOn w:val="295"/>
    <w:next w:val="290"/>
    <w:link w:val="462"/>
    <w:qFormat/>
    <w:uiPriority w:val="0"/>
    <w:pPr>
      <w:numPr>
        <w:ilvl w:val="4"/>
      </w:numPr>
      <w:outlineLvl w:val="4"/>
    </w:pPr>
  </w:style>
  <w:style w:type="paragraph" w:customStyle="1" w:styleId="297">
    <w:name w:val="标题6 5#"/>
    <w:basedOn w:val="296"/>
    <w:next w:val="290"/>
    <w:qFormat/>
    <w:uiPriority w:val="0"/>
    <w:pPr>
      <w:numPr>
        <w:ilvl w:val="5"/>
      </w:numPr>
      <w:tabs>
        <w:tab w:val="left" w:pos="2520"/>
      </w:tabs>
      <w:outlineLvl w:val="5"/>
    </w:pPr>
  </w:style>
  <w:style w:type="paragraph" w:customStyle="1" w:styleId="298">
    <w:name w:val="非标题1 5#"/>
    <w:basedOn w:val="291"/>
    <w:next w:val="290"/>
    <w:qFormat/>
    <w:uiPriority w:val="0"/>
    <w:rPr>
      <w:rFonts w:ascii="Times New Roman" w:hAnsi="Times New Roman" w:eastAsia="宋体"/>
    </w:rPr>
  </w:style>
  <w:style w:type="paragraph" w:customStyle="1" w:styleId="299">
    <w:name w:val="非标题2 5#"/>
    <w:basedOn w:val="292"/>
    <w:next w:val="290"/>
    <w:qFormat/>
    <w:uiPriority w:val="0"/>
    <w:rPr>
      <w:rFonts w:ascii="Times New Roman" w:hAnsi="Times New Roman" w:eastAsia="宋体"/>
    </w:rPr>
  </w:style>
  <w:style w:type="paragraph" w:customStyle="1" w:styleId="300">
    <w:name w:val="非标题3 5#"/>
    <w:basedOn w:val="294"/>
    <w:next w:val="290"/>
    <w:link w:val="466"/>
    <w:qFormat/>
    <w:uiPriority w:val="0"/>
    <w:rPr>
      <w:rFonts w:ascii="Times New Roman" w:hAnsi="Times New Roman" w:eastAsia="宋体"/>
    </w:rPr>
  </w:style>
  <w:style w:type="paragraph" w:customStyle="1" w:styleId="301">
    <w:name w:val="非标题4 5#"/>
    <w:basedOn w:val="295"/>
    <w:next w:val="290"/>
    <w:qFormat/>
    <w:uiPriority w:val="0"/>
    <w:rPr>
      <w:rFonts w:ascii="Times New Roman" w:hAnsi="Times New Roman" w:eastAsia="宋体"/>
    </w:rPr>
  </w:style>
  <w:style w:type="paragraph" w:customStyle="1" w:styleId="302">
    <w:name w:val="非标题5 5#"/>
    <w:basedOn w:val="296"/>
    <w:next w:val="290"/>
    <w:qFormat/>
    <w:uiPriority w:val="0"/>
    <w:rPr>
      <w:rFonts w:ascii="Times New Roman" w:hAnsi="Times New Roman" w:eastAsia="宋体"/>
    </w:rPr>
  </w:style>
  <w:style w:type="paragraph" w:customStyle="1" w:styleId="303">
    <w:name w:val="非标题6 5#"/>
    <w:basedOn w:val="297"/>
    <w:next w:val="290"/>
    <w:qFormat/>
    <w:uiPriority w:val="0"/>
    <w:rPr>
      <w:rFonts w:ascii="Times New Roman" w:hAnsi="Times New Roman" w:eastAsia="宋体"/>
      <w:szCs w:val="24"/>
    </w:rPr>
  </w:style>
  <w:style w:type="paragraph" w:customStyle="1" w:styleId="304">
    <w:name w:val="注5#"/>
    <w:qFormat/>
    <w:uiPriority w:val="0"/>
    <w:pPr>
      <w:numPr>
        <w:ilvl w:val="0"/>
        <w:numId w:val="25"/>
      </w:numPr>
      <w:spacing w:after="160" w:line="360" w:lineRule="auto"/>
    </w:pPr>
    <w:rPr>
      <w:rFonts w:ascii="Times New Roman" w:hAnsi="Times New Roman" w:eastAsia="宋体" w:cs="Times New Roman"/>
      <w:kern w:val="2"/>
      <w:sz w:val="21"/>
      <w:szCs w:val="21"/>
      <w:lang w:val="en-US" w:eastAsia="zh-CN" w:bidi="ar-SA"/>
    </w:rPr>
  </w:style>
  <w:style w:type="paragraph" w:customStyle="1" w:styleId="305">
    <w:name w:val="数字列项5#"/>
    <w:qFormat/>
    <w:uiPriority w:val="0"/>
    <w:pPr>
      <w:widowControl w:val="0"/>
      <w:numPr>
        <w:ilvl w:val="0"/>
        <w:numId w:val="26"/>
      </w:numPr>
      <w:spacing w:after="160" w:line="360" w:lineRule="auto"/>
    </w:pPr>
    <w:rPr>
      <w:rFonts w:ascii="Times New Roman" w:hAnsi="Times New Roman" w:eastAsia="宋体" w:cs="Times New Roman"/>
      <w:kern w:val="2"/>
      <w:sz w:val="24"/>
      <w:szCs w:val="21"/>
      <w:lang w:val="en-US" w:eastAsia="zh-CN" w:bidi="ar-SA"/>
    </w:rPr>
  </w:style>
  <w:style w:type="paragraph" w:customStyle="1" w:styleId="306">
    <w:name w:val="表正文"/>
    <w:basedOn w:val="290"/>
    <w:next w:val="290"/>
    <w:link w:val="503"/>
    <w:qFormat/>
    <w:uiPriority w:val="0"/>
    <w:pPr>
      <w:numPr>
        <w:ilvl w:val="0"/>
        <w:numId w:val="27"/>
      </w:numPr>
      <w:tabs>
        <w:tab w:val="left" w:pos="4080"/>
        <w:tab w:val="clear" w:pos="334"/>
      </w:tabs>
      <w:ind w:left="3780" w:hanging="420" w:firstLineChars="0"/>
      <w:jc w:val="center"/>
    </w:pPr>
    <w:rPr>
      <w:rFonts w:ascii="Arial" w:hAnsi="Arial" w:eastAsia="黑体"/>
    </w:rPr>
  </w:style>
  <w:style w:type="paragraph" w:customStyle="1" w:styleId="307">
    <w:name w:val="正文图题5#"/>
    <w:next w:val="290"/>
    <w:link w:val="352"/>
    <w:qFormat/>
    <w:uiPriority w:val="0"/>
    <w:pPr>
      <w:numPr>
        <w:ilvl w:val="0"/>
        <w:numId w:val="28"/>
      </w:numPr>
      <w:spacing w:after="160" w:line="360" w:lineRule="exact"/>
      <w:jc w:val="center"/>
    </w:pPr>
    <w:rPr>
      <w:rFonts w:ascii="Arial" w:hAnsi="Arial" w:eastAsia="黑体" w:cs="Times New Roman"/>
      <w:kern w:val="2"/>
      <w:sz w:val="24"/>
      <w:szCs w:val="21"/>
      <w:lang w:val="en-US" w:eastAsia="zh-CN" w:bidi="ar-SA"/>
    </w:rPr>
  </w:style>
  <w:style w:type="paragraph" w:customStyle="1" w:styleId="308">
    <w:name w:val="附录标识5#"/>
    <w:next w:val="309"/>
    <w:qFormat/>
    <w:uiPriority w:val="0"/>
    <w:pPr>
      <w:numPr>
        <w:ilvl w:val="0"/>
        <w:numId w:val="24"/>
      </w:numPr>
      <w:spacing w:beforeLines="50" w:after="160" w:afterLines="50" w:line="360" w:lineRule="exact"/>
      <w:jc w:val="center"/>
      <w:outlineLvl w:val="0"/>
    </w:pPr>
    <w:rPr>
      <w:rFonts w:ascii="Times New Roman" w:hAnsi="Times New Roman" w:eastAsia="黑体" w:cs="Times New Roman"/>
      <w:kern w:val="2"/>
      <w:sz w:val="24"/>
      <w:szCs w:val="21"/>
      <w:lang w:val="en-US" w:eastAsia="zh-CN" w:bidi="ar-SA"/>
    </w:rPr>
  </w:style>
  <w:style w:type="paragraph" w:customStyle="1" w:styleId="309">
    <w:name w:val="附录性质"/>
    <w:basedOn w:val="290"/>
    <w:next w:val="310"/>
    <w:qFormat/>
    <w:uiPriority w:val="0"/>
    <w:pPr>
      <w:ind w:firstLine="0" w:firstLineChars="0"/>
      <w:jc w:val="center"/>
    </w:pPr>
    <w:rPr>
      <w:rFonts w:eastAsia="黑体"/>
    </w:rPr>
  </w:style>
  <w:style w:type="paragraph" w:customStyle="1" w:styleId="310">
    <w:name w:val="附录标题15#"/>
    <w:next w:val="290"/>
    <w:qFormat/>
    <w:uiPriority w:val="0"/>
    <w:pPr>
      <w:numPr>
        <w:ilvl w:val="3"/>
        <w:numId w:val="24"/>
      </w:numPr>
      <w:tabs>
        <w:tab w:val="left" w:pos="510"/>
        <w:tab w:val="clear" w:pos="964"/>
      </w:tabs>
      <w:spacing w:beforeLines="50" w:after="160" w:afterLines="50" w:line="360" w:lineRule="exact"/>
      <w:outlineLvl w:val="1"/>
    </w:pPr>
    <w:rPr>
      <w:rFonts w:ascii="Arial" w:hAnsi="Arial" w:eastAsia="黑体" w:cs="Times New Roman"/>
      <w:kern w:val="2"/>
      <w:sz w:val="24"/>
      <w:szCs w:val="21"/>
      <w:lang w:val="en-US" w:eastAsia="zh-CN" w:bidi="ar-SA"/>
    </w:rPr>
  </w:style>
  <w:style w:type="paragraph" w:customStyle="1" w:styleId="311">
    <w:name w:val="附录标题35#"/>
    <w:next w:val="290"/>
    <w:qFormat/>
    <w:uiPriority w:val="0"/>
    <w:pPr>
      <w:tabs>
        <w:tab w:val="left" w:pos="964"/>
      </w:tabs>
      <w:spacing w:after="160" w:line="360" w:lineRule="exact"/>
      <w:outlineLvl w:val="3"/>
    </w:pPr>
    <w:rPr>
      <w:rFonts w:ascii="Arial" w:hAnsi="Arial" w:eastAsia="黑体" w:cs="Times New Roman"/>
      <w:kern w:val="2"/>
      <w:sz w:val="24"/>
      <w:szCs w:val="21"/>
      <w:lang w:val="en-US" w:eastAsia="zh-CN" w:bidi="ar-SA"/>
    </w:rPr>
  </w:style>
  <w:style w:type="paragraph" w:customStyle="1" w:styleId="312">
    <w:name w:val="附录标题45#"/>
    <w:next w:val="290"/>
    <w:link w:val="313"/>
    <w:qFormat/>
    <w:uiPriority w:val="0"/>
    <w:pPr>
      <w:tabs>
        <w:tab w:val="left" w:pos="1134"/>
      </w:tabs>
      <w:spacing w:after="160" w:line="360" w:lineRule="exact"/>
      <w:outlineLvl w:val="4"/>
    </w:pPr>
    <w:rPr>
      <w:rFonts w:ascii="Arial" w:hAnsi="Arial" w:eastAsia="黑体" w:cs="Times New Roman"/>
      <w:kern w:val="2"/>
      <w:sz w:val="24"/>
      <w:szCs w:val="21"/>
      <w:lang w:val="en-US" w:eastAsia="zh-CN" w:bidi="ar-SA"/>
    </w:rPr>
  </w:style>
  <w:style w:type="character" w:customStyle="1" w:styleId="313">
    <w:name w:val="附录标题45# Char Char"/>
    <w:link w:val="312"/>
    <w:qFormat/>
    <w:uiPriority w:val="0"/>
    <w:rPr>
      <w:rFonts w:ascii="Arial" w:hAnsi="Arial" w:eastAsia="黑体"/>
      <w:kern w:val="2"/>
      <w:sz w:val="24"/>
      <w:szCs w:val="21"/>
    </w:rPr>
  </w:style>
  <w:style w:type="paragraph" w:customStyle="1" w:styleId="314">
    <w:name w:val="附录标题55#"/>
    <w:next w:val="290"/>
    <w:qFormat/>
    <w:uiPriority w:val="0"/>
    <w:pPr>
      <w:tabs>
        <w:tab w:val="left" w:pos="1304"/>
      </w:tabs>
      <w:spacing w:after="160" w:line="360" w:lineRule="exact"/>
      <w:outlineLvl w:val="5"/>
    </w:pPr>
    <w:rPr>
      <w:rFonts w:ascii="Arial" w:hAnsi="Arial" w:eastAsia="黑体" w:cs="Times New Roman"/>
      <w:kern w:val="2"/>
      <w:sz w:val="24"/>
      <w:szCs w:val="21"/>
      <w:lang w:val="en-US" w:eastAsia="zh-CN" w:bidi="ar-SA"/>
    </w:rPr>
  </w:style>
  <w:style w:type="paragraph" w:customStyle="1" w:styleId="315">
    <w:name w:val="附录标题65#"/>
    <w:next w:val="290"/>
    <w:qFormat/>
    <w:uiPriority w:val="0"/>
    <w:pPr>
      <w:numPr>
        <w:ilvl w:val="6"/>
        <w:numId w:val="24"/>
      </w:numPr>
      <w:spacing w:after="160" w:line="360" w:lineRule="exact"/>
      <w:outlineLvl w:val="6"/>
    </w:pPr>
    <w:rPr>
      <w:rFonts w:ascii="Arial" w:hAnsi="Arial" w:eastAsia="黑体" w:cs="Times New Roman"/>
      <w:kern w:val="2"/>
      <w:sz w:val="24"/>
      <w:szCs w:val="21"/>
      <w:lang w:val="en-US" w:eastAsia="zh-CN" w:bidi="ar-SA"/>
    </w:rPr>
  </w:style>
  <w:style w:type="paragraph" w:customStyle="1" w:styleId="316">
    <w:name w:val="附录非标题1 5#"/>
    <w:basedOn w:val="310"/>
    <w:next w:val="290"/>
    <w:qFormat/>
    <w:uiPriority w:val="0"/>
    <w:rPr>
      <w:rFonts w:ascii="Times New Roman" w:hAnsi="Times New Roman" w:eastAsia="宋体"/>
    </w:rPr>
  </w:style>
  <w:style w:type="paragraph" w:customStyle="1" w:styleId="317">
    <w:name w:val="附录非标题2 5#"/>
    <w:basedOn w:val="318"/>
    <w:next w:val="290"/>
    <w:qFormat/>
    <w:uiPriority w:val="0"/>
    <w:pPr>
      <w:widowControl/>
      <w:numPr>
        <w:numId w:val="29"/>
      </w:numPr>
      <w:tabs>
        <w:tab w:val="left" w:pos="0"/>
      </w:tabs>
      <w:spacing w:line="360" w:lineRule="exact"/>
      <w:jc w:val="left"/>
    </w:pPr>
    <w:rPr>
      <w:rFonts w:ascii="Times New Roman" w:hAnsi="Times New Roman" w:eastAsia="宋体"/>
    </w:rPr>
  </w:style>
  <w:style w:type="paragraph" w:customStyle="1" w:styleId="318">
    <w:name w:val="附录标题25#"/>
    <w:basedOn w:val="1"/>
    <w:next w:val="290"/>
    <w:qFormat/>
    <w:uiPriority w:val="0"/>
    <w:pPr>
      <w:numPr>
        <w:ilvl w:val="2"/>
        <w:numId w:val="24"/>
      </w:numPr>
      <w:outlineLvl w:val="2"/>
    </w:pPr>
    <w:rPr>
      <w:rFonts w:ascii="Arial" w:hAnsi="Arial" w:eastAsia="黑体"/>
      <w:sz w:val="24"/>
    </w:rPr>
  </w:style>
  <w:style w:type="paragraph" w:customStyle="1" w:styleId="319">
    <w:name w:val="附录非标题3 5#"/>
    <w:basedOn w:val="311"/>
    <w:next w:val="290"/>
    <w:qFormat/>
    <w:uiPriority w:val="0"/>
    <w:rPr>
      <w:rFonts w:ascii="Times New Roman" w:hAnsi="Times New Roman" w:eastAsia="宋体"/>
    </w:rPr>
  </w:style>
  <w:style w:type="paragraph" w:customStyle="1" w:styleId="320">
    <w:name w:val="附录非标题4 5#"/>
    <w:basedOn w:val="312"/>
    <w:next w:val="290"/>
    <w:qFormat/>
    <w:uiPriority w:val="0"/>
    <w:rPr>
      <w:rFonts w:ascii="Times New Roman" w:hAnsi="Times New Roman" w:eastAsia="宋体"/>
    </w:rPr>
  </w:style>
  <w:style w:type="paragraph" w:customStyle="1" w:styleId="321">
    <w:name w:val="附录非标题5 5#"/>
    <w:basedOn w:val="314"/>
    <w:next w:val="290"/>
    <w:qFormat/>
    <w:uiPriority w:val="0"/>
    <w:rPr>
      <w:rFonts w:ascii="Times New Roman" w:hAnsi="Times New Roman" w:eastAsia="宋体"/>
    </w:rPr>
  </w:style>
  <w:style w:type="paragraph" w:customStyle="1" w:styleId="322">
    <w:name w:val="附录非标题6 5#"/>
    <w:basedOn w:val="315"/>
    <w:next w:val="290"/>
    <w:qFormat/>
    <w:uiPriority w:val="0"/>
    <w:rPr>
      <w:rFonts w:ascii="Times New Roman" w:hAnsi="Times New Roman" w:eastAsia="宋体"/>
    </w:rPr>
  </w:style>
  <w:style w:type="paragraph" w:customStyle="1" w:styleId="323">
    <w:name w:val="附录A图题5#"/>
    <w:next w:val="290"/>
    <w:qFormat/>
    <w:uiPriority w:val="0"/>
    <w:pPr>
      <w:numPr>
        <w:ilvl w:val="8"/>
        <w:numId w:val="24"/>
      </w:numPr>
      <w:spacing w:after="160" w:line="278" w:lineRule="auto"/>
      <w:jc w:val="center"/>
    </w:pPr>
    <w:rPr>
      <w:rFonts w:ascii="Arial" w:hAnsi="Arial" w:eastAsia="黑体" w:cs="Times New Roman"/>
      <w:kern w:val="2"/>
      <w:sz w:val="24"/>
      <w:szCs w:val="24"/>
      <w:lang w:val="en-US" w:eastAsia="zh-CN" w:bidi="ar-SA"/>
    </w:rPr>
  </w:style>
  <w:style w:type="paragraph" w:customStyle="1" w:styleId="324">
    <w:name w:val="图框"/>
    <w:basedOn w:val="1"/>
    <w:qFormat/>
    <w:uiPriority w:val="0"/>
    <w:pPr>
      <w:spacing w:line="160" w:lineRule="exact"/>
      <w:jc w:val="center"/>
    </w:pPr>
    <w:rPr>
      <w:sz w:val="18"/>
      <w:szCs w:val="18"/>
    </w:rPr>
  </w:style>
  <w:style w:type="paragraph" w:customStyle="1" w:styleId="325">
    <w:name w:val="目录、标题"/>
    <w:basedOn w:val="1"/>
    <w:qFormat/>
    <w:uiPriority w:val="0"/>
    <w:pPr>
      <w:spacing w:beforeLines="200" w:afterLines="50" w:line="360" w:lineRule="exact"/>
      <w:jc w:val="center"/>
    </w:pPr>
    <w:rPr>
      <w:rFonts w:ascii="Arial" w:hAnsi="Arial" w:eastAsia="黑体"/>
      <w:sz w:val="32"/>
    </w:rPr>
  </w:style>
  <w:style w:type="paragraph" w:customStyle="1" w:styleId="326">
    <w:name w:val="标准标志"/>
    <w:next w:val="1"/>
    <w:qFormat/>
    <w:uiPriority w:val="0"/>
    <w:pPr>
      <w:framePr w:w="2268" w:h="1392" w:hRule="exact" w:wrap="around" w:vAnchor="margin" w:hAnchor="margin" w:x="6748" w:y="171" w:anchorLock="1"/>
      <w:shd w:val="solid" w:color="FFFFFF" w:fill="FFFFFF"/>
      <w:spacing w:after="160" w:line="0" w:lineRule="atLeast"/>
      <w:jc w:val="right"/>
    </w:pPr>
    <w:rPr>
      <w:rFonts w:ascii="Times New Roman" w:hAnsi="Times New Roman" w:eastAsia="宋体" w:cs="Times New Roman"/>
      <w:b/>
      <w:w w:val="130"/>
      <w:sz w:val="96"/>
      <w:lang w:val="en-US" w:eastAsia="zh-CN" w:bidi="ar-SA"/>
    </w:rPr>
  </w:style>
  <w:style w:type="paragraph" w:customStyle="1" w:styleId="327">
    <w:name w:val="其他标准称谓"/>
    <w:qFormat/>
    <w:uiPriority w:val="0"/>
    <w:pPr>
      <w:spacing w:after="160" w:line="0" w:lineRule="atLeast"/>
      <w:jc w:val="distribute"/>
    </w:pPr>
    <w:rPr>
      <w:rFonts w:ascii="黑体" w:hAnsi="宋体" w:eastAsia="黑体" w:cs="Times New Roman"/>
      <w:sz w:val="52"/>
      <w:lang w:val="en-US" w:eastAsia="zh-CN" w:bidi="ar-SA"/>
    </w:rPr>
  </w:style>
  <w:style w:type="paragraph" w:customStyle="1" w:styleId="328">
    <w:name w:val="封面标准号2"/>
    <w:basedOn w:val="1"/>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329">
    <w:name w:val="封面标准代替信息"/>
    <w:basedOn w:val="328"/>
    <w:qFormat/>
    <w:uiPriority w:val="0"/>
    <w:pPr>
      <w:framePr w:wrap="around"/>
      <w:spacing w:before="57"/>
    </w:pPr>
    <w:rPr>
      <w:rFonts w:ascii="宋体"/>
      <w:sz w:val="21"/>
    </w:rPr>
  </w:style>
  <w:style w:type="paragraph" w:customStyle="1" w:styleId="330">
    <w:name w:val="文献分类号"/>
    <w:qFormat/>
    <w:uiPriority w:val="0"/>
    <w:pPr>
      <w:framePr w:hSpace="180" w:vSpace="180" w:wrap="around" w:vAnchor="margin" w:hAnchor="margin" w:y="1" w:anchorLock="1"/>
      <w:widowControl w:val="0"/>
      <w:spacing w:after="160" w:line="278" w:lineRule="auto"/>
      <w:textAlignment w:val="center"/>
    </w:pPr>
    <w:rPr>
      <w:rFonts w:ascii="Times New Roman" w:hAnsi="Times New Roman" w:eastAsia="黑体" w:cs="Times New Roman"/>
      <w:sz w:val="21"/>
      <w:lang w:val="en-US" w:eastAsia="zh-CN" w:bidi="ar-SA"/>
    </w:rPr>
  </w:style>
  <w:style w:type="paragraph" w:customStyle="1" w:styleId="331">
    <w:name w:val="列项——（一级）"/>
    <w:qFormat/>
    <w:uiPriority w:val="0"/>
    <w:pPr>
      <w:widowControl w:val="0"/>
      <w:numPr>
        <w:ilvl w:val="0"/>
        <w:numId w:val="30"/>
      </w:numPr>
      <w:tabs>
        <w:tab w:val="left" w:pos="360"/>
        <w:tab w:val="clear" w:pos="1140"/>
      </w:tabs>
      <w:spacing w:after="160" w:line="278" w:lineRule="auto"/>
      <w:ind w:left="0" w:firstLine="0"/>
      <w:jc w:val="both"/>
    </w:pPr>
    <w:rPr>
      <w:rFonts w:ascii="宋体" w:hAnsi="Times New Roman" w:eastAsia="宋体" w:cs="Times New Roman"/>
      <w:sz w:val="21"/>
      <w:lang w:val="en-US" w:eastAsia="zh-CN" w:bidi="ar-SA"/>
    </w:rPr>
  </w:style>
  <w:style w:type="paragraph" w:customStyle="1" w:styleId="332">
    <w:name w:val="封面标准名称"/>
    <w:qFormat/>
    <w:uiPriority w:val="0"/>
    <w:pPr>
      <w:framePr w:w="9638" w:h="6917" w:hRule="exact" w:wrap="around" w:vAnchor="margin" w:hAnchor="margin" w:xAlign="center" w:y="5955" w:anchorLock="1"/>
      <w:widowControl w:val="0"/>
      <w:spacing w:after="160" w:line="680" w:lineRule="exact"/>
      <w:jc w:val="center"/>
      <w:textAlignment w:val="center"/>
    </w:pPr>
    <w:rPr>
      <w:rFonts w:ascii="黑体" w:hAnsi="Times New Roman" w:eastAsia="黑体" w:cs="Times New Roman"/>
      <w:sz w:val="52"/>
      <w:lang w:val="en-US" w:eastAsia="zh-CN" w:bidi="ar-SA"/>
    </w:rPr>
  </w:style>
  <w:style w:type="paragraph" w:customStyle="1" w:styleId="333">
    <w:name w:val="封面标准英文名称"/>
    <w:qFormat/>
    <w:uiPriority w:val="0"/>
    <w:pPr>
      <w:widowControl w:val="0"/>
      <w:spacing w:before="370" w:after="160" w:line="400" w:lineRule="exact"/>
      <w:jc w:val="center"/>
    </w:pPr>
    <w:rPr>
      <w:rFonts w:ascii="Times New Roman" w:hAnsi="Times New Roman" w:eastAsia="宋体" w:cs="Times New Roman"/>
      <w:sz w:val="28"/>
      <w:lang w:val="en-US" w:eastAsia="zh-CN" w:bidi="ar-SA"/>
    </w:rPr>
  </w:style>
  <w:style w:type="paragraph" w:customStyle="1" w:styleId="334">
    <w:name w:val="发布日期"/>
    <w:qFormat/>
    <w:uiPriority w:val="0"/>
    <w:pPr>
      <w:framePr w:w="4000" w:h="473" w:hRule="exact" w:hSpace="180" w:vSpace="180" w:wrap="around" w:vAnchor="margin" w:hAnchor="margin" w:y="13511" w:anchorLock="1"/>
      <w:spacing w:after="160" w:line="278" w:lineRule="auto"/>
    </w:pPr>
    <w:rPr>
      <w:rFonts w:ascii="Times New Roman" w:hAnsi="Times New Roman" w:eastAsia="黑体" w:cs="Times New Roman"/>
      <w:sz w:val="28"/>
      <w:lang w:val="en-US" w:eastAsia="zh-CN" w:bidi="ar-SA"/>
    </w:rPr>
  </w:style>
  <w:style w:type="paragraph" w:customStyle="1" w:styleId="335">
    <w:name w:val="实施日期"/>
    <w:basedOn w:val="334"/>
    <w:qFormat/>
    <w:uiPriority w:val="0"/>
    <w:pPr>
      <w:framePr w:hSpace="0" w:wrap="around" w:xAlign="right"/>
      <w:numPr>
        <w:ilvl w:val="4"/>
        <w:numId w:val="31"/>
      </w:numPr>
      <w:jc w:val="right"/>
    </w:pPr>
  </w:style>
  <w:style w:type="character" w:customStyle="1" w:styleId="336">
    <w:name w:val="发布"/>
    <w:qFormat/>
    <w:uiPriority w:val="0"/>
    <w:rPr>
      <w:rFonts w:ascii="黑体" w:eastAsia="黑体"/>
      <w:spacing w:val="22"/>
      <w:w w:val="100"/>
      <w:position w:val="3"/>
      <w:sz w:val="28"/>
    </w:rPr>
  </w:style>
  <w:style w:type="paragraph" w:customStyle="1" w:styleId="337">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338">
    <w:name w:val="表续正文"/>
    <w:basedOn w:val="306"/>
    <w:next w:val="290"/>
    <w:qFormat/>
    <w:uiPriority w:val="0"/>
    <w:pPr>
      <w:numPr>
        <w:ilvl w:val="1"/>
      </w:numPr>
      <w:tabs>
        <w:tab w:val="left" w:pos="3780"/>
      </w:tabs>
      <w:ind w:left="3780" w:hanging="420"/>
    </w:pPr>
  </w:style>
  <w:style w:type="paragraph" w:customStyle="1" w:styleId="339">
    <w:name w:val="注序号"/>
    <w:basedOn w:val="290"/>
    <w:qFormat/>
    <w:uiPriority w:val="0"/>
    <w:pPr>
      <w:numPr>
        <w:ilvl w:val="0"/>
        <w:numId w:val="32"/>
      </w:numPr>
      <w:tabs>
        <w:tab w:val="left" w:pos="1440"/>
        <w:tab w:val="clear" w:pos="0"/>
      </w:tabs>
      <w:ind w:left="739" w:leftChars="200" w:hanging="539" w:firstLineChars="0"/>
    </w:pPr>
    <w:rPr>
      <w:sz w:val="21"/>
    </w:rPr>
  </w:style>
  <w:style w:type="paragraph" w:customStyle="1" w:styleId="340">
    <w:name w:val="样式 附录标题15# + 段前: 0.5 行 段后: 0.5 行"/>
    <w:basedOn w:val="310"/>
    <w:qFormat/>
    <w:uiPriority w:val="0"/>
    <w:pPr>
      <w:numPr>
        <w:ilvl w:val="1"/>
        <w:numId w:val="29"/>
      </w:numPr>
      <w:spacing w:before="156" w:after="156"/>
    </w:pPr>
    <w:rPr>
      <w:rFonts w:cs="宋体"/>
      <w:szCs w:val="20"/>
    </w:rPr>
  </w:style>
  <w:style w:type="paragraph" w:customStyle="1" w:styleId="341">
    <w:name w:val="样式 附录标识5# + 段前: 0.5 行 段后: 0.5 行"/>
    <w:basedOn w:val="308"/>
    <w:qFormat/>
    <w:uiPriority w:val="0"/>
    <w:pPr>
      <w:numPr>
        <w:ilvl w:val="0"/>
        <w:numId w:val="33"/>
      </w:numPr>
      <w:spacing w:before="156" w:after="156"/>
    </w:pPr>
    <w:rPr>
      <w:rFonts w:cs="宋体"/>
      <w:szCs w:val="20"/>
    </w:rPr>
  </w:style>
  <w:style w:type="paragraph" w:customStyle="1" w:styleId="342">
    <w:name w:val="样式 附录标识5# + 段前: 0.5 行 段后: 0.5 行1"/>
    <w:basedOn w:val="308"/>
    <w:qFormat/>
    <w:uiPriority w:val="0"/>
    <w:pPr>
      <w:numPr>
        <w:ilvl w:val="0"/>
        <w:numId w:val="34"/>
      </w:numPr>
      <w:spacing w:before="156" w:after="156"/>
    </w:pPr>
    <w:rPr>
      <w:rFonts w:cs="宋体"/>
      <w:szCs w:val="20"/>
    </w:rPr>
  </w:style>
  <w:style w:type="paragraph" w:customStyle="1" w:styleId="343">
    <w:name w:val="非标题条目"/>
    <w:next w:val="290"/>
    <w:qFormat/>
    <w:uiPriority w:val="0"/>
    <w:pPr>
      <w:spacing w:after="160" w:line="278" w:lineRule="auto"/>
    </w:pPr>
    <w:rPr>
      <w:rFonts w:ascii="Times New Roman" w:hAnsi="Times New Roman" w:eastAsia="宋体" w:cs="宋体"/>
      <w:kern w:val="2"/>
      <w:sz w:val="24"/>
      <w:lang w:val="en-US" w:eastAsia="zh-CN" w:bidi="ar-SA"/>
    </w:rPr>
  </w:style>
  <w:style w:type="paragraph" w:customStyle="1" w:styleId="344">
    <w:name w:val="附录F图题5#"/>
    <w:next w:val="290"/>
    <w:qFormat/>
    <w:uiPriority w:val="0"/>
    <w:pPr>
      <w:tabs>
        <w:tab w:val="left" w:pos="420"/>
      </w:tabs>
      <w:spacing w:after="160" w:line="278" w:lineRule="auto"/>
      <w:ind w:left="425" w:hanging="425"/>
      <w:jc w:val="center"/>
    </w:pPr>
    <w:rPr>
      <w:rFonts w:ascii="Arial" w:hAnsi="Arial" w:eastAsia="黑体" w:cs="Times New Roman"/>
      <w:kern w:val="2"/>
      <w:sz w:val="24"/>
      <w:szCs w:val="24"/>
      <w:lang w:val="en-US" w:eastAsia="zh-CN" w:bidi="ar-SA"/>
    </w:rPr>
  </w:style>
  <w:style w:type="paragraph" w:customStyle="1" w:styleId="345">
    <w:name w:val="数字编号列项（二级）"/>
    <w:qFormat/>
    <w:uiPriority w:val="0"/>
    <w:pPr>
      <w:numPr>
        <w:ilvl w:val="1"/>
        <w:numId w:val="35"/>
      </w:numPr>
      <w:spacing w:after="160" w:line="278" w:lineRule="auto"/>
      <w:jc w:val="both"/>
    </w:pPr>
    <w:rPr>
      <w:rFonts w:ascii="宋体" w:hAnsi="Times New Roman" w:eastAsia="宋体" w:cs="Times New Roman"/>
      <w:sz w:val="21"/>
      <w:lang w:val="en-US" w:eastAsia="zh-CN" w:bidi="ar-SA"/>
    </w:rPr>
  </w:style>
  <w:style w:type="paragraph" w:customStyle="1" w:styleId="346">
    <w:name w:val="字母编号列项（一级）"/>
    <w:qFormat/>
    <w:uiPriority w:val="0"/>
    <w:pPr>
      <w:numPr>
        <w:ilvl w:val="0"/>
        <w:numId w:val="35"/>
      </w:numPr>
      <w:spacing w:after="160" w:line="278" w:lineRule="auto"/>
      <w:jc w:val="both"/>
    </w:pPr>
    <w:rPr>
      <w:rFonts w:ascii="宋体" w:hAnsi="Times New Roman" w:eastAsia="宋体" w:cs="Times New Roman"/>
      <w:sz w:val="21"/>
      <w:lang w:val="en-US" w:eastAsia="zh-CN" w:bidi="ar-SA"/>
    </w:rPr>
  </w:style>
  <w:style w:type="paragraph" w:customStyle="1" w:styleId="347">
    <w:name w:val="编号列项（三级）"/>
    <w:qFormat/>
    <w:uiPriority w:val="0"/>
    <w:pPr>
      <w:numPr>
        <w:ilvl w:val="2"/>
        <w:numId w:val="35"/>
      </w:numPr>
      <w:spacing w:after="160" w:line="278" w:lineRule="auto"/>
    </w:pPr>
    <w:rPr>
      <w:rFonts w:ascii="宋体" w:hAnsi="Times New Roman" w:eastAsia="宋体" w:cs="Times New Roman"/>
      <w:sz w:val="21"/>
      <w:lang w:val="en-US" w:eastAsia="zh-CN" w:bidi="ar-SA"/>
    </w:rPr>
  </w:style>
  <w:style w:type="character" w:customStyle="1" w:styleId="348">
    <w:name w:val="段 Char"/>
    <w:link w:val="44"/>
    <w:qFormat/>
    <w:uiPriority w:val="0"/>
    <w:rPr>
      <w:rFonts w:ascii="宋体"/>
      <w:sz w:val="21"/>
    </w:rPr>
  </w:style>
  <w:style w:type="character" w:customStyle="1" w:styleId="349">
    <w:name w:val="段5# Char"/>
    <w:link w:val="290"/>
    <w:qFormat/>
    <w:locked/>
    <w:uiPriority w:val="0"/>
    <w:rPr>
      <w:kern w:val="2"/>
      <w:sz w:val="24"/>
      <w:szCs w:val="21"/>
    </w:rPr>
  </w:style>
  <w:style w:type="character" w:customStyle="1" w:styleId="350">
    <w:name w:val="标题1 5# Char Char"/>
    <w:link w:val="291"/>
    <w:qFormat/>
    <w:locked/>
    <w:uiPriority w:val="0"/>
    <w:rPr>
      <w:rFonts w:ascii="Arial" w:hAnsi="Arial" w:eastAsia="黑体"/>
      <w:kern w:val="2"/>
      <w:sz w:val="24"/>
      <w:szCs w:val="21"/>
    </w:rPr>
  </w:style>
  <w:style w:type="character" w:customStyle="1" w:styleId="351">
    <w:name w:val="段5# Char1"/>
    <w:qFormat/>
    <w:uiPriority w:val="0"/>
    <w:rPr>
      <w:rFonts w:eastAsia="宋体"/>
      <w:szCs w:val="21"/>
    </w:rPr>
  </w:style>
  <w:style w:type="character" w:customStyle="1" w:styleId="352">
    <w:name w:val="正文图题5# Char"/>
    <w:link w:val="307"/>
    <w:qFormat/>
    <w:uiPriority w:val="0"/>
    <w:rPr>
      <w:rFonts w:ascii="Arial" w:hAnsi="Arial" w:eastAsia="黑体"/>
      <w:kern w:val="2"/>
      <w:sz w:val="24"/>
      <w:szCs w:val="21"/>
    </w:rPr>
  </w:style>
  <w:style w:type="paragraph" w:customStyle="1" w:styleId="353">
    <w:name w:val="一级条标题"/>
    <w:next w:val="1"/>
    <w:qFormat/>
    <w:uiPriority w:val="0"/>
    <w:pPr>
      <w:numPr>
        <w:ilvl w:val="2"/>
        <w:numId w:val="36"/>
      </w:numPr>
      <w:tabs>
        <w:tab w:val="clear" w:pos="1680"/>
      </w:tabs>
      <w:spacing w:beforeLines="50" w:after="160" w:afterLines="50" w:line="278" w:lineRule="auto"/>
      <w:ind w:left="530" w:firstLine="0"/>
      <w:outlineLvl w:val="2"/>
    </w:pPr>
    <w:rPr>
      <w:rFonts w:ascii="黑体" w:hAnsi="Times New Roman" w:eastAsia="黑体" w:cs="Times New Roman"/>
      <w:sz w:val="21"/>
      <w:szCs w:val="21"/>
      <w:lang w:val="en-US" w:eastAsia="zh-CN" w:bidi="ar-SA"/>
    </w:rPr>
  </w:style>
  <w:style w:type="paragraph" w:customStyle="1" w:styleId="354">
    <w:name w:val="二级条标题"/>
    <w:basedOn w:val="353"/>
    <w:next w:val="1"/>
    <w:qFormat/>
    <w:uiPriority w:val="0"/>
    <w:pPr>
      <w:numPr>
        <w:ilvl w:val="0"/>
      </w:numPr>
      <w:spacing w:beforeLines="0" w:afterLines="0"/>
      <w:ind w:left="720" w:hanging="720"/>
      <w:outlineLvl w:val="3"/>
    </w:pPr>
    <w:rPr>
      <w:rFonts w:ascii="宋体" w:hAnsi="宋体" w:eastAsia="宋体"/>
      <w:color w:val="000000"/>
    </w:rPr>
  </w:style>
  <w:style w:type="paragraph" w:customStyle="1" w:styleId="355">
    <w:name w:val="三级条标题"/>
    <w:basedOn w:val="354"/>
    <w:next w:val="1"/>
    <w:qFormat/>
    <w:uiPriority w:val="0"/>
    <w:pPr>
      <w:numPr>
        <w:numId w:val="0"/>
      </w:numPr>
      <w:ind w:left="1036"/>
      <w:outlineLvl w:val="4"/>
    </w:pPr>
  </w:style>
  <w:style w:type="paragraph" w:customStyle="1" w:styleId="356">
    <w:name w:val="二级无"/>
    <w:basedOn w:val="354"/>
    <w:qFormat/>
    <w:uiPriority w:val="0"/>
    <w:pPr>
      <w:numPr>
        <w:numId w:val="0"/>
      </w:numPr>
      <w:tabs>
        <w:tab w:val="left" w:pos="0"/>
      </w:tabs>
    </w:pPr>
  </w:style>
  <w:style w:type="paragraph" w:customStyle="1" w:styleId="357">
    <w:name w:val="章标题"/>
    <w:next w:val="1"/>
    <w:qFormat/>
    <w:uiPriority w:val="0"/>
    <w:pPr>
      <w:spacing w:beforeLines="100" w:after="160" w:afterLines="100" w:line="278" w:lineRule="auto"/>
      <w:jc w:val="both"/>
      <w:outlineLvl w:val="1"/>
    </w:pPr>
    <w:rPr>
      <w:rFonts w:ascii="黑体" w:hAnsi="Times New Roman" w:eastAsia="黑体" w:cs="Times New Roman"/>
      <w:sz w:val="21"/>
      <w:lang w:val="en-US" w:eastAsia="zh-CN" w:bidi="ar-SA"/>
    </w:rPr>
  </w:style>
  <w:style w:type="paragraph" w:customStyle="1" w:styleId="358">
    <w:name w:val="标准书脚_奇数页"/>
    <w:qFormat/>
    <w:uiPriority w:val="0"/>
    <w:pPr>
      <w:spacing w:before="120" w:after="160" w:line="278" w:lineRule="auto"/>
      <w:ind w:right="198"/>
      <w:jc w:val="right"/>
    </w:pPr>
    <w:rPr>
      <w:rFonts w:ascii="宋体" w:hAnsi="Times New Roman" w:eastAsia="宋体" w:cs="Times New Roman"/>
      <w:sz w:val="18"/>
      <w:szCs w:val="18"/>
      <w:lang w:val="en-US" w:eastAsia="zh-CN" w:bidi="ar-SA"/>
    </w:rPr>
  </w:style>
  <w:style w:type="paragraph" w:customStyle="1" w:styleId="359">
    <w:name w:val="标准书眉_奇数页"/>
    <w:next w:val="1"/>
    <w:qFormat/>
    <w:uiPriority w:val="0"/>
    <w:pPr>
      <w:tabs>
        <w:tab w:val="center" w:pos="4154"/>
        <w:tab w:val="right" w:pos="8306"/>
      </w:tabs>
      <w:spacing w:after="220" w:line="278" w:lineRule="auto"/>
      <w:jc w:val="right"/>
    </w:pPr>
    <w:rPr>
      <w:rFonts w:ascii="黑体" w:hAnsi="Times New Roman" w:eastAsia="黑体" w:cs="Times New Roman"/>
      <w:sz w:val="21"/>
      <w:szCs w:val="21"/>
      <w:lang w:val="en-US" w:eastAsia="zh-CN" w:bidi="ar-SA"/>
    </w:rPr>
  </w:style>
  <w:style w:type="paragraph" w:customStyle="1" w:styleId="360">
    <w:name w:val="列项●（二级）"/>
    <w:qFormat/>
    <w:uiPriority w:val="0"/>
    <w:pPr>
      <w:tabs>
        <w:tab w:val="left" w:pos="760"/>
        <w:tab w:val="left" w:pos="840"/>
      </w:tabs>
      <w:spacing w:after="160" w:line="278" w:lineRule="auto"/>
      <w:ind w:left="1264" w:hanging="413"/>
      <w:jc w:val="both"/>
    </w:pPr>
    <w:rPr>
      <w:rFonts w:ascii="宋体" w:hAnsi="Times New Roman" w:eastAsia="宋体" w:cs="Times New Roman"/>
      <w:sz w:val="21"/>
      <w:lang w:val="en-US" w:eastAsia="zh-CN" w:bidi="ar-SA"/>
    </w:rPr>
  </w:style>
  <w:style w:type="paragraph" w:customStyle="1" w:styleId="361">
    <w:name w:val="目次、标准名称标题"/>
    <w:basedOn w:val="1"/>
    <w:next w:val="4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362">
    <w:name w:val="示例"/>
    <w:next w:val="363"/>
    <w:qFormat/>
    <w:uiPriority w:val="0"/>
    <w:pPr>
      <w:widowControl w:val="0"/>
      <w:tabs>
        <w:tab w:val="left" w:pos="340"/>
      </w:tabs>
      <w:spacing w:after="160" w:line="278" w:lineRule="auto"/>
      <w:jc w:val="both"/>
    </w:pPr>
    <w:rPr>
      <w:rFonts w:ascii="宋体" w:hAnsi="Times New Roman" w:eastAsia="宋体" w:cs="Times New Roman"/>
      <w:sz w:val="18"/>
      <w:szCs w:val="18"/>
      <w:lang w:val="en-US" w:eastAsia="zh-CN" w:bidi="ar-SA"/>
    </w:rPr>
  </w:style>
  <w:style w:type="paragraph" w:customStyle="1" w:styleId="363">
    <w:name w:val="示例内容"/>
    <w:qFormat/>
    <w:uiPriority w:val="0"/>
    <w:pPr>
      <w:spacing w:after="160" w:line="278" w:lineRule="auto"/>
      <w:ind w:firstLine="200" w:firstLineChars="200"/>
    </w:pPr>
    <w:rPr>
      <w:rFonts w:ascii="宋体" w:hAnsi="Times New Roman" w:eastAsia="宋体" w:cs="Times New Roman"/>
      <w:sz w:val="18"/>
      <w:szCs w:val="18"/>
      <w:lang w:val="en-US" w:eastAsia="zh-CN" w:bidi="ar-SA"/>
    </w:rPr>
  </w:style>
  <w:style w:type="paragraph" w:customStyle="1" w:styleId="364">
    <w:name w:val="四级条标题"/>
    <w:basedOn w:val="355"/>
    <w:next w:val="44"/>
    <w:qFormat/>
    <w:uiPriority w:val="0"/>
    <w:pPr>
      <w:ind w:left="0"/>
      <w:outlineLvl w:val="5"/>
    </w:pPr>
    <w:rPr>
      <w:rFonts w:ascii="黑体" w:hAnsi="Times New Roman" w:eastAsia="黑体"/>
      <w:color w:val="auto"/>
    </w:rPr>
  </w:style>
  <w:style w:type="paragraph" w:customStyle="1" w:styleId="365">
    <w:name w:val="五级条标题"/>
    <w:basedOn w:val="364"/>
    <w:next w:val="44"/>
    <w:qFormat/>
    <w:uiPriority w:val="0"/>
    <w:pPr>
      <w:numPr>
        <w:numId w:val="37"/>
      </w:numPr>
      <w:ind w:left="0" w:firstLine="0"/>
      <w:outlineLvl w:val="6"/>
    </w:pPr>
  </w:style>
  <w:style w:type="paragraph" w:customStyle="1" w:styleId="366">
    <w:name w:val="注："/>
    <w:next w:val="44"/>
    <w:qFormat/>
    <w:uiPriority w:val="0"/>
    <w:pPr>
      <w:widowControl w:val="0"/>
      <w:tabs>
        <w:tab w:val="left" w:pos="839"/>
      </w:tabs>
      <w:autoSpaceDE w:val="0"/>
      <w:autoSpaceDN w:val="0"/>
      <w:spacing w:after="160" w:line="278" w:lineRule="auto"/>
      <w:ind w:left="726" w:hanging="363"/>
      <w:jc w:val="both"/>
    </w:pPr>
    <w:rPr>
      <w:rFonts w:ascii="宋体" w:hAnsi="Times New Roman" w:eastAsia="宋体" w:cs="Times New Roman"/>
      <w:sz w:val="18"/>
      <w:szCs w:val="18"/>
      <w:lang w:val="en-US" w:eastAsia="zh-CN" w:bidi="ar-SA"/>
    </w:rPr>
  </w:style>
  <w:style w:type="paragraph" w:customStyle="1" w:styleId="367">
    <w:name w:val="注×："/>
    <w:qFormat/>
    <w:uiPriority w:val="0"/>
    <w:pPr>
      <w:widowControl w:val="0"/>
      <w:tabs>
        <w:tab w:val="left" w:pos="1219"/>
      </w:tabs>
      <w:autoSpaceDE w:val="0"/>
      <w:autoSpaceDN w:val="0"/>
      <w:spacing w:after="160" w:line="278" w:lineRule="auto"/>
      <w:ind w:left="1219" w:hanging="419"/>
      <w:jc w:val="both"/>
    </w:pPr>
    <w:rPr>
      <w:rFonts w:ascii="宋体" w:hAnsi="Times New Roman" w:eastAsia="宋体" w:cs="Times New Roman"/>
      <w:sz w:val="18"/>
      <w:szCs w:val="18"/>
      <w:lang w:val="en-US" w:eastAsia="zh-CN" w:bidi="ar-SA"/>
    </w:rPr>
  </w:style>
  <w:style w:type="paragraph" w:customStyle="1" w:styleId="368">
    <w:name w:val="列项◆（三级）"/>
    <w:basedOn w:val="1"/>
    <w:qFormat/>
    <w:uiPriority w:val="0"/>
    <w:pPr>
      <w:tabs>
        <w:tab w:val="left" w:pos="1678"/>
      </w:tabs>
      <w:ind w:left="1678" w:hanging="414"/>
    </w:pPr>
    <w:rPr>
      <w:rFonts w:ascii="宋体"/>
      <w:szCs w:val="21"/>
    </w:rPr>
  </w:style>
  <w:style w:type="paragraph" w:customStyle="1" w:styleId="369">
    <w:name w:val="示例×："/>
    <w:basedOn w:val="357"/>
    <w:qFormat/>
    <w:uiPriority w:val="0"/>
    <w:pPr>
      <w:numPr>
        <w:ilvl w:val="0"/>
        <w:numId w:val="31"/>
      </w:numPr>
      <w:spacing w:beforeLines="0" w:afterLines="0"/>
      <w:outlineLvl w:val="9"/>
    </w:pPr>
    <w:rPr>
      <w:rFonts w:ascii="宋体" w:eastAsia="宋体"/>
      <w:sz w:val="18"/>
      <w:szCs w:val="18"/>
    </w:rPr>
  </w:style>
  <w:style w:type="paragraph" w:customStyle="1" w:styleId="370">
    <w:name w:val="注：（正文）"/>
    <w:basedOn w:val="366"/>
    <w:next w:val="44"/>
    <w:qFormat/>
    <w:uiPriority w:val="0"/>
    <w:pPr>
      <w:numPr>
        <w:ilvl w:val="0"/>
        <w:numId w:val="38"/>
      </w:numPr>
      <w:ind w:left="726" w:hanging="363"/>
    </w:pPr>
  </w:style>
  <w:style w:type="paragraph" w:customStyle="1" w:styleId="371">
    <w:name w:val="注×：（正文）"/>
    <w:qFormat/>
    <w:uiPriority w:val="0"/>
    <w:pPr>
      <w:numPr>
        <w:ilvl w:val="0"/>
        <w:numId w:val="39"/>
      </w:numPr>
      <w:spacing w:after="160" w:line="278" w:lineRule="auto"/>
      <w:jc w:val="both"/>
    </w:pPr>
    <w:rPr>
      <w:rFonts w:ascii="宋体" w:hAnsi="Times New Roman" w:eastAsia="宋体" w:cs="Times New Roman"/>
      <w:sz w:val="18"/>
      <w:szCs w:val="18"/>
      <w:lang w:val="en-US" w:eastAsia="zh-CN" w:bidi="ar-SA"/>
    </w:rPr>
  </w:style>
  <w:style w:type="paragraph" w:customStyle="1" w:styleId="372">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after="160" w:line="0" w:lineRule="atLeast"/>
      <w:jc w:val="distribute"/>
    </w:pPr>
    <w:rPr>
      <w:rFonts w:ascii="宋体" w:hAnsi="Times New Roman" w:eastAsia="宋体" w:cs="Times New Roman"/>
      <w:b/>
      <w:bCs/>
      <w:spacing w:val="20"/>
      <w:w w:val="148"/>
      <w:sz w:val="48"/>
      <w:lang w:val="en-US" w:eastAsia="zh-CN" w:bidi="ar-SA"/>
    </w:rPr>
  </w:style>
  <w:style w:type="paragraph" w:customStyle="1" w:styleId="373">
    <w:name w:val="标准书脚_偶数页"/>
    <w:qFormat/>
    <w:uiPriority w:val="0"/>
    <w:pPr>
      <w:spacing w:before="120" w:after="160" w:line="278" w:lineRule="auto"/>
      <w:ind w:left="221"/>
    </w:pPr>
    <w:rPr>
      <w:rFonts w:ascii="宋体" w:hAnsi="Times New Roman" w:eastAsia="宋体" w:cs="Times New Roman"/>
      <w:sz w:val="18"/>
      <w:szCs w:val="18"/>
      <w:lang w:val="en-US" w:eastAsia="zh-CN" w:bidi="ar-SA"/>
    </w:rPr>
  </w:style>
  <w:style w:type="paragraph" w:customStyle="1" w:styleId="374">
    <w:name w:val="标准书眉_偶数页"/>
    <w:basedOn w:val="359"/>
    <w:next w:val="1"/>
    <w:qFormat/>
    <w:uiPriority w:val="0"/>
    <w:pPr>
      <w:jc w:val="left"/>
    </w:pPr>
  </w:style>
  <w:style w:type="paragraph" w:customStyle="1" w:styleId="375">
    <w:name w:val="标准书眉一"/>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376">
    <w:name w:val="参考文献"/>
    <w:basedOn w:val="1"/>
    <w:next w:val="4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377">
    <w:name w:val="参考文献、索引标题"/>
    <w:basedOn w:val="1"/>
    <w:next w:val="44"/>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378">
    <w:name w:val="发布部门"/>
    <w:next w:val="44"/>
    <w:qFormat/>
    <w:uiPriority w:val="0"/>
    <w:pPr>
      <w:framePr w:w="7938" w:h="1134" w:hRule="exact" w:hSpace="125" w:vSpace="181" w:wrap="around" w:vAnchor="page" w:hAnchor="page" w:x="2150" w:y="14630" w:anchorLock="1"/>
      <w:spacing w:after="160" w:line="278" w:lineRule="auto"/>
      <w:jc w:val="center"/>
    </w:pPr>
    <w:rPr>
      <w:rFonts w:ascii="宋体" w:hAnsi="Times New Roman" w:eastAsia="宋体" w:cs="Times New Roman"/>
      <w:b/>
      <w:spacing w:val="20"/>
      <w:w w:val="135"/>
      <w:sz w:val="28"/>
      <w:lang w:val="en-US" w:eastAsia="zh-CN" w:bidi="ar-SA"/>
    </w:rPr>
  </w:style>
  <w:style w:type="paragraph" w:customStyle="1" w:styleId="379">
    <w:name w:val="封面标准号1"/>
    <w:qFormat/>
    <w:uiPriority w:val="0"/>
    <w:pPr>
      <w:widowControl w:val="0"/>
      <w:kinsoku w:val="0"/>
      <w:overflowPunct w:val="0"/>
      <w:autoSpaceDE w:val="0"/>
      <w:autoSpaceDN w:val="0"/>
      <w:spacing w:before="308" w:after="160" w:line="278" w:lineRule="auto"/>
      <w:jc w:val="right"/>
      <w:textAlignment w:val="center"/>
    </w:pPr>
    <w:rPr>
      <w:rFonts w:ascii="Times New Roman" w:hAnsi="Times New Roman" w:eastAsia="宋体" w:cs="Times New Roman"/>
      <w:sz w:val="28"/>
      <w:lang w:val="en-US" w:eastAsia="zh-CN" w:bidi="ar-SA"/>
    </w:rPr>
  </w:style>
  <w:style w:type="paragraph" w:customStyle="1" w:styleId="380">
    <w:name w:val="封面一致性程度标识"/>
    <w:basedOn w:val="333"/>
    <w:qFormat/>
    <w:uiPriority w:val="0"/>
    <w:pPr>
      <w:spacing w:before="440"/>
    </w:pPr>
    <w:rPr>
      <w:rFonts w:ascii="宋体"/>
    </w:rPr>
  </w:style>
  <w:style w:type="paragraph" w:customStyle="1" w:styleId="381">
    <w:name w:val="封面标准文稿类别"/>
    <w:basedOn w:val="380"/>
    <w:qFormat/>
    <w:uiPriority w:val="0"/>
    <w:pPr>
      <w:spacing w:line="240" w:lineRule="auto"/>
    </w:pPr>
    <w:rPr>
      <w:sz w:val="24"/>
    </w:rPr>
  </w:style>
  <w:style w:type="paragraph" w:customStyle="1" w:styleId="382">
    <w:name w:val="封面标准文稿编辑信息"/>
    <w:basedOn w:val="381"/>
    <w:qFormat/>
    <w:uiPriority w:val="0"/>
    <w:pPr>
      <w:spacing w:before="180" w:line="180" w:lineRule="exact"/>
    </w:pPr>
    <w:rPr>
      <w:sz w:val="21"/>
    </w:rPr>
  </w:style>
  <w:style w:type="paragraph" w:customStyle="1" w:styleId="383">
    <w:name w:val="封面正文"/>
    <w:qFormat/>
    <w:uiPriority w:val="0"/>
    <w:pPr>
      <w:numPr>
        <w:ilvl w:val="0"/>
        <w:numId w:val="40"/>
      </w:numPr>
      <w:spacing w:after="160" w:line="278" w:lineRule="auto"/>
      <w:jc w:val="both"/>
    </w:pPr>
    <w:rPr>
      <w:rFonts w:ascii="Times New Roman" w:hAnsi="Times New Roman" w:eastAsia="宋体" w:cs="Times New Roman"/>
      <w:lang w:val="en-US" w:eastAsia="zh-CN" w:bidi="ar-SA"/>
    </w:rPr>
  </w:style>
  <w:style w:type="paragraph" w:customStyle="1" w:styleId="384">
    <w:name w:val="附录标识"/>
    <w:basedOn w:val="1"/>
    <w:next w:val="44"/>
    <w:qFormat/>
    <w:uiPriority w:val="0"/>
    <w:pPr>
      <w:keepNext/>
      <w:shd w:val="clear" w:color="FFFFFF" w:fill="FFFFFF"/>
      <w:tabs>
        <w:tab w:val="left" w:pos="360"/>
        <w:tab w:val="left" w:pos="1219"/>
        <w:tab w:val="left" w:pos="6405"/>
      </w:tabs>
      <w:spacing w:before="640" w:after="280"/>
      <w:ind w:left="1219" w:hanging="419"/>
      <w:jc w:val="center"/>
      <w:outlineLvl w:val="0"/>
    </w:pPr>
    <w:rPr>
      <w:rFonts w:ascii="黑体" w:eastAsia="黑体"/>
      <w:kern w:val="0"/>
      <w:szCs w:val="20"/>
    </w:rPr>
  </w:style>
  <w:style w:type="paragraph" w:customStyle="1" w:styleId="385">
    <w:name w:val="附录标题"/>
    <w:basedOn w:val="44"/>
    <w:next w:val="44"/>
    <w:qFormat/>
    <w:uiPriority w:val="0"/>
    <w:pPr>
      <w:numPr>
        <w:ilvl w:val="0"/>
        <w:numId w:val="41"/>
      </w:numPr>
      <w:tabs>
        <w:tab w:val="left" w:pos="482"/>
        <w:tab w:val="clear" w:pos="0"/>
      </w:tabs>
      <w:ind w:left="482" w:firstLine="0" w:firstLineChars="0"/>
      <w:jc w:val="center"/>
    </w:pPr>
    <w:rPr>
      <w:rFonts w:ascii="黑体" w:eastAsia="黑体"/>
    </w:rPr>
  </w:style>
  <w:style w:type="paragraph" w:customStyle="1" w:styleId="386">
    <w:name w:val="附录表标号"/>
    <w:basedOn w:val="1"/>
    <w:next w:val="44"/>
    <w:qFormat/>
    <w:uiPriority w:val="0"/>
    <w:pPr>
      <w:numPr>
        <w:ilvl w:val="1"/>
        <w:numId w:val="41"/>
      </w:numPr>
      <w:spacing w:line="14" w:lineRule="exact"/>
      <w:ind w:left="811" w:hanging="448"/>
      <w:jc w:val="center"/>
      <w:outlineLvl w:val="0"/>
    </w:pPr>
    <w:rPr>
      <w:color w:val="FFFFFF"/>
    </w:rPr>
  </w:style>
  <w:style w:type="paragraph" w:customStyle="1" w:styleId="387">
    <w:name w:val="附录表标题"/>
    <w:basedOn w:val="1"/>
    <w:next w:val="44"/>
    <w:qFormat/>
    <w:uiPriority w:val="0"/>
    <w:pPr>
      <w:numPr>
        <w:ilvl w:val="3"/>
        <w:numId w:val="40"/>
      </w:numPr>
      <w:tabs>
        <w:tab w:val="left" w:pos="180"/>
      </w:tabs>
      <w:spacing w:beforeLines="50" w:afterLines="50"/>
      <w:jc w:val="center"/>
    </w:pPr>
    <w:rPr>
      <w:rFonts w:ascii="黑体" w:eastAsia="黑体"/>
      <w:szCs w:val="21"/>
    </w:rPr>
  </w:style>
  <w:style w:type="paragraph" w:customStyle="1" w:styleId="388">
    <w:name w:val="附录二级条标题"/>
    <w:basedOn w:val="1"/>
    <w:next w:val="44"/>
    <w:qFormat/>
    <w:uiPriority w:val="0"/>
    <w:pPr>
      <w:numPr>
        <w:ilvl w:val="3"/>
        <w:numId w:val="2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389">
    <w:name w:val="附录二级无"/>
    <w:basedOn w:val="388"/>
    <w:qFormat/>
    <w:uiPriority w:val="0"/>
    <w:pPr>
      <w:tabs>
        <w:tab w:val="clear" w:pos="360"/>
      </w:tabs>
      <w:spacing w:beforeLines="0" w:afterLines="0"/>
    </w:pPr>
    <w:rPr>
      <w:rFonts w:ascii="宋体" w:eastAsia="宋体"/>
      <w:szCs w:val="21"/>
    </w:rPr>
  </w:style>
  <w:style w:type="paragraph" w:customStyle="1" w:styleId="390">
    <w:name w:val="附录公式"/>
    <w:basedOn w:val="44"/>
    <w:next w:val="44"/>
    <w:link w:val="391"/>
    <w:qFormat/>
    <w:uiPriority w:val="0"/>
  </w:style>
  <w:style w:type="character" w:customStyle="1" w:styleId="391">
    <w:name w:val="附录公式 Char"/>
    <w:link w:val="390"/>
    <w:qFormat/>
    <w:uiPriority w:val="0"/>
    <w:rPr>
      <w:rFonts w:ascii="宋体"/>
      <w:sz w:val="21"/>
    </w:rPr>
  </w:style>
  <w:style w:type="paragraph" w:customStyle="1" w:styleId="392">
    <w:name w:val="附录公式编号制表符"/>
    <w:basedOn w:val="1"/>
    <w:next w:val="44"/>
    <w:qFormat/>
    <w:uiPriority w:val="0"/>
    <w:pPr>
      <w:widowControl/>
      <w:numPr>
        <w:ilvl w:val="4"/>
        <w:numId w:val="40"/>
      </w:numPr>
      <w:tabs>
        <w:tab w:val="center" w:pos="4201"/>
        <w:tab w:val="right" w:leader="dot" w:pos="9298"/>
      </w:tabs>
      <w:autoSpaceDE w:val="0"/>
      <w:autoSpaceDN w:val="0"/>
    </w:pPr>
    <w:rPr>
      <w:rFonts w:ascii="宋体"/>
      <w:kern w:val="0"/>
      <w:szCs w:val="20"/>
    </w:rPr>
  </w:style>
  <w:style w:type="paragraph" w:customStyle="1" w:styleId="393">
    <w:name w:val="附录三级条标题"/>
    <w:basedOn w:val="388"/>
    <w:next w:val="44"/>
    <w:qFormat/>
    <w:uiPriority w:val="0"/>
    <w:pPr>
      <w:numPr>
        <w:ilvl w:val="4"/>
      </w:numPr>
      <w:outlineLvl w:val="4"/>
    </w:pPr>
  </w:style>
  <w:style w:type="paragraph" w:customStyle="1" w:styleId="394">
    <w:name w:val="附录三级无"/>
    <w:basedOn w:val="393"/>
    <w:qFormat/>
    <w:uiPriority w:val="0"/>
    <w:pPr>
      <w:numPr>
        <w:ilvl w:val="1"/>
        <w:numId w:val="42"/>
      </w:numPr>
      <w:tabs>
        <w:tab w:val="clear" w:pos="840"/>
      </w:tabs>
      <w:spacing w:beforeLines="0" w:afterLines="0"/>
      <w:ind w:left="0" w:firstLine="0"/>
    </w:pPr>
    <w:rPr>
      <w:rFonts w:ascii="宋体" w:eastAsia="宋体"/>
      <w:szCs w:val="21"/>
    </w:rPr>
  </w:style>
  <w:style w:type="paragraph" w:customStyle="1" w:styleId="395">
    <w:name w:val="附录数字编号列项（二级）"/>
    <w:qFormat/>
    <w:uiPriority w:val="0"/>
    <w:pPr>
      <w:numPr>
        <w:ilvl w:val="5"/>
        <w:numId w:val="40"/>
      </w:numPr>
      <w:tabs>
        <w:tab w:val="left" w:pos="840"/>
      </w:tabs>
      <w:spacing w:after="160" w:line="278" w:lineRule="auto"/>
      <w:ind w:left="839" w:hanging="419"/>
    </w:pPr>
    <w:rPr>
      <w:rFonts w:ascii="宋体" w:hAnsi="Times New Roman" w:eastAsia="宋体" w:cs="Times New Roman"/>
      <w:sz w:val="21"/>
      <w:lang w:val="en-US" w:eastAsia="zh-CN" w:bidi="ar-SA"/>
    </w:rPr>
  </w:style>
  <w:style w:type="paragraph" w:customStyle="1" w:styleId="396">
    <w:name w:val="附录四级条标题"/>
    <w:basedOn w:val="393"/>
    <w:next w:val="44"/>
    <w:qFormat/>
    <w:uiPriority w:val="0"/>
    <w:pPr>
      <w:numPr>
        <w:ilvl w:val="5"/>
      </w:numPr>
      <w:outlineLvl w:val="5"/>
    </w:pPr>
  </w:style>
  <w:style w:type="paragraph" w:customStyle="1" w:styleId="397">
    <w:name w:val="附录四级无"/>
    <w:basedOn w:val="396"/>
    <w:qFormat/>
    <w:uiPriority w:val="0"/>
    <w:pPr>
      <w:numPr>
        <w:ilvl w:val="0"/>
        <w:numId w:val="43"/>
      </w:numPr>
      <w:spacing w:beforeLines="0" w:afterLines="0"/>
      <w:ind w:left="0" w:firstLine="0"/>
    </w:pPr>
    <w:rPr>
      <w:rFonts w:ascii="宋体" w:eastAsia="宋体"/>
      <w:szCs w:val="21"/>
    </w:rPr>
  </w:style>
  <w:style w:type="paragraph" w:customStyle="1" w:styleId="398">
    <w:name w:val="附录图标号"/>
    <w:basedOn w:val="1"/>
    <w:qFormat/>
    <w:uiPriority w:val="0"/>
    <w:pPr>
      <w:keepNext/>
      <w:pageBreakBefore/>
      <w:numPr>
        <w:ilvl w:val="1"/>
        <w:numId w:val="43"/>
      </w:numPr>
      <w:spacing w:line="14" w:lineRule="exact"/>
      <w:ind w:left="0" w:firstLine="363"/>
      <w:jc w:val="center"/>
      <w:outlineLvl w:val="0"/>
    </w:pPr>
    <w:rPr>
      <w:color w:val="FFFFFF"/>
    </w:rPr>
  </w:style>
  <w:style w:type="paragraph" w:customStyle="1" w:styleId="399">
    <w:name w:val="附录图标题"/>
    <w:basedOn w:val="1"/>
    <w:next w:val="44"/>
    <w:qFormat/>
    <w:uiPriority w:val="0"/>
    <w:pPr>
      <w:numPr>
        <w:ilvl w:val="6"/>
        <w:numId w:val="40"/>
      </w:numPr>
      <w:tabs>
        <w:tab w:val="left" w:pos="363"/>
      </w:tabs>
      <w:spacing w:beforeLines="50" w:afterLines="50"/>
      <w:jc w:val="center"/>
    </w:pPr>
    <w:rPr>
      <w:rFonts w:ascii="黑体" w:eastAsia="黑体"/>
      <w:szCs w:val="21"/>
    </w:rPr>
  </w:style>
  <w:style w:type="paragraph" w:customStyle="1" w:styleId="400">
    <w:name w:val="附录五级条标题"/>
    <w:basedOn w:val="396"/>
    <w:next w:val="44"/>
    <w:qFormat/>
    <w:uiPriority w:val="0"/>
    <w:pPr>
      <w:numPr>
        <w:ilvl w:val="6"/>
      </w:numPr>
      <w:outlineLvl w:val="6"/>
    </w:pPr>
  </w:style>
  <w:style w:type="paragraph" w:customStyle="1" w:styleId="401">
    <w:name w:val="附录五级无"/>
    <w:basedOn w:val="400"/>
    <w:qFormat/>
    <w:uiPriority w:val="0"/>
    <w:pPr>
      <w:numPr>
        <w:ilvl w:val="1"/>
        <w:numId w:val="40"/>
      </w:numPr>
      <w:spacing w:beforeLines="0" w:afterLines="0"/>
    </w:pPr>
    <w:rPr>
      <w:rFonts w:ascii="宋体" w:eastAsia="宋体"/>
      <w:szCs w:val="21"/>
    </w:rPr>
  </w:style>
  <w:style w:type="paragraph" w:customStyle="1" w:styleId="402">
    <w:name w:val="附录章标题"/>
    <w:next w:val="44"/>
    <w:qFormat/>
    <w:uiPriority w:val="0"/>
    <w:pPr>
      <w:numPr>
        <w:ilvl w:val="2"/>
        <w:numId w:val="40"/>
      </w:numPr>
      <w:wordWrap w:val="0"/>
      <w:overflowPunct w:val="0"/>
      <w:autoSpaceDE w:val="0"/>
      <w:spacing w:beforeLines="100" w:after="160" w:afterLines="100" w:line="278"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403">
    <w:name w:val="附录一级条标题"/>
    <w:basedOn w:val="402"/>
    <w:next w:val="44"/>
    <w:qFormat/>
    <w:uiPriority w:val="0"/>
    <w:pPr>
      <w:numPr>
        <w:numId w:val="26"/>
      </w:numPr>
      <w:tabs>
        <w:tab w:val="left" w:pos="1219"/>
        <w:tab w:val="left" w:pos="1229"/>
        <w:tab w:val="left" w:pos="1695"/>
      </w:tabs>
      <w:autoSpaceDN w:val="0"/>
      <w:spacing w:beforeLines="50" w:afterLines="50"/>
      <w:outlineLvl w:val="2"/>
    </w:pPr>
  </w:style>
  <w:style w:type="paragraph" w:customStyle="1" w:styleId="404">
    <w:name w:val="附录一级无"/>
    <w:basedOn w:val="403"/>
    <w:qFormat/>
    <w:uiPriority w:val="0"/>
    <w:pPr>
      <w:numPr>
        <w:ilvl w:val="0"/>
        <w:numId w:val="42"/>
      </w:numPr>
      <w:tabs>
        <w:tab w:val="clear" w:pos="839"/>
      </w:tabs>
      <w:spacing w:beforeLines="0" w:afterLines="0"/>
      <w:ind w:left="0" w:firstLine="0"/>
    </w:pPr>
    <w:rPr>
      <w:rFonts w:ascii="宋体" w:eastAsia="宋体"/>
      <w:szCs w:val="21"/>
    </w:rPr>
  </w:style>
  <w:style w:type="paragraph" w:customStyle="1" w:styleId="405">
    <w:name w:val="附录字母编号列项（一级）"/>
    <w:qFormat/>
    <w:uiPriority w:val="0"/>
    <w:pPr>
      <w:tabs>
        <w:tab w:val="left" w:pos="1219"/>
      </w:tabs>
      <w:spacing w:after="160" w:line="278" w:lineRule="auto"/>
      <w:ind w:left="1219" w:hanging="419"/>
    </w:pPr>
    <w:rPr>
      <w:rFonts w:ascii="宋体" w:hAnsi="Times New Roman" w:eastAsia="宋体" w:cs="Times New Roman"/>
      <w:sz w:val="21"/>
      <w:lang w:val="en-US" w:eastAsia="zh-CN" w:bidi="ar-SA"/>
    </w:rPr>
  </w:style>
  <w:style w:type="paragraph" w:customStyle="1" w:styleId="406">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407">
    <w:name w:val="列项说明数字编号"/>
    <w:qFormat/>
    <w:uiPriority w:val="0"/>
    <w:pPr>
      <w:spacing w:after="160" w:line="278" w:lineRule="auto"/>
      <w:ind w:left="600" w:leftChars="400" w:hanging="200" w:hangingChars="200"/>
    </w:pPr>
    <w:rPr>
      <w:rFonts w:ascii="宋体" w:hAnsi="Times New Roman" w:eastAsia="宋体" w:cs="Times New Roman"/>
      <w:sz w:val="21"/>
      <w:lang w:val="en-US" w:eastAsia="zh-CN" w:bidi="ar-SA"/>
    </w:rPr>
  </w:style>
  <w:style w:type="paragraph" w:customStyle="1" w:styleId="408">
    <w:name w:val="目次、索引正文"/>
    <w:qFormat/>
    <w:uiPriority w:val="0"/>
    <w:pPr>
      <w:spacing w:after="160" w:line="320" w:lineRule="exact"/>
      <w:jc w:val="both"/>
    </w:pPr>
    <w:rPr>
      <w:rFonts w:ascii="宋体" w:hAnsi="Times New Roman" w:eastAsia="宋体" w:cs="Times New Roman"/>
      <w:sz w:val="21"/>
      <w:lang w:val="en-US" w:eastAsia="zh-CN" w:bidi="ar-SA"/>
    </w:rPr>
  </w:style>
  <w:style w:type="paragraph" w:customStyle="1" w:styleId="409">
    <w:name w:val="其他标准标志"/>
    <w:basedOn w:val="326"/>
    <w:qFormat/>
    <w:uiPriority w:val="0"/>
    <w:pPr>
      <w:framePr w:w="6101" w:wrap="around" w:vAnchor="page" w:hAnchor="page" w:x="4673" w:y="942"/>
    </w:pPr>
  </w:style>
  <w:style w:type="paragraph" w:customStyle="1" w:styleId="410">
    <w:name w:val="前言、引言标题"/>
    <w:next w:val="44"/>
    <w:qFormat/>
    <w:uiPriority w:val="0"/>
    <w:pPr>
      <w:keepNext/>
      <w:pageBreakBefore/>
      <w:shd w:val="clear" w:color="FFFFFF" w:fill="FFFFFF"/>
      <w:spacing w:before="640" w:after="560" w:line="278" w:lineRule="auto"/>
      <w:jc w:val="center"/>
      <w:outlineLvl w:val="0"/>
    </w:pPr>
    <w:rPr>
      <w:rFonts w:ascii="黑体" w:hAnsi="Times New Roman" w:eastAsia="黑体" w:cs="Times New Roman"/>
      <w:sz w:val="32"/>
      <w:lang w:val="en-US" w:eastAsia="zh-CN" w:bidi="ar-SA"/>
    </w:rPr>
  </w:style>
  <w:style w:type="paragraph" w:customStyle="1" w:styleId="411">
    <w:name w:val="三级无"/>
    <w:basedOn w:val="355"/>
    <w:qFormat/>
    <w:uiPriority w:val="0"/>
    <w:pPr>
      <w:tabs>
        <w:tab w:val="left" w:pos="964"/>
      </w:tabs>
      <w:ind w:left="480"/>
    </w:pPr>
    <w:rPr>
      <w:rFonts w:hAnsi="Times New Roman"/>
      <w:color w:val="auto"/>
    </w:rPr>
  </w:style>
  <w:style w:type="paragraph" w:customStyle="1" w:styleId="412">
    <w:name w:val="示例后文字"/>
    <w:basedOn w:val="44"/>
    <w:next w:val="44"/>
    <w:qFormat/>
    <w:uiPriority w:val="0"/>
    <w:pPr>
      <w:ind w:firstLine="360"/>
    </w:pPr>
    <w:rPr>
      <w:sz w:val="18"/>
    </w:rPr>
  </w:style>
  <w:style w:type="paragraph" w:customStyle="1" w:styleId="413">
    <w:name w:val="首示例"/>
    <w:next w:val="44"/>
    <w:link w:val="414"/>
    <w:qFormat/>
    <w:uiPriority w:val="0"/>
    <w:pPr>
      <w:numPr>
        <w:ilvl w:val="0"/>
        <w:numId w:val="29"/>
      </w:numPr>
      <w:spacing w:after="160" w:line="278" w:lineRule="auto"/>
    </w:pPr>
    <w:rPr>
      <w:rFonts w:ascii="宋体" w:hAnsi="宋体" w:eastAsia="宋体" w:cs="Times New Roman"/>
      <w:kern w:val="2"/>
      <w:sz w:val="18"/>
      <w:szCs w:val="18"/>
      <w:lang w:val="en-US" w:eastAsia="zh-CN" w:bidi="ar-SA"/>
    </w:rPr>
  </w:style>
  <w:style w:type="character" w:customStyle="1" w:styleId="414">
    <w:name w:val="首示例 Char"/>
    <w:link w:val="413"/>
    <w:qFormat/>
    <w:uiPriority w:val="0"/>
    <w:rPr>
      <w:rFonts w:ascii="宋体" w:hAnsi="宋体"/>
      <w:kern w:val="2"/>
      <w:sz w:val="18"/>
      <w:szCs w:val="18"/>
    </w:rPr>
  </w:style>
  <w:style w:type="paragraph" w:customStyle="1" w:styleId="415">
    <w:name w:val="四级无"/>
    <w:basedOn w:val="364"/>
    <w:qFormat/>
    <w:uiPriority w:val="0"/>
    <w:pPr>
      <w:tabs>
        <w:tab w:val="left" w:pos="1219"/>
      </w:tabs>
      <w:ind w:left="1219"/>
    </w:pPr>
    <w:rPr>
      <w:rFonts w:ascii="宋体" w:eastAsia="宋体"/>
    </w:rPr>
  </w:style>
  <w:style w:type="paragraph" w:customStyle="1" w:styleId="416">
    <w:name w:val="条文脚注"/>
    <w:basedOn w:val="47"/>
    <w:qFormat/>
    <w:uiPriority w:val="0"/>
    <w:pPr>
      <w:jc w:val="both"/>
    </w:pPr>
    <w:rPr>
      <w:rFonts w:ascii="宋体" w:hAnsi="Times New Roman"/>
    </w:rPr>
  </w:style>
  <w:style w:type="paragraph" w:customStyle="1" w:styleId="417">
    <w:name w:val="图标脚注说明"/>
    <w:basedOn w:val="44"/>
    <w:qFormat/>
    <w:uiPriority w:val="0"/>
    <w:pPr>
      <w:ind w:left="840" w:hanging="420" w:firstLineChars="0"/>
    </w:pPr>
    <w:rPr>
      <w:sz w:val="18"/>
      <w:szCs w:val="18"/>
    </w:rPr>
  </w:style>
  <w:style w:type="paragraph" w:customStyle="1" w:styleId="418">
    <w:name w:val="图表脚注说明"/>
    <w:basedOn w:val="1"/>
    <w:qFormat/>
    <w:uiPriority w:val="0"/>
    <w:pPr>
      <w:tabs>
        <w:tab w:val="left" w:pos="763"/>
      </w:tabs>
      <w:ind w:left="763" w:hanging="337"/>
    </w:pPr>
    <w:rPr>
      <w:rFonts w:ascii="宋体"/>
      <w:sz w:val="18"/>
      <w:szCs w:val="18"/>
    </w:rPr>
  </w:style>
  <w:style w:type="paragraph" w:customStyle="1" w:styleId="419">
    <w:name w:val="图的脚注"/>
    <w:next w:val="44"/>
    <w:qFormat/>
    <w:uiPriority w:val="0"/>
    <w:pPr>
      <w:widowControl w:val="0"/>
      <w:spacing w:after="160" w:line="278" w:lineRule="auto"/>
      <w:ind w:left="840" w:leftChars="200" w:hanging="420" w:hangingChars="200"/>
      <w:jc w:val="both"/>
    </w:pPr>
    <w:rPr>
      <w:rFonts w:ascii="宋体" w:hAnsi="Times New Roman" w:eastAsia="宋体" w:cs="Times New Roman"/>
      <w:sz w:val="18"/>
      <w:lang w:val="en-US" w:eastAsia="zh-CN" w:bidi="ar-SA"/>
    </w:rPr>
  </w:style>
  <w:style w:type="character" w:customStyle="1" w:styleId="420">
    <w:name w:val="尾注文本 字符"/>
    <w:basedOn w:val="67"/>
    <w:link w:val="36"/>
    <w:qFormat/>
    <w:uiPriority w:val="0"/>
    <w:rPr>
      <w:kern w:val="2"/>
      <w:sz w:val="21"/>
      <w:szCs w:val="24"/>
    </w:rPr>
  </w:style>
  <w:style w:type="paragraph" w:customStyle="1" w:styleId="421">
    <w:name w:val="五级无"/>
    <w:basedOn w:val="365"/>
    <w:qFormat/>
    <w:uiPriority w:val="0"/>
    <w:pPr/>
    <w:rPr>
      <w:rFonts w:ascii="宋体" w:eastAsia="宋体"/>
    </w:rPr>
  </w:style>
  <w:style w:type="paragraph" w:customStyle="1" w:styleId="422">
    <w:name w:val="一级无"/>
    <w:basedOn w:val="353"/>
    <w:qFormat/>
    <w:uiPriority w:val="0"/>
    <w:pPr>
      <w:numPr>
        <w:ilvl w:val="0"/>
        <w:numId w:val="0"/>
      </w:numPr>
      <w:tabs>
        <w:tab w:val="left" w:pos="510"/>
      </w:tabs>
      <w:spacing w:beforeLines="0" w:afterLines="0"/>
    </w:pPr>
    <w:rPr>
      <w:rFonts w:ascii="宋体" w:eastAsia="宋体"/>
    </w:rPr>
  </w:style>
  <w:style w:type="paragraph" w:customStyle="1" w:styleId="423">
    <w:name w:val="正文表标题"/>
    <w:next w:val="44"/>
    <w:qFormat/>
    <w:uiPriority w:val="0"/>
    <w:pPr>
      <w:tabs>
        <w:tab w:val="left" w:pos="334"/>
        <w:tab w:val="left" w:pos="360"/>
      </w:tabs>
      <w:spacing w:beforeLines="50" w:after="160" w:afterLines="50" w:line="278" w:lineRule="auto"/>
      <w:ind w:left="-170"/>
      <w:jc w:val="center"/>
    </w:pPr>
    <w:rPr>
      <w:rFonts w:ascii="黑体" w:hAnsi="Times New Roman" w:eastAsia="黑体" w:cs="Times New Roman"/>
      <w:sz w:val="21"/>
      <w:lang w:val="en-US" w:eastAsia="zh-CN" w:bidi="ar-SA"/>
    </w:rPr>
  </w:style>
  <w:style w:type="paragraph" w:customStyle="1" w:styleId="424">
    <w:name w:val="正文公式编号制表符"/>
    <w:basedOn w:val="44"/>
    <w:next w:val="44"/>
    <w:qFormat/>
    <w:uiPriority w:val="0"/>
    <w:pPr>
      <w:ind w:firstLine="0" w:firstLineChars="0"/>
    </w:pPr>
  </w:style>
  <w:style w:type="paragraph" w:customStyle="1" w:styleId="425">
    <w:name w:val="正文图标题"/>
    <w:next w:val="44"/>
    <w:qFormat/>
    <w:uiPriority w:val="0"/>
    <w:pPr>
      <w:tabs>
        <w:tab w:val="left" w:pos="360"/>
        <w:tab w:val="left" w:pos="763"/>
      </w:tabs>
      <w:spacing w:beforeLines="50" w:after="160" w:afterLines="50" w:line="278" w:lineRule="auto"/>
      <w:ind w:left="763" w:hanging="337"/>
      <w:jc w:val="center"/>
    </w:pPr>
    <w:rPr>
      <w:rFonts w:ascii="黑体" w:hAnsi="Times New Roman" w:eastAsia="黑体" w:cs="Times New Roman"/>
      <w:sz w:val="21"/>
      <w:lang w:val="en-US" w:eastAsia="zh-CN" w:bidi="ar-SA"/>
    </w:rPr>
  </w:style>
  <w:style w:type="paragraph" w:customStyle="1" w:styleId="426">
    <w:name w:val="终结线"/>
    <w:basedOn w:val="1"/>
    <w:qFormat/>
    <w:uiPriority w:val="0"/>
    <w:pPr>
      <w:framePr w:hSpace="181" w:vSpace="181" w:wrap="around" w:vAnchor="text" w:hAnchor="margin" w:xAlign="center" w:y="285"/>
    </w:pPr>
  </w:style>
  <w:style w:type="paragraph" w:customStyle="1" w:styleId="427">
    <w:name w:val="其他发布日期"/>
    <w:basedOn w:val="334"/>
    <w:qFormat/>
    <w:uiPriority w:val="0"/>
    <w:pPr>
      <w:framePr w:wrap="around" w:vAnchor="page" w:hAnchor="page" w:x="1419" w:y="14097"/>
      <w:tabs>
        <w:tab w:val="left" w:pos="763"/>
      </w:tabs>
      <w:ind w:left="763" w:hanging="337"/>
    </w:pPr>
  </w:style>
  <w:style w:type="paragraph" w:customStyle="1" w:styleId="428">
    <w:name w:val="其他实施日期"/>
    <w:basedOn w:val="335"/>
    <w:qFormat/>
    <w:uiPriority w:val="0"/>
    <w:pPr>
      <w:framePr w:wrap="around" w:vAnchor="page" w:hAnchor="page" w:x="7089" w:y="14097"/>
      <w:numPr>
        <w:numId w:val="30"/>
      </w:numPr>
      <w:tabs>
        <w:tab w:val="left" w:pos="1140"/>
      </w:tabs>
    </w:pPr>
  </w:style>
  <w:style w:type="paragraph" w:customStyle="1" w:styleId="429">
    <w:name w:val="封面标准名称2"/>
    <w:basedOn w:val="332"/>
    <w:qFormat/>
    <w:uiPriority w:val="0"/>
    <w:pPr>
      <w:framePr w:wrap="around" w:y="4469"/>
      <w:spacing w:beforeLines="630"/>
    </w:pPr>
  </w:style>
  <w:style w:type="paragraph" w:customStyle="1" w:styleId="430">
    <w:name w:val="封面标准英文名称2"/>
    <w:basedOn w:val="333"/>
    <w:qFormat/>
    <w:uiPriority w:val="0"/>
    <w:pPr>
      <w:framePr w:wrap="around" w:vAnchor="margin" w:hAnchor="text" w:y="4469"/>
    </w:pPr>
  </w:style>
  <w:style w:type="paragraph" w:customStyle="1" w:styleId="431">
    <w:name w:val="封面一致性程度标识2"/>
    <w:basedOn w:val="380"/>
    <w:qFormat/>
    <w:uiPriority w:val="0"/>
    <w:pPr>
      <w:framePr w:wrap="around" w:vAnchor="margin" w:hAnchor="text" w:y="4469"/>
    </w:pPr>
  </w:style>
  <w:style w:type="paragraph" w:customStyle="1" w:styleId="432">
    <w:name w:val="封面标准文稿类别2"/>
    <w:basedOn w:val="381"/>
    <w:qFormat/>
    <w:uiPriority w:val="0"/>
    <w:pPr>
      <w:framePr w:wrap="around" w:vAnchor="margin" w:hAnchor="text" w:y="4469"/>
      <w:numPr>
        <w:ilvl w:val="0"/>
        <w:numId w:val="44"/>
      </w:numPr>
    </w:pPr>
  </w:style>
  <w:style w:type="paragraph" w:customStyle="1" w:styleId="433">
    <w:name w:val="封面标准文稿编辑信息2"/>
    <w:basedOn w:val="382"/>
    <w:qFormat/>
    <w:uiPriority w:val="0"/>
    <w:pPr>
      <w:framePr w:wrap="around" w:vAnchor="margin" w:hAnchor="text" w:y="4469"/>
    </w:pPr>
  </w:style>
  <w:style w:type="character" w:customStyle="1" w:styleId="434">
    <w:name w:val="批注文字 Char1"/>
    <w:basedOn w:val="67"/>
    <w:qFormat/>
    <w:uiPriority w:val="0"/>
    <w:rPr>
      <w:kern w:val="2"/>
      <w:sz w:val="21"/>
      <w:szCs w:val="24"/>
    </w:rPr>
  </w:style>
  <w:style w:type="character" w:customStyle="1" w:styleId="435">
    <w:name w:val="批注主题 Char1"/>
    <w:basedOn w:val="434"/>
    <w:qFormat/>
    <w:uiPriority w:val="0"/>
    <w:rPr>
      <w:b/>
      <w:bCs/>
      <w:kern w:val="2"/>
      <w:sz w:val="21"/>
      <w:szCs w:val="24"/>
    </w:rPr>
  </w:style>
  <w:style w:type="paragraph" w:customStyle="1" w:styleId="436">
    <w:name w:val="注×5#"/>
    <w:qFormat/>
    <w:uiPriority w:val="0"/>
    <w:pPr>
      <w:tabs>
        <w:tab w:val="left" w:pos="1219"/>
      </w:tabs>
      <w:spacing w:after="160" w:line="278" w:lineRule="auto"/>
      <w:ind w:left="1219" w:hanging="419"/>
    </w:pPr>
    <w:rPr>
      <w:rFonts w:ascii="Times New Roman" w:hAnsi="Times New Roman" w:eastAsia="宋体" w:cs="Times New Roman"/>
      <w:kern w:val="2"/>
      <w:sz w:val="18"/>
      <w:szCs w:val="21"/>
      <w:lang w:val="en-US" w:eastAsia="zh-CN" w:bidi="ar-SA"/>
    </w:rPr>
  </w:style>
  <w:style w:type="paragraph" w:customStyle="1" w:styleId="437">
    <w:name w:val="正文表题5#"/>
    <w:next w:val="290"/>
    <w:link w:val="468"/>
    <w:qFormat/>
    <w:uiPriority w:val="0"/>
    <w:pPr>
      <w:numPr>
        <w:ilvl w:val="0"/>
        <w:numId w:val="45"/>
      </w:numPr>
      <w:spacing w:beforeLines="50" w:after="160" w:afterLines="50" w:line="360" w:lineRule="exact"/>
      <w:ind w:left="0" w:firstLine="0"/>
      <w:jc w:val="center"/>
    </w:pPr>
    <w:rPr>
      <w:rFonts w:ascii="Arial" w:hAnsi="Arial" w:eastAsia="黑体" w:cs="Times New Roman"/>
      <w:kern w:val="2"/>
      <w:sz w:val="21"/>
      <w:szCs w:val="21"/>
      <w:lang w:val="en-US" w:eastAsia="zh-CN" w:bidi="ar-SA"/>
    </w:rPr>
  </w:style>
  <w:style w:type="paragraph" w:customStyle="1" w:styleId="438">
    <w:name w:val="附录B表题5#"/>
    <w:next w:val="290"/>
    <w:qFormat/>
    <w:uiPriority w:val="0"/>
    <w:pPr>
      <w:tabs>
        <w:tab w:val="left" w:pos="420"/>
      </w:tabs>
      <w:spacing w:after="160" w:line="278" w:lineRule="auto"/>
      <w:jc w:val="center"/>
    </w:pPr>
    <w:rPr>
      <w:rFonts w:ascii="Arial" w:hAnsi="Arial" w:eastAsia="黑体" w:cs="Times New Roman"/>
      <w:kern w:val="2"/>
      <w:sz w:val="24"/>
      <w:szCs w:val="21"/>
      <w:lang w:val="en-US" w:eastAsia="zh-CN" w:bidi="ar-SA"/>
    </w:rPr>
  </w:style>
  <w:style w:type="paragraph" w:customStyle="1" w:styleId="439">
    <w:name w:val="附录C表题5#"/>
    <w:next w:val="290"/>
    <w:qFormat/>
    <w:uiPriority w:val="0"/>
    <w:pPr>
      <w:tabs>
        <w:tab w:val="left" w:pos="420"/>
      </w:tabs>
      <w:spacing w:after="160" w:line="278" w:lineRule="auto"/>
      <w:jc w:val="center"/>
    </w:pPr>
    <w:rPr>
      <w:rFonts w:ascii="Arial" w:hAnsi="Arial" w:eastAsia="黑体" w:cs="Times New Roman"/>
      <w:kern w:val="2"/>
      <w:sz w:val="24"/>
      <w:szCs w:val="21"/>
      <w:lang w:val="en-US" w:eastAsia="zh-CN" w:bidi="ar-SA"/>
    </w:rPr>
  </w:style>
  <w:style w:type="paragraph" w:customStyle="1" w:styleId="440">
    <w:name w:val="附录D表题5#"/>
    <w:next w:val="290"/>
    <w:qFormat/>
    <w:uiPriority w:val="0"/>
    <w:pPr>
      <w:numPr>
        <w:ilvl w:val="0"/>
        <w:numId w:val="46"/>
      </w:numPr>
      <w:spacing w:after="160" w:line="278" w:lineRule="auto"/>
      <w:jc w:val="center"/>
    </w:pPr>
    <w:rPr>
      <w:rFonts w:ascii="Arial" w:hAnsi="Arial" w:eastAsia="黑体" w:cs="Times New Roman"/>
      <w:kern w:val="2"/>
      <w:sz w:val="24"/>
      <w:szCs w:val="21"/>
      <w:lang w:val="en-US" w:eastAsia="zh-CN" w:bidi="ar-SA"/>
    </w:rPr>
  </w:style>
  <w:style w:type="paragraph" w:customStyle="1" w:styleId="441">
    <w:name w:val="附录E表题5#"/>
    <w:next w:val="290"/>
    <w:qFormat/>
    <w:uiPriority w:val="0"/>
    <w:pPr>
      <w:numPr>
        <w:ilvl w:val="0"/>
        <w:numId w:val="47"/>
      </w:numPr>
      <w:spacing w:after="160" w:line="278" w:lineRule="auto"/>
      <w:jc w:val="center"/>
    </w:pPr>
    <w:rPr>
      <w:rFonts w:ascii="Arial" w:hAnsi="Arial" w:eastAsia="黑体" w:cs="Times New Roman"/>
      <w:kern w:val="2"/>
      <w:sz w:val="24"/>
      <w:szCs w:val="21"/>
      <w:lang w:val="en-US" w:eastAsia="zh-CN" w:bidi="ar-SA"/>
    </w:rPr>
  </w:style>
  <w:style w:type="paragraph" w:customStyle="1" w:styleId="442">
    <w:name w:val="附录F表题5#"/>
    <w:next w:val="290"/>
    <w:qFormat/>
    <w:uiPriority w:val="0"/>
    <w:pPr>
      <w:numPr>
        <w:ilvl w:val="0"/>
        <w:numId w:val="48"/>
      </w:numPr>
      <w:spacing w:after="160" w:line="278" w:lineRule="auto"/>
      <w:jc w:val="center"/>
    </w:pPr>
    <w:rPr>
      <w:rFonts w:ascii="Arial" w:hAnsi="Arial" w:eastAsia="黑体" w:cs="Times New Roman"/>
      <w:kern w:val="2"/>
      <w:sz w:val="24"/>
      <w:szCs w:val="21"/>
      <w:lang w:val="en-US" w:eastAsia="zh-CN" w:bidi="ar-SA"/>
    </w:rPr>
  </w:style>
  <w:style w:type="paragraph" w:customStyle="1" w:styleId="443">
    <w:name w:val="附录G表题5#"/>
    <w:next w:val="290"/>
    <w:qFormat/>
    <w:uiPriority w:val="0"/>
    <w:pPr>
      <w:tabs>
        <w:tab w:val="left" w:pos="763"/>
      </w:tabs>
      <w:spacing w:after="160" w:line="278" w:lineRule="auto"/>
      <w:ind w:left="763" w:hanging="337"/>
      <w:jc w:val="center"/>
    </w:pPr>
    <w:rPr>
      <w:rFonts w:ascii="Arial" w:hAnsi="Arial" w:eastAsia="黑体" w:cs="Times New Roman"/>
      <w:kern w:val="2"/>
      <w:sz w:val="24"/>
      <w:szCs w:val="21"/>
      <w:lang w:val="en-US" w:eastAsia="zh-CN" w:bidi="ar-SA"/>
    </w:rPr>
  </w:style>
  <w:style w:type="paragraph" w:customStyle="1" w:styleId="444">
    <w:name w:val="附录B图题5#"/>
    <w:next w:val="290"/>
    <w:qFormat/>
    <w:uiPriority w:val="0"/>
    <w:pPr>
      <w:tabs>
        <w:tab w:val="left" w:pos="840"/>
      </w:tabs>
      <w:spacing w:after="160" w:line="278" w:lineRule="auto"/>
      <w:ind w:left="840" w:hanging="420"/>
      <w:jc w:val="center"/>
    </w:pPr>
    <w:rPr>
      <w:rFonts w:ascii="Arial" w:hAnsi="Arial" w:eastAsia="黑体" w:cs="Times New Roman"/>
      <w:kern w:val="2"/>
      <w:sz w:val="24"/>
      <w:szCs w:val="24"/>
      <w:lang w:val="en-US" w:eastAsia="zh-CN" w:bidi="ar-SA"/>
    </w:rPr>
  </w:style>
  <w:style w:type="paragraph" w:customStyle="1" w:styleId="445">
    <w:name w:val="附录C图题5#"/>
    <w:next w:val="290"/>
    <w:qFormat/>
    <w:uiPriority w:val="0"/>
    <w:pPr>
      <w:numPr>
        <w:ilvl w:val="0"/>
        <w:numId w:val="49"/>
      </w:numPr>
      <w:spacing w:after="160" w:line="278" w:lineRule="auto"/>
      <w:jc w:val="center"/>
    </w:pPr>
    <w:rPr>
      <w:rFonts w:ascii="Arial" w:hAnsi="Arial" w:eastAsia="黑体" w:cs="Times New Roman"/>
      <w:kern w:val="2"/>
      <w:sz w:val="24"/>
      <w:szCs w:val="24"/>
      <w:lang w:val="en-US" w:eastAsia="zh-CN" w:bidi="ar-SA"/>
    </w:rPr>
  </w:style>
  <w:style w:type="paragraph" w:customStyle="1" w:styleId="446">
    <w:name w:val="附录D图题5#"/>
    <w:next w:val="290"/>
    <w:qFormat/>
    <w:uiPriority w:val="0"/>
    <w:pPr>
      <w:numPr>
        <w:ilvl w:val="0"/>
        <w:numId w:val="50"/>
      </w:numPr>
      <w:spacing w:after="160" w:line="278" w:lineRule="auto"/>
      <w:ind w:left="425" w:hanging="425"/>
      <w:jc w:val="center"/>
    </w:pPr>
    <w:rPr>
      <w:rFonts w:ascii="Arial" w:hAnsi="Arial" w:eastAsia="黑体" w:cs="Times New Roman"/>
      <w:kern w:val="2"/>
      <w:sz w:val="24"/>
      <w:szCs w:val="24"/>
      <w:lang w:val="en-US" w:eastAsia="zh-CN" w:bidi="ar-SA"/>
    </w:rPr>
  </w:style>
  <w:style w:type="paragraph" w:customStyle="1" w:styleId="447">
    <w:name w:val="附录E图题5#"/>
    <w:next w:val="290"/>
    <w:qFormat/>
    <w:uiPriority w:val="0"/>
    <w:pPr>
      <w:numPr>
        <w:ilvl w:val="0"/>
        <w:numId w:val="51"/>
      </w:numPr>
      <w:spacing w:after="160" w:line="278" w:lineRule="auto"/>
      <w:ind w:left="432" w:hanging="432"/>
      <w:jc w:val="center"/>
    </w:pPr>
    <w:rPr>
      <w:rFonts w:ascii="Arial" w:hAnsi="Arial" w:eastAsia="黑体" w:cs="Times New Roman"/>
      <w:kern w:val="2"/>
      <w:sz w:val="24"/>
      <w:szCs w:val="24"/>
      <w:lang w:val="en-US" w:eastAsia="zh-CN" w:bidi="ar-SA"/>
    </w:rPr>
  </w:style>
  <w:style w:type="paragraph" w:customStyle="1" w:styleId="448">
    <w:name w:val="附录G图题5#"/>
    <w:next w:val="290"/>
    <w:qFormat/>
    <w:uiPriority w:val="0"/>
    <w:pPr>
      <w:numPr>
        <w:ilvl w:val="0"/>
        <w:numId w:val="52"/>
      </w:numPr>
      <w:spacing w:after="160" w:line="278" w:lineRule="auto"/>
      <w:jc w:val="center"/>
    </w:pPr>
    <w:rPr>
      <w:rFonts w:ascii="Arial" w:hAnsi="Arial" w:eastAsia="黑体" w:cs="Times New Roman"/>
      <w:kern w:val="2"/>
      <w:sz w:val="24"/>
      <w:szCs w:val="24"/>
      <w:lang w:val="en-US" w:eastAsia="zh-CN" w:bidi="ar-SA"/>
    </w:rPr>
  </w:style>
  <w:style w:type="paragraph" w:customStyle="1" w:styleId="449">
    <w:name w:val="样式 正文表题5# + 段前: 0.5 行 段后: 0.5 行"/>
    <w:basedOn w:val="437"/>
    <w:qFormat/>
    <w:uiPriority w:val="0"/>
    <w:pPr>
      <w:numPr>
        <w:ilvl w:val="0"/>
        <w:numId w:val="53"/>
      </w:numPr>
      <w:tabs>
        <w:tab w:val="left" w:pos="0"/>
        <w:tab w:val="left" w:pos="794"/>
        <w:tab w:val="clear" w:pos="420"/>
      </w:tabs>
      <w:spacing w:before="156" w:after="156"/>
      <w:ind w:left="227" w:hanging="227"/>
    </w:pPr>
    <w:rPr>
      <w:rFonts w:cs="宋体"/>
      <w:szCs w:val="20"/>
    </w:rPr>
  </w:style>
  <w:style w:type="paragraph" w:customStyle="1" w:styleId="450">
    <w:name w:val="样式 正文表题5# + 段前: 0.5 行 段后: 0.5 行1"/>
    <w:basedOn w:val="437"/>
    <w:qFormat/>
    <w:uiPriority w:val="0"/>
    <w:pPr>
      <w:numPr>
        <w:ilvl w:val="0"/>
        <w:numId w:val="54"/>
      </w:numPr>
      <w:tabs>
        <w:tab w:val="left" w:pos="0"/>
        <w:tab w:val="left" w:pos="567"/>
        <w:tab w:val="clear" w:pos="420"/>
      </w:tabs>
    </w:pPr>
    <w:rPr>
      <w:rFonts w:cs="宋体"/>
      <w:szCs w:val="20"/>
    </w:rPr>
  </w:style>
  <w:style w:type="paragraph" w:customStyle="1" w:styleId="451">
    <w:name w:val="样式 正文表题5# + 段前: 0.5 行 段后: 0.5 行2"/>
    <w:basedOn w:val="437"/>
    <w:qFormat/>
    <w:uiPriority w:val="0"/>
    <w:pPr>
      <w:numPr>
        <w:ilvl w:val="0"/>
        <w:numId w:val="55"/>
      </w:numPr>
      <w:tabs>
        <w:tab w:val="left" w:pos="0"/>
        <w:tab w:val="left" w:pos="964"/>
        <w:tab w:val="clear" w:pos="420"/>
      </w:tabs>
      <w:ind w:left="0" w:firstLine="0"/>
    </w:pPr>
    <w:rPr>
      <w:rFonts w:cs="宋体"/>
      <w:szCs w:val="20"/>
    </w:rPr>
  </w:style>
  <w:style w:type="paragraph" w:customStyle="1" w:styleId="452">
    <w:name w:val="样式 附录F表题5# + 段前: 0.5 行 段后: 0.5 行"/>
    <w:basedOn w:val="442"/>
    <w:next w:val="290"/>
    <w:qFormat/>
    <w:uiPriority w:val="0"/>
    <w:pPr>
      <w:numPr>
        <w:numId w:val="56"/>
      </w:numPr>
      <w:tabs>
        <w:tab w:val="left" w:pos="420"/>
      </w:tabs>
      <w:spacing w:before="156" w:after="156"/>
      <w:ind w:left="0" w:firstLine="0"/>
    </w:pPr>
    <w:rPr>
      <w:rFonts w:cs="宋体"/>
      <w:szCs w:val="20"/>
    </w:rPr>
  </w:style>
  <w:style w:type="paragraph" w:customStyle="1" w:styleId="453">
    <w:name w:val="Char1"/>
    <w:basedOn w:val="1"/>
    <w:qFormat/>
    <w:locked/>
    <w:uiPriority w:val="0"/>
    <w:pPr>
      <w:numPr>
        <w:ilvl w:val="0"/>
        <w:numId w:val="57"/>
      </w:numPr>
      <w:tabs>
        <w:tab w:val="clear" w:pos="420"/>
      </w:tabs>
      <w:ind w:left="0" w:firstLine="0"/>
    </w:pPr>
    <w:rPr>
      <w:rFonts w:ascii="Tahoma" w:hAnsi="Tahoma"/>
      <w:sz w:val="24"/>
      <w:szCs w:val="20"/>
    </w:rPr>
  </w:style>
  <w:style w:type="paragraph" w:customStyle="1" w:styleId="454">
    <w:name w:val="征文4首行缩进"/>
    <w:basedOn w:val="1"/>
    <w:qFormat/>
    <w:uiPriority w:val="0"/>
    <w:pPr>
      <w:adjustRightInd w:val="0"/>
      <w:snapToGrid w:val="0"/>
      <w:spacing w:beforeLines="50" w:afterLines="50" w:line="400" w:lineRule="exact"/>
      <w:ind w:firstLine="520" w:firstLineChars="200"/>
      <w:jc w:val="left"/>
    </w:pPr>
    <w:rPr>
      <w:rFonts w:ascii="宋体" w:hAnsi="宋体"/>
      <w:color w:val="000000"/>
      <w:spacing w:val="-10"/>
      <w:sz w:val="28"/>
      <w:szCs w:val="28"/>
    </w:rPr>
  </w:style>
  <w:style w:type="paragraph" w:customStyle="1" w:styleId="455">
    <w:name w:val="默认段落字体 Para Char"/>
    <w:basedOn w:val="1"/>
    <w:qFormat/>
    <w:uiPriority w:val="0"/>
    <w:pPr>
      <w:widowControl/>
      <w:adjustRightInd w:val="0"/>
      <w:snapToGrid w:val="0"/>
      <w:spacing w:line="360" w:lineRule="auto"/>
      <w:ind w:firstLine="480" w:firstLineChars="200"/>
      <w:textAlignment w:val="baseline"/>
    </w:pPr>
    <w:rPr>
      <w:kern w:val="0"/>
      <w:sz w:val="24"/>
    </w:rPr>
  </w:style>
  <w:style w:type="character" w:customStyle="1" w:styleId="456">
    <w:name w:val="段 Char Char"/>
    <w:qFormat/>
    <w:uiPriority w:val="0"/>
    <w:rPr>
      <w:rFonts w:ascii="宋体"/>
      <w:sz w:val="21"/>
      <w:lang w:val="en-US" w:eastAsia="zh-CN" w:bidi="ar-SA"/>
    </w:rPr>
  </w:style>
  <w:style w:type="character" w:customStyle="1" w:styleId="457">
    <w:name w:val="标题3 5# Char1"/>
    <w:link w:val="294"/>
    <w:qFormat/>
    <w:uiPriority w:val="0"/>
    <w:rPr>
      <w:rFonts w:ascii="Arial" w:hAnsi="Arial" w:eastAsia="黑体"/>
      <w:kern w:val="2"/>
      <w:sz w:val="24"/>
      <w:szCs w:val="21"/>
    </w:rPr>
  </w:style>
  <w:style w:type="character" w:customStyle="1" w:styleId="458">
    <w:name w:val="标题1 5# Char"/>
    <w:qFormat/>
    <w:uiPriority w:val="0"/>
    <w:rPr>
      <w:rFonts w:ascii="Arial" w:hAnsi="Arial" w:eastAsia="黑体"/>
      <w:kern w:val="2"/>
      <w:sz w:val="24"/>
      <w:szCs w:val="21"/>
      <w:lang w:val="en-US" w:eastAsia="zh-CN" w:bidi="ar-SA"/>
    </w:rPr>
  </w:style>
  <w:style w:type="character" w:customStyle="1" w:styleId="459">
    <w:name w:val="标题2 5# Char"/>
    <w:link w:val="292"/>
    <w:qFormat/>
    <w:uiPriority w:val="0"/>
    <w:rPr>
      <w:rFonts w:ascii="Arial" w:hAnsi="Arial" w:eastAsia="黑体"/>
      <w:kern w:val="2"/>
      <w:sz w:val="24"/>
      <w:szCs w:val="21"/>
    </w:rPr>
  </w:style>
  <w:style w:type="character" w:customStyle="1" w:styleId="460">
    <w:name w:val="标题3 5# Char"/>
    <w:qFormat/>
    <w:locked/>
    <w:uiPriority w:val="0"/>
    <w:rPr>
      <w:rFonts w:ascii="Arial" w:hAnsi="Arial" w:eastAsia="黑体"/>
      <w:kern w:val="2"/>
      <w:sz w:val="24"/>
      <w:szCs w:val="21"/>
    </w:rPr>
  </w:style>
  <w:style w:type="character" w:customStyle="1" w:styleId="461">
    <w:name w:val="标题4 5# Char"/>
    <w:link w:val="295"/>
    <w:qFormat/>
    <w:locked/>
    <w:uiPriority w:val="0"/>
    <w:rPr>
      <w:rFonts w:ascii="Arial" w:hAnsi="Arial" w:eastAsia="黑体"/>
      <w:kern w:val="2"/>
      <w:sz w:val="24"/>
      <w:szCs w:val="21"/>
    </w:rPr>
  </w:style>
  <w:style w:type="character" w:customStyle="1" w:styleId="462">
    <w:name w:val="标题5 5# Char Char"/>
    <w:link w:val="296"/>
    <w:qFormat/>
    <w:uiPriority w:val="0"/>
    <w:rPr>
      <w:rFonts w:ascii="Arial" w:hAnsi="Arial" w:eastAsia="黑体"/>
      <w:kern w:val="2"/>
      <w:sz w:val="24"/>
      <w:szCs w:val="21"/>
    </w:rPr>
  </w:style>
  <w:style w:type="paragraph" w:customStyle="1" w:styleId="463">
    <w:name w:val="标题7 5#"/>
    <w:basedOn w:val="464"/>
    <w:qFormat/>
    <w:uiPriority w:val="0"/>
    <w:pPr>
      <w:numPr>
        <w:ilvl w:val="0"/>
        <w:numId w:val="0"/>
      </w:numPr>
      <w:tabs>
        <w:tab w:val="left" w:pos="1304"/>
        <w:tab w:val="left" w:pos="2520"/>
      </w:tabs>
      <w:ind w:left="2520" w:hanging="420"/>
    </w:pPr>
  </w:style>
  <w:style w:type="paragraph" w:customStyle="1" w:styleId="464">
    <w:name w:val="标题6 53"/>
    <w:basedOn w:val="1"/>
    <w:next w:val="465"/>
    <w:qFormat/>
    <w:uiPriority w:val="0"/>
    <w:pPr>
      <w:numPr>
        <w:ilvl w:val="5"/>
        <w:numId w:val="58"/>
      </w:numPr>
      <w:spacing w:line="400" w:lineRule="exact"/>
      <w:outlineLvl w:val="5"/>
    </w:pPr>
    <w:rPr>
      <w:rFonts w:eastAsia="黑体"/>
      <w:sz w:val="24"/>
    </w:rPr>
  </w:style>
  <w:style w:type="paragraph" w:customStyle="1" w:styleId="465">
    <w:name w:val="段53"/>
    <w:basedOn w:val="1"/>
    <w:qFormat/>
    <w:uiPriority w:val="0"/>
    <w:pPr>
      <w:spacing w:line="400" w:lineRule="exact"/>
      <w:ind w:firstLine="200" w:firstLineChars="200"/>
      <w:jc w:val="left"/>
    </w:pPr>
    <w:rPr>
      <w:sz w:val="24"/>
      <w:szCs w:val="21"/>
    </w:rPr>
  </w:style>
  <w:style w:type="character" w:customStyle="1" w:styleId="466">
    <w:name w:val="非标题3 5# Char1"/>
    <w:link w:val="300"/>
    <w:qFormat/>
    <w:uiPriority w:val="0"/>
    <w:rPr>
      <w:kern w:val="2"/>
      <w:sz w:val="24"/>
      <w:szCs w:val="21"/>
    </w:rPr>
  </w:style>
  <w:style w:type="paragraph" w:customStyle="1" w:styleId="467">
    <w:name w:val="小标题名1"/>
    <w:qFormat/>
    <w:uiPriority w:val="0"/>
    <w:pPr>
      <w:numPr>
        <w:ilvl w:val="0"/>
        <w:numId w:val="59"/>
      </w:numPr>
      <w:spacing w:after="160" w:line="360" w:lineRule="auto"/>
    </w:pPr>
    <w:rPr>
      <w:rFonts w:ascii="Arial" w:hAnsi="Arial" w:eastAsia="宋体" w:cs="Times New Roman"/>
      <w:kern w:val="2"/>
      <w:sz w:val="28"/>
      <w:szCs w:val="28"/>
      <w:lang w:val="en-US" w:eastAsia="zh-CN" w:bidi="ar-SA"/>
    </w:rPr>
  </w:style>
  <w:style w:type="character" w:customStyle="1" w:styleId="468">
    <w:name w:val="正文表题5# Char"/>
    <w:link w:val="437"/>
    <w:qFormat/>
    <w:uiPriority w:val="0"/>
    <w:rPr>
      <w:rFonts w:ascii="Arial" w:hAnsi="Arial" w:eastAsia="黑体"/>
      <w:kern w:val="2"/>
      <w:sz w:val="21"/>
      <w:szCs w:val="21"/>
    </w:rPr>
  </w:style>
  <w:style w:type="paragraph" w:customStyle="1" w:styleId="469">
    <w:name w:val="Char Char Char Char Char Char1 Char"/>
    <w:basedOn w:val="1"/>
    <w:qFormat/>
    <w:uiPriority w:val="0"/>
    <w:pPr>
      <w:widowControl/>
      <w:spacing w:line="240" w:lineRule="exact"/>
      <w:jc w:val="left"/>
    </w:pPr>
  </w:style>
  <w:style w:type="paragraph" w:customStyle="1" w:styleId="470">
    <w:name w:val="Char Char Char Char Char Char1 Char4"/>
    <w:basedOn w:val="1"/>
    <w:qFormat/>
    <w:uiPriority w:val="0"/>
    <w:pPr>
      <w:widowControl/>
      <w:spacing w:line="240" w:lineRule="exact"/>
      <w:jc w:val="left"/>
    </w:pPr>
  </w:style>
  <w:style w:type="paragraph" w:customStyle="1" w:styleId="471">
    <w:name w:val="正文图题53"/>
    <w:basedOn w:val="1"/>
    <w:next w:val="465"/>
    <w:qFormat/>
    <w:uiPriority w:val="0"/>
    <w:pPr>
      <w:numPr>
        <w:ilvl w:val="0"/>
        <w:numId w:val="60"/>
      </w:numPr>
      <w:spacing w:before="156" w:after="156"/>
      <w:jc w:val="center"/>
    </w:pPr>
    <w:rPr>
      <w:rFonts w:eastAsia="黑体"/>
      <w:sz w:val="24"/>
    </w:rPr>
  </w:style>
  <w:style w:type="paragraph" w:customStyle="1" w:styleId="472">
    <w:name w:val="附录B图题53"/>
    <w:qFormat/>
    <w:uiPriority w:val="0"/>
    <w:pPr>
      <w:numPr>
        <w:ilvl w:val="0"/>
        <w:numId w:val="61"/>
      </w:numPr>
      <w:spacing w:beforeLines="50" w:after="160" w:afterLines="50" w:line="400" w:lineRule="exact"/>
      <w:jc w:val="center"/>
    </w:pPr>
    <w:rPr>
      <w:rFonts w:ascii="Times New Roman" w:hAnsi="Times New Roman" w:eastAsia="黑体" w:cs="Times New Roman"/>
      <w:kern w:val="2"/>
      <w:sz w:val="24"/>
      <w:szCs w:val="24"/>
      <w:lang w:val="en-US" w:eastAsia="zh-CN" w:bidi="ar-SA"/>
    </w:rPr>
  </w:style>
  <w:style w:type="paragraph" w:customStyle="1" w:styleId="473">
    <w:name w:val="标题1 53"/>
    <w:basedOn w:val="1"/>
    <w:next w:val="465"/>
    <w:link w:val="474"/>
    <w:qFormat/>
    <w:uiPriority w:val="0"/>
    <w:pPr>
      <w:numPr>
        <w:ilvl w:val="0"/>
        <w:numId w:val="58"/>
      </w:numPr>
      <w:spacing w:beforeLines="50" w:afterLines="50" w:line="400" w:lineRule="exact"/>
      <w:outlineLvl w:val="0"/>
    </w:pPr>
    <w:rPr>
      <w:rFonts w:eastAsia="黑体"/>
      <w:sz w:val="24"/>
      <w:szCs w:val="21"/>
    </w:rPr>
  </w:style>
  <w:style w:type="character" w:customStyle="1" w:styleId="474">
    <w:name w:val="标题1 53 Char"/>
    <w:link w:val="473"/>
    <w:qFormat/>
    <w:uiPriority w:val="0"/>
    <w:rPr>
      <w:rFonts w:eastAsia="黑体"/>
      <w:kern w:val="2"/>
      <w:sz w:val="24"/>
      <w:szCs w:val="21"/>
    </w:rPr>
  </w:style>
  <w:style w:type="paragraph" w:customStyle="1" w:styleId="475">
    <w:name w:val="标题2 53"/>
    <w:basedOn w:val="1"/>
    <w:next w:val="465"/>
    <w:qFormat/>
    <w:uiPriority w:val="0"/>
    <w:pPr>
      <w:numPr>
        <w:ilvl w:val="1"/>
        <w:numId w:val="58"/>
      </w:numPr>
      <w:spacing w:line="400" w:lineRule="exact"/>
      <w:outlineLvl w:val="1"/>
    </w:pPr>
    <w:rPr>
      <w:rFonts w:eastAsia="黑体"/>
      <w:sz w:val="24"/>
      <w:szCs w:val="21"/>
    </w:rPr>
  </w:style>
  <w:style w:type="paragraph" w:customStyle="1" w:styleId="476">
    <w:name w:val="标题3 53"/>
    <w:basedOn w:val="1"/>
    <w:next w:val="465"/>
    <w:qFormat/>
    <w:uiPriority w:val="0"/>
    <w:pPr>
      <w:numPr>
        <w:ilvl w:val="2"/>
        <w:numId w:val="58"/>
      </w:numPr>
      <w:spacing w:line="400" w:lineRule="exact"/>
      <w:outlineLvl w:val="2"/>
    </w:pPr>
    <w:rPr>
      <w:rFonts w:eastAsia="黑体"/>
      <w:sz w:val="24"/>
      <w:szCs w:val="21"/>
    </w:rPr>
  </w:style>
  <w:style w:type="paragraph" w:customStyle="1" w:styleId="477">
    <w:name w:val="标题4 53"/>
    <w:basedOn w:val="1"/>
    <w:next w:val="465"/>
    <w:qFormat/>
    <w:uiPriority w:val="0"/>
    <w:pPr>
      <w:numPr>
        <w:ilvl w:val="3"/>
        <w:numId w:val="58"/>
      </w:numPr>
      <w:spacing w:line="400" w:lineRule="exact"/>
      <w:outlineLvl w:val="3"/>
    </w:pPr>
    <w:rPr>
      <w:rFonts w:eastAsia="黑体"/>
      <w:sz w:val="24"/>
      <w:szCs w:val="21"/>
    </w:rPr>
  </w:style>
  <w:style w:type="paragraph" w:customStyle="1" w:styleId="478">
    <w:name w:val="标题5 53"/>
    <w:basedOn w:val="1"/>
    <w:next w:val="465"/>
    <w:qFormat/>
    <w:uiPriority w:val="0"/>
    <w:pPr>
      <w:numPr>
        <w:ilvl w:val="4"/>
        <w:numId w:val="58"/>
      </w:numPr>
      <w:spacing w:line="400" w:lineRule="exact"/>
      <w:outlineLvl w:val="4"/>
    </w:pPr>
    <w:rPr>
      <w:rFonts w:eastAsia="黑体"/>
      <w:sz w:val="24"/>
      <w:szCs w:val="21"/>
    </w:rPr>
  </w:style>
  <w:style w:type="paragraph" w:customStyle="1" w:styleId="479">
    <w:name w:val="Char Char Char Char Char Char1 Char3"/>
    <w:basedOn w:val="1"/>
    <w:qFormat/>
    <w:uiPriority w:val="0"/>
    <w:pPr>
      <w:widowControl/>
      <w:spacing w:line="240" w:lineRule="exact"/>
      <w:jc w:val="left"/>
    </w:pPr>
    <w:rPr>
      <w:rFonts w:ascii="Arial" w:hAnsi="Arial" w:eastAsia="Times New Roman" w:cs="Verdana"/>
      <w:b/>
      <w:kern w:val="0"/>
      <w:sz w:val="24"/>
      <w:lang w:eastAsia="en-US"/>
    </w:rPr>
  </w:style>
  <w:style w:type="paragraph" w:customStyle="1" w:styleId="480">
    <w:name w:val="非标题4 53"/>
    <w:basedOn w:val="477"/>
    <w:qFormat/>
    <w:uiPriority w:val="0"/>
    <w:pPr>
      <w:numPr>
        <w:ilvl w:val="0"/>
        <w:numId w:val="0"/>
      </w:numPr>
      <w:tabs>
        <w:tab w:val="left" w:pos="964"/>
      </w:tabs>
      <w:outlineLvl w:val="9"/>
    </w:pPr>
    <w:rPr>
      <w:rFonts w:eastAsia="宋体"/>
    </w:rPr>
  </w:style>
  <w:style w:type="paragraph" w:customStyle="1" w:styleId="481">
    <w:name w:val="Char Char Char Char Char Char1 Char2"/>
    <w:basedOn w:val="1"/>
    <w:qFormat/>
    <w:uiPriority w:val="0"/>
    <w:pPr>
      <w:widowControl/>
      <w:spacing w:line="240" w:lineRule="exact"/>
      <w:jc w:val="left"/>
    </w:pPr>
    <w:rPr>
      <w:rFonts w:ascii="Arial" w:hAnsi="Arial" w:eastAsia="Times New Roman" w:cs="Verdana"/>
      <w:b/>
      <w:kern w:val="0"/>
      <w:sz w:val="24"/>
      <w:lang w:eastAsia="en-US"/>
    </w:rPr>
  </w:style>
  <w:style w:type="paragraph" w:customStyle="1" w:styleId="482">
    <w:name w:val="正文格式"/>
    <w:basedOn w:val="1"/>
    <w:link w:val="483"/>
    <w:qFormat/>
    <w:uiPriority w:val="0"/>
    <w:pPr>
      <w:widowControl/>
      <w:adjustRightInd w:val="0"/>
      <w:snapToGrid w:val="0"/>
      <w:spacing w:line="360" w:lineRule="atLeast"/>
      <w:ind w:firstLine="482"/>
      <w:textAlignment w:val="baseline"/>
    </w:pPr>
    <w:rPr>
      <w:kern w:val="0"/>
      <w:sz w:val="24"/>
      <w:szCs w:val="20"/>
    </w:rPr>
  </w:style>
  <w:style w:type="character" w:customStyle="1" w:styleId="483">
    <w:name w:val="正文格式 Char1"/>
    <w:link w:val="482"/>
    <w:qFormat/>
    <w:uiPriority w:val="0"/>
    <w:rPr>
      <w:sz w:val="24"/>
    </w:rPr>
  </w:style>
  <w:style w:type="paragraph" w:customStyle="1" w:styleId="484">
    <w:name w:val="Char Char Char Char Char Char1 Char1"/>
    <w:basedOn w:val="1"/>
    <w:qFormat/>
    <w:uiPriority w:val="0"/>
    <w:pPr>
      <w:widowControl/>
      <w:spacing w:line="240" w:lineRule="exact"/>
      <w:jc w:val="left"/>
    </w:pPr>
    <w:rPr>
      <w:rFonts w:ascii="Arial" w:hAnsi="Arial" w:eastAsia="Times New Roman" w:cs="Verdana"/>
      <w:b/>
      <w:kern w:val="0"/>
      <w:sz w:val="24"/>
      <w:lang w:eastAsia="en-US"/>
    </w:rPr>
  </w:style>
  <w:style w:type="paragraph" w:customStyle="1" w:styleId="485">
    <w:name w:val="大运段"/>
    <w:link w:val="486"/>
    <w:qFormat/>
    <w:uiPriority w:val="0"/>
    <w:pPr>
      <w:spacing w:after="160" w:line="400" w:lineRule="exact"/>
      <w:ind w:firstLine="200" w:firstLineChars="200"/>
    </w:pPr>
    <w:rPr>
      <w:rFonts w:ascii="宋体" w:hAnsi="Times New Roman" w:eastAsia="宋体" w:cs="Times New Roman"/>
      <w:kern w:val="2"/>
      <w:sz w:val="24"/>
      <w:szCs w:val="24"/>
      <w:lang w:val="en-US" w:eastAsia="zh-CN" w:bidi="ar-SA"/>
    </w:rPr>
  </w:style>
  <w:style w:type="character" w:customStyle="1" w:styleId="486">
    <w:name w:val="大运段 Char"/>
    <w:link w:val="485"/>
    <w:qFormat/>
    <w:uiPriority w:val="0"/>
    <w:rPr>
      <w:rFonts w:ascii="宋体"/>
      <w:kern w:val="2"/>
      <w:sz w:val="24"/>
      <w:szCs w:val="24"/>
    </w:rPr>
  </w:style>
  <w:style w:type="paragraph" w:customStyle="1" w:styleId="487">
    <w:name w:val="大运标题1"/>
    <w:next w:val="485"/>
    <w:qFormat/>
    <w:uiPriority w:val="0"/>
    <w:pPr>
      <w:numPr>
        <w:ilvl w:val="0"/>
        <w:numId w:val="62"/>
      </w:numPr>
      <w:spacing w:beforeLines="50" w:after="160" w:afterLines="50" w:line="400" w:lineRule="exact"/>
      <w:outlineLvl w:val="0"/>
    </w:pPr>
    <w:rPr>
      <w:rFonts w:ascii="黑体" w:hAnsi="Times New Roman" w:eastAsia="黑体" w:cs="Times New Roman"/>
      <w:kern w:val="2"/>
      <w:sz w:val="24"/>
      <w:szCs w:val="24"/>
      <w:lang w:val="en-US" w:eastAsia="zh-CN" w:bidi="ar-SA"/>
    </w:rPr>
  </w:style>
  <w:style w:type="paragraph" w:customStyle="1" w:styleId="488">
    <w:name w:val="大运标题2"/>
    <w:basedOn w:val="487"/>
    <w:next w:val="485"/>
    <w:qFormat/>
    <w:uiPriority w:val="0"/>
    <w:pPr>
      <w:numPr>
        <w:ilvl w:val="1"/>
      </w:numPr>
      <w:spacing w:beforeLines="0" w:afterLines="0"/>
      <w:outlineLvl w:val="1"/>
    </w:pPr>
  </w:style>
  <w:style w:type="paragraph" w:customStyle="1" w:styleId="489">
    <w:name w:val="大运标题3"/>
    <w:basedOn w:val="487"/>
    <w:next w:val="485"/>
    <w:qFormat/>
    <w:uiPriority w:val="0"/>
    <w:pPr>
      <w:numPr>
        <w:ilvl w:val="2"/>
      </w:numPr>
      <w:spacing w:beforeLines="0" w:afterLines="0"/>
      <w:outlineLvl w:val="2"/>
    </w:pPr>
  </w:style>
  <w:style w:type="paragraph" w:customStyle="1" w:styleId="490">
    <w:name w:val="大运标题4"/>
    <w:basedOn w:val="487"/>
    <w:next w:val="485"/>
    <w:qFormat/>
    <w:uiPriority w:val="0"/>
    <w:pPr>
      <w:numPr>
        <w:ilvl w:val="3"/>
      </w:numPr>
      <w:spacing w:beforeLines="0" w:afterLines="0"/>
      <w:ind w:left="0" w:firstLine="0"/>
      <w:outlineLvl w:val="3"/>
    </w:pPr>
  </w:style>
  <w:style w:type="paragraph" w:customStyle="1" w:styleId="491">
    <w:name w:val="大运标题5"/>
    <w:basedOn w:val="487"/>
    <w:next w:val="485"/>
    <w:qFormat/>
    <w:uiPriority w:val="0"/>
    <w:pPr>
      <w:numPr>
        <w:ilvl w:val="4"/>
      </w:numPr>
      <w:spacing w:beforeLines="0" w:afterLines="0"/>
      <w:outlineLvl w:val="4"/>
    </w:pPr>
  </w:style>
  <w:style w:type="paragraph" w:customStyle="1" w:styleId="492">
    <w:name w:val="大运标题6"/>
    <w:basedOn w:val="487"/>
    <w:next w:val="485"/>
    <w:qFormat/>
    <w:uiPriority w:val="0"/>
    <w:pPr>
      <w:numPr>
        <w:ilvl w:val="5"/>
      </w:numPr>
      <w:spacing w:beforeLines="0" w:afterLines="0"/>
      <w:outlineLvl w:val="5"/>
    </w:pPr>
  </w:style>
  <w:style w:type="paragraph" w:customStyle="1" w:styleId="493">
    <w:name w:val="大运注X"/>
    <w:next w:val="485"/>
    <w:qFormat/>
    <w:uiPriority w:val="0"/>
    <w:pPr>
      <w:tabs>
        <w:tab w:val="left" w:pos="964"/>
      </w:tabs>
      <w:spacing w:after="160" w:line="400" w:lineRule="exact"/>
      <w:ind w:left="964" w:hanging="484"/>
    </w:pPr>
    <w:rPr>
      <w:rFonts w:ascii="宋体" w:hAnsi="Times New Roman" w:eastAsia="宋体" w:cs="Times New Roman"/>
      <w:kern w:val="2"/>
      <w:sz w:val="21"/>
      <w:szCs w:val="24"/>
      <w:lang w:val="en-US" w:eastAsia="zh-CN" w:bidi="ar-SA"/>
    </w:rPr>
  </w:style>
  <w:style w:type="paragraph" w:customStyle="1" w:styleId="494">
    <w:name w:val="大运字母列项"/>
    <w:next w:val="485"/>
    <w:link w:val="495"/>
    <w:qFormat/>
    <w:uiPriority w:val="0"/>
    <w:pPr>
      <w:numPr>
        <w:ilvl w:val="0"/>
        <w:numId w:val="63"/>
      </w:numPr>
      <w:spacing w:after="160" w:line="400" w:lineRule="exact"/>
    </w:pPr>
    <w:rPr>
      <w:rFonts w:ascii="宋体" w:hAnsi="Times New Roman" w:eastAsia="宋体" w:cs="Times New Roman"/>
      <w:kern w:val="2"/>
      <w:sz w:val="24"/>
      <w:szCs w:val="24"/>
      <w:lang w:val="en-US" w:eastAsia="zh-CN" w:bidi="ar-SA"/>
    </w:rPr>
  </w:style>
  <w:style w:type="character" w:customStyle="1" w:styleId="495">
    <w:name w:val="大运字母列项 Char"/>
    <w:link w:val="494"/>
    <w:qFormat/>
    <w:uiPriority w:val="0"/>
    <w:rPr>
      <w:rFonts w:ascii="宋体"/>
      <w:kern w:val="2"/>
      <w:sz w:val="24"/>
      <w:szCs w:val="24"/>
    </w:rPr>
  </w:style>
  <w:style w:type="character" w:customStyle="1" w:styleId="496">
    <w:name w:val="标题4 5# Char Char"/>
    <w:qFormat/>
    <w:uiPriority w:val="0"/>
    <w:rPr>
      <w:rFonts w:ascii="Arial" w:hAnsi="Arial" w:eastAsia="黑体"/>
      <w:kern w:val="2"/>
      <w:sz w:val="21"/>
      <w:szCs w:val="21"/>
      <w:lang w:val="en-US" w:eastAsia="zh-CN" w:bidi="ar-SA"/>
    </w:rPr>
  </w:style>
  <w:style w:type="paragraph" w:customStyle="1" w:styleId="497">
    <w:name w:val="b图标题"/>
    <w:next w:val="1"/>
    <w:link w:val="640"/>
    <w:qFormat/>
    <w:uiPriority w:val="0"/>
    <w:pPr>
      <w:numPr>
        <w:ilvl w:val="0"/>
        <w:numId w:val="64"/>
      </w:numPr>
      <w:spacing w:after="160" w:line="360" w:lineRule="auto"/>
      <w:jc w:val="center"/>
    </w:pPr>
    <w:rPr>
      <w:rFonts w:ascii="Arial" w:hAnsi="Arial" w:eastAsia="黑体" w:cs="Times New Roman"/>
      <w:kern w:val="2"/>
      <w:sz w:val="24"/>
      <w:szCs w:val="24"/>
      <w:lang w:val="en-US" w:eastAsia="zh-CN" w:bidi="ar-SA"/>
    </w:rPr>
  </w:style>
  <w:style w:type="paragraph" w:customStyle="1" w:styleId="498">
    <w:name w:val="样式3"/>
    <w:basedOn w:val="108"/>
    <w:next w:val="1"/>
    <w:link w:val="651"/>
    <w:qFormat/>
    <w:uiPriority w:val="0"/>
    <w:pPr>
      <w:widowControl/>
      <w:spacing w:beforeLines="50" w:line="360" w:lineRule="auto"/>
      <w:jc w:val="left"/>
      <w:outlineLvl w:val="2"/>
    </w:pPr>
    <w:rPr>
      <w:rFonts w:ascii="Arial" w:hAnsi="Arial" w:eastAsia="黑体"/>
      <w:sz w:val="30"/>
      <w:szCs w:val="24"/>
    </w:rPr>
  </w:style>
  <w:style w:type="paragraph" w:customStyle="1" w:styleId="499">
    <w:name w:val="b字母列项"/>
    <w:link w:val="639"/>
    <w:qFormat/>
    <w:uiPriority w:val="0"/>
    <w:pPr>
      <w:numPr>
        <w:ilvl w:val="0"/>
        <w:numId w:val="65"/>
      </w:numPr>
      <w:spacing w:after="160" w:line="360" w:lineRule="auto"/>
    </w:pPr>
    <w:rPr>
      <w:rFonts w:ascii="Times New Roman" w:hAnsi="Times New Roman" w:eastAsia="宋体" w:cs="Times New Roman"/>
      <w:kern w:val="2"/>
      <w:sz w:val="24"/>
      <w:szCs w:val="32"/>
      <w:lang w:val="en-US" w:eastAsia="zh-CN" w:bidi="ar-SA"/>
    </w:rPr>
  </w:style>
  <w:style w:type="character" w:customStyle="1" w:styleId="500">
    <w:name w:val="标题5 5# Char"/>
    <w:qFormat/>
    <w:uiPriority w:val="0"/>
    <w:rPr>
      <w:rFonts w:ascii="Arial" w:hAnsi="Arial" w:eastAsia="黑体"/>
      <w:kern w:val="2"/>
      <w:sz w:val="24"/>
      <w:szCs w:val="21"/>
    </w:rPr>
  </w:style>
  <w:style w:type="paragraph" w:customStyle="1" w:styleId="501">
    <w:name w:val="字母列项53"/>
    <w:basedOn w:val="1"/>
    <w:qFormat/>
    <w:uiPriority w:val="0"/>
    <w:pPr>
      <w:numPr>
        <w:ilvl w:val="0"/>
        <w:numId w:val="66"/>
      </w:numPr>
      <w:spacing w:line="400" w:lineRule="exact"/>
      <w:jc w:val="left"/>
    </w:pPr>
    <w:rPr>
      <w:sz w:val="24"/>
      <w:szCs w:val="21"/>
    </w:rPr>
  </w:style>
  <w:style w:type="paragraph" w:customStyle="1" w:styleId="502">
    <w:name w:val="表格1"/>
    <w:basedOn w:val="1"/>
    <w:qFormat/>
    <w:uiPriority w:val="0"/>
    <w:rPr>
      <w:sz w:val="28"/>
      <w:szCs w:val="20"/>
    </w:rPr>
  </w:style>
  <w:style w:type="character" w:customStyle="1" w:styleId="503">
    <w:name w:val="表正文 Char"/>
    <w:link w:val="306"/>
    <w:qFormat/>
    <w:uiPriority w:val="0"/>
    <w:rPr>
      <w:rFonts w:ascii="Arial" w:hAnsi="Arial" w:eastAsia="黑体"/>
      <w:kern w:val="2"/>
      <w:sz w:val="24"/>
      <w:szCs w:val="21"/>
    </w:rPr>
  </w:style>
  <w:style w:type="paragraph" w:customStyle="1" w:styleId="504">
    <w:name w:val="b正文"/>
    <w:link w:val="515"/>
    <w:qFormat/>
    <w:uiPriority w:val="0"/>
    <w:pPr>
      <w:spacing w:after="160"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505">
    <w:name w:val="样式5"/>
    <w:basedOn w:val="147"/>
    <w:next w:val="1"/>
    <w:qFormat/>
    <w:uiPriority w:val="0"/>
    <w:pPr>
      <w:widowControl/>
      <w:spacing w:beforeLines="50" w:line="360" w:lineRule="auto"/>
      <w:jc w:val="left"/>
      <w:outlineLvl w:val="9"/>
    </w:pPr>
    <w:rPr>
      <w:rFonts w:ascii="Arial" w:hAnsi="Arial" w:eastAsia="黑体"/>
      <w:sz w:val="30"/>
      <w:szCs w:val="24"/>
    </w:rPr>
  </w:style>
  <w:style w:type="paragraph" w:customStyle="1" w:styleId="506">
    <w:name w:val="样式6"/>
    <w:basedOn w:val="505"/>
    <w:next w:val="1"/>
    <w:qFormat/>
    <w:uiPriority w:val="0"/>
    <w:pPr>
      <w:outlineLvl w:val="5"/>
    </w:pPr>
  </w:style>
  <w:style w:type="paragraph" w:customStyle="1" w:styleId="507">
    <w:name w:val="样式8"/>
    <w:basedOn w:val="127"/>
    <w:next w:val="1"/>
    <w:qFormat/>
    <w:uiPriority w:val="0"/>
    <w:pPr>
      <w:widowControl/>
      <w:spacing w:beforeLines="50" w:line="360" w:lineRule="auto"/>
      <w:ind w:right="0" w:rightChars="0"/>
      <w:jc w:val="left"/>
      <w:outlineLvl w:val="5"/>
    </w:pPr>
    <w:rPr>
      <w:rFonts w:ascii="Arial" w:hAnsi="Arial" w:eastAsia="黑体"/>
      <w:b/>
      <w:sz w:val="30"/>
      <w:szCs w:val="24"/>
    </w:rPr>
  </w:style>
  <w:style w:type="paragraph" w:customStyle="1" w:styleId="508">
    <w:name w:val="样式9"/>
    <w:basedOn w:val="507"/>
    <w:next w:val="1"/>
    <w:qFormat/>
    <w:uiPriority w:val="0"/>
  </w:style>
  <w:style w:type="character" w:customStyle="1" w:styleId="509">
    <w:name w:val="List Paragraph Char"/>
    <w:basedOn w:val="67"/>
    <w:link w:val="196"/>
    <w:qFormat/>
    <w:uiPriority w:val="99"/>
    <w:rPr>
      <w:rFonts w:ascii="Calibri" w:hAnsi="Calibri"/>
      <w:kern w:val="2"/>
      <w:sz w:val="21"/>
      <w:szCs w:val="22"/>
    </w:rPr>
  </w:style>
  <w:style w:type="paragraph" w:customStyle="1" w:styleId="510">
    <w:name w:val="b表标题"/>
    <w:next w:val="504"/>
    <w:link w:val="642"/>
    <w:qFormat/>
    <w:uiPriority w:val="0"/>
    <w:pPr>
      <w:numPr>
        <w:ilvl w:val="0"/>
        <w:numId w:val="67"/>
      </w:numPr>
      <w:spacing w:after="160" w:line="360" w:lineRule="auto"/>
      <w:jc w:val="center"/>
    </w:pPr>
    <w:rPr>
      <w:rFonts w:ascii="Arial" w:hAnsi="Arial" w:eastAsia="黑体" w:cs="Times New Roman"/>
      <w:kern w:val="2"/>
      <w:sz w:val="24"/>
      <w:szCs w:val="24"/>
      <w:lang w:val="en-US" w:eastAsia="zh-CN" w:bidi="ar-SA"/>
    </w:rPr>
  </w:style>
  <w:style w:type="paragraph" w:customStyle="1" w:styleId="511">
    <w:name w:val="b数字列项"/>
    <w:qFormat/>
    <w:uiPriority w:val="0"/>
    <w:pPr>
      <w:numPr>
        <w:ilvl w:val="0"/>
        <w:numId w:val="68"/>
      </w:numPr>
      <w:spacing w:after="160" w:line="360" w:lineRule="auto"/>
    </w:pPr>
    <w:rPr>
      <w:rFonts w:ascii="Times New Roman" w:hAnsi="Times New Roman" w:eastAsia="宋体" w:cs="Times New Roman"/>
      <w:kern w:val="2"/>
      <w:sz w:val="24"/>
      <w:szCs w:val="32"/>
      <w:lang w:val="en-US" w:eastAsia="zh-CN" w:bidi="ar-SA"/>
    </w:rPr>
  </w:style>
  <w:style w:type="paragraph" w:customStyle="1" w:styleId="512">
    <w:name w:val="章"/>
    <w:basedOn w:val="1"/>
    <w:next w:val="1"/>
    <w:qFormat/>
    <w:uiPriority w:val="0"/>
    <w:pPr>
      <w:numPr>
        <w:ilvl w:val="0"/>
        <w:numId w:val="69"/>
      </w:numPr>
      <w:spacing w:beforeLines="50" w:afterLines="100" w:line="360" w:lineRule="auto"/>
      <w:jc w:val="center"/>
      <w:outlineLvl w:val="0"/>
    </w:pPr>
    <w:rPr>
      <w:rFonts w:ascii="Arial" w:hAnsi="Arial" w:eastAsia="黑体"/>
      <w:b/>
      <w:sz w:val="44"/>
    </w:rPr>
  </w:style>
  <w:style w:type="paragraph" w:customStyle="1" w:styleId="513">
    <w:name w:val="符号列项"/>
    <w:basedOn w:val="511"/>
    <w:qFormat/>
    <w:uiPriority w:val="0"/>
    <w:pPr>
      <w:numPr>
        <w:ilvl w:val="0"/>
        <w:numId w:val="70"/>
      </w:numPr>
      <w:tabs>
        <w:tab w:val="left" w:pos="630"/>
      </w:tabs>
    </w:pPr>
  </w:style>
  <w:style w:type="paragraph" w:customStyle="1" w:styleId="514">
    <w:name w:val="TOC 标题2"/>
    <w:basedOn w:val="2"/>
    <w:next w:val="1"/>
    <w:unhideWhenUsed/>
    <w:qFormat/>
    <w:uiPriority w:val="39"/>
    <w:pPr>
      <w:keepNext/>
      <w:keepLines/>
      <w:widowControl/>
      <w:adjustRightInd/>
      <w:snapToGrid/>
      <w:spacing w:before="480" w:line="276" w:lineRule="auto"/>
      <w:jc w:val="left"/>
      <w:outlineLvl w:val="9"/>
    </w:pPr>
    <w:rPr>
      <w:rFonts w:asciiTheme="majorHAnsi" w:hAnsiTheme="majorHAnsi" w:eastAsiaTheme="majorEastAsia" w:cstheme="majorBidi"/>
      <w:b/>
      <w:color w:val="376092" w:themeColor="accent1" w:themeShade="BF"/>
      <w:w w:val="100"/>
      <w:kern w:val="0"/>
      <w:sz w:val="28"/>
      <w:szCs w:val="28"/>
    </w:rPr>
  </w:style>
  <w:style w:type="character" w:customStyle="1" w:styleId="515">
    <w:name w:val="b正文 Char"/>
    <w:basedOn w:val="67"/>
    <w:link w:val="504"/>
    <w:qFormat/>
    <w:uiPriority w:val="0"/>
    <w:rPr>
      <w:rFonts w:eastAsia="Times New Roman"/>
      <w:kern w:val="2"/>
      <w:sz w:val="24"/>
      <w:szCs w:val="24"/>
    </w:rPr>
  </w:style>
  <w:style w:type="paragraph" w:customStyle="1" w:styleId="516">
    <w:name w:val="表头"/>
    <w:basedOn w:val="1"/>
    <w:qFormat/>
    <w:uiPriority w:val="0"/>
    <w:pPr>
      <w:jc w:val="center"/>
    </w:pPr>
    <w:rPr>
      <w:rFonts w:ascii="华文楷体" w:hAnsi="华文楷体"/>
      <w:b/>
    </w:rPr>
  </w:style>
  <w:style w:type="paragraph" w:customStyle="1" w:styleId="517">
    <w:name w:val="表内容"/>
    <w:basedOn w:val="516"/>
    <w:qFormat/>
    <w:uiPriority w:val="0"/>
    <w:rPr>
      <w:b w:val="0"/>
    </w:rPr>
  </w:style>
  <w:style w:type="paragraph" w:customStyle="1" w:styleId="518">
    <w:name w:val="图表标题"/>
    <w:basedOn w:val="1"/>
    <w:link w:val="519"/>
    <w:qFormat/>
    <w:uiPriority w:val="0"/>
    <w:pPr>
      <w:overflowPunct w:val="0"/>
      <w:adjustRightInd w:val="0"/>
      <w:snapToGrid w:val="0"/>
      <w:spacing w:line="360" w:lineRule="auto"/>
      <w:ind w:left="142"/>
      <w:jc w:val="center"/>
    </w:pPr>
    <w:rPr>
      <w:rFonts w:ascii="黑体" w:hAnsi="宋体" w:eastAsia="黑体"/>
      <w:kern w:val="0"/>
      <w:sz w:val="24"/>
      <w:szCs w:val="28"/>
    </w:rPr>
  </w:style>
  <w:style w:type="character" w:customStyle="1" w:styleId="519">
    <w:name w:val="图表标题 Char"/>
    <w:basedOn w:val="67"/>
    <w:link w:val="518"/>
    <w:qFormat/>
    <w:uiPriority w:val="0"/>
    <w:rPr>
      <w:rFonts w:ascii="黑体" w:hAnsi="宋体" w:eastAsia="黑体"/>
      <w:sz w:val="24"/>
      <w:szCs w:val="28"/>
    </w:rPr>
  </w:style>
  <w:style w:type="paragraph" w:customStyle="1" w:styleId="520">
    <w:name w:val="正文－2"/>
    <w:basedOn w:val="1"/>
    <w:link w:val="521"/>
    <w:qFormat/>
    <w:uiPriority w:val="0"/>
    <w:pPr>
      <w:spacing w:line="360" w:lineRule="auto"/>
      <w:ind w:firstLine="480" w:firstLineChars="200"/>
    </w:pPr>
    <w:rPr>
      <w:rFonts w:ascii="Calibri" w:hAnsi="Calibri"/>
      <w:sz w:val="24"/>
      <w:szCs w:val="22"/>
    </w:rPr>
  </w:style>
  <w:style w:type="character" w:customStyle="1" w:styleId="521">
    <w:name w:val="正文－2 Char"/>
    <w:basedOn w:val="67"/>
    <w:link w:val="520"/>
    <w:qFormat/>
    <w:uiPriority w:val="0"/>
    <w:rPr>
      <w:rFonts w:ascii="Calibri" w:hAnsi="Calibri"/>
      <w:kern w:val="2"/>
      <w:sz w:val="24"/>
      <w:szCs w:val="22"/>
    </w:rPr>
  </w:style>
  <w:style w:type="paragraph" w:customStyle="1" w:styleId="522">
    <w:name w:val="样式 标题1 5# + 段前: 0.5 行 段后: 0.5 行1"/>
    <w:basedOn w:val="291"/>
    <w:qFormat/>
    <w:uiPriority w:val="0"/>
    <w:pPr>
      <w:numPr>
        <w:ilvl w:val="0"/>
        <w:numId w:val="71"/>
      </w:numPr>
      <w:spacing w:before="156" w:after="156"/>
    </w:pPr>
    <w:rPr>
      <w:rFonts w:cs="宋体"/>
      <w:szCs w:val="20"/>
    </w:rPr>
  </w:style>
  <w:style w:type="character" w:customStyle="1" w:styleId="523">
    <w:name w:val="样式1 Char"/>
    <w:link w:val="118"/>
    <w:qFormat/>
    <w:uiPriority w:val="0"/>
    <w:rPr>
      <w:rFonts w:ascii="宋体" w:hAnsi="宋体"/>
      <w:sz w:val="21"/>
      <w:szCs w:val="21"/>
    </w:rPr>
  </w:style>
  <w:style w:type="character" w:customStyle="1" w:styleId="524">
    <w:name w:val="样式1 Char Char"/>
    <w:qFormat/>
    <w:uiPriority w:val="0"/>
    <w:rPr>
      <w:color w:val="000000"/>
      <w:kern w:val="2"/>
      <w:sz w:val="21"/>
    </w:rPr>
  </w:style>
  <w:style w:type="character" w:customStyle="1" w:styleId="525">
    <w:name w:val="Topic Text Char Char"/>
    <w:link w:val="526"/>
    <w:qFormat/>
    <w:uiPriority w:val="0"/>
    <w:rPr>
      <w:rFonts w:ascii="Arial" w:hAnsi="Arial"/>
      <w:sz w:val="24"/>
      <w:lang w:eastAsia="en-US"/>
    </w:rPr>
  </w:style>
  <w:style w:type="paragraph" w:customStyle="1" w:styleId="526">
    <w:name w:val="Topic Text"/>
    <w:link w:val="525"/>
    <w:qFormat/>
    <w:uiPriority w:val="0"/>
    <w:pPr>
      <w:spacing w:after="160" w:line="240" w:lineRule="atLeast"/>
    </w:pPr>
    <w:rPr>
      <w:rFonts w:ascii="Arial" w:hAnsi="Arial" w:eastAsia="宋体" w:cs="Times New Roman"/>
      <w:sz w:val="24"/>
      <w:lang w:val="en-US" w:eastAsia="en-US" w:bidi="ar-SA"/>
    </w:rPr>
  </w:style>
  <w:style w:type="character" w:customStyle="1" w:styleId="527">
    <w:name w:val="xl30 Char Char"/>
    <w:link w:val="528"/>
    <w:qFormat/>
    <w:uiPriority w:val="0"/>
    <w:rPr>
      <w:rFonts w:ascii="Arial Unicode MS" w:hAnsi="Arial Unicode MS" w:eastAsia="Arial Unicode MS"/>
      <w:sz w:val="21"/>
      <w:szCs w:val="21"/>
    </w:rPr>
  </w:style>
  <w:style w:type="paragraph" w:customStyle="1" w:styleId="528">
    <w:name w:val="xl30"/>
    <w:basedOn w:val="1"/>
    <w:link w:val="527"/>
    <w:qFormat/>
    <w:uiPriority w:val="0"/>
    <w:pPr>
      <w:widowControl/>
      <w:spacing w:beforeLines="50" w:beforeAutospacing="1" w:after="100" w:afterAutospacing="1"/>
    </w:pPr>
    <w:rPr>
      <w:rFonts w:ascii="Arial Unicode MS" w:hAnsi="Arial Unicode MS" w:eastAsia="Arial Unicode MS"/>
      <w:kern w:val="0"/>
      <w:szCs w:val="21"/>
    </w:rPr>
  </w:style>
  <w:style w:type="character" w:customStyle="1" w:styleId="529">
    <w:name w:val="正文一 Char Char"/>
    <w:link w:val="530"/>
    <w:qFormat/>
    <w:uiPriority w:val="0"/>
    <w:rPr>
      <w:rFonts w:ascii="Arial" w:hAnsi="Arial"/>
      <w:bCs/>
      <w:kern w:val="2"/>
      <w:sz w:val="24"/>
      <w:szCs w:val="24"/>
    </w:rPr>
  </w:style>
  <w:style w:type="paragraph" w:customStyle="1" w:styleId="530">
    <w:name w:val="正文一"/>
    <w:basedOn w:val="1"/>
    <w:next w:val="1"/>
    <w:link w:val="529"/>
    <w:qFormat/>
    <w:uiPriority w:val="0"/>
    <w:pPr>
      <w:spacing w:before="120" w:after="120" w:line="312" w:lineRule="auto"/>
      <w:ind w:firstLine="200" w:firstLineChars="200"/>
    </w:pPr>
    <w:rPr>
      <w:rFonts w:ascii="Arial" w:hAnsi="Arial"/>
      <w:bCs/>
      <w:sz w:val="24"/>
    </w:rPr>
  </w:style>
  <w:style w:type="character" w:customStyle="1" w:styleId="531">
    <w:name w:val="页码1"/>
    <w:basedOn w:val="67"/>
    <w:qFormat/>
    <w:uiPriority w:val="0"/>
  </w:style>
  <w:style w:type="paragraph" w:customStyle="1" w:styleId="532">
    <w:name w:val="Heading 1-Body"/>
    <w:basedOn w:val="1"/>
    <w:qFormat/>
    <w:uiPriority w:val="0"/>
    <w:pPr>
      <w:widowControl/>
      <w:spacing w:before="240" w:line="360" w:lineRule="auto"/>
      <w:ind w:left="360"/>
    </w:pPr>
    <w:rPr>
      <w:rFonts w:ascii="Arial" w:hAnsi="Arial" w:eastAsia="PMingLiU"/>
      <w:kern w:val="0"/>
      <w:sz w:val="22"/>
      <w:szCs w:val="20"/>
      <w:lang w:eastAsia="zh-TW"/>
    </w:rPr>
  </w:style>
  <w:style w:type="paragraph" w:customStyle="1" w:styleId="533">
    <w:name w:val="文档结构图1"/>
    <w:basedOn w:val="1"/>
    <w:qFormat/>
    <w:uiPriority w:val="0"/>
    <w:pPr>
      <w:shd w:val="clear" w:color="auto" w:fill="000080"/>
    </w:pPr>
  </w:style>
  <w:style w:type="paragraph" w:customStyle="1" w:styleId="534">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customStyle="1" w:styleId="535">
    <w:name w:val="标题1"/>
    <w:basedOn w:val="1"/>
    <w:qFormat/>
    <w:uiPriority w:val="0"/>
    <w:pPr>
      <w:snapToGrid w:val="0"/>
    </w:pPr>
    <w:rPr>
      <w:rFonts w:eastAsia="幼圆"/>
      <w:szCs w:val="20"/>
    </w:rPr>
  </w:style>
  <w:style w:type="paragraph" w:customStyle="1" w:styleId="536">
    <w:name w:val="正文文本缩进 31"/>
    <w:basedOn w:val="1"/>
    <w:qFormat/>
    <w:uiPriority w:val="0"/>
    <w:pPr>
      <w:spacing w:before="100" w:after="156"/>
      <w:ind w:firstLine="420"/>
    </w:pPr>
    <w:rPr>
      <w:rFonts w:ascii="Arial" w:hAnsi="Arial"/>
      <w:color w:val="FF6600"/>
    </w:rPr>
  </w:style>
  <w:style w:type="paragraph" w:customStyle="1" w:styleId="537">
    <w:name w:val="图形编号"/>
    <w:basedOn w:val="1"/>
    <w:qFormat/>
    <w:uiPriority w:val="0"/>
    <w:pPr>
      <w:numPr>
        <w:ilvl w:val="0"/>
        <w:numId w:val="72"/>
      </w:numPr>
      <w:spacing w:after="120"/>
      <w:jc w:val="center"/>
    </w:pPr>
    <w:rPr>
      <w:i/>
      <w:color w:val="000000"/>
    </w:rPr>
  </w:style>
  <w:style w:type="paragraph" w:customStyle="1" w:styleId="538">
    <w:name w:val="样式0110-07正文"/>
    <w:basedOn w:val="1"/>
    <w:link w:val="539"/>
    <w:qFormat/>
    <w:uiPriority w:val="0"/>
    <w:pPr>
      <w:ind w:firstLine="200" w:firstLineChars="200"/>
    </w:pPr>
    <w:rPr>
      <w:rFonts w:ascii="宋体" w:hAnsi="宋体"/>
    </w:rPr>
  </w:style>
  <w:style w:type="character" w:customStyle="1" w:styleId="539">
    <w:name w:val="样式0110-07正文 Char"/>
    <w:link w:val="538"/>
    <w:qFormat/>
    <w:uiPriority w:val="0"/>
    <w:rPr>
      <w:rFonts w:ascii="宋体" w:hAnsi="宋体"/>
      <w:kern w:val="2"/>
      <w:sz w:val="21"/>
      <w:szCs w:val="24"/>
    </w:rPr>
  </w:style>
  <w:style w:type="character" w:customStyle="1" w:styleId="540">
    <w:name w:val="A3"/>
    <w:qFormat/>
    <w:uiPriority w:val="0"/>
    <w:rPr>
      <w:color w:val="000000"/>
      <w:sz w:val="16"/>
      <w:szCs w:val="16"/>
    </w:rPr>
  </w:style>
  <w:style w:type="paragraph" w:customStyle="1" w:styleId="541">
    <w:name w:val="Char Char Char1 Char"/>
    <w:basedOn w:val="1"/>
    <w:qFormat/>
    <w:uiPriority w:val="0"/>
    <w:rPr>
      <w:rFonts w:ascii="Tahoma" w:hAnsi="Tahoma"/>
    </w:rPr>
  </w:style>
  <w:style w:type="paragraph" w:customStyle="1" w:styleId="542">
    <w:name w:val="Char Char Char Char Char Char Char Char Char Char"/>
    <w:basedOn w:val="18"/>
    <w:qFormat/>
    <w:uiPriority w:val="0"/>
    <w:pPr>
      <w:shd w:val="clear" w:color="auto" w:fill="000080"/>
    </w:pPr>
    <w:rPr>
      <w:rFonts w:ascii="Tahoma" w:hAnsi="Tahoma"/>
      <w:sz w:val="28"/>
      <w:szCs w:val="24"/>
    </w:rPr>
  </w:style>
  <w:style w:type="paragraph" w:customStyle="1" w:styleId="543">
    <w:name w:val="duanluo"/>
    <w:basedOn w:val="1"/>
    <w:qFormat/>
    <w:uiPriority w:val="0"/>
    <w:pPr>
      <w:ind w:firstLine="480" w:firstLineChars="200"/>
    </w:pPr>
    <w:rPr>
      <w:rFonts w:ascii="宋体"/>
      <w:bCs/>
    </w:rPr>
  </w:style>
  <w:style w:type="paragraph" w:customStyle="1" w:styleId="544">
    <w:name w:val="Char Char2 Char Char Char Char Char Char Char Char Char Char Char Char"/>
    <w:basedOn w:val="1"/>
    <w:qFormat/>
    <w:uiPriority w:val="0"/>
    <w:pPr>
      <w:widowControl/>
      <w:spacing w:line="240" w:lineRule="exact"/>
    </w:pPr>
    <w:rPr>
      <w:rFonts w:eastAsia="Times New Roman" w:cs="Verdana"/>
      <w:b/>
      <w:lang w:eastAsia="en-US"/>
    </w:rPr>
  </w:style>
  <w:style w:type="paragraph" w:customStyle="1" w:styleId="545">
    <w:name w:val="分层1"/>
    <w:basedOn w:val="5"/>
    <w:qFormat/>
    <w:uiPriority w:val="0"/>
    <w:pPr>
      <w:tabs>
        <w:tab w:val="left" w:pos="840"/>
      </w:tabs>
      <w:spacing w:line="420" w:lineRule="exact"/>
      <w:ind w:left="840" w:hanging="840"/>
      <w:jc w:val="center"/>
    </w:pPr>
    <w:rPr>
      <w:rFonts w:hAnsi="Arial"/>
      <w:sz w:val="24"/>
      <w:szCs w:val="21"/>
    </w:rPr>
  </w:style>
  <w:style w:type="paragraph" w:customStyle="1" w:styleId="546">
    <w:name w:val="Char3"/>
    <w:basedOn w:val="1"/>
    <w:qFormat/>
    <w:uiPriority w:val="0"/>
    <w:pPr>
      <w:tabs>
        <w:tab w:val="left" w:pos="360"/>
      </w:tabs>
      <w:ind w:left="360" w:hanging="360" w:hangingChars="200"/>
    </w:pPr>
  </w:style>
  <w:style w:type="paragraph" w:customStyle="1" w:styleId="547">
    <w:name w:val="Char Char Char Char"/>
    <w:basedOn w:val="1"/>
    <w:qFormat/>
    <w:uiPriority w:val="0"/>
    <w:pPr>
      <w:tabs>
        <w:tab w:val="left" w:pos="4665"/>
        <w:tab w:val="left" w:pos="8970"/>
      </w:tabs>
      <w:ind w:firstLine="400"/>
    </w:pPr>
    <w:rPr>
      <w:rFonts w:ascii="Tahoma" w:hAnsi="Tahoma"/>
    </w:rPr>
  </w:style>
  <w:style w:type="paragraph" w:customStyle="1" w:styleId="548">
    <w:name w:val="Char Char2 Char Char Char Char Char Char Char Char Char Char Char Char1"/>
    <w:basedOn w:val="1"/>
    <w:qFormat/>
    <w:uiPriority w:val="0"/>
    <w:pPr>
      <w:widowControl/>
      <w:spacing w:line="240" w:lineRule="exact"/>
    </w:pPr>
    <w:rPr>
      <w:rFonts w:eastAsia="Times New Roman" w:cs="Verdana"/>
      <w:b/>
      <w:lang w:eastAsia="en-US"/>
    </w:rPr>
  </w:style>
  <w:style w:type="character" w:customStyle="1" w:styleId="549">
    <w:name w:val="样式 宋体-18030 四号"/>
    <w:qFormat/>
    <w:uiPriority w:val="0"/>
    <w:rPr>
      <w:rFonts w:ascii="宋体-18030" w:hAnsi="宋体-18030" w:eastAsia="宋体"/>
      <w:sz w:val="28"/>
    </w:rPr>
  </w:style>
  <w:style w:type="paragraph" w:customStyle="1" w:styleId="550">
    <w:name w:val="样式 宋体-18030 四号 首行缩进:  0.74 厘米"/>
    <w:basedOn w:val="1"/>
    <w:qFormat/>
    <w:uiPriority w:val="0"/>
    <w:pPr>
      <w:ind w:firstLine="420"/>
    </w:pPr>
    <w:rPr>
      <w:rFonts w:ascii="宋体-18030" w:hAnsi="宋体-18030" w:cs="宋体"/>
      <w:sz w:val="28"/>
    </w:rPr>
  </w:style>
  <w:style w:type="paragraph" w:customStyle="1" w:styleId="551">
    <w:name w:val="样式 宋体-18030 四号 首行缩进:  1.01 厘米"/>
    <w:basedOn w:val="1"/>
    <w:qFormat/>
    <w:uiPriority w:val="0"/>
    <w:pPr>
      <w:ind w:firstLine="570"/>
    </w:pPr>
    <w:rPr>
      <w:rFonts w:ascii="宋体-18030" w:hAnsi="宋体-18030" w:cs="宋体"/>
      <w:sz w:val="28"/>
    </w:rPr>
  </w:style>
  <w:style w:type="paragraph" w:customStyle="1" w:styleId="552">
    <w:name w:val="xl28"/>
    <w:basedOn w:val="1"/>
    <w:qFormat/>
    <w:uiPriority w:val="0"/>
    <w:pPr>
      <w:widowControl/>
      <w:spacing w:before="100" w:beforeAutospacing="1" w:after="100" w:afterAutospacing="1"/>
      <w:jc w:val="center"/>
      <w:textAlignment w:val="center"/>
    </w:pPr>
    <w:rPr>
      <w:rFonts w:ascii="宋体" w:hAnsi="宋体"/>
    </w:rPr>
  </w:style>
  <w:style w:type="paragraph" w:customStyle="1" w:styleId="553">
    <w:name w:val="WPword"/>
    <w:basedOn w:val="22"/>
    <w:qFormat/>
    <w:uiPriority w:val="0"/>
    <w:pPr>
      <w:spacing w:before="0" w:line="300" w:lineRule="auto"/>
    </w:pPr>
    <w:rPr>
      <w:rFonts w:eastAsia="楷体_GB2312"/>
      <w:b w:val="0"/>
      <w:i w:val="0"/>
      <w:spacing w:val="10"/>
    </w:rPr>
  </w:style>
  <w:style w:type="paragraph" w:customStyle="1" w:styleId="554">
    <w:name w:val="scfbrieftext"/>
    <w:basedOn w:val="134"/>
    <w:next w:val="134"/>
    <w:qFormat/>
    <w:uiPriority w:val="0"/>
    <w:pPr>
      <w:spacing w:before="240" w:after="240" w:line="360" w:lineRule="auto"/>
    </w:pPr>
    <w:rPr>
      <w:rFonts w:ascii="Arial" w:hAnsi="Arial" w:cs="Times New Roman" w:eastAsiaTheme="minorEastAsia"/>
      <w:color w:val="auto"/>
    </w:rPr>
  </w:style>
  <w:style w:type="character" w:customStyle="1" w:styleId="555">
    <w:name w:val="Char Char4"/>
    <w:qFormat/>
    <w:uiPriority w:val="0"/>
    <w:rPr>
      <w:rFonts w:ascii="宋体" w:hAnsi="Courier New" w:cs="Courier New"/>
      <w:kern w:val="2"/>
      <w:sz w:val="21"/>
      <w:szCs w:val="21"/>
    </w:rPr>
  </w:style>
  <w:style w:type="paragraph" w:customStyle="1" w:styleId="556">
    <w:name w:val="Char Char1 Char Char Char Char1"/>
    <w:basedOn w:val="1"/>
    <w:qFormat/>
    <w:uiPriority w:val="0"/>
    <w:pPr>
      <w:tabs>
        <w:tab w:val="left" w:pos="420"/>
      </w:tabs>
      <w:ind w:left="420" w:hanging="420"/>
    </w:pPr>
    <w:rPr>
      <w:rFonts w:ascii="Tahoma" w:hAnsi="Tahoma"/>
      <w:sz w:val="28"/>
    </w:rPr>
  </w:style>
  <w:style w:type="paragraph" w:customStyle="1" w:styleId="557">
    <w:name w:val="Char2"/>
    <w:basedOn w:val="1"/>
    <w:qFormat/>
    <w:uiPriority w:val="0"/>
    <w:pPr>
      <w:widowControl/>
    </w:pPr>
    <w:rPr>
      <w:rFonts w:eastAsia="Times New Roman" w:cs="Verdana"/>
      <w:b/>
      <w:lang w:eastAsia="en-US"/>
    </w:rPr>
  </w:style>
  <w:style w:type="paragraph" w:customStyle="1" w:styleId="558">
    <w:name w:val="Table of Contents"/>
    <w:basedOn w:val="61"/>
    <w:qFormat/>
    <w:uiPriority w:val="0"/>
    <w:pPr>
      <w:keepNext/>
      <w:keepLines w:val="0"/>
      <w:pBdr>
        <w:bottom w:val="single" w:color="808080" w:sz="6" w:space="14"/>
      </w:pBdr>
      <w:spacing w:before="100" w:after="480" w:line="600" w:lineRule="exact"/>
    </w:pPr>
    <w:rPr>
      <w:rFonts w:ascii="B Frutiger Bold" w:hAnsi="B Frutiger Bold" w:eastAsia="Wingdings" w:cstheme="majorBidi"/>
      <w:b w:val="0"/>
      <w:color w:val="808080"/>
      <w:spacing w:val="-35"/>
      <w:sz w:val="24"/>
      <w:szCs w:val="24"/>
      <w:lang w:val="en-AU"/>
    </w:rPr>
  </w:style>
  <w:style w:type="character" w:customStyle="1" w:styleId="559">
    <w:name w:val="文档正文 Char"/>
    <w:link w:val="203"/>
    <w:qFormat/>
    <w:uiPriority w:val="0"/>
    <w:rPr>
      <w:rFonts w:ascii="宋体" w:hAnsi="宋体" w:cs="Arial"/>
      <w:b/>
      <w:bCs/>
      <w:kern w:val="2"/>
      <w:sz w:val="21"/>
      <w:szCs w:val="21"/>
    </w:rPr>
  </w:style>
  <w:style w:type="paragraph" w:customStyle="1" w:styleId="560">
    <w:name w:val="实施方案正文"/>
    <w:basedOn w:val="1"/>
    <w:link w:val="561"/>
    <w:qFormat/>
    <w:uiPriority w:val="0"/>
    <w:pPr>
      <w:ind w:firstLine="560" w:firstLineChars="200"/>
    </w:pPr>
    <w:rPr>
      <w:rFonts w:ascii="华文仿宋" w:hAnsi="华文仿宋" w:eastAsia="仿宋_GB2312"/>
      <w:sz w:val="28"/>
    </w:rPr>
  </w:style>
  <w:style w:type="character" w:customStyle="1" w:styleId="561">
    <w:name w:val="实施方案正文 Char"/>
    <w:basedOn w:val="67"/>
    <w:link w:val="560"/>
    <w:qFormat/>
    <w:uiPriority w:val="0"/>
    <w:rPr>
      <w:rFonts w:ascii="华文仿宋" w:hAnsi="华文仿宋" w:eastAsia="仿宋_GB2312"/>
      <w:kern w:val="2"/>
      <w:sz w:val="28"/>
      <w:szCs w:val="24"/>
    </w:rPr>
  </w:style>
  <w:style w:type="character" w:customStyle="1" w:styleId="562">
    <w:name w:val="样式2 Char"/>
    <w:basedOn w:val="67"/>
    <w:link w:val="108"/>
    <w:qFormat/>
    <w:uiPriority w:val="0"/>
    <w:rPr>
      <w:b/>
      <w:kern w:val="2"/>
      <w:sz w:val="24"/>
    </w:rPr>
  </w:style>
  <w:style w:type="paragraph" w:customStyle="1" w:styleId="563">
    <w:name w:val="四级样式111"/>
    <w:basedOn w:val="1"/>
    <w:link w:val="564"/>
    <w:qFormat/>
    <w:uiPriority w:val="0"/>
    <w:rPr>
      <w:rFonts w:ascii="宋体" w:hAnsi="宋体"/>
      <w:sz w:val="28"/>
      <w:szCs w:val="28"/>
    </w:rPr>
  </w:style>
  <w:style w:type="character" w:customStyle="1" w:styleId="564">
    <w:name w:val="四级样式111 Char"/>
    <w:basedOn w:val="67"/>
    <w:link w:val="563"/>
    <w:qFormat/>
    <w:uiPriority w:val="0"/>
    <w:rPr>
      <w:rFonts w:ascii="宋体" w:hAnsi="宋体"/>
      <w:kern w:val="2"/>
      <w:sz w:val="28"/>
      <w:szCs w:val="28"/>
    </w:rPr>
  </w:style>
  <w:style w:type="paragraph" w:customStyle="1" w:styleId="565">
    <w:name w:val="w标题章"/>
    <w:basedOn w:val="2"/>
    <w:next w:val="1"/>
    <w:qFormat/>
    <w:uiPriority w:val="1"/>
    <w:pPr>
      <w:keepNext/>
      <w:keepLines/>
      <w:numPr>
        <w:numId w:val="73"/>
      </w:numPr>
      <w:tabs>
        <w:tab w:val="left" w:pos="1134"/>
      </w:tabs>
      <w:adjustRightInd/>
      <w:snapToGrid/>
      <w:spacing w:before="340" w:after="330" w:line="240" w:lineRule="auto"/>
    </w:pPr>
    <w:rPr>
      <w:rFonts w:ascii="Arial" w:hAnsi="Arial" w:cstheme="majorBidi"/>
      <w:bCs w:val="0"/>
      <w:color w:val="auto"/>
      <w:w w:val="100"/>
      <w:kern w:val="44"/>
      <w:sz w:val="32"/>
      <w:szCs w:val="24"/>
    </w:rPr>
  </w:style>
  <w:style w:type="paragraph" w:customStyle="1" w:styleId="566">
    <w:name w:val="w标题4"/>
    <w:basedOn w:val="567"/>
    <w:qFormat/>
    <w:uiPriority w:val="99"/>
    <w:pPr>
      <w:numPr>
        <w:ilvl w:val="4"/>
      </w:numPr>
      <w:tabs>
        <w:tab w:val="left" w:pos="1134"/>
      </w:tabs>
      <w:ind w:left="2660" w:hanging="420"/>
      <w:outlineLvl w:val="4"/>
    </w:pPr>
  </w:style>
  <w:style w:type="paragraph" w:customStyle="1" w:styleId="567">
    <w:name w:val="w标题3"/>
    <w:basedOn w:val="568"/>
    <w:link w:val="570"/>
    <w:qFormat/>
    <w:uiPriority w:val="4"/>
    <w:pPr>
      <w:numPr>
        <w:ilvl w:val="3"/>
      </w:numPr>
      <w:tabs>
        <w:tab w:val="left" w:pos="1134"/>
      </w:tabs>
      <w:outlineLvl w:val="3"/>
    </w:pPr>
  </w:style>
  <w:style w:type="paragraph" w:customStyle="1" w:styleId="568">
    <w:name w:val="w标题2"/>
    <w:basedOn w:val="4"/>
    <w:next w:val="1"/>
    <w:qFormat/>
    <w:uiPriority w:val="3"/>
    <w:pPr>
      <w:keepNext/>
      <w:keepLines/>
      <w:numPr>
        <w:numId w:val="0"/>
      </w:numPr>
      <w:tabs>
        <w:tab w:val="left" w:pos="1134"/>
        <w:tab w:val="clear" w:pos="482"/>
        <w:tab w:val="clear" w:pos="3828"/>
      </w:tabs>
      <w:adjustRightInd/>
      <w:snapToGrid/>
      <w:spacing w:line="240" w:lineRule="auto"/>
    </w:pPr>
    <w:rPr>
      <w:rFonts w:ascii="黑体"/>
      <w:b/>
      <w:sz w:val="21"/>
      <w:szCs w:val="21"/>
    </w:rPr>
  </w:style>
  <w:style w:type="paragraph" w:customStyle="1" w:styleId="569">
    <w:name w:val="w标题1"/>
    <w:basedOn w:val="2"/>
    <w:next w:val="1"/>
    <w:qFormat/>
    <w:uiPriority w:val="2"/>
    <w:pPr>
      <w:keepNext/>
      <w:keepLines/>
      <w:numPr>
        <w:ilvl w:val="1"/>
        <w:numId w:val="73"/>
      </w:numPr>
      <w:adjustRightInd/>
      <w:snapToGrid/>
      <w:spacing w:before="340" w:after="330" w:line="415" w:lineRule="auto"/>
      <w:jc w:val="both"/>
      <w:outlineLvl w:val="1"/>
    </w:pPr>
    <w:rPr>
      <w:rFonts w:ascii="Arial" w:hAnsi="Arial" w:cstheme="majorBidi"/>
      <w:color w:val="auto"/>
      <w:w w:val="100"/>
      <w:kern w:val="44"/>
      <w:sz w:val="28"/>
      <w:szCs w:val="20"/>
    </w:rPr>
  </w:style>
  <w:style w:type="character" w:customStyle="1" w:styleId="570">
    <w:name w:val="w标题3 Char"/>
    <w:link w:val="567"/>
    <w:qFormat/>
    <w:uiPriority w:val="4"/>
    <w:rPr>
      <w:rFonts w:ascii="黑体" w:hAnsi="Arial" w:eastAsia="黑体"/>
      <w:b/>
      <w:kern w:val="2"/>
      <w:sz w:val="21"/>
      <w:szCs w:val="21"/>
    </w:rPr>
  </w:style>
  <w:style w:type="paragraph" w:customStyle="1" w:styleId="571">
    <w:name w:val="Style 正文 + (Asian) 微软雅黑 First line:  2 ch1"/>
    <w:basedOn w:val="1"/>
    <w:qFormat/>
    <w:uiPriority w:val="0"/>
    <w:pPr>
      <w:widowControl/>
    </w:pPr>
    <w:rPr>
      <w:rFonts w:ascii="微软雅黑" w:hAnsi="微软雅黑" w:eastAsia="微软雅黑"/>
      <w:sz w:val="22"/>
    </w:rPr>
  </w:style>
  <w:style w:type="character" w:customStyle="1" w:styleId="572">
    <w:name w:val="副标题 字符"/>
    <w:link w:val="45"/>
    <w:qFormat/>
    <w:uiPriority w:val="11"/>
    <w:rPr>
      <w:rFonts w:ascii="Cambria" w:hAnsi="Cambria"/>
      <w:b/>
      <w:bCs/>
      <w:kern w:val="28"/>
      <w:sz w:val="32"/>
      <w:szCs w:val="32"/>
    </w:rPr>
  </w:style>
  <w:style w:type="paragraph" w:styleId="573">
    <w:name w:val="No Spacing"/>
    <w:link w:val="603"/>
    <w:qFormat/>
    <w:uiPriority w:val="1"/>
    <w:pPr>
      <w:widowControl w:val="0"/>
      <w:spacing w:before="240" w:after="240" w:line="278" w:lineRule="auto"/>
    </w:pPr>
    <w:rPr>
      <w:rFonts w:ascii="Arial" w:hAnsi="Arial" w:cs="Times New Roman" w:eastAsiaTheme="minorEastAsia"/>
      <w:sz w:val="24"/>
      <w:szCs w:val="32"/>
      <w:lang w:val="en-US" w:eastAsia="zh-CN" w:bidi="ar-SA"/>
    </w:rPr>
  </w:style>
  <w:style w:type="paragraph" w:styleId="574">
    <w:name w:val="Quote"/>
    <w:basedOn w:val="1"/>
    <w:next w:val="1"/>
    <w:link w:val="575"/>
    <w:qFormat/>
    <w:uiPriority w:val="29"/>
    <w:rPr>
      <w:i/>
      <w:iCs/>
      <w:color w:val="000000" w:themeColor="text1"/>
      <w14:textFill>
        <w14:solidFill>
          <w14:schemeClr w14:val="tx1"/>
        </w14:solidFill>
      </w14:textFill>
    </w:rPr>
  </w:style>
  <w:style w:type="character" w:customStyle="1" w:styleId="575">
    <w:name w:val="引用 字符"/>
    <w:basedOn w:val="67"/>
    <w:link w:val="574"/>
    <w:qFormat/>
    <w:uiPriority w:val="29"/>
    <w:rPr>
      <w:i/>
      <w:iCs/>
      <w:color w:val="000000" w:themeColor="text1"/>
      <w:kern w:val="2"/>
      <w:sz w:val="21"/>
      <w:szCs w:val="24"/>
      <w14:textFill>
        <w14:solidFill>
          <w14:schemeClr w14:val="tx1"/>
        </w14:solidFill>
      </w14:textFill>
    </w:rPr>
  </w:style>
  <w:style w:type="paragraph" w:styleId="576">
    <w:name w:val="Intense Quote"/>
    <w:basedOn w:val="1"/>
    <w:next w:val="1"/>
    <w:link w:val="57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77">
    <w:name w:val="明显引用 字符"/>
    <w:basedOn w:val="67"/>
    <w:link w:val="576"/>
    <w:qFormat/>
    <w:uiPriority w:val="30"/>
    <w:rPr>
      <w:b/>
      <w:bCs/>
      <w:i/>
      <w:iCs/>
      <w:color w:val="4F81BD" w:themeColor="accent1"/>
      <w:kern w:val="2"/>
      <w:sz w:val="21"/>
      <w:szCs w:val="24"/>
      <w14:textFill>
        <w14:solidFill>
          <w14:schemeClr w14:val="accent1"/>
        </w14:solidFill>
      </w14:textFill>
    </w:rPr>
  </w:style>
  <w:style w:type="character" w:customStyle="1" w:styleId="578">
    <w:name w:val="不明显强调1"/>
    <w:qFormat/>
    <w:uiPriority w:val="19"/>
    <w:rPr>
      <w:i/>
      <w:iCs/>
      <w:color w:val="808080" w:themeColor="text1" w:themeTint="80"/>
      <w14:textFill>
        <w14:solidFill>
          <w14:schemeClr w14:val="tx1">
            <w14:lumMod w14:val="50000"/>
            <w14:lumOff w14:val="50000"/>
          </w14:schemeClr>
        </w14:solidFill>
      </w14:textFill>
    </w:rPr>
  </w:style>
  <w:style w:type="character" w:customStyle="1" w:styleId="579">
    <w:name w:val="明显强调1"/>
    <w:basedOn w:val="67"/>
    <w:qFormat/>
    <w:uiPriority w:val="21"/>
    <w:rPr>
      <w:b/>
      <w:bCs/>
      <w:i/>
      <w:iCs/>
      <w:color w:val="4F81BD" w:themeColor="accent1"/>
      <w14:textFill>
        <w14:solidFill>
          <w14:schemeClr w14:val="accent1"/>
        </w14:solidFill>
      </w14:textFill>
    </w:rPr>
  </w:style>
  <w:style w:type="character" w:customStyle="1" w:styleId="580">
    <w:name w:val="不明显参考1"/>
    <w:basedOn w:val="67"/>
    <w:qFormat/>
    <w:uiPriority w:val="31"/>
    <w:rPr>
      <w:smallCaps/>
      <w:color w:val="C0504D" w:themeColor="accent2"/>
      <w:u w:val="single"/>
      <w14:textFill>
        <w14:solidFill>
          <w14:schemeClr w14:val="accent2"/>
        </w14:solidFill>
      </w14:textFill>
    </w:rPr>
  </w:style>
  <w:style w:type="character" w:customStyle="1" w:styleId="581">
    <w:name w:val="明显参考1"/>
    <w:qFormat/>
    <w:uiPriority w:val="32"/>
    <w:rPr>
      <w:b/>
      <w:bCs/>
      <w:smallCaps/>
      <w:color w:val="C0504D" w:themeColor="accent2"/>
      <w:spacing w:val="5"/>
      <w:u w:val="single"/>
      <w14:textFill>
        <w14:solidFill>
          <w14:schemeClr w14:val="accent2"/>
        </w14:solidFill>
      </w14:textFill>
    </w:rPr>
  </w:style>
  <w:style w:type="character" w:customStyle="1" w:styleId="582">
    <w:name w:val="书籍标题1"/>
    <w:qFormat/>
    <w:uiPriority w:val="33"/>
    <w:rPr>
      <w:b/>
      <w:bCs/>
      <w:smallCaps/>
      <w:spacing w:val="5"/>
    </w:rPr>
  </w:style>
  <w:style w:type="paragraph" w:customStyle="1" w:styleId="583">
    <w:name w:val="黑框"/>
    <w:basedOn w:val="1"/>
    <w:qFormat/>
    <w:uiPriority w:val="0"/>
    <w:rPr>
      <w:rFonts w:eastAsia="Cambria Math"/>
      <w:b/>
    </w:rPr>
  </w:style>
  <w:style w:type="paragraph" w:customStyle="1" w:styleId="584">
    <w:name w:val="报告正文"/>
    <w:basedOn w:val="1"/>
    <w:qFormat/>
    <w:uiPriority w:val="0"/>
    <w:pPr>
      <w:adjustRightInd w:val="0"/>
      <w:snapToGrid w:val="0"/>
      <w:spacing w:line="480" w:lineRule="exact"/>
      <w:ind w:firstLine="560"/>
    </w:pPr>
    <w:rPr>
      <w:rFonts w:hint="eastAsia"/>
      <w:sz w:val="28"/>
    </w:rPr>
  </w:style>
  <w:style w:type="paragraph" w:customStyle="1" w:styleId="585">
    <w:name w:val="列出段落11"/>
    <w:basedOn w:val="1"/>
    <w:qFormat/>
    <w:uiPriority w:val="34"/>
    <w:pPr>
      <w:ind w:firstLine="420"/>
    </w:pPr>
    <w:rPr>
      <w:szCs w:val="22"/>
    </w:rPr>
  </w:style>
  <w:style w:type="paragraph" w:customStyle="1" w:styleId="586">
    <w:name w:val="正文2"/>
    <w:basedOn w:val="1"/>
    <w:link w:val="587"/>
    <w:qFormat/>
    <w:uiPriority w:val="0"/>
    <w:pPr>
      <w:ind w:firstLine="480" w:firstLineChars="200"/>
    </w:pPr>
    <w:rPr>
      <w:rFonts w:ascii="宋体" w:hAnsi="宋体"/>
      <w:sz w:val="28"/>
    </w:rPr>
  </w:style>
  <w:style w:type="character" w:customStyle="1" w:styleId="587">
    <w:name w:val="正文 Char"/>
    <w:link w:val="586"/>
    <w:qFormat/>
    <w:locked/>
    <w:uiPriority w:val="0"/>
    <w:rPr>
      <w:rFonts w:ascii="宋体" w:hAnsi="宋体"/>
      <w:kern w:val="2"/>
      <w:sz w:val="28"/>
      <w:szCs w:val="24"/>
    </w:rPr>
  </w:style>
  <w:style w:type="paragraph" w:customStyle="1" w:styleId="588">
    <w:name w:val=".报告正文"/>
    <w:basedOn w:val="1"/>
    <w:link w:val="589"/>
    <w:qFormat/>
    <w:uiPriority w:val="0"/>
    <w:pPr>
      <w:ind w:firstLine="480"/>
    </w:pPr>
    <w:rPr>
      <w:szCs w:val="28"/>
    </w:rPr>
  </w:style>
  <w:style w:type="character" w:customStyle="1" w:styleId="589">
    <w:name w:val=".报告正文 Char"/>
    <w:link w:val="588"/>
    <w:qFormat/>
    <w:uiPriority w:val="0"/>
    <w:rPr>
      <w:kern w:val="2"/>
      <w:sz w:val="21"/>
      <w:szCs w:val="28"/>
    </w:rPr>
  </w:style>
  <w:style w:type="paragraph" w:customStyle="1" w:styleId="590">
    <w:name w:val="Body"/>
    <w:basedOn w:val="1"/>
    <w:link w:val="591"/>
    <w:qFormat/>
    <w:uiPriority w:val="0"/>
    <w:pPr>
      <w:widowControl/>
      <w:spacing w:before="120" w:after="120" w:line="336" w:lineRule="auto"/>
      <w:ind w:firstLine="454"/>
    </w:pPr>
    <w:rPr>
      <w:rFonts w:ascii="宋体" w:hAnsi="宋体" w:cstheme="minorBidi"/>
      <w:sz w:val="22"/>
      <w:szCs w:val="22"/>
    </w:rPr>
  </w:style>
  <w:style w:type="character" w:customStyle="1" w:styleId="591">
    <w:name w:val="Body Char"/>
    <w:basedOn w:val="67"/>
    <w:link w:val="590"/>
    <w:qFormat/>
    <w:uiPriority w:val="0"/>
    <w:rPr>
      <w:rFonts w:ascii="宋体" w:hAnsi="宋体" w:cstheme="minorBidi"/>
      <w:kern w:val="2"/>
      <w:sz w:val="22"/>
      <w:szCs w:val="22"/>
    </w:rPr>
  </w:style>
  <w:style w:type="paragraph" w:customStyle="1" w:styleId="592">
    <w:name w:val="Cap_正文"/>
    <w:link w:val="593"/>
    <w:qFormat/>
    <w:uiPriority w:val="0"/>
    <w:pPr>
      <w:spacing w:after="160" w:line="278" w:lineRule="auto"/>
      <w:ind w:firstLine="200" w:firstLineChars="200"/>
    </w:pPr>
    <w:rPr>
      <w:rFonts w:ascii="Times New Roman" w:hAnsi="Times New Roman" w:eastAsia="宋体" w:cs="Times New Roman"/>
      <w:sz w:val="22"/>
      <w:szCs w:val="24"/>
      <w:lang w:val="en-US" w:eastAsia="en-CA" w:bidi="ar-SA"/>
    </w:rPr>
  </w:style>
  <w:style w:type="character" w:customStyle="1" w:styleId="593">
    <w:name w:val="Cap_正文 Char Char"/>
    <w:basedOn w:val="67"/>
    <w:link w:val="592"/>
    <w:qFormat/>
    <w:uiPriority w:val="0"/>
    <w:rPr>
      <w:sz w:val="22"/>
      <w:szCs w:val="24"/>
      <w:lang w:eastAsia="en-CA"/>
    </w:rPr>
  </w:style>
  <w:style w:type="paragraph" w:customStyle="1" w:styleId="594">
    <w:name w:val="标题2"/>
    <w:next w:val="592"/>
    <w:qFormat/>
    <w:uiPriority w:val="0"/>
    <w:pPr>
      <w:keepNext/>
      <w:tabs>
        <w:tab w:val="left" w:pos="2556"/>
      </w:tabs>
      <w:spacing w:before="180" w:after="120" w:line="278" w:lineRule="auto"/>
      <w:ind w:left="2556" w:hanging="576"/>
      <w:outlineLvl w:val="1"/>
    </w:pPr>
    <w:rPr>
      <w:rFonts w:ascii="Arial Bold" w:hAnsi="Arial Bold" w:eastAsia="宋体" w:cs="Times New Roman"/>
      <w:b/>
      <w:sz w:val="32"/>
      <w:szCs w:val="24"/>
      <w:lang w:val="en-US" w:eastAsia="en-CA" w:bidi="ar-SA"/>
    </w:rPr>
  </w:style>
  <w:style w:type="paragraph" w:customStyle="1" w:styleId="595">
    <w:name w:val="标题3"/>
    <w:next w:val="592"/>
    <w:link w:val="596"/>
    <w:qFormat/>
    <w:uiPriority w:val="0"/>
    <w:pPr>
      <w:keepNext/>
      <w:tabs>
        <w:tab w:val="left" w:pos="720"/>
      </w:tabs>
      <w:spacing w:before="180" w:after="120" w:line="278" w:lineRule="auto"/>
      <w:ind w:left="720" w:hanging="720"/>
      <w:outlineLvl w:val="2"/>
    </w:pPr>
    <w:rPr>
      <w:rFonts w:ascii="Arial Bold" w:hAnsi="Arial Bold" w:eastAsia="宋体" w:cs="Arial"/>
      <w:b/>
      <w:bCs/>
      <w:color w:val="000000"/>
      <w:sz w:val="28"/>
      <w:szCs w:val="26"/>
      <w:lang w:val="en-US" w:eastAsia="en-CA" w:bidi="ar-SA"/>
    </w:rPr>
  </w:style>
  <w:style w:type="character" w:customStyle="1" w:styleId="596">
    <w:name w:val="标题3 Char"/>
    <w:basedOn w:val="67"/>
    <w:link w:val="595"/>
    <w:qFormat/>
    <w:uiPriority w:val="0"/>
    <w:rPr>
      <w:rFonts w:ascii="Arial Bold" w:hAnsi="Arial Bold" w:cs="Arial"/>
      <w:b/>
      <w:bCs/>
      <w:color w:val="000000"/>
      <w:sz w:val="28"/>
      <w:szCs w:val="26"/>
      <w:lang w:eastAsia="en-CA"/>
    </w:rPr>
  </w:style>
  <w:style w:type="paragraph" w:customStyle="1" w:styleId="597">
    <w:name w:val="Cap_标题_4"/>
    <w:next w:val="592"/>
    <w:qFormat/>
    <w:uiPriority w:val="99"/>
    <w:pPr>
      <w:keepNext/>
      <w:tabs>
        <w:tab w:val="left" w:pos="864"/>
      </w:tabs>
      <w:spacing w:before="180" w:after="120" w:line="278" w:lineRule="auto"/>
      <w:ind w:left="864" w:hanging="864"/>
      <w:outlineLvl w:val="3"/>
    </w:pPr>
    <w:rPr>
      <w:rFonts w:ascii="Arial Bold" w:hAnsi="Arial Bold" w:eastAsia="宋体" w:cs="Times New Roman"/>
      <w:b/>
      <w:bCs/>
      <w:color w:val="000000"/>
      <w:sz w:val="24"/>
      <w:szCs w:val="22"/>
      <w:lang w:val="fr-CA" w:eastAsia="en-CA" w:bidi="ar-SA"/>
    </w:rPr>
  </w:style>
  <w:style w:type="paragraph" w:customStyle="1" w:styleId="598">
    <w:name w:val="Cap_标题_5"/>
    <w:next w:val="592"/>
    <w:qFormat/>
    <w:uiPriority w:val="99"/>
    <w:pPr>
      <w:keepNext/>
      <w:tabs>
        <w:tab w:val="left" w:pos="1008"/>
      </w:tabs>
      <w:spacing w:before="180" w:after="120" w:line="278" w:lineRule="auto"/>
      <w:ind w:left="1008" w:hanging="1008"/>
      <w:outlineLvl w:val="4"/>
    </w:pPr>
    <w:rPr>
      <w:rFonts w:ascii="Arial Bold" w:hAnsi="Arial Bold" w:eastAsia="宋体" w:cs="Times New Roman"/>
      <w:b/>
      <w:bCs/>
      <w:i/>
      <w:iCs/>
      <w:color w:val="000000"/>
      <w:sz w:val="22"/>
      <w:szCs w:val="26"/>
      <w:lang w:val="en-US" w:eastAsia="en-CA" w:bidi="ar-SA"/>
    </w:rPr>
  </w:style>
  <w:style w:type="paragraph" w:customStyle="1" w:styleId="599">
    <w:name w:val="标题5"/>
    <w:basedOn w:val="285"/>
    <w:link w:val="600"/>
    <w:qFormat/>
    <w:uiPriority w:val="0"/>
    <w:pPr>
      <w:widowControl/>
      <w:numPr>
        <w:ilvl w:val="1"/>
        <w:numId w:val="74"/>
      </w:numPr>
      <w:spacing w:beforeLines="10" w:afterLines="10"/>
      <w:ind w:right="20" w:rightChars="10" w:firstLine="0" w:firstLineChars="0"/>
      <w:contextualSpacing/>
    </w:pPr>
    <w:rPr>
      <w:rFonts w:ascii="宋体" w:hAnsi="宋体"/>
      <w:sz w:val="22"/>
      <w:szCs w:val="22"/>
    </w:rPr>
  </w:style>
  <w:style w:type="character" w:customStyle="1" w:styleId="600">
    <w:name w:val="标题5 Char"/>
    <w:basedOn w:val="509"/>
    <w:link w:val="599"/>
    <w:qFormat/>
    <w:uiPriority w:val="0"/>
    <w:rPr>
      <w:rFonts w:ascii="宋体" w:hAnsi="宋体"/>
      <w:kern w:val="2"/>
      <w:sz w:val="22"/>
      <w:szCs w:val="22"/>
    </w:rPr>
  </w:style>
  <w:style w:type="paragraph" w:customStyle="1" w:styleId="601">
    <w:name w:val="w正文"/>
    <w:basedOn w:val="1"/>
    <w:link w:val="602"/>
    <w:qFormat/>
    <w:uiPriority w:val="0"/>
    <w:pPr>
      <w:spacing w:line="400" w:lineRule="exact"/>
      <w:ind w:firstLine="480" w:firstLineChars="200"/>
    </w:pPr>
  </w:style>
  <w:style w:type="character" w:customStyle="1" w:styleId="602">
    <w:name w:val="w正文 Char"/>
    <w:link w:val="601"/>
    <w:qFormat/>
    <w:uiPriority w:val="0"/>
    <w:rPr>
      <w:kern w:val="2"/>
      <w:sz w:val="21"/>
      <w:szCs w:val="24"/>
    </w:rPr>
  </w:style>
  <w:style w:type="character" w:customStyle="1" w:styleId="603">
    <w:name w:val="无间隔 字符"/>
    <w:basedOn w:val="67"/>
    <w:link w:val="573"/>
    <w:qFormat/>
    <w:uiPriority w:val="1"/>
    <w:rPr>
      <w:rFonts w:ascii="Arial" w:hAnsi="Arial" w:eastAsiaTheme="minorEastAsia"/>
      <w:sz w:val="24"/>
      <w:szCs w:val="32"/>
    </w:rPr>
  </w:style>
  <w:style w:type="character" w:customStyle="1" w:styleId="604">
    <w:name w:val="正文1 Char"/>
    <w:qFormat/>
    <w:uiPriority w:val="0"/>
    <w:rPr>
      <w:rFonts w:ascii="Arial" w:hAnsi="Arial" w:eastAsia="宋体" w:cs="Arial"/>
      <w:kern w:val="0"/>
      <w:sz w:val="24"/>
      <w:szCs w:val="20"/>
      <w:lang w:val="en-GB"/>
    </w:rPr>
  </w:style>
  <w:style w:type="paragraph" w:customStyle="1" w:styleId="605">
    <w:name w:val="列出段落1."/>
    <w:basedOn w:val="1"/>
    <w:next w:val="285"/>
    <w:qFormat/>
    <w:uiPriority w:val="34"/>
    <w:pPr>
      <w:ind w:firstLine="420" w:firstLineChars="200"/>
    </w:pPr>
  </w:style>
  <w:style w:type="paragraph" w:customStyle="1" w:styleId="606">
    <w:name w:val="17"/>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07">
    <w:name w:val="16"/>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08">
    <w:name w:val="15"/>
    <w:qFormat/>
    <w:uiPriority w:val="0"/>
    <w:pPr>
      <w:spacing w:before="240" w:after="240" w:line="360" w:lineRule="auto"/>
    </w:pPr>
    <w:rPr>
      <w:rFonts w:ascii="Arial" w:hAnsi="Arial" w:cs="Times New Roman" w:eastAsiaTheme="minorEastAsia"/>
      <w:sz w:val="24"/>
      <w:szCs w:val="32"/>
      <w:lang w:val="en-US" w:eastAsia="zh-CN" w:bidi="ar-SA"/>
    </w:rPr>
  </w:style>
  <w:style w:type="character" w:customStyle="1" w:styleId="609">
    <w:name w:val="List Paragraph Char Char"/>
    <w:qFormat/>
    <w:uiPriority w:val="0"/>
    <w:rPr>
      <w:rFonts w:ascii="Calibri" w:hAnsi="Calibri"/>
      <w:szCs w:val="22"/>
    </w:rPr>
  </w:style>
  <w:style w:type="paragraph" w:customStyle="1" w:styleId="610">
    <w:name w:val="14"/>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1">
    <w:name w:val="13"/>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2">
    <w:name w:val="12"/>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3">
    <w:name w:val="11"/>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4">
    <w:name w:val="10"/>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5">
    <w:name w:val="4"/>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6">
    <w:name w:val="1"/>
    <w:qFormat/>
    <w:uiPriority w:val="0"/>
    <w:pPr>
      <w:spacing w:before="240" w:after="240" w:line="360" w:lineRule="auto"/>
    </w:pPr>
    <w:rPr>
      <w:rFonts w:ascii="Arial" w:hAnsi="Arial" w:cs="Times New Roman" w:eastAsiaTheme="minorEastAsia"/>
      <w:sz w:val="24"/>
      <w:szCs w:val="32"/>
      <w:lang w:val="en-US" w:eastAsia="zh-CN" w:bidi="ar-SA"/>
    </w:rPr>
  </w:style>
  <w:style w:type="paragraph" w:customStyle="1" w:styleId="617">
    <w:name w:val="文档章标题"/>
    <w:basedOn w:val="285"/>
    <w:qFormat/>
    <w:uiPriority w:val="0"/>
    <w:pPr>
      <w:widowControl/>
      <w:snapToGrid w:val="0"/>
      <w:spacing w:line="300" w:lineRule="auto"/>
      <w:ind w:firstLine="0" w:firstLineChars="0"/>
      <w:jc w:val="center"/>
      <w:outlineLvl w:val="0"/>
    </w:pPr>
    <w:rPr>
      <w:rFonts w:cs="Arial" w:asciiTheme="minorEastAsia" w:hAnsiTheme="minorEastAsia" w:eastAsiaTheme="minorEastAsia"/>
      <w:b/>
      <w:bCs/>
      <w:w w:val="90"/>
      <w:sz w:val="32"/>
      <w:szCs w:val="32"/>
    </w:rPr>
  </w:style>
  <w:style w:type="paragraph" w:customStyle="1" w:styleId="618">
    <w:name w:val="文档章标题3级"/>
    <w:basedOn w:val="285"/>
    <w:qFormat/>
    <w:uiPriority w:val="0"/>
    <w:pPr>
      <w:ind w:firstLine="0" w:firstLineChars="0"/>
      <w:outlineLvl w:val="1"/>
    </w:pPr>
    <w:rPr>
      <w:rFonts w:ascii="宋体"/>
      <w:b/>
      <w:sz w:val="28"/>
      <w:szCs w:val="28"/>
    </w:rPr>
  </w:style>
  <w:style w:type="paragraph" w:customStyle="1" w:styleId="619">
    <w:name w:val="文档章标题4级"/>
    <w:basedOn w:val="292"/>
    <w:qFormat/>
    <w:uiPriority w:val="0"/>
    <w:pPr>
      <w:numPr>
        <w:ilvl w:val="0"/>
        <w:numId w:val="0"/>
      </w:numPr>
      <w:spacing w:line="240" w:lineRule="auto"/>
    </w:pPr>
    <w:rPr>
      <w:rFonts w:asciiTheme="minorEastAsia" w:hAnsiTheme="minorEastAsia" w:eastAsiaTheme="minorEastAsia"/>
      <w:b/>
      <w:color w:val="000000" w:themeColor="text1"/>
      <w:sz w:val="28"/>
      <w:szCs w:val="28"/>
      <w14:textFill>
        <w14:solidFill>
          <w14:schemeClr w14:val="tx1"/>
        </w14:solidFill>
      </w14:textFill>
    </w:rPr>
  </w:style>
  <w:style w:type="paragraph" w:customStyle="1" w:styleId="620">
    <w:name w:val="文档标题2级"/>
    <w:basedOn w:val="285"/>
    <w:qFormat/>
    <w:uiPriority w:val="0"/>
    <w:pPr>
      <w:numPr>
        <w:ilvl w:val="0"/>
        <w:numId w:val="75"/>
      </w:numPr>
      <w:ind w:firstLine="0" w:firstLineChars="0"/>
      <w:outlineLvl w:val="1"/>
    </w:pPr>
    <w:rPr>
      <w:rFonts w:ascii="宋体"/>
      <w:b/>
      <w:sz w:val="28"/>
      <w:szCs w:val="28"/>
    </w:rPr>
  </w:style>
  <w:style w:type="paragraph" w:customStyle="1" w:styleId="621">
    <w:name w:val="招投标文件标题1"/>
    <w:basedOn w:val="617"/>
    <w:qFormat/>
    <w:uiPriority w:val="0"/>
    <w:pPr>
      <w:numPr>
        <w:ilvl w:val="0"/>
        <w:numId w:val="76"/>
      </w:numPr>
    </w:pPr>
    <w:rPr>
      <w:rFonts w:eastAsia="黑体"/>
    </w:rPr>
  </w:style>
  <w:style w:type="paragraph" w:customStyle="1" w:styleId="622">
    <w:name w:val="招投标文件标题2"/>
    <w:basedOn w:val="620"/>
    <w:qFormat/>
    <w:uiPriority w:val="0"/>
    <w:pPr>
      <w:numPr>
        <w:numId w:val="77"/>
      </w:numPr>
    </w:pPr>
  </w:style>
  <w:style w:type="paragraph" w:customStyle="1" w:styleId="623">
    <w:name w:val="招投标文件标题3"/>
    <w:basedOn w:val="618"/>
    <w:qFormat/>
    <w:uiPriority w:val="0"/>
    <w:pPr>
      <w:numPr>
        <w:ilvl w:val="0"/>
        <w:numId w:val="23"/>
      </w:numPr>
      <w:outlineLvl w:val="2"/>
    </w:pPr>
    <w:rPr>
      <w:rFonts w:ascii="Times New Roman"/>
    </w:rPr>
  </w:style>
  <w:style w:type="paragraph" w:customStyle="1" w:styleId="624">
    <w:name w:val="招投标文件标题4"/>
    <w:basedOn w:val="292"/>
    <w:qFormat/>
    <w:uiPriority w:val="0"/>
    <w:pPr>
      <w:spacing w:line="240" w:lineRule="auto"/>
    </w:pPr>
    <w:rPr>
      <w:rFonts w:ascii="Times New Roman" w:hAnsi="Times New Roman" w:eastAsiaTheme="minorEastAsia"/>
      <w:b/>
      <w:sz w:val="28"/>
      <w:szCs w:val="28"/>
    </w:rPr>
  </w:style>
  <w:style w:type="paragraph" w:customStyle="1" w:styleId="625">
    <w:name w:val="招投标文件标题5"/>
    <w:basedOn w:val="294"/>
    <w:qFormat/>
    <w:uiPriority w:val="0"/>
    <w:pPr>
      <w:spacing w:line="240" w:lineRule="auto"/>
      <w:outlineLvl w:val="4"/>
    </w:pPr>
    <w:rPr>
      <w:rFonts w:ascii="Times New Roman" w:hAnsi="Times New Roman" w:eastAsia="宋体"/>
      <w:b/>
      <w:color w:val="000000" w:themeColor="text1"/>
      <w:sz w:val="28"/>
      <w:szCs w:val="28"/>
      <w14:textFill>
        <w14:solidFill>
          <w14:schemeClr w14:val="tx1"/>
        </w14:solidFill>
      </w14:textFill>
    </w:rPr>
  </w:style>
  <w:style w:type="paragraph" w:customStyle="1" w:styleId="626">
    <w:name w:val="标题 31"/>
    <w:basedOn w:val="1"/>
    <w:qFormat/>
    <w:uiPriority w:val="0"/>
    <w:pPr>
      <w:spacing w:line="360" w:lineRule="auto"/>
      <w:jc w:val="left"/>
      <w:outlineLvl w:val="2"/>
    </w:pPr>
    <w:rPr>
      <w:rFonts w:ascii="仿宋_GB2312" w:hAnsi="仿宋_GB2312" w:eastAsia="仿宋_GB2312"/>
      <w:b/>
      <w:sz w:val="28"/>
      <w:szCs w:val="28"/>
    </w:rPr>
  </w:style>
  <w:style w:type="paragraph" w:customStyle="1" w:styleId="627">
    <w:name w:val="标准文件_段落"/>
    <w:qFormat/>
    <w:uiPriority w:val="0"/>
    <w:pPr>
      <w:spacing w:after="160" w:line="420" w:lineRule="atLeast"/>
      <w:ind w:firstLine="480" w:firstLineChars="200"/>
    </w:pPr>
    <w:rPr>
      <w:rFonts w:ascii="Times New Roman" w:hAnsi="Times New Roman" w:eastAsia="宋体" w:cstheme="minorBidi"/>
      <w:kern w:val="2"/>
      <w:sz w:val="24"/>
      <w:szCs w:val="21"/>
      <w:lang w:val="en-US" w:eastAsia="zh-CN" w:bidi="ar-SA"/>
    </w:rPr>
  </w:style>
  <w:style w:type="paragraph" w:customStyle="1" w:styleId="628">
    <w:name w:val="标准文件_章标题"/>
    <w:next w:val="629"/>
    <w:qFormat/>
    <w:uiPriority w:val="0"/>
    <w:pPr>
      <w:numPr>
        <w:ilvl w:val="1"/>
        <w:numId w:val="78"/>
      </w:numPr>
      <w:spacing w:beforeLines="50" w:after="160" w:afterLines="50" w:line="278" w:lineRule="auto"/>
      <w:outlineLvl w:val="1"/>
    </w:pPr>
    <w:rPr>
      <w:rFonts w:ascii="Times New Roman" w:hAnsi="Times New Roman" w:eastAsia="黑体" w:cstheme="minorBidi"/>
      <w:kern w:val="2"/>
      <w:sz w:val="28"/>
      <w:szCs w:val="21"/>
      <w:lang w:val="en-US" w:eastAsia="zh-CN" w:bidi="ar-SA"/>
    </w:rPr>
  </w:style>
  <w:style w:type="paragraph" w:customStyle="1" w:styleId="629">
    <w:name w:val="标准文件_标准正文"/>
    <w:basedOn w:val="1"/>
    <w:qFormat/>
    <w:uiPriority w:val="0"/>
    <w:pPr>
      <w:widowControl/>
      <w:adjustRightInd w:val="0"/>
      <w:snapToGrid w:val="0"/>
      <w:spacing w:line="300" w:lineRule="auto"/>
      <w:ind w:firstLine="568" w:firstLineChars="200"/>
      <w:jc w:val="left"/>
    </w:pPr>
    <w:rPr>
      <w:rFonts w:ascii="宋体" w:hAnsi="宋体"/>
      <w:bCs/>
      <w:color w:val="000000"/>
      <w:spacing w:val="2"/>
      <w:kern w:val="0"/>
      <w:sz w:val="28"/>
      <w:szCs w:val="20"/>
    </w:rPr>
  </w:style>
  <w:style w:type="paragraph" w:customStyle="1" w:styleId="630">
    <w:name w:val="标准文件_一级条标题"/>
    <w:next w:val="627"/>
    <w:qFormat/>
    <w:uiPriority w:val="0"/>
    <w:pPr>
      <w:numPr>
        <w:ilvl w:val="2"/>
        <w:numId w:val="78"/>
      </w:numPr>
      <w:spacing w:beforeLines="50" w:after="160" w:afterLines="50" w:line="278" w:lineRule="auto"/>
      <w:outlineLvl w:val="2"/>
    </w:pPr>
    <w:rPr>
      <w:rFonts w:ascii="Times New Roman" w:hAnsi="Times New Roman" w:eastAsia="黑体" w:cstheme="minorBidi"/>
      <w:kern w:val="2"/>
      <w:sz w:val="28"/>
      <w:szCs w:val="21"/>
      <w:lang w:val="en-US" w:eastAsia="zh-CN" w:bidi="ar-SA"/>
    </w:rPr>
  </w:style>
  <w:style w:type="paragraph" w:customStyle="1" w:styleId="631">
    <w:name w:val="标准文件_二级条标题"/>
    <w:next w:val="627"/>
    <w:qFormat/>
    <w:uiPriority w:val="0"/>
    <w:pPr>
      <w:numPr>
        <w:ilvl w:val="3"/>
        <w:numId w:val="78"/>
      </w:numPr>
      <w:spacing w:beforeLines="50" w:after="160" w:afterLines="50" w:line="278" w:lineRule="auto"/>
      <w:outlineLvl w:val="3"/>
    </w:pPr>
    <w:rPr>
      <w:rFonts w:ascii="Times New Roman" w:hAnsi="Times New Roman" w:eastAsia="黑体" w:cstheme="minorBidi"/>
      <w:kern w:val="2"/>
      <w:sz w:val="28"/>
      <w:szCs w:val="21"/>
      <w:lang w:val="en-US" w:eastAsia="zh-CN" w:bidi="ar-SA"/>
    </w:rPr>
  </w:style>
  <w:style w:type="paragraph" w:customStyle="1" w:styleId="632">
    <w:name w:val="标准文件_三级条标题"/>
    <w:next w:val="627"/>
    <w:qFormat/>
    <w:uiPriority w:val="0"/>
    <w:pPr>
      <w:numPr>
        <w:ilvl w:val="4"/>
        <w:numId w:val="78"/>
      </w:numPr>
      <w:spacing w:beforeLines="50" w:after="160" w:afterLines="50" w:line="278" w:lineRule="auto"/>
      <w:outlineLvl w:val="4"/>
    </w:pPr>
    <w:rPr>
      <w:rFonts w:ascii="Times New Roman" w:hAnsi="Times New Roman" w:eastAsia="黑体" w:cstheme="minorBidi"/>
      <w:kern w:val="2"/>
      <w:sz w:val="28"/>
      <w:szCs w:val="21"/>
      <w:lang w:val="en-US" w:eastAsia="zh-CN" w:bidi="ar-SA"/>
    </w:rPr>
  </w:style>
  <w:style w:type="paragraph" w:customStyle="1" w:styleId="633">
    <w:name w:val="标准文件_四级条标题"/>
    <w:next w:val="627"/>
    <w:qFormat/>
    <w:uiPriority w:val="0"/>
    <w:pPr>
      <w:numPr>
        <w:ilvl w:val="5"/>
        <w:numId w:val="78"/>
      </w:numPr>
      <w:spacing w:beforeLines="50" w:after="160" w:afterLines="50" w:line="278" w:lineRule="auto"/>
      <w:outlineLvl w:val="5"/>
    </w:pPr>
    <w:rPr>
      <w:rFonts w:ascii="Times New Roman" w:hAnsi="Times New Roman" w:eastAsia="黑体" w:cstheme="minorBidi"/>
      <w:kern w:val="2"/>
      <w:sz w:val="28"/>
      <w:szCs w:val="21"/>
      <w:lang w:val="en-US" w:eastAsia="zh-CN" w:bidi="ar-SA"/>
    </w:rPr>
  </w:style>
  <w:style w:type="paragraph" w:customStyle="1" w:styleId="634">
    <w:name w:val="标准文件_五级条标题"/>
    <w:next w:val="627"/>
    <w:qFormat/>
    <w:uiPriority w:val="0"/>
    <w:pPr>
      <w:numPr>
        <w:ilvl w:val="6"/>
        <w:numId w:val="78"/>
      </w:numPr>
      <w:spacing w:beforeLines="50" w:after="160" w:afterLines="50" w:line="278" w:lineRule="auto"/>
      <w:outlineLvl w:val="6"/>
    </w:pPr>
    <w:rPr>
      <w:rFonts w:ascii="Times New Roman" w:hAnsi="Times New Roman" w:eastAsia="黑体" w:cstheme="minorBidi"/>
      <w:kern w:val="2"/>
      <w:sz w:val="28"/>
      <w:szCs w:val="21"/>
      <w:lang w:val="en-US" w:eastAsia="zh-CN" w:bidi="ar-SA"/>
    </w:rPr>
  </w:style>
  <w:style w:type="paragraph" w:customStyle="1" w:styleId="635">
    <w:name w:val="标准文件_表格内容"/>
    <w:basedOn w:val="1"/>
    <w:next w:val="627"/>
    <w:link w:val="638"/>
    <w:qFormat/>
    <w:uiPriority w:val="0"/>
    <w:pPr>
      <w:jc w:val="left"/>
    </w:pPr>
    <w:rPr>
      <w:rFonts w:ascii="宋体"/>
      <w:sz w:val="18"/>
    </w:rPr>
  </w:style>
  <w:style w:type="paragraph" w:customStyle="1" w:styleId="636">
    <w:name w:val="标准文件_表格首行"/>
    <w:next w:val="635"/>
    <w:qFormat/>
    <w:uiPriority w:val="0"/>
    <w:pPr>
      <w:spacing w:after="160" w:line="278" w:lineRule="auto"/>
      <w:jc w:val="center"/>
    </w:pPr>
    <w:rPr>
      <w:rFonts w:ascii="宋体" w:hAnsi="Times New Roman" w:eastAsia="宋体" w:cstheme="minorBidi"/>
      <w:kern w:val="2"/>
      <w:sz w:val="18"/>
      <w:szCs w:val="21"/>
      <w:lang w:val="en-US" w:eastAsia="zh-CN" w:bidi="ar-SA"/>
    </w:rPr>
  </w:style>
  <w:style w:type="paragraph" w:customStyle="1" w:styleId="637">
    <w:name w:val="标准文件_图片"/>
    <w:next w:val="627"/>
    <w:qFormat/>
    <w:uiPriority w:val="0"/>
    <w:pPr>
      <w:spacing w:after="160" w:line="278" w:lineRule="auto"/>
      <w:jc w:val="center"/>
    </w:pPr>
    <w:rPr>
      <w:rFonts w:ascii="Times New Roman" w:hAnsi="Times New Roman" w:eastAsia="宋体" w:cs="Times New Roman"/>
      <w:kern w:val="2"/>
      <w:sz w:val="24"/>
      <w:szCs w:val="21"/>
      <w:lang w:val="en-US" w:eastAsia="zh-CN" w:bidi="ar-SA"/>
    </w:rPr>
  </w:style>
  <w:style w:type="character" w:customStyle="1" w:styleId="638">
    <w:name w:val="标准文件_表格内容 字符"/>
    <w:link w:val="635"/>
    <w:qFormat/>
    <w:uiPriority w:val="0"/>
    <w:rPr>
      <w:rFonts w:ascii="宋体"/>
      <w:kern w:val="2"/>
      <w:sz w:val="18"/>
      <w:szCs w:val="24"/>
    </w:rPr>
  </w:style>
  <w:style w:type="character" w:customStyle="1" w:styleId="639">
    <w:name w:val="b字母列项 Char"/>
    <w:link w:val="499"/>
    <w:qFormat/>
    <w:uiPriority w:val="0"/>
    <w:rPr>
      <w:kern w:val="2"/>
      <w:sz w:val="24"/>
      <w:szCs w:val="32"/>
    </w:rPr>
  </w:style>
  <w:style w:type="character" w:customStyle="1" w:styleId="640">
    <w:name w:val="b图标题 Char"/>
    <w:link w:val="497"/>
    <w:qFormat/>
    <w:uiPriority w:val="0"/>
    <w:rPr>
      <w:rFonts w:ascii="Arial" w:hAnsi="Arial" w:eastAsia="黑体"/>
      <w:kern w:val="2"/>
      <w:sz w:val="24"/>
      <w:szCs w:val="24"/>
    </w:rPr>
  </w:style>
  <w:style w:type="table" w:customStyle="1" w:styleId="641">
    <w:name w:val="标准文件_表格"/>
    <w:basedOn w:val="65"/>
    <w:qFormat/>
    <w:uiPriority w:val="99"/>
    <w:pPr>
      <w:jc w:val="center"/>
    </w:pPr>
    <w:rPr>
      <w:rFonts w:asciiTheme="minorHAnsi" w:hAnsiTheme="minorHAnsi" w:cstheme="minorBid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shd w:val="clear" w:color="auto" w:fill="auto"/>
      <w:vAlign w:val="center"/>
    </w:tcPr>
    <w:tblStylePr w:type="firstRow">
      <w:rPr>
        <w:rFonts w:eastAsia="黑体"/>
        <w:sz w:val="21"/>
      </w:rPr>
      <w:tcPr>
        <w:tcBorders>
          <w:top w:val="single" w:color="auto" w:sz="8" w:space="0"/>
          <w:left w:val="single" w:color="auto" w:sz="8" w:space="0"/>
          <w:bottom w:val="single" w:color="auto" w:sz="8" w:space="0"/>
          <w:right w:val="single" w:color="auto" w:sz="8" w:space="0"/>
        </w:tcBorders>
      </w:tcPr>
    </w:tblStylePr>
  </w:style>
  <w:style w:type="character" w:customStyle="1" w:styleId="642">
    <w:name w:val="b表标题 Char"/>
    <w:link w:val="510"/>
    <w:qFormat/>
    <w:uiPriority w:val="0"/>
    <w:rPr>
      <w:rFonts w:ascii="Arial" w:hAnsi="Arial" w:eastAsia="黑体"/>
      <w:kern w:val="2"/>
      <w:sz w:val="24"/>
      <w:szCs w:val="24"/>
    </w:rPr>
  </w:style>
  <w:style w:type="character" w:customStyle="1" w:styleId="643">
    <w:name w:val="页脚 字符2"/>
    <w:qFormat/>
    <w:uiPriority w:val="99"/>
    <w:rPr>
      <w:rFonts w:ascii="Times New Roman" w:hAnsi="Times New Roman" w:eastAsia="宋体" w:cs="Times New Roman"/>
      <w:sz w:val="18"/>
      <w:szCs w:val="18"/>
    </w:rPr>
  </w:style>
  <w:style w:type="paragraph" w:customStyle="1" w:styleId="644">
    <w:name w:val="e3fb8205-adf9-4d0d-85d1-1a84f91ab844"/>
    <w:basedOn w:val="2"/>
    <w:next w:val="645"/>
    <w:link w:val="646"/>
    <w:qFormat/>
    <w:uiPriority w:val="0"/>
    <w:pPr>
      <w:widowControl/>
      <w:numPr>
        <w:numId w:val="79"/>
      </w:numPr>
      <w:tabs>
        <w:tab w:val="left" w:pos="357"/>
      </w:tabs>
      <w:spacing w:line="288" w:lineRule="auto"/>
      <w:jc w:val="left"/>
    </w:pPr>
    <w:rPr>
      <w:rFonts w:ascii="微软雅黑" w:hAnsi="微软雅黑" w:eastAsia="微软雅黑"/>
      <w:b/>
      <w:sz w:val="32"/>
    </w:rPr>
  </w:style>
  <w:style w:type="paragraph" w:customStyle="1" w:styleId="645">
    <w:name w:val="6d40456e-b323-429d-9693-bbe1e67bb9c3"/>
    <w:basedOn w:val="22"/>
    <w:link w:val="647"/>
    <w:qFormat/>
    <w:uiPriority w:val="0"/>
    <w:pPr>
      <w:widowControl/>
      <w:adjustRightInd w:val="0"/>
      <w:spacing w:before="0" w:line="288" w:lineRule="auto"/>
      <w:jc w:val="left"/>
      <w:outlineLvl w:val="0"/>
    </w:pPr>
    <w:rPr>
      <w:rFonts w:ascii="微软雅黑" w:hAnsi="微软雅黑" w:eastAsia="微软雅黑"/>
      <w:b w:val="0"/>
      <w:i w:val="0"/>
      <w:color w:val="000000"/>
      <w:sz w:val="22"/>
    </w:rPr>
  </w:style>
  <w:style w:type="character" w:customStyle="1" w:styleId="646">
    <w:name w:val="e3fb8205-adf9-4d0d-85d1-1a84f91ab844 字符"/>
    <w:basedOn w:val="523"/>
    <w:link w:val="644"/>
    <w:qFormat/>
    <w:uiPriority w:val="0"/>
    <w:rPr>
      <w:rFonts w:ascii="微软雅黑" w:hAnsi="微软雅黑" w:eastAsia="微软雅黑" w:cs="Arial"/>
      <w:b/>
      <w:bCs/>
      <w:color w:val="000000"/>
      <w:w w:val="80"/>
      <w:kern w:val="2"/>
      <w:sz w:val="32"/>
      <w:szCs w:val="36"/>
    </w:rPr>
  </w:style>
  <w:style w:type="character" w:customStyle="1" w:styleId="647">
    <w:name w:val="6d40456e-b323-429d-9693-bbe1e67bb9c3 字符"/>
    <w:basedOn w:val="523"/>
    <w:link w:val="645"/>
    <w:qFormat/>
    <w:uiPriority w:val="0"/>
    <w:rPr>
      <w:rFonts w:ascii="微软雅黑" w:hAnsi="微软雅黑" w:eastAsia="微软雅黑"/>
      <w:color w:val="000000"/>
      <w:kern w:val="2"/>
      <w:sz w:val="22"/>
      <w:szCs w:val="24"/>
    </w:rPr>
  </w:style>
  <w:style w:type="paragraph" w:customStyle="1" w:styleId="648">
    <w:name w:val="a02e6475-35cc-471f-ab8b-7db223c3f9ab"/>
    <w:basedOn w:val="3"/>
    <w:next w:val="645"/>
    <w:link w:val="649"/>
    <w:qFormat/>
    <w:uiPriority w:val="0"/>
    <w:pPr>
      <w:widowControl/>
      <w:numPr>
        <w:ilvl w:val="1"/>
        <w:numId w:val="79"/>
      </w:numPr>
      <w:adjustRightInd w:val="0"/>
      <w:spacing w:before="0" w:after="0" w:line="288" w:lineRule="auto"/>
      <w:jc w:val="left"/>
    </w:pPr>
    <w:rPr>
      <w:rFonts w:ascii="微软雅黑" w:hAnsi="微软雅黑" w:eastAsia="微软雅黑"/>
      <w:color w:val="000000"/>
      <w:sz w:val="28"/>
    </w:rPr>
  </w:style>
  <w:style w:type="character" w:customStyle="1" w:styleId="649">
    <w:name w:val="a02e6475-35cc-471f-ab8b-7db223c3f9ab 字符"/>
    <w:basedOn w:val="562"/>
    <w:link w:val="648"/>
    <w:qFormat/>
    <w:uiPriority w:val="0"/>
    <w:rPr>
      <w:rFonts w:ascii="微软雅黑" w:hAnsi="微软雅黑" w:eastAsia="微软雅黑"/>
      <w:bCs/>
      <w:color w:val="000000"/>
      <w:kern w:val="2"/>
      <w:sz w:val="28"/>
      <w:szCs w:val="32"/>
    </w:rPr>
  </w:style>
  <w:style w:type="paragraph" w:customStyle="1" w:styleId="650">
    <w:name w:val="8bcb8ff2-dace-4d23-859e-d17d3441e36c"/>
    <w:basedOn w:val="4"/>
    <w:next w:val="645"/>
    <w:link w:val="652"/>
    <w:qFormat/>
    <w:uiPriority w:val="0"/>
    <w:pPr>
      <w:numPr>
        <w:ilvl w:val="2"/>
        <w:numId w:val="79"/>
      </w:numPr>
      <w:spacing w:line="288" w:lineRule="auto"/>
      <w:ind w:left="0" w:firstLine="0"/>
      <w:jc w:val="left"/>
    </w:pPr>
    <w:rPr>
      <w:rFonts w:ascii="微软雅黑" w:hAnsi="微软雅黑" w:eastAsia="微软雅黑"/>
      <w:b/>
      <w:color w:val="000000"/>
      <w:sz w:val="26"/>
    </w:rPr>
  </w:style>
  <w:style w:type="character" w:customStyle="1" w:styleId="651">
    <w:name w:val="样式3 字符"/>
    <w:basedOn w:val="562"/>
    <w:link w:val="498"/>
    <w:qFormat/>
    <w:uiPriority w:val="0"/>
    <w:rPr>
      <w:rFonts w:ascii="Arial" w:hAnsi="Arial" w:eastAsia="黑体"/>
      <w:kern w:val="2"/>
      <w:sz w:val="30"/>
      <w:szCs w:val="24"/>
    </w:rPr>
  </w:style>
  <w:style w:type="character" w:customStyle="1" w:styleId="652">
    <w:name w:val="8bcb8ff2-dace-4d23-859e-d17d3441e36c 字符"/>
    <w:basedOn w:val="651"/>
    <w:link w:val="650"/>
    <w:qFormat/>
    <w:uiPriority w:val="0"/>
    <w:rPr>
      <w:rFonts w:ascii="微软雅黑" w:hAnsi="微软雅黑" w:eastAsia="微软雅黑"/>
      <w:color w:val="000000"/>
      <w:kern w:val="2"/>
      <w:sz w:val="26"/>
      <w:szCs w:val="24"/>
    </w:rPr>
  </w:style>
  <w:style w:type="paragraph" w:customStyle="1" w:styleId="653">
    <w:name w:val="TOC 标题3"/>
    <w:basedOn w:val="2"/>
    <w:next w:val="1"/>
    <w:unhideWhenUsed/>
    <w:qFormat/>
    <w:uiPriority w:val="39"/>
    <w:pPr>
      <w:keepNext/>
      <w:keepLines/>
      <w:widowControl/>
      <w:numPr>
        <w:numId w:val="0"/>
      </w:numPr>
      <w:adjustRightInd/>
      <w:snapToGrid/>
      <w:spacing w:before="240" w:line="259" w:lineRule="auto"/>
      <w:jc w:val="left"/>
      <w:outlineLvl w:val="9"/>
    </w:pPr>
    <w:rPr>
      <w:rFonts w:asciiTheme="majorHAnsi" w:hAnsiTheme="majorHAnsi" w:eastAsiaTheme="majorEastAsia" w:cstheme="majorBidi"/>
      <w:bCs w:val="0"/>
      <w:color w:val="376092" w:themeColor="accent1" w:themeShade="BF"/>
      <w:w w:val="100"/>
      <w:kern w:val="0"/>
      <w:sz w:val="32"/>
      <w:szCs w:val="32"/>
    </w:rPr>
  </w:style>
  <w:style w:type="paragraph" w:customStyle="1" w:styleId="654">
    <w:name w:val="列出段落2"/>
    <w:basedOn w:val="1"/>
    <w:qFormat/>
    <w:uiPriority w:val="0"/>
    <w:pPr>
      <w:ind w:firstLine="420" w:firstLineChars="200"/>
    </w:pPr>
    <w:rPr>
      <w:szCs w:val="21"/>
    </w:rPr>
  </w:style>
  <w:style w:type="table" w:customStyle="1" w:styleId="655">
    <w:name w:val="Table Normal"/>
    <w:semiHidden/>
    <w:unhideWhenUsed/>
    <w:qFormat/>
    <w:uiPriority w:val="2"/>
    <w:tblPr>
      <w:tblCellMar>
        <w:top w:w="0" w:type="dxa"/>
        <w:left w:w="0" w:type="dxa"/>
        <w:bottom w:w="0" w:type="dxa"/>
        <w:right w:w="0" w:type="dxa"/>
      </w:tblCellMar>
    </w:tblPr>
  </w:style>
  <w:style w:type="paragraph" w:customStyle="1" w:styleId="656">
    <w:name w:val="Table Paragraph"/>
    <w:basedOn w:val="1"/>
    <w:qFormat/>
    <w:uiPriority w:val="1"/>
  </w:style>
  <w:style w:type="paragraph" w:customStyle="1" w:styleId="657">
    <w:name w:val="标准文件_字母列项"/>
    <w:next w:val="627"/>
    <w:qFormat/>
    <w:uiPriority w:val="0"/>
    <w:pPr>
      <w:numPr>
        <w:ilvl w:val="0"/>
        <w:numId w:val="80"/>
      </w:numPr>
      <w:spacing w:after="160" w:line="420" w:lineRule="atLeast"/>
    </w:pPr>
    <w:rPr>
      <w:rFonts w:ascii="Times New Roman" w:hAnsi="Times New Roman" w:eastAsia="宋体" w:cs="Times New Roman"/>
      <w:kern w:val="2"/>
      <w:sz w:val="24"/>
      <w:szCs w:val="21"/>
      <w:lang w:val="en-US" w:eastAsia="zh-CN" w:bidi="ar-SA"/>
    </w:rPr>
  </w:style>
  <w:style w:type="paragraph" w:customStyle="1" w:styleId="658">
    <w:name w:val="标准文件_数字列项"/>
    <w:next w:val="627"/>
    <w:qFormat/>
    <w:uiPriority w:val="0"/>
    <w:pPr>
      <w:numPr>
        <w:ilvl w:val="0"/>
        <w:numId w:val="81"/>
      </w:numPr>
      <w:spacing w:after="160" w:line="420" w:lineRule="atLeast"/>
    </w:pPr>
    <w:rPr>
      <w:rFonts w:ascii="Times New Roman" w:hAnsi="Times New Roman" w:eastAsia="宋体" w:cstheme="minorBidi"/>
      <w:kern w:val="2"/>
      <w:sz w:val="24"/>
      <w:szCs w:val="21"/>
      <w:lang w:val="en-US" w:eastAsia="zh-CN" w:bidi="ar-SA"/>
    </w:rPr>
  </w:style>
  <w:style w:type="paragraph" w:customStyle="1" w:styleId="659">
    <w:name w:val="标准文件_符号列项"/>
    <w:next w:val="627"/>
    <w:qFormat/>
    <w:uiPriority w:val="0"/>
    <w:pPr>
      <w:numPr>
        <w:ilvl w:val="0"/>
        <w:numId w:val="82"/>
      </w:numPr>
      <w:spacing w:after="160" w:line="420" w:lineRule="atLeast"/>
    </w:pPr>
    <w:rPr>
      <w:rFonts w:ascii="Times New Roman" w:hAnsi="Times New Roman" w:eastAsia="宋体" w:cstheme="minorBidi"/>
      <w:kern w:val="2"/>
      <w:sz w:val="24"/>
      <w:szCs w:val="21"/>
      <w:lang w:val="en-US" w:eastAsia="zh-CN" w:bidi="ar-SA"/>
    </w:rPr>
  </w:style>
  <w:style w:type="paragraph" w:customStyle="1" w:styleId="660">
    <w:name w:val="修订3"/>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rPr>
  </w:style>
  <w:style w:type="paragraph" w:customStyle="1" w:styleId="661">
    <w:name w:val="TOC 标题4"/>
    <w:basedOn w:val="2"/>
    <w:next w:val="1"/>
    <w:semiHidden/>
    <w:unhideWhenUsed/>
    <w:qFormat/>
    <w:uiPriority w:val="39"/>
    <w:pPr>
      <w:keepNext/>
      <w:keepLines/>
      <w:widowControl/>
      <w:numPr>
        <w:numId w:val="0"/>
      </w:numPr>
      <w:adjustRightInd/>
      <w:snapToGrid/>
      <w:spacing w:before="480" w:line="276" w:lineRule="auto"/>
      <w:jc w:val="left"/>
      <w:outlineLvl w:val="9"/>
    </w:pPr>
    <w:rPr>
      <w:rFonts w:asciiTheme="majorHAnsi" w:hAnsiTheme="majorHAnsi" w:eastAsiaTheme="majorEastAsia" w:cstheme="majorBidi"/>
      <w:b/>
      <w:color w:val="376092" w:themeColor="accent1" w:themeShade="BF"/>
      <w:w w:val="100"/>
      <w:kern w:val="0"/>
      <w:sz w:val="28"/>
      <w:szCs w:val="28"/>
    </w:rPr>
  </w:style>
  <w:style w:type="paragraph" w:customStyle="1" w:styleId="662">
    <w:name w:val="3 Char"/>
    <w:basedOn w:val="1"/>
    <w:qFormat/>
    <w:uiPriority w:val="0"/>
    <w:pPr>
      <w:adjustRightInd w:val="0"/>
      <w:spacing w:line="360" w:lineRule="auto"/>
    </w:pPr>
    <w:rPr>
      <w:kern w:val="0"/>
      <w:sz w:val="24"/>
      <w:szCs w:val="20"/>
    </w:rPr>
  </w:style>
  <w:style w:type="character" w:customStyle="1" w:styleId="663">
    <w:name w:val="列表段落 字符"/>
    <w:basedOn w:val="67"/>
    <w:link w:val="285"/>
    <w:qFormat/>
    <w:locked/>
    <w:uiPriority w:val="34"/>
    <w:rPr>
      <w:kern w:val="2"/>
      <w:sz w:val="21"/>
      <w:szCs w:val="24"/>
    </w:rPr>
  </w:style>
  <w:style w:type="paragraph" w:customStyle="1" w:styleId="664">
    <w:name w:val="样式 标题1 5# + 段前: 0.5 行 段后: 0.5 行"/>
    <w:basedOn w:val="291"/>
    <w:qFormat/>
    <w:uiPriority w:val="0"/>
    <w:pPr>
      <w:numPr>
        <w:ilvl w:val="0"/>
        <w:numId w:val="83"/>
      </w:numPr>
      <w:spacing w:before="156" w:after="156"/>
    </w:pPr>
    <w:rPr>
      <w:rFonts w:cs="宋体"/>
      <w:szCs w:val="20"/>
    </w:rPr>
  </w:style>
  <w:style w:type="paragraph" w:customStyle="1" w:styleId="665">
    <w:name w:val="样式 附录标题15# + 段前: 0.5 行 段后: 0.5 行1"/>
    <w:basedOn w:val="310"/>
    <w:qFormat/>
    <w:uiPriority w:val="0"/>
    <w:pPr>
      <w:numPr>
        <w:ilvl w:val="1"/>
        <w:numId w:val="16"/>
      </w:numPr>
      <w:spacing w:before="156" w:after="156"/>
    </w:pPr>
    <w:rPr>
      <w:rFonts w:cs="宋体"/>
      <w:szCs w:val="20"/>
    </w:rPr>
  </w:style>
  <w:style w:type="character" w:customStyle="1" w:styleId="666">
    <w:name w:val="页脚 字符1"/>
    <w:qFormat/>
    <w:uiPriority w:val="99"/>
    <w:rPr>
      <w:sz w:val="18"/>
      <w:szCs w:val="18"/>
    </w:rPr>
  </w:style>
  <w:style w:type="paragraph" w:customStyle="1" w:styleId="667">
    <w:name w:val="标准文件_表格题注"/>
    <w:next w:val="627"/>
    <w:qFormat/>
    <w:uiPriority w:val="0"/>
    <w:pPr>
      <w:spacing w:beforeLines="50" w:after="160" w:afterLines="50" w:line="278" w:lineRule="auto"/>
      <w:jc w:val="center"/>
    </w:pPr>
    <w:rPr>
      <w:rFonts w:ascii="Times New Roman" w:hAnsi="Times New Roman" w:eastAsia="黑体" w:cstheme="minorBidi"/>
      <w:kern w:val="2"/>
      <w:sz w:val="21"/>
      <w:szCs w:val="21"/>
      <w:lang w:val="en-US" w:eastAsia="zh-CN" w:bidi="ar-SA"/>
    </w:rPr>
  </w:style>
  <w:style w:type="table" w:customStyle="1" w:styleId="668">
    <w:name w:val="标准文件_表格3"/>
    <w:basedOn w:val="65"/>
    <w:qFormat/>
    <w:uiPriority w:val="99"/>
    <w:pPr>
      <w:jc w:val="center"/>
    </w:pPr>
    <w:rPr>
      <w:rFonts w:ascii="Calibri" w:hAnsi="Calibri"/>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黑体"/>
        <w:sz w:val="21"/>
      </w:rPr>
      <w:tcPr>
        <w:tcBorders>
          <w:top w:val="single" w:color="auto" w:sz="8" w:space="0"/>
          <w:left w:val="single" w:color="auto" w:sz="8" w:space="0"/>
          <w:bottom w:val="single" w:color="auto" w:sz="8" w:space="0"/>
          <w:right w:val="single" w:color="auto" w:sz="8" w:space="0"/>
        </w:tcBorders>
      </w:tcPr>
    </w:tblStylePr>
  </w:style>
  <w:style w:type="paragraph" w:customStyle="1" w:styleId="669">
    <w:name w:val="一级列项"/>
    <w:basedOn w:val="5"/>
    <w:qFormat/>
    <w:uiPriority w:val="3"/>
    <w:pPr>
      <w:numPr>
        <w:ilvl w:val="0"/>
        <w:numId w:val="84"/>
      </w:numPr>
      <w:spacing w:line="440" w:lineRule="exact"/>
      <w:ind w:firstLine="0"/>
    </w:pPr>
    <w:rPr>
      <w:sz w:val="24"/>
      <w:szCs w:val="21"/>
    </w:rPr>
  </w:style>
  <w:style w:type="paragraph" w:customStyle="1" w:styleId="670">
    <w:name w:val="A正文段"/>
    <w:basedOn w:val="1"/>
    <w:link w:val="671"/>
    <w:qFormat/>
    <w:uiPriority w:val="0"/>
    <w:pPr>
      <w:ind w:firstLine="200" w:firstLineChars="200"/>
    </w:pPr>
    <w:rPr>
      <w:rFonts w:asciiTheme="minorHAnsi" w:hAnsiTheme="minorHAnsi" w:eastAsiaTheme="minorEastAsia" w:cstheme="minorBidi"/>
      <w:szCs w:val="22"/>
    </w:rPr>
  </w:style>
  <w:style w:type="character" w:customStyle="1" w:styleId="671">
    <w:name w:val="A正文段 Char"/>
    <w:link w:val="670"/>
    <w:qFormat/>
    <w:uiPriority w:val="0"/>
    <w:rPr>
      <w:rFonts w:asciiTheme="minorHAnsi" w:hAnsiTheme="minorHAnsi" w:eastAsiaTheme="minorEastAsia" w:cstheme="minorBidi"/>
      <w:kern w:val="2"/>
      <w:sz w:val="21"/>
      <w:szCs w:val="22"/>
    </w:rPr>
  </w:style>
  <w:style w:type="paragraph" w:customStyle="1" w:styleId="672">
    <w:name w:val="A表内容"/>
    <w:basedOn w:val="1"/>
    <w:next w:val="1"/>
    <w:qFormat/>
    <w:uiPriority w:val="0"/>
    <w:pPr>
      <w:spacing w:line="300" w:lineRule="exact"/>
      <w:jc w:val="center"/>
    </w:pPr>
    <w:rPr>
      <w:rFonts w:asciiTheme="minorHAnsi" w:hAnsiTheme="minorHAnsi" w:eastAsiaTheme="minorEastAsia" w:cstheme="minorBidi"/>
      <w:sz w:val="18"/>
      <w:szCs w:val="18"/>
    </w:rPr>
  </w:style>
  <w:style w:type="table" w:customStyle="1" w:styleId="673">
    <w:name w:val="A表格样式"/>
    <w:basedOn w:val="65"/>
    <w:qFormat/>
    <w:uiPriority w:val="0"/>
    <w:pPr>
      <w:spacing w:line="300" w:lineRule="exact"/>
      <w:jc w:val="center"/>
    </w:pPr>
    <w:rPr>
      <w:rFonts w:ascii="宋体" w:hAnsi="宋体"/>
      <w:sz w:val="18"/>
      <w:szCs w:val="18"/>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vAlign w:val="center"/>
    </w:tcPr>
    <w:tblStylePr w:type="firstRow">
      <w:tcPr>
        <w:tcBorders>
          <w:top w:val="single" w:color="auto" w:sz="12" w:space="0"/>
          <w:left w:val="single" w:color="auto" w:sz="12" w:space="0"/>
          <w:bottom w:val="single" w:color="auto" w:sz="12" w:space="0"/>
          <w:right w:val="single" w:color="auto" w:sz="12" w:space="0"/>
          <w:insideH w:val="nil"/>
          <w:insideV w:val="single" w:sz="4" w:space="0"/>
          <w:tl2br w:val="nil"/>
          <w:tr2bl w:val="nil"/>
        </w:tcBorders>
      </w:tcPr>
    </w:tblStylePr>
  </w:style>
  <w:style w:type="paragraph" w:customStyle="1" w:styleId="674">
    <w:name w:val="表正文(170)"/>
    <w:basedOn w:val="1"/>
    <w:next w:val="1"/>
    <w:qFormat/>
    <w:uiPriority w:val="0"/>
    <w:pPr>
      <w:tabs>
        <w:tab w:val="left" w:pos="334"/>
      </w:tabs>
      <w:spacing w:line="420" w:lineRule="exact"/>
      <w:ind w:left="-170"/>
      <w:jc w:val="center"/>
    </w:pPr>
    <w:rPr>
      <w:rFonts w:ascii="Arial" w:hAnsi="Arial" w:eastAsia="黑体"/>
      <w:szCs w:val="21"/>
    </w:rPr>
  </w:style>
  <w:style w:type="paragraph" w:customStyle="1" w:styleId="675">
    <w:name w:val="[1]正文"/>
    <w:basedOn w:val="1"/>
    <w:qFormat/>
    <w:uiPriority w:val="0"/>
    <w:pPr>
      <w:tabs>
        <w:tab w:val="center" w:pos="5040"/>
      </w:tabs>
      <w:adjustRightInd w:val="0"/>
      <w:snapToGrid w:val="0"/>
      <w:spacing w:line="480" w:lineRule="exact"/>
      <w:ind w:firstLine="560" w:firstLineChars="200"/>
      <w:jc w:val="left"/>
    </w:pPr>
    <w:rPr>
      <w:kern w:val="0"/>
      <w:sz w:val="28"/>
      <w:szCs w:val="28"/>
    </w:rPr>
  </w:style>
  <w:style w:type="table" w:customStyle="1" w:styleId="676">
    <w:name w:val="TableGrid"/>
    <w:qFormat/>
    <w:uiPriority w:val="0"/>
    <w:tblPr>
      <w:tblCellMar>
        <w:top w:w="0" w:type="dxa"/>
        <w:left w:w="0" w:type="dxa"/>
        <w:bottom w:w="0" w:type="dxa"/>
        <w:right w:w="0" w:type="dxa"/>
      </w:tblCellMar>
    </w:tblPr>
  </w:style>
  <w:style w:type="paragraph" w:customStyle="1" w:styleId="677">
    <w:name w:val="标准文件_图片题注"/>
    <w:next w:val="627"/>
    <w:qFormat/>
    <w:uiPriority w:val="0"/>
    <w:pPr>
      <w:spacing w:beforeLines="50" w:after="160" w:afterLines="50" w:line="278" w:lineRule="auto"/>
      <w:jc w:val="center"/>
    </w:pPr>
    <w:rPr>
      <w:rFonts w:ascii="Times New Roman" w:hAnsi="Times New Roman" w:eastAsia="黑体" w:cs="Times New Roman"/>
      <w:kern w:val="2"/>
      <w:sz w:val="21"/>
      <w:szCs w:val="21"/>
      <w:lang w:val="en-US" w:eastAsia="zh-CN" w:bidi="ar-SA"/>
    </w:rPr>
  </w:style>
  <w:style w:type="paragraph" w:customStyle="1" w:styleId="678">
    <w:name w:val="List Paragraph1"/>
    <w:basedOn w:val="1"/>
    <w:qFormat/>
    <w:uiPriority w:val="0"/>
    <w:pPr>
      <w:ind w:firstLine="420" w:firstLineChars="200"/>
    </w:pPr>
  </w:style>
  <w:style w:type="paragraph" w:customStyle="1" w:styleId="679">
    <w:name w:val="修订4"/>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80">
    <w:name w:val="列表段落1"/>
    <w:basedOn w:val="1"/>
    <w:qFormat/>
    <w:uiPriority w:val="34"/>
    <w:pPr>
      <w:ind w:firstLine="420" w:firstLineChars="200"/>
    </w:pPr>
    <w:rPr>
      <w:rFonts w:ascii="Calibri" w:hAnsi="Calibri"/>
      <w:szCs w:val="22"/>
    </w:rPr>
  </w:style>
  <w:style w:type="paragraph" w:customStyle="1" w:styleId="681">
    <w:name w:val="修订5"/>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10369</Words>
  <Characters>10682</Characters>
  <Lines>890</Lines>
  <Paragraphs>842</Paragraphs>
  <TotalTime>21</TotalTime>
  <ScaleCrop>false</ScaleCrop>
  <LinksUpToDate>false</LinksUpToDate>
  <CharactersWithSpaces>20209</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2026-01-06T09:43:00Z</dcterms:created>
  <dc:creator>微软用户</dc:creator>
  <cp:lastModifiedBy>HUAWEI</cp:lastModifiedBy>
  <cp:lastPrinted>2025-12-26T08:59:00Z</cp:lastPrinted>
  <dcterms:modified xsi:type="dcterms:W3CDTF">2026-06-11T01:22:55Z</dcterms:modified>
  <dc:title>ERP</dc:title>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AB91A3F3FAD8F1EC6087CA69996C63CA_43</vt:lpwstr>
  </property>
  <property fmtid="{D5CDD505-2E9C-101B-9397-08002B2CF9AE}" pid="4" name="KSOTemplateDocerSaveRecord">
    <vt:lpwstr>eyJoZGlkIjoiYTg3MGYxYWFmOWJkZjdiMzc3NTQ2NjRjNTYxNDNiY2YiLCJ1c2VySWQiOiIxODA1MTExNDQyIn0=</vt:lpwstr>
  </property>
</Properties>
</file>