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663" w:rsidRDefault="003C6663">
      <w:pPr>
        <w:adjustRightInd w:val="0"/>
        <w:snapToGrid w:val="0"/>
        <w:spacing w:line="560" w:lineRule="exact"/>
        <w:rPr>
          <w:rFonts w:ascii="黑体" w:eastAsia="黑体" w:hAnsi="黑体" w:cs="黑体"/>
          <w:bCs/>
          <w:sz w:val="32"/>
          <w:szCs w:val="32"/>
        </w:rPr>
      </w:pPr>
    </w:p>
    <w:p w:rsidR="003C6663" w:rsidRDefault="00D13866">
      <w:pPr>
        <w:adjustRightInd w:val="0"/>
        <w:snapToGrid w:val="0"/>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t>202</w:t>
      </w:r>
      <w:r>
        <w:rPr>
          <w:rFonts w:ascii="方正小标宋简体" w:eastAsia="方正小标宋简体" w:hAnsi="方正小标宋简体" w:cs="方正小标宋简体" w:hint="eastAsia"/>
          <w:bCs/>
          <w:sz w:val="44"/>
          <w:szCs w:val="44"/>
        </w:rPr>
        <w:t>4</w:t>
      </w:r>
      <w:r>
        <w:rPr>
          <w:rFonts w:ascii="方正小标宋简体" w:eastAsia="方正小标宋简体" w:hAnsi="方正小标宋简体" w:cs="方正小标宋简体"/>
          <w:bCs/>
          <w:sz w:val="44"/>
          <w:szCs w:val="44"/>
        </w:rPr>
        <w:t>年度经营业绩责任书</w:t>
      </w:r>
    </w:p>
    <w:p w:rsidR="003C6663" w:rsidRDefault="003C6663">
      <w:pPr>
        <w:adjustRightInd w:val="0"/>
        <w:snapToGrid w:val="0"/>
        <w:spacing w:line="560" w:lineRule="exact"/>
        <w:jc w:val="center"/>
        <w:rPr>
          <w:rFonts w:ascii="方正小标宋简体" w:eastAsia="方正小标宋简体" w:hAnsi="方正小标宋简体" w:cs="方正小标宋简体"/>
          <w:bCs/>
          <w:sz w:val="44"/>
          <w:szCs w:val="44"/>
        </w:rPr>
      </w:pPr>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公司：</w:t>
      </w:r>
      <w:r w:rsidR="00A85532" w:rsidRPr="009C231C">
        <w:rPr>
          <w:rFonts w:ascii="仿宋_GB2312" w:eastAsia="仿宋_GB2312" w:hAnsi="仿宋_GB2312" w:cs="仿宋_GB2312" w:hint="eastAsia"/>
          <w:bCs/>
          <w:sz w:val="32"/>
          <w:szCs w:val="32"/>
        </w:rPr>
        <w:t>四川九洲光电科技股份有限</w:t>
      </w:r>
      <w:r w:rsidRPr="009C231C">
        <w:rPr>
          <w:rFonts w:ascii="仿宋_GB2312" w:eastAsia="仿宋_GB2312" w:hAnsi="仿宋_GB2312" w:cs="仿宋_GB2312" w:hint="eastAsia"/>
          <w:bCs/>
          <w:sz w:val="32"/>
          <w:szCs w:val="32"/>
        </w:rPr>
        <w:t>公司</w:t>
      </w:r>
    </w:p>
    <w:p w:rsidR="009C4968" w:rsidRDefault="00D13866" w:rsidP="009C4968">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甲方（考核方）：</w:t>
      </w:r>
      <w:r w:rsidR="0005520D" w:rsidRPr="009C231C">
        <w:rPr>
          <w:rFonts w:ascii="仿宋_GB2312" w:eastAsia="仿宋_GB2312" w:hAnsi="仿宋_GB2312" w:cs="仿宋_GB2312" w:hint="eastAsia"/>
          <w:bCs/>
          <w:sz w:val="32"/>
          <w:szCs w:val="32"/>
        </w:rPr>
        <w:t>公司董事会</w:t>
      </w:r>
    </w:p>
    <w:p w:rsidR="003C6663" w:rsidRPr="009C231C" w:rsidRDefault="009C4968" w:rsidP="009C4968">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甲方</w:t>
      </w:r>
      <w:r w:rsidR="009C231C" w:rsidRPr="009C231C">
        <w:rPr>
          <w:rFonts w:ascii="仿宋_GB2312" w:eastAsia="仿宋_GB2312" w:hAnsi="仿宋_GB2312" w:cs="仿宋_GB2312" w:hint="eastAsia"/>
          <w:bCs/>
          <w:sz w:val="32"/>
          <w:szCs w:val="32"/>
        </w:rPr>
        <w:t>授权代表</w:t>
      </w:r>
      <w:r>
        <w:rPr>
          <w:rFonts w:ascii="仿宋_GB2312" w:eastAsia="仿宋_GB2312" w:hAnsi="仿宋_GB2312" w:cs="仿宋_GB2312" w:hint="eastAsia"/>
          <w:bCs/>
          <w:sz w:val="32"/>
          <w:szCs w:val="32"/>
        </w:rPr>
        <w:t>：</w:t>
      </w:r>
      <w:r w:rsidR="00444BCD">
        <w:rPr>
          <w:rFonts w:ascii="仿宋_GB2312" w:eastAsia="仿宋_GB2312" w:hAnsi="仿宋_GB2312" w:cs="仿宋_GB2312" w:hint="eastAsia"/>
          <w:bCs/>
          <w:sz w:val="32"/>
          <w:szCs w:val="32"/>
        </w:rPr>
        <w:t>余超</w:t>
      </w:r>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444BCD" w:rsidRPr="00444BCD">
        <w:rPr>
          <w:rFonts w:ascii="仿宋_GB2312" w:eastAsia="仿宋_GB2312" w:hAnsi="仿宋_GB2312" w:cs="仿宋_GB2312"/>
          <w:bCs/>
          <w:sz w:val="32"/>
          <w:szCs w:val="32"/>
        </w:rPr>
        <w:t>510107197610050091</w:t>
      </w:r>
    </w:p>
    <w:p w:rsidR="003C6663" w:rsidRPr="009C231C" w:rsidRDefault="00D13866" w:rsidP="00444BCD">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任职单位及职务：</w:t>
      </w:r>
      <w:r w:rsidR="00444BCD">
        <w:rPr>
          <w:rFonts w:ascii="仿宋_GB2312" w:eastAsia="仿宋_GB2312" w:hAnsi="仿宋_GB2312" w:cs="仿宋_GB2312" w:hint="eastAsia"/>
          <w:bCs/>
          <w:sz w:val="32"/>
          <w:szCs w:val="32"/>
        </w:rPr>
        <w:t>本公司总经理</w:t>
      </w:r>
      <w:r w:rsidR="00444BCD" w:rsidRPr="009C231C">
        <w:rPr>
          <w:rFonts w:ascii="仿宋_GB2312" w:eastAsia="仿宋_GB2312" w:hAnsi="仿宋_GB2312" w:cs="仿宋_GB2312"/>
          <w:bCs/>
          <w:sz w:val="32"/>
          <w:szCs w:val="32"/>
        </w:rPr>
        <w:t xml:space="preserve"> </w:t>
      </w:r>
    </w:p>
    <w:p w:rsidR="003C6663" w:rsidRPr="009C231C" w:rsidRDefault="003C6663">
      <w:pPr>
        <w:spacing w:line="560" w:lineRule="exact"/>
        <w:ind w:firstLineChars="200" w:firstLine="640"/>
        <w:jc w:val="left"/>
        <w:rPr>
          <w:rFonts w:ascii="仿宋_GB2312" w:eastAsia="仿宋_GB2312" w:hAnsi="仿宋_GB2312" w:cs="仿宋_GB2312"/>
          <w:bCs/>
          <w:sz w:val="32"/>
          <w:szCs w:val="32"/>
        </w:rPr>
      </w:pPr>
    </w:p>
    <w:p w:rsidR="003C6663" w:rsidRPr="009C231C" w:rsidRDefault="00D13866">
      <w:pPr>
        <w:spacing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乙方（被考核方）：</w:t>
      </w:r>
      <w:proofErr w:type="gramStart"/>
      <w:r w:rsidR="00444BCD">
        <w:rPr>
          <w:rFonts w:ascii="仿宋_GB2312" w:eastAsia="仿宋_GB2312" w:hAnsi="仿宋_GB2312" w:cs="仿宋_GB2312" w:hint="eastAsia"/>
          <w:bCs/>
          <w:sz w:val="32"/>
          <w:szCs w:val="32"/>
        </w:rPr>
        <w:t>李武龙</w:t>
      </w:r>
      <w:proofErr w:type="gramEnd"/>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444BCD" w:rsidRPr="00444BCD">
        <w:rPr>
          <w:rFonts w:ascii="仿宋_GB2312" w:eastAsia="仿宋_GB2312" w:hAnsi="仿宋_GB2312" w:cs="仿宋_GB2312"/>
          <w:bCs/>
          <w:sz w:val="32"/>
          <w:szCs w:val="32"/>
        </w:rPr>
        <w:t>610523198111119090</w:t>
      </w:r>
    </w:p>
    <w:p w:rsidR="003C6663" w:rsidRPr="009C231C" w:rsidRDefault="0005520D">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职务：</w:t>
      </w:r>
      <w:r w:rsidR="00444BCD">
        <w:rPr>
          <w:rFonts w:ascii="仿宋_GB2312" w:eastAsia="仿宋_GB2312" w:hAnsi="仿宋_GB2312" w:cs="仿宋_GB2312" w:hint="eastAsia"/>
          <w:bCs/>
          <w:sz w:val="32"/>
          <w:szCs w:val="32"/>
        </w:rPr>
        <w:t>副总经理</w:t>
      </w:r>
    </w:p>
    <w:p w:rsidR="0005520D" w:rsidRDefault="0005520D">
      <w:pPr>
        <w:spacing w:beforeLines="50" w:before="156" w:line="560" w:lineRule="exact"/>
        <w:ind w:firstLineChars="200" w:firstLine="640"/>
        <w:jc w:val="left"/>
        <w:rPr>
          <w:rFonts w:ascii="仿宋_GB2312" w:eastAsia="仿宋_GB2312" w:hAnsi="仿宋_GB2312" w:cs="仿宋_GB2312"/>
          <w:bCs/>
          <w:sz w:val="32"/>
          <w:szCs w:val="32"/>
        </w:rPr>
      </w:pPr>
    </w:p>
    <w:p w:rsidR="003C6663" w:rsidRDefault="00D13866">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为充分调动公司经营者的积极性，鼓励为公司经营发展找增量、提效益，引导其全面完成年度和任期经营目标任务，结合《绵阳市市属国有企业负责人经营业绩考核办法》（</w:t>
      </w:r>
      <w:proofErr w:type="gramStart"/>
      <w:r>
        <w:rPr>
          <w:rFonts w:ascii="仿宋_GB2312" w:eastAsia="仿宋_GB2312" w:hAnsi="仿宋_GB2312" w:cs="仿宋_GB2312" w:hint="eastAsia"/>
          <w:bCs/>
          <w:sz w:val="32"/>
          <w:szCs w:val="32"/>
        </w:rPr>
        <w:t>绵</w:t>
      </w:r>
      <w:proofErr w:type="gramEnd"/>
      <w:r>
        <w:rPr>
          <w:rFonts w:ascii="仿宋_GB2312" w:eastAsia="仿宋_GB2312" w:hAnsi="仿宋_GB2312" w:cs="仿宋_GB2312" w:hint="eastAsia"/>
          <w:bCs/>
          <w:sz w:val="32"/>
          <w:szCs w:val="32"/>
        </w:rPr>
        <w:t>府办发〔2021〕24号）及</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集团薪酬绩效等相关管理制度,业绩指标一年一签。为此特制定本责任书。</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一、考核周期</w:t>
      </w:r>
    </w:p>
    <w:p w:rsidR="003C6663" w:rsidRPr="00D83218" w:rsidRDefault="00D13866">
      <w:pPr>
        <w:spacing w:line="560" w:lineRule="exact"/>
        <w:ind w:firstLineChars="200" w:firstLine="640"/>
        <w:rPr>
          <w:rFonts w:ascii="仿宋_GB2312" w:eastAsia="仿宋_GB2312" w:hAnsi="仿宋_GB2312" w:cs="仿宋_GB2312"/>
          <w:bCs/>
          <w:sz w:val="32"/>
          <w:szCs w:val="32"/>
        </w:rPr>
      </w:pPr>
      <w:r w:rsidRPr="00D83218">
        <w:rPr>
          <w:rFonts w:ascii="仿宋_GB2312" w:eastAsia="仿宋_GB2312" w:hAnsi="仿宋_GB2312" w:cs="仿宋_GB2312" w:hint="eastAsia"/>
          <w:bCs/>
          <w:sz w:val="32"/>
          <w:szCs w:val="32"/>
        </w:rPr>
        <w:t>考核期限：2024年1月1日至2024年12月31日</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lastRenderedPageBreak/>
        <w:t>二、考核指标</w:t>
      </w:r>
    </w:p>
    <w:p w:rsidR="003C6663" w:rsidRDefault="00D13866">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经营业绩指标分为组织绩效指标、任务绩效指标、协同绩效指标和红线指标等四个维度，由甲方根据企业发展战略、经营计划、历史数据、行业对</w:t>
      </w:r>
      <w:proofErr w:type="gramStart"/>
      <w:r>
        <w:rPr>
          <w:rFonts w:ascii="仿宋_GB2312" w:eastAsia="仿宋_GB2312" w:hAnsi="仿宋_GB2312" w:cs="仿宋_GB2312" w:hint="eastAsia"/>
          <w:bCs/>
          <w:sz w:val="32"/>
          <w:szCs w:val="32"/>
        </w:rPr>
        <w:t>标情况</w:t>
      </w:r>
      <w:proofErr w:type="gramEnd"/>
      <w:r>
        <w:rPr>
          <w:rFonts w:ascii="仿宋_GB2312" w:eastAsia="仿宋_GB2312" w:hAnsi="仿宋_GB2312" w:cs="仿宋_GB2312" w:hint="eastAsia"/>
          <w:bCs/>
          <w:sz w:val="32"/>
          <w:szCs w:val="32"/>
        </w:rPr>
        <w:t>以及乙方岗位职责等确定，2024年业绩目标如下：</w:t>
      </w:r>
    </w:p>
    <w:p w:rsidR="003C6663" w:rsidRDefault="00D13866">
      <w:pPr>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（一）组织绩效</w:t>
      </w:r>
    </w:p>
    <w:p w:rsidR="003C6663" w:rsidRDefault="00D13866">
      <w:pPr>
        <w:spacing w:line="560" w:lineRule="exact"/>
        <w:ind w:firstLineChars="200" w:firstLine="640"/>
        <w:rPr>
          <w:rFonts w:ascii="仿宋_GB2312" w:eastAsia="仿宋_GB2312"/>
          <w:bCs/>
          <w:sz w:val="32"/>
          <w:szCs w:val="32"/>
        </w:rPr>
      </w:pPr>
      <w:r>
        <w:rPr>
          <w:rFonts w:ascii="仿宋_GB2312" w:eastAsia="仿宋_GB2312" w:hint="eastAsia"/>
          <w:bCs/>
          <w:sz w:val="32"/>
          <w:szCs w:val="32"/>
        </w:rPr>
        <w:t>组织绩效指标为定量的经济指标，主要包括所在公司营业收入、利润总额、人工成本利润率、期间费用率、应收账款周转率、存货周转率等指标，指标得分上不封顶。</w:t>
      </w:r>
    </w:p>
    <w:tbl>
      <w:tblPr>
        <w:tblW w:w="10439" w:type="dxa"/>
        <w:jc w:val="center"/>
        <w:tblInd w:w="177" w:type="dxa"/>
        <w:tblLook w:val="04A0" w:firstRow="1" w:lastRow="0" w:firstColumn="1" w:lastColumn="0" w:noHBand="0" w:noVBand="1"/>
      </w:tblPr>
      <w:tblGrid>
        <w:gridCol w:w="860"/>
        <w:gridCol w:w="683"/>
        <w:gridCol w:w="816"/>
        <w:gridCol w:w="583"/>
        <w:gridCol w:w="617"/>
        <w:gridCol w:w="583"/>
        <w:gridCol w:w="716"/>
        <w:gridCol w:w="583"/>
        <w:gridCol w:w="733"/>
        <w:gridCol w:w="583"/>
        <w:gridCol w:w="569"/>
        <w:gridCol w:w="584"/>
        <w:gridCol w:w="733"/>
        <w:gridCol w:w="583"/>
        <w:gridCol w:w="630"/>
        <w:gridCol w:w="583"/>
      </w:tblGrid>
      <w:tr w:rsidR="00007CBA" w:rsidRPr="00F218DF" w:rsidTr="003E300D">
        <w:trPr>
          <w:trHeight w:val="737"/>
          <w:jc w:val="center"/>
        </w:trPr>
        <w:tc>
          <w:tcPr>
            <w:tcW w:w="860" w:type="dxa"/>
            <w:vMerge w:val="restart"/>
            <w:tcBorders>
              <w:top w:val="single" w:sz="4" w:space="0" w:color="000000"/>
              <w:left w:val="single" w:sz="4" w:space="0" w:color="000000"/>
              <w:bottom w:val="single" w:sz="4" w:space="0" w:color="000000"/>
              <w:right w:val="single" w:sz="4" w:space="0" w:color="000000"/>
            </w:tcBorders>
            <w:noWrap/>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kern w:val="0"/>
                <w:sz w:val="20"/>
                <w:szCs w:val="20"/>
                <w:lang w:bidi="ar"/>
              </w:rPr>
            </w:pPr>
            <w:r w:rsidRPr="00F218DF">
              <w:rPr>
                <w:rFonts w:ascii="Times New Roman" w:eastAsia="仿宋_GB2312" w:hAnsi="Times New Roman" w:cs="Times New Roman"/>
                <w:b/>
                <w:bCs/>
                <w:kern w:val="0"/>
                <w:sz w:val="20"/>
                <w:szCs w:val="20"/>
                <w:lang w:bidi="ar"/>
              </w:rPr>
              <w:t>公司</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名称</w:t>
            </w:r>
          </w:p>
        </w:tc>
        <w:tc>
          <w:tcPr>
            <w:tcW w:w="683" w:type="dxa"/>
            <w:vMerge w:val="restart"/>
            <w:tcBorders>
              <w:top w:val="single" w:sz="4" w:space="0" w:color="000000"/>
              <w:left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13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营业收入</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w:t>
            </w:r>
            <w:r w:rsidRPr="00F218DF">
              <w:rPr>
                <w:rFonts w:ascii="Times New Roman" w:eastAsia="仿宋_GB2312" w:hAnsi="Times New Roman" w:cs="Times New Roman"/>
                <w:b/>
                <w:bCs/>
                <w:kern w:val="0"/>
                <w:sz w:val="20"/>
                <w:szCs w:val="20"/>
                <w:lang w:bidi="ar"/>
              </w:rPr>
              <w:t>万元</w:t>
            </w:r>
            <w:r w:rsidRPr="00F218DF">
              <w:rPr>
                <w:rFonts w:ascii="Times New Roman" w:eastAsia="仿宋_GB2312" w:hAnsi="Times New Roman" w:cs="Times New Roman"/>
                <w:b/>
                <w:bCs/>
                <w:kern w:val="0"/>
                <w:sz w:val="20"/>
                <w:szCs w:val="20"/>
                <w:lang w:bidi="ar"/>
              </w:rPr>
              <w:t>)</w:t>
            </w:r>
          </w:p>
        </w:tc>
        <w:tc>
          <w:tcPr>
            <w:tcW w:w="1200"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利润总额</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2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rsidP="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在</w:t>
            </w:r>
            <w:proofErr w:type="gramStart"/>
            <w:r w:rsidRPr="00F218DF">
              <w:rPr>
                <w:rStyle w:val="font11"/>
                <w:rFonts w:ascii="Times New Roman" w:hAnsi="Times New Roman" w:cs="Times New Roman" w:hint="default"/>
                <w:b/>
                <w:bCs/>
                <w:color w:val="auto"/>
                <w:sz w:val="20"/>
                <w:szCs w:val="20"/>
                <w:lang w:bidi="ar"/>
              </w:rPr>
              <w:t>绵</w:t>
            </w:r>
            <w:proofErr w:type="gramEnd"/>
            <w:r w:rsidRPr="00F218DF">
              <w:rPr>
                <w:rStyle w:val="font11"/>
                <w:rFonts w:ascii="Times New Roman" w:hAnsi="Times New Roman" w:cs="Times New Roman" w:hint="default"/>
                <w:b/>
                <w:bCs/>
                <w:color w:val="auto"/>
                <w:sz w:val="20"/>
                <w:szCs w:val="20"/>
                <w:lang w:bidi="ar"/>
              </w:rPr>
              <w:t>产值</w:t>
            </w:r>
            <w:r w:rsidR="00F70574" w:rsidRPr="00F218DF">
              <w:rPr>
                <w:rStyle w:val="font11"/>
                <w:rFonts w:ascii="Times New Roman" w:hAnsi="Times New Roman" w:cs="Times New Roman" w:hint="default"/>
                <w:b/>
                <w:bCs/>
                <w:color w:val="auto"/>
                <w:sz w:val="20"/>
                <w:szCs w:val="20"/>
                <w:lang w:bidi="ar"/>
              </w:rPr>
              <w:t xml:space="preserve"> </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人工成本</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利润率</w:t>
            </w:r>
          </w:p>
        </w:tc>
        <w:tc>
          <w:tcPr>
            <w:tcW w:w="115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人均利润</w:t>
            </w:r>
          </w:p>
          <w:p w:rsidR="00F70574" w:rsidRPr="00F218DF" w:rsidRDefault="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人）</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期间费用率</w:t>
            </w:r>
          </w:p>
        </w:tc>
        <w:tc>
          <w:tcPr>
            <w:tcW w:w="121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Cs/>
                <w:sz w:val="20"/>
                <w:szCs w:val="20"/>
              </w:rPr>
            </w:pPr>
            <w:r w:rsidRPr="00F218DF">
              <w:rPr>
                <w:rStyle w:val="font11"/>
                <w:rFonts w:ascii="Times New Roman" w:hAnsi="Times New Roman" w:cs="Times New Roman" w:hint="default"/>
                <w:b/>
                <w:color w:val="auto"/>
                <w:sz w:val="20"/>
                <w:szCs w:val="20"/>
                <w:lang w:bidi="ar"/>
              </w:rPr>
              <w:t>两金周转</w:t>
            </w:r>
          </w:p>
        </w:tc>
      </w:tr>
      <w:tr w:rsidR="00007CBA" w:rsidRPr="00F218DF" w:rsidTr="003E300D">
        <w:trPr>
          <w:trHeight w:val="737"/>
          <w:jc w:val="center"/>
        </w:trPr>
        <w:tc>
          <w:tcPr>
            <w:tcW w:w="860" w:type="dxa"/>
            <w:vMerge/>
            <w:tcBorders>
              <w:top w:val="single" w:sz="4" w:space="0" w:color="000000"/>
              <w:left w:val="single" w:sz="4" w:space="0" w:color="000000"/>
              <w:bottom w:val="single" w:sz="4" w:space="0" w:color="auto"/>
              <w:right w:val="single" w:sz="4" w:space="0" w:color="000000"/>
            </w:tcBorders>
            <w:noWrap/>
            <w:vAlign w:val="center"/>
          </w:tcPr>
          <w:p w:rsidR="003C6663" w:rsidRPr="00F218DF" w:rsidRDefault="003C6663">
            <w:pPr>
              <w:spacing w:line="240" w:lineRule="exact"/>
              <w:jc w:val="center"/>
              <w:rPr>
                <w:rFonts w:ascii="Times New Roman" w:eastAsia="仿宋_GB2312" w:hAnsi="Times New Roman" w:cs="Times New Roman"/>
                <w:b/>
                <w:bCs/>
                <w:sz w:val="20"/>
                <w:szCs w:val="20"/>
              </w:rPr>
            </w:pPr>
          </w:p>
        </w:tc>
        <w:tc>
          <w:tcPr>
            <w:tcW w:w="683" w:type="dxa"/>
            <w:vMerge/>
            <w:tcBorders>
              <w:left w:val="single" w:sz="4" w:space="0" w:color="000000"/>
              <w:bottom w:val="single" w:sz="4" w:space="0" w:color="auto"/>
              <w:right w:val="single" w:sz="4" w:space="0" w:color="000000"/>
            </w:tcBorders>
            <w:vAlign w:val="center"/>
          </w:tcPr>
          <w:p w:rsidR="003C6663" w:rsidRPr="00F218DF" w:rsidRDefault="003C6663">
            <w:pPr>
              <w:widowControl/>
              <w:spacing w:line="240" w:lineRule="exact"/>
              <w:jc w:val="center"/>
              <w:textAlignment w:val="center"/>
              <w:rPr>
                <w:rFonts w:ascii="Times New Roman" w:eastAsia="仿宋_GB2312" w:hAnsi="Times New Roman" w:cs="Times New Roman"/>
                <w:b/>
                <w:bCs/>
                <w:kern w:val="0"/>
                <w:sz w:val="20"/>
                <w:szCs w:val="20"/>
                <w:lang w:bidi="ar"/>
              </w:rPr>
            </w:pP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目标</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r>
      <w:tr w:rsidR="00007CBA" w:rsidRPr="00F218DF" w:rsidTr="003E300D">
        <w:trPr>
          <w:trHeight w:val="1261"/>
          <w:jc w:val="center"/>
        </w:trPr>
        <w:tc>
          <w:tcPr>
            <w:tcW w:w="860" w:type="dxa"/>
            <w:tcBorders>
              <w:top w:val="single" w:sz="4" w:space="0" w:color="auto"/>
              <w:left w:val="single" w:sz="4" w:space="0" w:color="000000"/>
              <w:bottom w:val="single" w:sz="4" w:space="0" w:color="000000"/>
              <w:right w:val="single" w:sz="4" w:space="0" w:color="000000"/>
            </w:tcBorders>
            <w:noWrap/>
            <w:vAlign w:val="center"/>
          </w:tcPr>
          <w:p w:rsidR="003C6663" w:rsidRPr="00F218DF" w:rsidRDefault="009C231C">
            <w:pPr>
              <w:pStyle w:val="TableText"/>
              <w:spacing w:line="240" w:lineRule="exact"/>
              <w:jc w:val="center"/>
              <w:rPr>
                <w:rFonts w:ascii="Times New Roman" w:eastAsia="仿宋_GB2312" w:hAnsi="Times New Roman" w:cs="Times New Roman"/>
                <w:bCs/>
                <w:sz w:val="20"/>
                <w:szCs w:val="20"/>
                <w:lang w:eastAsia="zh-CN"/>
              </w:rPr>
            </w:pPr>
            <w:r w:rsidRPr="00F218DF">
              <w:rPr>
                <w:rFonts w:ascii="Times New Roman" w:eastAsia="仿宋_GB2312" w:hAnsi="Times New Roman" w:cs="Times New Roman"/>
                <w:bCs/>
                <w:sz w:val="20"/>
                <w:szCs w:val="20"/>
                <w:lang w:eastAsia="zh-CN"/>
              </w:rPr>
              <w:t>四川</w:t>
            </w:r>
            <w:proofErr w:type="gramStart"/>
            <w:r w:rsidRPr="00F218DF">
              <w:rPr>
                <w:rFonts w:ascii="Times New Roman" w:eastAsia="仿宋_GB2312" w:hAnsi="Times New Roman" w:cs="Times New Roman"/>
                <w:bCs/>
                <w:sz w:val="20"/>
                <w:szCs w:val="20"/>
                <w:lang w:eastAsia="zh-CN"/>
              </w:rPr>
              <w:t>九洲</w:t>
            </w:r>
            <w:proofErr w:type="gramEnd"/>
            <w:r w:rsidRPr="00F218DF">
              <w:rPr>
                <w:rFonts w:ascii="Times New Roman" w:eastAsia="仿宋_GB2312" w:hAnsi="Times New Roman" w:cs="Times New Roman"/>
                <w:bCs/>
                <w:sz w:val="20"/>
                <w:szCs w:val="20"/>
                <w:lang w:eastAsia="zh-CN"/>
              </w:rPr>
              <w:t>光电</w:t>
            </w:r>
          </w:p>
        </w:tc>
        <w:tc>
          <w:tcPr>
            <w:tcW w:w="683" w:type="dxa"/>
            <w:tcBorders>
              <w:top w:val="single" w:sz="4" w:space="0" w:color="auto"/>
              <w:left w:val="single" w:sz="4" w:space="0" w:color="000000"/>
              <w:bottom w:val="single" w:sz="4" w:space="0" w:color="auto"/>
              <w:right w:val="single" w:sz="4" w:space="0" w:color="000000"/>
            </w:tcBorders>
            <w:vAlign w:val="center"/>
          </w:tcPr>
          <w:p w:rsidR="003C6663" w:rsidRPr="00F218DF" w:rsidRDefault="002313DA">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bCs/>
                <w:kern w:val="0"/>
                <w:sz w:val="20"/>
                <w:szCs w:val="20"/>
                <w:lang w:eastAsia="zh-CN" w:bidi="ar"/>
              </w:rPr>
              <w:t>100%</w:t>
            </w: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color w:val="000000"/>
                <w:sz w:val="20"/>
                <w:szCs w:val="20"/>
                <w:lang w:eastAsia="zh-CN"/>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Pr>
                <w:rStyle w:val="font11"/>
                <w:rFonts w:ascii="Times New Roman" w:hAnsi="Times New Roman" w:cs="Times New Roman" w:hint="default"/>
                <w:bCs/>
                <w:color w:val="auto"/>
                <w:sz w:val="20"/>
                <w:szCs w:val="20"/>
                <w:lang w:eastAsia="zh-CN" w:bidi="ar"/>
              </w:rPr>
              <w:t>20</w:t>
            </w:r>
            <w:r w:rsidR="002313DA" w:rsidRPr="00F218DF">
              <w:rPr>
                <w:rStyle w:val="font11"/>
                <w:rFonts w:ascii="Times New Roman" w:hAnsi="Times New Roman" w:cs="Times New Roman" w:hint="default"/>
                <w:bCs/>
                <w:color w:val="auto"/>
                <w:sz w:val="20"/>
                <w:szCs w:val="20"/>
                <w:lang w:eastAsia="zh-CN" w:bidi="ar"/>
              </w:rPr>
              <w:t>%</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2500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rsidP="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w:t>
            </w:r>
            <w:r w:rsidR="00F218DF">
              <w:rPr>
                <w:rStyle w:val="font11"/>
                <w:rFonts w:ascii="Times New Roman" w:hAnsi="Times New Roman" w:cs="Times New Roman" w:hint="default"/>
                <w:bCs/>
                <w:color w:val="auto"/>
                <w:sz w:val="20"/>
                <w:szCs w:val="20"/>
                <w:lang w:eastAsia="zh-CN" w:bidi="ar"/>
              </w:rPr>
              <w:t>0</w:t>
            </w:r>
            <w:r w:rsidRPr="00F218DF">
              <w:rPr>
                <w:rStyle w:val="font11"/>
                <w:rFonts w:ascii="Times New Roman" w:hAnsi="Times New Roman" w:cs="Times New Roman" w:hint="default"/>
                <w:bCs/>
                <w:color w:val="auto"/>
                <w:sz w:val="20"/>
                <w:szCs w:val="20"/>
                <w:lang w:eastAsia="zh-CN" w:bidi="ar"/>
              </w:rPr>
              <w:t>%</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78.8%</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11.5</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8F57E6" w:rsidP="001055EB">
            <w:pPr>
              <w:suppressAutoHyphens/>
              <w:adjustRightInd w:val="0"/>
              <w:snapToGrid w:val="0"/>
              <w:spacing w:line="240" w:lineRule="exact"/>
              <w:jc w:val="left"/>
              <w:rPr>
                <w:rFonts w:ascii="Times New Roman" w:eastAsia="仿宋_GB2312" w:hAnsi="Times New Roman" w:cs="Times New Roman"/>
                <w:sz w:val="20"/>
                <w:szCs w:val="20"/>
              </w:rPr>
            </w:pPr>
            <w:r w:rsidRPr="00F218DF">
              <w:rPr>
                <w:rFonts w:ascii="Times New Roman" w:eastAsia="仿宋_GB2312" w:hAnsi="Times New Roman" w:cs="Times New Roman"/>
                <w:sz w:val="20"/>
                <w:szCs w:val="20"/>
              </w:rPr>
              <w:t>20.7%</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1055EB" w:rsidP="001055EB">
            <w:pPr>
              <w:widowControl/>
              <w:spacing w:line="240" w:lineRule="exact"/>
              <w:jc w:val="center"/>
              <w:textAlignment w:val="center"/>
              <w:rPr>
                <w:rFonts w:ascii="Times New Roman" w:eastAsia="仿宋_GB2312" w:hAnsi="Times New Roman" w:cs="Times New Roman"/>
                <w:kern w:val="0"/>
                <w:sz w:val="20"/>
                <w:szCs w:val="20"/>
                <w:lang w:bidi="ar"/>
              </w:rPr>
            </w:pPr>
            <w:r w:rsidRPr="00F218DF">
              <w:rPr>
                <w:rFonts w:ascii="Times New Roman" w:eastAsia="仿宋_GB2312" w:hAnsi="Times New Roman" w:cs="Times New Roman" w:hint="eastAsia"/>
                <w:kern w:val="0"/>
                <w:sz w:val="20"/>
                <w:szCs w:val="20"/>
                <w:lang w:bidi="ar"/>
              </w:rPr>
              <w:t>较上年有</w:t>
            </w:r>
            <w:r w:rsidRPr="00F218DF">
              <w:rPr>
                <w:rFonts w:ascii="Times New Roman" w:eastAsia="仿宋_GB2312" w:hAnsi="Times New Roman" w:cs="Times New Roman"/>
                <w:kern w:val="0"/>
                <w:sz w:val="20"/>
                <w:szCs w:val="20"/>
                <w:lang w:bidi="ar"/>
              </w:rPr>
              <w:t>大幅提升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widowControl/>
              <w:spacing w:line="240" w:lineRule="exact"/>
              <w:jc w:val="center"/>
              <w:textAlignment w:val="center"/>
              <w:rPr>
                <w:rStyle w:val="font11"/>
                <w:rFonts w:ascii="Times New Roman" w:hAnsi="Times New Roman" w:cs="Times New Roman" w:hint="default"/>
                <w:color w:val="auto"/>
                <w:sz w:val="20"/>
                <w:szCs w:val="20"/>
                <w:lang w:bidi="ar"/>
              </w:rPr>
            </w:pPr>
            <w:r>
              <w:rPr>
                <w:rStyle w:val="font11"/>
                <w:rFonts w:ascii="Times New Roman" w:hAnsi="Times New Roman" w:cs="Times New Roman" w:hint="default"/>
                <w:color w:val="auto"/>
                <w:sz w:val="20"/>
                <w:szCs w:val="20"/>
                <w:lang w:bidi="ar"/>
              </w:rPr>
              <w:t>20</w:t>
            </w:r>
            <w:r w:rsidR="00F70574" w:rsidRPr="00F218DF">
              <w:rPr>
                <w:rStyle w:val="font11"/>
                <w:rFonts w:ascii="Times New Roman" w:hAnsi="Times New Roman" w:cs="Times New Roman" w:hint="default"/>
                <w:color w:val="auto"/>
                <w:sz w:val="20"/>
                <w:szCs w:val="20"/>
                <w:lang w:bidi="ar"/>
              </w:rPr>
              <w:t>%</w:t>
            </w:r>
          </w:p>
        </w:tc>
      </w:tr>
    </w:tbl>
    <w:p w:rsidR="003E300D" w:rsidRDefault="00D13866">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备注：</w:t>
      </w:r>
    </w:p>
    <w:p w:rsidR="003E300D" w:rsidRDefault="00A769B6">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1、</w:t>
      </w:r>
      <w:r w:rsidRPr="00DF5E5E">
        <w:rPr>
          <w:rFonts w:ascii="仿宋_GB2312" w:eastAsia="仿宋_GB2312" w:hAnsi="Times New Roman" w:cs="Times New Roman"/>
          <w:bCs/>
          <w:sz w:val="32"/>
          <w:szCs w:val="32"/>
        </w:rPr>
        <w:t>人工成本利润率=利润总额/人工成本;人均利润=利润总额/年平均总人数;期间费用率</w:t>
      </w:r>
      <w:r>
        <w:rPr>
          <w:rFonts w:ascii="仿宋_GB2312" w:eastAsia="仿宋_GB2312" w:hAnsi="Times New Roman" w:cs="Times New Roman" w:hint="eastAsia"/>
          <w:bCs/>
          <w:sz w:val="32"/>
          <w:szCs w:val="32"/>
        </w:rPr>
        <w:t>=</w:t>
      </w:r>
      <w:r w:rsidRPr="00DF5E5E">
        <w:rPr>
          <w:rFonts w:ascii="仿宋_GB2312" w:eastAsia="仿宋_GB2312" w:hAnsi="Times New Roman" w:cs="Times New Roman"/>
          <w:bCs/>
          <w:sz w:val="32"/>
          <w:szCs w:val="32"/>
        </w:rPr>
        <w:t>期间费用/营业收入</w:t>
      </w:r>
      <w:r w:rsidR="003E300D">
        <w:rPr>
          <w:rFonts w:ascii="仿宋_GB2312" w:eastAsia="仿宋_GB2312" w:hAnsi="Times New Roman" w:cs="Times New Roman" w:hint="eastAsia"/>
          <w:bCs/>
          <w:sz w:val="32"/>
          <w:szCs w:val="32"/>
        </w:rPr>
        <w:t>；</w:t>
      </w:r>
    </w:p>
    <w:p w:rsidR="003E300D" w:rsidRDefault="00A769B6">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2、如营业</w:t>
      </w:r>
      <w:r w:rsidRPr="00DF5E5E">
        <w:rPr>
          <w:rFonts w:ascii="仿宋_GB2312" w:eastAsia="仿宋_GB2312" w:hAnsi="Times New Roman" w:cs="Times New Roman" w:hint="eastAsia"/>
          <w:bCs/>
          <w:sz w:val="32"/>
          <w:szCs w:val="32"/>
        </w:rPr>
        <w:t>收入完成率未达</w:t>
      </w:r>
      <w:r w:rsidRPr="00DF5E5E">
        <w:rPr>
          <w:rFonts w:ascii="仿宋_GB2312" w:eastAsia="仿宋_GB2312" w:hAnsi="Times New Roman" w:cs="Times New Roman"/>
          <w:bCs/>
          <w:sz w:val="32"/>
          <w:szCs w:val="32"/>
        </w:rPr>
        <w:t>100%，</w:t>
      </w:r>
      <w:r>
        <w:rPr>
          <w:rFonts w:ascii="仿宋_GB2312" w:eastAsia="仿宋_GB2312" w:hAnsi="Times New Roman" w:cs="Times New Roman" w:hint="eastAsia"/>
          <w:bCs/>
          <w:sz w:val="32"/>
          <w:szCs w:val="32"/>
        </w:rPr>
        <w:t>期间费用率以</w:t>
      </w:r>
      <w:r w:rsidRPr="00DF5E5E">
        <w:rPr>
          <w:rFonts w:ascii="仿宋_GB2312" w:eastAsia="仿宋_GB2312" w:hAnsi="Times New Roman" w:cs="Times New Roman"/>
          <w:bCs/>
          <w:sz w:val="32"/>
          <w:szCs w:val="32"/>
        </w:rPr>
        <w:t>22.8%和费用预算额6200万元的孰低额</w:t>
      </w:r>
      <w:r>
        <w:rPr>
          <w:rFonts w:ascii="仿宋_GB2312" w:eastAsia="仿宋_GB2312" w:hAnsi="Times New Roman" w:cs="Times New Roman" w:hint="eastAsia"/>
          <w:bCs/>
          <w:sz w:val="32"/>
          <w:szCs w:val="32"/>
        </w:rPr>
        <w:t>为目标值；</w:t>
      </w:r>
    </w:p>
    <w:p w:rsidR="003E300D" w:rsidRDefault="00A769B6">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3、两金周转考核按</w:t>
      </w:r>
      <w:proofErr w:type="gramStart"/>
      <w:r>
        <w:rPr>
          <w:rFonts w:ascii="仿宋_GB2312" w:eastAsia="仿宋_GB2312" w:hAnsi="Times New Roman" w:cs="Times New Roman" w:hint="eastAsia"/>
          <w:bCs/>
          <w:sz w:val="32"/>
          <w:szCs w:val="32"/>
        </w:rPr>
        <w:t>上级国</w:t>
      </w:r>
      <w:proofErr w:type="gramEnd"/>
      <w:r>
        <w:rPr>
          <w:rFonts w:ascii="仿宋_GB2312" w:eastAsia="仿宋_GB2312" w:hAnsi="Times New Roman" w:cs="Times New Roman" w:hint="eastAsia"/>
          <w:bCs/>
          <w:sz w:val="32"/>
          <w:szCs w:val="32"/>
        </w:rPr>
        <w:t>资监管单位专项办法执行。</w:t>
      </w:r>
    </w:p>
    <w:p w:rsidR="003C6663" w:rsidRPr="007C5403" w:rsidRDefault="00D13866">
      <w:pPr>
        <w:spacing w:line="560" w:lineRule="exact"/>
        <w:ind w:firstLineChars="200" w:firstLine="640"/>
        <w:rPr>
          <w:rFonts w:ascii="仿宋_GB2312" w:eastAsia="仿宋_GB2312" w:hAnsi="Times New Roman" w:cs="Times New Roman"/>
          <w:b/>
          <w:sz w:val="32"/>
          <w:szCs w:val="32"/>
        </w:rPr>
      </w:pPr>
      <w:r w:rsidRPr="007C5403">
        <w:rPr>
          <w:rFonts w:ascii="仿宋_GB2312" w:eastAsia="仿宋_GB2312" w:hAnsi="Times New Roman" w:cs="Times New Roman" w:hint="eastAsia"/>
          <w:bCs/>
          <w:sz w:val="32"/>
          <w:szCs w:val="32"/>
        </w:rPr>
        <w:t>（以上指标根据快报数测算，待薪酬分配专项审计报告出具后进行调整）</w:t>
      </w:r>
    </w:p>
    <w:p w:rsidR="003C6663" w:rsidRDefault="00D13866">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（二）任务绩效</w:t>
      </w:r>
    </w:p>
    <w:p w:rsidR="003C6663" w:rsidRDefault="00D13866">
      <w:pPr>
        <w:widowControl/>
        <w:spacing w:line="560" w:lineRule="exact"/>
        <w:ind w:firstLineChars="200" w:firstLine="640"/>
        <w:rPr>
          <w:rFonts w:ascii="仿宋_GB2312" w:eastAsia="仿宋_GB2312" w:hAnsi="Times New Roman" w:cs="Times New Roman"/>
          <w:bCs/>
          <w:sz w:val="32"/>
          <w:szCs w:val="32"/>
        </w:rPr>
      </w:pPr>
      <w:r>
        <w:rPr>
          <w:rFonts w:ascii="仿宋_GB2312" w:eastAsia="仿宋_GB2312" w:hint="eastAsia"/>
          <w:sz w:val="32"/>
          <w:szCs w:val="32"/>
        </w:rPr>
        <w:t>任务绩效指标为定性的重点任务指标，主要包括经营发展、科技创新、数字化转型等。每项得分不超过120分。</w:t>
      </w:r>
    </w:p>
    <w:tbl>
      <w:tblPr>
        <w:tblStyle w:val="TableNormal"/>
        <w:tblW w:w="501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841"/>
        <w:gridCol w:w="4902"/>
        <w:gridCol w:w="1135"/>
      </w:tblGrid>
      <w:tr w:rsidR="003C6663" w:rsidTr="00C430B4">
        <w:trPr>
          <w:trHeight w:val="680"/>
          <w:tblHeader/>
        </w:trPr>
        <w:tc>
          <w:tcPr>
            <w:tcW w:w="563" w:type="pct"/>
            <w:vAlign w:val="center"/>
          </w:tcPr>
          <w:p w:rsidR="003C6663" w:rsidRDefault="00D13866">
            <w:pPr>
              <w:pStyle w:val="TableText"/>
              <w:spacing w:line="300" w:lineRule="exact"/>
              <w:jc w:val="center"/>
              <w:rPr>
                <w:rFonts w:ascii="仿宋_GB2312" w:eastAsia="仿宋_GB2312" w:hAnsi="仿宋_GB2312" w:cs="仿宋_GB2312"/>
                <w:b/>
                <w:bCs/>
                <w:spacing w:val="3"/>
              </w:rPr>
            </w:pPr>
            <w:proofErr w:type="spellStart"/>
            <w:r>
              <w:rPr>
                <w:rFonts w:ascii="仿宋_GB2312" w:eastAsia="仿宋_GB2312" w:hAnsi="仿宋_GB2312" w:cs="仿宋_GB2312" w:hint="eastAsia"/>
                <w:b/>
                <w:bCs/>
                <w:spacing w:val="3"/>
              </w:rPr>
              <w:t>序号</w:t>
            </w:r>
            <w:proofErr w:type="spellEnd"/>
          </w:p>
        </w:tc>
        <w:tc>
          <w:tcPr>
            <w:tcW w:w="1037" w:type="pct"/>
            <w:vAlign w:val="center"/>
          </w:tcPr>
          <w:p w:rsidR="003C6663" w:rsidRDefault="00D13866">
            <w:pPr>
              <w:pStyle w:val="TableText"/>
              <w:spacing w:line="300" w:lineRule="exact"/>
              <w:jc w:val="center"/>
              <w:rPr>
                <w:rFonts w:ascii="仿宋_GB2312" w:eastAsia="仿宋_GB2312" w:hAnsi="仿宋_GB2312" w:cs="仿宋_GB2312"/>
                <w:b/>
                <w:bCs/>
                <w:spacing w:val="3"/>
              </w:rPr>
            </w:pPr>
            <w:proofErr w:type="spellStart"/>
            <w:r>
              <w:rPr>
                <w:rFonts w:ascii="仿宋_GB2312" w:eastAsia="仿宋_GB2312" w:hAnsi="仿宋_GB2312" w:cs="仿宋_GB2312" w:hint="eastAsia"/>
                <w:b/>
                <w:bCs/>
                <w:spacing w:val="3"/>
              </w:rPr>
              <w:t>指标名称</w:t>
            </w:r>
            <w:proofErr w:type="spellEnd"/>
          </w:p>
        </w:tc>
        <w:tc>
          <w:tcPr>
            <w:tcW w:w="2761" w:type="pct"/>
            <w:vAlign w:val="center"/>
          </w:tcPr>
          <w:p w:rsidR="003C6663" w:rsidRDefault="00D13866">
            <w:pPr>
              <w:pStyle w:val="TableText"/>
              <w:spacing w:line="300" w:lineRule="exact"/>
              <w:jc w:val="center"/>
              <w:rPr>
                <w:rFonts w:ascii="仿宋_GB2312" w:eastAsia="仿宋_GB2312" w:hAnsi="仿宋_GB2312" w:cs="仿宋_GB2312"/>
                <w:b/>
                <w:bCs/>
                <w:spacing w:val="3"/>
              </w:rPr>
            </w:pPr>
            <w:r>
              <w:rPr>
                <w:rFonts w:ascii="仿宋_GB2312" w:eastAsia="仿宋_GB2312" w:hAnsi="仿宋_GB2312" w:cs="仿宋_GB2312" w:hint="eastAsia"/>
                <w:b/>
                <w:bCs/>
                <w:spacing w:val="3"/>
              </w:rPr>
              <w:t>202</w:t>
            </w:r>
            <w:r>
              <w:rPr>
                <w:rFonts w:ascii="仿宋_GB2312" w:eastAsia="仿宋_GB2312" w:hAnsi="仿宋_GB2312" w:cs="仿宋_GB2312" w:hint="eastAsia"/>
                <w:b/>
                <w:bCs/>
                <w:spacing w:val="3"/>
                <w:lang w:eastAsia="zh-CN"/>
              </w:rPr>
              <w:t>4</w:t>
            </w:r>
            <w:r>
              <w:rPr>
                <w:rFonts w:ascii="仿宋_GB2312" w:eastAsia="仿宋_GB2312" w:hAnsi="仿宋_GB2312" w:cs="仿宋_GB2312" w:hint="eastAsia"/>
                <w:b/>
                <w:bCs/>
                <w:spacing w:val="3"/>
              </w:rPr>
              <w:t>年度目标</w:t>
            </w:r>
          </w:p>
        </w:tc>
        <w:tc>
          <w:tcPr>
            <w:tcW w:w="639" w:type="pct"/>
            <w:vAlign w:val="center"/>
          </w:tcPr>
          <w:p w:rsidR="003C6663" w:rsidRDefault="00D13866">
            <w:pPr>
              <w:pStyle w:val="TableText"/>
              <w:spacing w:line="300" w:lineRule="exact"/>
              <w:jc w:val="center"/>
              <w:rPr>
                <w:rFonts w:ascii="仿宋_GB2312" w:eastAsia="仿宋_GB2312" w:hAnsi="仿宋_GB2312" w:cs="仿宋_GB2312"/>
                <w:b/>
                <w:bCs/>
              </w:rPr>
            </w:pPr>
            <w:proofErr w:type="spellStart"/>
            <w:r>
              <w:rPr>
                <w:rFonts w:ascii="仿宋_GB2312" w:eastAsia="仿宋_GB2312" w:hAnsi="仿宋_GB2312" w:cs="仿宋_GB2312" w:hint="eastAsia"/>
                <w:b/>
                <w:bCs/>
                <w:spacing w:val="-3"/>
              </w:rPr>
              <w:t>权重</w:t>
            </w:r>
            <w:proofErr w:type="spellEnd"/>
          </w:p>
        </w:tc>
      </w:tr>
      <w:tr w:rsidR="003C6663" w:rsidTr="00C430B4">
        <w:trPr>
          <w:trHeight w:val="680"/>
        </w:trPr>
        <w:tc>
          <w:tcPr>
            <w:tcW w:w="563" w:type="pct"/>
            <w:vAlign w:val="center"/>
          </w:tcPr>
          <w:p w:rsidR="003C6663" w:rsidRDefault="00D13866">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1</w:t>
            </w:r>
          </w:p>
        </w:tc>
        <w:tc>
          <w:tcPr>
            <w:tcW w:w="1037" w:type="pct"/>
            <w:vAlign w:val="center"/>
          </w:tcPr>
          <w:p w:rsidR="003C6663" w:rsidRDefault="00D13866">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经营发展</w:t>
            </w:r>
          </w:p>
        </w:tc>
        <w:tc>
          <w:tcPr>
            <w:tcW w:w="2761" w:type="pct"/>
            <w:vAlign w:val="center"/>
          </w:tcPr>
          <w:p w:rsidR="00F0682C" w:rsidRDefault="00D13866"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详见《经营发展重点工作台账》</w:t>
            </w:r>
          </w:p>
        </w:tc>
        <w:tc>
          <w:tcPr>
            <w:tcW w:w="639" w:type="pct"/>
            <w:vAlign w:val="center"/>
          </w:tcPr>
          <w:p w:rsidR="003C6663" w:rsidRDefault="00B760F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4</w:t>
            </w:r>
            <w:r w:rsidR="005207DF">
              <w:rPr>
                <w:rFonts w:ascii="仿宋_GB2312" w:eastAsia="仿宋_GB2312" w:hAnsi="仿宋_GB2312" w:cs="仿宋_GB2312" w:hint="eastAsia"/>
                <w:spacing w:val="3"/>
                <w:sz w:val="24"/>
                <w:szCs w:val="24"/>
              </w:rPr>
              <w:t>0</w:t>
            </w:r>
            <w:r w:rsidR="00482A57">
              <w:rPr>
                <w:rFonts w:ascii="仿宋_GB2312" w:eastAsia="仿宋_GB2312" w:hAnsi="仿宋_GB2312" w:cs="仿宋_GB2312" w:hint="eastAsia"/>
                <w:spacing w:val="3"/>
                <w:sz w:val="24"/>
                <w:szCs w:val="24"/>
              </w:rPr>
              <w:t>%</w:t>
            </w:r>
          </w:p>
        </w:tc>
      </w:tr>
      <w:tr w:rsidR="003C6663" w:rsidTr="00C430B4">
        <w:trPr>
          <w:trHeight w:val="680"/>
        </w:trPr>
        <w:tc>
          <w:tcPr>
            <w:tcW w:w="563" w:type="pct"/>
            <w:vAlign w:val="center"/>
          </w:tcPr>
          <w:p w:rsidR="003C6663" w:rsidRDefault="00D13866">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2</w:t>
            </w:r>
          </w:p>
        </w:tc>
        <w:tc>
          <w:tcPr>
            <w:tcW w:w="1037" w:type="pct"/>
            <w:vAlign w:val="center"/>
          </w:tcPr>
          <w:p w:rsidR="003C6663" w:rsidRDefault="00D13866">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科技创新</w:t>
            </w:r>
          </w:p>
        </w:tc>
        <w:tc>
          <w:tcPr>
            <w:tcW w:w="2761" w:type="pct"/>
            <w:vAlign w:val="center"/>
          </w:tcPr>
          <w:p w:rsidR="00996B19" w:rsidRDefault="00D13866"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详见《科技创新重点工作台账》</w:t>
            </w:r>
          </w:p>
        </w:tc>
        <w:tc>
          <w:tcPr>
            <w:tcW w:w="639" w:type="pct"/>
            <w:vAlign w:val="center"/>
          </w:tcPr>
          <w:p w:rsidR="003C6663" w:rsidRDefault="00B760F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4</w:t>
            </w:r>
            <w:r w:rsidR="00A769B6">
              <w:rPr>
                <w:rFonts w:ascii="仿宋_GB2312" w:eastAsia="仿宋_GB2312" w:hAnsi="仿宋_GB2312" w:cs="仿宋_GB2312" w:hint="eastAsia"/>
                <w:spacing w:val="3"/>
                <w:sz w:val="24"/>
                <w:szCs w:val="24"/>
              </w:rPr>
              <w:t>0</w:t>
            </w:r>
            <w:r w:rsidR="00567149">
              <w:rPr>
                <w:rFonts w:ascii="仿宋_GB2312" w:eastAsia="仿宋_GB2312" w:hAnsi="仿宋_GB2312" w:cs="仿宋_GB2312" w:hint="eastAsia"/>
                <w:spacing w:val="3"/>
                <w:sz w:val="24"/>
                <w:szCs w:val="24"/>
              </w:rPr>
              <w:t>%</w:t>
            </w:r>
          </w:p>
        </w:tc>
      </w:tr>
      <w:tr w:rsidR="00393CD8" w:rsidTr="00C430B4">
        <w:trPr>
          <w:trHeight w:val="680"/>
        </w:trPr>
        <w:tc>
          <w:tcPr>
            <w:tcW w:w="563" w:type="pct"/>
            <w:vAlign w:val="center"/>
          </w:tcPr>
          <w:p w:rsidR="00393CD8" w:rsidRDefault="00393CD8">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3</w:t>
            </w:r>
          </w:p>
        </w:tc>
        <w:tc>
          <w:tcPr>
            <w:tcW w:w="1037" w:type="pct"/>
            <w:vAlign w:val="center"/>
          </w:tcPr>
          <w:p w:rsidR="00393CD8" w:rsidRDefault="00393CD8" w:rsidP="006F375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lang w:eastAsia="zh-CN"/>
              </w:rPr>
              <w:t>数字化转型</w:t>
            </w:r>
          </w:p>
        </w:tc>
        <w:tc>
          <w:tcPr>
            <w:tcW w:w="2761" w:type="pct"/>
            <w:vAlign w:val="center"/>
          </w:tcPr>
          <w:p w:rsidR="00393CD8" w:rsidRDefault="00393CD8" w:rsidP="006F3753">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详见《数字化转型重点工作台账》</w:t>
            </w:r>
          </w:p>
        </w:tc>
        <w:tc>
          <w:tcPr>
            <w:tcW w:w="639" w:type="pct"/>
            <w:vAlign w:val="center"/>
          </w:tcPr>
          <w:p w:rsidR="00393CD8" w:rsidRDefault="0013606B">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2</w:t>
            </w:r>
            <w:r w:rsidR="00393CD8">
              <w:rPr>
                <w:rFonts w:ascii="仿宋_GB2312" w:eastAsia="仿宋_GB2312" w:hAnsi="仿宋_GB2312" w:cs="仿宋_GB2312" w:hint="eastAsia"/>
                <w:spacing w:val="3"/>
                <w:sz w:val="24"/>
                <w:szCs w:val="24"/>
              </w:rPr>
              <w:t>0%</w:t>
            </w:r>
          </w:p>
        </w:tc>
      </w:tr>
    </w:tbl>
    <w:p w:rsidR="00C430B4" w:rsidRDefault="00C430B4">
      <w:pPr>
        <w:widowControl/>
        <w:spacing w:line="560" w:lineRule="exact"/>
        <w:ind w:firstLineChars="200" w:firstLine="643"/>
        <w:rPr>
          <w:rFonts w:ascii="楷体_GB2312" w:eastAsia="楷体_GB2312" w:hAnsi="楷体_GB2312" w:cs="楷体_GB2312"/>
          <w:b/>
          <w:bCs/>
          <w:sz w:val="32"/>
          <w:szCs w:val="32"/>
        </w:rPr>
      </w:pPr>
    </w:p>
    <w:p w:rsidR="003C6663" w:rsidRDefault="00D13866">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（三）协同绩效指标</w:t>
      </w:r>
    </w:p>
    <w:p w:rsidR="003C6663" w:rsidRDefault="00D13866">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1．协同</w:t>
      </w:r>
      <w:r>
        <w:rPr>
          <w:rFonts w:ascii="仿宋_GB2312" w:eastAsia="仿宋_GB2312"/>
          <w:b/>
          <w:bCs/>
          <w:sz w:val="32"/>
          <w:szCs w:val="32"/>
        </w:rPr>
        <w:t>绩效考评</w:t>
      </w:r>
    </w:p>
    <w:p w:rsidR="00634CDB" w:rsidRDefault="00634CDB" w:rsidP="00634CDB">
      <w:pPr>
        <w:widowControl/>
        <w:spacing w:line="560" w:lineRule="exact"/>
        <w:ind w:firstLineChars="200" w:firstLine="640"/>
        <w:rPr>
          <w:rFonts w:ascii="仿宋_GB2312" w:eastAsia="仿宋_GB2312"/>
          <w:sz w:val="32"/>
          <w:szCs w:val="32"/>
        </w:rPr>
      </w:pPr>
      <w:r w:rsidRPr="0060541C">
        <w:rPr>
          <w:rFonts w:ascii="仿宋_GB2312" w:eastAsia="仿宋_GB2312" w:hint="eastAsia"/>
          <w:sz w:val="32"/>
          <w:szCs w:val="32"/>
        </w:rPr>
        <w:t>由分管本公司的</w:t>
      </w:r>
      <w:proofErr w:type="gramStart"/>
      <w:r w:rsidRPr="0060541C">
        <w:rPr>
          <w:rFonts w:ascii="仿宋_GB2312" w:eastAsia="仿宋_GB2312" w:hint="eastAsia"/>
          <w:sz w:val="32"/>
          <w:szCs w:val="32"/>
        </w:rPr>
        <w:t>上级国</w:t>
      </w:r>
      <w:proofErr w:type="gramEnd"/>
      <w:r w:rsidRPr="0060541C">
        <w:rPr>
          <w:rFonts w:ascii="仿宋_GB2312" w:eastAsia="仿宋_GB2312" w:hint="eastAsia"/>
          <w:sz w:val="32"/>
          <w:szCs w:val="32"/>
        </w:rPr>
        <w:t>资监管单位领导、</w:t>
      </w:r>
      <w:r>
        <w:rPr>
          <w:rFonts w:ascii="仿宋_GB2312" w:eastAsia="仿宋_GB2312" w:hint="eastAsia"/>
          <w:sz w:val="32"/>
          <w:szCs w:val="32"/>
        </w:rPr>
        <w:t>本公司第一负责人、</w:t>
      </w:r>
      <w:r>
        <w:rPr>
          <w:rFonts w:ascii="仿宋_GB2312" w:eastAsia="仿宋_GB2312"/>
          <w:sz w:val="32"/>
          <w:szCs w:val="32"/>
        </w:rPr>
        <w:t>主要业务关联单位负责人等从业务上下游协作配合效果和工作具体成效等方面进行综合评价打分。具体评分规则如下：</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t>Ⅰ</w:t>
      </w:r>
      <w:r>
        <w:rPr>
          <w:rFonts w:ascii="仿宋_GB2312" w:eastAsia="仿宋_GB2312"/>
          <w:sz w:val="32"/>
          <w:szCs w:val="32"/>
        </w:rPr>
        <w:t>档(150分)：协作效果好，工作成效远超预期。</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t>Ⅱ</w:t>
      </w:r>
      <w:r>
        <w:rPr>
          <w:rFonts w:ascii="仿宋_GB2312" w:eastAsia="仿宋_GB2312"/>
          <w:sz w:val="32"/>
          <w:szCs w:val="32"/>
        </w:rPr>
        <w:t>档(120分)：协作效果较好，工作成效符合预期。</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t>Ⅲ</w:t>
      </w:r>
      <w:r>
        <w:rPr>
          <w:rFonts w:ascii="仿宋_GB2312" w:eastAsia="仿宋_GB2312"/>
          <w:sz w:val="32"/>
          <w:szCs w:val="32"/>
        </w:rPr>
        <w:t>档(100分)：协作效果和工作成效基本符合预期。</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t>Ⅳ</w:t>
      </w:r>
      <w:r>
        <w:rPr>
          <w:rFonts w:ascii="仿宋_GB2312" w:eastAsia="仿宋_GB2312"/>
          <w:sz w:val="32"/>
          <w:szCs w:val="32"/>
        </w:rPr>
        <w:t>档(80分)：协作效果不佳，工作成效与预期有一定差距。</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t>Ⅴ</w:t>
      </w:r>
      <w:r>
        <w:rPr>
          <w:rFonts w:ascii="仿宋_GB2312" w:eastAsia="仿宋_GB2312"/>
          <w:sz w:val="32"/>
          <w:szCs w:val="32"/>
        </w:rPr>
        <w:t>档(60分)：协作效果较差，工作成效与预期有较大差距。</w:t>
      </w:r>
    </w:p>
    <w:p w:rsidR="00634CDB" w:rsidRDefault="00634CDB" w:rsidP="00634CDB">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2．协同</w:t>
      </w:r>
      <w:r>
        <w:rPr>
          <w:rFonts w:ascii="仿宋_GB2312" w:eastAsia="仿宋_GB2312"/>
          <w:b/>
          <w:bCs/>
          <w:sz w:val="32"/>
          <w:szCs w:val="32"/>
        </w:rPr>
        <w:t>绩效得分</w:t>
      </w:r>
    </w:p>
    <w:p w:rsidR="00634CDB" w:rsidRDefault="00634CDB" w:rsidP="00634CDB">
      <w:pPr>
        <w:widowControl/>
        <w:spacing w:line="560" w:lineRule="exact"/>
        <w:ind w:firstLineChars="200" w:firstLine="640"/>
        <w:rPr>
          <w:rFonts w:ascii="仿宋_GB2312" w:eastAsia="仿宋_GB2312"/>
          <w:sz w:val="32"/>
          <w:szCs w:val="32"/>
        </w:rPr>
      </w:pPr>
      <w:r>
        <w:rPr>
          <w:rFonts w:ascii="仿宋_GB2312" w:eastAsia="仿宋_GB2312"/>
          <w:sz w:val="32"/>
          <w:szCs w:val="32"/>
        </w:rPr>
        <w:lastRenderedPageBreak/>
        <w:t>年度周边绩效得分=分管</w:t>
      </w:r>
      <w:r>
        <w:rPr>
          <w:rFonts w:ascii="仿宋_GB2312" w:eastAsia="仿宋_GB2312" w:hint="eastAsia"/>
          <w:sz w:val="32"/>
          <w:szCs w:val="32"/>
        </w:rPr>
        <w:t>本公司的</w:t>
      </w:r>
      <w:proofErr w:type="gramStart"/>
      <w:r w:rsidRPr="001F60CC">
        <w:rPr>
          <w:rFonts w:ascii="仿宋_GB2312" w:eastAsia="仿宋_GB2312" w:hint="eastAsia"/>
          <w:sz w:val="32"/>
          <w:szCs w:val="32"/>
        </w:rPr>
        <w:t>上级国</w:t>
      </w:r>
      <w:proofErr w:type="gramEnd"/>
      <w:r w:rsidRPr="001F60CC">
        <w:rPr>
          <w:rFonts w:ascii="仿宋_GB2312" w:eastAsia="仿宋_GB2312" w:hint="eastAsia"/>
          <w:sz w:val="32"/>
          <w:szCs w:val="32"/>
        </w:rPr>
        <w:t>资监管单位</w:t>
      </w:r>
      <w:r>
        <w:rPr>
          <w:rFonts w:ascii="仿宋_GB2312" w:eastAsia="仿宋_GB2312"/>
          <w:sz w:val="32"/>
          <w:szCs w:val="32"/>
        </w:rPr>
        <w:t>领导评分</w:t>
      </w:r>
      <w:r>
        <w:rPr>
          <w:rFonts w:ascii="仿宋_GB2312" w:eastAsia="仿宋_GB2312"/>
          <w:sz w:val="32"/>
          <w:szCs w:val="32"/>
        </w:rPr>
        <w:t>×</w:t>
      </w:r>
      <w:r>
        <w:rPr>
          <w:rFonts w:ascii="仿宋_GB2312" w:eastAsia="仿宋_GB2312"/>
          <w:sz w:val="32"/>
          <w:szCs w:val="32"/>
        </w:rPr>
        <w:t>30%+</w:t>
      </w:r>
      <w:r>
        <w:rPr>
          <w:rFonts w:ascii="仿宋_GB2312" w:eastAsia="仿宋_GB2312" w:hint="eastAsia"/>
          <w:sz w:val="32"/>
          <w:szCs w:val="32"/>
        </w:rPr>
        <w:t>本公司</w:t>
      </w:r>
      <w:r>
        <w:rPr>
          <w:rFonts w:ascii="仿宋_GB2312" w:eastAsia="仿宋_GB2312"/>
          <w:sz w:val="32"/>
          <w:szCs w:val="32"/>
        </w:rPr>
        <w:t>第一负责人评分</w:t>
      </w:r>
      <w:r>
        <w:rPr>
          <w:rFonts w:ascii="仿宋_GB2312" w:eastAsia="仿宋_GB2312"/>
          <w:sz w:val="32"/>
          <w:szCs w:val="32"/>
        </w:rPr>
        <w:t>×</w:t>
      </w:r>
      <w:r>
        <w:rPr>
          <w:rFonts w:ascii="仿宋_GB2312" w:eastAsia="仿宋_GB2312"/>
          <w:sz w:val="32"/>
          <w:szCs w:val="32"/>
        </w:rPr>
        <w:t>40%+业务关联单位负责人评分</w:t>
      </w:r>
      <w:r>
        <w:rPr>
          <w:rFonts w:ascii="仿宋_GB2312" w:eastAsia="仿宋_GB2312"/>
          <w:sz w:val="32"/>
          <w:szCs w:val="32"/>
        </w:rPr>
        <w:t>×</w:t>
      </w:r>
      <w:r>
        <w:rPr>
          <w:rFonts w:ascii="仿宋_GB2312" w:eastAsia="仿宋_GB2312"/>
          <w:sz w:val="32"/>
          <w:szCs w:val="32"/>
        </w:rPr>
        <w:t>30%</w:t>
      </w:r>
    </w:p>
    <w:p w:rsidR="003C6663" w:rsidRDefault="00D13866">
      <w:pPr>
        <w:widowControl/>
        <w:spacing w:line="560" w:lineRule="exact"/>
        <w:ind w:firstLineChars="200" w:firstLine="643"/>
        <w:rPr>
          <w:rFonts w:ascii="楷体_GB2312" w:eastAsia="楷体_GB2312" w:hAnsi="楷体_GB2312" w:cs="楷体_GB2312"/>
          <w:b/>
          <w:bCs/>
          <w:sz w:val="32"/>
          <w:szCs w:val="32"/>
        </w:rPr>
      </w:pPr>
      <w:bookmarkStart w:id="0" w:name="_GoBack"/>
      <w:bookmarkEnd w:id="0"/>
      <w:r>
        <w:rPr>
          <w:rFonts w:ascii="楷体_GB2312" w:eastAsia="楷体_GB2312" w:hAnsi="楷体_GB2312" w:cs="楷体_GB2312" w:hint="eastAsia"/>
          <w:b/>
          <w:bCs/>
          <w:sz w:val="32"/>
          <w:szCs w:val="32"/>
        </w:rPr>
        <w:t>（四）红线指标</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红线指标为不能突破的红线条款，主要包括党风廉政建设、安全、保密和</w:t>
      </w:r>
      <w:proofErr w:type="gramStart"/>
      <w:r>
        <w:rPr>
          <w:rFonts w:ascii="仿宋_GB2312" w:eastAsia="仿宋_GB2312" w:hint="eastAsia"/>
          <w:sz w:val="32"/>
          <w:szCs w:val="32"/>
        </w:rPr>
        <w:t>践行</w:t>
      </w:r>
      <w:proofErr w:type="gramEnd"/>
      <w:r>
        <w:rPr>
          <w:rFonts w:ascii="仿宋_GB2312" w:eastAsia="仿宋_GB2312" w:hint="eastAsia"/>
          <w:sz w:val="32"/>
          <w:szCs w:val="32"/>
        </w:rPr>
        <w:t>企业文化等。采取扣分制，原则上红线指标总扣分不超过10分，因为党风廉政建设、安全、保密等造成一票否决或重大责任事故的，全部或部分扣减年度绩效得分。</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三、考核兑现</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考核得分=组织绩效得分×30%+任务绩效得分×50%+协同绩效得分×20%-红线指标扣分</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年薪=基本年薪+绩效年薪</w:t>
      </w:r>
    </w:p>
    <w:p w:rsidR="003C6663" w:rsidRDefault="00D13866">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基本年薪占年薪标准的40%，绩效年薪占年薪标准的60%。年薪兑现与乙方年度经营业绩考核得分挂钩，具体挂钩方式如下：</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绩效年薪=绩效年薪标准×考核得分/100。绩效年薪不超过绩效年薪标准的2倍。</w:t>
      </w:r>
    </w:p>
    <w:p w:rsidR="003C6663" w:rsidRDefault="00D13866">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乙方年薪实行预发制，年终根据考核结果结算年薪，并结合已预发年薪兑现剩余部分。</w:t>
      </w:r>
    </w:p>
    <w:p w:rsidR="003C6663" w:rsidRDefault="00D13866">
      <w:pPr>
        <w:widowControl/>
        <w:spacing w:line="560" w:lineRule="exact"/>
        <w:ind w:firstLineChars="200" w:firstLine="640"/>
        <w:rPr>
          <w:rFonts w:ascii="仿宋_GB2312" w:eastAsia="仿宋_GB2312" w:hAnsi="宋体" w:cs="Times New Roman"/>
          <w:bCs/>
          <w:sz w:val="32"/>
          <w:szCs w:val="32"/>
        </w:rPr>
      </w:pPr>
      <w:r>
        <w:rPr>
          <w:rFonts w:ascii="仿宋_GB2312" w:eastAsia="仿宋_GB2312" w:hint="eastAsia"/>
          <w:sz w:val="32"/>
          <w:szCs w:val="32"/>
        </w:rPr>
        <w:t>超额利润奖励按照专项考核管理办法进行。</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四、其他</w:t>
      </w:r>
    </w:p>
    <w:p w:rsidR="003C6663" w:rsidRDefault="00D13866">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1．本协议其他未尽事宜由双方另行协商。</w:t>
      </w:r>
    </w:p>
    <w:p w:rsidR="003C6663" w:rsidRDefault="00D13866">
      <w:pPr>
        <w:spacing w:line="560" w:lineRule="exact"/>
        <w:ind w:firstLineChars="200" w:firstLine="640"/>
        <w:rPr>
          <w:rFonts w:ascii="仿宋_GB2312" w:eastAsia="仿宋_GB2312"/>
          <w:bCs/>
          <w:sz w:val="32"/>
          <w:szCs w:val="32"/>
        </w:rPr>
      </w:pPr>
      <w:r>
        <w:rPr>
          <w:rFonts w:ascii="仿宋_GB2312" w:eastAsia="仿宋_GB2312" w:hAnsi="宋体" w:hint="eastAsia"/>
          <w:bCs/>
          <w:sz w:val="32"/>
          <w:szCs w:val="32"/>
        </w:rPr>
        <w:t>2．本协议一式三份，甲方、乙方、干部管理部门各执一份，</w:t>
      </w:r>
      <w:r>
        <w:rPr>
          <w:rFonts w:ascii="仿宋_GB2312" w:eastAsia="仿宋_GB2312" w:hAnsi="宋体" w:hint="eastAsia"/>
          <w:bCs/>
          <w:sz w:val="32"/>
          <w:szCs w:val="32"/>
        </w:rPr>
        <w:lastRenderedPageBreak/>
        <w:t>自甲、乙双方签字（盖章）之日起生效。</w:t>
      </w:r>
    </w:p>
    <w:p w:rsidR="003C6663" w:rsidRDefault="003C6663">
      <w:pPr>
        <w:adjustRightInd w:val="0"/>
        <w:snapToGrid w:val="0"/>
        <w:spacing w:line="560" w:lineRule="exact"/>
        <w:rPr>
          <w:rFonts w:ascii="黑体" w:eastAsia="黑体" w:hAnsi="黑体" w:cs="黑体"/>
          <w:bCs/>
          <w:sz w:val="32"/>
          <w:szCs w:val="32"/>
        </w:rPr>
      </w:pPr>
    </w:p>
    <w:p w:rsidR="003C6663" w:rsidRDefault="003C6663">
      <w:pPr>
        <w:spacing w:line="560" w:lineRule="exact"/>
        <w:ind w:firstLineChars="200" w:firstLine="640"/>
        <w:rPr>
          <w:rFonts w:ascii="仿宋_GB2312" w:eastAsia="仿宋_GB2312" w:hAnsi="宋体"/>
          <w:bCs/>
          <w:sz w:val="32"/>
          <w:szCs w:val="32"/>
        </w:rPr>
      </w:pPr>
    </w:p>
    <w:p w:rsidR="003C6663" w:rsidRDefault="00D13866">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附件：1．经营发展重点工作台</w:t>
      </w:r>
      <w:proofErr w:type="gramStart"/>
      <w:r>
        <w:rPr>
          <w:rFonts w:ascii="仿宋_GB2312" w:eastAsia="仿宋_GB2312" w:hAnsi="宋体" w:hint="eastAsia"/>
          <w:bCs/>
          <w:sz w:val="32"/>
          <w:szCs w:val="32"/>
        </w:rPr>
        <w:t>账</w:t>
      </w:r>
      <w:proofErr w:type="gramEnd"/>
    </w:p>
    <w:p w:rsidR="003C6663" w:rsidRDefault="00D13866">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2．科技创新重点工作台</w:t>
      </w:r>
      <w:proofErr w:type="gramStart"/>
      <w:r>
        <w:rPr>
          <w:rFonts w:ascii="仿宋_GB2312" w:eastAsia="仿宋_GB2312" w:hAnsi="宋体" w:hint="eastAsia"/>
          <w:bCs/>
          <w:sz w:val="32"/>
          <w:szCs w:val="32"/>
        </w:rPr>
        <w:t>账</w:t>
      </w:r>
      <w:proofErr w:type="gramEnd"/>
    </w:p>
    <w:p w:rsidR="00036099" w:rsidRDefault="00036099" w:rsidP="00036099">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 xml:space="preserve">3. </w:t>
      </w:r>
      <w:r w:rsidRPr="00732A16">
        <w:rPr>
          <w:rFonts w:ascii="仿宋_GB2312" w:eastAsia="仿宋_GB2312" w:hAnsi="宋体" w:hint="eastAsia"/>
          <w:bCs/>
          <w:sz w:val="32"/>
          <w:szCs w:val="32"/>
        </w:rPr>
        <w:t>数字化转型重点工作台</w:t>
      </w:r>
      <w:proofErr w:type="gramStart"/>
      <w:r w:rsidRPr="00732A16">
        <w:rPr>
          <w:rFonts w:ascii="仿宋_GB2312" w:eastAsia="仿宋_GB2312" w:hAnsi="宋体" w:hint="eastAsia"/>
          <w:bCs/>
          <w:sz w:val="32"/>
          <w:szCs w:val="32"/>
        </w:rPr>
        <w:t>账</w:t>
      </w:r>
      <w:proofErr w:type="gramEnd"/>
    </w:p>
    <w:p w:rsidR="003C6663" w:rsidRDefault="003C6663">
      <w:pPr>
        <w:spacing w:line="560" w:lineRule="exact"/>
        <w:ind w:firstLineChars="200" w:firstLine="640"/>
        <w:rPr>
          <w:rFonts w:ascii="仿宋_GB2312" w:eastAsia="仿宋_GB2312" w:hAnsi="宋体"/>
          <w:bCs/>
          <w:sz w:val="32"/>
          <w:szCs w:val="32"/>
        </w:rPr>
      </w:pPr>
    </w:p>
    <w:p w:rsidR="003C6663" w:rsidRDefault="003C6663">
      <w:pPr>
        <w:adjustRightInd w:val="0"/>
        <w:snapToGrid w:val="0"/>
        <w:spacing w:line="560" w:lineRule="exact"/>
        <w:rPr>
          <w:rFonts w:ascii="黑体" w:eastAsia="黑体" w:hAnsi="黑体" w:cs="黑体"/>
          <w:bCs/>
          <w:sz w:val="32"/>
          <w:szCs w:val="32"/>
        </w:rPr>
      </w:pPr>
    </w:p>
    <w:p w:rsidR="003C6663" w:rsidRDefault="00D13866">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甲方（盖章）：                     乙方（签字）：</w:t>
      </w:r>
    </w:p>
    <w:p w:rsidR="003C6663" w:rsidRDefault="003C6663">
      <w:pPr>
        <w:adjustRightInd w:val="0"/>
        <w:snapToGrid w:val="0"/>
        <w:spacing w:line="560" w:lineRule="exact"/>
        <w:rPr>
          <w:rFonts w:ascii="黑体" w:eastAsia="黑体" w:hAnsi="黑体" w:cs="黑体"/>
          <w:bCs/>
          <w:sz w:val="32"/>
          <w:szCs w:val="32"/>
        </w:rPr>
      </w:pPr>
    </w:p>
    <w:p w:rsidR="00A769B6" w:rsidRDefault="00A769B6" w:rsidP="00A769B6">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授权代表（签字）：</w:t>
      </w:r>
    </w:p>
    <w:p w:rsidR="00A769B6" w:rsidRDefault="00A769B6" w:rsidP="00A769B6">
      <w:pPr>
        <w:adjustRightInd w:val="0"/>
        <w:snapToGrid w:val="0"/>
        <w:spacing w:line="560" w:lineRule="exact"/>
        <w:rPr>
          <w:rFonts w:ascii="黑体" w:eastAsia="黑体" w:hAnsi="黑体" w:cs="黑体"/>
          <w:bCs/>
          <w:sz w:val="32"/>
          <w:szCs w:val="32"/>
        </w:rPr>
      </w:pPr>
    </w:p>
    <w:p w:rsidR="00A769B6" w:rsidRDefault="00A769B6" w:rsidP="00A769B6">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公司法定代表人（签字）：</w:t>
      </w:r>
    </w:p>
    <w:p w:rsidR="00A769B6" w:rsidRDefault="00A769B6" w:rsidP="00A769B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pPr>
    </w:p>
    <w:p w:rsidR="00A769B6" w:rsidRDefault="00A769B6" w:rsidP="00A769B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sectPr w:rsidR="00A769B6">
          <w:footerReference w:type="default" r:id="rId8"/>
          <w:pgSz w:w="11906" w:h="16838"/>
          <w:pgMar w:top="2098" w:right="1474" w:bottom="1984" w:left="1587" w:header="851" w:footer="992" w:gutter="0"/>
          <w:pgNumType w:start="1"/>
          <w:cols w:space="720"/>
          <w:docGrid w:type="lines" w:linePitch="312"/>
        </w:sectPr>
      </w:pPr>
      <w:r>
        <w:rPr>
          <w:rFonts w:ascii="黑体" w:eastAsia="黑体" w:hAnsi="黑体" w:cs="黑体" w:hint="eastAsia"/>
          <w:bCs/>
          <w:sz w:val="32"/>
          <w:szCs w:val="32"/>
        </w:rPr>
        <w:t>签订日期：      年   月   日</w:t>
      </w:r>
    </w:p>
    <w:p w:rsidR="003C6663" w:rsidRDefault="00D1386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附件1</w:t>
      </w:r>
    </w:p>
    <w:p w:rsidR="003C6663" w:rsidRDefault="00D13866">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经营发展重点工作台</w:t>
      </w:r>
      <w:proofErr w:type="gramStart"/>
      <w:r>
        <w:rPr>
          <w:rFonts w:ascii="方正小标宋简体" w:eastAsia="方正小标宋简体" w:hAnsi="方正小标宋简体" w:cs="方正小标宋简体" w:hint="eastAsia"/>
          <w:bCs/>
          <w:sz w:val="44"/>
          <w:szCs w:val="44"/>
        </w:rPr>
        <w:t>账</w:t>
      </w:r>
      <w:proofErr w:type="gramEnd"/>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410"/>
        <w:gridCol w:w="6237"/>
        <w:gridCol w:w="2374"/>
      </w:tblGrid>
      <w:tr w:rsidR="003C6663" w:rsidTr="00D33591">
        <w:trPr>
          <w:trHeight w:val="680"/>
        </w:trPr>
        <w:tc>
          <w:tcPr>
            <w:tcW w:w="1951" w:type="dxa"/>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2410" w:type="dxa"/>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6237" w:type="dxa"/>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2374" w:type="dxa"/>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9B6199" w:rsidTr="00D33591">
        <w:trPr>
          <w:trHeight w:val="680"/>
        </w:trPr>
        <w:tc>
          <w:tcPr>
            <w:tcW w:w="1951" w:type="dxa"/>
            <w:vMerge w:val="restart"/>
            <w:vAlign w:val="center"/>
          </w:tcPr>
          <w:p w:rsidR="009B6199" w:rsidRDefault="009B619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2410" w:type="dxa"/>
            <w:vAlign w:val="center"/>
          </w:tcPr>
          <w:p w:rsidR="009B6199" w:rsidRDefault="009B619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业务转型</w:t>
            </w:r>
          </w:p>
        </w:tc>
        <w:tc>
          <w:tcPr>
            <w:tcW w:w="6237" w:type="dxa"/>
            <w:vAlign w:val="center"/>
          </w:tcPr>
          <w:p w:rsidR="009B6199" w:rsidRDefault="009B6199" w:rsidP="00567149">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优化业务结构，产品收入占比从35%提升至</w:t>
            </w:r>
            <w:r>
              <w:rPr>
                <w:rFonts w:ascii="仿宋_GB2312" w:eastAsia="仿宋_GB2312" w:hAnsi="仿宋_GB2312" w:cs="仿宋_GB2312"/>
                <w:color w:val="000000"/>
                <w:sz w:val="24"/>
                <w:szCs w:val="24"/>
              </w:rPr>
              <w:t>55%</w:t>
            </w:r>
            <w:r>
              <w:rPr>
                <w:rFonts w:ascii="仿宋_GB2312" w:eastAsia="仿宋_GB2312" w:hAnsi="仿宋_GB2312" w:cs="仿宋_GB2312" w:hint="eastAsia"/>
                <w:color w:val="000000"/>
                <w:sz w:val="24"/>
                <w:szCs w:val="24"/>
              </w:rPr>
              <w:t>。</w:t>
            </w:r>
          </w:p>
        </w:tc>
        <w:tc>
          <w:tcPr>
            <w:tcW w:w="2374" w:type="dxa"/>
            <w:vAlign w:val="center"/>
          </w:tcPr>
          <w:p w:rsidR="009B6199" w:rsidRDefault="009B619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EF36AE" w:rsidTr="00D33591">
        <w:trPr>
          <w:trHeight w:val="680"/>
        </w:trPr>
        <w:tc>
          <w:tcPr>
            <w:tcW w:w="1951" w:type="dxa"/>
            <w:vMerge/>
            <w:vAlign w:val="center"/>
          </w:tcPr>
          <w:p w:rsidR="00EF36AE" w:rsidRDefault="00EF36AE">
            <w:pPr>
              <w:widowControl/>
              <w:jc w:val="center"/>
              <w:textAlignment w:val="center"/>
              <w:rPr>
                <w:rFonts w:ascii="仿宋_GB2312" w:eastAsia="仿宋_GB2312" w:hAnsi="仿宋_GB2312" w:cs="仿宋_GB2312"/>
                <w:color w:val="000000"/>
                <w:sz w:val="24"/>
                <w:szCs w:val="24"/>
              </w:rPr>
            </w:pPr>
          </w:p>
        </w:tc>
        <w:tc>
          <w:tcPr>
            <w:tcW w:w="2410" w:type="dxa"/>
            <w:vAlign w:val="center"/>
          </w:tcPr>
          <w:p w:rsidR="00EF36AE" w:rsidRDefault="00EF36AE" w:rsidP="00847952">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生产交付</w:t>
            </w:r>
          </w:p>
        </w:tc>
        <w:tc>
          <w:tcPr>
            <w:tcW w:w="6237" w:type="dxa"/>
            <w:vAlign w:val="center"/>
          </w:tcPr>
          <w:p w:rsidR="00EF36AE" w:rsidRDefault="00EF36AE" w:rsidP="00847952">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实现军用照明营收3500万元，民</w:t>
            </w:r>
            <w:r>
              <w:rPr>
                <w:rFonts w:ascii="仿宋_GB2312" w:eastAsia="仿宋_GB2312" w:hAnsi="仿宋_GB2312" w:cs="仿宋_GB2312" w:hint="eastAsia"/>
                <w:color w:val="000000"/>
                <w:sz w:val="24"/>
                <w:szCs w:val="24"/>
              </w:rPr>
              <w:t>机</w:t>
            </w:r>
            <w:r w:rsidRPr="00F0682C">
              <w:rPr>
                <w:rFonts w:ascii="仿宋_GB2312" w:eastAsia="仿宋_GB2312" w:hAnsi="仿宋_GB2312" w:cs="仿宋_GB2312"/>
                <w:color w:val="000000"/>
                <w:sz w:val="24"/>
                <w:szCs w:val="24"/>
              </w:rPr>
              <w:t>照明营收2000万元</w:t>
            </w:r>
            <w:r>
              <w:rPr>
                <w:rFonts w:ascii="仿宋_GB2312" w:eastAsia="仿宋_GB2312" w:hAnsi="仿宋_GB2312" w:cs="仿宋_GB2312" w:hint="eastAsia"/>
                <w:color w:val="000000"/>
                <w:sz w:val="24"/>
                <w:szCs w:val="24"/>
              </w:rPr>
              <w:t>。</w:t>
            </w:r>
          </w:p>
        </w:tc>
        <w:tc>
          <w:tcPr>
            <w:tcW w:w="2374" w:type="dxa"/>
            <w:vAlign w:val="center"/>
          </w:tcPr>
          <w:p w:rsidR="00EF36AE" w:rsidRDefault="00DD20B4" w:rsidP="000A05C6">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r w:rsidR="00EF36AE">
              <w:rPr>
                <w:rFonts w:ascii="仿宋_GB2312" w:eastAsia="仿宋_GB2312" w:hAnsi="仿宋_GB2312" w:cs="仿宋_GB2312" w:hint="eastAsia"/>
                <w:color w:val="000000"/>
                <w:sz w:val="24"/>
                <w:szCs w:val="24"/>
              </w:rPr>
              <w:t>%</w:t>
            </w:r>
          </w:p>
        </w:tc>
      </w:tr>
      <w:tr w:rsidR="009B6199" w:rsidTr="00D33591">
        <w:trPr>
          <w:trHeight w:val="907"/>
        </w:trPr>
        <w:tc>
          <w:tcPr>
            <w:tcW w:w="1951" w:type="dxa"/>
            <w:vMerge/>
            <w:vAlign w:val="center"/>
          </w:tcPr>
          <w:p w:rsidR="009B6199" w:rsidRDefault="009B6199">
            <w:pPr>
              <w:widowControl/>
              <w:jc w:val="center"/>
              <w:textAlignment w:val="center"/>
              <w:rPr>
                <w:rFonts w:ascii="仿宋_GB2312" w:eastAsia="仿宋_GB2312" w:hAnsi="仿宋_GB2312" w:cs="仿宋_GB2312"/>
                <w:color w:val="000000"/>
                <w:sz w:val="24"/>
                <w:szCs w:val="24"/>
              </w:rPr>
            </w:pPr>
          </w:p>
        </w:tc>
        <w:tc>
          <w:tcPr>
            <w:tcW w:w="2410" w:type="dxa"/>
            <w:vAlign w:val="center"/>
          </w:tcPr>
          <w:p w:rsidR="009B6199" w:rsidRDefault="009B6199" w:rsidP="006F3753">
            <w:pPr>
              <w:widowControl/>
              <w:jc w:val="center"/>
              <w:textAlignment w:val="center"/>
              <w:rPr>
                <w:rFonts w:ascii="仿宋_GB2312" w:eastAsia="仿宋_GB2312" w:hAnsi="仿宋_GB2312" w:cs="仿宋_GB2312"/>
                <w:color w:val="000000"/>
                <w:sz w:val="24"/>
                <w:szCs w:val="24"/>
              </w:rPr>
            </w:pPr>
            <w:proofErr w:type="gramStart"/>
            <w:r>
              <w:rPr>
                <w:rFonts w:ascii="仿宋_GB2312" w:eastAsia="仿宋_GB2312" w:hAnsi="仿宋_GB2312" w:cs="仿宋_GB2312" w:hint="eastAsia"/>
                <w:color w:val="000000"/>
                <w:sz w:val="24"/>
                <w:szCs w:val="24"/>
              </w:rPr>
              <w:t>技改提能</w:t>
            </w:r>
            <w:proofErr w:type="gramEnd"/>
          </w:p>
        </w:tc>
        <w:tc>
          <w:tcPr>
            <w:tcW w:w="6237" w:type="dxa"/>
            <w:vAlign w:val="center"/>
          </w:tcPr>
          <w:p w:rsidR="009B6199" w:rsidRPr="00752F95" w:rsidRDefault="009B6199" w:rsidP="006F3753">
            <w:pPr>
              <w:widowControl/>
              <w:jc w:val="left"/>
              <w:textAlignment w:val="center"/>
              <w:rPr>
                <w:rFonts w:ascii="仿宋_GB2312" w:eastAsia="仿宋_GB2312" w:hAnsi="仿宋_GB2312" w:cs="仿宋_GB2312"/>
                <w:color w:val="000000"/>
                <w:sz w:val="24"/>
                <w:szCs w:val="24"/>
              </w:rPr>
            </w:pPr>
            <w:r w:rsidRPr="00752F95">
              <w:rPr>
                <w:rFonts w:ascii="仿宋_GB2312" w:eastAsia="仿宋_GB2312" w:hAnsi="仿宋_GB2312" w:cs="仿宋_GB2312" w:hint="eastAsia"/>
                <w:color w:val="000000"/>
                <w:sz w:val="24"/>
                <w:szCs w:val="24"/>
              </w:rPr>
              <w:t>到</w:t>
            </w:r>
            <w:r w:rsidRPr="00752F95">
              <w:rPr>
                <w:rFonts w:ascii="仿宋_GB2312" w:eastAsia="仿宋_GB2312" w:hAnsi="仿宋_GB2312" w:cs="仿宋_GB2312"/>
                <w:color w:val="000000"/>
                <w:sz w:val="24"/>
                <w:szCs w:val="24"/>
              </w:rPr>
              <w:t>2024年末，实现年产100万套智慧健康照明产品的生产能力。</w:t>
            </w:r>
          </w:p>
        </w:tc>
        <w:tc>
          <w:tcPr>
            <w:tcW w:w="2374" w:type="dxa"/>
            <w:vAlign w:val="center"/>
          </w:tcPr>
          <w:p w:rsidR="009B6199" w:rsidRDefault="00D33591"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r w:rsidR="009B6199">
              <w:rPr>
                <w:rFonts w:ascii="仿宋_GB2312" w:eastAsia="仿宋_GB2312" w:hAnsi="仿宋_GB2312" w:cs="仿宋_GB2312" w:hint="eastAsia"/>
                <w:color w:val="000000"/>
                <w:sz w:val="24"/>
                <w:szCs w:val="24"/>
              </w:rPr>
              <w:t>%</w:t>
            </w:r>
          </w:p>
        </w:tc>
      </w:tr>
      <w:tr w:rsidR="009B6199" w:rsidTr="00D33591">
        <w:trPr>
          <w:trHeight w:val="680"/>
        </w:trPr>
        <w:tc>
          <w:tcPr>
            <w:tcW w:w="1951" w:type="dxa"/>
            <w:vMerge/>
            <w:vAlign w:val="center"/>
          </w:tcPr>
          <w:p w:rsidR="009B6199" w:rsidRDefault="009B6199">
            <w:pPr>
              <w:jc w:val="center"/>
              <w:rPr>
                <w:rFonts w:ascii="仿宋_GB2312" w:eastAsia="仿宋_GB2312" w:hAnsi="仿宋_GB2312" w:cs="仿宋_GB2312"/>
                <w:color w:val="000000"/>
                <w:sz w:val="24"/>
                <w:szCs w:val="24"/>
              </w:rPr>
            </w:pPr>
          </w:p>
        </w:tc>
        <w:tc>
          <w:tcPr>
            <w:tcW w:w="2410" w:type="dxa"/>
            <w:vAlign w:val="center"/>
          </w:tcPr>
          <w:p w:rsidR="009B6199" w:rsidRDefault="009B6199" w:rsidP="004533D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采购降本</w:t>
            </w:r>
          </w:p>
        </w:tc>
        <w:tc>
          <w:tcPr>
            <w:tcW w:w="6237" w:type="dxa"/>
            <w:vAlign w:val="center"/>
          </w:tcPr>
          <w:p w:rsidR="009B6199" w:rsidRDefault="009B6199" w:rsidP="004533D4">
            <w:pPr>
              <w:widowControl/>
              <w:jc w:val="left"/>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生产和研发类</w:t>
            </w:r>
            <w:r w:rsidR="00DC0167">
              <w:rPr>
                <w:rFonts w:ascii="仿宋_GB2312" w:eastAsia="仿宋_GB2312" w:hAnsi="仿宋_GB2312" w:cs="仿宋_GB2312" w:hint="eastAsia"/>
                <w:color w:val="000000"/>
                <w:sz w:val="24"/>
                <w:szCs w:val="24"/>
              </w:rPr>
              <w:t>采购降本7.17%</w:t>
            </w:r>
            <w:r w:rsidR="00407538">
              <w:rPr>
                <w:rFonts w:ascii="仿宋_GB2312" w:eastAsia="仿宋_GB2312" w:hAnsi="仿宋_GB2312" w:cs="仿宋_GB2312" w:hint="eastAsia"/>
                <w:color w:val="000000"/>
                <w:sz w:val="24"/>
                <w:szCs w:val="24"/>
              </w:rPr>
              <w:t>。</w:t>
            </w:r>
          </w:p>
        </w:tc>
        <w:tc>
          <w:tcPr>
            <w:tcW w:w="2374" w:type="dxa"/>
            <w:vAlign w:val="center"/>
          </w:tcPr>
          <w:p w:rsidR="009B6199" w:rsidRDefault="009B6199" w:rsidP="004533D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D33591" w:rsidTr="00D33591">
        <w:trPr>
          <w:trHeight w:val="680"/>
        </w:trPr>
        <w:tc>
          <w:tcPr>
            <w:tcW w:w="1951" w:type="dxa"/>
            <w:vMerge/>
            <w:vAlign w:val="center"/>
          </w:tcPr>
          <w:p w:rsidR="00D33591" w:rsidRDefault="00D33591">
            <w:pPr>
              <w:jc w:val="center"/>
              <w:rPr>
                <w:rFonts w:ascii="仿宋_GB2312" w:eastAsia="仿宋_GB2312" w:hAnsi="仿宋_GB2312" w:cs="仿宋_GB2312"/>
                <w:color w:val="000000"/>
                <w:sz w:val="24"/>
                <w:szCs w:val="24"/>
              </w:rPr>
            </w:pPr>
          </w:p>
        </w:tc>
        <w:tc>
          <w:tcPr>
            <w:tcW w:w="2410" w:type="dxa"/>
            <w:vAlign w:val="center"/>
          </w:tcPr>
          <w:p w:rsidR="00D33591" w:rsidRDefault="00D33591" w:rsidP="004533D4">
            <w:pPr>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质量管理</w:t>
            </w:r>
          </w:p>
        </w:tc>
        <w:tc>
          <w:tcPr>
            <w:tcW w:w="6237" w:type="dxa"/>
            <w:vAlign w:val="center"/>
          </w:tcPr>
          <w:p w:rsidR="00D33591" w:rsidRDefault="00D33591" w:rsidP="00C95CC7">
            <w:pPr>
              <w:jc w:val="left"/>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分管部门质量目标综合达成率100%</w:t>
            </w:r>
            <w:r w:rsidR="005A77E3">
              <w:rPr>
                <w:rFonts w:ascii="仿宋_GB2312" w:eastAsia="仿宋_GB2312" w:hAnsi="仿宋_GB2312" w:cs="仿宋_GB2312" w:hint="eastAsia"/>
                <w:color w:val="000000"/>
                <w:sz w:val="24"/>
                <w:szCs w:val="24"/>
              </w:rPr>
              <w:t>。</w:t>
            </w:r>
          </w:p>
        </w:tc>
        <w:tc>
          <w:tcPr>
            <w:tcW w:w="2374" w:type="dxa"/>
            <w:vAlign w:val="center"/>
          </w:tcPr>
          <w:p w:rsidR="00D33591" w:rsidRDefault="00D33591" w:rsidP="004533D4">
            <w:pPr>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bl>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sectPr w:rsidR="003C6663">
          <w:footerReference w:type="default" r:id="rId9"/>
          <w:pgSz w:w="16838" w:h="11906" w:orient="landscape"/>
          <w:pgMar w:top="1587" w:right="2098" w:bottom="1474" w:left="1984" w:header="851" w:footer="992" w:gutter="0"/>
          <w:cols w:space="720"/>
          <w:docGrid w:type="lines" w:linePitch="312"/>
        </w:sectPr>
      </w:pPr>
    </w:p>
    <w:p w:rsidR="003C6663" w:rsidRDefault="00D1386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附件2</w:t>
      </w:r>
    </w:p>
    <w:p w:rsidR="003C6663" w:rsidRDefault="00D13866">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科技创新重点工作台</w:t>
      </w:r>
      <w:proofErr w:type="gramStart"/>
      <w:r>
        <w:rPr>
          <w:rFonts w:ascii="方正小标宋简体" w:eastAsia="方正小标宋简体" w:hAnsi="方正小标宋简体" w:cs="方正小标宋简体" w:hint="eastAsia"/>
          <w:bCs/>
          <w:sz w:val="44"/>
          <w:szCs w:val="44"/>
        </w:rPr>
        <w:t>账</w:t>
      </w:r>
      <w:proofErr w:type="gramEnd"/>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3C6663" w:rsidTr="00066487">
        <w:trPr>
          <w:trHeight w:val="632"/>
          <w:jc w:val="center"/>
        </w:trPr>
        <w:tc>
          <w:tcPr>
            <w:tcW w:w="751"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9E340D" w:rsidTr="00066487">
        <w:trPr>
          <w:trHeight w:val="762"/>
          <w:jc w:val="center"/>
        </w:trPr>
        <w:tc>
          <w:tcPr>
            <w:tcW w:w="751" w:type="pct"/>
            <w:vMerge w:val="restart"/>
            <w:vAlign w:val="center"/>
          </w:tcPr>
          <w:p w:rsidR="009E340D" w:rsidRDefault="009E340D" w:rsidP="00945A3E">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929" w:type="pct"/>
            <w:vAlign w:val="center"/>
          </w:tcPr>
          <w:p w:rsidR="009E340D" w:rsidRDefault="009E340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研发投入</w:t>
            </w:r>
          </w:p>
        </w:tc>
        <w:tc>
          <w:tcPr>
            <w:tcW w:w="2447" w:type="pct"/>
            <w:vAlign w:val="center"/>
          </w:tcPr>
          <w:p w:rsidR="009E340D" w:rsidRDefault="009E340D" w:rsidP="00945A3E">
            <w:pPr>
              <w:widowControl/>
              <w:jc w:val="left"/>
              <w:textAlignment w:val="center"/>
              <w:rPr>
                <w:rFonts w:ascii="仿宋_GB2312" w:eastAsia="仿宋_GB2312" w:hAnsi="仿宋_GB2312" w:cs="仿宋_GB2312"/>
                <w:color w:val="1F2329"/>
                <w:sz w:val="24"/>
                <w:szCs w:val="24"/>
              </w:rPr>
            </w:pPr>
            <w:r w:rsidRPr="00945A3E">
              <w:rPr>
                <w:rFonts w:ascii="仿宋_GB2312" w:eastAsia="仿宋_GB2312" w:hAnsi="仿宋_GB2312" w:cs="仿宋_GB2312"/>
                <w:color w:val="1F2329"/>
                <w:sz w:val="24"/>
                <w:szCs w:val="24"/>
              </w:rPr>
              <w:t>研发费用占营收比不低于6%</w:t>
            </w:r>
            <w:r>
              <w:rPr>
                <w:rFonts w:ascii="仿宋_GB2312" w:eastAsia="仿宋_GB2312" w:hAnsi="仿宋_GB2312" w:cs="仿宋_GB2312" w:hint="eastAsia"/>
                <w:color w:val="1F2329"/>
                <w:sz w:val="24"/>
                <w:szCs w:val="24"/>
              </w:rPr>
              <w:t>。</w:t>
            </w:r>
            <w:r w:rsidRPr="00945A3E">
              <w:rPr>
                <w:rFonts w:ascii="仿宋_GB2312" w:eastAsia="仿宋_GB2312" w:hAnsi="仿宋_GB2312" w:cs="仿宋_GB2312"/>
                <w:color w:val="1F2329"/>
                <w:sz w:val="24"/>
                <w:szCs w:val="24"/>
              </w:rPr>
              <w:t xml:space="preserve"> </w:t>
            </w:r>
          </w:p>
        </w:tc>
        <w:tc>
          <w:tcPr>
            <w:tcW w:w="873" w:type="pct"/>
            <w:vAlign w:val="center"/>
          </w:tcPr>
          <w:p w:rsidR="009E340D" w:rsidRDefault="009E340D"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9E340D" w:rsidTr="00066487">
        <w:trPr>
          <w:trHeight w:val="1038"/>
          <w:jc w:val="center"/>
        </w:trPr>
        <w:tc>
          <w:tcPr>
            <w:tcW w:w="751" w:type="pct"/>
            <w:vMerge/>
            <w:vAlign w:val="center"/>
          </w:tcPr>
          <w:p w:rsidR="009E340D" w:rsidRDefault="009E340D">
            <w:pPr>
              <w:widowControl/>
              <w:jc w:val="center"/>
              <w:textAlignment w:val="center"/>
              <w:rPr>
                <w:rFonts w:ascii="仿宋_GB2312" w:eastAsia="仿宋_GB2312" w:hAnsi="仿宋_GB2312" w:cs="仿宋_GB2312"/>
                <w:color w:val="000000"/>
                <w:sz w:val="24"/>
                <w:szCs w:val="24"/>
              </w:rPr>
            </w:pPr>
          </w:p>
        </w:tc>
        <w:tc>
          <w:tcPr>
            <w:tcW w:w="929" w:type="pct"/>
            <w:vAlign w:val="center"/>
          </w:tcPr>
          <w:p w:rsidR="009E340D" w:rsidRDefault="009E340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技术研究</w:t>
            </w:r>
          </w:p>
        </w:tc>
        <w:tc>
          <w:tcPr>
            <w:tcW w:w="2447" w:type="pct"/>
            <w:vAlign w:val="center"/>
          </w:tcPr>
          <w:p w:rsidR="009E340D" w:rsidRDefault="009E340D"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完成极小角度光学研究与光传输收发技术研究，开发用于远距离光通信收发设备以及用于干扰卫星遥感的隐身照明设备</w:t>
            </w:r>
            <w:r>
              <w:rPr>
                <w:rFonts w:ascii="仿宋_GB2312" w:eastAsia="仿宋_GB2312" w:hAnsi="仿宋_GB2312" w:cs="仿宋_GB2312" w:hint="eastAsia"/>
                <w:color w:val="1F2329"/>
                <w:sz w:val="24"/>
                <w:szCs w:val="24"/>
              </w:rPr>
              <w:t>。</w:t>
            </w:r>
          </w:p>
        </w:tc>
        <w:tc>
          <w:tcPr>
            <w:tcW w:w="873" w:type="pct"/>
            <w:vAlign w:val="center"/>
          </w:tcPr>
          <w:p w:rsidR="009E340D" w:rsidRDefault="009E340D"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35%</w:t>
            </w:r>
          </w:p>
        </w:tc>
      </w:tr>
      <w:tr w:rsidR="009E340D" w:rsidTr="00066487">
        <w:trPr>
          <w:trHeight w:val="761"/>
          <w:jc w:val="center"/>
        </w:trPr>
        <w:tc>
          <w:tcPr>
            <w:tcW w:w="751" w:type="pct"/>
            <w:vMerge/>
            <w:vAlign w:val="center"/>
          </w:tcPr>
          <w:p w:rsidR="009E340D" w:rsidRDefault="009E340D">
            <w:pPr>
              <w:widowControl/>
              <w:jc w:val="center"/>
              <w:textAlignment w:val="center"/>
              <w:rPr>
                <w:rFonts w:ascii="仿宋_GB2312" w:eastAsia="仿宋_GB2312" w:hAnsi="仿宋_GB2312" w:cs="仿宋_GB2312"/>
                <w:color w:val="000000"/>
                <w:sz w:val="24"/>
                <w:szCs w:val="24"/>
              </w:rPr>
            </w:pPr>
          </w:p>
        </w:tc>
        <w:tc>
          <w:tcPr>
            <w:tcW w:w="929" w:type="pct"/>
            <w:vAlign w:val="center"/>
          </w:tcPr>
          <w:p w:rsidR="009E340D" w:rsidRDefault="009E340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产品开发</w:t>
            </w:r>
          </w:p>
        </w:tc>
        <w:tc>
          <w:tcPr>
            <w:tcW w:w="2447" w:type="pct"/>
            <w:vAlign w:val="center"/>
          </w:tcPr>
          <w:p w:rsidR="009E340D" w:rsidRDefault="009E340D"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建立民航客舱照明系统标准化产品库，电源滤波技术、外壳防护和光学配光等技术库</w:t>
            </w:r>
            <w:r>
              <w:rPr>
                <w:rFonts w:ascii="仿宋_GB2312" w:eastAsia="仿宋_GB2312" w:hAnsi="仿宋_GB2312" w:cs="仿宋_GB2312" w:hint="eastAsia"/>
                <w:color w:val="1F2329"/>
                <w:sz w:val="24"/>
                <w:szCs w:val="24"/>
              </w:rPr>
              <w:t>。</w:t>
            </w:r>
          </w:p>
        </w:tc>
        <w:tc>
          <w:tcPr>
            <w:tcW w:w="873" w:type="pct"/>
            <w:vAlign w:val="center"/>
          </w:tcPr>
          <w:p w:rsidR="009E340D" w:rsidRDefault="009E340D"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35%</w:t>
            </w:r>
          </w:p>
        </w:tc>
      </w:tr>
      <w:tr w:rsidR="009E340D" w:rsidTr="00066487">
        <w:trPr>
          <w:trHeight w:val="837"/>
          <w:jc w:val="center"/>
        </w:trPr>
        <w:tc>
          <w:tcPr>
            <w:tcW w:w="751" w:type="pct"/>
            <w:vMerge/>
            <w:vAlign w:val="center"/>
          </w:tcPr>
          <w:p w:rsidR="009E340D" w:rsidRDefault="009E340D">
            <w:pPr>
              <w:widowControl/>
              <w:jc w:val="center"/>
              <w:textAlignment w:val="center"/>
              <w:rPr>
                <w:rFonts w:ascii="仿宋_GB2312" w:eastAsia="仿宋_GB2312" w:hAnsi="仿宋_GB2312" w:cs="仿宋_GB2312"/>
                <w:color w:val="000000"/>
                <w:sz w:val="24"/>
                <w:szCs w:val="24"/>
              </w:rPr>
            </w:pPr>
          </w:p>
        </w:tc>
        <w:tc>
          <w:tcPr>
            <w:tcW w:w="929" w:type="pct"/>
            <w:vAlign w:val="center"/>
          </w:tcPr>
          <w:p w:rsidR="009E340D" w:rsidRDefault="009E340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知识产权</w:t>
            </w:r>
          </w:p>
        </w:tc>
        <w:tc>
          <w:tcPr>
            <w:tcW w:w="2447" w:type="pct"/>
            <w:vAlign w:val="center"/>
          </w:tcPr>
          <w:p w:rsidR="009E340D" w:rsidRDefault="009E340D">
            <w:pPr>
              <w:widowControl/>
              <w:jc w:val="left"/>
              <w:textAlignment w:val="center"/>
              <w:rPr>
                <w:rFonts w:ascii="仿宋_GB2312" w:eastAsia="仿宋_GB2312" w:hAnsi="仿宋_GB2312" w:cs="仿宋_GB2312"/>
                <w:color w:val="000000"/>
                <w:sz w:val="24"/>
                <w:szCs w:val="24"/>
              </w:rPr>
            </w:pPr>
            <w:r w:rsidRPr="00945A3E">
              <w:rPr>
                <w:rFonts w:ascii="仿宋_GB2312" w:eastAsia="仿宋_GB2312" w:hAnsi="仿宋_GB2312" w:cs="仿宋_GB2312"/>
                <w:color w:val="1F2329"/>
                <w:sz w:val="24"/>
                <w:szCs w:val="24"/>
              </w:rPr>
              <w:t>申请受理发明2件、实用新型4件、外观设计5件，登记软件著作权1件。</w:t>
            </w:r>
          </w:p>
        </w:tc>
        <w:tc>
          <w:tcPr>
            <w:tcW w:w="873" w:type="pct"/>
            <w:vAlign w:val="center"/>
          </w:tcPr>
          <w:p w:rsidR="009E340D" w:rsidRDefault="009E340D"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p>
        </w:tc>
      </w:tr>
    </w:tbl>
    <w:p w:rsidR="003C6663" w:rsidRDefault="003C6663">
      <w:pPr>
        <w:pStyle w:val="13"/>
        <w:shd w:val="clear" w:color="auto" w:fill="FFFFFF"/>
        <w:adjustRightInd w:val="0"/>
        <w:snapToGrid w:val="0"/>
        <w:spacing w:beforeAutospacing="0" w:afterAutospacing="0" w:line="20" w:lineRule="exact"/>
        <w:jc w:val="both"/>
        <w:textAlignment w:val="baseline"/>
        <w:rPr>
          <w:rFonts w:ascii="黑体" w:eastAsia="黑体" w:hAnsi="黑体" w:cs="黑体"/>
          <w:sz w:val="32"/>
          <w:szCs w:val="32"/>
        </w:rPr>
      </w:pPr>
    </w:p>
    <w:p w:rsidR="003C6663" w:rsidRDefault="003C6663">
      <w:pPr>
        <w:widowControl/>
        <w:spacing w:line="560" w:lineRule="exact"/>
        <w:ind w:firstLineChars="200" w:firstLine="640"/>
        <w:rPr>
          <w:rFonts w:ascii="仿宋_GB2312" w:eastAsia="仿宋_GB2312"/>
          <w:sz w:val="32"/>
          <w:szCs w:val="32"/>
        </w:rPr>
      </w:pPr>
    </w:p>
    <w:p w:rsidR="00656009" w:rsidRDefault="00656009" w:rsidP="00656009">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bCs/>
          <w:sz w:val="28"/>
          <w:szCs w:val="28"/>
        </w:rPr>
        <w:br w:type="page"/>
      </w:r>
    </w:p>
    <w:p w:rsidR="00656009" w:rsidRDefault="00656009" w:rsidP="00656009">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附件3</w:t>
      </w:r>
    </w:p>
    <w:p w:rsidR="00656009" w:rsidRDefault="00656009" w:rsidP="00656009">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数字化转型重点工作台</w:t>
      </w:r>
      <w:proofErr w:type="gramStart"/>
      <w:r>
        <w:rPr>
          <w:rFonts w:ascii="方正小标宋简体" w:eastAsia="方正小标宋简体" w:hAnsi="方正小标宋简体" w:cs="方正小标宋简体" w:hint="eastAsia"/>
          <w:bCs/>
          <w:sz w:val="44"/>
          <w:szCs w:val="44"/>
        </w:rPr>
        <w:t>账</w:t>
      </w:r>
      <w:proofErr w:type="gramEnd"/>
    </w:p>
    <w:p w:rsidR="00656009" w:rsidRDefault="00656009" w:rsidP="00656009">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656009" w:rsidTr="006F3753">
        <w:trPr>
          <w:trHeight w:val="680"/>
          <w:jc w:val="center"/>
        </w:trPr>
        <w:tc>
          <w:tcPr>
            <w:tcW w:w="751" w:type="pct"/>
            <w:vAlign w:val="center"/>
          </w:tcPr>
          <w:p w:rsidR="00656009" w:rsidRDefault="00656009"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656009" w:rsidRDefault="00656009"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656009" w:rsidRDefault="00656009"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656009" w:rsidRDefault="00656009"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656009" w:rsidTr="006F3753">
        <w:trPr>
          <w:trHeight w:val="1247"/>
          <w:jc w:val="center"/>
        </w:trPr>
        <w:tc>
          <w:tcPr>
            <w:tcW w:w="751" w:type="pct"/>
            <w:vMerge w:val="restar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929"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hint="eastAsia"/>
                <w:color w:val="000000"/>
                <w:kern w:val="0"/>
                <w:sz w:val="24"/>
                <w:szCs w:val="24"/>
                <w:lang w:bidi="ar"/>
              </w:rPr>
              <w:t>组织和规划</w:t>
            </w:r>
          </w:p>
        </w:tc>
        <w:tc>
          <w:tcPr>
            <w:tcW w:w="2447" w:type="pct"/>
            <w:vAlign w:val="center"/>
          </w:tcPr>
          <w:p w:rsidR="00656009" w:rsidRDefault="00656009" w:rsidP="006F3753">
            <w:pPr>
              <w:widowControl/>
              <w:jc w:val="left"/>
              <w:textAlignment w:val="center"/>
              <w:rPr>
                <w:rFonts w:ascii="仿宋_GB2312" w:eastAsia="仿宋_GB2312" w:hAnsi="仿宋_GB2312" w:cs="仿宋_GB2312"/>
                <w:color w:val="1F2329"/>
                <w:sz w:val="24"/>
                <w:szCs w:val="24"/>
              </w:rPr>
            </w:pPr>
            <w:r w:rsidRPr="0035447D">
              <w:rPr>
                <w:rFonts w:ascii="仿宋_GB2312" w:eastAsia="仿宋_GB2312" w:hAnsi="仿宋_GB2312" w:cs="仿宋_GB2312"/>
                <w:color w:val="1F2329"/>
                <w:sz w:val="24"/>
                <w:szCs w:val="24"/>
              </w:rPr>
              <w:t>成立以业务牵头的相关数字化转型工作组，落实</w:t>
            </w:r>
            <w:proofErr w:type="gramStart"/>
            <w:r>
              <w:rPr>
                <w:rFonts w:ascii="仿宋_GB2312" w:eastAsia="仿宋_GB2312" w:hAnsi="仿宋_GB2312" w:cs="仿宋_GB2312" w:hint="eastAsia"/>
                <w:color w:val="1F2329"/>
                <w:sz w:val="24"/>
                <w:szCs w:val="24"/>
              </w:rPr>
              <w:t>九洲</w:t>
            </w:r>
            <w:proofErr w:type="gramEnd"/>
            <w:r w:rsidRPr="0035447D">
              <w:rPr>
                <w:rFonts w:ascii="仿宋_GB2312" w:eastAsia="仿宋_GB2312" w:hAnsi="仿宋_GB2312" w:cs="仿宋_GB2312"/>
                <w:color w:val="1F2329"/>
                <w:sz w:val="24"/>
                <w:szCs w:val="24"/>
              </w:rPr>
              <w:t>集团数字化工作部署，配合完成财务、商旅、集采、人资等垂直管控线条的数字化转型落地</w:t>
            </w:r>
            <w:r>
              <w:rPr>
                <w:rFonts w:ascii="仿宋_GB2312" w:eastAsia="仿宋_GB2312" w:hAnsi="仿宋_GB2312" w:cs="仿宋_GB2312" w:hint="eastAsia"/>
                <w:color w:val="1F2329"/>
                <w:sz w:val="24"/>
                <w:szCs w:val="24"/>
              </w:rPr>
              <w:t>。</w:t>
            </w:r>
          </w:p>
        </w:tc>
        <w:tc>
          <w:tcPr>
            <w:tcW w:w="873"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r w:rsidR="00656009" w:rsidTr="006F3753">
        <w:trPr>
          <w:trHeight w:val="680"/>
          <w:jc w:val="center"/>
        </w:trPr>
        <w:tc>
          <w:tcPr>
            <w:tcW w:w="751" w:type="pct"/>
            <w:vMerge/>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数字化项目建设</w:t>
            </w:r>
          </w:p>
        </w:tc>
        <w:tc>
          <w:tcPr>
            <w:tcW w:w="2447" w:type="pct"/>
            <w:vAlign w:val="center"/>
          </w:tcPr>
          <w:p w:rsidR="00656009" w:rsidRDefault="00656009" w:rsidP="00036099">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完成PLM系统、ERP系统、工程项目数字化管理系统建设</w:t>
            </w:r>
            <w:r>
              <w:rPr>
                <w:rFonts w:ascii="仿宋_GB2312" w:eastAsia="仿宋_GB2312" w:hAnsi="仿宋_GB2312" w:cs="仿宋_GB2312" w:hint="eastAsia"/>
                <w:color w:val="1F2329"/>
                <w:sz w:val="24"/>
                <w:szCs w:val="24"/>
              </w:rPr>
              <w:t>。</w:t>
            </w:r>
          </w:p>
        </w:tc>
        <w:tc>
          <w:tcPr>
            <w:tcW w:w="873"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40%</w:t>
            </w:r>
          </w:p>
        </w:tc>
      </w:tr>
      <w:tr w:rsidR="00656009" w:rsidTr="006F3753">
        <w:trPr>
          <w:trHeight w:val="680"/>
          <w:jc w:val="center"/>
        </w:trPr>
        <w:tc>
          <w:tcPr>
            <w:tcW w:w="751" w:type="pct"/>
            <w:vMerge/>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业务赋能</w:t>
            </w:r>
          </w:p>
        </w:tc>
        <w:tc>
          <w:tcPr>
            <w:tcW w:w="2447" w:type="pct"/>
            <w:vAlign w:val="center"/>
          </w:tcPr>
          <w:p w:rsidR="00656009" w:rsidRDefault="00656009" w:rsidP="006F3753">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主要业务流程上线率达到80%</w:t>
            </w:r>
            <w:r w:rsidR="00036099">
              <w:rPr>
                <w:rFonts w:ascii="仿宋_GB2312" w:eastAsia="仿宋_GB2312" w:hAnsi="仿宋_GB2312" w:cs="仿宋_GB2312" w:hint="eastAsia"/>
                <w:color w:val="1F2329"/>
                <w:sz w:val="24"/>
                <w:szCs w:val="24"/>
              </w:rPr>
              <w:t>。</w:t>
            </w:r>
          </w:p>
        </w:tc>
        <w:tc>
          <w:tcPr>
            <w:tcW w:w="873" w:type="pct"/>
            <w:vAlign w:val="center"/>
          </w:tcPr>
          <w:p w:rsidR="00656009" w:rsidRDefault="00656009"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bl>
    <w:p w:rsidR="003C6663" w:rsidRPr="00036099" w:rsidRDefault="00036099">
      <w:pPr>
        <w:rPr>
          <w:rFonts w:ascii="仿宋_GB2312" w:eastAsia="仿宋_GB2312" w:hAnsi="宋体" w:cs="宋体"/>
          <w:color w:val="000000"/>
          <w:kern w:val="0"/>
          <w:sz w:val="24"/>
          <w:szCs w:val="32"/>
        </w:rPr>
      </w:pPr>
      <w:r w:rsidRPr="00036099">
        <w:rPr>
          <w:rFonts w:ascii="仿宋_GB2312" w:eastAsia="仿宋_GB2312" w:hAnsi="宋体" w:cs="宋体" w:hint="eastAsia"/>
          <w:color w:val="000000"/>
          <w:kern w:val="0"/>
          <w:sz w:val="24"/>
          <w:szCs w:val="32"/>
        </w:rPr>
        <w:t>备注</w:t>
      </w:r>
      <w:r w:rsidRPr="00036099">
        <w:rPr>
          <w:rFonts w:ascii="仿宋_GB2312" w:eastAsia="仿宋_GB2312" w:hAnsi="宋体" w:cs="宋体"/>
          <w:color w:val="000000"/>
          <w:kern w:val="0"/>
          <w:sz w:val="24"/>
          <w:szCs w:val="32"/>
        </w:rPr>
        <w:t>:业务流程上线率=线上流程数/流程总数*100%(涉密除外)</w:t>
      </w:r>
    </w:p>
    <w:sectPr w:rsidR="003C6663" w:rsidRPr="00036099">
      <w:headerReference w:type="default" r:id="rId10"/>
      <w:footerReference w:type="default" r:id="rId11"/>
      <w:pgSz w:w="16838" w:h="11906" w:orient="landscape"/>
      <w:pgMar w:top="1588" w:right="2098" w:bottom="1474" w:left="1985"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C28" w:rsidRDefault="008E2C28">
      <w:r>
        <w:separator/>
      </w:r>
    </w:p>
  </w:endnote>
  <w:endnote w:type="continuationSeparator" w:id="0">
    <w:p w:rsidR="008E2C28" w:rsidRDefault="008E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embedRegular r:id="rId1" w:subsetted="1" w:fontKey="{3E7F8C62-F812-435A-980D-2ABD1DA31613}"/>
    <w:embedBold r:id="rId2" w:subsetted="1" w:fontKey="{B19137CE-5482-45C1-84C4-137E964B8110}"/>
  </w:font>
  <w:font w:name="黑体">
    <w:altName w:val="SimHei"/>
    <w:panose1 w:val="02010609060101010101"/>
    <w:charset w:val="86"/>
    <w:family w:val="modern"/>
    <w:pitch w:val="fixed"/>
    <w:sig w:usb0="800002BF" w:usb1="38CF7CFA" w:usb2="00000016" w:usb3="00000000" w:csb0="00040001" w:csb1="00000000"/>
    <w:embedRegular r:id="rId3" w:subsetted="1" w:fontKey="{19A7C684-5D4A-4B1F-95D7-BCEB8595BB10}"/>
  </w:font>
  <w:font w:name="方正小标宋简体">
    <w:panose1 w:val="03000509000000000000"/>
    <w:charset w:val="86"/>
    <w:family w:val="script"/>
    <w:pitch w:val="fixed"/>
    <w:sig w:usb0="00000001" w:usb1="080E0000" w:usb2="00000010" w:usb3="00000000" w:csb0="00040000" w:csb1="00000000"/>
    <w:embedRegular r:id="rId4" w:subsetted="1" w:fontKey="{6428E41D-55FE-450E-965E-42F6D15B51C0}"/>
  </w:font>
  <w:font w:name="楷体_GB2312">
    <w:panose1 w:val="02010609030101010101"/>
    <w:charset w:val="86"/>
    <w:family w:val="modern"/>
    <w:pitch w:val="fixed"/>
    <w:sig w:usb0="00000001" w:usb1="080E0000" w:usb2="00000010" w:usb3="00000000" w:csb0="00040000" w:csb1="00000000"/>
    <w:embedBold r:id="rId5" w:subsetted="1" w:fontKey="{8EA3E413-01DB-4757-A888-74E73C55C9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9B6" w:rsidRDefault="00A769B6">
    <w:pPr>
      <w:pStyle w:val="a5"/>
      <w:jc w:val="center"/>
      <w:rPr>
        <w:rFonts w:ascii="黑体" w:eastAsia="黑体" w:hAnsi="黑体"/>
        <w:sz w:val="21"/>
        <w:szCs w:val="21"/>
      </w:rPr>
    </w:pPr>
    <w:r>
      <w:rPr>
        <w:noProof/>
        <w:sz w:val="21"/>
      </w:rPr>
      <mc:AlternateContent>
        <mc:Choice Requires="wps">
          <w:drawing>
            <wp:anchor distT="0" distB="0" distL="114300" distR="114300" simplePos="0" relativeHeight="251659264" behindDoc="0" locked="0" layoutInCell="1" allowOverlap="1" wp14:anchorId="688F2AAD" wp14:editId="57651978">
              <wp:simplePos x="0" y="0"/>
              <wp:positionH relativeFrom="margin">
                <wp:align>outside</wp:align>
              </wp:positionH>
              <wp:positionV relativeFrom="paragraph">
                <wp:posOffset>0</wp:posOffset>
              </wp:positionV>
              <wp:extent cx="89535" cy="2305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rsidR="00A769B6" w:rsidRDefault="00A769B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634CDB">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44.15pt;margin-top:0;width:7.05pt;height:18.1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8SuQEAAEgDAAAOAAAAZHJzL2Uyb0RvYy54bWysU0tu2zAQ3RfoHQjua8pOHKSC5aBFkKJA&#10;kRRIewCaIi0C/IFDW/IF2ht01U33OZfP0SFtOb9d0Q01nBm9eW9muLgarCFbGUF719DppKJEOuFb&#10;7dYN/f7t5t0lJZC4a7nxTjZ0J4FeLd++WfShljPfedPKSBDEQd2HhnYphZoxEJ20HCY+SIdB5aPl&#10;Ca9xzdrIe0S3hs2q6oL1PrYheiEB0Ht9CNJlwVdKinSnFMhETEORWypnLOcqn2y54PU68tBpcaTB&#10;/4GF5dph0RPUNU+cbKJ+BWW1iB68ShPhLfNKaSGLBlQzrV6oue94kEULNgfCqU3w/2DF7fZrJLpt&#10;6Dkljlsc0f7Xz/3vh/2fH+Q8t6cPUGPWfcC8NHz0A4559AM6s+pBRZu/qIdgHBu9OzVXDokIdF6+&#10;n5/NKREYmZ1V82qeQdjjvyFC+iS9JdloaMTRlY7y7RdIh9QxJZdy/kYbU8Zn3DMHYmYPy8QPBLOV&#10;htVwVLPy7Q7F9Dj1hjpcS0rMZ4dNzQsyGnE0VqOxCVGvO6Q2LbwgfNgkJFG45QoH2GNhHFdRd1yt&#10;vA9P7yXr8QEs/wIAAP//AwBQSwMEFAAGAAgAAAAhAD2G6OjYAAAAAwEAAA8AAABkcnMvZG93bnJl&#10;di54bWxMj8FqwzAQRO+F/IPYQm6NnKakwbUcQqCX3JqWQm8ba2OZSisjKY7991V6aS8Lwwwzb6vt&#10;6KwYKMTOs4LlogBB3Hjdcavg4/31YQMiJmSN1jMpmCjCtp7dVVhqf+U3Go6pFbmEY4kKTEp9KWVs&#10;DDmMC98TZ+/sg8OUZWilDnjN5c7Kx6JYS4cd5wWDPe0NNd/Hi1PwPH566iPt6es8NMF008YeJqXm&#10;9+PuBUSiMf2F4Yaf0aHOTCd/YR2FVZAfSb/35j0tQZwUrNYrkHUl/7PXPwAAAP//AwBQSwECLQAU&#10;AAYACAAAACEAtoM4kv4AAADhAQAAEwAAAAAAAAAAAAAAAAAAAAAAW0NvbnRlbnRfVHlwZXNdLnht&#10;bFBLAQItABQABgAIAAAAIQA4/SH/1gAAAJQBAAALAAAAAAAAAAAAAAAAAC8BAABfcmVscy8ucmVs&#10;c1BLAQItABQABgAIAAAAIQBziy8SuQEAAEgDAAAOAAAAAAAAAAAAAAAAAC4CAABkcnMvZTJvRG9j&#10;LnhtbFBLAQItABQABgAIAAAAIQA9hujo2AAAAAMBAAAPAAAAAAAAAAAAAAAAABMEAABkcnMvZG93&#10;bnJldi54bWxQSwUGAAAAAAQABADzAAAAGAUAAAAA&#10;" filled="f" stroked="f">
              <v:textbox style="mso-fit-shape-to-text:t" inset="0,0,0,0">
                <w:txbxContent>
                  <w:p w:rsidR="00A769B6" w:rsidRDefault="00A769B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634CDB">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D13866">
    <w:pPr>
      <w:pStyle w:val="a5"/>
      <w:jc w:val="center"/>
      <w:rPr>
        <w:rFonts w:ascii="黑体" w:eastAsia="黑体" w:hAnsi="黑体"/>
        <w:sz w:val="21"/>
        <w:szCs w:val="21"/>
      </w:rPr>
    </w:pPr>
    <w:r>
      <w:rPr>
        <w:noProof/>
        <w:sz w:val="21"/>
      </w:rPr>
      <mc:AlternateContent>
        <mc:Choice Requires="wps">
          <w:drawing>
            <wp:anchor distT="0" distB="0" distL="114300" distR="114300" simplePos="0" relativeHeight="251656192" behindDoc="0" locked="0" layoutInCell="1" allowOverlap="1" wp14:anchorId="5CFDDDAC" wp14:editId="122DF457">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rsidR="003C6663" w:rsidRDefault="00D1386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634CDB">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44.15pt;margin-top:0;width:7.05pt;height:18.15pt;z-index:25165619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jtuwEAAE8DAAAOAAAAZHJzL2Uyb0RvYy54bWysU81uEzEQviP1HSzfiTdbBZVVNlVR1QoJ&#10;AVLhARyvnbXkP42d7OYF4A04ceHOc+U5GDvZFOit6sU7npn95vtmxsvr0RqykxC1dy2dzypKpBO+&#10;027T0q9f7l5fURITdx033smW7mWk16uLV8shNLL2vTedBIIgLjZDaGmfUmgYi6KXlseZD9JhUHmw&#10;POEVNqwDPiC6Nayuqjds8NAF8ELGiN7bY5CuCr5SUqRPSkWZiGkpckvlhHKu88lWS95sgIdeixMN&#10;/gwWlmuHRc9QtzxxsgX9BMpqAT56lWbCW+aV0kIWDahmXv2n5qHnQRYt2JwYzm2KLwcrPu4+A9Fd&#10;S2tKHLc4osOP74efvw+/vpE6t2cIscGsh4B5aXznRxzz5I/ozKpHBTZ/UQ/BODZ6f26uHBMR6Lx6&#10;u7hcUCIwUl9Wi2qRQdjjvwFiupfekmy0FHB0paN89yGmY+qUkks5f6eNKeMz7h8HYmYPy8SPBLOV&#10;xvVYdJ7Jr323R00DDr+lDreTEvPeYW/znkwGTMZ6MrYB9KZHhvNCL4abbUIuhWIudIQ91cepFZGn&#10;Dctr8fe9ZD2+g9UfAAAA//8DAFBLAwQUAAYACAAAACEAPYbo6NgAAAADAQAADwAAAGRycy9kb3du&#10;cmV2LnhtbEyPwWrDMBBE74X8g9hCbo2cpqTBtRxCoJfcmpZCbxtrY5lKKyMpjv33VXppLwvDDDNv&#10;q+3orBgoxM6zguWiAEHceN1xq+Dj/fVhAyImZI3WMymYKMK2nt1VWGp/5TcajqkVuYRjiQpMSn0p&#10;ZWwMOYwL3xNn7+yDw5RlaKUOeM3lzsrHolhLhx3nBYM97Q0138eLU/A8fnrqI+3p6zw0wXTTxh4m&#10;peb34+4FRKIx/YXhhp/Roc5MJ39hHYVVkB9Jv/fmPS1BnBSs1iuQdSX/s9c/AAAA//8DAFBLAQIt&#10;ABQABgAIAAAAIQC2gziS/gAAAOEBAAATAAAAAAAAAAAAAAAAAAAAAABbQ29udGVudF9UeXBlc10u&#10;eG1sUEsBAi0AFAAGAAgAAAAhADj9If/WAAAAlAEAAAsAAAAAAAAAAAAAAAAALwEAAF9yZWxzLy5y&#10;ZWxzUEsBAi0AFAAGAAgAAAAhAKJ6iO27AQAATwMAAA4AAAAAAAAAAAAAAAAALgIAAGRycy9lMm9E&#10;b2MueG1sUEsBAi0AFAAGAAgAAAAhAD2G6OjYAAAAAwEAAA8AAAAAAAAAAAAAAAAAFQQAAGRycy9k&#10;b3ducmV2LnhtbFBLBQYAAAAABAAEAPMAAAAaBQAAAAA=&#10;" filled="f" stroked="f">
              <v:textbox style="mso-fit-shape-to-text:t" inset="0,0,0,0">
                <w:txbxContent>
                  <w:p w:rsidR="003C6663" w:rsidRDefault="00D1386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634CDB">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D13866">
    <w:pPr>
      <w:pStyle w:val="a5"/>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C6663" w:rsidRDefault="00D13866">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34CDB">
                            <w:rPr>
                              <w:rFonts w:ascii="宋体" w:eastAsia="宋体" w:hAnsi="宋体" w:cs="宋体"/>
                              <w:noProof/>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8" type="#_x0000_t202" style="position:absolute;margin-left:11pt;margin-top:0;width:62.2pt;height:18.65pt;z-index:251657216;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EgbQIAABMFAAAOAAAAZHJzL2Uyb0RvYy54bWysVM1uEzEQviPxDpbvdNOUljTqpgqtipAq&#10;WlEQZ8drNyu8HmM72Q0PAG/AiQt3nqvPwWdvNkWFSxEX7+zMN3/feHxy2jWGrZUPNdmS7++NOFNW&#10;UlXb25K/f3fxbMJZiMJWwpBVJd+owE9nT5+ctG6qxrQkUynPEMSGaetKvozRTYsiyKVqRNgjpyyM&#10;mnwjIn79bVF50SJ6Y4rxaHRUtOQr50mqEKA97418luNrrWS80jqoyEzJUVvMp8/nIp3F7ERMb71w&#10;y1puyxD/UEUjaouku1DnIgq28vUfoZpaegqk456kpiCta6lyD+hmf/Sgm5ulcCr3AnKC29EU/l9Y&#10;+WZ97VldYXYHnFnRYEZ3377eff959+MLgw4EtS5MgbtxQMbuJXUAD/oAZeq7075JX3TEYAfVmx29&#10;qotMQvlicnz8HBYJ0/jgaHJ4mKIU987Oh/hKUcOSUHKP6WVSxfoyxB46QFIuSxe1MXmCxrK25EcH&#10;h6PssLMguLHIkVroS81S3BiVIhj7Vml0nytOinzv1JnxbC1wY4SUysbcbI4EdEJppH2M4xafXFW+&#10;k49x3nnkzGTjzrmpLfnc74Oyq49DybrHDwz0fScKYrfo8tjHwyQXVG0wYE/9jgQnL2qM4VKEeC08&#10;lgKTw6LHKxzaEOimrcTZkvznv+kTHncVVs5aLFnJw6eV8Ioz89riFqeNHAQ/CItBsKvmjDCFfTwh&#10;TmYRDj6aQdSemg/Y/3nKApOwErlKHgfxLParjvdDqvk8g7B3TsRLe+NkCp1YtTRfRdJ1vmOJnZ6L&#10;LWvYvHxLt69EWu3f/zPq/i2b/QIAAP//AwBQSwMEFAAGAAgAAAAhAGmqbCPbAAAABAEAAA8AAABk&#10;cnMvZG93bnJldi54bWxMj0tPwzAQhO9I/AdrkbhRpw8BCnEqxOPGsy0S3Jx4SSLsdWRv0vDvcbnA&#10;ZaXRjGa+LdaTs2LEEDtPCuazDARS7U1HjYLd9v7sEkRkTUZbT6jgGyOsy+OjQufG7+kVxw03IpVQ&#10;zLWClrnPpYx1i07Hme+Rkvfpg9OcZGikCXqfyp2Viyw7l053lBZa3eNNi/XXZnAK7HsMD1XGH+Nt&#10;88gvz3J4u5s/KXV6Ml1fgWCc+C8MB/yEDmViqvxAJgqrID3Cv/fgLVYrEJWC5cUSZFnI//DlDwAA&#10;AP//AwBQSwECLQAUAAYACAAAACEAtoM4kv4AAADhAQAAEwAAAAAAAAAAAAAAAAAAAAAAW0NvbnRl&#10;bnRfVHlwZXNdLnhtbFBLAQItABQABgAIAAAAIQA4/SH/1gAAAJQBAAALAAAAAAAAAAAAAAAAAC8B&#10;AABfcmVscy8ucmVsc1BLAQItABQABgAIAAAAIQBrloEgbQIAABMFAAAOAAAAAAAAAAAAAAAAAC4C&#10;AABkcnMvZTJvRG9jLnhtbFBLAQItABQABgAIAAAAIQBpqmwj2wAAAAQBAAAPAAAAAAAAAAAAAAAA&#10;AMcEAABkcnMvZG93bnJldi54bWxQSwUGAAAAAAQABADzAAAAzwUAAAAA&#10;" filled="f" stroked="f" strokeweight=".5pt">
              <v:textbox inset="0,0,0,0">
                <w:txbxContent>
                  <w:p w:rsidR="003C6663" w:rsidRDefault="00D13866">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34CDB">
                      <w:rPr>
                        <w:rFonts w:ascii="宋体" w:eastAsia="宋体" w:hAnsi="宋体" w:cs="宋体"/>
                        <w:noProof/>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C28" w:rsidRDefault="008E2C28">
      <w:r>
        <w:separator/>
      </w:r>
    </w:p>
  </w:footnote>
  <w:footnote w:type="continuationSeparator" w:id="0">
    <w:p w:rsidR="008E2C28" w:rsidRDefault="008E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3C6663" w:rsidP="00482A57">
    <w:pPr>
      <w:pStyle w:val="a6"/>
      <w:spacing w:line="300" w:lineRule="exact"/>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YmE0NmQyMDJiYzNkMWZjYzM2Nzg5MDE3YmQzMTgifQ=="/>
  </w:docVars>
  <w:rsids>
    <w:rsidRoot w:val="00D26C17"/>
    <w:rsid w:val="00004294"/>
    <w:rsid w:val="00007CBA"/>
    <w:rsid w:val="000267E7"/>
    <w:rsid w:val="00036099"/>
    <w:rsid w:val="0005520D"/>
    <w:rsid w:val="00065AAA"/>
    <w:rsid w:val="00066487"/>
    <w:rsid w:val="00077BB8"/>
    <w:rsid w:val="000A05C6"/>
    <w:rsid w:val="000C353C"/>
    <w:rsid w:val="000D7AD6"/>
    <w:rsid w:val="001055EB"/>
    <w:rsid w:val="00132912"/>
    <w:rsid w:val="0013606B"/>
    <w:rsid w:val="001E3800"/>
    <w:rsid w:val="001F60CC"/>
    <w:rsid w:val="002313DA"/>
    <w:rsid w:val="002D50B5"/>
    <w:rsid w:val="002E54CB"/>
    <w:rsid w:val="002F53A2"/>
    <w:rsid w:val="003815EF"/>
    <w:rsid w:val="00393CD8"/>
    <w:rsid w:val="003C6663"/>
    <w:rsid w:val="003D138F"/>
    <w:rsid w:val="003D6084"/>
    <w:rsid w:val="003E300D"/>
    <w:rsid w:val="00407538"/>
    <w:rsid w:val="00411E7D"/>
    <w:rsid w:val="00413D0A"/>
    <w:rsid w:val="00444BCD"/>
    <w:rsid w:val="00482A57"/>
    <w:rsid w:val="005207DF"/>
    <w:rsid w:val="00522E5A"/>
    <w:rsid w:val="00567149"/>
    <w:rsid w:val="005A6C6F"/>
    <w:rsid w:val="005A77E3"/>
    <w:rsid w:val="00634CDB"/>
    <w:rsid w:val="006536A9"/>
    <w:rsid w:val="00656009"/>
    <w:rsid w:val="00666A9B"/>
    <w:rsid w:val="006B18B3"/>
    <w:rsid w:val="006B754E"/>
    <w:rsid w:val="00731D67"/>
    <w:rsid w:val="007B2113"/>
    <w:rsid w:val="007C5403"/>
    <w:rsid w:val="007E0784"/>
    <w:rsid w:val="008A236C"/>
    <w:rsid w:val="008D416D"/>
    <w:rsid w:val="008E2C28"/>
    <w:rsid w:val="008F57E6"/>
    <w:rsid w:val="00933E5B"/>
    <w:rsid w:val="00945A3E"/>
    <w:rsid w:val="009731F3"/>
    <w:rsid w:val="00996404"/>
    <w:rsid w:val="00996B19"/>
    <w:rsid w:val="009B6199"/>
    <w:rsid w:val="009C231C"/>
    <w:rsid w:val="009C4968"/>
    <w:rsid w:val="009D7440"/>
    <w:rsid w:val="009E340D"/>
    <w:rsid w:val="009E70D6"/>
    <w:rsid w:val="00A769B6"/>
    <w:rsid w:val="00A85532"/>
    <w:rsid w:val="00AB27DB"/>
    <w:rsid w:val="00B760F3"/>
    <w:rsid w:val="00C350F0"/>
    <w:rsid w:val="00C430B4"/>
    <w:rsid w:val="00C95CC7"/>
    <w:rsid w:val="00CE37D0"/>
    <w:rsid w:val="00D1064C"/>
    <w:rsid w:val="00D10BF7"/>
    <w:rsid w:val="00D13866"/>
    <w:rsid w:val="00D26C17"/>
    <w:rsid w:val="00D33591"/>
    <w:rsid w:val="00D51E8B"/>
    <w:rsid w:val="00D77774"/>
    <w:rsid w:val="00D83218"/>
    <w:rsid w:val="00D904FD"/>
    <w:rsid w:val="00DC0167"/>
    <w:rsid w:val="00DD20B4"/>
    <w:rsid w:val="00DE63A2"/>
    <w:rsid w:val="00DF5E5E"/>
    <w:rsid w:val="00EE3721"/>
    <w:rsid w:val="00EF36AE"/>
    <w:rsid w:val="00EF4642"/>
    <w:rsid w:val="00F0682C"/>
    <w:rsid w:val="00F069A3"/>
    <w:rsid w:val="00F218DF"/>
    <w:rsid w:val="00F3149A"/>
    <w:rsid w:val="00F652F1"/>
    <w:rsid w:val="00F70574"/>
    <w:rsid w:val="00F857D7"/>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D904FD"/>
    <w:rPr>
      <w:sz w:val="18"/>
      <w:szCs w:val="18"/>
    </w:rPr>
  </w:style>
  <w:style w:type="character" w:customStyle="1" w:styleId="Char5">
    <w:name w:val="批注框文本 Char"/>
    <w:basedOn w:val="a0"/>
    <w:link w:val="af"/>
    <w:uiPriority w:val="99"/>
    <w:semiHidden/>
    <w:rsid w:val="00D904FD"/>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D904FD"/>
    <w:rPr>
      <w:sz w:val="18"/>
      <w:szCs w:val="18"/>
    </w:rPr>
  </w:style>
  <w:style w:type="character" w:customStyle="1" w:styleId="Char5">
    <w:name w:val="批注框文本 Char"/>
    <w:basedOn w:val="a0"/>
    <w:link w:val="af"/>
    <w:uiPriority w:val="99"/>
    <w:semiHidden/>
    <w:rsid w:val="00D904F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8</Pages>
  <Words>381</Words>
  <Characters>2177</Characters>
  <Application>Microsoft Office Word</Application>
  <DocSecurity>0</DocSecurity>
  <Lines>18</Lines>
  <Paragraphs>5</Paragraphs>
  <ScaleCrop>false</ScaleCrop>
  <Company>Microsoft</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a15280976656@outlook.com</dc:creator>
  <cp:lastModifiedBy>C Yang(杨超)</cp:lastModifiedBy>
  <cp:revision>45</cp:revision>
  <cp:lastPrinted>2024-06-05T01:41:00Z</cp:lastPrinted>
  <dcterms:created xsi:type="dcterms:W3CDTF">2024-01-21T12:35:00Z</dcterms:created>
  <dcterms:modified xsi:type="dcterms:W3CDTF">2024-06-11T13:06:00Z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