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6E574">
      <w:pPr>
        <w:keepNext w:val="0"/>
        <w:keepLines w:val="0"/>
        <w:widowControl w:val="0"/>
        <w:suppressLineNumbers w:val="0"/>
        <w:spacing w:before="0" w:beforeAutospacing="0" w:after="156" w:afterLines="50" w:afterAutospacing="0"/>
        <w:ind w:left="0" w:right="0"/>
        <w:jc w:val="center"/>
        <w:outlineLvl w:val="0"/>
        <w:rPr>
          <w:rFonts w:hint="eastAsia" w:ascii="宋体" w:hAnsi="Times New Roman" w:eastAsia="宋体" w:cs="宋体"/>
          <w:b/>
          <w:bCs/>
          <w:kern w:val="2"/>
          <w:sz w:val="36"/>
          <w:szCs w:val="36"/>
        </w:rPr>
      </w:pPr>
      <w:r>
        <w:rPr>
          <w:rFonts w:hint="eastAsia" w:ascii="宋体" w:hAnsi="宋体" w:eastAsia="宋体" w:cs="宋体"/>
          <w:b/>
          <w:bCs/>
          <w:kern w:val="36"/>
          <w:sz w:val="36"/>
          <w:szCs w:val="36"/>
          <w:lang w:val="en-US" w:eastAsia="zh-CN" w:bidi="ar"/>
        </w:rPr>
        <w:t>招标公告</w:t>
      </w:r>
    </w:p>
    <w:p w14:paraId="11C1D383">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受四川九洲空管科技有限责任公司委托，四川国锃招标代理有限公司现邀请合格的潜在投标人参与本项目投标。</w:t>
      </w:r>
    </w:p>
    <w:p w14:paraId="36D835EE">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1.招标编号：SCGZ招【2025】10-05号</w:t>
      </w:r>
    </w:p>
    <w:p w14:paraId="5A9BFEE0">
      <w:pPr>
        <w:keepNext w:val="0"/>
        <w:keepLines w:val="0"/>
        <w:widowControl w:val="0"/>
        <w:suppressLineNumbers w:val="0"/>
        <w:snapToGrid w:val="0"/>
        <w:spacing w:before="0" w:beforeAutospacing="0" w:after="0" w:afterAutospacing="0" w:line="380" w:lineRule="exact"/>
        <w:ind w:left="0" w:right="0" w:firstLine="420" w:firstLineChars="200"/>
        <w:jc w:val="both"/>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2.招标概况与范围</w:t>
      </w:r>
    </w:p>
    <w:p w14:paraId="0D89FA51">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2.1 招标货物名称及数量：</w:t>
      </w:r>
      <w:r>
        <w:rPr>
          <w:rFonts w:hint="eastAsia" w:ascii="宋体" w:hAnsi="宋体" w:eastAsia="宋体" w:cs="宋体"/>
          <w:color w:val="0000FF"/>
          <w:kern w:val="0"/>
          <w:sz w:val="21"/>
          <w:szCs w:val="21"/>
          <w:lang w:val="en-US" w:eastAsia="zh-CN" w:bidi="ar"/>
        </w:rPr>
        <w:t>3D AXI,1台（详细技术要求请见招标文件）</w:t>
      </w:r>
    </w:p>
    <w:tbl>
      <w:tblPr>
        <w:tblStyle w:val="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72"/>
        <w:gridCol w:w="1385"/>
        <w:gridCol w:w="1263"/>
        <w:gridCol w:w="3103"/>
        <w:gridCol w:w="1399"/>
      </w:tblGrid>
      <w:tr w14:paraId="7DCA66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1390" w:type="dxa"/>
            <w:tcBorders>
              <w:top w:val="single" w:color="auto" w:sz="12" w:space="0"/>
              <w:left w:val="single" w:color="auto" w:sz="12" w:space="0"/>
              <w:bottom w:val="single" w:color="auto" w:sz="12" w:space="0"/>
              <w:right w:val="single" w:color="auto" w:sz="4" w:space="0"/>
            </w:tcBorders>
            <w:shd w:val="clear" w:color="auto" w:fill="auto"/>
            <w:vAlign w:val="center"/>
          </w:tcPr>
          <w:p w14:paraId="3AA4D71D">
            <w:pPr>
              <w:keepNext w:val="0"/>
              <w:keepLines w:val="0"/>
              <w:widowControl w:val="0"/>
              <w:suppressLineNumbers w:val="0"/>
              <w:spacing w:before="0" w:beforeAutospacing="0" w:after="0" w:afterAutospacing="0" w:line="380" w:lineRule="exact"/>
              <w:ind w:left="0" w:right="0"/>
              <w:jc w:val="center"/>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项目名称</w:t>
            </w:r>
          </w:p>
        </w:tc>
        <w:tc>
          <w:tcPr>
            <w:tcW w:w="1398" w:type="dxa"/>
            <w:tcBorders>
              <w:top w:val="single" w:color="auto" w:sz="12" w:space="0"/>
              <w:left w:val="single" w:color="auto" w:sz="4" w:space="0"/>
              <w:bottom w:val="single" w:color="auto" w:sz="12" w:space="0"/>
              <w:right w:val="single" w:color="auto" w:sz="4" w:space="0"/>
            </w:tcBorders>
            <w:shd w:val="clear" w:color="auto" w:fill="auto"/>
            <w:vAlign w:val="center"/>
          </w:tcPr>
          <w:p w14:paraId="1E994D16">
            <w:pPr>
              <w:keepNext w:val="0"/>
              <w:keepLines w:val="0"/>
              <w:widowControl w:val="0"/>
              <w:suppressLineNumbers w:val="0"/>
              <w:spacing w:before="0" w:beforeAutospacing="0" w:after="0" w:afterAutospacing="0" w:line="380" w:lineRule="exact"/>
              <w:ind w:left="0" w:right="0"/>
              <w:jc w:val="center"/>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标的物</w:t>
            </w:r>
          </w:p>
        </w:tc>
        <w:tc>
          <w:tcPr>
            <w:tcW w:w="1276" w:type="dxa"/>
            <w:tcBorders>
              <w:top w:val="single" w:color="auto" w:sz="12" w:space="0"/>
              <w:left w:val="single" w:color="auto" w:sz="4" w:space="0"/>
              <w:bottom w:val="single" w:color="auto" w:sz="12" w:space="0"/>
              <w:right w:val="single" w:color="auto" w:sz="4" w:space="0"/>
            </w:tcBorders>
            <w:shd w:val="clear" w:color="auto" w:fill="auto"/>
            <w:vAlign w:val="center"/>
          </w:tcPr>
          <w:p w14:paraId="76143234">
            <w:pPr>
              <w:keepNext w:val="0"/>
              <w:keepLines w:val="0"/>
              <w:widowControl w:val="0"/>
              <w:suppressLineNumbers w:val="0"/>
              <w:spacing w:before="0" w:beforeAutospacing="0" w:after="0" w:afterAutospacing="0" w:line="380" w:lineRule="exact"/>
              <w:ind w:left="0" w:right="0"/>
              <w:jc w:val="center"/>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技术要求</w:t>
            </w:r>
          </w:p>
        </w:tc>
        <w:tc>
          <w:tcPr>
            <w:tcW w:w="3154" w:type="dxa"/>
            <w:tcBorders>
              <w:top w:val="single" w:color="auto" w:sz="12" w:space="0"/>
              <w:left w:val="single" w:color="auto" w:sz="4" w:space="0"/>
              <w:bottom w:val="single" w:color="auto" w:sz="12" w:space="0"/>
              <w:right w:val="single" w:color="auto" w:sz="4" w:space="0"/>
            </w:tcBorders>
            <w:shd w:val="clear" w:color="auto" w:fill="auto"/>
            <w:vAlign w:val="center"/>
          </w:tcPr>
          <w:p w14:paraId="60B34487">
            <w:pPr>
              <w:keepNext w:val="0"/>
              <w:keepLines w:val="0"/>
              <w:widowControl w:val="0"/>
              <w:suppressLineNumbers w:val="0"/>
              <w:spacing w:before="0" w:beforeAutospacing="0" w:after="0" w:afterAutospacing="0" w:line="380" w:lineRule="exact"/>
              <w:ind w:left="0" w:right="0"/>
              <w:jc w:val="center"/>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交货时间</w:t>
            </w:r>
          </w:p>
        </w:tc>
        <w:tc>
          <w:tcPr>
            <w:tcW w:w="1419" w:type="dxa"/>
            <w:tcBorders>
              <w:top w:val="single" w:color="auto" w:sz="12" w:space="0"/>
              <w:left w:val="single" w:color="auto" w:sz="4" w:space="0"/>
              <w:bottom w:val="single" w:color="auto" w:sz="12" w:space="0"/>
              <w:right w:val="single" w:color="auto" w:sz="12" w:space="0"/>
            </w:tcBorders>
            <w:shd w:val="clear" w:color="auto" w:fill="auto"/>
            <w:vAlign w:val="center"/>
          </w:tcPr>
          <w:p w14:paraId="3C904F42">
            <w:pPr>
              <w:keepNext w:val="0"/>
              <w:keepLines w:val="0"/>
              <w:widowControl w:val="0"/>
              <w:suppressLineNumbers w:val="0"/>
              <w:spacing w:before="0" w:beforeAutospacing="0" w:after="0" w:afterAutospacing="0" w:line="380" w:lineRule="exact"/>
              <w:ind w:left="0" w:right="0"/>
              <w:jc w:val="center"/>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交货地点</w:t>
            </w:r>
          </w:p>
        </w:tc>
      </w:tr>
      <w:tr w14:paraId="5A59F1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c>
          <w:tcPr>
            <w:tcW w:w="1390" w:type="dxa"/>
            <w:tcBorders>
              <w:top w:val="single" w:color="auto" w:sz="12" w:space="0"/>
              <w:left w:val="single" w:color="auto" w:sz="12" w:space="0"/>
              <w:bottom w:val="single" w:color="auto" w:sz="12" w:space="0"/>
              <w:right w:val="single" w:color="auto" w:sz="4" w:space="0"/>
            </w:tcBorders>
            <w:shd w:val="clear" w:color="auto" w:fill="auto"/>
            <w:vAlign w:val="center"/>
          </w:tcPr>
          <w:p w14:paraId="136A105F">
            <w:pPr>
              <w:keepNext w:val="0"/>
              <w:keepLines w:val="0"/>
              <w:widowControl w:val="0"/>
              <w:suppressLineNumbers w:val="0"/>
              <w:spacing w:before="0" w:beforeAutospacing="0" w:after="0" w:afterAutospacing="0" w:line="380" w:lineRule="exact"/>
              <w:ind w:left="0" w:right="0"/>
              <w:jc w:val="both"/>
              <w:rPr>
                <w:rFonts w:hint="eastAsia" w:ascii="宋体" w:hAnsi="Times New Roman" w:eastAsia="宋体" w:cs="宋体"/>
                <w:kern w:val="2"/>
                <w:sz w:val="21"/>
                <w:szCs w:val="21"/>
              </w:rPr>
            </w:pPr>
            <w:r>
              <w:rPr>
                <w:rFonts w:hint="eastAsia" w:ascii="宋体" w:hAnsi="宋体" w:eastAsia="宋体" w:cs="宋体"/>
                <w:kern w:val="2"/>
                <w:sz w:val="21"/>
                <w:szCs w:val="21"/>
                <w:lang w:val="en-US" w:eastAsia="zh-CN" w:bidi="ar"/>
              </w:rPr>
              <w:t>3D AXI</w:t>
            </w:r>
          </w:p>
        </w:tc>
        <w:tc>
          <w:tcPr>
            <w:tcW w:w="1398" w:type="dxa"/>
            <w:tcBorders>
              <w:top w:val="single" w:color="auto" w:sz="12" w:space="0"/>
              <w:left w:val="single" w:color="auto" w:sz="4" w:space="0"/>
              <w:bottom w:val="single" w:color="auto" w:sz="12" w:space="0"/>
              <w:right w:val="single" w:color="auto" w:sz="4" w:space="0"/>
            </w:tcBorders>
            <w:shd w:val="clear" w:color="auto" w:fill="auto"/>
            <w:vAlign w:val="center"/>
          </w:tcPr>
          <w:p w14:paraId="06169E7F">
            <w:pPr>
              <w:keepNext w:val="0"/>
              <w:keepLines w:val="0"/>
              <w:widowControl w:val="0"/>
              <w:suppressLineNumbers w:val="0"/>
              <w:spacing w:before="0" w:beforeAutospacing="0" w:after="0" w:afterAutospacing="0" w:line="380" w:lineRule="exact"/>
              <w:ind w:left="0" w:right="0"/>
              <w:jc w:val="both"/>
              <w:rPr>
                <w:rFonts w:hint="eastAsia" w:ascii="宋体" w:hAnsi="Times New Roman" w:eastAsia="宋体" w:cs="宋体"/>
                <w:kern w:val="0"/>
                <w:sz w:val="21"/>
                <w:szCs w:val="21"/>
              </w:rPr>
            </w:pPr>
            <w:r>
              <w:rPr>
                <w:rFonts w:hint="eastAsia" w:ascii="宋体" w:hAnsi="宋体" w:eastAsia="宋体" w:cs="宋体"/>
                <w:kern w:val="2"/>
                <w:sz w:val="21"/>
                <w:szCs w:val="21"/>
                <w:lang w:val="en-US" w:eastAsia="zh-CN" w:bidi="ar"/>
              </w:rPr>
              <w:t>3D AXI，1台</w:t>
            </w:r>
          </w:p>
        </w:tc>
        <w:tc>
          <w:tcPr>
            <w:tcW w:w="1276" w:type="dxa"/>
            <w:tcBorders>
              <w:top w:val="single" w:color="auto" w:sz="12" w:space="0"/>
              <w:left w:val="single" w:color="auto" w:sz="4" w:space="0"/>
              <w:bottom w:val="single" w:color="auto" w:sz="12" w:space="0"/>
              <w:right w:val="single" w:color="auto" w:sz="4" w:space="0"/>
            </w:tcBorders>
            <w:shd w:val="clear" w:color="auto" w:fill="auto"/>
            <w:vAlign w:val="center"/>
          </w:tcPr>
          <w:p w14:paraId="525EF036">
            <w:pPr>
              <w:keepNext w:val="0"/>
              <w:keepLines w:val="0"/>
              <w:widowControl w:val="0"/>
              <w:suppressLineNumbers w:val="0"/>
              <w:spacing w:before="0" w:beforeAutospacing="0" w:after="0" w:afterAutospacing="0" w:line="380" w:lineRule="exact"/>
              <w:ind w:left="0" w:right="0"/>
              <w:jc w:val="both"/>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详见第五章《技术标准和要求》</w:t>
            </w:r>
          </w:p>
        </w:tc>
        <w:tc>
          <w:tcPr>
            <w:tcW w:w="3154" w:type="dxa"/>
            <w:tcBorders>
              <w:top w:val="single" w:color="auto" w:sz="12" w:space="0"/>
              <w:left w:val="single" w:color="auto" w:sz="4" w:space="0"/>
              <w:bottom w:val="single" w:color="auto" w:sz="12" w:space="0"/>
              <w:right w:val="single" w:color="auto" w:sz="4" w:space="0"/>
            </w:tcBorders>
            <w:shd w:val="clear" w:color="auto" w:fill="auto"/>
            <w:vAlign w:val="center"/>
          </w:tcPr>
          <w:p w14:paraId="3C9E5890">
            <w:pPr>
              <w:keepNext w:val="0"/>
              <w:keepLines w:val="0"/>
              <w:widowControl w:val="0"/>
              <w:suppressLineNumbers w:val="0"/>
              <w:spacing w:before="0" w:beforeAutospacing="0" w:after="0" w:afterAutospacing="0" w:line="380" w:lineRule="exact"/>
              <w:ind w:left="0" w:right="0"/>
              <w:jc w:val="both"/>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自合同签订之日起，3个月内达到交付状态。</w:t>
            </w:r>
          </w:p>
        </w:tc>
        <w:tc>
          <w:tcPr>
            <w:tcW w:w="1419" w:type="dxa"/>
            <w:tcBorders>
              <w:top w:val="single" w:color="auto" w:sz="12" w:space="0"/>
              <w:left w:val="single" w:color="auto" w:sz="4" w:space="0"/>
              <w:bottom w:val="single" w:color="auto" w:sz="12" w:space="0"/>
              <w:right w:val="single" w:color="auto" w:sz="12" w:space="0"/>
            </w:tcBorders>
            <w:shd w:val="clear" w:color="auto" w:fill="auto"/>
            <w:vAlign w:val="center"/>
          </w:tcPr>
          <w:p w14:paraId="682AAF3F">
            <w:pPr>
              <w:keepNext w:val="0"/>
              <w:keepLines w:val="0"/>
              <w:widowControl w:val="0"/>
              <w:suppressLineNumbers w:val="0"/>
              <w:spacing w:before="0" w:beforeAutospacing="0" w:after="0" w:afterAutospacing="0" w:line="380" w:lineRule="exact"/>
              <w:ind w:left="0" w:right="0"/>
              <w:jc w:val="both"/>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四川省绵阳市四川九洲空管科技有限责任公司</w:t>
            </w:r>
          </w:p>
        </w:tc>
      </w:tr>
    </w:tbl>
    <w:p w14:paraId="7A2FD41B">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2.2 招标方式/招标组织形式：公开招标/委托招标</w:t>
      </w:r>
    </w:p>
    <w:p w14:paraId="6903E995">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3.投标人资格条件要求</w:t>
      </w:r>
    </w:p>
    <w:p w14:paraId="02E2B863">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3.1 具有独立承担民事责任的能力，且在中国大陆（不含港澳台）注册并合法运营；</w:t>
      </w:r>
    </w:p>
    <w:p w14:paraId="3E753D16">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3.2 具有良好的商业信誉和健全的财务会计制度；</w:t>
      </w:r>
    </w:p>
    <w:p w14:paraId="4698B688">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3.3 具有履行合同所必需的设备和专业技术能力；</w:t>
      </w:r>
    </w:p>
    <w:p w14:paraId="6CBB7C2F">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3.4 具有依法缴纳税收和社会保障资金的良好记录；</w:t>
      </w:r>
    </w:p>
    <w:p w14:paraId="700359EF">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3.5 参加招标活动前三年内，在经营活动中没有重大违法记录；</w:t>
      </w:r>
    </w:p>
    <w:p w14:paraId="5C96DA4F">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3.6 法律、行政法规规定的其他条件；</w:t>
      </w:r>
    </w:p>
    <w:p w14:paraId="0442F66A">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3.7 根据项目特殊要求设置的特定条件：</w:t>
      </w:r>
    </w:p>
    <w:p w14:paraId="67E9FC1A">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color w:val="0000FF"/>
          <w:kern w:val="0"/>
          <w:sz w:val="21"/>
          <w:szCs w:val="21"/>
        </w:rPr>
      </w:pPr>
      <w:r>
        <w:rPr>
          <w:rFonts w:hint="eastAsia" w:ascii="宋体" w:hAnsi="宋体" w:eastAsia="宋体" w:cs="宋体"/>
          <w:color w:val="0000FF"/>
          <w:kern w:val="0"/>
          <w:sz w:val="21"/>
          <w:szCs w:val="21"/>
          <w:lang w:val="en-US" w:eastAsia="zh-CN" w:bidi="ar"/>
        </w:rPr>
        <w:t>（1）本项目接受代理商投标。如代理商投标的，投标人需提供原厂商针对本项目的授权书；</w:t>
      </w:r>
    </w:p>
    <w:p w14:paraId="7ED550D6">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（2）法定代表人为中华人民共和国国籍，未拥有境外永久居留权（含港澳台）；</w:t>
      </w:r>
    </w:p>
    <w:p w14:paraId="2B6048FB">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（3）投标人和法定代表人近三年无行贿犯罪记录；</w:t>
      </w:r>
    </w:p>
    <w:p w14:paraId="7F0770C1">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（4）投标人未被“信用中国”或“中国执行信息公开网”网站列入失信被执行人名单；</w:t>
      </w:r>
    </w:p>
    <w:p w14:paraId="3ABED2B8">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3.8本项目不接受联合体投标。</w:t>
      </w:r>
    </w:p>
    <w:p w14:paraId="21203D28">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2"/>
          <w:sz w:val="21"/>
          <w:szCs w:val="21"/>
        </w:rPr>
      </w:pPr>
      <w:r>
        <w:rPr>
          <w:rFonts w:hint="eastAsia" w:ascii="宋体" w:hAnsi="宋体" w:eastAsia="宋体" w:cs="宋体"/>
          <w:kern w:val="2"/>
          <w:sz w:val="21"/>
          <w:szCs w:val="21"/>
          <w:lang w:val="en-US" w:eastAsia="zh-CN" w:bidi="ar"/>
        </w:rPr>
        <w:t>4.招标文件获取方式、时间、地点：</w:t>
      </w:r>
    </w:p>
    <w:p w14:paraId="387D55DF">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2"/>
          <w:sz w:val="21"/>
          <w:szCs w:val="21"/>
        </w:rPr>
      </w:pPr>
      <w:r>
        <w:rPr>
          <w:rFonts w:hint="eastAsia" w:ascii="宋体" w:hAnsi="宋体" w:eastAsia="宋体" w:cs="宋体"/>
          <w:kern w:val="2"/>
          <w:sz w:val="21"/>
          <w:szCs w:val="21"/>
          <w:lang w:val="en-US" w:eastAsia="zh-CN" w:bidi="ar"/>
        </w:rPr>
        <w:t>招标文件自2025年11月07日至2025年11月14日09:00-17:00（北京时间，法定节假日除外）在</w:t>
      </w:r>
      <w:r>
        <w:rPr>
          <w:rFonts w:hint="eastAsia" w:ascii="宋体" w:hAnsi="宋体" w:eastAsia="宋体" w:cs="宋体"/>
          <w:kern w:val="2"/>
          <w:sz w:val="21"/>
          <w:szCs w:val="21"/>
          <w:u w:val="single"/>
          <w:lang w:val="en-US" w:eastAsia="zh-CN" w:bidi="ar"/>
        </w:rPr>
        <w:t>四川国锃招标代理有限公司（绵阳市科创园区科技路5号二楼）</w:t>
      </w:r>
      <w:r>
        <w:rPr>
          <w:rFonts w:hint="eastAsia" w:ascii="宋体" w:hAnsi="宋体" w:eastAsia="宋体" w:cs="宋体"/>
          <w:kern w:val="2"/>
          <w:sz w:val="21"/>
          <w:szCs w:val="21"/>
          <w:lang w:val="en-US" w:eastAsia="zh-CN" w:bidi="ar"/>
        </w:rPr>
        <w:t>获取。</w:t>
      </w:r>
    </w:p>
    <w:p w14:paraId="408046A9">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2"/>
          <w:sz w:val="21"/>
          <w:szCs w:val="21"/>
        </w:rPr>
      </w:pPr>
      <w:r>
        <w:rPr>
          <w:rFonts w:hint="eastAsia" w:ascii="宋体" w:hAnsi="宋体" w:eastAsia="宋体" w:cs="宋体"/>
          <w:kern w:val="2"/>
          <w:sz w:val="21"/>
          <w:szCs w:val="21"/>
          <w:lang w:val="en-US" w:eastAsia="zh-CN" w:bidi="ar"/>
        </w:rPr>
        <w:t>本项目招标文件有偿获取，招标文件售价：人民币300.00元/份（招标文件售后不退, 投标资格不能转让）。</w:t>
      </w:r>
    </w:p>
    <w:p w14:paraId="1F7EA620">
      <w:pPr>
        <w:keepNext w:val="0"/>
        <w:keepLines w:val="0"/>
        <w:widowControl w:val="0"/>
        <w:suppressLineNumbers w:val="0"/>
        <w:adjustRightInd w:val="0"/>
        <w:snapToGrid w:val="0"/>
        <w:spacing w:before="0" w:beforeAutospacing="0" w:after="0" w:afterAutospacing="0" w:line="380" w:lineRule="exact"/>
        <w:ind w:left="0" w:right="0" w:firstLine="420" w:firstLineChars="200"/>
        <w:jc w:val="both"/>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投标人根据自身实际情况，可任意选择以下方式进行报名：</w:t>
      </w:r>
    </w:p>
    <w:p w14:paraId="1ACFCB74">
      <w:pPr>
        <w:keepNext w:val="0"/>
        <w:keepLines w:val="0"/>
        <w:widowControl w:val="0"/>
        <w:suppressLineNumbers w:val="0"/>
        <w:adjustRightInd w:val="0"/>
        <w:snapToGrid w:val="0"/>
        <w:spacing w:before="0" w:beforeAutospacing="0" w:after="0" w:afterAutospacing="0" w:line="380" w:lineRule="exact"/>
        <w:ind w:left="0" w:right="0" w:firstLine="420" w:firstLineChars="200"/>
        <w:jc w:val="both"/>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①现场报名：获取招标文件时，经办人员当场提交以下资料：投标人为法人或者其他组织的，需提供加盖公章的营业执照复印件、单位介绍信、经办人身份证复印件。</w:t>
      </w:r>
    </w:p>
    <w:p w14:paraId="053DE1DD">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2"/>
          <w:sz w:val="21"/>
          <w:szCs w:val="21"/>
        </w:rPr>
      </w:pPr>
      <w:r>
        <w:rPr>
          <w:rFonts w:hint="eastAsia" w:ascii="宋体" w:hAnsi="宋体" w:eastAsia="宋体" w:cs="宋体"/>
          <w:kern w:val="0"/>
          <w:sz w:val="21"/>
          <w:szCs w:val="21"/>
          <w:lang w:val="en-US" w:eastAsia="zh-CN" w:bidi="ar"/>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24EDA20D">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2"/>
          <w:sz w:val="21"/>
          <w:szCs w:val="21"/>
        </w:rPr>
      </w:pPr>
      <w:r>
        <w:rPr>
          <w:rFonts w:hint="eastAsia" w:ascii="宋体" w:hAnsi="宋体" w:eastAsia="宋体" w:cs="宋体"/>
          <w:kern w:val="2"/>
          <w:sz w:val="21"/>
          <w:szCs w:val="21"/>
          <w:lang w:val="en-US" w:eastAsia="zh-CN" w:bidi="ar"/>
        </w:rPr>
        <w:t>5.投标截止时间和开标时间：2025年11月21日9时30分（北京时间）。</w:t>
      </w:r>
      <w:r>
        <w:rPr>
          <w:rFonts w:hint="eastAsia" w:ascii="宋体" w:hAnsi="Times New Roman" w:eastAsia="宋体" w:cs="宋体"/>
          <w:kern w:val="2"/>
          <w:sz w:val="21"/>
          <w:szCs w:val="21"/>
          <w:lang w:val="en-US" w:eastAsia="zh-CN" w:bidi="ar"/>
        </w:rPr>
        <w:t xml:space="preserve">   </w:t>
      </w:r>
    </w:p>
    <w:p w14:paraId="39CE1B24">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2"/>
          <w:sz w:val="21"/>
          <w:szCs w:val="21"/>
        </w:rPr>
      </w:pPr>
      <w:r>
        <w:rPr>
          <w:rFonts w:hint="eastAsia" w:ascii="宋体" w:hAnsi="宋体" w:eastAsia="宋体" w:cs="宋体"/>
          <w:kern w:val="2"/>
          <w:sz w:val="21"/>
          <w:szCs w:val="21"/>
          <w:lang w:val="en-US" w:eastAsia="zh-CN" w:bidi="ar"/>
        </w:rPr>
        <w:t>投标文件必须在递交投标文件截止时间前送达开标地点。逾期送达、密封和标注错误的投标文件，四川国锃招标代理有限公司恕不接收。本次招标不接收邮寄的投标文件。</w:t>
      </w:r>
    </w:p>
    <w:p w14:paraId="1043CD15">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Times New Roman" w:eastAsia="宋体" w:cs="宋体"/>
          <w:kern w:val="2"/>
          <w:sz w:val="21"/>
          <w:szCs w:val="21"/>
        </w:rPr>
      </w:pPr>
      <w:r>
        <w:rPr>
          <w:rFonts w:hint="eastAsia" w:ascii="宋体" w:hAnsi="宋体" w:eastAsia="宋体" w:cs="宋体"/>
          <w:kern w:val="2"/>
          <w:sz w:val="21"/>
          <w:szCs w:val="21"/>
          <w:lang w:val="en-US" w:eastAsia="zh-CN" w:bidi="ar"/>
        </w:rPr>
        <w:t>6.开标地点：</w:t>
      </w:r>
      <w:r>
        <w:rPr>
          <w:rFonts w:hint="eastAsia" w:ascii="宋体" w:hAnsi="宋体" w:eastAsia="宋体" w:cs="宋体"/>
          <w:kern w:val="2"/>
          <w:sz w:val="21"/>
          <w:szCs w:val="21"/>
          <w:u w:val="single"/>
          <w:lang w:val="en-US" w:eastAsia="zh-CN" w:bidi="ar"/>
        </w:rPr>
        <w:t>四川国锃招标代理有限公司开标室（绵阳市科创园区科技路5号二楼）</w:t>
      </w:r>
      <w:r>
        <w:rPr>
          <w:rFonts w:hint="eastAsia" w:ascii="宋体" w:hAnsi="宋体" w:eastAsia="宋体" w:cs="宋体"/>
          <w:kern w:val="2"/>
          <w:sz w:val="21"/>
          <w:szCs w:val="21"/>
          <w:lang w:val="en-US" w:eastAsia="zh-CN" w:bidi="ar"/>
        </w:rPr>
        <w:t>。</w:t>
      </w:r>
    </w:p>
    <w:p w14:paraId="5A9B691A">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7.</w:t>
      </w:r>
      <w:r>
        <w:rPr>
          <w:rFonts w:hint="eastAsia" w:ascii="宋体" w:hAnsi="宋体" w:eastAsia="宋体" w:cs="宋体"/>
          <w:kern w:val="2"/>
          <w:sz w:val="21"/>
          <w:szCs w:val="21"/>
          <w:lang w:val="en-US" w:eastAsia="zh-CN" w:bidi="ar"/>
        </w:rPr>
        <w:t>本招标公告在</w:t>
      </w:r>
      <w:r>
        <w:rPr>
          <w:rFonts w:hint="eastAsia" w:ascii="宋体" w:hAnsi="宋体" w:eastAsia="宋体" w:cs="宋体"/>
          <w:kern w:val="2"/>
          <w:sz w:val="21"/>
          <w:szCs w:val="21"/>
          <w:u w:val="single"/>
          <w:lang w:val="en-US" w:eastAsia="zh-CN" w:bidi="ar"/>
        </w:rPr>
        <w:t>四川九洲投资控股集团有限公司官网（https://www.jezetek.cc/）和</w:t>
      </w:r>
      <w:bookmarkStart w:id="0" w:name="_GoBack"/>
      <w:r>
        <w:rPr>
          <w:rFonts w:hint="eastAsia" w:ascii="宋体" w:hAnsi="宋体" w:eastAsia="宋体" w:cs="宋体"/>
          <w:kern w:val="2"/>
          <w:sz w:val="21"/>
          <w:szCs w:val="21"/>
          <w:u w:val="single"/>
          <w:lang w:val="en-US" w:eastAsia="zh-CN" w:bidi="ar"/>
        </w:rPr>
        <w:t>中国招标采购信息网（http://www.sczbcg.com/index.html）</w:t>
      </w:r>
      <w:bookmarkEnd w:id="0"/>
      <w:r>
        <w:rPr>
          <w:rFonts w:hint="eastAsia" w:ascii="宋体" w:hAnsi="宋体" w:eastAsia="宋体" w:cs="宋体"/>
          <w:kern w:val="2"/>
          <w:sz w:val="21"/>
          <w:szCs w:val="21"/>
          <w:lang w:val="en-US" w:eastAsia="zh-CN" w:bidi="ar"/>
        </w:rPr>
        <w:t>上以公告形式发布。</w:t>
      </w:r>
    </w:p>
    <w:p w14:paraId="5A82F257">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8.联系方式</w:t>
      </w:r>
    </w:p>
    <w:p w14:paraId="4F00DB70">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招</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标</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人：四川九洲空管科技有限责任公司</w:t>
      </w:r>
    </w:p>
    <w:p w14:paraId="637B61D5">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地</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址：四川省绵阳市科创园区九华路6号</w:t>
      </w:r>
    </w:p>
    <w:p w14:paraId="51760293">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联</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系</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人：廖女士（商务）</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0816-2469314</w:t>
      </w:r>
    </w:p>
    <w:p w14:paraId="2AD4DEBE">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1680" w:firstLineChars="8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陶先生（技术）0816-2468161</w:t>
      </w:r>
    </w:p>
    <w:p w14:paraId="5FCBBBEF">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Times New Roman" w:eastAsia="宋体" w:cs="宋体"/>
          <w:kern w:val="0"/>
          <w:sz w:val="21"/>
          <w:szCs w:val="21"/>
          <w:lang w:val="en-US" w:eastAsia="zh-CN" w:bidi="ar"/>
        </w:rPr>
        <w:t xml:space="preserve"> </w:t>
      </w:r>
    </w:p>
    <w:p w14:paraId="300D2E08">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招标代理机构：四川国锃招标代理有限公司</w:t>
      </w:r>
    </w:p>
    <w:p w14:paraId="1DD7E0CA">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地</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址：绵阳市科创园区科技路5号二楼</w:t>
      </w:r>
    </w:p>
    <w:p w14:paraId="4ED6BB8B">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邮</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编：621000</w:t>
      </w:r>
    </w:p>
    <w:p w14:paraId="62AB3A8A">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宋体" w:eastAsia="宋体" w:cs="宋体"/>
          <w:kern w:val="0"/>
          <w:sz w:val="21"/>
          <w:szCs w:val="21"/>
          <w:lang w:val="en-US" w:eastAsia="zh-CN" w:bidi="ar"/>
        </w:rPr>
        <w:t>联</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系</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人：陈</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华</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0816-2351166（报名咨询）</w:t>
      </w:r>
    </w:p>
    <w:p w14:paraId="73FBDC0F">
      <w:pPr>
        <w:keepNext w:val="0"/>
        <w:keepLines w:val="0"/>
        <w:widowControl w:val="0"/>
        <w:suppressLineNumbers w:val="0"/>
        <w:autoSpaceDE w:val="0"/>
        <w:autoSpaceDN w:val="0"/>
        <w:adjustRightInd w:val="0"/>
        <w:snapToGrid w:val="0"/>
        <w:spacing w:before="0" w:beforeAutospacing="0" w:after="0" w:afterAutospacing="0" w:line="380" w:lineRule="exact"/>
        <w:ind w:left="0" w:right="0" w:firstLine="420" w:firstLineChars="200"/>
        <w:jc w:val="left"/>
        <w:rPr>
          <w:rFonts w:hint="eastAsia" w:ascii="宋体" w:hAnsi="Times New Roman" w:eastAsia="宋体" w:cs="宋体"/>
          <w:kern w:val="0"/>
          <w:sz w:val="21"/>
          <w:szCs w:val="21"/>
        </w:rPr>
      </w:pP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袁</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月</w:t>
      </w:r>
      <w:r>
        <w:rPr>
          <w:rFonts w:hint="eastAsia" w:ascii="宋体" w:hAnsi="Times New Roman" w:eastAsia="宋体" w:cs="宋体"/>
          <w:kern w:val="0"/>
          <w:sz w:val="21"/>
          <w:szCs w:val="21"/>
          <w:lang w:val="en-US" w:eastAsia="zh-CN" w:bidi="ar"/>
        </w:rPr>
        <w:t xml:space="preserve"> </w:t>
      </w:r>
      <w:r>
        <w:rPr>
          <w:rFonts w:hint="eastAsia" w:ascii="宋体" w:hAnsi="宋体" w:eastAsia="宋体" w:cs="宋体"/>
          <w:kern w:val="0"/>
          <w:sz w:val="21"/>
          <w:szCs w:val="21"/>
          <w:lang w:val="en-US" w:eastAsia="zh-CN" w:bidi="ar"/>
        </w:rPr>
        <w:t>18009050628（项目咨询）</w:t>
      </w:r>
    </w:p>
    <w:p w14:paraId="3621B5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8F7E74"/>
    <w:rsid w:val="4D653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character" w:customStyle="1" w:styleId="4">
    <w:name w:val="15"/>
    <w:basedOn w:val="3"/>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1172</Words>
  <Characters>1369</Characters>
  <Lines>0</Lines>
  <Paragraphs>0</Paragraphs>
  <TotalTime>1</TotalTime>
  <ScaleCrop>false</ScaleCrop>
  <LinksUpToDate>false</LinksUpToDate>
  <CharactersWithSpaces>1443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2025-11-03T02:03:00Z</dcterms:created>
  <dc:creator>1</dc:creator>
  <cp:lastModifiedBy>朴代表</cp:lastModifiedBy>
  <cp:lastPrinted>2025-11-03T02:04:00Z</cp:lastPrinted>
  <dcterms:modified xsi:type="dcterms:W3CDTF">2025-11-05T07:27:23Z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eyJoZGlkIjoiNDFkODNiOWNiZTkyYmQ2ZWQ5YTkwODFkMzQxOTU1NWUiLCJ1c2VySWQiOiIzNzcyMDcxOTQifQ==</vt:lpwstr>
  </property>
  <property fmtid="{D5CDD505-2E9C-101B-9397-08002B2CF9AE}" pid="4" name="ICV">
    <vt:lpwstr>5451DD9D7D064AB5A70EF198F6DEF139_13</vt:lpwstr>
  </property>
</Properties>
</file>