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403557">
      <w:pPr>
        <w:spacing w:line="480" w:lineRule="auto"/>
        <w:rPr>
          <w:rFonts w:hint="eastAsia" w:ascii="仿宋" w:hAnsi="仿宋" w:eastAsia="仿宋"/>
          <w:sz w:val="36"/>
        </w:rPr>
      </w:pPr>
      <w:bookmarkStart w:id="0" w:name="_Toc216702787"/>
      <w:bookmarkStart w:id="1" w:name="_Toc217996594"/>
      <w:bookmarkStart w:id="2" w:name="_Toc414445718"/>
      <w:bookmarkStart w:id="3" w:name="_Toc219467631"/>
      <w:bookmarkStart w:id="4" w:name="_Toc216619175"/>
      <w:bookmarkStart w:id="5" w:name="_Toc195921780"/>
      <w:r>
        <w:drawing>
          <wp:inline distT="0" distB="0" distL="0" distR="0">
            <wp:extent cx="1905000" cy="647700"/>
            <wp:effectExtent l="0" t="0" r="0" b="0"/>
            <wp:docPr id="4849716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971685" name="图片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905000" cy="647700"/>
                    </a:xfrm>
                    <a:prstGeom prst="rect">
                      <a:avLst/>
                    </a:prstGeom>
                    <a:noFill/>
                    <a:ln>
                      <a:noFill/>
                    </a:ln>
                  </pic:spPr>
                </pic:pic>
              </a:graphicData>
            </a:graphic>
          </wp:inline>
        </w:drawing>
      </w:r>
    </w:p>
    <w:p w14:paraId="5C4AF9F5">
      <w:pPr>
        <w:spacing w:after="134"/>
        <w:jc w:val="center"/>
        <w:rPr>
          <w:rFonts w:ascii="Arial" w:hAnsi="Arial" w:eastAsia="方正小标宋简体" w:cs="Arial"/>
          <w:sz w:val="48"/>
          <w:szCs w:val="48"/>
        </w:rPr>
      </w:pPr>
    </w:p>
    <w:p w14:paraId="4364246A">
      <w:pPr>
        <w:spacing w:after="134"/>
        <w:jc w:val="center"/>
        <w:rPr>
          <w:rFonts w:ascii="Arial" w:hAnsi="Arial" w:eastAsia="方正小标宋简体" w:cs="Arial"/>
          <w:sz w:val="48"/>
          <w:szCs w:val="48"/>
        </w:rPr>
      </w:pPr>
      <w:r>
        <w:rPr>
          <w:rFonts w:hint="eastAsia" w:ascii="Arial" w:hAnsi="Arial" w:eastAsia="方正小标宋简体" w:cs="Arial"/>
          <w:sz w:val="48"/>
          <w:szCs w:val="48"/>
        </w:rPr>
        <w:t>四川九洲空管科技有限责任公司</w:t>
      </w:r>
    </w:p>
    <w:p w14:paraId="73D5CC5F">
      <w:pPr>
        <w:spacing w:before="11" w:after="120" w:line="276" w:lineRule="auto"/>
        <w:jc w:val="center"/>
        <w:rPr>
          <w:rFonts w:ascii="Arial" w:hAnsi="Arial" w:eastAsia="方正小标宋简体" w:cs="Arial"/>
        </w:rPr>
      </w:pPr>
      <w:r>
        <w:rPr>
          <w:rFonts w:hint="eastAsia" w:ascii="Arial" w:hAnsi="Arial" w:eastAsia="方正小标宋简体" w:cs="Arial"/>
          <w:sz w:val="48"/>
          <w:szCs w:val="48"/>
        </w:rPr>
        <w:t>废气处理设备</w:t>
      </w:r>
    </w:p>
    <w:p w14:paraId="6C0E5EDB">
      <w:pPr>
        <w:tabs>
          <w:tab w:val="left" w:pos="3149"/>
        </w:tabs>
        <w:spacing w:before="71" w:line="276" w:lineRule="auto"/>
        <w:ind w:right="299"/>
        <w:jc w:val="center"/>
        <w:rPr>
          <w:rFonts w:ascii="Arial" w:hAnsi="Arial" w:eastAsia="方正小标宋简体" w:cs="Arial"/>
          <w:sz w:val="28"/>
          <w:szCs w:val="28"/>
        </w:rPr>
      </w:pPr>
      <w:r>
        <w:rPr>
          <w:rFonts w:hint="eastAsia" w:ascii="Arial" w:hAnsi="Arial" w:eastAsia="方正小标宋简体" w:cs="Arial"/>
          <w:sz w:val="28"/>
          <w:szCs w:val="28"/>
        </w:rPr>
        <w:t>（招标</w:t>
      </w:r>
      <w:r>
        <w:rPr>
          <w:rFonts w:hint="eastAsia" w:ascii="Arial" w:hAnsi="Arial" w:eastAsia="方正小标宋简体" w:cs="Arial"/>
          <w:spacing w:val="-3"/>
          <w:sz w:val="28"/>
          <w:szCs w:val="28"/>
        </w:rPr>
        <w:t>编</w:t>
      </w:r>
      <w:r>
        <w:rPr>
          <w:rFonts w:hint="eastAsia" w:ascii="Arial" w:hAnsi="Arial" w:eastAsia="方正小标宋简体" w:cs="Arial"/>
          <w:sz w:val="28"/>
          <w:szCs w:val="28"/>
        </w:rPr>
        <w:t>号：5492-2562H12SC032/02）</w:t>
      </w:r>
    </w:p>
    <w:p w14:paraId="7E59EB9E">
      <w:pPr>
        <w:adjustRightInd w:val="0"/>
        <w:spacing w:line="400" w:lineRule="exact"/>
        <w:jc w:val="center"/>
        <w:textAlignment w:val="baseline"/>
        <w:rPr>
          <w:rFonts w:hint="eastAsia" w:ascii="仿宋" w:hAnsi="仿宋" w:eastAsia="仿宋"/>
          <w:b/>
          <w:bCs/>
          <w:sz w:val="36"/>
        </w:rPr>
      </w:pPr>
    </w:p>
    <w:p w14:paraId="5AB11A89">
      <w:pPr>
        <w:adjustRightInd w:val="0"/>
        <w:spacing w:line="400" w:lineRule="exact"/>
        <w:jc w:val="center"/>
        <w:textAlignment w:val="baseline"/>
        <w:rPr>
          <w:rFonts w:hint="eastAsia" w:ascii="仿宋" w:hAnsi="仿宋" w:eastAsia="仿宋"/>
          <w:b/>
          <w:bCs/>
          <w:sz w:val="36"/>
        </w:rPr>
      </w:pPr>
    </w:p>
    <w:p w14:paraId="5753E9A3">
      <w:pPr>
        <w:adjustRightInd w:val="0"/>
        <w:spacing w:line="400" w:lineRule="exact"/>
        <w:jc w:val="center"/>
        <w:textAlignment w:val="baseline"/>
        <w:rPr>
          <w:rFonts w:hint="eastAsia" w:ascii="仿宋" w:hAnsi="仿宋" w:eastAsia="仿宋"/>
          <w:b/>
          <w:bCs/>
          <w:sz w:val="36"/>
        </w:rPr>
      </w:pPr>
    </w:p>
    <w:p w14:paraId="4936F352">
      <w:pPr>
        <w:adjustRightInd w:val="0"/>
        <w:spacing w:line="400" w:lineRule="exact"/>
        <w:jc w:val="center"/>
        <w:textAlignment w:val="baseline"/>
        <w:rPr>
          <w:rFonts w:hint="eastAsia" w:ascii="仿宋" w:hAnsi="仿宋" w:eastAsia="仿宋"/>
          <w:b/>
          <w:bCs/>
          <w:sz w:val="36"/>
        </w:rPr>
      </w:pPr>
    </w:p>
    <w:p w14:paraId="5C217A36">
      <w:pPr>
        <w:adjustRightInd w:val="0"/>
        <w:jc w:val="center"/>
        <w:textAlignment w:val="baseline"/>
        <w:rPr>
          <w:rFonts w:hint="eastAsia" w:ascii="方正小标宋简体" w:hAnsi="仿宋" w:eastAsia="方正小标宋简体"/>
          <w:sz w:val="72"/>
          <w:szCs w:val="48"/>
        </w:rPr>
      </w:pPr>
      <w:r>
        <w:rPr>
          <w:rFonts w:hint="eastAsia" w:ascii="方正小标宋简体" w:hAnsi="仿宋" w:eastAsia="方正小标宋简体"/>
          <w:sz w:val="72"/>
          <w:szCs w:val="48"/>
        </w:rPr>
        <w:t>公开谈判文件</w:t>
      </w:r>
    </w:p>
    <w:p w14:paraId="0B5A5944">
      <w:pPr>
        <w:adjustRightInd w:val="0"/>
        <w:spacing w:line="400" w:lineRule="exact"/>
        <w:ind w:firstLine="1084" w:firstLineChars="300"/>
        <w:jc w:val="left"/>
        <w:textAlignment w:val="baseline"/>
        <w:rPr>
          <w:rFonts w:hint="eastAsia" w:ascii="仿宋" w:hAnsi="仿宋" w:eastAsia="仿宋"/>
          <w:b/>
          <w:bCs/>
          <w:sz w:val="36"/>
        </w:rPr>
      </w:pPr>
    </w:p>
    <w:p w14:paraId="241F2B8B">
      <w:pPr>
        <w:autoSpaceDE w:val="0"/>
        <w:autoSpaceDN w:val="0"/>
        <w:adjustRightInd w:val="0"/>
        <w:snapToGrid w:val="0"/>
        <w:spacing w:after="156" w:afterLines="50" w:line="400" w:lineRule="exact"/>
        <w:jc w:val="center"/>
        <w:rPr>
          <w:rFonts w:hint="eastAsia" w:ascii="仿宋" w:hAnsi="仿宋" w:eastAsia="仿宋" w:cs="黑体"/>
          <w:kern w:val="0"/>
          <w:sz w:val="32"/>
          <w:szCs w:val="32"/>
        </w:rPr>
      </w:pPr>
    </w:p>
    <w:p w14:paraId="5AD642EB">
      <w:pPr>
        <w:autoSpaceDE w:val="0"/>
        <w:autoSpaceDN w:val="0"/>
        <w:adjustRightInd w:val="0"/>
        <w:snapToGrid w:val="0"/>
        <w:spacing w:after="156" w:afterLines="50" w:line="400" w:lineRule="exact"/>
        <w:jc w:val="center"/>
        <w:rPr>
          <w:rFonts w:hint="eastAsia" w:ascii="仿宋" w:hAnsi="仿宋" w:eastAsia="仿宋" w:cs="黑体"/>
          <w:kern w:val="0"/>
          <w:sz w:val="32"/>
          <w:szCs w:val="32"/>
        </w:rPr>
      </w:pPr>
    </w:p>
    <w:p w14:paraId="68D21FE3">
      <w:pPr>
        <w:autoSpaceDE w:val="0"/>
        <w:autoSpaceDN w:val="0"/>
        <w:adjustRightInd w:val="0"/>
        <w:snapToGrid w:val="0"/>
        <w:spacing w:after="156" w:afterLines="50" w:line="400" w:lineRule="exact"/>
        <w:jc w:val="center"/>
        <w:rPr>
          <w:rFonts w:hint="eastAsia" w:ascii="仿宋" w:hAnsi="仿宋" w:eastAsia="仿宋" w:cs="黑体"/>
          <w:kern w:val="0"/>
          <w:sz w:val="32"/>
          <w:szCs w:val="32"/>
        </w:rPr>
      </w:pPr>
    </w:p>
    <w:tbl>
      <w:tblPr>
        <w:tblStyle w:val="77"/>
        <w:tblW w:w="8080" w:type="dxa"/>
        <w:jc w:val="center"/>
        <w:tblLayout w:type="fixed"/>
        <w:tblCellMar>
          <w:top w:w="0" w:type="dxa"/>
          <w:left w:w="108" w:type="dxa"/>
          <w:bottom w:w="0" w:type="dxa"/>
          <w:right w:w="108" w:type="dxa"/>
        </w:tblCellMar>
      </w:tblPr>
      <w:tblGrid>
        <w:gridCol w:w="2660"/>
        <w:gridCol w:w="5420"/>
      </w:tblGrid>
      <w:tr w14:paraId="4ED21B9E">
        <w:tblPrEx>
          <w:tblCellMar>
            <w:top w:w="0" w:type="dxa"/>
            <w:left w:w="108" w:type="dxa"/>
            <w:bottom w:w="0" w:type="dxa"/>
            <w:right w:w="108" w:type="dxa"/>
          </w:tblCellMar>
        </w:tblPrEx>
        <w:trPr>
          <w:jc w:val="center"/>
        </w:trPr>
        <w:tc>
          <w:tcPr>
            <w:tcW w:w="2660" w:type="dxa"/>
          </w:tcPr>
          <w:p w14:paraId="601E4498">
            <w:pPr>
              <w:keepNext w:val="0"/>
              <w:keepLines w:val="0"/>
              <w:suppressLineNumbers w:val="0"/>
              <w:autoSpaceDE w:val="0"/>
              <w:autoSpaceDN w:val="0"/>
              <w:adjustRightInd w:val="0"/>
              <w:snapToGrid w:val="0"/>
              <w:spacing w:before="0" w:beforeAutospacing="0" w:after="156" w:afterLines="50" w:afterAutospacing="0" w:line="400" w:lineRule="exact"/>
              <w:ind w:left="0" w:right="0" w:firstLine="156" w:firstLineChars="49"/>
              <w:rPr>
                <w:rFonts w:hint="eastAsia" w:ascii="仿宋" w:hAnsi="仿宋" w:eastAsia="仿宋" w:cs="黑体"/>
                <w:kern w:val="0"/>
                <w:sz w:val="32"/>
                <w:szCs w:val="32"/>
              </w:rPr>
            </w:pPr>
            <w:r>
              <w:rPr>
                <w:rFonts w:hint="eastAsia" w:ascii="仿宋" w:hAnsi="仿宋" w:eastAsia="仿宋" w:cs="黑体"/>
                <w:kern w:val="0"/>
                <w:sz w:val="32"/>
                <w:szCs w:val="32"/>
              </w:rPr>
              <w:t>采购人：</w:t>
            </w:r>
          </w:p>
        </w:tc>
        <w:tc>
          <w:tcPr>
            <w:tcW w:w="5420" w:type="dxa"/>
          </w:tcPr>
          <w:p w14:paraId="043A6219">
            <w:pPr>
              <w:keepNext w:val="0"/>
              <w:keepLines w:val="0"/>
              <w:suppressLineNumbers w:val="0"/>
              <w:autoSpaceDE w:val="0"/>
              <w:autoSpaceDN w:val="0"/>
              <w:adjustRightInd w:val="0"/>
              <w:snapToGrid w:val="0"/>
              <w:spacing w:before="0" w:beforeAutospacing="0" w:after="156" w:afterLines="50" w:afterAutospacing="0" w:line="400" w:lineRule="exact"/>
              <w:ind w:left="0" w:right="0"/>
              <w:jc w:val="left"/>
              <w:rPr>
                <w:rFonts w:hint="eastAsia" w:ascii="仿宋" w:hAnsi="仿宋" w:eastAsia="仿宋" w:cs="黑体"/>
                <w:kern w:val="0"/>
                <w:sz w:val="32"/>
                <w:szCs w:val="32"/>
              </w:rPr>
            </w:pPr>
            <w:r>
              <w:rPr>
                <w:rFonts w:hint="eastAsia" w:ascii="仿宋" w:hAnsi="仿宋" w:eastAsia="仿宋" w:cs="黑体"/>
                <w:kern w:val="0"/>
                <w:sz w:val="32"/>
                <w:szCs w:val="32"/>
              </w:rPr>
              <w:t>四川九洲空管科技有限责任公司</w:t>
            </w:r>
          </w:p>
        </w:tc>
      </w:tr>
      <w:tr w14:paraId="1EDF2B4D">
        <w:tblPrEx>
          <w:tblCellMar>
            <w:top w:w="0" w:type="dxa"/>
            <w:left w:w="108" w:type="dxa"/>
            <w:bottom w:w="0" w:type="dxa"/>
            <w:right w:w="108" w:type="dxa"/>
          </w:tblCellMar>
        </w:tblPrEx>
        <w:trPr>
          <w:jc w:val="center"/>
        </w:trPr>
        <w:tc>
          <w:tcPr>
            <w:tcW w:w="2660" w:type="dxa"/>
          </w:tcPr>
          <w:p w14:paraId="6D7A61A0">
            <w:pPr>
              <w:keepNext w:val="0"/>
              <w:keepLines w:val="0"/>
              <w:suppressLineNumbers w:val="0"/>
              <w:autoSpaceDE w:val="0"/>
              <w:autoSpaceDN w:val="0"/>
              <w:adjustRightInd w:val="0"/>
              <w:snapToGrid w:val="0"/>
              <w:spacing w:before="0" w:beforeAutospacing="0" w:after="156" w:afterLines="50" w:afterAutospacing="0" w:line="400" w:lineRule="exact"/>
              <w:ind w:left="0" w:right="0"/>
              <w:jc w:val="center"/>
              <w:rPr>
                <w:rFonts w:hint="eastAsia" w:ascii="仿宋" w:hAnsi="仿宋" w:eastAsia="仿宋" w:cs="黑体"/>
                <w:kern w:val="0"/>
                <w:sz w:val="32"/>
                <w:szCs w:val="32"/>
              </w:rPr>
            </w:pPr>
            <w:r>
              <w:rPr>
                <w:rFonts w:hint="eastAsia" w:ascii="仿宋" w:hAnsi="仿宋" w:eastAsia="仿宋" w:cs="黑体"/>
                <w:kern w:val="0"/>
                <w:sz w:val="32"/>
                <w:szCs w:val="32"/>
              </w:rPr>
              <w:t>采购代理机构：</w:t>
            </w:r>
          </w:p>
        </w:tc>
        <w:tc>
          <w:tcPr>
            <w:tcW w:w="5420" w:type="dxa"/>
          </w:tcPr>
          <w:p w14:paraId="0B00202E">
            <w:pPr>
              <w:keepNext w:val="0"/>
              <w:keepLines w:val="0"/>
              <w:suppressLineNumbers w:val="0"/>
              <w:autoSpaceDE w:val="0"/>
              <w:autoSpaceDN w:val="0"/>
              <w:adjustRightInd w:val="0"/>
              <w:snapToGrid w:val="0"/>
              <w:spacing w:before="0" w:beforeAutospacing="0" w:after="156" w:afterLines="50" w:afterAutospacing="0" w:line="400" w:lineRule="exact"/>
              <w:ind w:left="0" w:right="0"/>
              <w:jc w:val="left"/>
              <w:rPr>
                <w:rFonts w:hint="eastAsia" w:ascii="仿宋" w:hAnsi="仿宋" w:eastAsia="仿宋" w:cs="黑体"/>
                <w:kern w:val="0"/>
                <w:sz w:val="32"/>
                <w:szCs w:val="32"/>
              </w:rPr>
            </w:pPr>
            <w:r>
              <w:rPr>
                <w:rFonts w:hint="eastAsia" w:ascii="仿宋" w:hAnsi="仿宋" w:eastAsia="仿宋" w:cs="黑体"/>
                <w:kern w:val="0"/>
                <w:sz w:val="32"/>
                <w:szCs w:val="32"/>
              </w:rPr>
              <w:t>中航咨询（北京）有限公司</w:t>
            </w:r>
          </w:p>
        </w:tc>
      </w:tr>
    </w:tbl>
    <w:p w14:paraId="728CF15A">
      <w:pPr>
        <w:autoSpaceDE w:val="0"/>
        <w:autoSpaceDN w:val="0"/>
        <w:adjustRightInd w:val="0"/>
        <w:snapToGrid w:val="0"/>
        <w:spacing w:after="156" w:afterLines="50" w:line="400" w:lineRule="exact"/>
        <w:jc w:val="center"/>
        <w:rPr>
          <w:rFonts w:hint="eastAsia" w:ascii="仿宋" w:hAnsi="仿宋" w:eastAsia="仿宋" w:cs="黑体"/>
          <w:kern w:val="0"/>
          <w:sz w:val="32"/>
          <w:szCs w:val="32"/>
        </w:rPr>
      </w:pPr>
    </w:p>
    <w:p w14:paraId="2413F55F">
      <w:pPr>
        <w:autoSpaceDE w:val="0"/>
        <w:autoSpaceDN w:val="0"/>
        <w:adjustRightInd w:val="0"/>
        <w:snapToGrid w:val="0"/>
        <w:spacing w:after="156" w:afterLines="50" w:line="400" w:lineRule="exact"/>
        <w:jc w:val="center"/>
        <w:rPr>
          <w:rFonts w:hint="eastAsia" w:ascii="仿宋" w:hAnsi="仿宋" w:eastAsia="仿宋" w:cs="黑体"/>
          <w:kern w:val="0"/>
          <w:sz w:val="32"/>
          <w:szCs w:val="32"/>
        </w:rPr>
      </w:pPr>
      <w:r>
        <w:rPr>
          <w:rFonts w:ascii="仿宋" w:hAnsi="仿宋" w:eastAsia="仿宋" w:cs="黑体"/>
          <w:kern w:val="0"/>
          <w:sz w:val="32"/>
          <w:szCs w:val="32"/>
        </w:rPr>
        <w:t>202</w:t>
      </w:r>
      <w:r>
        <w:rPr>
          <w:rFonts w:hint="eastAsia" w:ascii="仿宋" w:hAnsi="仿宋" w:eastAsia="仿宋" w:cs="黑体"/>
          <w:kern w:val="0"/>
          <w:sz w:val="32"/>
          <w:szCs w:val="32"/>
        </w:rPr>
        <w:t>5年1</w:t>
      </w:r>
      <w:r>
        <w:rPr>
          <w:rFonts w:hint="eastAsia" w:ascii="仿宋" w:hAnsi="仿宋" w:eastAsia="仿宋" w:cs="黑体"/>
          <w:kern w:val="0"/>
          <w:sz w:val="32"/>
          <w:szCs w:val="32"/>
          <w:lang w:val="en-US" w:eastAsia="zh-CN"/>
        </w:rPr>
        <w:t>2</w:t>
      </w:r>
      <w:r>
        <w:rPr>
          <w:rFonts w:hint="eastAsia" w:ascii="仿宋" w:hAnsi="仿宋" w:eastAsia="仿宋" w:cs="黑体"/>
          <w:kern w:val="0"/>
          <w:sz w:val="32"/>
          <w:szCs w:val="32"/>
        </w:rPr>
        <w:t>月</w:t>
      </w:r>
    </w:p>
    <w:p w14:paraId="2CB8F1BD">
      <w:pPr>
        <w:pStyle w:val="498"/>
        <w:sectPr>
          <w:headerReference r:id="rId3" w:type="default"/>
          <w:pgSz w:w="11906" w:h="16838"/>
          <w:pgMar w:top="1440" w:right="849" w:bottom="1361" w:left="1247" w:header="851" w:footer="992" w:gutter="0"/>
          <w:cols w:space="720" w:num="1"/>
          <w:docGrid w:type="lines" w:linePitch="312" w:charSpace="0"/>
        </w:sectPr>
      </w:pPr>
    </w:p>
    <w:p w14:paraId="4E1EAA4A">
      <w:pPr>
        <w:pStyle w:val="498"/>
      </w:pPr>
    </w:p>
    <w:p w14:paraId="0977AF6E">
      <w:pPr>
        <w:autoSpaceDE w:val="0"/>
        <w:autoSpaceDN w:val="0"/>
        <w:adjustRightInd w:val="0"/>
        <w:snapToGrid w:val="0"/>
        <w:spacing w:after="156" w:afterLines="50" w:line="400" w:lineRule="exact"/>
        <w:jc w:val="center"/>
        <w:outlineLvl w:val="0"/>
        <w:rPr>
          <w:rFonts w:hint="eastAsia" w:ascii="仿宋" w:hAnsi="仿宋" w:eastAsia="仿宋" w:cs="黑体"/>
          <w:kern w:val="0"/>
          <w:sz w:val="32"/>
          <w:szCs w:val="32"/>
        </w:rPr>
      </w:pPr>
      <w:bookmarkStart w:id="6" w:name="_Toc22144380"/>
      <w:bookmarkStart w:id="7" w:name="_Toc530321928"/>
      <w:bookmarkStart w:id="8" w:name="_Toc531018542"/>
      <w:r>
        <w:rPr>
          <w:rFonts w:hint="eastAsia" w:ascii="仿宋" w:hAnsi="仿宋" w:eastAsia="仿宋" w:cs="黑体"/>
          <w:kern w:val="0"/>
          <w:sz w:val="32"/>
          <w:szCs w:val="32"/>
        </w:rPr>
        <w:t>目 录</w:t>
      </w:r>
      <w:bookmarkEnd w:id="6"/>
      <w:bookmarkEnd w:id="7"/>
      <w:bookmarkEnd w:id="8"/>
    </w:p>
    <w:p w14:paraId="4F91BA92">
      <w:pPr>
        <w:autoSpaceDE w:val="0"/>
        <w:autoSpaceDN w:val="0"/>
        <w:adjustRightInd w:val="0"/>
        <w:snapToGrid w:val="0"/>
        <w:spacing w:after="156" w:afterLines="50" w:line="400" w:lineRule="exact"/>
        <w:jc w:val="center"/>
        <w:outlineLvl w:val="0"/>
        <w:rPr>
          <w:rFonts w:hint="eastAsia" w:ascii="仿宋" w:hAnsi="仿宋" w:eastAsia="仿宋"/>
          <w:sz w:val="24"/>
        </w:rPr>
      </w:pPr>
      <w:r>
        <w:rPr>
          <w:rFonts w:ascii="仿宋" w:hAnsi="仿宋" w:eastAsia="仿宋"/>
          <w:b/>
          <w:bCs/>
          <w:iCs/>
          <w:caps/>
          <w:kern w:val="0"/>
          <w:sz w:val="24"/>
        </w:rPr>
        <w:fldChar w:fldCharType="begin"/>
      </w:r>
      <w:r>
        <w:rPr>
          <w:rFonts w:ascii="仿宋" w:hAnsi="仿宋" w:eastAsia="仿宋"/>
          <w:sz w:val="24"/>
        </w:rPr>
        <w:instrText xml:space="preserve"> TOC \o "1-2" \h \z \u </w:instrText>
      </w:r>
      <w:r>
        <w:rPr>
          <w:rFonts w:ascii="仿宋" w:hAnsi="仿宋" w:eastAsia="仿宋"/>
          <w:b/>
          <w:bCs/>
          <w:iCs/>
          <w:caps/>
          <w:kern w:val="0"/>
          <w:sz w:val="24"/>
        </w:rPr>
        <w:fldChar w:fldCharType="separate"/>
      </w:r>
    </w:p>
    <w:p w14:paraId="24AF41F1">
      <w:pPr>
        <w:pStyle w:val="53"/>
        <w:spacing w:line="480" w:lineRule="auto"/>
        <w:rPr>
          <w:rFonts w:hint="eastAsia" w:ascii="仿宋" w:hAnsi="仿宋" w:eastAsia="仿宋" w:cstheme="minorBidi"/>
          <w:b w:val="0"/>
          <w:bCs w:val="0"/>
          <w:iCs w:val="0"/>
          <w:caps w:val="0"/>
          <w:kern w:val="2"/>
          <w:sz w:val="24"/>
          <w:szCs w:val="24"/>
        </w:rPr>
      </w:pPr>
      <w:r>
        <w:fldChar w:fldCharType="begin"/>
      </w:r>
      <w:r>
        <w:instrText xml:space="preserve"> HYPERLINK \l "_Toc22144382" </w:instrText>
      </w:r>
      <w:r>
        <w:fldChar w:fldCharType="separate"/>
      </w:r>
      <w:r>
        <w:rPr>
          <w:rStyle w:val="85"/>
          <w:rFonts w:ascii="仿宋" w:hAnsi="仿宋" w:eastAsia="仿宋" w:cs="黑体"/>
          <w:sz w:val="24"/>
          <w:szCs w:val="24"/>
        </w:rPr>
        <w:t>第一章谈判公告</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_Toc22144382 \h </w:instrText>
      </w:r>
      <w:r>
        <w:rPr>
          <w:rFonts w:ascii="仿宋" w:hAnsi="仿宋" w:eastAsia="仿宋"/>
          <w:sz w:val="24"/>
          <w:szCs w:val="24"/>
        </w:rPr>
        <w:fldChar w:fldCharType="separate"/>
      </w:r>
      <w:r>
        <w:rPr>
          <w:rFonts w:ascii="仿宋" w:hAnsi="仿宋" w:eastAsia="仿宋"/>
          <w:sz w:val="24"/>
          <w:szCs w:val="24"/>
        </w:rPr>
        <w:t>1</w:t>
      </w:r>
      <w:r>
        <w:rPr>
          <w:rFonts w:ascii="仿宋" w:hAnsi="仿宋" w:eastAsia="仿宋"/>
          <w:sz w:val="24"/>
          <w:szCs w:val="24"/>
        </w:rPr>
        <w:fldChar w:fldCharType="end"/>
      </w:r>
      <w:r>
        <w:rPr>
          <w:rFonts w:ascii="仿宋" w:hAnsi="仿宋" w:eastAsia="仿宋"/>
          <w:sz w:val="24"/>
          <w:szCs w:val="24"/>
        </w:rPr>
        <w:fldChar w:fldCharType="end"/>
      </w:r>
    </w:p>
    <w:p w14:paraId="7281784A">
      <w:pPr>
        <w:pStyle w:val="53"/>
        <w:spacing w:line="480" w:lineRule="auto"/>
        <w:rPr>
          <w:rFonts w:hint="eastAsia" w:ascii="仿宋" w:hAnsi="仿宋" w:eastAsia="仿宋" w:cstheme="minorBidi"/>
          <w:b w:val="0"/>
          <w:bCs w:val="0"/>
          <w:iCs w:val="0"/>
          <w:caps w:val="0"/>
          <w:kern w:val="2"/>
          <w:sz w:val="24"/>
          <w:szCs w:val="24"/>
        </w:rPr>
      </w:pPr>
      <w:r>
        <w:fldChar w:fldCharType="begin"/>
      </w:r>
      <w:r>
        <w:instrText xml:space="preserve"> HYPERLINK \l "_Toc22144383" </w:instrText>
      </w:r>
      <w:r>
        <w:fldChar w:fldCharType="separate"/>
      </w:r>
      <w:r>
        <w:rPr>
          <w:rStyle w:val="85"/>
          <w:rFonts w:ascii="仿宋" w:hAnsi="仿宋" w:eastAsia="仿宋" w:cs="黑体"/>
          <w:sz w:val="24"/>
          <w:szCs w:val="24"/>
        </w:rPr>
        <w:t>第二章供应商须知</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_Toc22144383 \h </w:instrText>
      </w:r>
      <w:r>
        <w:rPr>
          <w:rFonts w:ascii="仿宋" w:hAnsi="仿宋" w:eastAsia="仿宋"/>
          <w:sz w:val="24"/>
          <w:szCs w:val="24"/>
        </w:rPr>
        <w:fldChar w:fldCharType="separate"/>
      </w:r>
      <w:r>
        <w:rPr>
          <w:rFonts w:ascii="仿宋" w:hAnsi="仿宋" w:eastAsia="仿宋"/>
          <w:sz w:val="24"/>
          <w:szCs w:val="24"/>
        </w:rPr>
        <w:t>7</w:t>
      </w:r>
      <w:r>
        <w:rPr>
          <w:rFonts w:ascii="仿宋" w:hAnsi="仿宋" w:eastAsia="仿宋"/>
          <w:sz w:val="24"/>
          <w:szCs w:val="24"/>
        </w:rPr>
        <w:fldChar w:fldCharType="end"/>
      </w:r>
      <w:r>
        <w:rPr>
          <w:rFonts w:ascii="仿宋" w:hAnsi="仿宋" w:eastAsia="仿宋"/>
          <w:sz w:val="24"/>
          <w:szCs w:val="24"/>
        </w:rPr>
        <w:fldChar w:fldCharType="end"/>
      </w:r>
    </w:p>
    <w:p w14:paraId="6BF0A27F">
      <w:pPr>
        <w:pStyle w:val="53"/>
        <w:spacing w:line="480" w:lineRule="auto"/>
        <w:rPr>
          <w:rFonts w:hint="eastAsia" w:ascii="仿宋" w:hAnsi="仿宋" w:eastAsia="仿宋" w:cstheme="minorBidi"/>
          <w:b w:val="0"/>
          <w:bCs w:val="0"/>
          <w:iCs w:val="0"/>
          <w:caps w:val="0"/>
          <w:kern w:val="2"/>
          <w:sz w:val="24"/>
          <w:szCs w:val="24"/>
        </w:rPr>
      </w:pPr>
      <w:r>
        <w:fldChar w:fldCharType="begin"/>
      </w:r>
      <w:r>
        <w:instrText xml:space="preserve"> HYPERLINK \l "_Toc22144391" </w:instrText>
      </w:r>
      <w:r>
        <w:fldChar w:fldCharType="separate"/>
      </w:r>
      <w:r>
        <w:rPr>
          <w:rStyle w:val="85"/>
          <w:rFonts w:ascii="仿宋" w:hAnsi="仿宋" w:eastAsia="仿宋" w:cs="黑体"/>
          <w:sz w:val="24"/>
          <w:szCs w:val="24"/>
        </w:rPr>
        <w:t>第三章评审办法和标准</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_Toc22144391 \h </w:instrText>
      </w:r>
      <w:r>
        <w:rPr>
          <w:rFonts w:ascii="仿宋" w:hAnsi="仿宋" w:eastAsia="仿宋"/>
          <w:sz w:val="24"/>
          <w:szCs w:val="24"/>
        </w:rPr>
        <w:fldChar w:fldCharType="separate"/>
      </w:r>
      <w:r>
        <w:rPr>
          <w:rFonts w:ascii="仿宋" w:hAnsi="仿宋" w:eastAsia="仿宋"/>
          <w:sz w:val="24"/>
          <w:szCs w:val="24"/>
        </w:rPr>
        <w:t>22</w:t>
      </w:r>
      <w:r>
        <w:rPr>
          <w:rFonts w:ascii="仿宋" w:hAnsi="仿宋" w:eastAsia="仿宋"/>
          <w:sz w:val="24"/>
          <w:szCs w:val="24"/>
        </w:rPr>
        <w:fldChar w:fldCharType="end"/>
      </w:r>
      <w:r>
        <w:rPr>
          <w:rFonts w:ascii="仿宋" w:hAnsi="仿宋" w:eastAsia="仿宋"/>
          <w:sz w:val="24"/>
          <w:szCs w:val="24"/>
        </w:rPr>
        <w:fldChar w:fldCharType="end"/>
      </w:r>
    </w:p>
    <w:p w14:paraId="0996C678">
      <w:pPr>
        <w:pStyle w:val="53"/>
        <w:spacing w:line="480" w:lineRule="auto"/>
        <w:rPr>
          <w:rFonts w:hint="eastAsia" w:ascii="仿宋" w:hAnsi="仿宋" w:eastAsia="仿宋" w:cstheme="minorBidi"/>
          <w:b w:val="0"/>
          <w:bCs w:val="0"/>
          <w:iCs w:val="0"/>
          <w:caps w:val="0"/>
          <w:kern w:val="2"/>
          <w:sz w:val="24"/>
          <w:szCs w:val="24"/>
        </w:rPr>
      </w:pPr>
      <w:r>
        <w:fldChar w:fldCharType="begin"/>
      </w:r>
      <w:r>
        <w:instrText xml:space="preserve"> HYPERLINK \l "_Toc22144402" </w:instrText>
      </w:r>
      <w:r>
        <w:fldChar w:fldCharType="separate"/>
      </w:r>
      <w:r>
        <w:rPr>
          <w:rStyle w:val="85"/>
          <w:rFonts w:ascii="仿宋" w:hAnsi="仿宋" w:eastAsia="仿宋"/>
          <w:sz w:val="24"/>
          <w:szCs w:val="24"/>
        </w:rPr>
        <w:t>第四章合同条款及格式</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_Toc22144402 \h </w:instrText>
      </w:r>
      <w:r>
        <w:rPr>
          <w:rFonts w:ascii="仿宋" w:hAnsi="仿宋" w:eastAsia="仿宋"/>
          <w:sz w:val="24"/>
          <w:szCs w:val="24"/>
        </w:rPr>
        <w:fldChar w:fldCharType="separate"/>
      </w:r>
      <w:r>
        <w:rPr>
          <w:rFonts w:ascii="仿宋" w:hAnsi="仿宋" w:eastAsia="仿宋"/>
          <w:sz w:val="24"/>
          <w:szCs w:val="24"/>
        </w:rPr>
        <w:t>31</w:t>
      </w:r>
      <w:r>
        <w:rPr>
          <w:rFonts w:ascii="仿宋" w:hAnsi="仿宋" w:eastAsia="仿宋"/>
          <w:sz w:val="24"/>
          <w:szCs w:val="24"/>
        </w:rPr>
        <w:fldChar w:fldCharType="end"/>
      </w:r>
      <w:r>
        <w:rPr>
          <w:rFonts w:ascii="仿宋" w:hAnsi="仿宋" w:eastAsia="仿宋"/>
          <w:sz w:val="24"/>
          <w:szCs w:val="24"/>
        </w:rPr>
        <w:fldChar w:fldCharType="end"/>
      </w:r>
    </w:p>
    <w:p w14:paraId="7848A575">
      <w:pPr>
        <w:pStyle w:val="53"/>
        <w:spacing w:line="480" w:lineRule="auto"/>
        <w:rPr>
          <w:rFonts w:hint="eastAsia" w:ascii="仿宋" w:hAnsi="仿宋" w:eastAsia="仿宋" w:cstheme="minorBidi"/>
          <w:b w:val="0"/>
          <w:bCs w:val="0"/>
          <w:iCs w:val="0"/>
          <w:caps w:val="0"/>
          <w:kern w:val="2"/>
          <w:sz w:val="24"/>
          <w:szCs w:val="24"/>
        </w:rPr>
      </w:pPr>
      <w:r>
        <w:fldChar w:fldCharType="begin"/>
      </w:r>
      <w:r>
        <w:instrText xml:space="preserve"> HYPERLINK \l "_Toc22144403" </w:instrText>
      </w:r>
      <w:r>
        <w:fldChar w:fldCharType="separate"/>
      </w:r>
      <w:r>
        <w:rPr>
          <w:rStyle w:val="85"/>
          <w:rFonts w:ascii="仿宋" w:hAnsi="仿宋" w:eastAsia="仿宋"/>
          <w:sz w:val="24"/>
          <w:szCs w:val="24"/>
        </w:rPr>
        <w:t>第五章采购需求</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_Toc22144403 \h </w:instrText>
      </w:r>
      <w:r>
        <w:rPr>
          <w:rFonts w:ascii="仿宋" w:hAnsi="仿宋" w:eastAsia="仿宋"/>
          <w:sz w:val="24"/>
          <w:szCs w:val="24"/>
        </w:rPr>
        <w:fldChar w:fldCharType="separate"/>
      </w:r>
      <w:r>
        <w:rPr>
          <w:rFonts w:ascii="仿宋" w:hAnsi="仿宋" w:eastAsia="仿宋"/>
          <w:sz w:val="24"/>
          <w:szCs w:val="24"/>
        </w:rPr>
        <w:t>47</w:t>
      </w:r>
      <w:r>
        <w:rPr>
          <w:rFonts w:ascii="仿宋" w:hAnsi="仿宋" w:eastAsia="仿宋"/>
          <w:sz w:val="24"/>
          <w:szCs w:val="24"/>
        </w:rPr>
        <w:fldChar w:fldCharType="end"/>
      </w:r>
      <w:r>
        <w:rPr>
          <w:rFonts w:ascii="仿宋" w:hAnsi="仿宋" w:eastAsia="仿宋"/>
          <w:sz w:val="24"/>
          <w:szCs w:val="24"/>
        </w:rPr>
        <w:fldChar w:fldCharType="end"/>
      </w:r>
    </w:p>
    <w:p w14:paraId="16007EBB">
      <w:pPr>
        <w:pStyle w:val="53"/>
        <w:spacing w:line="480" w:lineRule="auto"/>
        <w:rPr>
          <w:rFonts w:hint="eastAsia" w:ascii="仿宋" w:hAnsi="仿宋" w:eastAsia="仿宋" w:cstheme="minorBidi"/>
          <w:b w:val="0"/>
          <w:bCs w:val="0"/>
          <w:iCs w:val="0"/>
          <w:caps w:val="0"/>
          <w:kern w:val="2"/>
          <w:sz w:val="24"/>
          <w:szCs w:val="24"/>
        </w:rPr>
      </w:pPr>
      <w:r>
        <w:fldChar w:fldCharType="begin"/>
      </w:r>
      <w:r>
        <w:instrText xml:space="preserve"> HYPERLINK \l "_Toc22144404" </w:instrText>
      </w:r>
      <w:r>
        <w:fldChar w:fldCharType="separate"/>
      </w:r>
      <w:r>
        <w:rPr>
          <w:rStyle w:val="85"/>
          <w:rFonts w:ascii="仿宋" w:hAnsi="仿宋" w:eastAsia="仿宋"/>
          <w:sz w:val="24"/>
          <w:szCs w:val="24"/>
        </w:rPr>
        <w:t>第六章响应文件格式</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_Toc22144404 \h </w:instrText>
      </w:r>
      <w:r>
        <w:rPr>
          <w:rFonts w:ascii="仿宋" w:hAnsi="仿宋" w:eastAsia="仿宋"/>
          <w:sz w:val="24"/>
          <w:szCs w:val="24"/>
        </w:rPr>
        <w:fldChar w:fldCharType="separate"/>
      </w:r>
      <w:r>
        <w:rPr>
          <w:rFonts w:ascii="仿宋" w:hAnsi="仿宋" w:eastAsia="仿宋"/>
          <w:sz w:val="24"/>
          <w:szCs w:val="24"/>
        </w:rPr>
        <w:t>61</w:t>
      </w:r>
      <w:r>
        <w:rPr>
          <w:rFonts w:ascii="仿宋" w:hAnsi="仿宋" w:eastAsia="仿宋"/>
          <w:sz w:val="24"/>
          <w:szCs w:val="24"/>
        </w:rPr>
        <w:fldChar w:fldCharType="end"/>
      </w:r>
      <w:r>
        <w:rPr>
          <w:rFonts w:ascii="仿宋" w:hAnsi="仿宋" w:eastAsia="仿宋"/>
          <w:sz w:val="24"/>
          <w:szCs w:val="24"/>
        </w:rPr>
        <w:fldChar w:fldCharType="end"/>
      </w:r>
    </w:p>
    <w:p w14:paraId="2C0A7DEA">
      <w:pPr>
        <w:pStyle w:val="498"/>
        <w:rPr>
          <w:rFonts w:cs="黑体"/>
          <w:sz w:val="32"/>
          <w:szCs w:val="32"/>
        </w:rPr>
      </w:pPr>
      <w:r>
        <w:fldChar w:fldCharType="end"/>
      </w:r>
    </w:p>
    <w:p w14:paraId="298D3368">
      <w:pPr>
        <w:autoSpaceDE w:val="0"/>
        <w:autoSpaceDN w:val="0"/>
        <w:adjustRightInd w:val="0"/>
        <w:snapToGrid w:val="0"/>
        <w:spacing w:after="156" w:afterLines="50" w:line="400" w:lineRule="exact"/>
        <w:jc w:val="center"/>
        <w:outlineLvl w:val="0"/>
        <w:rPr>
          <w:rFonts w:hint="eastAsia" w:ascii="仿宋" w:hAnsi="仿宋" w:eastAsia="仿宋" w:cs="黑体"/>
          <w:kern w:val="0"/>
          <w:sz w:val="32"/>
          <w:szCs w:val="32"/>
        </w:rPr>
        <w:sectPr>
          <w:footerReference r:id="rId4" w:type="default"/>
          <w:pgSz w:w="11906" w:h="16838"/>
          <w:pgMar w:top="1440" w:right="849" w:bottom="1361" w:left="1247" w:header="851" w:footer="992" w:gutter="0"/>
          <w:pgNumType w:start="1"/>
          <w:cols w:space="720" w:num="1"/>
          <w:docGrid w:type="lines" w:linePitch="312" w:charSpace="0"/>
        </w:sectPr>
      </w:pPr>
    </w:p>
    <w:p w14:paraId="28F9D581">
      <w:pPr>
        <w:autoSpaceDE w:val="0"/>
        <w:autoSpaceDN w:val="0"/>
        <w:adjustRightInd w:val="0"/>
        <w:snapToGrid w:val="0"/>
        <w:spacing w:after="120" w:afterLines="50" w:line="400" w:lineRule="exact"/>
        <w:jc w:val="center"/>
        <w:outlineLvl w:val="0"/>
        <w:rPr>
          <w:rFonts w:hint="eastAsia" w:ascii="仿宋" w:hAnsi="仿宋" w:eastAsia="仿宋" w:cs="黑体"/>
          <w:b/>
          <w:bCs/>
          <w:kern w:val="0"/>
          <w:sz w:val="32"/>
          <w:szCs w:val="32"/>
        </w:rPr>
      </w:pPr>
      <w:bookmarkStart w:id="9" w:name="_Toc22144382"/>
      <w:r>
        <w:rPr>
          <w:rFonts w:hint="eastAsia" w:ascii="仿宋" w:hAnsi="仿宋" w:eastAsia="仿宋" w:cs="黑体"/>
          <w:b/>
          <w:bCs/>
          <w:kern w:val="0"/>
          <w:sz w:val="32"/>
          <w:szCs w:val="32"/>
        </w:rPr>
        <w:t>第一章</w:t>
      </w:r>
      <w:bookmarkStart w:id="10" w:name="_Hlk63685203"/>
      <w:r>
        <w:rPr>
          <w:rFonts w:hint="eastAsia" w:ascii="仿宋" w:hAnsi="仿宋" w:eastAsia="仿宋" w:cs="黑体"/>
          <w:b/>
          <w:bCs/>
          <w:kern w:val="0"/>
          <w:sz w:val="32"/>
          <w:szCs w:val="32"/>
        </w:rPr>
        <w:t xml:space="preserve"> 谈判</w:t>
      </w:r>
      <w:bookmarkEnd w:id="10"/>
      <w:r>
        <w:rPr>
          <w:rFonts w:hint="eastAsia" w:ascii="仿宋" w:hAnsi="仿宋" w:eastAsia="仿宋" w:cs="黑体"/>
          <w:b/>
          <w:bCs/>
          <w:kern w:val="0"/>
          <w:sz w:val="32"/>
          <w:szCs w:val="32"/>
        </w:rPr>
        <w:t>公告</w:t>
      </w:r>
      <w:bookmarkEnd w:id="0"/>
      <w:bookmarkEnd w:id="1"/>
      <w:bookmarkEnd w:id="2"/>
      <w:bookmarkEnd w:id="3"/>
      <w:bookmarkEnd w:id="4"/>
      <w:bookmarkEnd w:id="9"/>
    </w:p>
    <w:p w14:paraId="13807C99">
      <w:pPr>
        <w:spacing w:line="400" w:lineRule="exact"/>
        <w:ind w:firstLine="3680" w:firstLineChars="1150"/>
        <w:rPr>
          <w:rFonts w:hint="eastAsia" w:ascii="仿宋" w:hAnsi="仿宋" w:eastAsia="仿宋" w:cs="宋体"/>
          <w:sz w:val="32"/>
          <w:szCs w:val="32"/>
          <w:lang w:val="zh-TW" w:eastAsia="zh-TW" w:bidi="zh-TW"/>
        </w:rPr>
      </w:pPr>
      <w:bookmarkStart w:id="11" w:name="_Hlk59106690"/>
    </w:p>
    <w:p w14:paraId="4338BF0A">
      <w:pPr>
        <w:tabs>
          <w:tab w:val="left" w:pos="426"/>
          <w:tab w:val="left" w:pos="1560"/>
        </w:tabs>
        <w:autoSpaceDE w:val="0"/>
        <w:autoSpaceDN w:val="0"/>
        <w:adjustRightInd w:val="0"/>
        <w:snapToGrid w:val="0"/>
        <w:spacing w:after="120" w:afterLines="50" w:line="360" w:lineRule="auto"/>
        <w:ind w:firstLine="463" w:firstLineChars="193"/>
        <w:rPr>
          <w:rFonts w:hint="eastAsia" w:ascii="宋体" w:hAnsi="宋体"/>
          <w:bCs/>
          <w:sz w:val="24"/>
          <w:u w:val="single"/>
        </w:rPr>
      </w:pPr>
      <w:r>
        <w:rPr>
          <w:rFonts w:hint="eastAsia" w:ascii="宋体" w:hAnsi="宋体"/>
          <w:bCs/>
          <w:sz w:val="24"/>
        </w:rPr>
        <w:t>本项目</w:t>
      </w:r>
      <w:r>
        <w:rPr>
          <w:rFonts w:hint="eastAsia" w:ascii="宋体" w:hAnsi="宋体"/>
          <w:bCs/>
          <w:sz w:val="24"/>
          <w:u w:val="single"/>
        </w:rPr>
        <w:t>废气处理设备</w:t>
      </w:r>
      <w:r>
        <w:rPr>
          <w:rFonts w:hint="eastAsia" w:ascii="宋体" w:hAnsi="宋体"/>
          <w:bCs/>
          <w:sz w:val="24"/>
        </w:rPr>
        <w:t>（项目编号：5492-2562H12SC032/02）</w:t>
      </w:r>
      <w:r>
        <w:rPr>
          <w:rFonts w:ascii="宋体" w:hAnsi="宋体"/>
          <w:bCs/>
          <w:sz w:val="24"/>
        </w:rPr>
        <w:t>，采购人为</w:t>
      </w:r>
      <w:r>
        <w:rPr>
          <w:rFonts w:hint="eastAsia" w:ascii="宋体" w:hAnsi="宋体"/>
          <w:bCs/>
          <w:sz w:val="24"/>
          <w:u w:val="single"/>
        </w:rPr>
        <w:t>四川九洲空管科技有限责任公司</w:t>
      </w:r>
      <w:r>
        <w:rPr>
          <w:rFonts w:ascii="宋体" w:hAnsi="宋体"/>
          <w:bCs/>
          <w:sz w:val="24"/>
        </w:rPr>
        <w:t>，项目资金已落实，项目已具备采购条件，现</w:t>
      </w:r>
      <w:r>
        <w:rPr>
          <w:rFonts w:hint="eastAsia" w:ascii="宋体" w:hAnsi="宋体"/>
          <w:bCs/>
          <w:sz w:val="24"/>
        </w:rPr>
        <w:t>以公开谈判方式进行采购</w:t>
      </w:r>
      <w:r>
        <w:rPr>
          <w:rFonts w:ascii="宋体" w:hAnsi="宋体"/>
          <w:bCs/>
          <w:sz w:val="24"/>
        </w:rPr>
        <w:t>，具有</w:t>
      </w:r>
      <w:r>
        <w:rPr>
          <w:rFonts w:hint="eastAsia" w:ascii="宋体" w:hAnsi="宋体"/>
          <w:bCs/>
          <w:sz w:val="24"/>
        </w:rPr>
        <w:t>提供货物</w:t>
      </w:r>
      <w:r>
        <w:rPr>
          <w:rFonts w:ascii="宋体" w:hAnsi="宋体"/>
          <w:bCs/>
          <w:sz w:val="24"/>
        </w:rPr>
        <w:t>能力的供应商可</w:t>
      </w:r>
      <w:r>
        <w:rPr>
          <w:rFonts w:hint="eastAsia" w:ascii="宋体" w:hAnsi="宋体"/>
          <w:bCs/>
          <w:sz w:val="24"/>
        </w:rPr>
        <w:t>参与</w:t>
      </w:r>
      <w:r>
        <w:rPr>
          <w:rFonts w:ascii="宋体" w:hAnsi="宋体"/>
          <w:bCs/>
          <w:sz w:val="24"/>
        </w:rPr>
        <w:t>报名。</w:t>
      </w:r>
    </w:p>
    <w:p w14:paraId="7305CB14">
      <w:pPr>
        <w:tabs>
          <w:tab w:val="left" w:pos="426"/>
          <w:tab w:val="left" w:pos="1560"/>
        </w:tabs>
        <w:autoSpaceDE w:val="0"/>
        <w:autoSpaceDN w:val="0"/>
        <w:adjustRightInd w:val="0"/>
        <w:snapToGrid w:val="0"/>
        <w:spacing w:after="120" w:afterLines="50" w:line="360" w:lineRule="auto"/>
        <w:rPr>
          <w:rFonts w:hint="eastAsia" w:ascii="仿宋" w:hAnsi="仿宋" w:eastAsia="仿宋"/>
          <w:b/>
          <w:bCs/>
          <w:sz w:val="28"/>
          <w:szCs w:val="28"/>
        </w:rPr>
      </w:pPr>
      <w:r>
        <w:rPr>
          <w:rFonts w:hint="eastAsia" w:ascii="仿宋" w:hAnsi="仿宋" w:eastAsia="仿宋"/>
          <w:b/>
          <w:bCs/>
          <w:sz w:val="28"/>
          <w:szCs w:val="28"/>
        </w:rPr>
        <w:t>一、项目简介</w:t>
      </w:r>
    </w:p>
    <w:p w14:paraId="404CC669">
      <w:pPr>
        <w:tabs>
          <w:tab w:val="left" w:pos="426"/>
          <w:tab w:val="left" w:pos="1560"/>
        </w:tabs>
        <w:autoSpaceDE w:val="0"/>
        <w:autoSpaceDN w:val="0"/>
        <w:adjustRightInd w:val="0"/>
        <w:snapToGrid w:val="0"/>
        <w:spacing w:after="120" w:afterLines="50" w:line="360" w:lineRule="auto"/>
        <w:ind w:firstLine="463" w:firstLineChars="193"/>
        <w:rPr>
          <w:rFonts w:hint="eastAsia" w:ascii="宋体" w:hAnsi="宋体"/>
          <w:bCs/>
          <w:sz w:val="24"/>
        </w:rPr>
      </w:pPr>
      <w:r>
        <w:rPr>
          <w:rFonts w:ascii="宋体" w:hAnsi="宋体"/>
          <w:bCs/>
          <w:sz w:val="24"/>
        </w:rPr>
        <w:t>1.1 项目名称</w:t>
      </w:r>
      <w:r>
        <w:rPr>
          <w:rFonts w:hint="eastAsia" w:ascii="宋体" w:hAnsi="宋体"/>
          <w:bCs/>
          <w:sz w:val="24"/>
        </w:rPr>
        <w:t>：</w:t>
      </w:r>
      <w:r>
        <w:rPr>
          <w:rFonts w:hint="eastAsia" w:ascii="宋体" w:hAnsi="宋体"/>
          <w:bCs/>
          <w:sz w:val="24"/>
          <w:u w:val="single"/>
        </w:rPr>
        <w:t>废气处理设备</w:t>
      </w:r>
    </w:p>
    <w:p w14:paraId="5C6485A1">
      <w:pPr>
        <w:tabs>
          <w:tab w:val="left" w:pos="426"/>
          <w:tab w:val="left" w:pos="1560"/>
        </w:tabs>
        <w:autoSpaceDE w:val="0"/>
        <w:autoSpaceDN w:val="0"/>
        <w:adjustRightInd w:val="0"/>
        <w:snapToGrid w:val="0"/>
        <w:spacing w:after="120" w:afterLines="50" w:line="360" w:lineRule="auto"/>
        <w:ind w:firstLine="463" w:firstLineChars="193"/>
        <w:rPr>
          <w:rFonts w:hint="eastAsia" w:ascii="宋体" w:hAnsi="宋体"/>
          <w:bCs/>
          <w:sz w:val="24"/>
        </w:rPr>
      </w:pPr>
      <w:r>
        <w:rPr>
          <w:rFonts w:ascii="宋体" w:hAnsi="宋体"/>
          <w:bCs/>
          <w:sz w:val="24"/>
        </w:rPr>
        <w:t xml:space="preserve">1.2 </w:t>
      </w:r>
      <w:r>
        <w:rPr>
          <w:rFonts w:hint="eastAsia" w:ascii="宋体" w:hAnsi="宋体"/>
          <w:bCs/>
          <w:sz w:val="24"/>
        </w:rPr>
        <w:t>采购人：四川九洲空管科技有限责任公司</w:t>
      </w:r>
    </w:p>
    <w:p w14:paraId="17676960">
      <w:pPr>
        <w:tabs>
          <w:tab w:val="left" w:pos="426"/>
          <w:tab w:val="left" w:pos="1560"/>
        </w:tabs>
        <w:autoSpaceDE w:val="0"/>
        <w:autoSpaceDN w:val="0"/>
        <w:adjustRightInd w:val="0"/>
        <w:snapToGrid w:val="0"/>
        <w:spacing w:after="120" w:afterLines="50" w:line="360" w:lineRule="auto"/>
        <w:ind w:firstLine="463" w:firstLineChars="193"/>
        <w:rPr>
          <w:rFonts w:hint="eastAsia" w:ascii="宋体" w:hAnsi="宋体"/>
          <w:bCs/>
          <w:sz w:val="24"/>
        </w:rPr>
      </w:pPr>
      <w:r>
        <w:rPr>
          <w:rFonts w:hint="eastAsia" w:ascii="宋体" w:hAnsi="宋体"/>
          <w:bCs/>
          <w:sz w:val="24"/>
        </w:rPr>
        <w:t>1</w:t>
      </w:r>
      <w:r>
        <w:rPr>
          <w:rFonts w:ascii="宋体" w:hAnsi="宋体"/>
          <w:bCs/>
          <w:sz w:val="24"/>
        </w:rPr>
        <w:t xml:space="preserve">.3 </w:t>
      </w:r>
      <w:r>
        <w:rPr>
          <w:rFonts w:hint="eastAsia" w:ascii="宋体" w:hAnsi="宋体"/>
          <w:bCs/>
          <w:sz w:val="24"/>
        </w:rPr>
        <w:t>项目</w:t>
      </w:r>
      <w:r>
        <w:rPr>
          <w:rFonts w:ascii="宋体" w:hAnsi="宋体"/>
          <w:bCs/>
          <w:sz w:val="24"/>
        </w:rPr>
        <w:t>类型：</w:t>
      </w:r>
      <w:r>
        <w:rPr>
          <w:rFonts w:hint="eastAsia" w:ascii="宋体" w:hAnsi="宋体"/>
          <w:bCs/>
          <w:sz w:val="24"/>
        </w:rPr>
        <w:t>设备</w:t>
      </w:r>
    </w:p>
    <w:p w14:paraId="75425353">
      <w:pPr>
        <w:tabs>
          <w:tab w:val="left" w:pos="426"/>
          <w:tab w:val="left" w:pos="1560"/>
        </w:tabs>
        <w:autoSpaceDE w:val="0"/>
        <w:autoSpaceDN w:val="0"/>
        <w:adjustRightInd w:val="0"/>
        <w:snapToGrid w:val="0"/>
        <w:spacing w:after="120" w:afterLines="50" w:line="360" w:lineRule="auto"/>
        <w:ind w:firstLine="463" w:firstLineChars="193"/>
        <w:rPr>
          <w:rFonts w:hint="eastAsia" w:ascii="宋体" w:hAnsi="宋体"/>
          <w:bCs/>
          <w:sz w:val="24"/>
        </w:rPr>
      </w:pPr>
      <w:r>
        <w:rPr>
          <w:rFonts w:hint="eastAsia" w:ascii="宋体" w:hAnsi="宋体"/>
          <w:bCs/>
          <w:sz w:val="24"/>
        </w:rPr>
        <w:t>1</w:t>
      </w:r>
      <w:r>
        <w:rPr>
          <w:rFonts w:ascii="宋体" w:hAnsi="宋体"/>
          <w:bCs/>
          <w:sz w:val="24"/>
        </w:rPr>
        <w:t xml:space="preserve">.4 </w:t>
      </w:r>
      <w:r>
        <w:rPr>
          <w:rFonts w:hint="eastAsia" w:ascii="宋体" w:hAnsi="宋体"/>
          <w:bCs/>
          <w:sz w:val="24"/>
        </w:rPr>
        <w:t>资金落实情况：已落实。</w:t>
      </w:r>
    </w:p>
    <w:p w14:paraId="0C8393FD">
      <w:pPr>
        <w:tabs>
          <w:tab w:val="left" w:pos="426"/>
          <w:tab w:val="left" w:pos="1560"/>
        </w:tabs>
        <w:autoSpaceDE w:val="0"/>
        <w:autoSpaceDN w:val="0"/>
        <w:adjustRightInd w:val="0"/>
        <w:snapToGrid w:val="0"/>
        <w:spacing w:after="120" w:afterLines="50" w:line="360" w:lineRule="auto"/>
        <w:ind w:firstLine="463" w:firstLineChars="193"/>
        <w:rPr>
          <w:rFonts w:hint="eastAsia" w:ascii="宋体" w:hAnsi="宋体"/>
          <w:bCs/>
          <w:sz w:val="24"/>
        </w:rPr>
      </w:pPr>
      <w:r>
        <w:rPr>
          <w:rFonts w:ascii="宋体" w:hAnsi="宋体"/>
          <w:bCs/>
          <w:sz w:val="24"/>
        </w:rPr>
        <w:t xml:space="preserve">1.5 </w:t>
      </w:r>
      <w:r>
        <w:rPr>
          <w:rFonts w:hint="eastAsia" w:ascii="宋体" w:hAnsi="宋体"/>
          <w:bCs/>
          <w:sz w:val="24"/>
        </w:rPr>
        <w:t>采购项目概况：</w:t>
      </w:r>
      <w:bookmarkStart w:id="12" w:name="_Hlk64830871"/>
      <w:r>
        <w:rPr>
          <w:rFonts w:hint="eastAsia" w:ascii="宋体" w:hAnsi="宋体"/>
          <w:b/>
          <w:sz w:val="24"/>
        </w:rPr>
        <w:t>废气处理设备</w:t>
      </w:r>
      <w:r>
        <w:rPr>
          <w:rFonts w:ascii="宋体" w:hAnsi="宋体"/>
          <w:bCs/>
          <w:sz w:val="24"/>
        </w:rPr>
        <w:t>；</w:t>
      </w:r>
      <w:bookmarkEnd w:id="12"/>
    </w:p>
    <w:p w14:paraId="2ED0F5B4">
      <w:pPr>
        <w:tabs>
          <w:tab w:val="left" w:pos="426"/>
          <w:tab w:val="left" w:pos="1560"/>
        </w:tabs>
        <w:autoSpaceDE w:val="0"/>
        <w:autoSpaceDN w:val="0"/>
        <w:adjustRightInd w:val="0"/>
        <w:snapToGrid w:val="0"/>
        <w:spacing w:after="120" w:afterLines="50" w:line="360" w:lineRule="auto"/>
        <w:rPr>
          <w:rFonts w:hint="eastAsia" w:ascii="仿宋" w:hAnsi="仿宋" w:eastAsia="仿宋"/>
          <w:b/>
          <w:bCs/>
          <w:sz w:val="28"/>
          <w:szCs w:val="28"/>
        </w:rPr>
      </w:pPr>
      <w:r>
        <w:rPr>
          <w:rFonts w:hint="eastAsia" w:ascii="仿宋" w:hAnsi="仿宋" w:eastAsia="仿宋"/>
          <w:b/>
          <w:bCs/>
          <w:sz w:val="28"/>
          <w:szCs w:val="28"/>
        </w:rPr>
        <w:t>二、采购范围及相关要求</w:t>
      </w:r>
    </w:p>
    <w:p w14:paraId="216EB4FD">
      <w:pPr>
        <w:tabs>
          <w:tab w:val="left" w:pos="426"/>
          <w:tab w:val="left" w:pos="1560"/>
        </w:tabs>
        <w:autoSpaceDE w:val="0"/>
        <w:autoSpaceDN w:val="0"/>
        <w:adjustRightInd w:val="0"/>
        <w:snapToGrid w:val="0"/>
        <w:spacing w:after="120" w:afterLines="50" w:line="360" w:lineRule="auto"/>
        <w:ind w:firstLine="480" w:firstLineChars="200"/>
        <w:rPr>
          <w:rFonts w:hint="eastAsia" w:ascii="宋体" w:hAnsi="宋体"/>
          <w:bCs/>
          <w:sz w:val="24"/>
        </w:rPr>
      </w:pPr>
      <w:r>
        <w:rPr>
          <w:rFonts w:ascii="宋体" w:hAnsi="宋体"/>
          <w:bCs/>
          <w:sz w:val="24"/>
        </w:rPr>
        <w:t xml:space="preserve">2.1 </w:t>
      </w:r>
      <w:r>
        <w:rPr>
          <w:rFonts w:hint="eastAsia" w:ascii="宋体" w:hAnsi="宋体"/>
          <w:bCs/>
          <w:sz w:val="24"/>
        </w:rPr>
        <w:t>采购范围：废气处理设备 1套。</w:t>
      </w:r>
    </w:p>
    <w:p w14:paraId="2F220309">
      <w:pPr>
        <w:tabs>
          <w:tab w:val="left" w:pos="426"/>
          <w:tab w:val="left" w:pos="1560"/>
        </w:tabs>
        <w:autoSpaceDE w:val="0"/>
        <w:autoSpaceDN w:val="0"/>
        <w:adjustRightInd w:val="0"/>
        <w:snapToGrid w:val="0"/>
        <w:spacing w:after="120" w:afterLines="50" w:line="360" w:lineRule="auto"/>
        <w:ind w:firstLine="480" w:firstLineChars="200"/>
        <w:rPr>
          <w:rFonts w:hint="eastAsia" w:ascii="宋体" w:hAnsi="宋体"/>
          <w:sz w:val="24"/>
        </w:rPr>
      </w:pPr>
      <w:r>
        <w:rPr>
          <w:rFonts w:hint="eastAsia" w:ascii="宋体" w:hAnsi="宋体"/>
          <w:bCs/>
          <w:sz w:val="24"/>
        </w:rPr>
        <w:t>2</w:t>
      </w:r>
      <w:r>
        <w:rPr>
          <w:rFonts w:ascii="宋体" w:hAnsi="宋体"/>
          <w:bCs/>
          <w:sz w:val="24"/>
        </w:rPr>
        <w:t xml:space="preserve">.2 </w:t>
      </w:r>
      <w:r>
        <w:rPr>
          <w:rFonts w:hint="eastAsia" w:ascii="宋体" w:hAnsi="宋体"/>
          <w:sz w:val="24"/>
        </w:rPr>
        <w:t>交货期：自</w:t>
      </w:r>
      <w:r>
        <w:rPr>
          <w:rFonts w:hint="eastAsia" w:ascii="宋体" w:hAnsi="宋体"/>
          <w:bCs/>
          <w:sz w:val="24"/>
        </w:rPr>
        <w:t>合同签订之日起，2个月内达到交付状态。</w:t>
      </w:r>
    </w:p>
    <w:p w14:paraId="46DB41CB">
      <w:pPr>
        <w:tabs>
          <w:tab w:val="left" w:pos="426"/>
          <w:tab w:val="left" w:pos="1560"/>
        </w:tabs>
        <w:autoSpaceDE w:val="0"/>
        <w:autoSpaceDN w:val="0"/>
        <w:adjustRightInd w:val="0"/>
        <w:snapToGrid w:val="0"/>
        <w:spacing w:after="120" w:afterLines="50" w:line="360" w:lineRule="auto"/>
        <w:ind w:firstLine="480" w:firstLineChars="200"/>
        <w:rPr>
          <w:rFonts w:hint="eastAsia" w:ascii="宋体" w:hAnsi="宋体"/>
          <w:sz w:val="24"/>
        </w:rPr>
      </w:pPr>
      <w:r>
        <w:rPr>
          <w:rFonts w:hint="eastAsia" w:ascii="宋体" w:hAnsi="宋体"/>
          <w:sz w:val="24"/>
        </w:rPr>
        <w:t>2.3 交货地点：四川九洲空管科技有限责任公司</w:t>
      </w:r>
    </w:p>
    <w:p w14:paraId="6477D432">
      <w:pPr>
        <w:tabs>
          <w:tab w:val="left" w:pos="426"/>
          <w:tab w:val="left" w:pos="1560"/>
        </w:tabs>
        <w:autoSpaceDE w:val="0"/>
        <w:autoSpaceDN w:val="0"/>
        <w:adjustRightInd w:val="0"/>
        <w:snapToGrid w:val="0"/>
        <w:spacing w:after="120" w:afterLines="50" w:line="360" w:lineRule="auto"/>
        <w:rPr>
          <w:rFonts w:hint="eastAsia" w:ascii="仿宋" w:hAnsi="仿宋" w:eastAsia="仿宋"/>
          <w:b/>
          <w:bCs/>
          <w:sz w:val="28"/>
          <w:szCs w:val="28"/>
        </w:rPr>
      </w:pPr>
      <w:r>
        <w:rPr>
          <w:rFonts w:hint="eastAsia" w:ascii="仿宋" w:hAnsi="仿宋" w:eastAsia="仿宋"/>
          <w:b/>
          <w:bCs/>
          <w:sz w:val="28"/>
          <w:szCs w:val="28"/>
        </w:rPr>
        <w:t>三、供应商</w:t>
      </w:r>
      <w:r>
        <w:rPr>
          <w:rFonts w:ascii="仿宋" w:hAnsi="仿宋" w:eastAsia="仿宋"/>
          <w:b/>
          <w:bCs/>
          <w:sz w:val="28"/>
          <w:szCs w:val="28"/>
        </w:rPr>
        <w:t>资格要求</w:t>
      </w:r>
    </w:p>
    <w:p w14:paraId="64147EFE">
      <w:pPr>
        <w:tabs>
          <w:tab w:val="left" w:pos="426"/>
          <w:tab w:val="left" w:pos="1560"/>
        </w:tabs>
        <w:autoSpaceDE w:val="0"/>
        <w:autoSpaceDN w:val="0"/>
        <w:adjustRightInd w:val="0"/>
        <w:snapToGrid w:val="0"/>
        <w:spacing w:after="120" w:afterLines="50" w:line="360" w:lineRule="auto"/>
        <w:ind w:firstLine="480" w:firstLineChars="200"/>
        <w:rPr>
          <w:rFonts w:hint="eastAsia" w:ascii="宋体" w:hAnsi="宋体"/>
          <w:bCs/>
          <w:sz w:val="24"/>
        </w:rPr>
      </w:pPr>
      <w:r>
        <w:rPr>
          <w:rFonts w:hint="eastAsia" w:ascii="宋体" w:hAnsi="宋体"/>
          <w:bCs/>
          <w:sz w:val="24"/>
        </w:rPr>
        <w:t>1.具有独立承担民事责任的能力，且在中国大陆（不含港澳台）注册并合法运营，提供营业执照复印件。</w:t>
      </w:r>
    </w:p>
    <w:p w14:paraId="0158C7A5">
      <w:pPr>
        <w:tabs>
          <w:tab w:val="left" w:pos="426"/>
          <w:tab w:val="left" w:pos="1560"/>
        </w:tabs>
        <w:autoSpaceDE w:val="0"/>
        <w:autoSpaceDN w:val="0"/>
        <w:adjustRightInd w:val="0"/>
        <w:snapToGrid w:val="0"/>
        <w:spacing w:after="120" w:afterLines="50" w:line="360" w:lineRule="auto"/>
        <w:ind w:firstLine="480" w:firstLineChars="200"/>
        <w:rPr>
          <w:rFonts w:hint="eastAsia" w:ascii="宋体" w:hAnsi="宋体"/>
          <w:bCs/>
          <w:sz w:val="24"/>
        </w:rPr>
      </w:pPr>
      <w:r>
        <w:rPr>
          <w:rFonts w:hint="eastAsia" w:ascii="宋体" w:hAnsi="宋体"/>
          <w:bCs/>
          <w:sz w:val="24"/>
        </w:rPr>
        <w:t>2.具有履行合同所必需的设备和专业技术能力（提供承诺书）。</w:t>
      </w:r>
    </w:p>
    <w:p w14:paraId="45EFB199">
      <w:pPr>
        <w:tabs>
          <w:tab w:val="left" w:pos="426"/>
          <w:tab w:val="left" w:pos="1560"/>
        </w:tabs>
        <w:autoSpaceDE w:val="0"/>
        <w:autoSpaceDN w:val="0"/>
        <w:adjustRightInd w:val="0"/>
        <w:snapToGrid w:val="0"/>
        <w:spacing w:after="120" w:afterLines="50" w:line="360" w:lineRule="auto"/>
        <w:ind w:firstLine="480" w:firstLineChars="200"/>
        <w:rPr>
          <w:rFonts w:hint="eastAsia" w:ascii="宋体" w:hAnsi="宋体"/>
          <w:bCs/>
          <w:sz w:val="24"/>
        </w:rPr>
      </w:pPr>
      <w:r>
        <w:rPr>
          <w:rFonts w:hint="eastAsia" w:ascii="宋体" w:hAnsi="宋体"/>
          <w:bCs/>
          <w:sz w:val="24"/>
        </w:rPr>
        <w:t>3.</w:t>
      </w:r>
      <w:r>
        <w:rPr>
          <w:rFonts w:hint="eastAsia" w:ascii="宋体" w:hAnsi="宋体" w:cstheme="minorEastAsia"/>
          <w:sz w:val="24"/>
        </w:rPr>
        <w:t>供应商需具备环保工程专业承包三级及以上资质、工程施工安全生产许可证书（在有效期内），并提供复印件</w:t>
      </w:r>
      <w:r>
        <w:rPr>
          <w:rFonts w:hint="eastAsia" w:ascii="宋体" w:hAnsi="宋体"/>
          <w:bCs/>
          <w:sz w:val="24"/>
        </w:rPr>
        <w:t>；</w:t>
      </w:r>
    </w:p>
    <w:p w14:paraId="177D1E51">
      <w:pPr>
        <w:tabs>
          <w:tab w:val="left" w:pos="426"/>
          <w:tab w:val="left" w:pos="1560"/>
        </w:tabs>
        <w:autoSpaceDE w:val="0"/>
        <w:autoSpaceDN w:val="0"/>
        <w:adjustRightInd w:val="0"/>
        <w:snapToGrid w:val="0"/>
        <w:spacing w:after="120" w:afterLines="50" w:line="360" w:lineRule="auto"/>
        <w:ind w:firstLine="480" w:firstLineChars="200"/>
        <w:rPr>
          <w:rFonts w:hint="eastAsia" w:ascii="宋体" w:hAnsi="宋体" w:cstheme="minorEastAsia"/>
          <w:sz w:val="24"/>
        </w:rPr>
      </w:pPr>
      <w:r>
        <w:rPr>
          <w:rFonts w:hint="eastAsia" w:ascii="宋体" w:hAnsi="宋体"/>
          <w:bCs/>
          <w:sz w:val="24"/>
        </w:rPr>
        <w:t>4.</w:t>
      </w:r>
      <w:r>
        <w:rPr>
          <w:rFonts w:hint="eastAsia" w:ascii="宋体" w:hAnsi="宋体" w:cstheme="minorEastAsia"/>
          <w:sz w:val="24"/>
        </w:rPr>
        <w:t>具有良好的商业信誉和健全的财务会计制度：</w:t>
      </w:r>
    </w:p>
    <w:p w14:paraId="3600BF4D">
      <w:pPr>
        <w:shd w:val="clear" w:color="auto" w:fill="FFFFFF"/>
        <w:spacing w:after="150" w:line="360" w:lineRule="auto"/>
        <w:ind w:firstLine="480" w:firstLineChars="200"/>
        <w:textAlignment w:val="top"/>
        <w:rPr>
          <w:rFonts w:hint="eastAsia" w:ascii="宋体" w:hAnsi="宋体" w:cs="黑体"/>
          <w:bCs/>
          <w:color w:val="000000" w:themeColor="text1"/>
          <w:sz w:val="24"/>
          <w14:textFill>
            <w14:solidFill>
              <w14:schemeClr w14:val="tx1"/>
            </w14:solidFill>
          </w14:textFill>
        </w:rPr>
      </w:pPr>
      <w:r>
        <w:rPr>
          <w:rFonts w:hint="eastAsia" w:ascii="宋体" w:hAnsi="宋体" w:cs="黑体"/>
          <w:bCs/>
          <w:color w:val="000000" w:themeColor="text1"/>
          <w:sz w:val="24"/>
          <w14:textFill>
            <w14:solidFill>
              <w14:schemeClr w14:val="tx1"/>
            </w14:solidFill>
          </w14:textFill>
        </w:rPr>
        <w:t>须提供近三年2022年度-2024年度经会计师事务所或审计机构审计的财务报表、提供复印件（包括财务报告正文、资产负债表、现金流量表、利润表和会计附注）。（如2024年度经会计师事务所或审计机构审计的财务报表未审计完成，可提供2021年度-2023年度）</w:t>
      </w:r>
    </w:p>
    <w:p w14:paraId="55B7B773">
      <w:pPr>
        <w:shd w:val="clear" w:color="auto" w:fill="FFFFFF"/>
        <w:spacing w:after="150" w:line="360" w:lineRule="auto"/>
        <w:ind w:firstLine="480" w:firstLineChars="200"/>
        <w:textAlignment w:val="top"/>
        <w:rPr>
          <w:rFonts w:hint="eastAsia" w:ascii="宋体" w:hAnsi="宋体" w:cs="黑体"/>
          <w:bCs/>
          <w:color w:val="000000" w:themeColor="text1"/>
          <w:sz w:val="24"/>
          <w14:textFill>
            <w14:solidFill>
              <w14:schemeClr w14:val="tx1"/>
            </w14:solidFill>
          </w14:textFill>
        </w:rPr>
      </w:pPr>
      <w:r>
        <w:rPr>
          <w:rFonts w:hint="eastAsia" w:ascii="宋体" w:hAnsi="宋体" w:cstheme="minorEastAsia"/>
          <w:sz w:val="24"/>
        </w:rPr>
        <w:t>供应商</w:t>
      </w:r>
      <w:r>
        <w:rPr>
          <w:rFonts w:hint="eastAsia" w:ascii="宋体" w:hAnsi="宋体" w:cs="黑体"/>
          <w:bCs/>
          <w:color w:val="000000" w:themeColor="text1"/>
          <w:sz w:val="24"/>
          <w14:textFill>
            <w14:solidFill>
              <w14:schemeClr w14:val="tx1"/>
            </w14:solidFill>
          </w14:textFill>
        </w:rPr>
        <w:t>如为事业单位，需提供事业单位证书，及2022年度-2024年度的财务报表。</w:t>
      </w:r>
    </w:p>
    <w:p w14:paraId="0405A5C0">
      <w:pPr>
        <w:shd w:val="clear" w:color="auto" w:fill="FFFFFF"/>
        <w:spacing w:after="150" w:line="360" w:lineRule="auto"/>
        <w:ind w:firstLine="480" w:firstLineChars="200"/>
        <w:textAlignment w:val="top"/>
        <w:rPr>
          <w:rFonts w:hint="eastAsia" w:ascii="宋体" w:hAnsi="宋体" w:cs="黑体"/>
          <w:bCs/>
          <w:color w:val="000000" w:themeColor="text1"/>
          <w:sz w:val="24"/>
          <w14:textFill>
            <w14:solidFill>
              <w14:schemeClr w14:val="tx1"/>
            </w14:solidFill>
          </w14:textFill>
        </w:rPr>
      </w:pPr>
      <w:r>
        <w:rPr>
          <w:rFonts w:hint="eastAsia" w:ascii="宋体" w:hAnsi="宋体" w:cstheme="minorEastAsia"/>
          <w:sz w:val="24"/>
        </w:rPr>
        <w:t>供应商</w:t>
      </w:r>
      <w:r>
        <w:rPr>
          <w:rFonts w:hint="eastAsia" w:ascii="宋体" w:hAnsi="宋体" w:cs="黑体"/>
          <w:bCs/>
          <w:color w:val="000000" w:themeColor="text1"/>
          <w:sz w:val="24"/>
          <w14:textFill>
            <w14:solidFill>
              <w14:schemeClr w14:val="tx1"/>
            </w14:solidFill>
          </w14:textFill>
        </w:rPr>
        <w:t>成立时间不足3年的，提供成立以来的财务状况表（包括资产负债表、现金流量表、利润表）。</w:t>
      </w:r>
    </w:p>
    <w:p w14:paraId="67B46A99">
      <w:pPr>
        <w:shd w:val="clear" w:color="auto" w:fill="FFFFFF"/>
        <w:spacing w:after="150" w:line="360" w:lineRule="auto"/>
        <w:ind w:firstLine="480" w:firstLineChars="200"/>
        <w:textAlignment w:val="top"/>
        <w:rPr>
          <w:rFonts w:hint="eastAsia" w:ascii="宋体" w:hAnsi="宋体" w:cstheme="minorEastAsia"/>
          <w:sz w:val="24"/>
        </w:rPr>
      </w:pPr>
      <w:r>
        <w:rPr>
          <w:rFonts w:hint="eastAsia" w:ascii="宋体" w:hAnsi="宋体"/>
          <w:bCs/>
          <w:sz w:val="24"/>
        </w:rPr>
        <w:t>5.</w:t>
      </w:r>
      <w:r>
        <w:rPr>
          <w:rFonts w:hint="eastAsia" w:ascii="宋体" w:hAnsi="宋体" w:cstheme="minorEastAsia"/>
          <w:sz w:val="24"/>
        </w:rPr>
        <w:t>业绩要求：</w:t>
      </w:r>
    </w:p>
    <w:p w14:paraId="0F6A6419">
      <w:pPr>
        <w:shd w:val="clear" w:color="auto" w:fill="FFFFFF"/>
        <w:spacing w:after="150" w:line="360" w:lineRule="auto"/>
        <w:ind w:firstLine="480" w:firstLineChars="200"/>
        <w:textAlignment w:val="top"/>
        <w:rPr>
          <w:rFonts w:hint="eastAsia" w:ascii="宋体" w:hAnsi="宋体"/>
          <w:sz w:val="24"/>
        </w:rPr>
      </w:pPr>
      <w:r>
        <w:rPr>
          <w:rFonts w:hint="eastAsia" w:ascii="宋体" w:hAnsi="宋体"/>
          <w:sz w:val="24"/>
        </w:rPr>
        <w:t>须具有</w:t>
      </w:r>
      <w:r>
        <w:rPr>
          <w:rFonts w:ascii="宋体" w:hAnsi="宋体"/>
          <w:sz w:val="24"/>
        </w:rPr>
        <w:t>2022</w:t>
      </w:r>
      <w:r>
        <w:rPr>
          <w:rFonts w:hint="eastAsia" w:ascii="宋体" w:hAnsi="宋体"/>
          <w:sz w:val="24"/>
        </w:rPr>
        <w:t>年</w:t>
      </w:r>
      <w:r>
        <w:rPr>
          <w:rFonts w:ascii="宋体" w:hAnsi="宋体"/>
          <w:sz w:val="24"/>
        </w:rPr>
        <w:t>1</w:t>
      </w:r>
      <w:r>
        <w:rPr>
          <w:rFonts w:hint="eastAsia" w:ascii="宋体" w:hAnsi="宋体"/>
          <w:sz w:val="24"/>
        </w:rPr>
        <w:t>月</w:t>
      </w:r>
      <w:r>
        <w:rPr>
          <w:rFonts w:ascii="宋体" w:hAnsi="宋体"/>
          <w:sz w:val="24"/>
        </w:rPr>
        <w:t>1</w:t>
      </w:r>
      <w:r>
        <w:rPr>
          <w:rFonts w:hint="eastAsia" w:ascii="宋体" w:hAnsi="宋体"/>
          <w:sz w:val="24"/>
        </w:rPr>
        <w:t>日至谈判公告发布之日</w:t>
      </w:r>
      <w:r>
        <w:rPr>
          <w:rFonts w:hint="eastAsia" w:ascii="宋体" w:hAnsi="宋体" w:cs="仿宋_GB2312"/>
          <w:sz w:val="24"/>
          <w:lang w:bidi="ar"/>
        </w:rPr>
        <w:t>具有类似已交付验收合格的项目（废气处理设备等）业绩</w:t>
      </w:r>
      <w:r>
        <w:rPr>
          <w:rFonts w:hint="eastAsia" w:ascii="宋体" w:hAnsi="宋体"/>
          <w:sz w:val="24"/>
        </w:rPr>
        <w:t>至少</w:t>
      </w:r>
      <w:r>
        <w:rPr>
          <w:rFonts w:ascii="宋体" w:hAnsi="宋体"/>
          <w:b/>
          <w:bCs/>
          <w:sz w:val="24"/>
        </w:rPr>
        <w:t>1</w:t>
      </w:r>
      <w:r>
        <w:rPr>
          <w:rFonts w:hint="eastAsia" w:ascii="宋体" w:hAnsi="宋体"/>
          <w:b/>
          <w:bCs/>
          <w:sz w:val="24"/>
        </w:rPr>
        <w:t>项</w:t>
      </w:r>
      <w:r>
        <w:rPr>
          <w:rFonts w:hint="eastAsia" w:ascii="宋体" w:hAnsi="宋体"/>
          <w:sz w:val="24"/>
        </w:rPr>
        <w:t>，提供合同作为证明材料，时间以合同签订时间为准，合同须体现签订时间、合同内容和双方盖章页，否则将按无效证明材料处理。</w:t>
      </w:r>
    </w:p>
    <w:p w14:paraId="7F8ED7DD">
      <w:pPr>
        <w:tabs>
          <w:tab w:val="left" w:pos="426"/>
          <w:tab w:val="left" w:pos="1560"/>
        </w:tabs>
        <w:autoSpaceDE w:val="0"/>
        <w:autoSpaceDN w:val="0"/>
        <w:adjustRightInd w:val="0"/>
        <w:snapToGrid w:val="0"/>
        <w:spacing w:after="120" w:afterLines="50" w:line="360" w:lineRule="auto"/>
        <w:ind w:firstLine="480" w:firstLineChars="200"/>
        <w:rPr>
          <w:rFonts w:hint="eastAsia" w:ascii="宋体" w:hAnsi="宋体"/>
          <w:bCs/>
          <w:sz w:val="24"/>
        </w:rPr>
      </w:pPr>
      <w:r>
        <w:rPr>
          <w:rFonts w:hint="eastAsia" w:ascii="宋体" w:hAnsi="宋体"/>
          <w:bCs/>
          <w:sz w:val="24"/>
        </w:rPr>
        <w:t>7.信誉要求：</w:t>
      </w:r>
    </w:p>
    <w:p w14:paraId="25FC2FC0">
      <w:pPr>
        <w:tabs>
          <w:tab w:val="left" w:pos="426"/>
          <w:tab w:val="left" w:pos="1560"/>
        </w:tabs>
        <w:autoSpaceDE w:val="0"/>
        <w:autoSpaceDN w:val="0"/>
        <w:adjustRightInd w:val="0"/>
        <w:snapToGrid w:val="0"/>
        <w:spacing w:after="120" w:afterLines="50" w:line="360" w:lineRule="auto"/>
        <w:ind w:firstLine="480" w:firstLineChars="200"/>
        <w:rPr>
          <w:rFonts w:hint="eastAsia" w:ascii="宋体" w:hAnsi="宋体"/>
          <w:bCs/>
          <w:sz w:val="24"/>
        </w:rPr>
      </w:pPr>
      <w:r>
        <w:rPr>
          <w:rFonts w:hint="eastAsia" w:ascii="宋体" w:hAnsi="宋体"/>
          <w:bCs/>
          <w:sz w:val="24"/>
        </w:rPr>
        <w:t>（1）</w:t>
      </w:r>
      <w:r>
        <w:rPr>
          <w:rFonts w:hint="eastAsia" w:ascii="宋体" w:hAnsi="宋体"/>
          <w:sz w:val="24"/>
        </w:rPr>
        <w:t>未被最高人民法院在“信用中国”或“中国执行信息公开网”网站列入失信被执行人名单，提供“信用中国”或“中国执行信息公开网”查询记录截图。如未提供，以谈判现场查询为准。</w:t>
      </w:r>
    </w:p>
    <w:p w14:paraId="56C092F8">
      <w:pPr>
        <w:shd w:val="clear" w:color="auto" w:fill="FFFFFF"/>
        <w:spacing w:after="150" w:line="360" w:lineRule="auto"/>
        <w:ind w:firstLine="480" w:firstLineChars="200"/>
        <w:textAlignment w:val="top"/>
        <w:rPr>
          <w:rFonts w:hint="eastAsia" w:ascii="宋体" w:hAnsi="宋体" w:cs="黑体"/>
          <w:bCs/>
          <w:color w:val="000000" w:themeColor="text1"/>
          <w:sz w:val="24"/>
          <w14:textFill>
            <w14:solidFill>
              <w14:schemeClr w14:val="tx1"/>
            </w14:solidFill>
          </w14:textFill>
        </w:rPr>
      </w:pPr>
      <w:r>
        <w:rPr>
          <w:rFonts w:hint="eastAsia" w:ascii="宋体" w:hAnsi="宋体" w:cs="黑体"/>
          <w:bCs/>
          <w:color w:val="000000" w:themeColor="text1"/>
          <w:sz w:val="24"/>
          <w14:textFill>
            <w14:solidFill>
              <w14:schemeClr w14:val="tx1"/>
            </w14:solidFill>
          </w14:textFill>
        </w:rPr>
        <w:t>（2）</w:t>
      </w:r>
      <w:r>
        <w:rPr>
          <w:rFonts w:hint="eastAsia" w:ascii="宋体" w:hAnsi="宋体" w:cstheme="minorEastAsia"/>
          <w:sz w:val="24"/>
        </w:rPr>
        <w:t>参加谈判活动前三年内，在经营活动中没有重大违法记录</w:t>
      </w:r>
      <w:r>
        <w:rPr>
          <w:rFonts w:hint="eastAsia" w:ascii="宋体" w:hAnsi="宋体" w:cs="黑体"/>
          <w:bCs/>
          <w:color w:val="000000" w:themeColor="text1"/>
          <w:sz w:val="24"/>
          <w14:textFill>
            <w14:solidFill>
              <w14:schemeClr w14:val="tx1"/>
            </w14:solidFill>
          </w14:textFill>
        </w:rPr>
        <w:t>（提供承诺书）。</w:t>
      </w:r>
    </w:p>
    <w:p w14:paraId="34D3131B">
      <w:pPr>
        <w:shd w:val="clear" w:color="auto" w:fill="FFFFFF"/>
        <w:spacing w:after="150" w:line="360" w:lineRule="auto"/>
        <w:ind w:firstLine="480" w:firstLineChars="200"/>
        <w:textAlignment w:val="top"/>
        <w:rPr>
          <w:rFonts w:hint="eastAsia" w:ascii="宋体" w:hAnsi="宋体" w:cs="黑体"/>
          <w:bCs/>
          <w:color w:val="000000" w:themeColor="text1"/>
          <w:sz w:val="24"/>
          <w14:textFill>
            <w14:solidFill>
              <w14:schemeClr w14:val="tx1"/>
            </w14:solidFill>
          </w14:textFill>
        </w:rPr>
      </w:pPr>
      <w:r>
        <w:rPr>
          <w:rFonts w:hint="eastAsia" w:ascii="宋体" w:hAnsi="宋体"/>
          <w:sz w:val="24"/>
        </w:rPr>
        <w:t>（3）供应商和法定代表人近三年无行贿犯罪记录，提供“中国裁判文书网”相关查询结果截图，其中包括</w:t>
      </w:r>
      <w:r>
        <w:rPr>
          <w:rFonts w:hint="eastAsia" w:ascii="宋体" w:hAnsi="宋体"/>
          <w:b/>
          <w:bCs/>
          <w:sz w:val="24"/>
        </w:rPr>
        <w:t>供应商和法定代表人</w:t>
      </w:r>
      <w:r>
        <w:rPr>
          <w:rFonts w:hint="eastAsia" w:ascii="宋体" w:hAnsi="宋体"/>
          <w:sz w:val="24"/>
        </w:rPr>
        <w:t>查询截图。如未提供，以谈判现场查询为准。</w:t>
      </w:r>
    </w:p>
    <w:p w14:paraId="2090B293">
      <w:pPr>
        <w:shd w:val="clear" w:color="auto" w:fill="FFFFFF"/>
        <w:spacing w:after="150" w:line="360" w:lineRule="auto"/>
        <w:ind w:firstLine="480" w:firstLineChars="200"/>
        <w:textAlignment w:val="top"/>
        <w:rPr>
          <w:rFonts w:hint="eastAsia" w:ascii="宋体" w:hAnsi="宋体"/>
          <w:sz w:val="24"/>
        </w:rPr>
      </w:pPr>
      <w:r>
        <w:rPr>
          <w:rFonts w:hint="eastAsia" w:ascii="宋体" w:hAnsi="宋体"/>
          <w:sz w:val="24"/>
        </w:rPr>
        <w:t>8.其它要求：</w:t>
      </w:r>
    </w:p>
    <w:p w14:paraId="6A1F7AFB">
      <w:pPr>
        <w:shd w:val="clear" w:color="auto" w:fill="FFFFFF"/>
        <w:spacing w:after="150" w:line="360" w:lineRule="auto"/>
        <w:ind w:firstLine="480" w:firstLineChars="200"/>
        <w:textAlignment w:val="top"/>
        <w:rPr>
          <w:rFonts w:hint="eastAsia" w:ascii="宋体" w:hAnsi="宋体" w:cstheme="minorEastAsia"/>
          <w:sz w:val="24"/>
        </w:rPr>
      </w:pPr>
      <w:r>
        <w:rPr>
          <w:rFonts w:hint="eastAsia" w:ascii="宋体" w:hAnsi="宋体"/>
          <w:sz w:val="24"/>
        </w:rPr>
        <w:t>（1）</w:t>
      </w:r>
      <w:r>
        <w:rPr>
          <w:rFonts w:hint="eastAsia" w:ascii="宋体" w:hAnsi="宋体" w:cstheme="minorEastAsia"/>
          <w:sz w:val="24"/>
        </w:rPr>
        <w:t>本次谈判不接受联合体谈判；</w:t>
      </w:r>
    </w:p>
    <w:p w14:paraId="54BDD742">
      <w:pPr>
        <w:shd w:val="clear" w:color="auto" w:fill="FFFFFF"/>
        <w:spacing w:after="150" w:line="360" w:lineRule="auto"/>
        <w:ind w:firstLine="480" w:firstLineChars="200"/>
        <w:textAlignment w:val="top"/>
        <w:rPr>
          <w:rFonts w:hint="eastAsia" w:ascii="宋体" w:hAnsi="宋体" w:cstheme="minorEastAsia"/>
          <w:sz w:val="24"/>
        </w:rPr>
      </w:pPr>
      <w:r>
        <w:rPr>
          <w:rFonts w:hint="eastAsia" w:ascii="宋体" w:hAnsi="宋体" w:cstheme="minorEastAsia"/>
          <w:sz w:val="24"/>
        </w:rPr>
        <w:t>（2）如代理商参加谈判，必须取得设备制造商授权（谈判须提供原件复核或原件装订在文件中）；</w:t>
      </w:r>
    </w:p>
    <w:p w14:paraId="11F7E448">
      <w:pPr>
        <w:shd w:val="clear" w:color="auto" w:fill="FFFFFF"/>
        <w:spacing w:after="150" w:line="360" w:lineRule="auto"/>
        <w:ind w:firstLine="480" w:firstLineChars="200"/>
        <w:textAlignment w:val="top"/>
        <w:rPr>
          <w:rFonts w:hint="eastAsia" w:ascii="宋体" w:hAnsi="宋体" w:cstheme="minorEastAsia"/>
          <w:sz w:val="24"/>
        </w:rPr>
      </w:pPr>
      <w:r>
        <w:rPr>
          <w:rFonts w:hint="eastAsia" w:ascii="宋体" w:hAnsi="宋体" w:cstheme="minorEastAsia"/>
          <w:sz w:val="24"/>
        </w:rPr>
        <w:t>（3）</w:t>
      </w:r>
      <w:r>
        <w:rPr>
          <w:rFonts w:hint="eastAsia" w:cs="黑体" w:asciiTheme="minorEastAsia" w:hAnsiTheme="minorEastAsia" w:eastAsiaTheme="minorEastAsia"/>
          <w:bCs/>
          <w:color w:val="000000" w:themeColor="text1"/>
          <w:sz w:val="24"/>
          <w14:textFill>
            <w14:solidFill>
              <w14:schemeClr w14:val="tx1"/>
            </w14:solidFill>
          </w14:textFill>
        </w:rPr>
        <w:t>法定代表人为中华人民共和国国籍，未拥有境外永久居留权（含港澳台）</w:t>
      </w:r>
      <w:r>
        <w:rPr>
          <w:rFonts w:hint="eastAsia" w:ascii="宋体" w:hAnsi="宋体" w:cstheme="minorEastAsia"/>
          <w:sz w:val="24"/>
        </w:rPr>
        <w:t>。</w:t>
      </w:r>
    </w:p>
    <w:p w14:paraId="6DFD67CF">
      <w:pPr>
        <w:tabs>
          <w:tab w:val="left" w:pos="426"/>
          <w:tab w:val="left" w:pos="1560"/>
        </w:tabs>
        <w:autoSpaceDE w:val="0"/>
        <w:autoSpaceDN w:val="0"/>
        <w:adjustRightInd w:val="0"/>
        <w:snapToGrid w:val="0"/>
        <w:spacing w:after="120" w:afterLines="50" w:line="360" w:lineRule="auto"/>
        <w:rPr>
          <w:rFonts w:hint="eastAsia" w:ascii="仿宋" w:hAnsi="仿宋" w:eastAsia="仿宋"/>
          <w:b/>
          <w:bCs/>
          <w:sz w:val="28"/>
          <w:szCs w:val="28"/>
        </w:rPr>
      </w:pPr>
      <w:r>
        <w:rPr>
          <w:rFonts w:hint="eastAsia" w:ascii="仿宋" w:hAnsi="仿宋" w:eastAsia="仿宋"/>
          <w:b/>
          <w:bCs/>
          <w:sz w:val="28"/>
          <w:szCs w:val="28"/>
        </w:rPr>
        <w:t>四、</w:t>
      </w:r>
      <w:r>
        <w:rPr>
          <w:rFonts w:ascii="仿宋" w:hAnsi="仿宋" w:eastAsia="仿宋"/>
          <w:b/>
          <w:bCs/>
          <w:sz w:val="28"/>
          <w:szCs w:val="28"/>
        </w:rPr>
        <w:t>获取采购文件</w:t>
      </w:r>
    </w:p>
    <w:p w14:paraId="2D845F3F">
      <w:pPr>
        <w:adjustRightInd w:val="0"/>
        <w:snapToGrid w:val="0"/>
        <w:spacing w:line="360" w:lineRule="auto"/>
        <w:ind w:firstLine="480" w:firstLineChars="200"/>
        <w:rPr>
          <w:rFonts w:hint="eastAsia" w:ascii="宋体" w:hAnsi="宋体" w:cs="黑体"/>
          <w:bCs/>
          <w:sz w:val="24"/>
        </w:rPr>
      </w:pPr>
      <w:r>
        <w:rPr>
          <w:rFonts w:ascii="宋体" w:hAnsi="宋体" w:cs="黑体"/>
          <w:bCs/>
          <w:sz w:val="24"/>
        </w:rPr>
        <w:t>4.1</w:t>
      </w:r>
      <w:r>
        <w:rPr>
          <w:rFonts w:hint="eastAsia" w:ascii="宋体" w:hAnsi="宋体" w:cs="黑体"/>
          <w:bCs/>
          <w:sz w:val="24"/>
        </w:rPr>
        <w:t>获取</w:t>
      </w:r>
      <w:r>
        <w:rPr>
          <w:rFonts w:ascii="宋体" w:hAnsi="宋体" w:cs="黑体"/>
          <w:bCs/>
          <w:sz w:val="24"/>
        </w:rPr>
        <w:t>时间</w:t>
      </w:r>
      <w:r>
        <w:rPr>
          <w:rFonts w:hint="eastAsia" w:ascii="宋体" w:hAnsi="宋体" w:cs="黑体"/>
          <w:bCs/>
          <w:sz w:val="24"/>
        </w:rPr>
        <w:t>：</w:t>
      </w:r>
      <w:r>
        <w:rPr>
          <w:rFonts w:ascii="宋体" w:hAnsi="宋体" w:cs="黑体"/>
          <w:bCs/>
          <w:sz w:val="24"/>
        </w:rPr>
        <w:t>202</w:t>
      </w:r>
      <w:r>
        <w:rPr>
          <w:rFonts w:hint="eastAsia" w:ascii="宋体" w:hAnsi="宋体" w:cs="黑体"/>
          <w:bCs/>
          <w:sz w:val="24"/>
        </w:rPr>
        <w:t>5</w:t>
      </w:r>
      <w:r>
        <w:rPr>
          <w:rFonts w:ascii="宋体" w:hAnsi="宋体" w:cs="黑体"/>
          <w:bCs/>
          <w:sz w:val="24"/>
        </w:rPr>
        <w:t>年</w:t>
      </w:r>
      <w:r>
        <w:rPr>
          <w:rFonts w:hint="eastAsia" w:ascii="宋体" w:hAnsi="宋体" w:cs="黑体"/>
          <w:bCs/>
          <w:sz w:val="24"/>
        </w:rPr>
        <w:t>1</w:t>
      </w:r>
      <w:r>
        <w:rPr>
          <w:rFonts w:hint="eastAsia" w:ascii="宋体" w:hAnsi="宋体" w:cs="黑体"/>
          <w:bCs/>
          <w:sz w:val="24"/>
          <w:lang w:val="en-US" w:eastAsia="zh-CN"/>
        </w:rPr>
        <w:t>2</w:t>
      </w:r>
      <w:r>
        <w:rPr>
          <w:rFonts w:hint="eastAsia" w:ascii="宋体" w:hAnsi="宋体" w:cs="黑体"/>
          <w:bCs/>
          <w:sz w:val="24"/>
        </w:rPr>
        <w:t>月</w:t>
      </w:r>
      <w:r>
        <w:rPr>
          <w:rFonts w:hint="eastAsia" w:ascii="宋体" w:hAnsi="宋体" w:cs="黑体"/>
          <w:bCs/>
          <w:sz w:val="24"/>
          <w:lang w:val="en-US" w:eastAsia="zh-CN"/>
        </w:rPr>
        <w:t>12</w:t>
      </w:r>
      <w:r>
        <w:rPr>
          <w:rFonts w:ascii="宋体" w:hAnsi="宋体" w:cs="黑体"/>
          <w:bCs/>
          <w:sz w:val="24"/>
        </w:rPr>
        <w:t>日</w:t>
      </w:r>
      <w:r>
        <w:rPr>
          <w:rFonts w:hint="eastAsia" w:ascii="宋体" w:hAnsi="宋体" w:cs="黑体"/>
          <w:bCs/>
          <w:sz w:val="24"/>
        </w:rPr>
        <w:t>0</w:t>
      </w:r>
      <w:r>
        <w:rPr>
          <w:rFonts w:ascii="宋体" w:hAnsi="宋体" w:cs="黑体"/>
          <w:bCs/>
          <w:sz w:val="24"/>
        </w:rPr>
        <w:t>9</w:t>
      </w:r>
      <w:r>
        <w:rPr>
          <w:rFonts w:hint="eastAsia" w:ascii="宋体" w:hAnsi="宋体" w:cs="黑体"/>
          <w:bCs/>
          <w:sz w:val="24"/>
        </w:rPr>
        <w:t>:0</w:t>
      </w:r>
      <w:r>
        <w:rPr>
          <w:rFonts w:ascii="宋体" w:hAnsi="宋体" w:cs="黑体"/>
          <w:bCs/>
          <w:sz w:val="24"/>
        </w:rPr>
        <w:t>0至202</w:t>
      </w:r>
      <w:r>
        <w:rPr>
          <w:rFonts w:hint="eastAsia" w:ascii="宋体" w:hAnsi="宋体" w:cs="黑体"/>
          <w:bCs/>
          <w:sz w:val="24"/>
        </w:rPr>
        <w:t>5</w:t>
      </w:r>
      <w:r>
        <w:rPr>
          <w:rFonts w:ascii="宋体" w:hAnsi="宋体" w:cs="黑体"/>
          <w:bCs/>
          <w:sz w:val="24"/>
        </w:rPr>
        <w:t>年</w:t>
      </w:r>
      <w:r>
        <w:rPr>
          <w:rFonts w:hint="eastAsia" w:ascii="宋体" w:hAnsi="宋体" w:cs="黑体"/>
          <w:bCs/>
          <w:sz w:val="24"/>
        </w:rPr>
        <w:t>1</w:t>
      </w:r>
      <w:r>
        <w:rPr>
          <w:rFonts w:hint="eastAsia" w:ascii="宋体" w:hAnsi="宋体" w:cs="黑体"/>
          <w:bCs/>
          <w:sz w:val="24"/>
          <w:lang w:val="en-US" w:eastAsia="zh-CN"/>
        </w:rPr>
        <w:t>2</w:t>
      </w:r>
      <w:r>
        <w:rPr>
          <w:rFonts w:hint="eastAsia" w:ascii="宋体" w:hAnsi="宋体" w:cs="黑体"/>
          <w:bCs/>
          <w:sz w:val="24"/>
        </w:rPr>
        <w:t>月</w:t>
      </w:r>
      <w:r>
        <w:rPr>
          <w:rFonts w:hint="eastAsia" w:ascii="宋体" w:hAnsi="宋体" w:cs="黑体"/>
          <w:bCs/>
          <w:sz w:val="24"/>
          <w:lang w:val="en-US" w:eastAsia="zh-CN"/>
        </w:rPr>
        <w:t>18</w:t>
      </w:r>
      <w:r>
        <w:rPr>
          <w:rFonts w:ascii="宋体" w:hAnsi="宋体" w:cs="黑体"/>
          <w:bCs/>
          <w:sz w:val="24"/>
        </w:rPr>
        <w:t>日</w:t>
      </w:r>
      <w:r>
        <w:rPr>
          <w:rFonts w:hint="eastAsia" w:ascii="宋体" w:hAnsi="宋体" w:cs="黑体"/>
          <w:bCs/>
          <w:sz w:val="24"/>
        </w:rPr>
        <w:t>1</w:t>
      </w:r>
      <w:r>
        <w:rPr>
          <w:rFonts w:ascii="宋体" w:hAnsi="宋体" w:cs="黑体"/>
          <w:bCs/>
          <w:sz w:val="24"/>
        </w:rPr>
        <w:t>6</w:t>
      </w:r>
      <w:r>
        <w:rPr>
          <w:rFonts w:hint="eastAsia" w:ascii="宋体" w:hAnsi="宋体" w:cs="黑体"/>
          <w:bCs/>
          <w:sz w:val="24"/>
        </w:rPr>
        <w:t>:30。</w:t>
      </w:r>
    </w:p>
    <w:p w14:paraId="4A46AEDB">
      <w:pPr>
        <w:adjustRightInd w:val="0"/>
        <w:snapToGrid w:val="0"/>
        <w:spacing w:line="360" w:lineRule="auto"/>
        <w:ind w:firstLine="480" w:firstLineChars="200"/>
        <w:rPr>
          <w:rFonts w:hint="eastAsia" w:ascii="宋体" w:hAnsi="宋体"/>
          <w:sz w:val="24"/>
        </w:rPr>
      </w:pPr>
      <w:r>
        <w:rPr>
          <w:rFonts w:hint="eastAsia" w:ascii="宋体" w:hAnsi="宋体" w:cs="黑体"/>
          <w:bCs/>
          <w:color w:val="000000" w:themeColor="text1"/>
          <w:sz w:val="24"/>
          <w14:textFill>
            <w14:solidFill>
              <w14:schemeClr w14:val="tx1"/>
            </w14:solidFill>
          </w14:textFill>
        </w:rPr>
        <w:t>4</w:t>
      </w:r>
      <w:r>
        <w:rPr>
          <w:rFonts w:ascii="宋体" w:hAnsi="宋体" w:cs="黑体"/>
          <w:bCs/>
          <w:color w:val="000000" w:themeColor="text1"/>
          <w:sz w:val="24"/>
          <w14:textFill>
            <w14:solidFill>
              <w14:schemeClr w14:val="tx1"/>
            </w14:solidFill>
          </w14:textFill>
        </w:rPr>
        <w:t>.2</w:t>
      </w:r>
      <w:r>
        <w:rPr>
          <w:rFonts w:hint="eastAsia" w:ascii="宋体" w:hAnsi="宋体" w:cs="黑体"/>
          <w:bCs/>
          <w:color w:val="000000" w:themeColor="text1"/>
          <w:sz w:val="24"/>
          <w14:textFill>
            <w14:solidFill>
              <w14:schemeClr w14:val="tx1"/>
            </w14:solidFill>
          </w14:textFill>
        </w:rPr>
        <w:t>获取方法：请登录中航咨询电子招投标平台（</w:t>
      </w:r>
      <w:r>
        <w:rPr>
          <w:rFonts w:ascii="宋体" w:hAnsi="宋体" w:cs="黑体"/>
          <w:bCs/>
          <w:color w:val="000000" w:themeColor="text1"/>
          <w:sz w:val="24"/>
          <w14:textFill>
            <w14:solidFill>
              <w14:schemeClr w14:val="tx1"/>
            </w14:solidFill>
          </w14:textFill>
        </w:rPr>
        <w:t>http://zb.avicc.cn:99/portal/index</w:t>
      </w:r>
      <w:r>
        <w:rPr>
          <w:rFonts w:hint="eastAsia" w:ascii="宋体" w:hAnsi="宋体" w:cs="黑体"/>
          <w:bCs/>
          <w:color w:val="000000" w:themeColor="text1"/>
          <w:sz w:val="24"/>
          <w14:textFill>
            <w14:solidFill>
              <w14:schemeClr w14:val="tx1"/>
            </w14:solidFill>
          </w14:textFill>
        </w:rPr>
        <w:t>）进行免费注册，并通过网上支付方式支付平台使用费。支付成功后，可下载电子版采购文件。如遇网站平台操作问题，请拨打平台技术支持联系电话：</w:t>
      </w:r>
      <w:r>
        <w:rPr>
          <w:rFonts w:ascii="宋体" w:hAnsi="宋体" w:cs="黑体"/>
          <w:bCs/>
          <w:color w:val="000000" w:themeColor="text1"/>
          <w:sz w:val="24"/>
          <w14:textFill>
            <w14:solidFill>
              <w14:schemeClr w14:val="tx1"/>
            </w14:solidFill>
          </w14:textFill>
        </w:rPr>
        <w:t>13810841970</w:t>
      </w:r>
      <w:r>
        <w:rPr>
          <w:rFonts w:hint="eastAsia" w:ascii="宋体" w:hAnsi="宋体" w:cs="黑体"/>
          <w:bCs/>
          <w:color w:val="000000" w:themeColor="text1"/>
          <w:sz w:val="24"/>
          <w14:textFill>
            <w14:solidFill>
              <w14:schemeClr w14:val="tx1"/>
            </w14:solidFill>
          </w14:textFill>
        </w:rPr>
        <w:t>。未在采购代理机构登记、支付平台使用费并下载谈判文件的潜在供应商，不得参与本项目谈判。</w:t>
      </w:r>
    </w:p>
    <w:p w14:paraId="14AEDF87">
      <w:pPr>
        <w:tabs>
          <w:tab w:val="left" w:pos="426"/>
          <w:tab w:val="left" w:pos="1560"/>
        </w:tabs>
        <w:autoSpaceDE w:val="0"/>
        <w:autoSpaceDN w:val="0"/>
        <w:adjustRightInd w:val="0"/>
        <w:snapToGrid w:val="0"/>
        <w:spacing w:after="120" w:afterLines="50" w:line="360" w:lineRule="auto"/>
        <w:rPr>
          <w:rFonts w:hint="eastAsia" w:ascii="仿宋" w:hAnsi="仿宋" w:eastAsia="仿宋"/>
          <w:b/>
          <w:bCs/>
          <w:sz w:val="28"/>
          <w:szCs w:val="28"/>
        </w:rPr>
      </w:pPr>
      <w:r>
        <w:rPr>
          <w:rFonts w:hint="eastAsia" w:ascii="仿宋" w:hAnsi="仿宋" w:eastAsia="仿宋"/>
          <w:b/>
          <w:bCs/>
          <w:sz w:val="28"/>
          <w:szCs w:val="28"/>
        </w:rPr>
        <w:t>五、</w:t>
      </w:r>
      <w:r>
        <w:rPr>
          <w:rFonts w:ascii="仿宋" w:hAnsi="仿宋" w:eastAsia="仿宋"/>
          <w:b/>
          <w:bCs/>
          <w:sz w:val="28"/>
          <w:szCs w:val="28"/>
        </w:rPr>
        <w:t>响应文件递交</w:t>
      </w:r>
    </w:p>
    <w:p w14:paraId="13C1FAF6">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ascii="宋体" w:hAnsi="宋体"/>
          <w:bCs/>
          <w:sz w:val="24"/>
        </w:rPr>
        <w:t>5.1</w:t>
      </w:r>
      <w:r>
        <w:rPr>
          <w:rFonts w:hint="eastAsia" w:ascii="宋体" w:hAnsi="宋体"/>
          <w:bCs/>
          <w:sz w:val="24"/>
        </w:rPr>
        <w:t>响应文件递交截止时间：</w:t>
      </w:r>
      <w:r>
        <w:rPr>
          <w:rFonts w:ascii="宋体" w:hAnsi="宋体"/>
          <w:bCs/>
          <w:sz w:val="24"/>
        </w:rPr>
        <w:t>202</w:t>
      </w:r>
      <w:r>
        <w:rPr>
          <w:rFonts w:hint="eastAsia" w:ascii="宋体" w:hAnsi="宋体"/>
          <w:bCs/>
          <w:sz w:val="24"/>
        </w:rPr>
        <w:t>5</w:t>
      </w:r>
      <w:r>
        <w:rPr>
          <w:rFonts w:ascii="宋体" w:hAnsi="宋体"/>
          <w:bCs/>
          <w:sz w:val="24"/>
        </w:rPr>
        <w:t>年</w:t>
      </w:r>
      <w:r>
        <w:rPr>
          <w:rFonts w:hint="eastAsia" w:ascii="宋体" w:hAnsi="宋体"/>
          <w:bCs/>
          <w:sz w:val="24"/>
        </w:rPr>
        <w:t>1</w:t>
      </w:r>
      <w:r>
        <w:rPr>
          <w:rFonts w:hint="eastAsia" w:ascii="宋体" w:hAnsi="宋体"/>
          <w:bCs/>
          <w:sz w:val="24"/>
          <w:lang w:val="en-US" w:eastAsia="zh-CN"/>
        </w:rPr>
        <w:t>2</w:t>
      </w:r>
      <w:r>
        <w:rPr>
          <w:rFonts w:ascii="宋体" w:hAnsi="宋体"/>
          <w:bCs/>
          <w:sz w:val="24"/>
        </w:rPr>
        <w:t>月</w:t>
      </w:r>
      <w:r>
        <w:rPr>
          <w:rFonts w:hint="eastAsia" w:ascii="宋体" w:hAnsi="宋体"/>
          <w:bCs/>
          <w:sz w:val="24"/>
          <w:lang w:val="en-US" w:eastAsia="zh-CN"/>
        </w:rPr>
        <w:t>23</w:t>
      </w:r>
      <w:r>
        <w:rPr>
          <w:rFonts w:ascii="宋体" w:hAnsi="宋体"/>
          <w:bCs/>
          <w:sz w:val="24"/>
        </w:rPr>
        <w:t>日9</w:t>
      </w:r>
      <w:r>
        <w:rPr>
          <w:rFonts w:hint="eastAsia" w:ascii="宋体" w:hAnsi="宋体"/>
          <w:bCs/>
          <w:sz w:val="24"/>
        </w:rPr>
        <w:t>时00分，</w:t>
      </w:r>
    </w:p>
    <w:p w14:paraId="13C57CB2">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递交方式：供应商应在截止时间前将密封好的纸质版响应文件递交至：</w:t>
      </w:r>
      <w:r>
        <w:rPr>
          <w:rFonts w:hint="eastAsia" w:ascii="宋体" w:hAnsi="宋体" w:cs="黑体"/>
          <w:bCs/>
          <w:sz w:val="24"/>
          <w:u w:val="single"/>
        </w:rPr>
        <w:t>四川省绵阳市绵阳科技城创新中心二期</w:t>
      </w:r>
      <w:r>
        <w:rPr>
          <w:rFonts w:ascii="宋体" w:hAnsi="宋体" w:cs="黑体"/>
          <w:bCs/>
          <w:sz w:val="24"/>
          <w:u w:val="single"/>
        </w:rPr>
        <w:t>1</w:t>
      </w:r>
      <w:r>
        <w:rPr>
          <w:rFonts w:hint="eastAsia" w:ascii="宋体" w:hAnsi="宋体" w:cs="黑体"/>
          <w:bCs/>
          <w:sz w:val="24"/>
          <w:u w:val="single"/>
        </w:rPr>
        <w:t>号楼会议室</w:t>
      </w:r>
    </w:p>
    <w:p w14:paraId="1A4D7D87">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逾期送达的、未送达指定地点的或者不按照谈判文件要求密封的纸质响应文件，将予以拒收。</w:t>
      </w:r>
    </w:p>
    <w:p w14:paraId="29D554BF">
      <w:pPr>
        <w:tabs>
          <w:tab w:val="left" w:pos="426"/>
          <w:tab w:val="left" w:pos="1560"/>
        </w:tabs>
        <w:autoSpaceDE w:val="0"/>
        <w:autoSpaceDN w:val="0"/>
        <w:adjustRightInd w:val="0"/>
        <w:snapToGrid w:val="0"/>
        <w:spacing w:after="120" w:afterLines="50" w:line="400" w:lineRule="exact"/>
        <w:rPr>
          <w:rFonts w:hint="eastAsia" w:ascii="仿宋" w:hAnsi="仿宋" w:eastAsia="仿宋"/>
          <w:b/>
          <w:bCs/>
          <w:sz w:val="28"/>
          <w:szCs w:val="28"/>
        </w:rPr>
      </w:pPr>
      <w:r>
        <w:rPr>
          <w:rFonts w:hint="eastAsia" w:ascii="仿宋" w:hAnsi="仿宋" w:eastAsia="仿宋"/>
          <w:b/>
          <w:bCs/>
          <w:sz w:val="28"/>
          <w:szCs w:val="28"/>
        </w:rPr>
        <w:t>六、谈判时间</w:t>
      </w:r>
    </w:p>
    <w:p w14:paraId="7820FFC5">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6.1谈判时间：</w:t>
      </w:r>
      <w:r>
        <w:rPr>
          <w:rFonts w:ascii="宋体" w:hAnsi="宋体"/>
          <w:bCs/>
          <w:sz w:val="24"/>
        </w:rPr>
        <w:t>202</w:t>
      </w:r>
      <w:r>
        <w:rPr>
          <w:rFonts w:hint="eastAsia" w:ascii="宋体" w:hAnsi="宋体"/>
          <w:bCs/>
          <w:sz w:val="24"/>
        </w:rPr>
        <w:t>5</w:t>
      </w:r>
      <w:r>
        <w:rPr>
          <w:rFonts w:ascii="宋体" w:hAnsi="宋体"/>
          <w:bCs/>
          <w:sz w:val="24"/>
        </w:rPr>
        <w:t>年</w:t>
      </w:r>
      <w:r>
        <w:rPr>
          <w:rFonts w:hint="eastAsia" w:ascii="宋体" w:hAnsi="宋体"/>
          <w:bCs/>
          <w:sz w:val="24"/>
        </w:rPr>
        <w:t>1</w:t>
      </w:r>
      <w:r>
        <w:rPr>
          <w:rFonts w:hint="eastAsia" w:ascii="宋体" w:hAnsi="宋体"/>
          <w:bCs/>
          <w:sz w:val="24"/>
          <w:lang w:val="en-US" w:eastAsia="zh-CN"/>
        </w:rPr>
        <w:t>2</w:t>
      </w:r>
      <w:r>
        <w:rPr>
          <w:rFonts w:ascii="宋体" w:hAnsi="宋体"/>
          <w:bCs/>
          <w:sz w:val="24"/>
        </w:rPr>
        <w:t>月</w:t>
      </w:r>
      <w:r>
        <w:rPr>
          <w:rFonts w:hint="eastAsia" w:ascii="宋体" w:hAnsi="宋体"/>
          <w:bCs/>
          <w:sz w:val="24"/>
          <w:lang w:val="en-US" w:eastAsia="zh-CN"/>
        </w:rPr>
        <w:t>23</w:t>
      </w:r>
      <w:r>
        <w:rPr>
          <w:rFonts w:ascii="宋体" w:hAnsi="宋体"/>
          <w:bCs/>
          <w:sz w:val="24"/>
        </w:rPr>
        <w:t>日9</w:t>
      </w:r>
      <w:r>
        <w:rPr>
          <w:rFonts w:hint="eastAsia" w:ascii="宋体" w:hAnsi="宋体"/>
          <w:bCs/>
          <w:sz w:val="24"/>
        </w:rPr>
        <w:t>时00分；</w:t>
      </w:r>
    </w:p>
    <w:p w14:paraId="25012759">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6.2谈判地点：</w:t>
      </w:r>
      <w:r>
        <w:rPr>
          <w:rFonts w:hint="eastAsia" w:ascii="宋体" w:hAnsi="宋体" w:cs="黑体"/>
          <w:bCs/>
          <w:sz w:val="24"/>
          <w:u w:val="single"/>
        </w:rPr>
        <w:t>四川省绵阳市绵阳科技城创新中心二期</w:t>
      </w:r>
      <w:r>
        <w:rPr>
          <w:rFonts w:ascii="宋体" w:hAnsi="宋体" w:cs="黑体"/>
          <w:bCs/>
          <w:sz w:val="24"/>
          <w:u w:val="single"/>
        </w:rPr>
        <w:t>1</w:t>
      </w:r>
      <w:r>
        <w:rPr>
          <w:rFonts w:hint="eastAsia" w:ascii="宋体" w:hAnsi="宋体" w:cs="黑体"/>
          <w:bCs/>
          <w:sz w:val="24"/>
          <w:u w:val="single"/>
        </w:rPr>
        <w:t>号楼会议室</w:t>
      </w:r>
    </w:p>
    <w:p w14:paraId="384F41B2">
      <w:pPr>
        <w:tabs>
          <w:tab w:val="left" w:pos="426"/>
          <w:tab w:val="left" w:pos="1560"/>
        </w:tabs>
        <w:autoSpaceDE w:val="0"/>
        <w:autoSpaceDN w:val="0"/>
        <w:adjustRightInd w:val="0"/>
        <w:snapToGrid w:val="0"/>
        <w:spacing w:after="120" w:afterLines="50" w:line="400" w:lineRule="exact"/>
        <w:rPr>
          <w:rFonts w:hint="eastAsia" w:ascii="仿宋" w:hAnsi="仿宋" w:eastAsia="仿宋"/>
          <w:b/>
          <w:bCs/>
          <w:sz w:val="28"/>
          <w:szCs w:val="28"/>
        </w:rPr>
      </w:pPr>
      <w:r>
        <w:rPr>
          <w:rFonts w:hint="eastAsia" w:ascii="仿宋" w:hAnsi="仿宋" w:eastAsia="仿宋"/>
          <w:b/>
          <w:bCs/>
          <w:sz w:val="28"/>
          <w:szCs w:val="28"/>
        </w:rPr>
        <w:t>七、</w:t>
      </w:r>
      <w:r>
        <w:rPr>
          <w:rFonts w:ascii="仿宋" w:hAnsi="仿宋" w:eastAsia="仿宋"/>
          <w:b/>
          <w:bCs/>
          <w:sz w:val="28"/>
          <w:szCs w:val="28"/>
        </w:rPr>
        <w:t>发布公告的媒介</w:t>
      </w:r>
    </w:p>
    <w:p w14:paraId="539824A0">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ascii="宋体" w:hAnsi="宋体"/>
          <w:bCs/>
          <w:sz w:val="24"/>
        </w:rPr>
        <w:t>本</w:t>
      </w:r>
      <w:r>
        <w:rPr>
          <w:rFonts w:hint="eastAsia" w:ascii="宋体" w:hAnsi="宋体"/>
          <w:bCs/>
          <w:sz w:val="24"/>
        </w:rPr>
        <w:t>项目谈判</w:t>
      </w:r>
      <w:r>
        <w:rPr>
          <w:rFonts w:ascii="宋体" w:hAnsi="宋体"/>
          <w:bCs/>
          <w:sz w:val="24"/>
        </w:rPr>
        <w:t>公告在</w:t>
      </w:r>
      <w:r>
        <w:rPr>
          <w:rFonts w:hint="eastAsia" w:ascii="宋体" w:hAnsi="宋体" w:cs="黑体"/>
          <w:bCs/>
          <w:sz w:val="24"/>
          <w:u w:val="single"/>
        </w:rPr>
        <w:t>四川九洲投资控股集团有限公司官网（https://www.jezetek.cc/）</w:t>
      </w:r>
      <w:r>
        <w:rPr>
          <w:rFonts w:ascii="宋体" w:hAnsi="宋体" w:cs="黑体"/>
          <w:bCs/>
          <w:sz w:val="24"/>
        </w:rPr>
        <w:t>和</w:t>
      </w:r>
      <w:r>
        <w:rPr>
          <w:rFonts w:hint="eastAsia" w:ascii="宋体" w:hAnsi="宋体" w:cs="黑体"/>
          <w:bCs/>
          <w:sz w:val="24"/>
          <w:u w:val="single"/>
        </w:rPr>
        <w:t>中国招标投标公共服务平台（http://www.cebpuservice.com）</w:t>
      </w:r>
      <w:r>
        <w:rPr>
          <w:rFonts w:hint="eastAsia" w:ascii="宋体" w:hAnsi="宋体"/>
          <w:bCs/>
          <w:sz w:val="24"/>
        </w:rPr>
        <w:t>发布。</w:t>
      </w:r>
    </w:p>
    <w:p w14:paraId="0EC1FB99">
      <w:pPr>
        <w:tabs>
          <w:tab w:val="left" w:pos="426"/>
          <w:tab w:val="left" w:pos="1560"/>
        </w:tabs>
        <w:autoSpaceDE w:val="0"/>
        <w:autoSpaceDN w:val="0"/>
        <w:adjustRightInd w:val="0"/>
        <w:snapToGrid w:val="0"/>
        <w:spacing w:after="120" w:afterLines="50" w:line="400" w:lineRule="exact"/>
        <w:rPr>
          <w:rFonts w:hint="eastAsia" w:ascii="仿宋" w:hAnsi="仿宋" w:eastAsia="仿宋"/>
          <w:b/>
          <w:bCs/>
          <w:sz w:val="28"/>
          <w:szCs w:val="28"/>
        </w:rPr>
      </w:pPr>
      <w:bookmarkStart w:id="13" w:name="_Toc58934100"/>
      <w:bookmarkStart w:id="14" w:name="_Toc57365207"/>
      <w:bookmarkStart w:id="15" w:name="_Toc122984753"/>
      <w:r>
        <w:rPr>
          <w:rFonts w:hint="eastAsia" w:ascii="仿宋" w:hAnsi="仿宋" w:eastAsia="仿宋"/>
          <w:b/>
          <w:bCs/>
          <w:sz w:val="28"/>
          <w:szCs w:val="28"/>
        </w:rPr>
        <w:t>八、监督部门</w:t>
      </w:r>
      <w:bookmarkEnd w:id="13"/>
      <w:bookmarkEnd w:id="14"/>
      <w:bookmarkEnd w:id="15"/>
    </w:p>
    <w:p w14:paraId="42DDDE85">
      <w:pPr>
        <w:adjustRightInd w:val="0"/>
        <w:snapToGrid w:val="0"/>
        <w:spacing w:line="360" w:lineRule="auto"/>
        <w:ind w:firstLine="480" w:firstLineChars="200"/>
        <w:rPr>
          <w:rFonts w:hint="eastAsia" w:cs="黑体" w:asciiTheme="minorEastAsia" w:hAnsiTheme="minorEastAsia" w:eastAsiaTheme="minorEastAsia"/>
          <w:bCs/>
          <w:sz w:val="24"/>
        </w:rPr>
      </w:pPr>
      <w:r>
        <w:rPr>
          <w:rFonts w:hint="eastAsia" w:cs="黑体" w:asciiTheme="minorEastAsia" w:hAnsiTheme="minorEastAsia" w:eastAsiaTheme="minorEastAsia"/>
          <w:bCs/>
          <w:sz w:val="24"/>
        </w:rPr>
        <w:t>本谈判项目的监督部门</w:t>
      </w:r>
      <w:r>
        <w:rPr>
          <w:rFonts w:hint="eastAsia" w:cs="黑体" w:asciiTheme="minorEastAsia" w:hAnsiTheme="minorEastAsia" w:eastAsiaTheme="minorEastAsia"/>
          <w:bCs/>
          <w:sz w:val="24"/>
          <w:u w:val="single"/>
        </w:rPr>
        <w:t>四川九洲空管科技有限责任公司</w:t>
      </w:r>
      <w:r>
        <w:rPr>
          <w:rFonts w:hint="eastAsia" w:cs="黑体" w:asciiTheme="minorEastAsia" w:hAnsiTheme="minorEastAsia" w:eastAsiaTheme="minorEastAsia"/>
          <w:bCs/>
          <w:sz w:val="24"/>
        </w:rPr>
        <w:t>。</w:t>
      </w:r>
    </w:p>
    <w:p w14:paraId="54AE6829">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p>
    <w:p w14:paraId="41DED08D">
      <w:pPr>
        <w:tabs>
          <w:tab w:val="left" w:pos="426"/>
          <w:tab w:val="left" w:pos="1560"/>
        </w:tabs>
        <w:autoSpaceDE w:val="0"/>
        <w:autoSpaceDN w:val="0"/>
        <w:adjustRightInd w:val="0"/>
        <w:snapToGrid w:val="0"/>
        <w:spacing w:after="120" w:afterLines="50" w:line="400" w:lineRule="exact"/>
        <w:rPr>
          <w:rFonts w:hint="eastAsia" w:ascii="仿宋" w:hAnsi="仿宋" w:eastAsia="仿宋"/>
          <w:b/>
          <w:bCs/>
          <w:sz w:val="28"/>
          <w:szCs w:val="28"/>
        </w:rPr>
      </w:pPr>
      <w:r>
        <w:rPr>
          <w:rFonts w:hint="eastAsia" w:ascii="仿宋" w:hAnsi="仿宋" w:eastAsia="仿宋"/>
          <w:b/>
          <w:bCs/>
          <w:sz w:val="28"/>
          <w:szCs w:val="28"/>
        </w:rPr>
        <w:t>九、</w:t>
      </w:r>
      <w:r>
        <w:rPr>
          <w:rFonts w:ascii="仿宋" w:hAnsi="仿宋" w:eastAsia="仿宋"/>
          <w:b/>
          <w:bCs/>
          <w:sz w:val="28"/>
          <w:szCs w:val="28"/>
        </w:rPr>
        <w:t>联系方式</w:t>
      </w:r>
    </w:p>
    <w:p w14:paraId="1BF37B08">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采购人：</w:t>
      </w:r>
      <w:r>
        <w:rPr>
          <w:rFonts w:hint="eastAsia" w:ascii="宋体" w:hAnsi="宋体" w:cs="宋体"/>
          <w:kern w:val="0"/>
          <w:sz w:val="24"/>
        </w:rPr>
        <w:t>四川九洲空管科技有限责任公司</w:t>
      </w:r>
    </w:p>
    <w:p w14:paraId="66C39228">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地址：</w:t>
      </w:r>
      <w:r>
        <w:rPr>
          <w:rFonts w:hint="eastAsia" w:ascii="宋体" w:hAnsi="宋体" w:cs="宋体"/>
          <w:kern w:val="0"/>
          <w:sz w:val="24"/>
        </w:rPr>
        <w:t>四川省绵阳市科创园区九华路6号</w:t>
      </w:r>
    </w:p>
    <w:p w14:paraId="77CB07D5">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cs="宋体"/>
          <w:kern w:val="0"/>
          <w:sz w:val="24"/>
        </w:rPr>
      </w:pPr>
      <w:r>
        <w:rPr>
          <w:rFonts w:hint="eastAsia" w:ascii="宋体" w:hAnsi="宋体"/>
          <w:bCs/>
          <w:sz w:val="24"/>
        </w:rPr>
        <w:t>联系人：</w:t>
      </w:r>
      <w:r>
        <w:rPr>
          <w:rFonts w:hint="eastAsia" w:ascii="宋体" w:hAnsi="宋体" w:cs="宋体"/>
          <w:kern w:val="0"/>
          <w:sz w:val="24"/>
        </w:rPr>
        <w:t>廖女士（商务）/邱先生（技术）</w:t>
      </w:r>
    </w:p>
    <w:p w14:paraId="42F86785">
      <w:pPr>
        <w:adjustRightInd w:val="0"/>
        <w:snapToGrid w:val="0"/>
        <w:spacing w:line="360" w:lineRule="auto"/>
        <w:ind w:left="462" w:leftChars="220"/>
        <w:rPr>
          <w:rFonts w:hint="eastAsia" w:ascii="宋体" w:hAnsi="宋体" w:cs="宋体"/>
          <w:kern w:val="0"/>
          <w:sz w:val="24"/>
        </w:rPr>
      </w:pPr>
      <w:r>
        <w:rPr>
          <w:rFonts w:hint="eastAsia" w:ascii="宋体" w:hAnsi="宋体" w:cs="黑体"/>
          <w:bCs/>
          <w:color w:val="000000" w:themeColor="text1"/>
          <w:sz w:val="24"/>
          <w14:textFill>
            <w14:solidFill>
              <w14:schemeClr w14:val="tx1"/>
            </w14:solidFill>
          </w14:textFill>
        </w:rPr>
        <w:t>电话：</w:t>
      </w:r>
      <w:r>
        <w:rPr>
          <w:rFonts w:hint="eastAsia" w:ascii="宋体" w:hAnsi="宋体" w:cs="宋体"/>
          <w:kern w:val="0"/>
          <w:sz w:val="24"/>
        </w:rPr>
        <w:t>0816-2469314/0816-2468161</w:t>
      </w:r>
    </w:p>
    <w:p w14:paraId="4EA83DF2">
      <w:pPr>
        <w:widowControl/>
        <w:spacing w:line="400" w:lineRule="exact"/>
        <w:ind w:left="420" w:leftChars="200" w:firstLine="480" w:firstLineChars="200"/>
        <w:rPr>
          <w:rFonts w:hint="eastAsia" w:ascii="宋体" w:hAnsi="宋体" w:cstheme="minorEastAsia"/>
          <w:sz w:val="24"/>
        </w:rPr>
      </w:pPr>
    </w:p>
    <w:p w14:paraId="275D4495">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采购代理机构：</w:t>
      </w:r>
      <w:r>
        <w:rPr>
          <w:rFonts w:hint="eastAsia" w:ascii="宋体" w:hAnsi="宋体" w:cs="黑体"/>
          <w:bCs/>
          <w:color w:val="000000" w:themeColor="text1"/>
          <w:sz w:val="24"/>
          <w14:textFill>
            <w14:solidFill>
              <w14:schemeClr w14:val="tx1"/>
            </w14:solidFill>
          </w14:textFill>
        </w:rPr>
        <w:t>中航咨询（北京）有限公司</w:t>
      </w:r>
    </w:p>
    <w:p w14:paraId="401CCF89">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联系地址：</w:t>
      </w:r>
      <w:r>
        <w:rPr>
          <w:rFonts w:hint="eastAsia" w:ascii="宋体" w:hAnsi="宋体" w:cs="黑体"/>
          <w:bCs/>
          <w:color w:val="000000" w:themeColor="text1"/>
          <w:sz w:val="24"/>
          <w14:textFill>
            <w14:solidFill>
              <w14:schemeClr w14:val="tx1"/>
            </w14:solidFill>
          </w14:textFill>
        </w:rPr>
        <w:t>北京市朝阳区来广营诚盈中心5号楼1206</w:t>
      </w:r>
    </w:p>
    <w:p w14:paraId="2C529895">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ascii="宋体" w:hAnsi="宋体"/>
          <w:bCs/>
          <w:sz w:val="24"/>
        </w:rPr>
        <w:t>联系人：</w:t>
      </w:r>
      <w:r>
        <w:rPr>
          <w:rFonts w:hint="eastAsia" w:ascii="宋体" w:hAnsi="宋体" w:cs="宋体"/>
          <w:kern w:val="0"/>
          <w:sz w:val="24"/>
        </w:rPr>
        <w:t>文经理/陈经理</w:t>
      </w:r>
    </w:p>
    <w:p w14:paraId="77B44F7D">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ascii="宋体" w:hAnsi="宋体"/>
          <w:bCs/>
          <w:sz w:val="24"/>
        </w:rPr>
        <w:t>联系电话</w:t>
      </w:r>
      <w:r>
        <w:rPr>
          <w:rFonts w:hint="eastAsia" w:ascii="宋体" w:hAnsi="宋体" w:cs="宋体"/>
          <w:kern w:val="0"/>
          <w:sz w:val="24"/>
        </w:rPr>
        <w:t>18981116743/13681594783</w:t>
      </w:r>
    </w:p>
    <w:p w14:paraId="5B5A5390">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cs="宋体"/>
          <w:kern w:val="0"/>
          <w:sz w:val="24"/>
        </w:rPr>
      </w:pPr>
      <w:r>
        <w:rPr>
          <w:rFonts w:hint="eastAsia" w:ascii="宋体" w:hAnsi="宋体"/>
          <w:bCs/>
          <w:sz w:val="24"/>
        </w:rPr>
        <w:t>电子邮件：</w:t>
      </w:r>
      <w:r>
        <w:rPr>
          <w:rFonts w:ascii="宋体" w:hAnsi="宋体" w:cs="宋体"/>
          <w:kern w:val="0"/>
          <w:sz w:val="24"/>
        </w:rPr>
        <w:t>wenyx010@avic.com</w:t>
      </w:r>
    </w:p>
    <w:p w14:paraId="33449D8B">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cs="宋体"/>
          <w:kern w:val="0"/>
          <w:sz w:val="24"/>
        </w:rPr>
      </w:pPr>
    </w:p>
    <w:p w14:paraId="6A5CBC5A">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异议渠道及方式</w:t>
      </w:r>
    </w:p>
    <w:p w14:paraId="02B2C741">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采购代理机构：中航咨询（北京）有限公司</w:t>
      </w:r>
    </w:p>
    <w:p w14:paraId="1F92B413">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地  址：北京市朝阳区来广营西路5号院5号楼12层1206</w:t>
      </w:r>
    </w:p>
    <w:p w14:paraId="5A12FDDE">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联系人：文经理/陈经理</w:t>
      </w:r>
    </w:p>
    <w:p w14:paraId="25A20AA3">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电  话：18981116743/13681594783</w:t>
      </w:r>
    </w:p>
    <w:p w14:paraId="547ED2A6">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邮  箱：wenyx010@avic.com</w:t>
      </w:r>
    </w:p>
    <w:p w14:paraId="2064166E">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方式：书面形式递交至采购代理机构。</w:t>
      </w:r>
    </w:p>
    <w:p w14:paraId="3ABD318F">
      <w:pPr>
        <w:widowControl/>
        <w:spacing w:line="400" w:lineRule="exact"/>
        <w:ind w:left="420" w:leftChars="200" w:firstLine="480" w:firstLineChars="200"/>
        <w:jc w:val="right"/>
        <w:rPr>
          <w:rFonts w:hint="eastAsia" w:ascii="宋体" w:hAnsi="宋体"/>
          <w:bCs/>
          <w:sz w:val="24"/>
        </w:rPr>
      </w:pPr>
    </w:p>
    <w:bookmarkEnd w:id="11"/>
    <w:p w14:paraId="07230C40">
      <w:pPr>
        <w:spacing w:line="400" w:lineRule="exact"/>
        <w:rPr>
          <w:rFonts w:hint="eastAsia" w:ascii="仿宋" w:hAnsi="仿宋" w:eastAsia="仿宋"/>
        </w:rPr>
        <w:sectPr>
          <w:footerReference r:id="rId5" w:type="default"/>
          <w:pgSz w:w="11906" w:h="16838"/>
          <w:pgMar w:top="1418" w:right="1797" w:bottom="1418" w:left="1701" w:header="720" w:footer="720" w:gutter="0"/>
          <w:pgNumType w:start="1"/>
          <w:cols w:space="720" w:num="1"/>
          <w:docGrid w:linePitch="286" w:charSpace="0"/>
        </w:sectPr>
      </w:pPr>
    </w:p>
    <w:p w14:paraId="6699A9CC">
      <w:pPr>
        <w:autoSpaceDE w:val="0"/>
        <w:autoSpaceDN w:val="0"/>
        <w:adjustRightInd w:val="0"/>
        <w:snapToGrid w:val="0"/>
        <w:spacing w:after="156" w:afterLines="50" w:line="400" w:lineRule="exact"/>
        <w:jc w:val="center"/>
        <w:outlineLvl w:val="0"/>
        <w:rPr>
          <w:rFonts w:hint="eastAsia" w:ascii="仿宋" w:hAnsi="仿宋" w:eastAsia="仿宋" w:cs="黑体"/>
          <w:b/>
          <w:bCs/>
          <w:kern w:val="0"/>
          <w:sz w:val="32"/>
          <w:szCs w:val="32"/>
        </w:rPr>
      </w:pPr>
      <w:bookmarkStart w:id="16" w:name="_Toc22144383"/>
      <w:r>
        <w:rPr>
          <w:rFonts w:hint="eastAsia" w:ascii="仿宋" w:hAnsi="仿宋" w:eastAsia="仿宋" w:cs="黑体"/>
          <w:b/>
          <w:bCs/>
          <w:kern w:val="0"/>
          <w:sz w:val="32"/>
          <w:szCs w:val="32"/>
        </w:rPr>
        <w:t>第二章 供应商须知</w:t>
      </w:r>
      <w:bookmarkEnd w:id="5"/>
      <w:bookmarkEnd w:id="16"/>
    </w:p>
    <w:p w14:paraId="3013D9F1">
      <w:pPr>
        <w:autoSpaceDE w:val="0"/>
        <w:autoSpaceDN w:val="0"/>
        <w:adjustRightInd w:val="0"/>
        <w:snapToGrid w:val="0"/>
        <w:spacing w:after="156" w:afterLines="50" w:line="400" w:lineRule="exact"/>
        <w:jc w:val="center"/>
        <w:outlineLvl w:val="1"/>
        <w:rPr>
          <w:rFonts w:hint="eastAsia" w:ascii="仿宋" w:hAnsi="仿宋" w:eastAsia="仿宋" w:cs="黑体"/>
          <w:kern w:val="0"/>
          <w:sz w:val="32"/>
          <w:szCs w:val="32"/>
        </w:rPr>
      </w:pPr>
      <w:bookmarkStart w:id="17" w:name="_Toc22144384"/>
      <w:bookmarkStart w:id="18" w:name="_Toc10641803"/>
      <w:bookmarkStart w:id="19" w:name="_Toc531018545"/>
      <w:r>
        <w:rPr>
          <w:rFonts w:hint="eastAsia" w:ascii="仿宋" w:hAnsi="仿宋" w:eastAsia="仿宋" w:cs="黑体"/>
          <w:kern w:val="0"/>
          <w:sz w:val="32"/>
          <w:szCs w:val="32"/>
        </w:rPr>
        <w:t>（一）供应商须知前附表</w:t>
      </w:r>
      <w:bookmarkEnd w:id="17"/>
      <w:bookmarkEnd w:id="18"/>
      <w:bookmarkEnd w:id="19"/>
    </w:p>
    <w:tbl>
      <w:tblPr>
        <w:tblStyle w:val="77"/>
        <w:tblW w:w="93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2515"/>
        <w:gridCol w:w="5675"/>
      </w:tblGrid>
      <w:tr w14:paraId="54D89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88" w:type="dxa"/>
            <w:vAlign w:val="center"/>
          </w:tcPr>
          <w:p w14:paraId="049CBC6F">
            <w:pPr>
              <w:keepNext w:val="0"/>
              <w:keepLines w:val="0"/>
              <w:suppressLineNumbers w:val="0"/>
              <w:autoSpaceDE w:val="0"/>
              <w:autoSpaceDN w:val="0"/>
              <w:adjustRightInd w:val="0"/>
              <w:snapToGrid w:val="0"/>
              <w:spacing w:before="0" w:beforeAutospacing="0" w:after="0" w:afterAutospacing="0" w:line="400" w:lineRule="exact"/>
              <w:ind w:left="0" w:right="0"/>
              <w:jc w:val="center"/>
              <w:rPr>
                <w:rFonts w:hint="eastAsia" w:ascii="宋体" w:hAnsi="宋体" w:cs="黑体"/>
                <w:kern w:val="0"/>
                <w:sz w:val="24"/>
              </w:rPr>
            </w:pPr>
            <w:r>
              <w:rPr>
                <w:rFonts w:hint="eastAsia" w:ascii="宋体" w:hAnsi="宋体" w:cs="仿宋_GB2312"/>
                <w:kern w:val="0"/>
                <w:sz w:val="24"/>
              </w:rPr>
              <w:t>序号</w:t>
            </w:r>
          </w:p>
        </w:tc>
        <w:tc>
          <w:tcPr>
            <w:tcW w:w="2515" w:type="dxa"/>
            <w:vAlign w:val="center"/>
          </w:tcPr>
          <w:p w14:paraId="0BF5A58D">
            <w:pPr>
              <w:keepNext w:val="0"/>
              <w:keepLines w:val="0"/>
              <w:suppressLineNumbers w:val="0"/>
              <w:autoSpaceDE w:val="0"/>
              <w:autoSpaceDN w:val="0"/>
              <w:adjustRightInd w:val="0"/>
              <w:snapToGrid w:val="0"/>
              <w:spacing w:before="0" w:beforeAutospacing="0" w:after="0" w:afterAutospacing="0" w:line="400" w:lineRule="exact"/>
              <w:ind w:left="0" w:right="0"/>
              <w:jc w:val="center"/>
              <w:rPr>
                <w:rFonts w:hint="eastAsia" w:ascii="宋体" w:hAnsi="宋体" w:cs="黑体"/>
                <w:kern w:val="0"/>
                <w:sz w:val="24"/>
              </w:rPr>
            </w:pPr>
            <w:r>
              <w:rPr>
                <w:rFonts w:hint="eastAsia" w:ascii="宋体" w:hAnsi="宋体" w:cs="仿宋_GB2312"/>
                <w:kern w:val="0"/>
                <w:sz w:val="24"/>
              </w:rPr>
              <w:t>条款名称</w:t>
            </w:r>
          </w:p>
        </w:tc>
        <w:tc>
          <w:tcPr>
            <w:tcW w:w="5675" w:type="dxa"/>
            <w:vAlign w:val="center"/>
          </w:tcPr>
          <w:p w14:paraId="69DCC0AD">
            <w:pPr>
              <w:keepNext w:val="0"/>
              <w:keepLines w:val="0"/>
              <w:suppressLineNumbers w:val="0"/>
              <w:autoSpaceDE w:val="0"/>
              <w:autoSpaceDN w:val="0"/>
              <w:adjustRightInd w:val="0"/>
              <w:snapToGrid w:val="0"/>
              <w:spacing w:before="0" w:beforeAutospacing="0" w:after="0" w:afterAutospacing="0" w:line="400" w:lineRule="exact"/>
              <w:ind w:left="0" w:right="0"/>
              <w:rPr>
                <w:rFonts w:hint="eastAsia" w:ascii="宋体" w:hAnsi="宋体" w:cs="黑体"/>
                <w:kern w:val="0"/>
                <w:sz w:val="24"/>
              </w:rPr>
            </w:pPr>
            <w:r>
              <w:rPr>
                <w:rFonts w:hint="eastAsia" w:ascii="宋体" w:hAnsi="宋体" w:cs="仿宋_GB2312"/>
                <w:kern w:val="0"/>
                <w:sz w:val="24"/>
              </w:rPr>
              <w:t>编列内容</w:t>
            </w:r>
          </w:p>
        </w:tc>
      </w:tr>
      <w:tr w14:paraId="5FD4E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154036BF">
            <w:pPr>
              <w:pStyle w:val="425"/>
              <w:keepNext w:val="0"/>
              <w:keepLines w:val="0"/>
              <w:numPr>
                <w:ilvl w:val="0"/>
                <w:numId w:val="4"/>
              </w:numPr>
              <w:suppressLineNumbers w:val="0"/>
              <w:autoSpaceDE w:val="0"/>
              <w:autoSpaceDN w:val="0"/>
              <w:adjustRightInd w:val="0"/>
              <w:snapToGrid w:val="0"/>
              <w:spacing w:before="0" w:beforeAutospacing="0" w:after="0" w:afterAutospacing="0" w:line="400" w:lineRule="exact"/>
              <w:ind w:right="0" w:firstLineChars="0"/>
              <w:jc w:val="center"/>
              <w:rPr>
                <w:rFonts w:hint="eastAsia" w:ascii="宋体" w:hAnsi="宋体" w:cs="TimesNewRomanPSMT"/>
                <w:kern w:val="0"/>
                <w:sz w:val="24"/>
              </w:rPr>
            </w:pPr>
          </w:p>
        </w:tc>
        <w:tc>
          <w:tcPr>
            <w:tcW w:w="2515" w:type="dxa"/>
            <w:vAlign w:val="center"/>
          </w:tcPr>
          <w:p w14:paraId="5B80F282">
            <w:pPr>
              <w:keepNext w:val="0"/>
              <w:keepLines w:val="0"/>
              <w:suppressLineNumbers w:val="0"/>
              <w:autoSpaceDE w:val="0"/>
              <w:autoSpaceDN w:val="0"/>
              <w:adjustRightInd w:val="0"/>
              <w:snapToGrid w:val="0"/>
              <w:spacing w:before="0" w:beforeAutospacing="0" w:after="0" w:afterAutospacing="0" w:line="400" w:lineRule="exact"/>
              <w:ind w:left="0" w:right="0"/>
              <w:jc w:val="left"/>
              <w:rPr>
                <w:rFonts w:hint="eastAsia" w:ascii="宋体" w:hAnsi="宋体" w:cs="仿宋_GB2312"/>
                <w:kern w:val="0"/>
                <w:sz w:val="24"/>
              </w:rPr>
            </w:pPr>
            <w:r>
              <w:rPr>
                <w:rFonts w:hint="eastAsia" w:ascii="宋体" w:hAnsi="宋体" w:cs="仿宋_GB2312"/>
                <w:kern w:val="0"/>
                <w:sz w:val="24"/>
              </w:rPr>
              <w:t>分包</w:t>
            </w:r>
          </w:p>
        </w:tc>
        <w:tc>
          <w:tcPr>
            <w:tcW w:w="5675" w:type="dxa"/>
            <w:vAlign w:val="center"/>
          </w:tcPr>
          <w:p w14:paraId="7CE45D1C">
            <w:pPr>
              <w:keepNext w:val="0"/>
              <w:keepLines w:val="0"/>
              <w:suppressLineNumbers w:val="0"/>
              <w:autoSpaceDE w:val="0"/>
              <w:autoSpaceDN w:val="0"/>
              <w:adjustRightInd w:val="0"/>
              <w:snapToGrid w:val="0"/>
              <w:spacing w:before="0" w:beforeAutospacing="0" w:after="0" w:afterAutospacing="0" w:line="400" w:lineRule="exact"/>
              <w:ind w:left="0" w:right="0"/>
              <w:rPr>
                <w:rFonts w:hint="eastAsia" w:ascii="宋体" w:hAnsi="宋体" w:cs="TimesNewRomanPSMT"/>
                <w:kern w:val="0"/>
                <w:sz w:val="24"/>
              </w:rPr>
            </w:pPr>
            <w:r>
              <w:rPr>
                <w:rFonts w:hint="eastAsia" w:ascii="宋体" w:hAnsi="宋体" w:cs="TimesNewRomanPSMT"/>
                <w:kern w:val="0"/>
                <w:sz w:val="24"/>
              </w:rPr>
              <w:t>不允许</w:t>
            </w:r>
          </w:p>
        </w:tc>
      </w:tr>
      <w:tr w14:paraId="3503F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06947C75">
            <w:pPr>
              <w:pStyle w:val="425"/>
              <w:keepNext w:val="0"/>
              <w:keepLines w:val="0"/>
              <w:numPr>
                <w:ilvl w:val="0"/>
                <w:numId w:val="4"/>
              </w:numPr>
              <w:suppressLineNumbers w:val="0"/>
              <w:autoSpaceDE w:val="0"/>
              <w:autoSpaceDN w:val="0"/>
              <w:adjustRightInd w:val="0"/>
              <w:snapToGrid w:val="0"/>
              <w:spacing w:before="0" w:beforeAutospacing="0" w:after="0" w:afterAutospacing="0" w:line="400" w:lineRule="exact"/>
              <w:ind w:right="0" w:firstLineChars="0"/>
              <w:jc w:val="center"/>
              <w:rPr>
                <w:rFonts w:hint="eastAsia" w:ascii="宋体" w:hAnsi="宋体" w:cs="仿宋_GB2312"/>
                <w:kern w:val="0"/>
                <w:sz w:val="24"/>
              </w:rPr>
            </w:pPr>
          </w:p>
        </w:tc>
        <w:tc>
          <w:tcPr>
            <w:tcW w:w="2515" w:type="dxa"/>
            <w:vAlign w:val="center"/>
          </w:tcPr>
          <w:p w14:paraId="0977401E">
            <w:pPr>
              <w:keepNext w:val="0"/>
              <w:keepLines w:val="0"/>
              <w:suppressLineNumbers w:val="0"/>
              <w:autoSpaceDE w:val="0"/>
              <w:autoSpaceDN w:val="0"/>
              <w:adjustRightInd w:val="0"/>
              <w:snapToGrid w:val="0"/>
              <w:spacing w:before="0" w:beforeAutospacing="0" w:after="0" w:afterAutospacing="0" w:line="400" w:lineRule="exact"/>
              <w:ind w:left="0" w:right="0"/>
              <w:jc w:val="left"/>
              <w:rPr>
                <w:rFonts w:hint="eastAsia" w:ascii="宋体" w:hAnsi="宋体" w:cs="仿宋_GB2312"/>
                <w:kern w:val="0"/>
                <w:sz w:val="24"/>
              </w:rPr>
            </w:pPr>
            <w:r>
              <w:rPr>
                <w:rFonts w:hint="eastAsia" w:ascii="宋体" w:hAnsi="宋体" w:cs="仿宋_GB2312"/>
                <w:kern w:val="0"/>
                <w:sz w:val="24"/>
              </w:rPr>
              <w:t>现场踏勘</w:t>
            </w:r>
          </w:p>
        </w:tc>
        <w:tc>
          <w:tcPr>
            <w:tcW w:w="5675" w:type="dxa"/>
            <w:vAlign w:val="center"/>
          </w:tcPr>
          <w:p w14:paraId="3EE3676F">
            <w:pPr>
              <w:keepNext w:val="0"/>
              <w:keepLines w:val="0"/>
              <w:suppressLineNumbers w:val="0"/>
              <w:autoSpaceDE w:val="0"/>
              <w:autoSpaceDN w:val="0"/>
              <w:adjustRightInd w:val="0"/>
              <w:snapToGrid w:val="0"/>
              <w:spacing w:before="0" w:beforeAutospacing="0" w:after="0" w:afterAutospacing="0" w:line="400" w:lineRule="exact"/>
              <w:ind w:left="0" w:right="0"/>
              <w:rPr>
                <w:rFonts w:hint="eastAsia" w:ascii="宋体" w:hAnsi="宋体" w:cs="TimesNewRomanPSMT"/>
                <w:kern w:val="0"/>
                <w:sz w:val="24"/>
              </w:rPr>
            </w:pPr>
            <w:r>
              <w:rPr>
                <w:rFonts w:hint="eastAsia" w:ascii="宋体" w:hAnsi="宋体" w:cs="TimesNewRomanPSMT"/>
                <w:kern w:val="0"/>
                <w:sz w:val="24"/>
              </w:rPr>
              <w:t>不组织</w:t>
            </w:r>
          </w:p>
        </w:tc>
      </w:tr>
      <w:tr w14:paraId="70DEE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7351D636">
            <w:pPr>
              <w:pStyle w:val="425"/>
              <w:keepNext w:val="0"/>
              <w:keepLines w:val="0"/>
              <w:numPr>
                <w:ilvl w:val="0"/>
                <w:numId w:val="4"/>
              </w:numPr>
              <w:suppressLineNumbers w:val="0"/>
              <w:autoSpaceDE w:val="0"/>
              <w:autoSpaceDN w:val="0"/>
              <w:adjustRightInd w:val="0"/>
              <w:snapToGrid w:val="0"/>
              <w:spacing w:before="0" w:beforeAutospacing="0" w:after="0" w:afterAutospacing="0" w:line="400" w:lineRule="exact"/>
              <w:ind w:right="0" w:firstLineChars="0"/>
              <w:jc w:val="center"/>
              <w:rPr>
                <w:rFonts w:hint="eastAsia" w:ascii="宋体" w:hAnsi="宋体" w:cs="仿宋_GB2312"/>
                <w:kern w:val="0"/>
                <w:sz w:val="24"/>
              </w:rPr>
            </w:pPr>
          </w:p>
        </w:tc>
        <w:tc>
          <w:tcPr>
            <w:tcW w:w="2515" w:type="dxa"/>
            <w:vAlign w:val="center"/>
          </w:tcPr>
          <w:p w14:paraId="2593B9E0">
            <w:pPr>
              <w:keepNext w:val="0"/>
              <w:keepLines w:val="0"/>
              <w:suppressLineNumbers w:val="0"/>
              <w:autoSpaceDE w:val="0"/>
              <w:autoSpaceDN w:val="0"/>
              <w:adjustRightInd w:val="0"/>
              <w:snapToGrid w:val="0"/>
              <w:spacing w:before="0" w:beforeAutospacing="0" w:after="0" w:afterAutospacing="0" w:line="400" w:lineRule="exact"/>
              <w:ind w:left="0" w:right="0"/>
              <w:jc w:val="left"/>
              <w:rPr>
                <w:rFonts w:hint="eastAsia" w:ascii="宋体" w:hAnsi="宋体" w:cs="仿宋_GB2312"/>
                <w:kern w:val="0"/>
                <w:sz w:val="24"/>
              </w:rPr>
            </w:pPr>
            <w:r>
              <w:rPr>
                <w:rFonts w:hint="eastAsia" w:ascii="宋体" w:hAnsi="宋体" w:cs="仿宋_GB2312"/>
                <w:kern w:val="0"/>
                <w:sz w:val="24"/>
              </w:rPr>
              <w:t>供应商询问或要求澄清的截止时间</w:t>
            </w:r>
          </w:p>
        </w:tc>
        <w:tc>
          <w:tcPr>
            <w:tcW w:w="5675" w:type="dxa"/>
            <w:vAlign w:val="center"/>
          </w:tcPr>
          <w:p w14:paraId="2F4E7B5A">
            <w:pPr>
              <w:keepNext w:val="0"/>
              <w:keepLines w:val="0"/>
              <w:suppressLineNumbers w:val="0"/>
              <w:autoSpaceDE w:val="0"/>
              <w:autoSpaceDN w:val="0"/>
              <w:adjustRightInd w:val="0"/>
              <w:snapToGrid w:val="0"/>
              <w:spacing w:before="0" w:beforeAutospacing="0" w:after="0" w:afterAutospacing="0" w:line="400" w:lineRule="exact"/>
              <w:ind w:left="0" w:right="0"/>
              <w:rPr>
                <w:rFonts w:hint="eastAsia" w:ascii="宋体" w:hAnsi="宋体" w:cs="仿宋_GB2312"/>
                <w:kern w:val="0"/>
                <w:sz w:val="24"/>
              </w:rPr>
            </w:pPr>
            <w:r>
              <w:rPr>
                <w:rFonts w:hint="default" w:ascii="宋体" w:hAnsi="宋体" w:cs="仿宋_GB2312"/>
                <w:kern w:val="0"/>
                <w:sz w:val="24"/>
              </w:rPr>
              <w:t>202</w:t>
            </w:r>
            <w:r>
              <w:rPr>
                <w:rFonts w:hint="eastAsia" w:ascii="宋体" w:hAnsi="宋体" w:cs="仿宋_GB2312"/>
                <w:kern w:val="0"/>
                <w:sz w:val="24"/>
              </w:rPr>
              <w:t>5年1</w:t>
            </w:r>
            <w:r>
              <w:rPr>
                <w:rFonts w:hint="eastAsia" w:ascii="宋体" w:hAnsi="宋体" w:cs="仿宋_GB2312"/>
                <w:kern w:val="0"/>
                <w:sz w:val="24"/>
                <w:lang w:val="en-US" w:eastAsia="zh-CN"/>
              </w:rPr>
              <w:t>2</w:t>
            </w:r>
            <w:r>
              <w:rPr>
                <w:rFonts w:hint="eastAsia" w:ascii="宋体" w:hAnsi="宋体" w:cs="仿宋_GB2312"/>
                <w:kern w:val="0"/>
                <w:sz w:val="24"/>
              </w:rPr>
              <w:t>月</w:t>
            </w:r>
            <w:r>
              <w:rPr>
                <w:rFonts w:hint="eastAsia" w:ascii="宋体" w:hAnsi="宋体" w:cs="仿宋_GB2312"/>
                <w:kern w:val="0"/>
                <w:sz w:val="24"/>
                <w:lang w:val="en-US" w:eastAsia="zh-CN"/>
              </w:rPr>
              <w:t>18</w:t>
            </w:r>
            <w:r>
              <w:rPr>
                <w:rFonts w:hint="eastAsia" w:ascii="宋体" w:hAnsi="宋体" w:cs="仿宋_GB2312"/>
                <w:kern w:val="0"/>
                <w:sz w:val="24"/>
              </w:rPr>
              <w:t>日</w:t>
            </w:r>
            <w:r>
              <w:rPr>
                <w:rFonts w:hint="default" w:ascii="宋体" w:hAnsi="宋体" w:cs="仿宋_GB2312"/>
                <w:kern w:val="0"/>
                <w:sz w:val="24"/>
              </w:rPr>
              <w:t>1</w:t>
            </w:r>
            <w:r>
              <w:rPr>
                <w:rFonts w:hint="eastAsia" w:ascii="宋体" w:hAnsi="宋体" w:cs="仿宋_GB2312"/>
                <w:kern w:val="0"/>
                <w:sz w:val="24"/>
              </w:rPr>
              <w:t>7时</w:t>
            </w:r>
            <w:r>
              <w:rPr>
                <w:rFonts w:hint="default" w:ascii="宋体" w:hAnsi="宋体" w:cs="仿宋_GB2312"/>
                <w:kern w:val="0"/>
                <w:sz w:val="24"/>
              </w:rPr>
              <w:t>00</w:t>
            </w:r>
            <w:r>
              <w:rPr>
                <w:rFonts w:hint="eastAsia" w:ascii="宋体" w:hAnsi="宋体" w:cs="仿宋_GB2312"/>
                <w:kern w:val="0"/>
                <w:sz w:val="24"/>
              </w:rPr>
              <w:t>分</w:t>
            </w:r>
            <w:bookmarkStart w:id="295" w:name="_GoBack"/>
            <w:bookmarkEnd w:id="295"/>
          </w:p>
        </w:tc>
      </w:tr>
      <w:tr w14:paraId="0CEE7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338E70DA">
            <w:pPr>
              <w:pStyle w:val="425"/>
              <w:keepNext w:val="0"/>
              <w:keepLines w:val="0"/>
              <w:numPr>
                <w:ilvl w:val="0"/>
                <w:numId w:val="4"/>
              </w:numPr>
              <w:suppressLineNumbers w:val="0"/>
              <w:autoSpaceDE w:val="0"/>
              <w:autoSpaceDN w:val="0"/>
              <w:adjustRightInd w:val="0"/>
              <w:snapToGrid w:val="0"/>
              <w:spacing w:before="0" w:beforeAutospacing="0" w:after="0" w:afterAutospacing="0" w:line="400" w:lineRule="exact"/>
              <w:ind w:right="0" w:firstLineChars="0"/>
              <w:jc w:val="center"/>
              <w:rPr>
                <w:rFonts w:hint="eastAsia" w:ascii="宋体" w:hAnsi="宋体"/>
                <w:sz w:val="24"/>
              </w:rPr>
            </w:pPr>
          </w:p>
        </w:tc>
        <w:tc>
          <w:tcPr>
            <w:tcW w:w="2515" w:type="dxa"/>
            <w:vAlign w:val="center"/>
          </w:tcPr>
          <w:p w14:paraId="7A8C30FC">
            <w:pPr>
              <w:keepNext w:val="0"/>
              <w:keepLines w:val="0"/>
              <w:suppressLineNumbers w:val="0"/>
              <w:autoSpaceDE w:val="0"/>
              <w:autoSpaceDN w:val="0"/>
              <w:adjustRightInd w:val="0"/>
              <w:snapToGrid w:val="0"/>
              <w:spacing w:before="0" w:beforeAutospacing="0" w:after="0" w:afterAutospacing="0" w:line="400" w:lineRule="exact"/>
              <w:ind w:left="0" w:right="0"/>
              <w:jc w:val="left"/>
              <w:rPr>
                <w:rFonts w:hint="eastAsia" w:ascii="宋体" w:hAnsi="宋体" w:cs="仿宋_GB2312"/>
                <w:kern w:val="0"/>
                <w:sz w:val="24"/>
              </w:rPr>
            </w:pPr>
            <w:r>
              <w:rPr>
                <w:rFonts w:hint="eastAsia" w:ascii="宋体" w:hAnsi="宋体" w:cs="仿宋_GB2312"/>
                <w:kern w:val="0"/>
                <w:sz w:val="24"/>
              </w:rPr>
              <w:t>对非关键条款的偏差</w:t>
            </w:r>
          </w:p>
        </w:tc>
        <w:tc>
          <w:tcPr>
            <w:tcW w:w="5675" w:type="dxa"/>
            <w:vAlign w:val="center"/>
          </w:tcPr>
          <w:p w14:paraId="6F4032EC">
            <w:pPr>
              <w:keepNext w:val="0"/>
              <w:keepLines w:val="0"/>
              <w:suppressLineNumbers w:val="0"/>
              <w:autoSpaceDE w:val="0"/>
              <w:autoSpaceDN w:val="0"/>
              <w:adjustRightInd w:val="0"/>
              <w:snapToGrid w:val="0"/>
              <w:spacing w:before="0" w:beforeAutospacing="0" w:after="0" w:afterAutospacing="0" w:line="400" w:lineRule="exact"/>
              <w:ind w:left="0" w:right="0"/>
              <w:rPr>
                <w:rFonts w:hint="eastAsia" w:ascii="宋体" w:hAnsi="宋体" w:cs="仿宋_GB2312"/>
                <w:kern w:val="0"/>
                <w:sz w:val="24"/>
              </w:rPr>
            </w:pPr>
            <w:r>
              <w:rPr>
                <w:rFonts w:hint="eastAsia" w:ascii="宋体" w:hAnsi="宋体" w:cs="仿宋_GB2312"/>
                <w:kern w:val="0"/>
                <w:sz w:val="24"/>
              </w:rPr>
              <w:t>允许偏差的范围：采购文件</w:t>
            </w:r>
            <w:r>
              <w:rPr>
                <w:rFonts w:hint="eastAsia" w:ascii="宋体" w:hAnsi="宋体" w:cs="宋体"/>
                <w:bCs/>
                <w:sz w:val="24"/>
              </w:rPr>
              <w:t>中除实质性要求和条件（招标文件标注“</w:t>
            </w:r>
            <w:r>
              <w:rPr>
                <w:rFonts w:hint="default" w:ascii="宋体" w:hAnsi="宋体" w:cs="宋体"/>
                <w:bCs/>
                <w:sz w:val="24"/>
              </w:rPr>
              <w:t>*”</w:t>
            </w:r>
            <w:r>
              <w:rPr>
                <w:rFonts w:hint="eastAsia" w:ascii="宋体" w:hAnsi="宋体" w:cs="宋体"/>
                <w:bCs/>
                <w:sz w:val="24"/>
              </w:rPr>
              <w:t>或“★”号的条款，以及说明否决投标的条款）以外的其他各项条款。</w:t>
            </w:r>
          </w:p>
        </w:tc>
      </w:tr>
      <w:tr w14:paraId="55344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34AB61E7">
            <w:pPr>
              <w:pStyle w:val="425"/>
              <w:keepNext w:val="0"/>
              <w:keepLines w:val="0"/>
              <w:numPr>
                <w:ilvl w:val="0"/>
                <w:numId w:val="4"/>
              </w:numPr>
              <w:suppressLineNumbers w:val="0"/>
              <w:autoSpaceDE w:val="0"/>
              <w:autoSpaceDN w:val="0"/>
              <w:adjustRightInd w:val="0"/>
              <w:snapToGrid w:val="0"/>
              <w:spacing w:before="0" w:beforeAutospacing="0" w:after="0" w:afterAutospacing="0" w:line="400" w:lineRule="exact"/>
              <w:ind w:right="0" w:firstLineChars="0"/>
              <w:jc w:val="center"/>
              <w:rPr>
                <w:rFonts w:hint="eastAsia" w:ascii="宋体" w:hAnsi="宋体"/>
                <w:sz w:val="24"/>
              </w:rPr>
            </w:pPr>
          </w:p>
        </w:tc>
        <w:tc>
          <w:tcPr>
            <w:tcW w:w="2515" w:type="dxa"/>
            <w:vAlign w:val="center"/>
          </w:tcPr>
          <w:p w14:paraId="2DD7ABFE">
            <w:pPr>
              <w:keepNext w:val="0"/>
              <w:keepLines w:val="0"/>
              <w:suppressLineNumbers w:val="0"/>
              <w:autoSpaceDE w:val="0"/>
              <w:autoSpaceDN w:val="0"/>
              <w:adjustRightInd w:val="0"/>
              <w:snapToGrid w:val="0"/>
              <w:spacing w:before="0" w:beforeAutospacing="0" w:after="0" w:afterAutospacing="0" w:line="400" w:lineRule="exact"/>
              <w:ind w:left="0" w:right="0"/>
              <w:jc w:val="left"/>
              <w:rPr>
                <w:rFonts w:hint="eastAsia" w:ascii="宋体" w:hAnsi="宋体" w:cs="仿宋_GB2312"/>
                <w:kern w:val="0"/>
                <w:sz w:val="24"/>
              </w:rPr>
            </w:pPr>
            <w:r>
              <w:rPr>
                <w:rFonts w:hint="eastAsia" w:ascii="宋体" w:hAnsi="宋体" w:cs="仿宋_GB2312"/>
                <w:kern w:val="0"/>
                <w:sz w:val="24"/>
              </w:rPr>
              <w:t>最高限价</w:t>
            </w:r>
          </w:p>
        </w:tc>
        <w:tc>
          <w:tcPr>
            <w:tcW w:w="5675" w:type="dxa"/>
            <w:vAlign w:val="center"/>
          </w:tcPr>
          <w:p w14:paraId="45EDF748">
            <w:pPr>
              <w:keepNext w:val="0"/>
              <w:keepLines w:val="0"/>
              <w:suppressLineNumbers w:val="0"/>
              <w:autoSpaceDE w:val="0"/>
              <w:autoSpaceDN w:val="0"/>
              <w:adjustRightInd w:val="0"/>
              <w:snapToGrid w:val="0"/>
              <w:spacing w:before="0" w:beforeAutospacing="0" w:after="0" w:afterAutospacing="0" w:line="400" w:lineRule="exact"/>
              <w:ind w:left="0" w:right="0"/>
              <w:rPr>
                <w:rFonts w:hint="eastAsia" w:ascii="宋体" w:hAnsi="宋体" w:cs="仿宋_GB2312"/>
                <w:kern w:val="0"/>
                <w:sz w:val="24"/>
              </w:rPr>
            </w:pPr>
            <w:r>
              <w:rPr>
                <w:rFonts w:hint="eastAsia" w:ascii="宋体" w:hAnsi="宋体" w:cs="仿宋_GB2312"/>
                <w:b/>
                <w:bCs/>
                <w:kern w:val="0"/>
                <w:sz w:val="24"/>
              </w:rPr>
              <w:t>人民币50万元（含税）</w:t>
            </w:r>
          </w:p>
        </w:tc>
      </w:tr>
      <w:tr w14:paraId="78CD1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52A0ABAA">
            <w:pPr>
              <w:pStyle w:val="425"/>
              <w:keepNext w:val="0"/>
              <w:keepLines w:val="0"/>
              <w:numPr>
                <w:ilvl w:val="0"/>
                <w:numId w:val="4"/>
              </w:numPr>
              <w:suppressLineNumbers w:val="0"/>
              <w:autoSpaceDE w:val="0"/>
              <w:autoSpaceDN w:val="0"/>
              <w:adjustRightInd w:val="0"/>
              <w:snapToGrid w:val="0"/>
              <w:spacing w:before="0" w:beforeAutospacing="0" w:after="0" w:afterAutospacing="0" w:line="400" w:lineRule="exact"/>
              <w:ind w:right="0" w:firstLineChars="0"/>
              <w:jc w:val="center"/>
              <w:rPr>
                <w:rFonts w:hint="eastAsia" w:ascii="宋体" w:hAnsi="宋体"/>
                <w:sz w:val="24"/>
              </w:rPr>
            </w:pPr>
          </w:p>
        </w:tc>
        <w:tc>
          <w:tcPr>
            <w:tcW w:w="2515" w:type="dxa"/>
            <w:vAlign w:val="center"/>
          </w:tcPr>
          <w:p w14:paraId="78E680E8">
            <w:pPr>
              <w:keepNext w:val="0"/>
              <w:keepLines w:val="0"/>
              <w:suppressLineNumbers w:val="0"/>
              <w:autoSpaceDE w:val="0"/>
              <w:autoSpaceDN w:val="0"/>
              <w:adjustRightInd w:val="0"/>
              <w:snapToGrid w:val="0"/>
              <w:spacing w:before="0" w:beforeAutospacing="0" w:after="0" w:afterAutospacing="0" w:line="400" w:lineRule="exact"/>
              <w:ind w:left="0" w:right="0"/>
              <w:jc w:val="left"/>
              <w:rPr>
                <w:rFonts w:hint="eastAsia" w:ascii="宋体" w:hAnsi="宋体" w:cs="仿宋_GB2312"/>
                <w:kern w:val="0"/>
                <w:sz w:val="24"/>
                <w:highlight w:val="yellow"/>
              </w:rPr>
            </w:pPr>
            <w:r>
              <w:rPr>
                <w:rFonts w:hint="eastAsia" w:ascii="宋体" w:hAnsi="宋体" w:cs="仿宋_GB2312"/>
                <w:kern w:val="0"/>
                <w:sz w:val="24"/>
              </w:rPr>
              <w:t>报价方式</w:t>
            </w:r>
          </w:p>
        </w:tc>
        <w:tc>
          <w:tcPr>
            <w:tcW w:w="5675" w:type="dxa"/>
            <w:vAlign w:val="center"/>
          </w:tcPr>
          <w:p w14:paraId="3DEC308E">
            <w:pPr>
              <w:pStyle w:val="425"/>
              <w:keepNext w:val="0"/>
              <w:keepLines w:val="0"/>
              <w:numPr>
                <w:ilvl w:val="0"/>
                <w:numId w:val="5"/>
              </w:numPr>
              <w:suppressLineNumbers w:val="0"/>
              <w:snapToGrid w:val="0"/>
              <w:spacing w:before="0" w:beforeAutospacing="0" w:after="0" w:afterAutospacing="0" w:line="360" w:lineRule="auto"/>
              <w:ind w:left="0" w:right="0" w:firstLineChars="0"/>
              <w:rPr>
                <w:rFonts w:hint="eastAsia" w:ascii="宋体" w:hAnsi="宋体"/>
                <w:sz w:val="24"/>
              </w:rPr>
            </w:pPr>
            <w:r>
              <w:rPr>
                <w:rFonts w:hint="eastAsia" w:ascii="宋体" w:hAnsi="宋体"/>
                <w:sz w:val="24"/>
              </w:rPr>
              <w:t>（1）本项目报价方式为：</w:t>
            </w:r>
            <w:r>
              <w:rPr>
                <w:rFonts w:hint="eastAsia" w:ascii="宋体" w:hAnsi="宋体"/>
                <w:b/>
                <w:bCs/>
                <w:sz w:val="24"/>
                <w:u w:val="single"/>
              </w:rPr>
              <w:t>总价</w:t>
            </w:r>
            <w:r>
              <w:rPr>
                <w:rFonts w:hint="eastAsia" w:ascii="宋体" w:hAnsi="宋体"/>
                <w:sz w:val="24"/>
              </w:rPr>
              <w:t>；</w:t>
            </w:r>
          </w:p>
          <w:p w14:paraId="290F7D32">
            <w:pPr>
              <w:pStyle w:val="425"/>
              <w:keepNext w:val="0"/>
              <w:keepLines w:val="0"/>
              <w:numPr>
                <w:ilvl w:val="0"/>
                <w:numId w:val="5"/>
              </w:numPr>
              <w:suppressLineNumbers w:val="0"/>
              <w:snapToGrid w:val="0"/>
              <w:spacing w:before="0" w:beforeAutospacing="0" w:after="0" w:afterAutospacing="0" w:line="360" w:lineRule="auto"/>
              <w:ind w:left="0" w:right="0" w:firstLineChars="0"/>
              <w:rPr>
                <w:rFonts w:hint="eastAsia" w:ascii="宋体" w:hAnsi="宋体"/>
                <w:sz w:val="24"/>
              </w:rPr>
            </w:pPr>
            <w:r>
              <w:rPr>
                <w:rFonts w:hint="eastAsia" w:ascii="宋体" w:hAnsi="宋体"/>
                <w:sz w:val="24"/>
              </w:rPr>
              <w:t>（2）报价应包括但不限于全套产品、产品所应包含税费、运费、安装调试费、培训费、资料费、售后服务及技术保障费等招标文件规定的供应商（卖方）应履行义务的全部费用；</w:t>
            </w:r>
          </w:p>
          <w:p w14:paraId="5242B730">
            <w:pPr>
              <w:pStyle w:val="425"/>
              <w:keepNext w:val="0"/>
              <w:keepLines w:val="0"/>
              <w:numPr>
                <w:ilvl w:val="0"/>
                <w:numId w:val="5"/>
              </w:numPr>
              <w:suppressLineNumbers w:val="0"/>
              <w:snapToGrid w:val="0"/>
              <w:spacing w:before="0" w:beforeAutospacing="0" w:after="0" w:afterAutospacing="0" w:line="360" w:lineRule="auto"/>
              <w:ind w:left="0" w:right="0" w:firstLineChars="0"/>
              <w:rPr>
                <w:rFonts w:hint="eastAsia" w:ascii="宋体" w:hAnsi="宋体"/>
                <w:sz w:val="24"/>
              </w:rPr>
            </w:pPr>
            <w:r>
              <w:rPr>
                <w:rFonts w:hint="eastAsia" w:ascii="宋体" w:hAnsi="宋体"/>
                <w:sz w:val="24"/>
              </w:rPr>
              <w:t>（3）本项目不接受具有附加条件的报价，如出现以下类似情况（包括但不限于以下几种情况）则该相应文件将被否决：</w:t>
            </w:r>
          </w:p>
          <w:p w14:paraId="647A85FA">
            <w:pPr>
              <w:pStyle w:val="425"/>
              <w:keepNext w:val="0"/>
              <w:keepLines w:val="0"/>
              <w:suppressLineNumbers w:val="0"/>
              <w:snapToGrid w:val="0"/>
              <w:spacing w:before="0" w:beforeAutospacing="0" w:after="0" w:afterAutospacing="0" w:line="360" w:lineRule="auto"/>
              <w:ind w:left="0" w:right="0" w:firstLine="0" w:firstLineChars="0"/>
              <w:rPr>
                <w:rFonts w:hint="eastAsia" w:ascii="宋体" w:hAnsi="宋体"/>
                <w:sz w:val="24"/>
              </w:rPr>
            </w:pPr>
            <w:r>
              <w:rPr>
                <w:rFonts w:hint="eastAsia" w:ascii="宋体" w:hAnsi="宋体"/>
                <w:sz w:val="24"/>
              </w:rPr>
              <w:t>①“我方（供应商）若中选，将在报价基础上降价……金额”；</w:t>
            </w:r>
          </w:p>
          <w:p w14:paraId="4B72A3FB">
            <w:pPr>
              <w:pStyle w:val="425"/>
              <w:keepNext w:val="0"/>
              <w:keepLines w:val="0"/>
              <w:suppressLineNumbers w:val="0"/>
              <w:snapToGrid w:val="0"/>
              <w:spacing w:before="0" w:beforeAutospacing="0" w:after="0" w:afterAutospacing="0" w:line="360" w:lineRule="auto"/>
              <w:ind w:left="0" w:right="0" w:firstLine="0" w:firstLineChars="0"/>
              <w:rPr>
                <w:rFonts w:hint="eastAsia" w:ascii="宋体" w:hAnsi="宋体"/>
                <w:sz w:val="24"/>
              </w:rPr>
            </w:pPr>
            <w:r>
              <w:rPr>
                <w:rFonts w:hint="eastAsia" w:ascii="宋体" w:hAnsi="宋体"/>
                <w:sz w:val="24"/>
              </w:rPr>
              <w:t>②“我方（供应商）若中选某两个包件，将在此两个包件报价基础上降价……金额”；</w:t>
            </w:r>
          </w:p>
          <w:p w14:paraId="0809BE10">
            <w:pPr>
              <w:keepNext w:val="0"/>
              <w:keepLines w:val="0"/>
              <w:suppressLineNumbers w:val="0"/>
              <w:autoSpaceDE w:val="0"/>
              <w:autoSpaceDN w:val="0"/>
              <w:adjustRightInd w:val="0"/>
              <w:snapToGrid w:val="0"/>
              <w:spacing w:before="0" w:beforeAutospacing="0" w:after="0" w:afterAutospacing="0" w:line="400" w:lineRule="exact"/>
              <w:ind w:left="0" w:right="0"/>
              <w:rPr>
                <w:rFonts w:hint="eastAsia" w:ascii="宋体" w:hAnsi="宋体" w:cs="仿宋_GB2312"/>
                <w:kern w:val="0"/>
                <w:sz w:val="24"/>
                <w:highlight w:val="yellow"/>
              </w:rPr>
            </w:pPr>
            <w:r>
              <w:rPr>
                <w:rFonts w:hint="eastAsia" w:ascii="宋体" w:hAnsi="宋体"/>
                <w:sz w:val="24"/>
              </w:rPr>
              <w:t>③“我方（供应商）若中选，采购人若选择我方相应中的某方案，则该方案价格将优惠……金额”。</w:t>
            </w:r>
          </w:p>
        </w:tc>
      </w:tr>
      <w:tr w14:paraId="2BF7B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6E3F222F">
            <w:pPr>
              <w:pStyle w:val="425"/>
              <w:keepNext w:val="0"/>
              <w:keepLines w:val="0"/>
              <w:numPr>
                <w:ilvl w:val="0"/>
                <w:numId w:val="4"/>
              </w:numPr>
              <w:suppressLineNumbers w:val="0"/>
              <w:autoSpaceDE w:val="0"/>
              <w:autoSpaceDN w:val="0"/>
              <w:adjustRightInd w:val="0"/>
              <w:snapToGrid w:val="0"/>
              <w:spacing w:before="0" w:beforeAutospacing="0" w:after="0" w:afterAutospacing="0" w:line="400" w:lineRule="exact"/>
              <w:ind w:right="0" w:firstLineChars="0"/>
              <w:jc w:val="center"/>
              <w:rPr>
                <w:rFonts w:hint="eastAsia" w:ascii="宋体" w:hAnsi="宋体"/>
                <w:sz w:val="24"/>
              </w:rPr>
            </w:pPr>
          </w:p>
        </w:tc>
        <w:tc>
          <w:tcPr>
            <w:tcW w:w="2515" w:type="dxa"/>
            <w:vAlign w:val="center"/>
          </w:tcPr>
          <w:p w14:paraId="070F5D30">
            <w:pPr>
              <w:keepNext w:val="0"/>
              <w:keepLines w:val="0"/>
              <w:suppressLineNumbers w:val="0"/>
              <w:autoSpaceDE w:val="0"/>
              <w:autoSpaceDN w:val="0"/>
              <w:adjustRightInd w:val="0"/>
              <w:snapToGrid w:val="0"/>
              <w:spacing w:before="0" w:beforeAutospacing="0" w:after="0" w:afterAutospacing="0" w:line="400" w:lineRule="exact"/>
              <w:ind w:left="0" w:right="0"/>
              <w:jc w:val="left"/>
              <w:rPr>
                <w:rFonts w:hint="eastAsia" w:ascii="宋体" w:hAnsi="宋体" w:cs="仿宋_GB2312"/>
                <w:kern w:val="0"/>
                <w:sz w:val="24"/>
              </w:rPr>
            </w:pPr>
            <w:bookmarkStart w:id="20" w:name="_Toc22144387"/>
            <w:bookmarkStart w:id="21" w:name="_Toc530321933"/>
            <w:bookmarkStart w:id="22" w:name="_Toc531018547"/>
            <w:bookmarkStart w:id="23" w:name="_Toc10641805"/>
            <w:r>
              <w:rPr>
                <w:rFonts w:hint="eastAsia" w:ascii="宋体" w:hAnsi="宋体" w:cs="仿宋_GB2312"/>
                <w:kern w:val="0"/>
                <w:sz w:val="24"/>
              </w:rPr>
              <w:t>响应文件有效期</w:t>
            </w:r>
            <w:bookmarkEnd w:id="20"/>
            <w:bookmarkEnd w:id="21"/>
            <w:bookmarkEnd w:id="22"/>
            <w:bookmarkEnd w:id="23"/>
          </w:p>
        </w:tc>
        <w:tc>
          <w:tcPr>
            <w:tcW w:w="5675" w:type="dxa"/>
            <w:vAlign w:val="center"/>
          </w:tcPr>
          <w:p w14:paraId="7376B481">
            <w:pPr>
              <w:keepNext w:val="0"/>
              <w:keepLines w:val="0"/>
              <w:suppressLineNumbers w:val="0"/>
              <w:autoSpaceDE w:val="0"/>
              <w:autoSpaceDN w:val="0"/>
              <w:adjustRightInd w:val="0"/>
              <w:snapToGrid w:val="0"/>
              <w:spacing w:before="0" w:beforeAutospacing="0" w:after="0" w:afterAutospacing="0" w:line="400" w:lineRule="exact"/>
              <w:ind w:left="0" w:right="0"/>
              <w:rPr>
                <w:rFonts w:hint="eastAsia" w:ascii="宋体" w:hAnsi="宋体" w:cs="仿宋_GB2312"/>
                <w:kern w:val="0"/>
                <w:sz w:val="24"/>
                <w:highlight w:val="yellow"/>
              </w:rPr>
            </w:pPr>
            <w:r>
              <w:rPr>
                <w:rFonts w:hint="eastAsia" w:ascii="宋体" w:hAnsi="宋体" w:cs="TimesNewRomanPSMT"/>
                <w:kern w:val="0"/>
                <w:sz w:val="24"/>
              </w:rPr>
              <w:t>120日</w:t>
            </w:r>
          </w:p>
        </w:tc>
      </w:tr>
      <w:tr w14:paraId="5ACF5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58334221">
            <w:pPr>
              <w:pStyle w:val="425"/>
              <w:keepNext w:val="0"/>
              <w:keepLines w:val="0"/>
              <w:numPr>
                <w:ilvl w:val="0"/>
                <w:numId w:val="4"/>
              </w:numPr>
              <w:suppressLineNumbers w:val="0"/>
              <w:autoSpaceDE w:val="0"/>
              <w:autoSpaceDN w:val="0"/>
              <w:adjustRightInd w:val="0"/>
              <w:snapToGrid w:val="0"/>
              <w:spacing w:before="0" w:beforeAutospacing="0" w:after="0" w:afterAutospacing="0" w:line="400" w:lineRule="exact"/>
              <w:ind w:right="0" w:firstLineChars="0"/>
              <w:jc w:val="center"/>
              <w:rPr>
                <w:rFonts w:hint="eastAsia" w:ascii="宋体" w:hAnsi="宋体"/>
                <w:sz w:val="24"/>
              </w:rPr>
            </w:pPr>
          </w:p>
        </w:tc>
        <w:tc>
          <w:tcPr>
            <w:tcW w:w="2515" w:type="dxa"/>
            <w:vAlign w:val="center"/>
          </w:tcPr>
          <w:p w14:paraId="417CC2C1">
            <w:pPr>
              <w:keepNext w:val="0"/>
              <w:keepLines w:val="0"/>
              <w:suppressLineNumbers w:val="0"/>
              <w:autoSpaceDE w:val="0"/>
              <w:autoSpaceDN w:val="0"/>
              <w:adjustRightInd w:val="0"/>
              <w:snapToGrid w:val="0"/>
              <w:spacing w:before="0" w:beforeAutospacing="0" w:after="0" w:afterAutospacing="0" w:line="400" w:lineRule="exact"/>
              <w:ind w:left="0" w:right="0"/>
              <w:jc w:val="left"/>
              <w:rPr>
                <w:rFonts w:hint="eastAsia" w:ascii="宋体" w:hAnsi="宋体" w:cs="仿宋_GB2312"/>
                <w:kern w:val="0"/>
                <w:sz w:val="24"/>
              </w:rPr>
            </w:pPr>
            <w:bookmarkStart w:id="24" w:name="_Toc530321934"/>
            <w:bookmarkStart w:id="25" w:name="_Toc22144388"/>
            <w:bookmarkStart w:id="26" w:name="_Toc531018548"/>
            <w:bookmarkStart w:id="27" w:name="_Toc10641806"/>
            <w:r>
              <w:rPr>
                <w:rFonts w:hint="eastAsia" w:ascii="宋体" w:hAnsi="宋体" w:cs="仿宋_GB2312"/>
                <w:kern w:val="0"/>
                <w:sz w:val="24"/>
              </w:rPr>
              <w:t>响应保证金</w:t>
            </w:r>
            <w:bookmarkEnd w:id="24"/>
            <w:bookmarkEnd w:id="25"/>
            <w:bookmarkEnd w:id="26"/>
            <w:bookmarkEnd w:id="27"/>
          </w:p>
        </w:tc>
        <w:tc>
          <w:tcPr>
            <w:tcW w:w="5675" w:type="dxa"/>
            <w:vAlign w:val="center"/>
          </w:tcPr>
          <w:p w14:paraId="6A484CFD">
            <w:pPr>
              <w:keepNext w:val="0"/>
              <w:keepLines w:val="0"/>
              <w:suppressLineNumbers w:val="0"/>
              <w:autoSpaceDE w:val="0"/>
              <w:autoSpaceDN w:val="0"/>
              <w:adjustRightInd w:val="0"/>
              <w:snapToGrid w:val="0"/>
              <w:spacing w:before="0" w:beforeAutospacing="0" w:after="0" w:afterAutospacing="0" w:line="400" w:lineRule="exact"/>
              <w:ind w:left="0" w:right="0"/>
              <w:rPr>
                <w:rFonts w:hint="eastAsia" w:ascii="宋体" w:hAnsi="宋体" w:cs="宋体"/>
                <w:sz w:val="24"/>
              </w:rPr>
            </w:pPr>
            <w:r>
              <w:rPr>
                <w:rFonts w:hint="eastAsia" w:ascii="宋体" w:hAnsi="宋体" w:cs="仿宋_GB2312"/>
                <w:kern w:val="0"/>
                <w:sz w:val="24"/>
              </w:rPr>
              <w:t>保证金的形式：</w:t>
            </w:r>
            <w:r>
              <w:rPr>
                <w:rFonts w:hint="eastAsia" w:ascii="宋体" w:hAnsi="宋体" w:cs="宋体"/>
                <w:sz w:val="24"/>
              </w:rPr>
              <w:t>电汇或银行保函</w:t>
            </w:r>
          </w:p>
          <w:p w14:paraId="72BE6ECF">
            <w:pPr>
              <w:keepNext w:val="0"/>
              <w:keepLines w:val="0"/>
              <w:suppressLineNumbers w:val="0"/>
              <w:autoSpaceDE w:val="0"/>
              <w:autoSpaceDN w:val="0"/>
              <w:adjustRightInd w:val="0"/>
              <w:snapToGrid w:val="0"/>
              <w:spacing w:before="0" w:beforeAutospacing="0" w:after="120" w:afterAutospacing="0" w:line="400" w:lineRule="exact"/>
              <w:ind w:left="0" w:right="0"/>
              <w:rPr>
                <w:rFonts w:hint="eastAsia" w:ascii="宋体" w:hAnsi="宋体" w:cs="仿宋_GB2312"/>
                <w:kern w:val="0"/>
                <w:sz w:val="24"/>
              </w:rPr>
            </w:pPr>
            <w:r>
              <w:rPr>
                <w:rFonts w:hint="eastAsia" w:ascii="宋体" w:hAnsi="宋体" w:cs="仿宋_GB2312"/>
                <w:kern w:val="0"/>
                <w:sz w:val="24"/>
              </w:rPr>
              <w:t>保证金的金额：人民币</w:t>
            </w:r>
            <w:r>
              <w:rPr>
                <w:rFonts w:hint="eastAsia" w:ascii="宋体" w:hAnsi="宋体" w:cs="仿宋_GB2312"/>
                <w:b/>
                <w:bCs/>
                <w:kern w:val="0"/>
                <w:sz w:val="24"/>
              </w:rPr>
              <w:t>7500</w:t>
            </w:r>
            <w:r>
              <w:rPr>
                <w:rFonts w:hint="eastAsia" w:ascii="宋体" w:hAnsi="宋体" w:cs="仿宋_GB2312"/>
                <w:kern w:val="0"/>
                <w:sz w:val="24"/>
              </w:rPr>
              <w:t>元；</w:t>
            </w:r>
          </w:p>
          <w:p w14:paraId="0EADE06E">
            <w:pPr>
              <w:keepNext w:val="0"/>
              <w:keepLines w:val="0"/>
              <w:suppressLineNumbers w:val="0"/>
              <w:spacing w:before="0" w:beforeAutospacing="0" w:after="0" w:afterAutospacing="0" w:line="360" w:lineRule="auto"/>
              <w:ind w:left="0" w:right="0" w:firstLine="480" w:firstLineChars="200"/>
              <w:rPr>
                <w:rFonts w:hint="eastAsia" w:ascii="宋体" w:hAnsi="宋体" w:cs="宋体"/>
                <w:bCs/>
                <w:sz w:val="24"/>
                <w:highlight w:val="yellow"/>
              </w:rPr>
            </w:pPr>
            <w:r>
              <w:rPr>
                <w:rFonts w:hint="eastAsia" w:ascii="宋体" w:hAnsi="宋体" w:cs="宋体"/>
                <w:bCs/>
                <w:sz w:val="24"/>
              </w:rPr>
              <w:t>供应商须以单位名义，在谈判截止时间前从供应商的账户转账至采购代理机构保证金收款账户，采购代理机构不接受供应商以外的其他单位或个人代交的保证金，否则将被否决。</w:t>
            </w:r>
          </w:p>
          <w:p w14:paraId="3F879EB9">
            <w:pPr>
              <w:keepNext w:val="0"/>
              <w:keepLines w:val="0"/>
              <w:suppressLineNumbers w:val="0"/>
              <w:spacing w:before="0" w:beforeAutospacing="0" w:after="0" w:afterAutospacing="0" w:line="360" w:lineRule="auto"/>
              <w:ind w:left="0" w:right="0"/>
              <w:rPr>
                <w:rFonts w:hint="eastAsia" w:ascii="宋体" w:hAnsi="宋体" w:cs="宋体"/>
                <w:bCs/>
                <w:sz w:val="24"/>
                <w:highlight w:val="yellow"/>
              </w:rPr>
            </w:pPr>
            <w:r>
              <w:rPr>
                <w:rFonts w:hint="default" w:ascii="宋体" w:hAnsi="宋体" w:cs="宋体"/>
                <w:bCs/>
                <w:sz w:val="24"/>
              </w:rPr>
              <w:t>1.</w:t>
            </w:r>
            <w:r>
              <w:rPr>
                <w:rFonts w:hint="default" w:ascii="宋体" w:hAnsi="宋体" w:cs="宋体"/>
                <w:bCs/>
                <w:sz w:val="24"/>
              </w:rPr>
              <w:tab/>
            </w:r>
            <w:r>
              <w:rPr>
                <w:rFonts w:hint="eastAsia" w:ascii="宋体" w:hAnsi="宋体" w:cs="宋体"/>
                <w:bCs/>
                <w:sz w:val="24"/>
              </w:rPr>
              <w:t>缴纳保证金账户信息：</w:t>
            </w:r>
          </w:p>
          <w:p w14:paraId="50E0F2FA">
            <w:pPr>
              <w:keepNext w:val="0"/>
              <w:keepLines w:val="0"/>
              <w:suppressLineNumbers w:val="0"/>
              <w:spacing w:before="0" w:beforeAutospacing="0" w:after="0" w:afterAutospacing="0" w:line="360" w:lineRule="auto"/>
              <w:ind w:left="0" w:right="0"/>
              <w:rPr>
                <w:rFonts w:hint="eastAsia" w:ascii="宋体" w:hAnsi="宋体" w:cs="宋体"/>
                <w:bCs/>
                <w:sz w:val="24"/>
              </w:rPr>
            </w:pPr>
            <w:r>
              <w:rPr>
                <w:rFonts w:hint="eastAsia" w:ascii="宋体" w:hAnsi="宋体" w:cs="宋体"/>
                <w:bCs/>
                <w:sz w:val="24"/>
              </w:rPr>
              <w:t>开户银行：招商银行北京自贸试验区商务中心区支行</w:t>
            </w:r>
          </w:p>
          <w:p w14:paraId="60D63D81">
            <w:pPr>
              <w:keepNext w:val="0"/>
              <w:keepLines w:val="0"/>
              <w:suppressLineNumbers w:val="0"/>
              <w:spacing w:before="0" w:beforeAutospacing="0" w:after="0" w:afterAutospacing="0" w:line="360" w:lineRule="auto"/>
              <w:ind w:left="0" w:right="0"/>
              <w:rPr>
                <w:rFonts w:hint="eastAsia" w:ascii="宋体" w:hAnsi="宋体" w:cs="宋体"/>
                <w:bCs/>
                <w:sz w:val="24"/>
              </w:rPr>
            </w:pPr>
            <w:r>
              <w:rPr>
                <w:rFonts w:hint="eastAsia" w:ascii="宋体" w:hAnsi="宋体" w:cs="宋体"/>
                <w:bCs/>
                <w:sz w:val="24"/>
              </w:rPr>
              <w:t>账户名称：中航咨询（北京）有限公司</w:t>
            </w:r>
            <w:r>
              <w:rPr>
                <w:rFonts w:hint="default" w:ascii="宋体" w:hAnsi="宋体" w:cs="宋体"/>
                <w:bCs/>
                <w:sz w:val="24"/>
              </w:rPr>
              <w:t xml:space="preserve">   </w:t>
            </w:r>
          </w:p>
          <w:p w14:paraId="16027228">
            <w:pPr>
              <w:keepNext w:val="0"/>
              <w:keepLines w:val="0"/>
              <w:suppressLineNumbers w:val="0"/>
              <w:spacing w:before="0" w:beforeAutospacing="0" w:after="0" w:afterAutospacing="0" w:line="360" w:lineRule="auto"/>
              <w:ind w:left="0" w:right="0"/>
              <w:rPr>
                <w:rFonts w:hint="eastAsia" w:ascii="宋体" w:hAnsi="宋体" w:cs="宋体"/>
                <w:bCs/>
                <w:sz w:val="24"/>
              </w:rPr>
            </w:pPr>
            <w:r>
              <w:rPr>
                <w:rFonts w:hint="eastAsia" w:ascii="宋体" w:hAnsi="宋体" w:cs="宋体"/>
                <w:bCs/>
                <w:sz w:val="24"/>
              </w:rPr>
              <w:t>账户：</w:t>
            </w:r>
            <w:r>
              <w:rPr>
                <w:rFonts w:hint="default" w:ascii="宋体" w:hAnsi="宋体" w:cs="宋体"/>
                <w:bCs/>
                <w:sz w:val="24"/>
              </w:rPr>
              <w:t>110906074410002</w:t>
            </w:r>
          </w:p>
          <w:p w14:paraId="76E21868">
            <w:pPr>
              <w:keepNext w:val="0"/>
              <w:keepLines w:val="0"/>
              <w:suppressLineNumbers w:val="0"/>
              <w:autoSpaceDE w:val="0"/>
              <w:autoSpaceDN w:val="0"/>
              <w:adjustRightInd w:val="0"/>
              <w:snapToGrid w:val="0"/>
              <w:spacing w:before="0" w:beforeAutospacing="0" w:after="0" w:afterAutospacing="0" w:line="400" w:lineRule="exact"/>
              <w:ind w:left="0" w:right="0"/>
              <w:rPr>
                <w:rFonts w:hint="eastAsia" w:ascii="宋体" w:hAnsi="宋体" w:cs="TimesNewRomanPSMT"/>
                <w:kern w:val="0"/>
                <w:sz w:val="24"/>
              </w:rPr>
            </w:pPr>
            <w:r>
              <w:rPr>
                <w:rFonts w:hint="eastAsia" w:ascii="宋体" w:hAnsi="宋体" w:cs="宋体"/>
                <w:bCs/>
                <w:sz w:val="24"/>
              </w:rPr>
              <w:t>2</w:t>
            </w:r>
            <w:r>
              <w:rPr>
                <w:rFonts w:hint="default" w:ascii="宋体" w:hAnsi="宋体" w:cs="宋体"/>
                <w:bCs/>
                <w:sz w:val="24"/>
              </w:rPr>
              <w:t>.</w:t>
            </w:r>
            <w:r>
              <w:rPr>
                <w:rFonts w:hint="default" w:ascii="宋体" w:hAnsi="宋体" w:cs="宋体"/>
                <w:bCs/>
                <w:sz w:val="24"/>
              </w:rPr>
              <w:tab/>
            </w:r>
            <w:r>
              <w:rPr>
                <w:rFonts w:hint="eastAsia" w:ascii="宋体" w:hAnsi="宋体" w:cs="宋体"/>
                <w:bCs/>
                <w:sz w:val="24"/>
              </w:rPr>
              <w:t>银行保函：①保证金采用银行保函形式的，应当按照招标文件相关要求开具；银行保函在投标有效期内保持有效；②应当在投标文件相应位置提供银行保函的扫描件；③投标保证金采用纸质银行保函的，需在递交截止时间将银行保函原件密封递交至采购代理机构指定联系人处。未密封递交或逾期递交或未递交至本项目谈判公告中采购代理机构指定联系人处的，其投标保函将予以拒收，视为其未递交投标保证金；④供应商应当提供有效的银行保函验真方式，若未提供则评审委员会有权通过银行官方渠道进行查询核验。⑤银行保函应当为银行直接向供应商开具的。</w:t>
            </w:r>
          </w:p>
        </w:tc>
      </w:tr>
      <w:tr w14:paraId="78096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5E5429D7">
            <w:pPr>
              <w:pStyle w:val="425"/>
              <w:keepNext w:val="0"/>
              <w:keepLines w:val="0"/>
              <w:numPr>
                <w:ilvl w:val="0"/>
                <w:numId w:val="4"/>
              </w:numPr>
              <w:suppressLineNumbers w:val="0"/>
              <w:autoSpaceDE w:val="0"/>
              <w:autoSpaceDN w:val="0"/>
              <w:adjustRightInd w:val="0"/>
              <w:snapToGrid w:val="0"/>
              <w:spacing w:before="0" w:beforeAutospacing="0" w:after="0" w:afterAutospacing="0" w:line="400" w:lineRule="exact"/>
              <w:ind w:right="0" w:firstLineChars="0"/>
              <w:jc w:val="center"/>
              <w:rPr>
                <w:rFonts w:hint="eastAsia" w:ascii="宋体" w:hAnsi="宋体"/>
                <w:sz w:val="24"/>
              </w:rPr>
            </w:pPr>
          </w:p>
        </w:tc>
        <w:tc>
          <w:tcPr>
            <w:tcW w:w="2515" w:type="dxa"/>
            <w:vAlign w:val="center"/>
          </w:tcPr>
          <w:p w14:paraId="5DD60DA5">
            <w:pPr>
              <w:keepNext w:val="0"/>
              <w:keepLines w:val="0"/>
              <w:suppressLineNumbers w:val="0"/>
              <w:autoSpaceDE w:val="0"/>
              <w:autoSpaceDN w:val="0"/>
              <w:adjustRightInd w:val="0"/>
              <w:snapToGrid w:val="0"/>
              <w:spacing w:before="0" w:beforeAutospacing="0" w:after="0" w:afterAutospacing="0" w:line="400" w:lineRule="exact"/>
              <w:ind w:left="0" w:right="0"/>
              <w:jc w:val="left"/>
              <w:rPr>
                <w:rFonts w:hint="eastAsia" w:ascii="宋体" w:hAnsi="宋体" w:cs="仿宋_GB2312"/>
                <w:kern w:val="0"/>
                <w:sz w:val="24"/>
              </w:rPr>
            </w:pPr>
            <w:r>
              <w:rPr>
                <w:rFonts w:hint="default" w:ascii="宋体" w:hAnsi="宋体" w:cs="宋体"/>
                <w:bCs/>
                <w:sz w:val="24"/>
              </w:rPr>
              <w:t>其他可以不予退还</w:t>
            </w:r>
            <w:r>
              <w:rPr>
                <w:rFonts w:hint="eastAsia" w:ascii="宋体" w:hAnsi="宋体" w:cs="宋体"/>
                <w:bCs/>
                <w:sz w:val="24"/>
              </w:rPr>
              <w:t>响应</w:t>
            </w:r>
            <w:r>
              <w:rPr>
                <w:rFonts w:hint="default" w:ascii="宋体" w:hAnsi="宋体" w:cs="宋体"/>
                <w:bCs/>
                <w:sz w:val="24"/>
              </w:rPr>
              <w:t>保证金的情形</w:t>
            </w:r>
          </w:p>
        </w:tc>
        <w:tc>
          <w:tcPr>
            <w:tcW w:w="5675" w:type="dxa"/>
            <w:vAlign w:val="center"/>
          </w:tcPr>
          <w:p w14:paraId="77D66C66">
            <w:pPr>
              <w:keepNext w:val="0"/>
              <w:keepLines w:val="0"/>
              <w:suppressLineNumbers w:val="0"/>
              <w:autoSpaceDE w:val="0"/>
              <w:autoSpaceDN w:val="0"/>
              <w:adjustRightInd w:val="0"/>
              <w:snapToGrid w:val="0"/>
              <w:spacing w:before="0" w:beforeAutospacing="0" w:after="0" w:afterAutospacing="0" w:line="400" w:lineRule="exact"/>
              <w:ind w:left="0" w:right="0"/>
              <w:rPr>
                <w:rFonts w:hint="eastAsia" w:ascii="宋体" w:hAnsi="宋体" w:cs="仿宋_GB2312"/>
                <w:kern w:val="0"/>
                <w:sz w:val="24"/>
              </w:rPr>
            </w:pPr>
            <w:r>
              <w:rPr>
                <w:rFonts w:hint="eastAsia" w:ascii="宋体" w:hAnsi="宋体" w:cs="宋体"/>
                <w:bCs/>
                <w:sz w:val="24"/>
              </w:rPr>
              <w:t>/</w:t>
            </w:r>
          </w:p>
        </w:tc>
      </w:tr>
      <w:tr w14:paraId="2F996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7" w:hRule="atLeast"/>
          <w:jc w:val="center"/>
        </w:trPr>
        <w:tc>
          <w:tcPr>
            <w:tcW w:w="1188" w:type="dxa"/>
            <w:vAlign w:val="center"/>
          </w:tcPr>
          <w:p w14:paraId="1D110BC4">
            <w:pPr>
              <w:pStyle w:val="425"/>
              <w:keepNext w:val="0"/>
              <w:keepLines w:val="0"/>
              <w:numPr>
                <w:ilvl w:val="0"/>
                <w:numId w:val="4"/>
              </w:numPr>
              <w:suppressLineNumbers w:val="0"/>
              <w:autoSpaceDE w:val="0"/>
              <w:autoSpaceDN w:val="0"/>
              <w:adjustRightInd w:val="0"/>
              <w:snapToGrid w:val="0"/>
              <w:spacing w:before="0" w:beforeAutospacing="0" w:after="0" w:afterAutospacing="0" w:line="400" w:lineRule="exact"/>
              <w:ind w:right="0" w:firstLineChars="0"/>
              <w:jc w:val="center"/>
              <w:rPr>
                <w:rFonts w:hint="eastAsia" w:ascii="宋体" w:hAnsi="宋体"/>
                <w:sz w:val="24"/>
              </w:rPr>
            </w:pPr>
          </w:p>
        </w:tc>
        <w:tc>
          <w:tcPr>
            <w:tcW w:w="2515" w:type="dxa"/>
            <w:vAlign w:val="center"/>
          </w:tcPr>
          <w:p w14:paraId="31FD3126">
            <w:pPr>
              <w:keepNext w:val="0"/>
              <w:keepLines w:val="0"/>
              <w:suppressLineNumbers w:val="0"/>
              <w:autoSpaceDE w:val="0"/>
              <w:autoSpaceDN w:val="0"/>
              <w:adjustRightInd w:val="0"/>
              <w:snapToGrid w:val="0"/>
              <w:spacing w:before="0" w:beforeAutospacing="0" w:after="0" w:afterAutospacing="0" w:line="400" w:lineRule="exact"/>
              <w:ind w:left="0" w:right="0"/>
              <w:outlineLvl w:val="0"/>
              <w:rPr>
                <w:rFonts w:hint="eastAsia" w:ascii="宋体" w:hAnsi="宋体" w:cs="仿宋_GB2312"/>
                <w:kern w:val="0"/>
                <w:sz w:val="24"/>
              </w:rPr>
            </w:pPr>
            <w:bookmarkStart w:id="28" w:name="_Toc22144386"/>
            <w:r>
              <w:rPr>
                <w:rFonts w:hint="eastAsia" w:ascii="宋体" w:hAnsi="宋体" w:cs="仿宋_GB2312"/>
                <w:kern w:val="0"/>
                <w:sz w:val="24"/>
              </w:rPr>
              <w:t>响应文件应包括下列内容</w:t>
            </w:r>
            <w:bookmarkEnd w:id="28"/>
          </w:p>
        </w:tc>
        <w:tc>
          <w:tcPr>
            <w:tcW w:w="5675" w:type="dxa"/>
            <w:vAlign w:val="center"/>
          </w:tcPr>
          <w:p w14:paraId="59535B91">
            <w:pPr>
              <w:keepNext w:val="0"/>
              <w:keepLines w:val="0"/>
              <w:suppressLineNumbers w:val="0"/>
              <w:autoSpaceDE w:val="0"/>
              <w:autoSpaceDN w:val="0"/>
              <w:adjustRightInd w:val="0"/>
              <w:snapToGrid w:val="0"/>
              <w:spacing w:before="0" w:beforeAutospacing="0" w:after="0" w:afterAutospacing="0" w:line="400" w:lineRule="exact"/>
              <w:ind w:left="27" w:leftChars="13" w:right="0"/>
              <w:rPr>
                <w:rFonts w:hint="eastAsia" w:ascii="宋体" w:hAnsi="宋体" w:cs="TimesNewRomanPSMT"/>
                <w:kern w:val="0"/>
                <w:sz w:val="24"/>
              </w:rPr>
            </w:pPr>
            <w:r>
              <w:rPr>
                <w:rFonts w:hint="eastAsia" w:ascii="宋体" w:hAnsi="宋体" w:cs="TimesNewRomanPSMT"/>
                <w:kern w:val="0"/>
                <w:sz w:val="24"/>
              </w:rPr>
              <w:t>（1）</w:t>
            </w:r>
            <w:r>
              <w:rPr>
                <w:rFonts w:hint="eastAsia" w:ascii="宋体" w:hAnsi="宋体" w:cs="TimesNewRomanPSMT"/>
                <w:kern w:val="0"/>
                <w:sz w:val="24"/>
              </w:rPr>
              <w:tab/>
            </w:r>
            <w:r>
              <w:rPr>
                <w:rFonts w:hint="eastAsia" w:ascii="宋体" w:hAnsi="宋体" w:cs="TimesNewRomanPSMT"/>
                <w:kern w:val="0"/>
                <w:sz w:val="24"/>
              </w:rPr>
              <w:t>报价函及其附录；</w:t>
            </w:r>
          </w:p>
          <w:p w14:paraId="6DEC9E91">
            <w:pPr>
              <w:keepNext w:val="0"/>
              <w:keepLines w:val="0"/>
              <w:suppressLineNumbers w:val="0"/>
              <w:autoSpaceDE w:val="0"/>
              <w:autoSpaceDN w:val="0"/>
              <w:adjustRightInd w:val="0"/>
              <w:snapToGrid w:val="0"/>
              <w:spacing w:before="0" w:beforeAutospacing="0" w:after="0" w:afterAutospacing="0" w:line="400" w:lineRule="exact"/>
              <w:ind w:left="27" w:leftChars="13" w:right="0"/>
              <w:rPr>
                <w:rFonts w:hint="eastAsia" w:ascii="宋体" w:hAnsi="宋体" w:cs="TimesNewRomanPSMT"/>
                <w:kern w:val="0"/>
                <w:sz w:val="24"/>
              </w:rPr>
            </w:pPr>
            <w:r>
              <w:rPr>
                <w:rFonts w:hint="eastAsia" w:ascii="宋体" w:hAnsi="宋体" w:cs="TimesNewRomanPSMT"/>
                <w:kern w:val="0"/>
                <w:sz w:val="24"/>
              </w:rPr>
              <w:t>（2）</w:t>
            </w:r>
            <w:r>
              <w:rPr>
                <w:rFonts w:hint="eastAsia" w:ascii="宋体" w:hAnsi="宋体" w:cs="TimesNewRomanPSMT"/>
                <w:kern w:val="0"/>
                <w:sz w:val="24"/>
              </w:rPr>
              <w:tab/>
            </w:r>
            <w:r>
              <w:rPr>
                <w:rFonts w:hint="eastAsia" w:ascii="宋体" w:hAnsi="宋体" w:cs="TimesNewRomanPSMT"/>
                <w:kern w:val="0"/>
                <w:sz w:val="24"/>
              </w:rPr>
              <w:t>法定代表人身份证明；</w:t>
            </w:r>
          </w:p>
          <w:p w14:paraId="298C192A">
            <w:pPr>
              <w:keepNext w:val="0"/>
              <w:keepLines w:val="0"/>
              <w:suppressLineNumbers w:val="0"/>
              <w:autoSpaceDE w:val="0"/>
              <w:autoSpaceDN w:val="0"/>
              <w:adjustRightInd w:val="0"/>
              <w:snapToGrid w:val="0"/>
              <w:spacing w:before="0" w:beforeAutospacing="0" w:after="0" w:afterAutospacing="0" w:line="400" w:lineRule="exact"/>
              <w:ind w:left="27" w:leftChars="13" w:right="0"/>
              <w:rPr>
                <w:rFonts w:hint="eastAsia" w:ascii="宋体" w:hAnsi="宋体" w:cs="TimesNewRomanPSMT"/>
                <w:kern w:val="0"/>
                <w:sz w:val="24"/>
              </w:rPr>
            </w:pPr>
            <w:r>
              <w:rPr>
                <w:rFonts w:hint="eastAsia" w:ascii="宋体" w:hAnsi="宋体" w:cs="TimesNewRomanPSMT"/>
                <w:kern w:val="0"/>
                <w:sz w:val="24"/>
              </w:rPr>
              <w:t>（3）</w:t>
            </w:r>
            <w:r>
              <w:rPr>
                <w:rFonts w:hint="eastAsia" w:ascii="宋体" w:hAnsi="宋体" w:cs="TimesNewRomanPSMT"/>
                <w:kern w:val="0"/>
                <w:sz w:val="24"/>
              </w:rPr>
              <w:tab/>
            </w:r>
            <w:r>
              <w:rPr>
                <w:rFonts w:hint="eastAsia" w:ascii="宋体" w:hAnsi="宋体" w:cs="TimesNewRomanPSMT"/>
                <w:kern w:val="0"/>
                <w:sz w:val="24"/>
              </w:rPr>
              <w:t>授权委托书；</w:t>
            </w:r>
          </w:p>
          <w:p w14:paraId="7EAE16BA">
            <w:pPr>
              <w:keepNext w:val="0"/>
              <w:keepLines w:val="0"/>
              <w:suppressLineNumbers w:val="0"/>
              <w:autoSpaceDE w:val="0"/>
              <w:autoSpaceDN w:val="0"/>
              <w:adjustRightInd w:val="0"/>
              <w:snapToGrid w:val="0"/>
              <w:spacing w:before="0" w:beforeAutospacing="0" w:after="0" w:afterAutospacing="0" w:line="400" w:lineRule="exact"/>
              <w:ind w:left="27" w:leftChars="13" w:right="0"/>
              <w:rPr>
                <w:rFonts w:hint="eastAsia" w:ascii="宋体" w:hAnsi="宋体" w:cs="TimesNewRomanPSMT"/>
                <w:kern w:val="0"/>
                <w:sz w:val="24"/>
              </w:rPr>
            </w:pPr>
            <w:r>
              <w:rPr>
                <w:rFonts w:hint="eastAsia" w:ascii="宋体" w:hAnsi="宋体" w:cs="TimesNewRomanPSMT"/>
                <w:kern w:val="0"/>
                <w:sz w:val="24"/>
              </w:rPr>
              <w:t>（4）</w:t>
            </w:r>
            <w:r>
              <w:rPr>
                <w:rFonts w:hint="eastAsia" w:ascii="宋体" w:hAnsi="宋体" w:cs="TimesNewRomanPSMT"/>
                <w:kern w:val="0"/>
                <w:sz w:val="24"/>
              </w:rPr>
              <w:tab/>
            </w:r>
            <w:r>
              <w:rPr>
                <w:rFonts w:hint="eastAsia" w:ascii="宋体" w:hAnsi="宋体" w:cs="TimesNewRomanPSMT"/>
                <w:kern w:val="0"/>
                <w:sz w:val="24"/>
              </w:rPr>
              <w:t>谈判保证金；</w:t>
            </w:r>
          </w:p>
          <w:p w14:paraId="77AADFCB">
            <w:pPr>
              <w:keepNext w:val="0"/>
              <w:keepLines w:val="0"/>
              <w:suppressLineNumbers w:val="0"/>
              <w:autoSpaceDE w:val="0"/>
              <w:autoSpaceDN w:val="0"/>
              <w:adjustRightInd w:val="0"/>
              <w:snapToGrid w:val="0"/>
              <w:spacing w:before="0" w:beforeAutospacing="0" w:after="0" w:afterAutospacing="0" w:line="400" w:lineRule="exact"/>
              <w:ind w:left="27" w:leftChars="13" w:right="0"/>
              <w:rPr>
                <w:rFonts w:hint="eastAsia" w:ascii="宋体" w:hAnsi="宋体" w:cs="TimesNewRomanPSMT"/>
                <w:kern w:val="0"/>
                <w:sz w:val="24"/>
              </w:rPr>
            </w:pPr>
            <w:r>
              <w:rPr>
                <w:rFonts w:hint="eastAsia" w:ascii="宋体" w:hAnsi="宋体" w:cs="TimesNewRomanPSMT"/>
                <w:kern w:val="0"/>
                <w:sz w:val="24"/>
              </w:rPr>
              <w:t>（5）</w:t>
            </w:r>
            <w:r>
              <w:rPr>
                <w:rFonts w:hint="eastAsia" w:ascii="宋体" w:hAnsi="宋体" w:cs="TimesNewRomanPSMT"/>
                <w:kern w:val="0"/>
                <w:sz w:val="24"/>
              </w:rPr>
              <w:tab/>
            </w:r>
            <w:r>
              <w:rPr>
                <w:rFonts w:hint="eastAsia" w:ascii="宋体" w:hAnsi="宋体" w:cs="TimesNewRomanPSMT"/>
                <w:kern w:val="0"/>
                <w:sz w:val="24"/>
              </w:rPr>
              <w:t>分项报价表；</w:t>
            </w:r>
          </w:p>
          <w:p w14:paraId="71586342">
            <w:pPr>
              <w:keepNext w:val="0"/>
              <w:keepLines w:val="0"/>
              <w:suppressLineNumbers w:val="0"/>
              <w:autoSpaceDE w:val="0"/>
              <w:autoSpaceDN w:val="0"/>
              <w:adjustRightInd w:val="0"/>
              <w:snapToGrid w:val="0"/>
              <w:spacing w:before="0" w:beforeAutospacing="0" w:after="0" w:afterAutospacing="0" w:line="400" w:lineRule="exact"/>
              <w:ind w:left="27" w:leftChars="13" w:right="0"/>
              <w:rPr>
                <w:rFonts w:hint="eastAsia" w:ascii="宋体" w:hAnsi="宋体" w:cs="TimesNewRomanPSMT"/>
                <w:kern w:val="0"/>
                <w:sz w:val="24"/>
              </w:rPr>
            </w:pPr>
            <w:r>
              <w:rPr>
                <w:rFonts w:hint="eastAsia" w:ascii="宋体" w:hAnsi="宋体" w:cs="TimesNewRomanPSMT"/>
                <w:kern w:val="0"/>
                <w:sz w:val="24"/>
              </w:rPr>
              <w:t>（6）</w:t>
            </w:r>
            <w:r>
              <w:rPr>
                <w:rFonts w:hint="eastAsia" w:ascii="宋体" w:hAnsi="宋体" w:cs="TimesNewRomanPSMT"/>
                <w:kern w:val="0"/>
                <w:sz w:val="24"/>
              </w:rPr>
              <w:tab/>
            </w:r>
            <w:r>
              <w:rPr>
                <w:rFonts w:hint="eastAsia" w:ascii="宋体" w:hAnsi="宋体" w:cs="TimesNewRomanPSMT"/>
                <w:kern w:val="0"/>
                <w:sz w:val="24"/>
              </w:rPr>
              <w:t>商务、合同条款偏差表；</w:t>
            </w:r>
          </w:p>
          <w:p w14:paraId="66E4C632">
            <w:pPr>
              <w:keepNext w:val="0"/>
              <w:keepLines w:val="0"/>
              <w:suppressLineNumbers w:val="0"/>
              <w:autoSpaceDE w:val="0"/>
              <w:autoSpaceDN w:val="0"/>
              <w:adjustRightInd w:val="0"/>
              <w:snapToGrid w:val="0"/>
              <w:spacing w:before="0" w:beforeAutospacing="0" w:after="0" w:afterAutospacing="0" w:line="400" w:lineRule="exact"/>
              <w:ind w:left="27" w:leftChars="13" w:right="0"/>
              <w:rPr>
                <w:rFonts w:hint="eastAsia" w:ascii="宋体" w:hAnsi="宋体" w:cs="TimesNewRomanPSMT"/>
                <w:kern w:val="0"/>
                <w:sz w:val="24"/>
              </w:rPr>
            </w:pPr>
            <w:r>
              <w:rPr>
                <w:rFonts w:hint="eastAsia" w:ascii="宋体" w:hAnsi="宋体" w:cs="TimesNewRomanPSMT"/>
                <w:kern w:val="0"/>
                <w:sz w:val="24"/>
              </w:rPr>
              <w:t>（7）</w:t>
            </w:r>
            <w:r>
              <w:rPr>
                <w:rFonts w:hint="eastAsia" w:ascii="宋体" w:hAnsi="宋体" w:cs="TimesNewRomanPSMT"/>
                <w:kern w:val="0"/>
                <w:sz w:val="24"/>
              </w:rPr>
              <w:tab/>
            </w:r>
            <w:r>
              <w:rPr>
                <w:rFonts w:hint="eastAsia" w:ascii="宋体" w:hAnsi="宋体" w:cs="TimesNewRomanPSMT"/>
                <w:kern w:val="0"/>
                <w:sz w:val="24"/>
              </w:rPr>
              <w:t>供应商基本情况表；</w:t>
            </w:r>
          </w:p>
          <w:p w14:paraId="719469AB">
            <w:pPr>
              <w:keepNext w:val="0"/>
              <w:keepLines w:val="0"/>
              <w:suppressLineNumbers w:val="0"/>
              <w:autoSpaceDE w:val="0"/>
              <w:autoSpaceDN w:val="0"/>
              <w:adjustRightInd w:val="0"/>
              <w:snapToGrid w:val="0"/>
              <w:spacing w:before="0" w:beforeAutospacing="0" w:after="0" w:afterAutospacing="0" w:line="400" w:lineRule="exact"/>
              <w:ind w:left="27" w:leftChars="13" w:right="0"/>
              <w:rPr>
                <w:rFonts w:hint="eastAsia" w:ascii="宋体" w:hAnsi="宋体" w:cs="TimesNewRomanPSMT"/>
                <w:kern w:val="0"/>
                <w:sz w:val="24"/>
              </w:rPr>
            </w:pPr>
            <w:r>
              <w:rPr>
                <w:rFonts w:hint="eastAsia" w:ascii="宋体" w:hAnsi="宋体" w:cs="TimesNewRomanPSMT"/>
                <w:kern w:val="0"/>
                <w:sz w:val="24"/>
              </w:rPr>
              <w:t>（8）</w:t>
            </w:r>
            <w:r>
              <w:rPr>
                <w:rFonts w:hint="eastAsia" w:ascii="宋体" w:hAnsi="宋体" w:cs="TimesNewRomanPSMT"/>
                <w:kern w:val="0"/>
                <w:sz w:val="24"/>
              </w:rPr>
              <w:tab/>
            </w:r>
            <w:r>
              <w:rPr>
                <w:rFonts w:hint="eastAsia" w:ascii="宋体" w:hAnsi="宋体" w:cs="TimesNewRomanPSMT"/>
                <w:kern w:val="0"/>
                <w:sz w:val="24"/>
              </w:rPr>
              <w:t>资格证明文件（详见响应文件格式要求）；</w:t>
            </w:r>
          </w:p>
          <w:p w14:paraId="65A6A879">
            <w:pPr>
              <w:keepNext w:val="0"/>
              <w:keepLines w:val="0"/>
              <w:suppressLineNumbers w:val="0"/>
              <w:autoSpaceDE w:val="0"/>
              <w:autoSpaceDN w:val="0"/>
              <w:adjustRightInd w:val="0"/>
              <w:snapToGrid w:val="0"/>
              <w:spacing w:before="0" w:beforeAutospacing="0" w:after="0" w:afterAutospacing="0" w:line="400" w:lineRule="exact"/>
              <w:ind w:left="27" w:leftChars="13" w:right="0"/>
              <w:rPr>
                <w:rFonts w:hint="eastAsia" w:ascii="宋体" w:hAnsi="宋体" w:cs="TimesNewRomanPSMT"/>
                <w:kern w:val="0"/>
                <w:sz w:val="24"/>
              </w:rPr>
            </w:pPr>
            <w:r>
              <w:rPr>
                <w:rFonts w:hint="eastAsia" w:ascii="宋体" w:hAnsi="宋体" w:cs="TimesNewRomanPSMT"/>
                <w:kern w:val="0"/>
                <w:sz w:val="24"/>
              </w:rPr>
              <w:t>（9）</w:t>
            </w:r>
            <w:r>
              <w:rPr>
                <w:rFonts w:hint="eastAsia" w:ascii="宋体" w:hAnsi="宋体" w:cs="TimesNewRomanPSMT"/>
                <w:kern w:val="0"/>
                <w:sz w:val="24"/>
              </w:rPr>
              <w:tab/>
            </w:r>
            <w:r>
              <w:rPr>
                <w:rFonts w:hint="eastAsia" w:ascii="宋体" w:hAnsi="宋体" w:cs="TimesNewRomanPSMT"/>
                <w:kern w:val="0"/>
                <w:sz w:val="24"/>
              </w:rPr>
              <w:t>供应商业绩一览表；</w:t>
            </w:r>
          </w:p>
          <w:p w14:paraId="459A24C4">
            <w:pPr>
              <w:keepNext w:val="0"/>
              <w:keepLines w:val="0"/>
              <w:suppressLineNumbers w:val="0"/>
              <w:autoSpaceDE w:val="0"/>
              <w:autoSpaceDN w:val="0"/>
              <w:adjustRightInd w:val="0"/>
              <w:snapToGrid w:val="0"/>
              <w:spacing w:before="0" w:beforeAutospacing="0" w:after="0" w:afterAutospacing="0" w:line="400" w:lineRule="exact"/>
              <w:ind w:left="27" w:leftChars="13" w:right="0"/>
              <w:rPr>
                <w:rFonts w:hint="eastAsia" w:ascii="宋体" w:hAnsi="宋体" w:cs="TimesNewRomanPSMT"/>
                <w:kern w:val="0"/>
                <w:sz w:val="24"/>
              </w:rPr>
            </w:pPr>
            <w:r>
              <w:rPr>
                <w:rFonts w:hint="eastAsia" w:ascii="宋体" w:hAnsi="宋体" w:cs="TimesNewRomanPSMT"/>
                <w:kern w:val="0"/>
                <w:sz w:val="24"/>
              </w:rPr>
              <w:t>（10）</w:t>
            </w:r>
            <w:r>
              <w:rPr>
                <w:rFonts w:hint="eastAsia" w:ascii="宋体" w:hAnsi="宋体" w:cs="TimesNewRomanPSMT"/>
                <w:kern w:val="0"/>
                <w:sz w:val="24"/>
              </w:rPr>
              <w:tab/>
            </w:r>
            <w:r>
              <w:rPr>
                <w:rFonts w:hint="eastAsia" w:ascii="宋体" w:hAnsi="宋体" w:cs="TimesNewRomanPSMT"/>
                <w:kern w:val="0"/>
                <w:sz w:val="24"/>
              </w:rPr>
              <w:t>技术偏差表；</w:t>
            </w:r>
          </w:p>
          <w:p w14:paraId="458141E1">
            <w:pPr>
              <w:keepNext w:val="0"/>
              <w:keepLines w:val="0"/>
              <w:suppressLineNumbers w:val="0"/>
              <w:autoSpaceDE w:val="0"/>
              <w:autoSpaceDN w:val="0"/>
              <w:adjustRightInd w:val="0"/>
              <w:snapToGrid w:val="0"/>
              <w:spacing w:before="0" w:beforeAutospacing="0" w:after="0" w:afterAutospacing="0" w:line="400" w:lineRule="exact"/>
              <w:ind w:left="27" w:leftChars="13" w:right="0"/>
              <w:rPr>
                <w:rFonts w:hint="eastAsia" w:ascii="宋体" w:hAnsi="宋体" w:cs="TimesNewRomanPSMT"/>
                <w:kern w:val="0"/>
                <w:sz w:val="24"/>
              </w:rPr>
            </w:pPr>
            <w:r>
              <w:rPr>
                <w:rFonts w:hint="eastAsia" w:ascii="宋体" w:hAnsi="宋体" w:cs="TimesNewRomanPSMT"/>
                <w:kern w:val="0"/>
                <w:sz w:val="24"/>
              </w:rPr>
              <w:t>（11）</w:t>
            </w:r>
            <w:r>
              <w:rPr>
                <w:rFonts w:hint="eastAsia" w:ascii="宋体" w:hAnsi="宋体" w:cs="TimesNewRomanPSMT"/>
                <w:kern w:val="0"/>
                <w:sz w:val="24"/>
              </w:rPr>
              <w:tab/>
            </w:r>
            <w:r>
              <w:rPr>
                <w:rFonts w:hint="eastAsia" w:ascii="宋体" w:hAnsi="宋体" w:cs="TimesNewRomanPSMT"/>
                <w:kern w:val="0"/>
                <w:sz w:val="24"/>
              </w:rPr>
              <w:t>技术方案；</w:t>
            </w:r>
          </w:p>
          <w:p w14:paraId="0AC923F1">
            <w:pPr>
              <w:keepNext w:val="0"/>
              <w:keepLines w:val="0"/>
              <w:suppressLineNumbers w:val="0"/>
              <w:autoSpaceDE w:val="0"/>
              <w:autoSpaceDN w:val="0"/>
              <w:adjustRightInd w:val="0"/>
              <w:snapToGrid w:val="0"/>
              <w:spacing w:before="0" w:beforeAutospacing="0" w:after="0" w:afterAutospacing="0" w:line="400" w:lineRule="exact"/>
              <w:ind w:left="27" w:leftChars="13" w:right="0"/>
              <w:rPr>
                <w:rFonts w:hint="eastAsia" w:ascii="宋体" w:hAnsi="宋体" w:cs="TimesNewRomanPSMT"/>
                <w:kern w:val="0"/>
                <w:sz w:val="24"/>
              </w:rPr>
            </w:pPr>
            <w:r>
              <w:rPr>
                <w:rFonts w:hint="eastAsia" w:ascii="宋体" w:hAnsi="宋体" w:cs="TimesNewRomanPSMT"/>
                <w:kern w:val="0"/>
                <w:sz w:val="24"/>
              </w:rPr>
              <w:t>（12）</w:t>
            </w:r>
            <w:r>
              <w:rPr>
                <w:rFonts w:hint="eastAsia" w:ascii="宋体" w:hAnsi="宋体" w:cs="TimesNewRomanPSMT"/>
                <w:kern w:val="0"/>
                <w:sz w:val="24"/>
              </w:rPr>
              <w:tab/>
            </w:r>
            <w:r>
              <w:rPr>
                <w:rFonts w:hint="eastAsia" w:ascii="宋体" w:hAnsi="宋体" w:cs="TimesNewRomanPSMT"/>
                <w:kern w:val="0"/>
                <w:sz w:val="24"/>
              </w:rPr>
              <w:t>拟派服务实施人员表和资历表；</w:t>
            </w:r>
          </w:p>
          <w:p w14:paraId="617487CD">
            <w:pPr>
              <w:keepNext w:val="0"/>
              <w:keepLines w:val="0"/>
              <w:suppressLineNumbers w:val="0"/>
              <w:autoSpaceDE w:val="0"/>
              <w:autoSpaceDN w:val="0"/>
              <w:adjustRightInd w:val="0"/>
              <w:snapToGrid w:val="0"/>
              <w:spacing w:before="0" w:beforeAutospacing="0" w:after="0" w:afterAutospacing="0" w:line="400" w:lineRule="exact"/>
              <w:ind w:left="27" w:leftChars="13" w:right="0"/>
              <w:rPr>
                <w:rFonts w:hint="eastAsia" w:ascii="宋体" w:hAnsi="宋体" w:cs="TimesNewRomanPSMT"/>
                <w:kern w:val="0"/>
                <w:sz w:val="24"/>
              </w:rPr>
            </w:pPr>
            <w:r>
              <w:rPr>
                <w:rFonts w:hint="eastAsia" w:ascii="宋体" w:hAnsi="宋体" w:cs="TimesNewRomanPSMT"/>
                <w:kern w:val="0"/>
                <w:sz w:val="24"/>
              </w:rPr>
              <w:t>（13）</w:t>
            </w:r>
            <w:r>
              <w:rPr>
                <w:rFonts w:hint="eastAsia" w:ascii="宋体" w:hAnsi="宋体" w:cs="TimesNewRomanPSMT"/>
                <w:kern w:val="0"/>
                <w:sz w:val="24"/>
              </w:rPr>
              <w:tab/>
            </w:r>
            <w:r>
              <w:rPr>
                <w:rFonts w:hint="eastAsia" w:ascii="宋体" w:hAnsi="宋体" w:cs="TimesNewRomanPSMT"/>
                <w:kern w:val="0"/>
                <w:sz w:val="24"/>
              </w:rPr>
              <w:t>供应商其他资料；</w:t>
            </w:r>
          </w:p>
          <w:p w14:paraId="4E8AA69A">
            <w:pPr>
              <w:keepNext w:val="0"/>
              <w:keepLines w:val="0"/>
              <w:suppressLineNumbers w:val="0"/>
              <w:autoSpaceDE w:val="0"/>
              <w:autoSpaceDN w:val="0"/>
              <w:adjustRightInd w:val="0"/>
              <w:snapToGrid w:val="0"/>
              <w:spacing w:before="0" w:beforeAutospacing="0" w:after="0" w:afterAutospacing="0" w:line="400" w:lineRule="exact"/>
              <w:ind w:left="27" w:leftChars="13" w:right="0"/>
              <w:rPr>
                <w:rFonts w:hint="eastAsia" w:ascii="宋体" w:hAnsi="宋体" w:cs="TimesNewRomanPSMT"/>
                <w:kern w:val="0"/>
                <w:sz w:val="24"/>
              </w:rPr>
            </w:pPr>
            <w:r>
              <w:rPr>
                <w:rFonts w:hint="eastAsia" w:ascii="宋体" w:hAnsi="宋体" w:cs="TimesNewRomanPSMT"/>
                <w:kern w:val="0"/>
                <w:sz w:val="24"/>
              </w:rPr>
              <w:t>（14）</w:t>
            </w:r>
            <w:r>
              <w:rPr>
                <w:rFonts w:hint="eastAsia" w:ascii="宋体" w:hAnsi="宋体" w:cs="TimesNewRomanPSMT"/>
                <w:kern w:val="0"/>
                <w:sz w:val="24"/>
              </w:rPr>
              <w:tab/>
            </w:r>
            <w:r>
              <w:rPr>
                <w:rFonts w:hint="eastAsia" w:ascii="宋体" w:hAnsi="宋体" w:cs="TimesNewRomanPSMT"/>
                <w:kern w:val="0"/>
                <w:sz w:val="24"/>
              </w:rPr>
              <w:t>最终报价函（谈判结束后，根据谈判小组要求提交）；</w:t>
            </w:r>
          </w:p>
          <w:p w14:paraId="382647B3">
            <w:pPr>
              <w:keepNext w:val="0"/>
              <w:keepLines w:val="0"/>
              <w:suppressLineNumbers w:val="0"/>
              <w:autoSpaceDE w:val="0"/>
              <w:autoSpaceDN w:val="0"/>
              <w:adjustRightInd w:val="0"/>
              <w:snapToGrid w:val="0"/>
              <w:spacing w:before="0" w:beforeAutospacing="0" w:after="0" w:afterAutospacing="0" w:line="400" w:lineRule="exact"/>
              <w:ind w:left="27" w:leftChars="13" w:right="0"/>
              <w:rPr>
                <w:rFonts w:hint="eastAsia" w:ascii="宋体" w:hAnsi="宋体" w:cs="TimesNewRomanPSMT"/>
                <w:b/>
                <w:bCs/>
                <w:kern w:val="0"/>
                <w:sz w:val="24"/>
              </w:rPr>
            </w:pPr>
            <w:bookmarkStart w:id="29" w:name="_Hlk65172801"/>
            <w:r>
              <w:rPr>
                <w:rFonts w:hint="eastAsia" w:ascii="宋体" w:hAnsi="宋体" w:cs="TimesNewRomanPSMT"/>
                <w:b/>
                <w:bCs/>
                <w:kern w:val="0"/>
                <w:sz w:val="24"/>
                <w:u w:val="single"/>
              </w:rPr>
              <w:t>响应文件可做成通用册，部分内容需要分包编制，不同包特有部分在相应部分注明。</w:t>
            </w:r>
            <w:bookmarkEnd w:id="29"/>
          </w:p>
        </w:tc>
      </w:tr>
      <w:tr w14:paraId="0FCA7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1188" w:type="dxa"/>
            <w:vAlign w:val="center"/>
          </w:tcPr>
          <w:p w14:paraId="2BAFA74F">
            <w:pPr>
              <w:pStyle w:val="425"/>
              <w:keepNext w:val="0"/>
              <w:keepLines w:val="0"/>
              <w:numPr>
                <w:ilvl w:val="0"/>
                <w:numId w:val="4"/>
              </w:numPr>
              <w:suppressLineNumbers w:val="0"/>
              <w:autoSpaceDE w:val="0"/>
              <w:autoSpaceDN w:val="0"/>
              <w:adjustRightInd w:val="0"/>
              <w:snapToGrid w:val="0"/>
              <w:spacing w:before="0" w:beforeAutospacing="0" w:after="0" w:afterAutospacing="0" w:line="400" w:lineRule="exact"/>
              <w:ind w:right="0" w:firstLineChars="0"/>
              <w:jc w:val="center"/>
              <w:rPr>
                <w:rFonts w:hint="eastAsia" w:ascii="宋体" w:hAnsi="宋体"/>
                <w:sz w:val="24"/>
              </w:rPr>
            </w:pPr>
          </w:p>
        </w:tc>
        <w:tc>
          <w:tcPr>
            <w:tcW w:w="2515" w:type="dxa"/>
            <w:vAlign w:val="center"/>
          </w:tcPr>
          <w:p w14:paraId="0CB23EC5">
            <w:pPr>
              <w:keepNext w:val="0"/>
              <w:keepLines w:val="0"/>
              <w:suppressLineNumbers w:val="0"/>
              <w:autoSpaceDE w:val="0"/>
              <w:autoSpaceDN w:val="0"/>
              <w:adjustRightInd w:val="0"/>
              <w:snapToGrid w:val="0"/>
              <w:spacing w:before="0" w:beforeAutospacing="0" w:after="0" w:afterAutospacing="0" w:line="400" w:lineRule="exact"/>
              <w:ind w:left="0" w:right="0"/>
              <w:outlineLvl w:val="0"/>
              <w:rPr>
                <w:rFonts w:hint="eastAsia" w:ascii="宋体" w:hAnsi="宋体" w:cs="仿宋_GB2312"/>
                <w:kern w:val="0"/>
                <w:sz w:val="24"/>
              </w:rPr>
            </w:pPr>
            <w:r>
              <w:rPr>
                <w:rFonts w:hint="eastAsia" w:ascii="宋体" w:hAnsi="宋体"/>
                <w:sz w:val="24"/>
              </w:rPr>
              <w:t>签字或盖章要求</w:t>
            </w:r>
          </w:p>
        </w:tc>
        <w:tc>
          <w:tcPr>
            <w:tcW w:w="5675" w:type="dxa"/>
            <w:vAlign w:val="center"/>
          </w:tcPr>
          <w:p w14:paraId="2D1EC078">
            <w:pPr>
              <w:keepNext w:val="0"/>
              <w:keepLines w:val="0"/>
              <w:suppressLineNumbers w:val="0"/>
              <w:autoSpaceDE w:val="0"/>
              <w:autoSpaceDN w:val="0"/>
              <w:adjustRightInd w:val="0"/>
              <w:snapToGrid w:val="0"/>
              <w:spacing w:before="0" w:beforeAutospacing="0" w:after="0" w:afterAutospacing="0" w:line="400" w:lineRule="exact"/>
              <w:ind w:left="0" w:right="0"/>
              <w:rPr>
                <w:rFonts w:hint="eastAsia" w:ascii="宋体" w:hAnsi="宋体" w:cs="仿宋_GB2312"/>
                <w:kern w:val="0"/>
                <w:sz w:val="24"/>
              </w:rPr>
            </w:pPr>
            <w:r>
              <w:rPr>
                <w:rFonts w:hint="eastAsia" w:ascii="宋体" w:hAnsi="宋体" w:cs="仿宋_GB2312"/>
                <w:kern w:val="0"/>
                <w:sz w:val="24"/>
              </w:rPr>
              <w:t>按公开谈判文件要求加盖供应商公章，并由供应商的法定代表人或其委托代理人签字或盖章。</w:t>
            </w:r>
          </w:p>
        </w:tc>
      </w:tr>
      <w:tr w14:paraId="3653A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6572876E">
            <w:pPr>
              <w:pStyle w:val="425"/>
              <w:keepNext w:val="0"/>
              <w:keepLines w:val="0"/>
              <w:numPr>
                <w:ilvl w:val="0"/>
                <w:numId w:val="4"/>
              </w:numPr>
              <w:suppressLineNumbers w:val="0"/>
              <w:autoSpaceDE w:val="0"/>
              <w:autoSpaceDN w:val="0"/>
              <w:adjustRightInd w:val="0"/>
              <w:snapToGrid w:val="0"/>
              <w:spacing w:before="0" w:beforeAutospacing="0" w:after="0" w:afterAutospacing="0" w:line="400" w:lineRule="exact"/>
              <w:ind w:right="0" w:firstLineChars="0"/>
              <w:jc w:val="center"/>
              <w:rPr>
                <w:rFonts w:hint="eastAsia" w:ascii="宋体" w:hAnsi="宋体" w:cs="TimesNewRomanPSMT"/>
                <w:kern w:val="0"/>
                <w:sz w:val="24"/>
              </w:rPr>
            </w:pPr>
          </w:p>
        </w:tc>
        <w:tc>
          <w:tcPr>
            <w:tcW w:w="2515" w:type="dxa"/>
            <w:vAlign w:val="center"/>
          </w:tcPr>
          <w:p w14:paraId="75C282AA">
            <w:pPr>
              <w:keepNext w:val="0"/>
              <w:keepLines w:val="0"/>
              <w:suppressLineNumbers w:val="0"/>
              <w:autoSpaceDE w:val="0"/>
              <w:autoSpaceDN w:val="0"/>
              <w:adjustRightInd w:val="0"/>
              <w:snapToGrid w:val="0"/>
              <w:spacing w:before="0" w:beforeAutospacing="0" w:after="0" w:afterAutospacing="0" w:line="400" w:lineRule="exact"/>
              <w:ind w:left="0" w:right="0"/>
              <w:rPr>
                <w:rFonts w:hint="eastAsia" w:ascii="宋体" w:hAnsi="宋体" w:cs="仿宋_GB2312"/>
                <w:kern w:val="0"/>
                <w:sz w:val="24"/>
              </w:rPr>
            </w:pPr>
            <w:r>
              <w:rPr>
                <w:rFonts w:hint="eastAsia" w:ascii="宋体" w:hAnsi="宋体" w:cs="仿宋_GB2312"/>
                <w:kern w:val="0"/>
                <w:sz w:val="24"/>
              </w:rPr>
              <w:t>响应文件副本份数</w:t>
            </w:r>
          </w:p>
        </w:tc>
        <w:tc>
          <w:tcPr>
            <w:tcW w:w="5675" w:type="dxa"/>
            <w:vAlign w:val="center"/>
          </w:tcPr>
          <w:p w14:paraId="421BAFB0">
            <w:pPr>
              <w:keepNext w:val="0"/>
              <w:keepLines w:val="0"/>
              <w:suppressLineNumbers w:val="0"/>
              <w:autoSpaceDE w:val="0"/>
              <w:autoSpaceDN w:val="0"/>
              <w:adjustRightInd w:val="0"/>
              <w:snapToGrid w:val="0"/>
              <w:spacing w:before="0" w:beforeAutospacing="0" w:after="156" w:afterLines="50" w:afterAutospacing="0" w:line="400" w:lineRule="exact"/>
              <w:ind w:left="0" w:right="0"/>
              <w:rPr>
                <w:rFonts w:hint="eastAsia" w:ascii="宋体" w:hAnsi="宋体" w:cs="仿宋_GB2312"/>
                <w:kern w:val="0"/>
                <w:sz w:val="24"/>
              </w:rPr>
            </w:pPr>
            <w:r>
              <w:rPr>
                <w:rFonts w:hint="eastAsia" w:ascii="宋体" w:hAnsi="宋体" w:cs="仿宋_GB2312"/>
                <w:kern w:val="0"/>
                <w:sz w:val="24"/>
              </w:rPr>
              <w:t>响应文件副本份数：</w:t>
            </w:r>
          </w:p>
          <w:p w14:paraId="3B2FDD90">
            <w:pPr>
              <w:keepNext w:val="0"/>
              <w:keepLines w:val="0"/>
              <w:suppressLineNumbers w:val="0"/>
              <w:autoSpaceDE w:val="0"/>
              <w:autoSpaceDN w:val="0"/>
              <w:adjustRightInd w:val="0"/>
              <w:snapToGrid w:val="0"/>
              <w:spacing w:before="0" w:beforeAutospacing="0" w:after="156" w:afterLines="50" w:afterAutospacing="0" w:line="400" w:lineRule="exact"/>
              <w:ind w:left="0" w:right="0"/>
              <w:rPr>
                <w:rFonts w:hint="eastAsia" w:ascii="宋体" w:hAnsi="宋体" w:cs="仿宋_GB2312"/>
                <w:kern w:val="0"/>
                <w:sz w:val="24"/>
              </w:rPr>
            </w:pPr>
            <w:r>
              <w:rPr>
                <w:rFonts w:hint="eastAsia" w:ascii="宋体" w:hAnsi="宋体" w:cs="仿宋_GB2312"/>
                <w:kern w:val="0"/>
                <w:sz w:val="24"/>
              </w:rPr>
              <w:t>1套正本、7套副本和1份电子版响应文件（</w:t>
            </w:r>
            <w:r>
              <w:rPr>
                <w:rFonts w:hint="eastAsia" w:ascii="宋体" w:hAnsi="宋体" w:cs="宋体"/>
                <w:bCs/>
                <w:sz w:val="24"/>
              </w:rPr>
              <w:t>形式为响应文件正本扫描件pdf与word版本的u盘</w:t>
            </w:r>
            <w:r>
              <w:rPr>
                <w:rFonts w:hint="eastAsia" w:ascii="宋体" w:hAnsi="宋体" w:cs="仿宋_GB2312"/>
                <w:kern w:val="0"/>
                <w:sz w:val="24"/>
              </w:rPr>
              <w:t>）。</w:t>
            </w:r>
          </w:p>
        </w:tc>
      </w:tr>
      <w:tr w14:paraId="52BB3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41A0E7A1">
            <w:pPr>
              <w:pStyle w:val="425"/>
              <w:keepNext w:val="0"/>
              <w:keepLines w:val="0"/>
              <w:numPr>
                <w:ilvl w:val="0"/>
                <w:numId w:val="4"/>
              </w:numPr>
              <w:suppressLineNumbers w:val="0"/>
              <w:autoSpaceDE w:val="0"/>
              <w:autoSpaceDN w:val="0"/>
              <w:adjustRightInd w:val="0"/>
              <w:snapToGrid w:val="0"/>
              <w:spacing w:before="0" w:beforeAutospacing="0" w:after="0" w:afterAutospacing="0" w:line="400" w:lineRule="exact"/>
              <w:ind w:right="0" w:firstLineChars="0"/>
              <w:jc w:val="center"/>
              <w:rPr>
                <w:rFonts w:hint="eastAsia" w:ascii="宋体" w:hAnsi="宋体" w:cs="TimesNewRomanPSMT"/>
                <w:kern w:val="0"/>
                <w:sz w:val="24"/>
              </w:rPr>
            </w:pPr>
          </w:p>
        </w:tc>
        <w:tc>
          <w:tcPr>
            <w:tcW w:w="2515" w:type="dxa"/>
            <w:vAlign w:val="center"/>
          </w:tcPr>
          <w:p w14:paraId="54E2E0E8">
            <w:pPr>
              <w:keepNext w:val="0"/>
              <w:keepLines w:val="0"/>
              <w:suppressLineNumbers w:val="0"/>
              <w:autoSpaceDE w:val="0"/>
              <w:autoSpaceDN w:val="0"/>
              <w:adjustRightInd w:val="0"/>
              <w:snapToGrid w:val="0"/>
              <w:spacing w:before="0" w:beforeAutospacing="0" w:after="0" w:afterAutospacing="0" w:line="400" w:lineRule="exact"/>
              <w:ind w:left="0" w:right="0"/>
              <w:rPr>
                <w:rFonts w:hint="eastAsia" w:ascii="宋体" w:hAnsi="宋体" w:cs="仿宋_GB2312"/>
                <w:kern w:val="0"/>
                <w:sz w:val="24"/>
              </w:rPr>
            </w:pPr>
            <w:r>
              <w:rPr>
                <w:rFonts w:hint="eastAsia" w:ascii="宋体" w:hAnsi="宋体" w:cs="仿宋_GB2312"/>
                <w:kern w:val="0"/>
                <w:sz w:val="24"/>
              </w:rPr>
              <w:t>装订要求</w:t>
            </w:r>
          </w:p>
        </w:tc>
        <w:tc>
          <w:tcPr>
            <w:tcW w:w="5675" w:type="dxa"/>
            <w:vAlign w:val="center"/>
          </w:tcPr>
          <w:p w14:paraId="1EDB00D2">
            <w:pPr>
              <w:keepNext w:val="0"/>
              <w:keepLines w:val="0"/>
              <w:suppressLineNumbers w:val="0"/>
              <w:autoSpaceDE w:val="0"/>
              <w:autoSpaceDN w:val="0"/>
              <w:adjustRightInd w:val="0"/>
              <w:snapToGrid w:val="0"/>
              <w:spacing w:before="0" w:beforeAutospacing="0" w:after="0" w:afterAutospacing="0" w:line="400" w:lineRule="exact"/>
              <w:ind w:left="0" w:right="0"/>
              <w:rPr>
                <w:rFonts w:hint="eastAsia" w:ascii="宋体" w:hAnsi="宋体" w:cs="仿宋_GB2312"/>
                <w:i/>
                <w:kern w:val="0"/>
                <w:sz w:val="24"/>
              </w:rPr>
            </w:pPr>
            <w:r>
              <w:rPr>
                <w:rFonts w:hint="eastAsia" w:ascii="宋体" w:hAnsi="宋体" w:cs="仿宋_GB2312"/>
                <w:kern w:val="0"/>
                <w:sz w:val="24"/>
              </w:rPr>
              <w:t>应装订成册，以胶装形式递交, 不接受活页形式</w:t>
            </w:r>
          </w:p>
        </w:tc>
      </w:tr>
      <w:tr w14:paraId="23060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jc w:val="center"/>
        </w:trPr>
        <w:tc>
          <w:tcPr>
            <w:tcW w:w="1188" w:type="dxa"/>
            <w:vAlign w:val="center"/>
          </w:tcPr>
          <w:p w14:paraId="736ADA46">
            <w:pPr>
              <w:pStyle w:val="425"/>
              <w:keepNext w:val="0"/>
              <w:keepLines w:val="0"/>
              <w:numPr>
                <w:ilvl w:val="0"/>
                <w:numId w:val="4"/>
              </w:numPr>
              <w:suppressLineNumbers w:val="0"/>
              <w:autoSpaceDE w:val="0"/>
              <w:autoSpaceDN w:val="0"/>
              <w:adjustRightInd w:val="0"/>
              <w:snapToGrid w:val="0"/>
              <w:spacing w:before="0" w:beforeAutospacing="0" w:after="0" w:afterAutospacing="0" w:line="400" w:lineRule="exact"/>
              <w:ind w:right="0" w:firstLineChars="0"/>
              <w:jc w:val="center"/>
              <w:rPr>
                <w:rFonts w:hint="eastAsia" w:ascii="宋体" w:hAnsi="宋体" w:cs="TimesNewRomanPSMT"/>
                <w:kern w:val="0"/>
                <w:sz w:val="24"/>
              </w:rPr>
            </w:pPr>
          </w:p>
        </w:tc>
        <w:tc>
          <w:tcPr>
            <w:tcW w:w="2515" w:type="dxa"/>
            <w:vAlign w:val="center"/>
          </w:tcPr>
          <w:p w14:paraId="6544B181">
            <w:pPr>
              <w:keepNext w:val="0"/>
              <w:keepLines w:val="0"/>
              <w:suppressLineNumbers w:val="0"/>
              <w:autoSpaceDE w:val="0"/>
              <w:autoSpaceDN w:val="0"/>
              <w:adjustRightInd w:val="0"/>
              <w:snapToGrid w:val="0"/>
              <w:spacing w:before="0" w:beforeAutospacing="0" w:after="0" w:afterAutospacing="0" w:line="400" w:lineRule="exact"/>
              <w:ind w:left="0" w:right="0"/>
              <w:rPr>
                <w:rFonts w:hint="eastAsia" w:ascii="宋体" w:hAnsi="宋体" w:cs="仿宋_GB2312"/>
                <w:kern w:val="0"/>
                <w:sz w:val="24"/>
              </w:rPr>
            </w:pPr>
            <w:r>
              <w:rPr>
                <w:rFonts w:hint="eastAsia" w:ascii="宋体" w:hAnsi="宋体" w:cs="仿宋_GB2312"/>
                <w:kern w:val="0"/>
                <w:sz w:val="24"/>
              </w:rPr>
              <w:t>封套上写明</w:t>
            </w:r>
          </w:p>
        </w:tc>
        <w:tc>
          <w:tcPr>
            <w:tcW w:w="5675" w:type="dxa"/>
            <w:vAlign w:val="center"/>
          </w:tcPr>
          <w:p w14:paraId="175A884B">
            <w:pPr>
              <w:keepNext w:val="0"/>
              <w:keepLines w:val="0"/>
              <w:suppressLineNumbers w:val="0"/>
              <w:autoSpaceDE w:val="0"/>
              <w:autoSpaceDN w:val="0"/>
              <w:adjustRightInd w:val="0"/>
              <w:snapToGrid w:val="0"/>
              <w:spacing w:before="0" w:beforeAutospacing="0" w:after="156" w:afterLines="50" w:afterAutospacing="0" w:line="400" w:lineRule="exact"/>
              <w:ind w:left="0" w:right="0"/>
              <w:rPr>
                <w:rFonts w:hint="eastAsia" w:ascii="宋体" w:hAnsi="宋体" w:cs="仿宋_GB2312"/>
                <w:kern w:val="0"/>
                <w:sz w:val="24"/>
              </w:rPr>
            </w:pPr>
            <w:r>
              <w:rPr>
                <w:rFonts w:hint="eastAsia" w:ascii="宋体" w:hAnsi="宋体" w:cs="仿宋_GB2312"/>
                <w:kern w:val="0"/>
                <w:sz w:val="24"/>
              </w:rPr>
              <w:t>采购人名称：</w:t>
            </w:r>
          </w:p>
          <w:p w14:paraId="072B6457">
            <w:pPr>
              <w:keepNext w:val="0"/>
              <w:keepLines w:val="0"/>
              <w:suppressLineNumbers w:val="0"/>
              <w:autoSpaceDE w:val="0"/>
              <w:autoSpaceDN w:val="0"/>
              <w:adjustRightInd w:val="0"/>
              <w:snapToGrid w:val="0"/>
              <w:spacing w:before="0" w:beforeAutospacing="0" w:after="156" w:afterLines="50" w:afterAutospacing="0" w:line="400" w:lineRule="exact"/>
              <w:ind w:left="0" w:right="0"/>
              <w:rPr>
                <w:rFonts w:hint="eastAsia" w:ascii="宋体" w:hAnsi="宋体" w:cs="仿宋_GB2312"/>
                <w:b/>
                <w:kern w:val="0"/>
                <w:sz w:val="24"/>
              </w:rPr>
            </w:pPr>
            <w:r>
              <w:rPr>
                <w:rFonts w:hint="eastAsia" w:ascii="宋体" w:hAnsi="宋体" w:cs="仿宋_GB2312"/>
                <w:kern w:val="0"/>
                <w:sz w:val="24"/>
              </w:rPr>
              <w:t>项目编号：</w:t>
            </w:r>
          </w:p>
          <w:p w14:paraId="26B50ED6">
            <w:pPr>
              <w:keepNext w:val="0"/>
              <w:keepLines w:val="0"/>
              <w:suppressLineNumbers w:val="0"/>
              <w:autoSpaceDE w:val="0"/>
              <w:autoSpaceDN w:val="0"/>
              <w:adjustRightInd w:val="0"/>
              <w:snapToGrid w:val="0"/>
              <w:spacing w:before="0" w:beforeAutospacing="0" w:after="156" w:afterLines="50" w:afterAutospacing="0" w:line="400" w:lineRule="exact"/>
              <w:ind w:left="0" w:right="0"/>
              <w:rPr>
                <w:rFonts w:hint="eastAsia" w:ascii="宋体" w:hAnsi="宋体" w:cs="仿宋_GB2312"/>
                <w:b/>
                <w:kern w:val="0"/>
                <w:sz w:val="24"/>
              </w:rPr>
            </w:pPr>
            <w:r>
              <w:rPr>
                <w:rFonts w:hint="eastAsia" w:ascii="宋体" w:hAnsi="宋体" w:cs="仿宋_GB2312"/>
                <w:kern w:val="0"/>
                <w:sz w:val="24"/>
              </w:rPr>
              <w:t>（项目名称）响应文件在年月日时分前不得开启</w:t>
            </w:r>
          </w:p>
          <w:p w14:paraId="0B06E82F">
            <w:pPr>
              <w:keepNext w:val="0"/>
              <w:keepLines w:val="0"/>
              <w:suppressLineNumbers w:val="0"/>
              <w:autoSpaceDE w:val="0"/>
              <w:autoSpaceDN w:val="0"/>
              <w:adjustRightInd w:val="0"/>
              <w:snapToGrid w:val="0"/>
              <w:spacing w:before="0" w:beforeAutospacing="0" w:after="156" w:afterLines="50" w:afterAutospacing="0" w:line="400" w:lineRule="exact"/>
              <w:ind w:left="0" w:right="0"/>
              <w:rPr>
                <w:rFonts w:hint="eastAsia" w:ascii="宋体" w:hAnsi="宋体" w:cs="仿宋_GB2312"/>
                <w:b/>
                <w:kern w:val="0"/>
                <w:sz w:val="24"/>
              </w:rPr>
            </w:pPr>
            <w:r>
              <w:rPr>
                <w:rFonts w:hint="eastAsia" w:ascii="宋体" w:hAnsi="宋体" w:cs="仿宋_GB2312"/>
                <w:kern w:val="0"/>
                <w:sz w:val="24"/>
              </w:rPr>
              <w:t>供应商名称：</w:t>
            </w:r>
          </w:p>
        </w:tc>
      </w:tr>
      <w:tr w14:paraId="40DD3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1188" w:type="dxa"/>
            <w:vAlign w:val="center"/>
          </w:tcPr>
          <w:p w14:paraId="3A6C92EE">
            <w:pPr>
              <w:pStyle w:val="425"/>
              <w:keepNext w:val="0"/>
              <w:keepLines w:val="0"/>
              <w:numPr>
                <w:ilvl w:val="0"/>
                <w:numId w:val="4"/>
              </w:numPr>
              <w:suppressLineNumbers w:val="0"/>
              <w:autoSpaceDE w:val="0"/>
              <w:autoSpaceDN w:val="0"/>
              <w:adjustRightInd w:val="0"/>
              <w:snapToGrid w:val="0"/>
              <w:spacing w:before="0" w:beforeAutospacing="0" w:after="0" w:afterAutospacing="0" w:line="400" w:lineRule="exact"/>
              <w:ind w:right="0" w:firstLineChars="0"/>
              <w:jc w:val="center"/>
              <w:rPr>
                <w:rFonts w:hint="eastAsia" w:ascii="宋体" w:hAnsi="宋体" w:cs="TimesNewRomanPSMT"/>
                <w:kern w:val="0"/>
                <w:sz w:val="24"/>
              </w:rPr>
            </w:pPr>
          </w:p>
        </w:tc>
        <w:tc>
          <w:tcPr>
            <w:tcW w:w="2515" w:type="dxa"/>
            <w:vAlign w:val="center"/>
          </w:tcPr>
          <w:p w14:paraId="724D76C5">
            <w:pPr>
              <w:keepNext w:val="0"/>
              <w:keepLines w:val="0"/>
              <w:suppressLineNumbers w:val="0"/>
              <w:autoSpaceDE w:val="0"/>
              <w:autoSpaceDN w:val="0"/>
              <w:adjustRightInd w:val="0"/>
              <w:snapToGrid w:val="0"/>
              <w:spacing w:before="0" w:beforeAutospacing="0" w:after="0" w:afterAutospacing="0" w:line="400" w:lineRule="exact"/>
              <w:ind w:left="0" w:right="0"/>
              <w:rPr>
                <w:rFonts w:hint="eastAsia" w:ascii="宋体" w:hAnsi="宋体" w:cs="仿宋_GB2312"/>
                <w:kern w:val="0"/>
                <w:sz w:val="24"/>
              </w:rPr>
            </w:pPr>
            <w:r>
              <w:rPr>
                <w:rFonts w:hint="eastAsia" w:ascii="宋体" w:hAnsi="宋体" w:cs="仿宋_GB2312"/>
                <w:kern w:val="0"/>
                <w:sz w:val="24"/>
              </w:rPr>
              <w:t>是否退还响应文件</w:t>
            </w:r>
          </w:p>
        </w:tc>
        <w:tc>
          <w:tcPr>
            <w:tcW w:w="5675" w:type="dxa"/>
            <w:vAlign w:val="center"/>
          </w:tcPr>
          <w:p w14:paraId="20D25A41">
            <w:pPr>
              <w:keepNext w:val="0"/>
              <w:keepLines w:val="0"/>
              <w:suppressLineNumbers w:val="0"/>
              <w:autoSpaceDE w:val="0"/>
              <w:autoSpaceDN w:val="0"/>
              <w:adjustRightInd w:val="0"/>
              <w:snapToGrid w:val="0"/>
              <w:spacing w:before="0" w:beforeAutospacing="0" w:after="156" w:afterLines="50" w:afterAutospacing="0" w:line="400" w:lineRule="exact"/>
              <w:ind w:left="0" w:right="0"/>
              <w:rPr>
                <w:rFonts w:hint="eastAsia" w:ascii="宋体" w:hAnsi="宋体" w:cs="仿宋_GB2312"/>
                <w:kern w:val="0"/>
                <w:sz w:val="24"/>
              </w:rPr>
            </w:pPr>
            <w:r>
              <w:rPr>
                <w:rFonts w:hint="eastAsia" w:ascii="宋体" w:hAnsi="宋体" w:cs="仿宋_GB2312"/>
                <w:kern w:val="0"/>
                <w:sz w:val="24"/>
              </w:rPr>
              <w:t>否</w:t>
            </w:r>
          </w:p>
        </w:tc>
      </w:tr>
      <w:tr w14:paraId="2B91E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1188" w:type="dxa"/>
            <w:vAlign w:val="center"/>
          </w:tcPr>
          <w:p w14:paraId="02B9CB71">
            <w:pPr>
              <w:pStyle w:val="425"/>
              <w:keepNext w:val="0"/>
              <w:keepLines w:val="0"/>
              <w:numPr>
                <w:ilvl w:val="0"/>
                <w:numId w:val="4"/>
              </w:numPr>
              <w:suppressLineNumbers w:val="0"/>
              <w:autoSpaceDE w:val="0"/>
              <w:autoSpaceDN w:val="0"/>
              <w:adjustRightInd w:val="0"/>
              <w:snapToGrid w:val="0"/>
              <w:spacing w:before="0" w:beforeAutospacing="0" w:after="0" w:afterAutospacing="0" w:line="400" w:lineRule="exact"/>
              <w:ind w:right="0" w:firstLineChars="0"/>
              <w:jc w:val="center"/>
              <w:rPr>
                <w:rFonts w:hint="eastAsia" w:ascii="宋体" w:hAnsi="宋体" w:cs="TimesNewRomanPSMT"/>
                <w:kern w:val="0"/>
                <w:sz w:val="24"/>
              </w:rPr>
            </w:pPr>
          </w:p>
        </w:tc>
        <w:tc>
          <w:tcPr>
            <w:tcW w:w="2515" w:type="dxa"/>
            <w:vAlign w:val="center"/>
          </w:tcPr>
          <w:p w14:paraId="2CBE4CB3">
            <w:pPr>
              <w:keepNext w:val="0"/>
              <w:keepLines w:val="0"/>
              <w:suppressLineNumbers w:val="0"/>
              <w:autoSpaceDE w:val="0"/>
              <w:autoSpaceDN w:val="0"/>
              <w:adjustRightInd w:val="0"/>
              <w:snapToGrid w:val="0"/>
              <w:spacing w:before="0" w:beforeAutospacing="0" w:after="0" w:afterAutospacing="0" w:line="400" w:lineRule="exact"/>
              <w:ind w:left="0" w:right="0"/>
              <w:rPr>
                <w:rFonts w:hint="eastAsia" w:ascii="宋体" w:hAnsi="宋体" w:cs="仿宋_GB2312"/>
                <w:kern w:val="0"/>
                <w:sz w:val="24"/>
              </w:rPr>
            </w:pPr>
            <w:r>
              <w:rPr>
                <w:rFonts w:hint="eastAsia" w:ascii="宋体" w:hAnsi="宋体" w:cs="仿宋_GB2312"/>
                <w:kern w:val="0"/>
                <w:sz w:val="24"/>
              </w:rPr>
              <w:t>谈判轮次及谈判顺序</w:t>
            </w:r>
          </w:p>
        </w:tc>
        <w:tc>
          <w:tcPr>
            <w:tcW w:w="5675" w:type="dxa"/>
            <w:vAlign w:val="center"/>
          </w:tcPr>
          <w:p w14:paraId="1B912DAC">
            <w:pPr>
              <w:keepNext w:val="0"/>
              <w:keepLines w:val="0"/>
              <w:suppressLineNumbers w:val="0"/>
              <w:autoSpaceDE w:val="0"/>
              <w:autoSpaceDN w:val="0"/>
              <w:adjustRightInd w:val="0"/>
              <w:snapToGrid w:val="0"/>
              <w:spacing w:before="0" w:beforeAutospacing="0" w:after="156" w:afterLines="50" w:afterAutospacing="0" w:line="400" w:lineRule="exact"/>
              <w:ind w:left="0" w:right="0"/>
              <w:rPr>
                <w:rFonts w:hint="eastAsia" w:ascii="宋体" w:hAnsi="宋体" w:cs="仿宋_GB2312"/>
                <w:kern w:val="0"/>
                <w:sz w:val="24"/>
              </w:rPr>
            </w:pPr>
            <w:r>
              <w:rPr>
                <w:rFonts w:hint="eastAsia" w:ascii="宋体" w:hAnsi="宋体" w:cs="仿宋_GB2312"/>
                <w:kern w:val="0"/>
                <w:sz w:val="24"/>
              </w:rPr>
              <w:t>谈判轮次：本项目至少进行</w:t>
            </w:r>
            <w:r>
              <w:rPr>
                <w:rFonts w:hint="eastAsia" w:ascii="宋体" w:hAnsi="宋体" w:cs="仿宋_GB2312"/>
                <w:kern w:val="0"/>
                <w:sz w:val="24"/>
                <w:u w:val="single"/>
              </w:rPr>
              <w:t xml:space="preserve"> 1 </w:t>
            </w:r>
            <w:r>
              <w:rPr>
                <w:rFonts w:hint="eastAsia" w:ascii="宋体" w:hAnsi="宋体" w:cs="仿宋_GB2312"/>
                <w:kern w:val="0"/>
                <w:sz w:val="24"/>
              </w:rPr>
              <w:t>轮谈判（2次），谈判小组可根据谈判情况视情增加谈判轮次。</w:t>
            </w:r>
          </w:p>
        </w:tc>
      </w:tr>
      <w:tr w14:paraId="4324D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16EEFB2B">
            <w:pPr>
              <w:pStyle w:val="425"/>
              <w:keepNext w:val="0"/>
              <w:keepLines w:val="0"/>
              <w:numPr>
                <w:ilvl w:val="0"/>
                <w:numId w:val="4"/>
              </w:numPr>
              <w:suppressLineNumbers w:val="0"/>
              <w:autoSpaceDE w:val="0"/>
              <w:autoSpaceDN w:val="0"/>
              <w:adjustRightInd w:val="0"/>
              <w:snapToGrid w:val="0"/>
              <w:spacing w:before="0" w:beforeAutospacing="0" w:after="0" w:afterAutospacing="0" w:line="400" w:lineRule="exact"/>
              <w:ind w:right="0" w:firstLineChars="0"/>
              <w:jc w:val="center"/>
              <w:rPr>
                <w:rFonts w:hint="eastAsia" w:ascii="宋体" w:hAnsi="宋体" w:cs="TimesNewRomanPSMT"/>
                <w:kern w:val="0"/>
                <w:sz w:val="24"/>
              </w:rPr>
            </w:pPr>
          </w:p>
        </w:tc>
        <w:tc>
          <w:tcPr>
            <w:tcW w:w="2515" w:type="dxa"/>
            <w:vAlign w:val="center"/>
          </w:tcPr>
          <w:p w14:paraId="69265AC3">
            <w:pPr>
              <w:keepNext w:val="0"/>
              <w:keepLines w:val="0"/>
              <w:suppressLineNumbers w:val="0"/>
              <w:autoSpaceDE w:val="0"/>
              <w:autoSpaceDN w:val="0"/>
              <w:adjustRightInd w:val="0"/>
              <w:snapToGrid w:val="0"/>
              <w:spacing w:before="0" w:beforeAutospacing="0" w:after="0" w:afterAutospacing="0" w:line="400" w:lineRule="exact"/>
              <w:ind w:left="0" w:right="0"/>
              <w:rPr>
                <w:rFonts w:hint="eastAsia" w:ascii="宋体" w:hAnsi="宋体" w:cs="仿宋_GB2312"/>
                <w:kern w:val="0"/>
                <w:sz w:val="24"/>
              </w:rPr>
            </w:pPr>
            <w:r>
              <w:rPr>
                <w:rFonts w:hint="eastAsia" w:ascii="宋体" w:hAnsi="宋体" w:cs="仿宋_GB2312"/>
                <w:kern w:val="0"/>
                <w:sz w:val="24"/>
              </w:rPr>
              <w:t>谈判小组成员</w:t>
            </w:r>
          </w:p>
        </w:tc>
        <w:tc>
          <w:tcPr>
            <w:tcW w:w="5675" w:type="dxa"/>
            <w:vAlign w:val="center"/>
          </w:tcPr>
          <w:p w14:paraId="7F74E93E">
            <w:pPr>
              <w:keepNext w:val="0"/>
              <w:keepLines w:val="0"/>
              <w:suppressLineNumbers w:val="0"/>
              <w:autoSpaceDE w:val="0"/>
              <w:autoSpaceDN w:val="0"/>
              <w:adjustRightInd w:val="0"/>
              <w:snapToGrid w:val="0"/>
              <w:spacing w:before="0" w:beforeAutospacing="0" w:after="156" w:afterLines="50" w:afterAutospacing="0" w:line="400" w:lineRule="exact"/>
              <w:ind w:left="0" w:right="0"/>
              <w:rPr>
                <w:rFonts w:hint="eastAsia" w:ascii="宋体" w:hAnsi="宋体" w:cs="仿宋_GB2312"/>
                <w:b/>
                <w:kern w:val="0"/>
                <w:sz w:val="24"/>
              </w:rPr>
            </w:pPr>
            <w:r>
              <w:rPr>
                <w:rFonts w:hint="eastAsia" w:ascii="宋体" w:hAnsi="宋体" w:cs="仿宋_GB2312"/>
                <w:kern w:val="0"/>
                <w:sz w:val="24"/>
              </w:rPr>
              <w:t>评审委员会成员由采购人代表和技术、经济方面的专家组成，组成人数为五人（含）以上单数，其中有关技术、经济方面专家人数不少于成员总数的三分之二。</w:t>
            </w:r>
          </w:p>
        </w:tc>
      </w:tr>
      <w:tr w14:paraId="5DCA6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77C34A48">
            <w:pPr>
              <w:pStyle w:val="425"/>
              <w:keepNext w:val="0"/>
              <w:keepLines w:val="0"/>
              <w:numPr>
                <w:ilvl w:val="0"/>
                <w:numId w:val="4"/>
              </w:numPr>
              <w:suppressLineNumbers w:val="0"/>
              <w:autoSpaceDE w:val="0"/>
              <w:autoSpaceDN w:val="0"/>
              <w:adjustRightInd w:val="0"/>
              <w:snapToGrid w:val="0"/>
              <w:spacing w:before="0" w:beforeAutospacing="0" w:after="0" w:afterAutospacing="0" w:line="400" w:lineRule="exact"/>
              <w:ind w:right="0" w:firstLineChars="0"/>
              <w:jc w:val="center"/>
              <w:rPr>
                <w:rFonts w:hint="eastAsia" w:ascii="宋体" w:hAnsi="宋体" w:cs="TimesNewRomanPSMT"/>
                <w:kern w:val="0"/>
                <w:sz w:val="24"/>
              </w:rPr>
            </w:pPr>
          </w:p>
        </w:tc>
        <w:tc>
          <w:tcPr>
            <w:tcW w:w="2515" w:type="dxa"/>
            <w:vAlign w:val="center"/>
          </w:tcPr>
          <w:p w14:paraId="1A05A5B1">
            <w:pPr>
              <w:keepNext w:val="0"/>
              <w:keepLines w:val="0"/>
              <w:suppressLineNumbers w:val="0"/>
              <w:autoSpaceDE w:val="0"/>
              <w:autoSpaceDN w:val="0"/>
              <w:adjustRightInd w:val="0"/>
              <w:snapToGrid w:val="0"/>
              <w:spacing w:before="0" w:beforeAutospacing="0" w:after="0" w:afterAutospacing="0" w:line="400" w:lineRule="exact"/>
              <w:ind w:left="0" w:right="0"/>
              <w:rPr>
                <w:rFonts w:hint="eastAsia" w:ascii="宋体" w:hAnsi="宋体" w:cs="仿宋_GB2312"/>
                <w:kern w:val="0"/>
                <w:sz w:val="24"/>
              </w:rPr>
            </w:pPr>
            <w:r>
              <w:rPr>
                <w:rFonts w:hint="eastAsia" w:ascii="宋体" w:hAnsi="宋体" w:cs="仿宋_GB2312"/>
                <w:kern w:val="0"/>
                <w:sz w:val="24"/>
              </w:rPr>
              <w:t>确定成交供应商方式</w:t>
            </w:r>
          </w:p>
        </w:tc>
        <w:tc>
          <w:tcPr>
            <w:tcW w:w="5675" w:type="dxa"/>
            <w:vAlign w:val="center"/>
          </w:tcPr>
          <w:p w14:paraId="65B242C0">
            <w:pPr>
              <w:keepNext w:val="0"/>
              <w:keepLines w:val="0"/>
              <w:suppressLineNumbers w:val="0"/>
              <w:autoSpaceDE w:val="0"/>
              <w:autoSpaceDN w:val="0"/>
              <w:adjustRightInd w:val="0"/>
              <w:snapToGrid w:val="0"/>
              <w:spacing w:before="0" w:beforeAutospacing="0" w:after="156" w:afterLines="50" w:afterAutospacing="0" w:line="400" w:lineRule="exact"/>
              <w:ind w:left="0" w:right="0"/>
              <w:rPr>
                <w:rFonts w:hint="eastAsia" w:ascii="宋体" w:hAnsi="宋体" w:cs="仿宋_GB2312"/>
                <w:kern w:val="0"/>
                <w:sz w:val="24"/>
              </w:rPr>
            </w:pPr>
            <w:r>
              <w:rPr>
                <w:rFonts w:hint="eastAsia" w:ascii="宋体" w:hAnsi="宋体" w:cs="仿宋_GB2312"/>
                <w:kern w:val="0"/>
                <w:sz w:val="24"/>
              </w:rPr>
              <w:t>√采购人</w:t>
            </w:r>
          </w:p>
          <w:p w14:paraId="02B7BC96">
            <w:pPr>
              <w:keepNext w:val="0"/>
              <w:keepLines w:val="0"/>
              <w:suppressLineNumbers w:val="0"/>
              <w:autoSpaceDE w:val="0"/>
              <w:autoSpaceDN w:val="0"/>
              <w:adjustRightInd w:val="0"/>
              <w:snapToGrid w:val="0"/>
              <w:spacing w:before="0" w:beforeAutospacing="0" w:after="156" w:afterLines="50" w:afterAutospacing="0" w:line="400" w:lineRule="exact"/>
              <w:ind w:left="0" w:right="0"/>
              <w:rPr>
                <w:rFonts w:hint="eastAsia" w:ascii="宋体" w:hAnsi="宋体" w:cs="仿宋_GB2312"/>
                <w:b/>
                <w:kern w:val="0"/>
                <w:sz w:val="24"/>
              </w:rPr>
            </w:pPr>
            <w:r>
              <w:rPr>
                <w:rFonts w:hint="eastAsia" w:ascii="宋体" w:hAnsi="宋体" w:cs="仿宋_GB2312"/>
                <w:kern w:val="0"/>
                <w:sz w:val="24"/>
              </w:rPr>
              <w:t>□采购人授权谈判小组</w:t>
            </w:r>
          </w:p>
        </w:tc>
      </w:tr>
      <w:tr w14:paraId="16601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397CCA60">
            <w:pPr>
              <w:pStyle w:val="425"/>
              <w:keepNext w:val="0"/>
              <w:keepLines w:val="0"/>
              <w:numPr>
                <w:ilvl w:val="0"/>
                <w:numId w:val="4"/>
              </w:numPr>
              <w:suppressLineNumbers w:val="0"/>
              <w:autoSpaceDE w:val="0"/>
              <w:autoSpaceDN w:val="0"/>
              <w:adjustRightInd w:val="0"/>
              <w:snapToGrid w:val="0"/>
              <w:spacing w:before="0" w:beforeAutospacing="0" w:after="0" w:afterAutospacing="0" w:line="400" w:lineRule="exact"/>
              <w:ind w:right="0" w:firstLineChars="0"/>
              <w:jc w:val="center"/>
              <w:rPr>
                <w:rFonts w:hint="eastAsia" w:ascii="宋体" w:hAnsi="宋体" w:cs="TimesNewRomanPSMT"/>
                <w:kern w:val="0"/>
                <w:sz w:val="24"/>
              </w:rPr>
            </w:pPr>
          </w:p>
        </w:tc>
        <w:tc>
          <w:tcPr>
            <w:tcW w:w="2515" w:type="dxa"/>
            <w:vAlign w:val="center"/>
          </w:tcPr>
          <w:p w14:paraId="036C9940">
            <w:pPr>
              <w:keepNext w:val="0"/>
              <w:keepLines w:val="0"/>
              <w:suppressLineNumbers w:val="0"/>
              <w:autoSpaceDE w:val="0"/>
              <w:autoSpaceDN w:val="0"/>
              <w:adjustRightInd w:val="0"/>
              <w:snapToGrid w:val="0"/>
              <w:spacing w:before="0" w:beforeAutospacing="0" w:after="0" w:afterAutospacing="0" w:line="400" w:lineRule="exact"/>
              <w:ind w:left="0" w:right="0"/>
              <w:outlineLvl w:val="0"/>
              <w:rPr>
                <w:rFonts w:hint="eastAsia" w:ascii="宋体" w:hAnsi="宋体" w:cs="仿宋_GB2312"/>
                <w:kern w:val="0"/>
                <w:sz w:val="24"/>
              </w:rPr>
            </w:pPr>
            <w:bookmarkStart w:id="30" w:name="_Toc22144389"/>
            <w:bookmarkStart w:id="31" w:name="_Toc10641807"/>
            <w:bookmarkStart w:id="32" w:name="_Toc530321935"/>
            <w:bookmarkStart w:id="33" w:name="_Toc531018549"/>
            <w:r>
              <w:rPr>
                <w:rFonts w:hint="eastAsia" w:ascii="宋体" w:hAnsi="宋体" w:cs="仿宋_GB2312"/>
                <w:kern w:val="0"/>
                <w:sz w:val="24"/>
              </w:rPr>
              <w:t>履约保证金</w:t>
            </w:r>
            <w:bookmarkEnd w:id="30"/>
            <w:bookmarkEnd w:id="31"/>
            <w:bookmarkEnd w:id="32"/>
            <w:bookmarkEnd w:id="33"/>
          </w:p>
        </w:tc>
        <w:tc>
          <w:tcPr>
            <w:tcW w:w="5675" w:type="dxa"/>
            <w:vAlign w:val="center"/>
          </w:tcPr>
          <w:p w14:paraId="783FCD97">
            <w:pPr>
              <w:keepNext w:val="0"/>
              <w:keepLines w:val="0"/>
              <w:suppressLineNumbers w:val="0"/>
              <w:spacing w:before="0" w:beforeAutospacing="0" w:after="0" w:afterAutospacing="0" w:line="360" w:lineRule="auto"/>
              <w:ind w:left="0" w:right="0"/>
              <w:rPr>
                <w:rFonts w:hint="eastAsia" w:cs="宋体" w:asciiTheme="minorEastAsia" w:hAnsiTheme="minorEastAsia" w:eastAsiaTheme="minorEastAsia"/>
                <w:bCs/>
                <w:sz w:val="24"/>
              </w:rPr>
            </w:pPr>
            <w:r>
              <w:rPr>
                <w:rFonts w:hint="default" w:cs="宋体" w:asciiTheme="minorEastAsia" w:hAnsiTheme="minorEastAsia" w:eastAsiaTheme="minorEastAsia"/>
                <w:bCs/>
                <w:sz w:val="24"/>
              </w:rPr>
              <w:t>是否要求</w:t>
            </w:r>
            <w:r>
              <w:rPr>
                <w:rFonts w:hint="eastAsia" w:cs="宋体" w:asciiTheme="minorEastAsia" w:hAnsiTheme="minorEastAsia" w:eastAsiaTheme="minorEastAsia"/>
                <w:bCs/>
                <w:sz w:val="24"/>
              </w:rPr>
              <w:t>成交</w:t>
            </w:r>
            <w:r>
              <w:rPr>
                <w:rFonts w:hint="default" w:cs="宋体" w:asciiTheme="minorEastAsia" w:hAnsiTheme="minorEastAsia" w:eastAsiaTheme="minorEastAsia"/>
                <w:bCs/>
                <w:sz w:val="24"/>
              </w:rPr>
              <w:t>人提交履约保证金：</w:t>
            </w:r>
          </w:p>
          <w:p w14:paraId="42BF138A">
            <w:pPr>
              <w:keepNext w:val="0"/>
              <w:keepLines w:val="0"/>
              <w:suppressLineNumbers w:val="0"/>
              <w:spacing w:before="0" w:beforeAutospacing="0" w:after="0" w:afterAutospacing="0" w:line="360" w:lineRule="auto"/>
              <w:ind w:left="0" w:right="0"/>
              <w:rPr>
                <w:rFonts w:hint="eastAsia" w:cs="宋体" w:asciiTheme="minorEastAsia" w:hAnsiTheme="minorEastAsia" w:eastAsiaTheme="minorEastAsia"/>
                <w:bCs/>
                <w:sz w:val="24"/>
              </w:rPr>
            </w:pPr>
            <w:r>
              <w:rPr>
                <w:rFonts w:hint="default" w:cs="宋体" w:asciiTheme="minorEastAsia" w:hAnsiTheme="minorEastAsia" w:eastAsiaTheme="minorEastAsia"/>
                <w:bCs/>
                <w:sz w:val="24"/>
              </w:rPr>
              <w:t>□</w:t>
            </w:r>
            <w:r>
              <w:rPr>
                <w:rFonts w:hint="eastAsia" w:cs="宋体" w:asciiTheme="minorEastAsia" w:hAnsiTheme="minorEastAsia" w:eastAsiaTheme="minorEastAsia"/>
                <w:bCs/>
                <w:sz w:val="24"/>
              </w:rPr>
              <w:t>要求</w:t>
            </w:r>
          </w:p>
          <w:p w14:paraId="375D6E60">
            <w:pPr>
              <w:keepNext w:val="0"/>
              <w:keepLines w:val="0"/>
              <w:suppressLineNumbers w:val="0"/>
              <w:autoSpaceDE w:val="0"/>
              <w:autoSpaceDN w:val="0"/>
              <w:adjustRightInd w:val="0"/>
              <w:snapToGrid w:val="0"/>
              <w:spacing w:before="0" w:beforeAutospacing="0" w:after="156" w:afterLines="50" w:afterAutospacing="0" w:line="400" w:lineRule="exact"/>
              <w:ind w:left="0" w:right="0"/>
              <w:rPr>
                <w:rFonts w:hint="eastAsia" w:ascii="宋体" w:hAnsi="宋体" w:cs="仿宋_GB2312"/>
                <w:b/>
                <w:kern w:val="0"/>
                <w:sz w:val="24"/>
              </w:rPr>
            </w:pPr>
            <w:r>
              <w:rPr>
                <w:rFonts w:hint="eastAsia" w:cs="宋体" w:asciiTheme="minorEastAsia" w:hAnsiTheme="minorEastAsia" w:eastAsiaTheme="minorEastAsia"/>
                <w:bCs/>
                <w:sz w:val="24"/>
              </w:rPr>
              <w:sym w:font="Wingdings 2" w:char="F052"/>
            </w:r>
            <w:r>
              <w:rPr>
                <w:rFonts w:hint="default" w:cs="宋体" w:asciiTheme="minorEastAsia" w:hAnsiTheme="minorEastAsia" w:eastAsiaTheme="minorEastAsia"/>
                <w:bCs/>
                <w:sz w:val="24"/>
              </w:rPr>
              <w:t>不要求</w:t>
            </w:r>
          </w:p>
        </w:tc>
      </w:tr>
      <w:tr w14:paraId="08D6C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7FB23440">
            <w:pPr>
              <w:pStyle w:val="425"/>
              <w:keepNext w:val="0"/>
              <w:keepLines w:val="0"/>
              <w:numPr>
                <w:ilvl w:val="0"/>
                <w:numId w:val="4"/>
              </w:numPr>
              <w:suppressLineNumbers w:val="0"/>
              <w:autoSpaceDE w:val="0"/>
              <w:autoSpaceDN w:val="0"/>
              <w:adjustRightInd w:val="0"/>
              <w:snapToGrid w:val="0"/>
              <w:spacing w:before="0" w:beforeAutospacing="0" w:after="0" w:afterAutospacing="0" w:line="400" w:lineRule="exact"/>
              <w:ind w:right="0" w:firstLineChars="0"/>
              <w:jc w:val="center"/>
              <w:rPr>
                <w:rFonts w:hint="eastAsia" w:ascii="宋体" w:hAnsi="宋体" w:cs="TimesNewRomanPSMT"/>
                <w:kern w:val="0"/>
                <w:sz w:val="24"/>
              </w:rPr>
            </w:pPr>
          </w:p>
        </w:tc>
        <w:tc>
          <w:tcPr>
            <w:tcW w:w="2515" w:type="dxa"/>
            <w:vAlign w:val="center"/>
          </w:tcPr>
          <w:p w14:paraId="728B6CD7">
            <w:pPr>
              <w:keepNext w:val="0"/>
              <w:keepLines w:val="0"/>
              <w:suppressLineNumbers w:val="0"/>
              <w:autoSpaceDE w:val="0"/>
              <w:autoSpaceDN w:val="0"/>
              <w:adjustRightInd w:val="0"/>
              <w:snapToGrid w:val="0"/>
              <w:spacing w:before="0" w:beforeAutospacing="0" w:after="0" w:afterAutospacing="0" w:line="400" w:lineRule="exact"/>
              <w:ind w:left="0" w:right="0"/>
              <w:outlineLvl w:val="0"/>
              <w:rPr>
                <w:rFonts w:hint="eastAsia" w:ascii="宋体" w:hAnsi="宋体" w:cs="仿宋_GB2312"/>
                <w:kern w:val="0"/>
                <w:sz w:val="24"/>
              </w:rPr>
            </w:pPr>
            <w:r>
              <w:rPr>
                <w:rFonts w:hint="eastAsia" w:ascii="宋体" w:hAnsi="宋体" w:cs="仿宋_GB2312"/>
                <w:kern w:val="0"/>
                <w:sz w:val="24"/>
              </w:rPr>
              <w:t>异议渠道</w:t>
            </w:r>
          </w:p>
        </w:tc>
        <w:tc>
          <w:tcPr>
            <w:tcW w:w="5675" w:type="dxa"/>
            <w:vAlign w:val="center"/>
          </w:tcPr>
          <w:p w14:paraId="69DB5C07">
            <w:pPr>
              <w:keepNext w:val="0"/>
              <w:keepLines w:val="0"/>
              <w:suppressLineNumbers w:val="0"/>
              <w:autoSpaceDE w:val="0"/>
              <w:autoSpaceDN w:val="0"/>
              <w:adjustRightInd w:val="0"/>
              <w:snapToGrid w:val="0"/>
              <w:spacing w:before="0" w:beforeAutospacing="0" w:after="0" w:afterAutospacing="0" w:line="400" w:lineRule="exact"/>
              <w:ind w:left="27" w:leftChars="13" w:right="0"/>
              <w:rPr>
                <w:rFonts w:hint="eastAsia" w:ascii="宋体" w:hAnsi="宋体" w:cs="TimesNewRomanPSMT"/>
                <w:kern w:val="0"/>
                <w:sz w:val="24"/>
              </w:rPr>
            </w:pPr>
            <w:r>
              <w:rPr>
                <w:rFonts w:hint="eastAsia" w:ascii="宋体" w:hAnsi="宋体" w:cs="TimesNewRomanPSMT"/>
                <w:kern w:val="0"/>
                <w:sz w:val="24"/>
              </w:rPr>
              <w:t>以书面形式送达。</w:t>
            </w:r>
          </w:p>
          <w:p w14:paraId="1F66765A">
            <w:pPr>
              <w:keepNext w:val="0"/>
              <w:keepLines w:val="0"/>
              <w:suppressLineNumbers w:val="0"/>
              <w:autoSpaceDE w:val="0"/>
              <w:autoSpaceDN w:val="0"/>
              <w:adjustRightInd w:val="0"/>
              <w:snapToGrid w:val="0"/>
              <w:spacing w:before="0" w:beforeAutospacing="0" w:after="0" w:afterAutospacing="0" w:line="400" w:lineRule="exact"/>
              <w:ind w:left="27" w:leftChars="13" w:right="0"/>
              <w:rPr>
                <w:rFonts w:hint="eastAsia" w:ascii="宋体" w:hAnsi="宋体" w:cs="TimesNewRomanPSMT"/>
                <w:kern w:val="0"/>
                <w:sz w:val="24"/>
              </w:rPr>
            </w:pPr>
            <w:r>
              <w:rPr>
                <w:rFonts w:hint="eastAsia" w:ascii="宋体" w:hAnsi="宋体" w:cs="TimesNewRomanPSMT"/>
                <w:kern w:val="0"/>
                <w:sz w:val="24"/>
              </w:rPr>
              <w:t>联系人：</w:t>
            </w:r>
            <w:r>
              <w:rPr>
                <w:rFonts w:hint="eastAsia" w:ascii="宋体" w:cs="宋体"/>
                <w:kern w:val="0"/>
                <w:sz w:val="24"/>
              </w:rPr>
              <w:t>文经理/陈经理</w:t>
            </w:r>
          </w:p>
          <w:p w14:paraId="38D70D33">
            <w:pPr>
              <w:keepNext w:val="0"/>
              <w:keepLines w:val="0"/>
              <w:suppressLineNumbers w:val="0"/>
              <w:autoSpaceDE w:val="0"/>
              <w:autoSpaceDN w:val="0"/>
              <w:adjustRightInd w:val="0"/>
              <w:snapToGrid w:val="0"/>
              <w:spacing w:before="0" w:beforeAutospacing="0" w:after="0" w:afterAutospacing="0" w:line="400" w:lineRule="exact"/>
              <w:ind w:left="27" w:leftChars="13" w:right="0"/>
              <w:rPr>
                <w:rFonts w:hint="eastAsia" w:ascii="宋体" w:hAnsi="宋体" w:cs="TimesNewRomanPSMT"/>
                <w:kern w:val="0"/>
                <w:sz w:val="24"/>
              </w:rPr>
            </w:pPr>
            <w:r>
              <w:rPr>
                <w:rFonts w:hint="eastAsia" w:ascii="宋体" w:hAnsi="宋体" w:cs="TimesNewRomanPSMT"/>
                <w:kern w:val="0"/>
                <w:sz w:val="24"/>
              </w:rPr>
              <w:t>联系电话：</w:t>
            </w:r>
            <w:r>
              <w:rPr>
                <w:rFonts w:hint="eastAsia" w:ascii="宋体" w:cs="宋体"/>
                <w:kern w:val="0"/>
                <w:sz w:val="24"/>
              </w:rPr>
              <w:t>18981116743/13681594783</w:t>
            </w:r>
          </w:p>
          <w:p w14:paraId="2D222157">
            <w:pPr>
              <w:keepNext w:val="0"/>
              <w:keepLines w:val="0"/>
              <w:suppressLineNumbers w:val="0"/>
              <w:autoSpaceDE w:val="0"/>
              <w:autoSpaceDN w:val="0"/>
              <w:adjustRightInd w:val="0"/>
              <w:snapToGrid w:val="0"/>
              <w:spacing w:before="0" w:beforeAutospacing="0" w:after="156" w:afterLines="50" w:afterAutospacing="0" w:line="400" w:lineRule="exact"/>
              <w:ind w:left="0" w:right="0"/>
              <w:rPr>
                <w:rFonts w:hint="eastAsia" w:cs="黑体" w:asciiTheme="minorEastAsia" w:hAnsiTheme="minorEastAsia" w:eastAsiaTheme="minorEastAsia"/>
                <w:bCs/>
                <w:color w:val="000000" w:themeColor="text1"/>
                <w:sz w:val="24"/>
                <w14:textFill>
                  <w14:solidFill>
                    <w14:schemeClr w14:val="tx1"/>
                  </w14:solidFill>
                </w14:textFill>
              </w:rPr>
            </w:pPr>
            <w:r>
              <w:rPr>
                <w:rFonts w:hint="eastAsia" w:ascii="宋体" w:hAnsi="宋体" w:cs="TimesNewRomanPSMT"/>
                <w:kern w:val="0"/>
                <w:sz w:val="24"/>
              </w:rPr>
              <w:t>通信地址：</w:t>
            </w:r>
            <w:r>
              <w:rPr>
                <w:rFonts w:hint="eastAsia" w:cs="黑体" w:asciiTheme="minorEastAsia" w:hAnsiTheme="minorEastAsia" w:eastAsiaTheme="minorEastAsia"/>
                <w:bCs/>
                <w:color w:val="000000" w:themeColor="text1"/>
                <w:sz w:val="24"/>
                <w14:textFill>
                  <w14:solidFill>
                    <w14:schemeClr w14:val="tx1"/>
                  </w14:solidFill>
                </w14:textFill>
              </w:rPr>
              <w:t>北京市朝阳区来广营西路</w:t>
            </w:r>
            <w:r>
              <w:rPr>
                <w:rFonts w:hint="default" w:cs="黑体" w:asciiTheme="minorEastAsia" w:hAnsiTheme="minorEastAsia" w:eastAsiaTheme="minorEastAsia"/>
                <w:bCs/>
                <w:color w:val="000000" w:themeColor="text1"/>
                <w:sz w:val="24"/>
                <w14:textFill>
                  <w14:solidFill>
                    <w14:schemeClr w14:val="tx1"/>
                  </w14:solidFill>
                </w14:textFill>
              </w:rPr>
              <w:t>5</w:t>
            </w:r>
            <w:r>
              <w:rPr>
                <w:rFonts w:hint="eastAsia" w:cs="黑体" w:asciiTheme="minorEastAsia" w:hAnsiTheme="minorEastAsia" w:eastAsiaTheme="minorEastAsia"/>
                <w:bCs/>
                <w:color w:val="000000" w:themeColor="text1"/>
                <w:sz w:val="24"/>
                <w14:textFill>
                  <w14:solidFill>
                    <w14:schemeClr w14:val="tx1"/>
                  </w14:solidFill>
                </w14:textFill>
              </w:rPr>
              <w:t>号院</w:t>
            </w:r>
            <w:r>
              <w:rPr>
                <w:rFonts w:hint="default" w:cs="黑体" w:asciiTheme="minorEastAsia" w:hAnsiTheme="minorEastAsia" w:eastAsiaTheme="minorEastAsia"/>
                <w:bCs/>
                <w:color w:val="000000" w:themeColor="text1"/>
                <w:sz w:val="24"/>
                <w14:textFill>
                  <w14:solidFill>
                    <w14:schemeClr w14:val="tx1"/>
                  </w14:solidFill>
                </w14:textFill>
              </w:rPr>
              <w:t>5</w:t>
            </w:r>
            <w:r>
              <w:rPr>
                <w:rFonts w:hint="eastAsia" w:cs="黑体" w:asciiTheme="minorEastAsia" w:hAnsiTheme="minorEastAsia" w:eastAsiaTheme="minorEastAsia"/>
                <w:bCs/>
                <w:color w:val="000000" w:themeColor="text1"/>
                <w:sz w:val="24"/>
                <w14:textFill>
                  <w14:solidFill>
                    <w14:schemeClr w14:val="tx1"/>
                  </w14:solidFill>
                </w14:textFill>
              </w:rPr>
              <w:t>号楼</w:t>
            </w:r>
            <w:r>
              <w:rPr>
                <w:rFonts w:hint="default" w:cs="黑体" w:asciiTheme="minorEastAsia" w:hAnsiTheme="minorEastAsia" w:eastAsiaTheme="minorEastAsia"/>
                <w:bCs/>
                <w:color w:val="000000" w:themeColor="text1"/>
                <w:sz w:val="24"/>
                <w14:textFill>
                  <w14:solidFill>
                    <w14:schemeClr w14:val="tx1"/>
                  </w14:solidFill>
                </w14:textFill>
              </w:rPr>
              <w:t>12</w:t>
            </w:r>
            <w:r>
              <w:rPr>
                <w:rFonts w:hint="eastAsia" w:cs="黑体" w:asciiTheme="minorEastAsia" w:hAnsiTheme="minorEastAsia" w:eastAsiaTheme="minorEastAsia"/>
                <w:bCs/>
                <w:color w:val="000000" w:themeColor="text1"/>
                <w:sz w:val="24"/>
                <w14:textFill>
                  <w14:solidFill>
                    <w14:schemeClr w14:val="tx1"/>
                  </w14:solidFill>
                </w14:textFill>
              </w:rPr>
              <w:t>层</w:t>
            </w:r>
            <w:r>
              <w:rPr>
                <w:rFonts w:hint="default" w:cs="黑体" w:asciiTheme="minorEastAsia" w:hAnsiTheme="minorEastAsia" w:eastAsiaTheme="minorEastAsia"/>
                <w:bCs/>
                <w:color w:val="000000" w:themeColor="text1"/>
                <w:sz w:val="24"/>
                <w14:textFill>
                  <w14:solidFill>
                    <w14:schemeClr w14:val="tx1"/>
                  </w14:solidFill>
                </w14:textFill>
              </w:rPr>
              <w:t>1206</w:t>
            </w:r>
          </w:p>
          <w:p w14:paraId="1165C8D8">
            <w:pPr>
              <w:keepNext w:val="0"/>
              <w:keepLines w:val="0"/>
              <w:suppressLineNumbers w:val="0"/>
              <w:spacing w:before="0" w:beforeAutospacing="0" w:after="0" w:afterAutospacing="0"/>
              <w:ind w:left="0" w:right="0"/>
              <w:rPr>
                <w:rFonts w:hint="eastAsia" w:cs="黑体" w:asciiTheme="minorEastAsia" w:hAnsiTheme="minorEastAsia" w:eastAsiaTheme="minorEastAsia"/>
                <w:bCs/>
                <w:color w:val="000000" w:themeColor="text1"/>
                <w:sz w:val="24"/>
                <w14:textFill>
                  <w14:solidFill>
                    <w14:schemeClr w14:val="tx1"/>
                  </w14:solidFill>
                </w14:textFill>
              </w:rPr>
            </w:pPr>
            <w:r>
              <w:rPr>
                <w:rFonts w:hint="eastAsia" w:cs="黑体" w:asciiTheme="minorEastAsia" w:hAnsiTheme="minorEastAsia" w:eastAsiaTheme="minorEastAsia"/>
                <w:bCs/>
                <w:color w:val="000000" w:themeColor="text1"/>
                <w:sz w:val="24"/>
                <w14:textFill>
                  <w14:solidFill>
                    <w14:schemeClr w14:val="tx1"/>
                  </w14:solidFill>
                </w14:textFill>
              </w:rPr>
              <w:t>邮</w:t>
            </w:r>
            <w:r>
              <w:rPr>
                <w:rFonts w:hint="default" w:cs="黑体" w:asciiTheme="minorEastAsia" w:hAnsiTheme="minorEastAsia" w:eastAsiaTheme="minorEastAsia"/>
                <w:bCs/>
                <w:color w:val="000000" w:themeColor="text1"/>
                <w:sz w:val="24"/>
                <w14:textFill>
                  <w14:solidFill>
                    <w14:schemeClr w14:val="tx1"/>
                  </w14:solidFill>
                </w14:textFill>
              </w:rPr>
              <w:t xml:space="preserve">  </w:t>
            </w:r>
            <w:r>
              <w:rPr>
                <w:rFonts w:hint="eastAsia" w:cs="黑体" w:asciiTheme="minorEastAsia" w:hAnsiTheme="minorEastAsia" w:eastAsiaTheme="minorEastAsia"/>
                <w:bCs/>
                <w:color w:val="000000" w:themeColor="text1"/>
                <w:sz w:val="24"/>
                <w14:textFill>
                  <w14:solidFill>
                    <w14:schemeClr w14:val="tx1"/>
                  </w14:solidFill>
                </w14:textFill>
              </w:rPr>
              <w:t>箱：</w:t>
            </w:r>
            <w:r>
              <w:rPr>
                <w:rFonts w:hint="default" w:ascii="宋体" w:cs="宋体"/>
                <w:kern w:val="0"/>
                <w:sz w:val="24"/>
              </w:rPr>
              <w:t>wenyx010@avic.com</w:t>
            </w:r>
          </w:p>
        </w:tc>
      </w:tr>
      <w:tr w14:paraId="2FD05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33EFA4D3">
            <w:pPr>
              <w:pStyle w:val="425"/>
              <w:keepNext w:val="0"/>
              <w:keepLines w:val="0"/>
              <w:numPr>
                <w:ilvl w:val="0"/>
                <w:numId w:val="4"/>
              </w:numPr>
              <w:suppressLineNumbers w:val="0"/>
              <w:autoSpaceDE w:val="0"/>
              <w:autoSpaceDN w:val="0"/>
              <w:adjustRightInd w:val="0"/>
              <w:snapToGrid w:val="0"/>
              <w:spacing w:before="0" w:beforeAutospacing="0" w:after="0" w:afterAutospacing="0" w:line="400" w:lineRule="exact"/>
              <w:ind w:right="0" w:firstLineChars="0"/>
              <w:jc w:val="center"/>
              <w:rPr>
                <w:rFonts w:hint="eastAsia" w:ascii="宋体" w:hAnsi="宋体" w:cs="TimesNewRomanPSMT"/>
                <w:kern w:val="0"/>
                <w:sz w:val="24"/>
              </w:rPr>
            </w:pPr>
          </w:p>
        </w:tc>
        <w:tc>
          <w:tcPr>
            <w:tcW w:w="2515" w:type="dxa"/>
            <w:vAlign w:val="center"/>
          </w:tcPr>
          <w:p w14:paraId="0B92FDF5">
            <w:pPr>
              <w:keepNext w:val="0"/>
              <w:keepLines w:val="0"/>
              <w:suppressLineNumbers w:val="0"/>
              <w:autoSpaceDE w:val="0"/>
              <w:autoSpaceDN w:val="0"/>
              <w:adjustRightInd w:val="0"/>
              <w:snapToGrid w:val="0"/>
              <w:spacing w:before="0" w:beforeAutospacing="0" w:after="0" w:afterAutospacing="0" w:line="400" w:lineRule="exact"/>
              <w:ind w:left="0" w:right="0"/>
              <w:outlineLvl w:val="0"/>
              <w:rPr>
                <w:rFonts w:hint="eastAsia" w:ascii="宋体" w:hAnsi="宋体" w:cs="仿宋_GB2312"/>
                <w:kern w:val="0"/>
                <w:sz w:val="24"/>
              </w:rPr>
            </w:pPr>
            <w:r>
              <w:rPr>
                <w:rFonts w:hint="eastAsia" w:ascii="宋体" w:hAnsi="宋体" w:cs="仿宋_GB2312"/>
                <w:kern w:val="0"/>
                <w:sz w:val="24"/>
              </w:rPr>
              <w:t>采购代理服务费</w:t>
            </w:r>
          </w:p>
        </w:tc>
        <w:tc>
          <w:tcPr>
            <w:tcW w:w="5675" w:type="dxa"/>
            <w:vAlign w:val="center"/>
          </w:tcPr>
          <w:p w14:paraId="21256889">
            <w:pPr>
              <w:keepNext w:val="0"/>
              <w:keepLines w:val="0"/>
              <w:suppressLineNumbers w:val="0"/>
              <w:spacing w:before="0" w:beforeAutospacing="0" w:after="0" w:afterAutospacing="0" w:line="360" w:lineRule="auto"/>
              <w:ind w:left="108" w:right="0"/>
              <w:rPr>
                <w:rFonts w:hint="eastAsia" w:cs="宋体" w:asciiTheme="minorEastAsia" w:hAnsiTheme="minorEastAsia" w:eastAsiaTheme="minorEastAsia"/>
                <w:bCs/>
                <w:sz w:val="24"/>
              </w:rPr>
            </w:pPr>
            <w:r>
              <w:rPr>
                <w:rFonts w:hint="eastAsia" w:cs="宋体" w:asciiTheme="minorEastAsia" w:hAnsiTheme="minorEastAsia" w:eastAsiaTheme="minorEastAsia"/>
                <w:bCs/>
                <w:sz w:val="24"/>
              </w:rPr>
              <w:t>成交方须向采购代理公司按如下标准和规定交纳采购代理服务费</w:t>
            </w:r>
          </w:p>
          <w:p w14:paraId="33282304">
            <w:pPr>
              <w:keepNext w:val="0"/>
              <w:keepLines w:val="0"/>
              <w:suppressLineNumbers w:val="0"/>
              <w:spacing w:before="0" w:beforeAutospacing="0" w:after="0" w:afterAutospacing="0" w:line="360" w:lineRule="auto"/>
              <w:ind w:left="108" w:right="0"/>
              <w:rPr>
                <w:rFonts w:hint="eastAsia" w:cs="宋体" w:asciiTheme="minorEastAsia" w:hAnsiTheme="minorEastAsia" w:eastAsiaTheme="minorEastAsia"/>
                <w:bCs/>
                <w:sz w:val="24"/>
              </w:rPr>
            </w:pPr>
            <w:r>
              <w:rPr>
                <w:rFonts w:hint="eastAsia" w:cs="宋体" w:asciiTheme="minorEastAsia" w:hAnsiTheme="minorEastAsia" w:eastAsiaTheme="minorEastAsia"/>
                <w:bCs/>
                <w:sz w:val="24"/>
              </w:rPr>
              <w:t>（</w:t>
            </w:r>
            <w:r>
              <w:rPr>
                <w:rFonts w:hint="default" w:cs="宋体" w:asciiTheme="minorEastAsia" w:hAnsiTheme="minorEastAsia" w:eastAsiaTheme="minorEastAsia"/>
                <w:bCs/>
                <w:sz w:val="24"/>
              </w:rPr>
              <w:t>1</w:t>
            </w:r>
            <w:r>
              <w:rPr>
                <w:rFonts w:hint="eastAsia" w:cs="宋体" w:asciiTheme="minorEastAsia" w:hAnsiTheme="minorEastAsia" w:eastAsiaTheme="minorEastAsia"/>
                <w:bCs/>
                <w:sz w:val="24"/>
              </w:rPr>
              <w:t>）以成交总金额作为收费的计算基数。</w:t>
            </w:r>
          </w:p>
          <w:p w14:paraId="25D422BA">
            <w:pPr>
              <w:keepNext w:val="0"/>
              <w:keepLines w:val="0"/>
              <w:suppressLineNumbers w:val="0"/>
              <w:spacing w:before="0" w:beforeAutospacing="0" w:after="0" w:afterAutospacing="0" w:line="360" w:lineRule="auto"/>
              <w:ind w:left="108" w:right="0"/>
              <w:rPr>
                <w:rFonts w:hint="eastAsia" w:cs="宋体" w:asciiTheme="minorEastAsia" w:hAnsiTheme="minorEastAsia" w:eastAsiaTheme="minorEastAsia"/>
                <w:bCs/>
                <w:sz w:val="24"/>
              </w:rPr>
            </w:pPr>
            <w:r>
              <w:rPr>
                <w:rFonts w:hint="eastAsia" w:cs="宋体" w:asciiTheme="minorEastAsia" w:hAnsiTheme="minorEastAsia" w:eastAsiaTheme="minorEastAsia"/>
                <w:bCs/>
                <w:sz w:val="24"/>
              </w:rPr>
              <w:t>（</w:t>
            </w:r>
            <w:r>
              <w:rPr>
                <w:rFonts w:hint="default" w:cs="宋体" w:asciiTheme="minorEastAsia" w:hAnsiTheme="minorEastAsia" w:eastAsiaTheme="minorEastAsia"/>
                <w:bCs/>
                <w:sz w:val="24"/>
              </w:rPr>
              <w:t>2</w:t>
            </w:r>
            <w:r>
              <w:rPr>
                <w:rFonts w:hint="eastAsia" w:cs="宋体" w:asciiTheme="minorEastAsia" w:hAnsiTheme="minorEastAsia" w:eastAsiaTheme="minorEastAsia"/>
                <w:bCs/>
                <w:sz w:val="24"/>
              </w:rPr>
              <w:t>）代理服务费按计价格</w:t>
            </w:r>
            <w:r>
              <w:rPr>
                <w:rFonts w:hint="default" w:cs="宋体" w:asciiTheme="minorEastAsia" w:hAnsiTheme="minorEastAsia" w:eastAsiaTheme="minorEastAsia"/>
                <w:bCs/>
                <w:sz w:val="24"/>
              </w:rPr>
              <w:t>[2002]1980</w:t>
            </w:r>
            <w:r>
              <w:rPr>
                <w:rFonts w:hint="eastAsia" w:cs="宋体" w:asciiTheme="minorEastAsia" w:hAnsiTheme="minorEastAsia" w:eastAsiaTheme="minorEastAsia"/>
                <w:bCs/>
                <w:sz w:val="24"/>
              </w:rPr>
              <w:t>号标准费率下浮28</w:t>
            </w:r>
            <w:r>
              <w:rPr>
                <w:rFonts w:hint="default" w:cs="宋体" w:asciiTheme="minorEastAsia" w:hAnsiTheme="minorEastAsia" w:eastAsiaTheme="minorEastAsia"/>
                <w:bCs/>
                <w:sz w:val="24"/>
              </w:rPr>
              <w:t>%</w:t>
            </w:r>
            <w:r>
              <w:rPr>
                <w:rFonts w:hint="eastAsia" w:cs="宋体" w:asciiTheme="minorEastAsia" w:hAnsiTheme="minorEastAsia" w:eastAsiaTheme="minorEastAsia"/>
                <w:bCs/>
                <w:sz w:val="24"/>
              </w:rPr>
              <w:t>收取。</w:t>
            </w:r>
          </w:p>
          <w:p w14:paraId="5644FDFB">
            <w:pPr>
              <w:keepNext w:val="0"/>
              <w:keepLines w:val="0"/>
              <w:suppressLineNumbers w:val="0"/>
              <w:spacing w:before="0" w:beforeAutospacing="0" w:after="0" w:afterAutospacing="0" w:line="360" w:lineRule="auto"/>
              <w:ind w:left="108" w:right="0"/>
              <w:rPr>
                <w:rFonts w:hint="eastAsia" w:cs="宋体" w:asciiTheme="minorEastAsia" w:hAnsiTheme="minorEastAsia" w:eastAsiaTheme="minorEastAsia"/>
                <w:bCs/>
                <w:sz w:val="24"/>
              </w:rPr>
            </w:pPr>
            <w:r>
              <w:rPr>
                <w:rFonts w:hint="eastAsia" w:cs="宋体" w:asciiTheme="minorEastAsia" w:hAnsiTheme="minorEastAsia" w:eastAsiaTheme="minorEastAsia"/>
                <w:bCs/>
                <w:sz w:val="24"/>
              </w:rPr>
              <w:t>（3）代理服务费以人民币支付。</w:t>
            </w:r>
          </w:p>
        </w:tc>
      </w:tr>
      <w:tr w14:paraId="0BF23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67120295">
            <w:pPr>
              <w:pStyle w:val="425"/>
              <w:keepNext w:val="0"/>
              <w:keepLines w:val="0"/>
              <w:numPr>
                <w:ilvl w:val="0"/>
                <w:numId w:val="4"/>
              </w:numPr>
              <w:suppressLineNumbers w:val="0"/>
              <w:autoSpaceDE w:val="0"/>
              <w:autoSpaceDN w:val="0"/>
              <w:adjustRightInd w:val="0"/>
              <w:snapToGrid w:val="0"/>
              <w:spacing w:before="0" w:beforeAutospacing="0" w:after="0" w:afterAutospacing="0" w:line="400" w:lineRule="exact"/>
              <w:ind w:right="0" w:firstLineChars="0"/>
              <w:jc w:val="center"/>
              <w:rPr>
                <w:rFonts w:hint="eastAsia" w:ascii="宋体" w:hAnsi="宋体" w:cs="TimesNewRomanPSMT"/>
                <w:kern w:val="0"/>
                <w:sz w:val="24"/>
              </w:rPr>
            </w:pPr>
          </w:p>
        </w:tc>
        <w:tc>
          <w:tcPr>
            <w:tcW w:w="2515" w:type="dxa"/>
            <w:vAlign w:val="center"/>
          </w:tcPr>
          <w:p w14:paraId="38FA0AA9">
            <w:pPr>
              <w:keepNext w:val="0"/>
              <w:keepLines w:val="0"/>
              <w:suppressLineNumbers w:val="0"/>
              <w:autoSpaceDE w:val="0"/>
              <w:autoSpaceDN w:val="0"/>
              <w:adjustRightInd w:val="0"/>
              <w:snapToGrid w:val="0"/>
              <w:spacing w:before="0" w:beforeAutospacing="0" w:after="0" w:afterAutospacing="0" w:line="400" w:lineRule="exact"/>
              <w:ind w:left="0" w:right="0"/>
              <w:outlineLvl w:val="0"/>
              <w:rPr>
                <w:rFonts w:hint="eastAsia" w:ascii="宋体" w:hAnsi="宋体" w:cs="仿宋_GB2312"/>
                <w:kern w:val="0"/>
                <w:sz w:val="24"/>
              </w:rPr>
            </w:pPr>
            <w:r>
              <w:rPr>
                <w:rFonts w:hint="eastAsia" w:ascii="宋体" w:hAnsi="宋体" w:cs="仿宋_GB2312"/>
                <w:kern w:val="0"/>
                <w:sz w:val="24"/>
              </w:rPr>
              <w:t>其他可以被接受的技术支持资料</w:t>
            </w:r>
          </w:p>
        </w:tc>
        <w:tc>
          <w:tcPr>
            <w:tcW w:w="5675" w:type="dxa"/>
            <w:vAlign w:val="center"/>
          </w:tcPr>
          <w:p w14:paraId="6B77CAE3">
            <w:pPr>
              <w:keepNext w:val="0"/>
              <w:keepLines w:val="0"/>
              <w:suppressLineNumbers w:val="0"/>
              <w:spacing w:before="0" w:beforeAutospacing="0" w:after="0" w:afterAutospacing="0" w:line="360" w:lineRule="auto"/>
              <w:ind w:left="108" w:right="0"/>
              <w:rPr>
                <w:rFonts w:hint="eastAsia" w:cs="宋体" w:asciiTheme="minorEastAsia" w:hAnsiTheme="minorEastAsia" w:eastAsiaTheme="minorEastAsia"/>
                <w:bCs/>
                <w:sz w:val="24"/>
              </w:rPr>
            </w:pPr>
            <w:r>
              <w:rPr>
                <w:rFonts w:hint="eastAsia" w:cs="宋体" w:asciiTheme="minorEastAsia" w:hAnsiTheme="minorEastAsia" w:eastAsiaTheme="minorEastAsia"/>
                <w:bCs/>
                <w:sz w:val="24"/>
              </w:rPr>
              <w:t>（1）制造商公开发布的印刷资料</w:t>
            </w:r>
          </w:p>
          <w:p w14:paraId="6DAF49F8">
            <w:pPr>
              <w:keepNext w:val="0"/>
              <w:keepLines w:val="0"/>
              <w:suppressLineNumbers w:val="0"/>
              <w:spacing w:before="0" w:beforeAutospacing="0" w:after="0" w:afterAutospacing="0" w:line="360" w:lineRule="auto"/>
              <w:ind w:left="108" w:right="0"/>
              <w:rPr>
                <w:rFonts w:hint="eastAsia" w:cs="宋体" w:asciiTheme="minorEastAsia" w:hAnsiTheme="minorEastAsia" w:eastAsiaTheme="minorEastAsia"/>
                <w:bCs/>
                <w:sz w:val="24"/>
              </w:rPr>
            </w:pPr>
            <w:r>
              <w:rPr>
                <w:rFonts w:hint="eastAsia" w:cs="宋体" w:asciiTheme="minorEastAsia" w:hAnsiTheme="minorEastAsia" w:eastAsiaTheme="minorEastAsia"/>
                <w:bCs/>
                <w:sz w:val="24"/>
              </w:rPr>
              <w:t>（2）检测机构出具的检测报告</w:t>
            </w:r>
          </w:p>
          <w:p w14:paraId="78B59152">
            <w:pPr>
              <w:keepNext w:val="0"/>
              <w:keepLines w:val="0"/>
              <w:suppressLineNumbers w:val="0"/>
              <w:spacing w:before="0" w:beforeAutospacing="0" w:after="0" w:afterAutospacing="0" w:line="360" w:lineRule="auto"/>
              <w:ind w:left="108" w:right="0"/>
              <w:rPr>
                <w:rFonts w:hint="eastAsia" w:cs="宋体" w:asciiTheme="minorEastAsia" w:hAnsiTheme="minorEastAsia" w:eastAsiaTheme="minorEastAsia"/>
                <w:bCs/>
                <w:sz w:val="24"/>
              </w:rPr>
            </w:pPr>
            <w:r>
              <w:rPr>
                <w:rFonts w:hint="eastAsia" w:cs="宋体" w:asciiTheme="minorEastAsia" w:hAnsiTheme="minorEastAsia" w:eastAsiaTheme="minorEastAsia"/>
                <w:bCs/>
                <w:sz w:val="24"/>
              </w:rPr>
              <w:t>（3）互联网网站网页截图打印件</w:t>
            </w:r>
          </w:p>
          <w:p w14:paraId="6894FC16">
            <w:pPr>
              <w:keepNext w:val="0"/>
              <w:keepLines w:val="0"/>
              <w:suppressLineNumbers w:val="0"/>
              <w:spacing w:before="0" w:beforeAutospacing="0" w:after="0" w:afterAutospacing="0" w:line="360" w:lineRule="auto"/>
              <w:ind w:left="108" w:right="0"/>
              <w:rPr>
                <w:rFonts w:hint="eastAsia" w:cs="宋体" w:asciiTheme="minorEastAsia" w:hAnsiTheme="minorEastAsia" w:eastAsiaTheme="minorEastAsia"/>
                <w:bCs/>
                <w:sz w:val="24"/>
              </w:rPr>
            </w:pPr>
            <w:r>
              <w:rPr>
                <w:rFonts w:hint="eastAsia" w:cs="宋体" w:asciiTheme="minorEastAsia" w:hAnsiTheme="minorEastAsia" w:eastAsiaTheme="minorEastAsia"/>
                <w:bCs/>
                <w:sz w:val="24"/>
              </w:rPr>
              <w:t>（4）用户证明或技术方案或试验验证</w:t>
            </w:r>
          </w:p>
          <w:p w14:paraId="3697B73A">
            <w:pPr>
              <w:keepNext w:val="0"/>
              <w:keepLines w:val="0"/>
              <w:suppressLineNumbers w:val="0"/>
              <w:spacing w:before="0" w:beforeAutospacing="0" w:after="0" w:afterAutospacing="0" w:line="360" w:lineRule="auto"/>
              <w:ind w:left="108" w:right="0"/>
              <w:rPr>
                <w:rFonts w:hint="eastAsia" w:cs="宋体" w:asciiTheme="minorEastAsia" w:hAnsiTheme="minorEastAsia" w:eastAsiaTheme="minorEastAsia"/>
                <w:bCs/>
                <w:sz w:val="24"/>
              </w:rPr>
            </w:pPr>
            <w:r>
              <w:rPr>
                <w:rFonts w:hint="eastAsia" w:cs="宋体" w:asciiTheme="minorEastAsia" w:hAnsiTheme="minorEastAsia" w:eastAsiaTheme="minorEastAsia"/>
                <w:bCs/>
                <w:sz w:val="24"/>
              </w:rPr>
              <w:t>（5）其他被评审委员会认可的证明材料</w:t>
            </w:r>
          </w:p>
          <w:p w14:paraId="755D00BD">
            <w:pPr>
              <w:keepNext w:val="0"/>
              <w:keepLines w:val="0"/>
              <w:suppressLineNumbers w:val="0"/>
              <w:spacing w:before="0" w:beforeAutospacing="0" w:after="0" w:afterAutospacing="0" w:line="360" w:lineRule="auto"/>
              <w:ind w:left="108" w:right="0" w:firstLine="43" w:firstLineChars="18"/>
              <w:rPr>
                <w:rFonts w:hint="eastAsia" w:cs="宋体" w:asciiTheme="minorEastAsia" w:hAnsiTheme="minorEastAsia" w:eastAsiaTheme="minorEastAsia"/>
                <w:bCs/>
                <w:sz w:val="24"/>
              </w:rPr>
            </w:pPr>
            <w:r>
              <w:rPr>
                <w:rFonts w:hint="eastAsia" w:cs="宋体" w:asciiTheme="minorEastAsia" w:hAnsiTheme="minorEastAsia" w:eastAsiaTheme="minorEastAsia"/>
                <w:bCs/>
                <w:sz w:val="24"/>
              </w:rPr>
              <w:t>以上证明资料至少提供任意一项。</w:t>
            </w:r>
          </w:p>
        </w:tc>
      </w:tr>
    </w:tbl>
    <w:p w14:paraId="6617AB6F">
      <w:pPr>
        <w:autoSpaceDE w:val="0"/>
        <w:autoSpaceDN w:val="0"/>
        <w:adjustRightInd w:val="0"/>
        <w:snapToGrid w:val="0"/>
        <w:spacing w:after="156" w:afterLines="50" w:line="400" w:lineRule="exact"/>
        <w:jc w:val="center"/>
        <w:outlineLvl w:val="1"/>
        <w:rPr>
          <w:rFonts w:hint="eastAsia" w:ascii="仿宋" w:hAnsi="仿宋" w:eastAsia="仿宋" w:cs="黑体"/>
          <w:kern w:val="0"/>
          <w:szCs w:val="21"/>
        </w:rPr>
      </w:pPr>
      <w:r>
        <w:rPr>
          <w:rFonts w:ascii="仿宋" w:hAnsi="仿宋" w:eastAsia="仿宋" w:cs="仿宋_GB2312"/>
          <w:kern w:val="0"/>
          <w:szCs w:val="21"/>
        </w:rPr>
        <w:br w:type="page"/>
      </w:r>
      <w:bookmarkStart w:id="34" w:name="_Toc22144390"/>
      <w:bookmarkStart w:id="35" w:name="_Toc531018550"/>
      <w:bookmarkStart w:id="36" w:name="_Toc10641808"/>
      <w:r>
        <w:rPr>
          <w:rFonts w:hint="eastAsia" w:ascii="仿宋" w:hAnsi="仿宋" w:eastAsia="仿宋" w:cs="黑体"/>
          <w:kern w:val="0"/>
          <w:sz w:val="32"/>
          <w:szCs w:val="32"/>
        </w:rPr>
        <w:t>（二）供应商须知</w:t>
      </w:r>
      <w:bookmarkEnd w:id="34"/>
      <w:bookmarkEnd w:id="35"/>
      <w:bookmarkEnd w:id="36"/>
    </w:p>
    <w:p w14:paraId="3518A308">
      <w:pPr>
        <w:numPr>
          <w:ilvl w:val="0"/>
          <w:numId w:val="6"/>
        </w:numPr>
        <w:autoSpaceDE w:val="0"/>
        <w:autoSpaceDN w:val="0"/>
        <w:adjustRightInd w:val="0"/>
        <w:spacing w:after="156" w:afterLines="50" w:line="400" w:lineRule="exact"/>
        <w:outlineLvl w:val="2"/>
        <w:rPr>
          <w:rFonts w:hint="eastAsia" w:ascii="仿宋" w:hAnsi="仿宋" w:eastAsia="仿宋" w:cs="黑体"/>
          <w:kern w:val="0"/>
          <w:sz w:val="24"/>
        </w:rPr>
      </w:pPr>
      <w:bookmarkStart w:id="37" w:name="_Toc195921793"/>
      <w:r>
        <w:rPr>
          <w:rFonts w:hint="eastAsia" w:ascii="仿宋" w:hAnsi="仿宋" w:eastAsia="仿宋" w:cs="黑体"/>
          <w:kern w:val="0"/>
          <w:sz w:val="24"/>
        </w:rPr>
        <w:t>总则</w:t>
      </w:r>
      <w:bookmarkEnd w:id="37"/>
    </w:p>
    <w:p w14:paraId="0D333E5B">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采购方式</w:t>
      </w:r>
    </w:p>
    <w:p w14:paraId="01EBD160">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参考《中华人民共和国招标投标法》等有关法律、法规、规章和规范性文件的规定，对本项目通过公开谈判进行采购。</w:t>
      </w:r>
    </w:p>
    <w:p w14:paraId="4ECBF8B6">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采购人：</w:t>
      </w:r>
      <w:r>
        <w:rPr>
          <w:rFonts w:hint="eastAsia" w:ascii="仿宋" w:hAnsi="仿宋" w:eastAsia="仿宋"/>
          <w:sz w:val="24"/>
        </w:rPr>
        <w:t>本项目采购人见谈判公告</w:t>
      </w:r>
      <w:r>
        <w:rPr>
          <w:rFonts w:hint="eastAsia" w:ascii="仿宋" w:hAnsi="仿宋" w:eastAsia="仿宋" w:cs="黑体"/>
          <w:kern w:val="0"/>
          <w:sz w:val="24"/>
        </w:rPr>
        <w:t>。</w:t>
      </w:r>
    </w:p>
    <w:p w14:paraId="021137BD">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采购代理机构：</w:t>
      </w:r>
      <w:r>
        <w:rPr>
          <w:rFonts w:hint="eastAsia" w:ascii="仿宋" w:hAnsi="仿宋" w:eastAsia="仿宋"/>
          <w:sz w:val="24"/>
        </w:rPr>
        <w:t>指采购人委托的采购代理机构。本项目采购代理机构见谈判公告</w:t>
      </w:r>
      <w:r>
        <w:rPr>
          <w:rFonts w:ascii="仿宋" w:hAnsi="仿宋" w:eastAsia="仿宋"/>
          <w:sz w:val="24"/>
        </w:rPr>
        <w:t>/</w:t>
      </w:r>
      <w:r>
        <w:rPr>
          <w:rFonts w:hint="eastAsia" w:ascii="仿宋" w:hAnsi="仿宋" w:eastAsia="仿宋"/>
          <w:sz w:val="24"/>
        </w:rPr>
        <w:t>邀请书</w:t>
      </w:r>
      <w:r>
        <w:rPr>
          <w:rFonts w:hint="eastAsia" w:ascii="仿宋" w:hAnsi="仿宋" w:eastAsia="仿宋" w:cs="黑体"/>
          <w:kern w:val="0"/>
          <w:sz w:val="24"/>
        </w:rPr>
        <w:t>。</w:t>
      </w:r>
    </w:p>
    <w:p w14:paraId="6993FB11">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采购项目名称：</w:t>
      </w:r>
    </w:p>
    <w:p w14:paraId="6D1397DD">
      <w:pPr>
        <w:autoSpaceDE w:val="0"/>
        <w:autoSpaceDN w:val="0"/>
        <w:adjustRightInd w:val="0"/>
        <w:snapToGrid w:val="0"/>
        <w:spacing w:after="156" w:afterLines="50" w:line="400" w:lineRule="exact"/>
        <w:ind w:left="1079"/>
        <w:rPr>
          <w:rFonts w:hint="eastAsia" w:ascii="仿宋" w:hAnsi="仿宋" w:eastAsia="仿宋"/>
          <w:sz w:val="24"/>
        </w:rPr>
      </w:pPr>
      <w:r>
        <w:rPr>
          <w:rFonts w:hint="eastAsia" w:ascii="仿宋" w:hAnsi="仿宋" w:eastAsia="仿宋"/>
          <w:sz w:val="24"/>
        </w:rPr>
        <w:t>见谈判公告</w:t>
      </w:r>
      <w:r>
        <w:rPr>
          <w:rFonts w:ascii="仿宋" w:hAnsi="仿宋" w:eastAsia="仿宋"/>
          <w:sz w:val="24"/>
        </w:rPr>
        <w:t>/</w:t>
      </w:r>
      <w:r>
        <w:rPr>
          <w:rFonts w:hint="eastAsia" w:ascii="仿宋" w:hAnsi="仿宋" w:eastAsia="仿宋"/>
          <w:sz w:val="24"/>
        </w:rPr>
        <w:t>邀请书。</w:t>
      </w:r>
    </w:p>
    <w:p w14:paraId="23B5DE37">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38" w:name="_Toc195921795"/>
      <w:r>
        <w:rPr>
          <w:rFonts w:hint="eastAsia" w:ascii="仿宋" w:hAnsi="仿宋" w:eastAsia="仿宋" w:cs="黑体"/>
          <w:kern w:val="0"/>
          <w:sz w:val="24"/>
        </w:rPr>
        <w:t>采购预算</w:t>
      </w:r>
      <w:bookmarkEnd w:id="38"/>
      <w:r>
        <w:rPr>
          <w:rFonts w:hint="eastAsia" w:ascii="仿宋" w:hAnsi="仿宋" w:eastAsia="仿宋" w:cs="黑体"/>
          <w:kern w:val="0"/>
          <w:sz w:val="24"/>
        </w:rPr>
        <w:t>及最高限价</w:t>
      </w:r>
    </w:p>
    <w:p w14:paraId="131AB13C">
      <w:pPr>
        <w:autoSpaceDE w:val="0"/>
        <w:autoSpaceDN w:val="0"/>
        <w:adjustRightInd w:val="0"/>
        <w:snapToGrid w:val="0"/>
        <w:spacing w:after="156" w:afterLines="50" w:line="400" w:lineRule="exact"/>
        <w:ind w:left="1079"/>
        <w:rPr>
          <w:rFonts w:hint="eastAsia" w:ascii="仿宋" w:hAnsi="仿宋" w:eastAsia="仿宋"/>
          <w:sz w:val="24"/>
        </w:rPr>
      </w:pPr>
      <w:r>
        <w:rPr>
          <w:rFonts w:hint="eastAsia" w:ascii="仿宋" w:hAnsi="仿宋" w:eastAsia="仿宋"/>
          <w:sz w:val="24"/>
        </w:rPr>
        <w:t>见供应商须知前附表。</w:t>
      </w:r>
    </w:p>
    <w:p w14:paraId="020E08B1">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39" w:name="_Toc195921796"/>
      <w:r>
        <w:rPr>
          <w:rFonts w:hint="eastAsia" w:ascii="仿宋" w:hAnsi="仿宋" w:eastAsia="仿宋" w:cs="黑体"/>
          <w:kern w:val="0"/>
          <w:sz w:val="24"/>
        </w:rPr>
        <w:t>采购范围、服务期和采购要求</w:t>
      </w:r>
      <w:bookmarkEnd w:id="39"/>
    </w:p>
    <w:p w14:paraId="6F70231F">
      <w:pPr>
        <w:autoSpaceDE w:val="0"/>
        <w:autoSpaceDN w:val="0"/>
        <w:adjustRightInd w:val="0"/>
        <w:snapToGrid w:val="0"/>
        <w:spacing w:after="156" w:afterLines="50" w:line="400" w:lineRule="exact"/>
        <w:ind w:left="1079"/>
        <w:rPr>
          <w:rFonts w:hint="eastAsia" w:ascii="仿宋" w:hAnsi="仿宋" w:eastAsia="仿宋"/>
          <w:sz w:val="24"/>
        </w:rPr>
      </w:pPr>
      <w:r>
        <w:rPr>
          <w:rFonts w:hint="eastAsia" w:ascii="仿宋" w:hAnsi="仿宋" w:eastAsia="仿宋"/>
          <w:sz w:val="24"/>
        </w:rPr>
        <w:t>见第一章谈判公告</w:t>
      </w:r>
      <w:r>
        <w:rPr>
          <w:rFonts w:ascii="仿宋" w:hAnsi="仿宋" w:eastAsia="仿宋"/>
          <w:sz w:val="24"/>
        </w:rPr>
        <w:t>/</w:t>
      </w:r>
      <w:r>
        <w:rPr>
          <w:rFonts w:hint="eastAsia" w:ascii="仿宋" w:hAnsi="仿宋" w:eastAsia="仿宋"/>
          <w:sz w:val="24"/>
        </w:rPr>
        <w:t>邀请书。</w:t>
      </w:r>
    </w:p>
    <w:p w14:paraId="3C005EA4">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供应商：</w:t>
      </w:r>
      <w:r>
        <w:rPr>
          <w:rFonts w:hint="eastAsia" w:ascii="仿宋" w:hAnsi="仿宋" w:eastAsia="仿宋"/>
          <w:sz w:val="24"/>
        </w:rPr>
        <w:t>指递交响应文件的法人</w:t>
      </w:r>
      <w:r>
        <w:rPr>
          <w:rFonts w:hint="eastAsia" w:ascii="仿宋" w:hAnsi="仿宋" w:eastAsia="仿宋" w:cs="黑体"/>
          <w:kern w:val="0"/>
          <w:sz w:val="24"/>
        </w:rPr>
        <w:t>。</w:t>
      </w:r>
    </w:p>
    <w:p w14:paraId="753B863A">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对供应商相关要求</w:t>
      </w:r>
    </w:p>
    <w:p w14:paraId="0799584F">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符合谈判公告</w:t>
      </w:r>
      <w:r>
        <w:rPr>
          <w:rFonts w:ascii="仿宋" w:hAnsi="仿宋" w:eastAsia="仿宋"/>
          <w:sz w:val="24"/>
        </w:rPr>
        <w:t>/</w:t>
      </w:r>
      <w:r>
        <w:rPr>
          <w:rFonts w:hint="eastAsia" w:ascii="仿宋" w:hAnsi="仿宋" w:eastAsia="仿宋"/>
          <w:sz w:val="24"/>
        </w:rPr>
        <w:t>邀请书</w:t>
      </w:r>
      <w:r>
        <w:rPr>
          <w:rFonts w:hint="eastAsia" w:ascii="仿宋" w:hAnsi="仿宋" w:eastAsia="仿宋" w:cs="黑体"/>
          <w:kern w:val="0"/>
          <w:sz w:val="24"/>
        </w:rPr>
        <w:t>“供应商资格要求”。</w:t>
      </w:r>
    </w:p>
    <w:p w14:paraId="20DD7E48">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sz w:val="24"/>
        </w:rPr>
        <w:t>供应商应当遵循公平竞争的原则，不得恶意串通，不得妨碍其他供应商的竞争行为，不得损害采购人或者其他供应商的合法权益。</w:t>
      </w:r>
    </w:p>
    <w:p w14:paraId="6C4250BE">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供应商不得以向采购人、采购代理机构、谈判小组成员行贿或者采取其他不正当手段谋取成交。</w:t>
      </w:r>
    </w:p>
    <w:p w14:paraId="472078E4">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sz w:val="24"/>
        </w:rPr>
      </w:pPr>
      <w:r>
        <w:rPr>
          <w:rFonts w:hint="eastAsia" w:ascii="仿宋" w:hAnsi="仿宋" w:eastAsia="仿宋" w:cs="黑体"/>
          <w:kern w:val="0"/>
          <w:sz w:val="24"/>
        </w:rPr>
        <w:t>本采购项目不接受联合体谈判。</w:t>
      </w:r>
    </w:p>
    <w:p w14:paraId="43CAA403">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sz w:val="24"/>
        </w:rPr>
      </w:pPr>
      <w:r>
        <w:rPr>
          <w:rFonts w:hint="eastAsia" w:ascii="仿宋" w:hAnsi="仿宋" w:eastAsia="仿宋" w:cs="黑体"/>
          <w:kern w:val="0"/>
          <w:sz w:val="24"/>
        </w:rPr>
        <w:t>本项目不允许供应商分包。</w:t>
      </w:r>
    </w:p>
    <w:p w14:paraId="5002D11E">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本项目将执行在采购活动中查询及使用信用记录的规定，具体要求为：</w:t>
      </w:r>
    </w:p>
    <w:p w14:paraId="171D576C">
      <w:pPr>
        <w:numPr>
          <w:ilvl w:val="1"/>
          <w:numId w:val="6"/>
        </w:numPr>
        <w:tabs>
          <w:tab w:val="left" w:pos="1701"/>
        </w:tabs>
        <w:autoSpaceDE w:val="0"/>
        <w:autoSpaceDN w:val="0"/>
        <w:adjustRightInd w:val="0"/>
        <w:snapToGrid w:val="0"/>
        <w:spacing w:after="156" w:afterLines="50" w:line="400" w:lineRule="exact"/>
        <w:rPr>
          <w:rFonts w:hint="eastAsia" w:ascii="仿宋" w:hAnsi="仿宋" w:eastAsia="仿宋"/>
          <w:sz w:val="24"/>
        </w:rPr>
      </w:pPr>
      <w:r>
        <w:rPr>
          <w:rFonts w:hint="eastAsia" w:ascii="仿宋" w:hAnsi="仿宋" w:eastAsia="仿宋"/>
          <w:sz w:val="24"/>
        </w:rPr>
        <w:t>信用查询：</w:t>
      </w:r>
    </w:p>
    <w:p w14:paraId="5BAF96CF">
      <w:pPr>
        <w:pStyle w:val="425"/>
        <w:numPr>
          <w:ilvl w:val="0"/>
          <w:numId w:val="7"/>
        </w:numPr>
        <w:tabs>
          <w:tab w:val="left" w:pos="1134"/>
          <w:tab w:val="left" w:pos="1701"/>
        </w:tabs>
        <w:autoSpaceDE w:val="0"/>
        <w:autoSpaceDN w:val="0"/>
        <w:adjustRightInd w:val="0"/>
        <w:snapToGrid w:val="0"/>
        <w:spacing w:after="156" w:afterLines="50" w:line="400" w:lineRule="exact"/>
        <w:ind w:firstLineChars="0"/>
        <w:rPr>
          <w:rFonts w:hint="eastAsia" w:ascii="仿宋" w:hAnsi="仿宋" w:eastAsia="仿宋"/>
          <w:sz w:val="24"/>
        </w:rPr>
      </w:pPr>
      <w:r>
        <w:rPr>
          <w:rFonts w:hint="eastAsia" w:ascii="仿宋" w:hAnsi="仿宋" w:eastAsia="仿宋"/>
          <w:sz w:val="24"/>
        </w:rPr>
        <w:t>信用信息查询的截止时点：响应文件首次递交截止时间。</w:t>
      </w:r>
    </w:p>
    <w:p w14:paraId="7A397576">
      <w:pPr>
        <w:pStyle w:val="425"/>
        <w:numPr>
          <w:ilvl w:val="0"/>
          <w:numId w:val="7"/>
        </w:numPr>
        <w:tabs>
          <w:tab w:val="left" w:pos="1134"/>
          <w:tab w:val="left" w:pos="1701"/>
        </w:tabs>
        <w:autoSpaceDE w:val="0"/>
        <w:autoSpaceDN w:val="0"/>
        <w:adjustRightInd w:val="0"/>
        <w:snapToGrid w:val="0"/>
        <w:spacing w:after="156" w:afterLines="50" w:line="400" w:lineRule="exact"/>
        <w:ind w:firstLineChars="0"/>
        <w:rPr>
          <w:rFonts w:hint="eastAsia" w:ascii="仿宋" w:hAnsi="仿宋" w:eastAsia="仿宋"/>
          <w:sz w:val="24"/>
        </w:rPr>
      </w:pPr>
      <w:r>
        <w:rPr>
          <w:rFonts w:hint="eastAsia" w:ascii="仿宋" w:hAnsi="仿宋" w:eastAsia="仿宋"/>
          <w:sz w:val="24"/>
        </w:rPr>
        <w:t>查询渠道：“信用中国”网站（</w:t>
      </w:r>
      <w:r>
        <w:rPr>
          <w:rFonts w:ascii="仿宋" w:hAnsi="仿宋" w:eastAsia="仿宋"/>
          <w:sz w:val="24"/>
        </w:rPr>
        <w:t>www.creditchina.gov.cn</w:t>
      </w:r>
      <w:r>
        <w:rPr>
          <w:rFonts w:hint="eastAsia" w:ascii="仿宋" w:hAnsi="仿宋" w:eastAsia="仿宋"/>
          <w:sz w:val="24"/>
        </w:rPr>
        <w:t>）；</w:t>
      </w:r>
    </w:p>
    <w:p w14:paraId="095C3026">
      <w:pPr>
        <w:pStyle w:val="425"/>
        <w:numPr>
          <w:ilvl w:val="0"/>
          <w:numId w:val="7"/>
        </w:numPr>
        <w:tabs>
          <w:tab w:val="left" w:pos="1134"/>
          <w:tab w:val="left" w:pos="1701"/>
        </w:tabs>
        <w:autoSpaceDE w:val="0"/>
        <w:autoSpaceDN w:val="0"/>
        <w:adjustRightInd w:val="0"/>
        <w:snapToGrid w:val="0"/>
        <w:spacing w:after="156" w:afterLines="50" w:line="400" w:lineRule="exact"/>
        <w:ind w:firstLineChars="0"/>
        <w:rPr>
          <w:rFonts w:hint="eastAsia" w:ascii="仿宋" w:hAnsi="仿宋" w:eastAsia="仿宋"/>
          <w:sz w:val="24"/>
        </w:rPr>
      </w:pPr>
      <w:r>
        <w:rPr>
          <w:rFonts w:hint="eastAsia" w:ascii="仿宋" w:hAnsi="仿宋" w:eastAsia="仿宋"/>
          <w:sz w:val="24"/>
        </w:rPr>
        <w:t>信用信息查询记录和证据留存具体方式：将经查询存在不良信用记录的潜在供应商的查询结果网页截图作为查询记录和证据，与其他谈判过程文件一并保存；</w:t>
      </w:r>
    </w:p>
    <w:p w14:paraId="30AFD415">
      <w:pPr>
        <w:pStyle w:val="425"/>
        <w:numPr>
          <w:ilvl w:val="0"/>
          <w:numId w:val="7"/>
        </w:numPr>
        <w:tabs>
          <w:tab w:val="left" w:pos="1134"/>
          <w:tab w:val="left" w:pos="1701"/>
        </w:tabs>
        <w:autoSpaceDE w:val="0"/>
        <w:autoSpaceDN w:val="0"/>
        <w:adjustRightInd w:val="0"/>
        <w:snapToGrid w:val="0"/>
        <w:spacing w:after="156" w:afterLines="50" w:line="400" w:lineRule="exact"/>
        <w:ind w:firstLineChars="0"/>
        <w:rPr>
          <w:rFonts w:hint="eastAsia" w:ascii="仿宋" w:hAnsi="仿宋" w:eastAsia="仿宋"/>
          <w:sz w:val="24"/>
        </w:rPr>
      </w:pPr>
      <w:r>
        <w:rPr>
          <w:rFonts w:hint="eastAsia" w:ascii="仿宋" w:hAnsi="仿宋" w:eastAsia="仿宋"/>
          <w:sz w:val="24"/>
        </w:rPr>
        <w:t>信用信息的使用规则：本采购项目的供应商在信用信息查询截止时点（含）之前存在第一章谈判公告</w:t>
      </w:r>
      <w:r>
        <w:rPr>
          <w:rFonts w:ascii="仿宋" w:hAnsi="仿宋" w:eastAsia="仿宋"/>
          <w:sz w:val="24"/>
        </w:rPr>
        <w:t>/</w:t>
      </w:r>
      <w:r>
        <w:rPr>
          <w:rFonts w:hint="eastAsia" w:ascii="仿宋" w:hAnsi="仿宋" w:eastAsia="仿宋"/>
          <w:sz w:val="24"/>
        </w:rPr>
        <w:t>邀请书“供应商资格要求”中所述不良信用记录的，不得参与谈判。</w:t>
      </w:r>
    </w:p>
    <w:p w14:paraId="6467FEE5">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40" w:name="_Ref527101463"/>
      <w:r>
        <w:rPr>
          <w:rFonts w:hint="eastAsia" w:ascii="仿宋" w:hAnsi="仿宋" w:eastAsia="仿宋" w:cs="黑体"/>
          <w:kern w:val="0"/>
          <w:sz w:val="24"/>
        </w:rPr>
        <w:t>费用承担</w:t>
      </w:r>
      <w:bookmarkEnd w:id="40"/>
    </w:p>
    <w:p w14:paraId="04AA8C29">
      <w:pPr>
        <w:autoSpaceDE w:val="0"/>
        <w:autoSpaceDN w:val="0"/>
        <w:adjustRightInd w:val="0"/>
        <w:snapToGrid w:val="0"/>
        <w:spacing w:after="156" w:afterLines="50" w:line="400" w:lineRule="exact"/>
        <w:ind w:left="1275" w:leftChars="607"/>
        <w:rPr>
          <w:rFonts w:hint="eastAsia" w:ascii="仿宋" w:hAnsi="仿宋" w:eastAsia="仿宋" w:cs="黑体"/>
          <w:kern w:val="0"/>
          <w:sz w:val="24"/>
        </w:rPr>
      </w:pPr>
      <w:r>
        <w:rPr>
          <w:rFonts w:hint="eastAsia" w:ascii="仿宋" w:hAnsi="仿宋" w:eastAsia="仿宋" w:cs="黑体"/>
          <w:kern w:val="0"/>
          <w:sz w:val="24"/>
        </w:rPr>
        <w:t>供应商准备和参加谈判活动发生的费用自理。</w:t>
      </w:r>
    </w:p>
    <w:p w14:paraId="1DCFA2C4">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41" w:name="_Toc195921800"/>
      <w:r>
        <w:rPr>
          <w:rFonts w:hint="eastAsia" w:ascii="仿宋" w:hAnsi="仿宋" w:eastAsia="仿宋" w:cs="黑体"/>
          <w:kern w:val="0"/>
          <w:sz w:val="24"/>
        </w:rPr>
        <w:t>保密</w:t>
      </w:r>
      <w:bookmarkEnd w:id="41"/>
    </w:p>
    <w:p w14:paraId="41A3F093">
      <w:pPr>
        <w:autoSpaceDE w:val="0"/>
        <w:autoSpaceDN w:val="0"/>
        <w:adjustRightInd w:val="0"/>
        <w:snapToGrid w:val="0"/>
        <w:spacing w:after="156" w:afterLines="50" w:line="400" w:lineRule="exact"/>
        <w:ind w:left="1134" w:leftChars="540"/>
        <w:rPr>
          <w:rFonts w:hint="eastAsia" w:ascii="仿宋" w:hAnsi="仿宋" w:eastAsia="仿宋" w:cs="黑体"/>
          <w:kern w:val="0"/>
          <w:sz w:val="24"/>
        </w:rPr>
      </w:pPr>
      <w:r>
        <w:rPr>
          <w:rFonts w:hint="eastAsia" w:ascii="仿宋" w:hAnsi="仿宋" w:eastAsia="仿宋" w:cs="黑体"/>
          <w:kern w:val="0"/>
          <w:sz w:val="24"/>
        </w:rPr>
        <w:t>参与谈判活动的各方应对谈判文件和响应文件中的商业和技术等秘密保密，违者应对由此造成的后果承担法律责任。</w:t>
      </w:r>
    </w:p>
    <w:p w14:paraId="49511A28">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42" w:name="_Toc195921801"/>
      <w:r>
        <w:rPr>
          <w:rFonts w:hint="eastAsia" w:ascii="仿宋" w:hAnsi="仿宋" w:eastAsia="仿宋" w:cs="黑体"/>
          <w:kern w:val="0"/>
          <w:sz w:val="24"/>
        </w:rPr>
        <w:t>语言文字</w:t>
      </w:r>
      <w:bookmarkEnd w:id="42"/>
    </w:p>
    <w:p w14:paraId="476559CE">
      <w:pPr>
        <w:autoSpaceDE w:val="0"/>
        <w:autoSpaceDN w:val="0"/>
        <w:adjustRightInd w:val="0"/>
        <w:snapToGrid w:val="0"/>
        <w:spacing w:after="156" w:afterLines="50" w:line="400" w:lineRule="exact"/>
        <w:ind w:left="1134" w:leftChars="540"/>
        <w:rPr>
          <w:rFonts w:hint="eastAsia" w:ascii="仿宋" w:hAnsi="仿宋" w:eastAsia="仿宋" w:cs="黑体"/>
          <w:kern w:val="0"/>
          <w:sz w:val="24"/>
        </w:rPr>
      </w:pPr>
      <w:r>
        <w:rPr>
          <w:rFonts w:hint="eastAsia" w:ascii="仿宋" w:hAnsi="仿宋" w:eastAsia="仿宋" w:cs="黑体"/>
          <w:kern w:val="0"/>
          <w:sz w:val="24"/>
        </w:rPr>
        <w:t>除专用术语外，与谈判有关的语言均使用中文。必要时专用术语应附有中文注释。</w:t>
      </w:r>
    </w:p>
    <w:p w14:paraId="1633158C">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43" w:name="_Toc195921802"/>
      <w:r>
        <w:rPr>
          <w:rFonts w:hint="eastAsia" w:ascii="仿宋" w:hAnsi="仿宋" w:eastAsia="仿宋" w:cs="黑体"/>
          <w:kern w:val="0"/>
          <w:sz w:val="24"/>
        </w:rPr>
        <w:t>计量单位</w:t>
      </w:r>
      <w:bookmarkEnd w:id="43"/>
    </w:p>
    <w:p w14:paraId="40CE49F1">
      <w:pPr>
        <w:autoSpaceDE w:val="0"/>
        <w:autoSpaceDN w:val="0"/>
        <w:adjustRightInd w:val="0"/>
        <w:snapToGrid w:val="0"/>
        <w:spacing w:after="156" w:afterLines="50" w:line="400" w:lineRule="exact"/>
        <w:ind w:left="1134" w:leftChars="540"/>
        <w:rPr>
          <w:rFonts w:hint="eastAsia" w:ascii="仿宋" w:hAnsi="仿宋" w:eastAsia="仿宋" w:cs="黑体"/>
          <w:kern w:val="0"/>
          <w:sz w:val="24"/>
        </w:rPr>
      </w:pPr>
      <w:r>
        <w:rPr>
          <w:rFonts w:hint="eastAsia" w:ascii="仿宋" w:hAnsi="仿宋" w:eastAsia="仿宋" w:cs="黑体"/>
          <w:kern w:val="0"/>
          <w:sz w:val="24"/>
        </w:rPr>
        <w:t>所有计量均采用中华人民共和国法定计量单位。</w:t>
      </w:r>
    </w:p>
    <w:p w14:paraId="44F7713A">
      <w:p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1</w:t>
      </w:r>
      <w:r>
        <w:rPr>
          <w:rFonts w:ascii="仿宋" w:hAnsi="仿宋" w:eastAsia="仿宋" w:cs="黑体"/>
          <w:kern w:val="0"/>
          <w:sz w:val="24"/>
        </w:rPr>
        <w:t xml:space="preserve">.12       </w:t>
      </w:r>
      <w:r>
        <w:rPr>
          <w:rFonts w:hint="eastAsia" w:ascii="仿宋" w:hAnsi="仿宋" w:eastAsia="仿宋" w:cs="黑体"/>
          <w:kern w:val="0"/>
          <w:sz w:val="24"/>
        </w:rPr>
        <w:t>本项目不组织踏勘。</w:t>
      </w:r>
    </w:p>
    <w:p w14:paraId="63BF8D45">
      <w:pPr>
        <w:numPr>
          <w:ilvl w:val="0"/>
          <w:numId w:val="6"/>
        </w:numPr>
        <w:autoSpaceDE w:val="0"/>
        <w:autoSpaceDN w:val="0"/>
        <w:adjustRightInd w:val="0"/>
        <w:spacing w:after="156" w:afterLines="50" w:line="400" w:lineRule="exact"/>
        <w:outlineLvl w:val="2"/>
        <w:rPr>
          <w:rFonts w:hint="eastAsia" w:ascii="仿宋" w:hAnsi="仿宋" w:eastAsia="仿宋" w:cs="黑体"/>
          <w:kern w:val="0"/>
          <w:sz w:val="24"/>
        </w:rPr>
      </w:pPr>
      <w:r>
        <w:rPr>
          <w:rFonts w:hint="eastAsia" w:ascii="仿宋" w:hAnsi="仿宋" w:eastAsia="仿宋" w:cs="黑体"/>
          <w:kern w:val="0"/>
          <w:sz w:val="24"/>
        </w:rPr>
        <w:t>谈判文件</w:t>
      </w:r>
    </w:p>
    <w:p w14:paraId="469B69AE">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44" w:name="_Toc195921808"/>
      <w:r>
        <w:rPr>
          <w:rFonts w:hint="eastAsia" w:ascii="仿宋" w:hAnsi="仿宋" w:eastAsia="仿宋" w:cs="黑体"/>
          <w:kern w:val="0"/>
          <w:sz w:val="24"/>
        </w:rPr>
        <w:t>谈判文件的组成</w:t>
      </w:r>
      <w:bookmarkEnd w:id="44"/>
    </w:p>
    <w:p w14:paraId="53321B57">
      <w:pPr>
        <w:autoSpaceDE w:val="0"/>
        <w:autoSpaceDN w:val="0"/>
        <w:adjustRightInd w:val="0"/>
        <w:snapToGrid w:val="0"/>
        <w:spacing w:after="156" w:afterLines="50" w:line="400" w:lineRule="exact"/>
        <w:ind w:left="1134" w:leftChars="540"/>
        <w:rPr>
          <w:rFonts w:hint="eastAsia" w:ascii="仿宋" w:hAnsi="仿宋" w:eastAsia="仿宋" w:cs="黑体"/>
          <w:kern w:val="0"/>
          <w:sz w:val="24"/>
        </w:rPr>
      </w:pPr>
      <w:r>
        <w:rPr>
          <w:rFonts w:hint="eastAsia" w:ascii="仿宋" w:hAnsi="仿宋" w:eastAsia="仿宋" w:cs="黑体"/>
          <w:kern w:val="0"/>
          <w:sz w:val="24"/>
        </w:rPr>
        <w:t>本谈判文件包括：</w:t>
      </w:r>
    </w:p>
    <w:p w14:paraId="444FBE5C">
      <w:pPr>
        <w:pStyle w:val="425"/>
        <w:numPr>
          <w:ilvl w:val="0"/>
          <w:numId w:val="8"/>
        </w:numPr>
        <w:autoSpaceDE w:val="0"/>
        <w:autoSpaceDN w:val="0"/>
        <w:adjustRightInd w:val="0"/>
        <w:snapToGrid w:val="0"/>
        <w:spacing w:after="156" w:afterLines="50" w:line="400" w:lineRule="exact"/>
        <w:ind w:firstLineChars="0"/>
        <w:rPr>
          <w:rFonts w:hint="eastAsia" w:ascii="仿宋" w:hAnsi="仿宋" w:eastAsia="仿宋" w:cs="黑体"/>
          <w:kern w:val="0"/>
          <w:sz w:val="24"/>
        </w:rPr>
      </w:pPr>
      <w:r>
        <w:rPr>
          <w:rFonts w:hint="eastAsia" w:ascii="仿宋" w:hAnsi="仿宋" w:eastAsia="仿宋" w:cs="黑体"/>
          <w:kern w:val="0"/>
          <w:sz w:val="24"/>
        </w:rPr>
        <w:t>谈判公告</w:t>
      </w:r>
      <w:r>
        <w:rPr>
          <w:rFonts w:ascii="仿宋" w:hAnsi="仿宋" w:eastAsia="仿宋" w:cs="黑体"/>
          <w:kern w:val="0"/>
          <w:sz w:val="24"/>
        </w:rPr>
        <w:t>/</w:t>
      </w:r>
      <w:r>
        <w:rPr>
          <w:rFonts w:hint="eastAsia" w:ascii="仿宋" w:hAnsi="仿宋" w:eastAsia="仿宋" w:cs="黑体"/>
          <w:kern w:val="0"/>
          <w:sz w:val="24"/>
        </w:rPr>
        <w:t>或邀请书；</w:t>
      </w:r>
    </w:p>
    <w:p w14:paraId="42469C86">
      <w:pPr>
        <w:pStyle w:val="425"/>
        <w:numPr>
          <w:ilvl w:val="0"/>
          <w:numId w:val="8"/>
        </w:numPr>
        <w:autoSpaceDE w:val="0"/>
        <w:autoSpaceDN w:val="0"/>
        <w:adjustRightInd w:val="0"/>
        <w:snapToGrid w:val="0"/>
        <w:spacing w:after="156" w:afterLines="50" w:line="400" w:lineRule="exact"/>
        <w:ind w:firstLineChars="0"/>
        <w:rPr>
          <w:rFonts w:hint="eastAsia" w:ascii="仿宋" w:hAnsi="仿宋" w:eastAsia="仿宋" w:cs="黑体"/>
          <w:kern w:val="0"/>
          <w:sz w:val="24"/>
        </w:rPr>
      </w:pPr>
      <w:r>
        <w:rPr>
          <w:rFonts w:hint="eastAsia" w:ascii="仿宋" w:hAnsi="仿宋" w:eastAsia="仿宋" w:cs="黑体"/>
          <w:kern w:val="0"/>
          <w:sz w:val="24"/>
        </w:rPr>
        <w:t>供应商须知；</w:t>
      </w:r>
    </w:p>
    <w:p w14:paraId="29EF9700">
      <w:pPr>
        <w:pStyle w:val="425"/>
        <w:numPr>
          <w:ilvl w:val="0"/>
          <w:numId w:val="8"/>
        </w:numPr>
        <w:autoSpaceDE w:val="0"/>
        <w:autoSpaceDN w:val="0"/>
        <w:adjustRightInd w:val="0"/>
        <w:snapToGrid w:val="0"/>
        <w:spacing w:after="156" w:afterLines="50" w:line="400" w:lineRule="exact"/>
        <w:ind w:firstLineChars="0"/>
        <w:rPr>
          <w:rFonts w:hint="eastAsia" w:ascii="仿宋" w:hAnsi="仿宋" w:eastAsia="仿宋" w:cs="黑体"/>
          <w:kern w:val="0"/>
          <w:sz w:val="24"/>
        </w:rPr>
      </w:pPr>
      <w:r>
        <w:rPr>
          <w:rFonts w:hint="eastAsia" w:ascii="仿宋" w:hAnsi="仿宋" w:eastAsia="仿宋" w:cs="黑体"/>
          <w:kern w:val="0"/>
          <w:sz w:val="24"/>
        </w:rPr>
        <w:t>评审办法和标准；</w:t>
      </w:r>
    </w:p>
    <w:p w14:paraId="67809811">
      <w:pPr>
        <w:pStyle w:val="425"/>
        <w:numPr>
          <w:ilvl w:val="0"/>
          <w:numId w:val="8"/>
        </w:numPr>
        <w:autoSpaceDE w:val="0"/>
        <w:autoSpaceDN w:val="0"/>
        <w:adjustRightInd w:val="0"/>
        <w:snapToGrid w:val="0"/>
        <w:spacing w:after="156" w:afterLines="50" w:line="400" w:lineRule="exact"/>
        <w:ind w:firstLineChars="0"/>
        <w:rPr>
          <w:rFonts w:hint="eastAsia" w:ascii="仿宋" w:hAnsi="仿宋" w:eastAsia="仿宋" w:cs="黑体"/>
          <w:kern w:val="0"/>
          <w:sz w:val="24"/>
        </w:rPr>
      </w:pPr>
      <w:r>
        <w:rPr>
          <w:rFonts w:hint="eastAsia" w:ascii="仿宋" w:hAnsi="仿宋" w:eastAsia="仿宋" w:cs="黑体"/>
          <w:kern w:val="0"/>
          <w:sz w:val="24"/>
        </w:rPr>
        <w:t>合同条款及格式；</w:t>
      </w:r>
    </w:p>
    <w:p w14:paraId="4B569F70">
      <w:pPr>
        <w:pStyle w:val="425"/>
        <w:numPr>
          <w:ilvl w:val="0"/>
          <w:numId w:val="8"/>
        </w:numPr>
        <w:autoSpaceDE w:val="0"/>
        <w:autoSpaceDN w:val="0"/>
        <w:adjustRightInd w:val="0"/>
        <w:snapToGrid w:val="0"/>
        <w:spacing w:after="156" w:afterLines="50" w:line="400" w:lineRule="exact"/>
        <w:ind w:firstLineChars="0"/>
        <w:rPr>
          <w:rFonts w:hint="eastAsia" w:ascii="仿宋" w:hAnsi="仿宋" w:eastAsia="仿宋" w:cs="黑体"/>
          <w:kern w:val="0"/>
          <w:sz w:val="24"/>
        </w:rPr>
      </w:pPr>
      <w:r>
        <w:rPr>
          <w:rFonts w:hint="eastAsia" w:ascii="仿宋" w:hAnsi="仿宋" w:eastAsia="仿宋" w:cs="黑体"/>
          <w:kern w:val="0"/>
          <w:sz w:val="24"/>
        </w:rPr>
        <w:t>供货要求；</w:t>
      </w:r>
    </w:p>
    <w:p w14:paraId="552F6EAB">
      <w:pPr>
        <w:pStyle w:val="425"/>
        <w:numPr>
          <w:ilvl w:val="0"/>
          <w:numId w:val="8"/>
        </w:numPr>
        <w:autoSpaceDE w:val="0"/>
        <w:autoSpaceDN w:val="0"/>
        <w:adjustRightInd w:val="0"/>
        <w:snapToGrid w:val="0"/>
        <w:spacing w:after="156" w:afterLines="50" w:line="400" w:lineRule="exact"/>
        <w:ind w:firstLineChars="0"/>
        <w:rPr>
          <w:rFonts w:hint="eastAsia" w:ascii="仿宋" w:hAnsi="仿宋" w:eastAsia="仿宋" w:cs="黑体"/>
          <w:kern w:val="0"/>
          <w:sz w:val="24"/>
        </w:rPr>
      </w:pPr>
      <w:r>
        <w:rPr>
          <w:rFonts w:hint="eastAsia" w:ascii="仿宋" w:hAnsi="仿宋" w:eastAsia="仿宋" w:cs="黑体"/>
          <w:kern w:val="0"/>
          <w:sz w:val="24"/>
        </w:rPr>
        <w:t>响应文件格式。</w:t>
      </w:r>
    </w:p>
    <w:p w14:paraId="17B56DF1">
      <w:pPr>
        <w:autoSpaceDE w:val="0"/>
        <w:autoSpaceDN w:val="0"/>
        <w:adjustRightInd w:val="0"/>
        <w:snapToGrid w:val="0"/>
        <w:spacing w:after="156" w:afterLines="50" w:line="400" w:lineRule="exact"/>
        <w:ind w:left="1134" w:leftChars="540"/>
        <w:rPr>
          <w:rFonts w:hint="eastAsia" w:ascii="仿宋" w:hAnsi="仿宋" w:eastAsia="仿宋" w:cs="黑体"/>
          <w:kern w:val="0"/>
          <w:sz w:val="24"/>
        </w:rPr>
      </w:pPr>
      <w:r>
        <w:rPr>
          <w:rFonts w:hint="eastAsia" w:ascii="仿宋" w:hAnsi="仿宋" w:eastAsia="仿宋" w:cs="黑体"/>
          <w:kern w:val="0"/>
          <w:sz w:val="24"/>
        </w:rPr>
        <w:t>根据本章第</w:t>
      </w:r>
      <w:r>
        <w:rPr>
          <w:rFonts w:ascii="仿宋" w:hAnsi="仿宋" w:eastAsia="仿宋"/>
          <w:sz w:val="24"/>
        </w:rPr>
        <w:t>2</w:t>
      </w:r>
      <w:r>
        <w:rPr>
          <w:rFonts w:hint="eastAsia" w:ascii="仿宋" w:hAnsi="仿宋" w:eastAsia="仿宋"/>
          <w:sz w:val="24"/>
        </w:rPr>
        <w:t>.</w:t>
      </w:r>
      <w:r>
        <w:rPr>
          <w:rFonts w:ascii="仿宋" w:hAnsi="仿宋" w:eastAsia="仿宋"/>
          <w:sz w:val="24"/>
        </w:rPr>
        <w:t>2</w:t>
      </w:r>
      <w:r>
        <w:rPr>
          <w:rFonts w:hint="eastAsia" w:ascii="仿宋" w:hAnsi="仿宋" w:eastAsia="仿宋" w:cs="黑体"/>
          <w:kern w:val="0"/>
          <w:sz w:val="24"/>
        </w:rPr>
        <w:t>款对谈判文件所作的澄清、修改，构成谈判文件的组成部分。</w:t>
      </w:r>
    </w:p>
    <w:p w14:paraId="26476588">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45" w:name="_Toc195921809"/>
      <w:bookmarkStart w:id="46" w:name="_Ref426441946"/>
      <w:r>
        <w:rPr>
          <w:rFonts w:hint="eastAsia" w:ascii="仿宋" w:hAnsi="仿宋" w:eastAsia="仿宋" w:cs="黑体"/>
          <w:kern w:val="0"/>
          <w:sz w:val="24"/>
        </w:rPr>
        <w:t>谈判文件的澄清</w:t>
      </w:r>
      <w:bookmarkEnd w:id="45"/>
      <w:bookmarkEnd w:id="46"/>
      <w:r>
        <w:rPr>
          <w:rFonts w:hint="eastAsia" w:ascii="仿宋" w:hAnsi="仿宋" w:eastAsia="仿宋" w:cs="黑体"/>
          <w:kern w:val="0"/>
          <w:sz w:val="24"/>
        </w:rPr>
        <w:t>或修改</w:t>
      </w:r>
    </w:p>
    <w:p w14:paraId="1C0EE7FA">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供应商应仔细阅读和检查谈判文件的全部内容。如发现缺页或附件不全，应及时向采购人提出，以便补齐。</w:t>
      </w:r>
    </w:p>
    <w:p w14:paraId="02E625EF">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sz w:val="24"/>
        </w:rPr>
      </w:pPr>
      <w:bookmarkStart w:id="47" w:name="_Ref527101604"/>
      <w:r>
        <w:rPr>
          <w:rFonts w:hint="eastAsia" w:ascii="仿宋" w:hAnsi="仿宋" w:eastAsia="仿宋"/>
          <w:sz w:val="24"/>
        </w:rPr>
        <w:t>供应商</w:t>
      </w:r>
      <w:r>
        <w:rPr>
          <w:rFonts w:hint="eastAsia" w:ascii="仿宋" w:hAnsi="仿宋" w:eastAsia="仿宋" w:cs="黑体"/>
          <w:kern w:val="0"/>
          <w:sz w:val="24"/>
        </w:rPr>
        <w:t>如有疑问</w:t>
      </w:r>
      <w:r>
        <w:rPr>
          <w:rFonts w:hint="eastAsia" w:ascii="仿宋" w:hAnsi="仿宋" w:eastAsia="仿宋" w:cs="宋体"/>
          <w:sz w:val="24"/>
        </w:rPr>
        <w:t>可以在供应商须知前附表规定的时间内向采购人提出询问</w:t>
      </w:r>
      <w:r>
        <w:rPr>
          <w:rFonts w:hint="eastAsia" w:ascii="仿宋" w:hAnsi="仿宋" w:eastAsia="仿宋" w:cs="黑体"/>
          <w:kern w:val="0"/>
          <w:sz w:val="24"/>
        </w:rPr>
        <w:t>，要求采购人对谈判文件予以澄清。</w:t>
      </w:r>
      <w:bookmarkEnd w:id="47"/>
    </w:p>
    <w:p w14:paraId="5249F992">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宋体"/>
          <w:sz w:val="24"/>
        </w:rPr>
      </w:pPr>
      <w:r>
        <w:rPr>
          <w:rFonts w:hint="eastAsia" w:ascii="仿宋" w:hAnsi="仿宋" w:eastAsia="仿宋" w:cs="宋体"/>
          <w:sz w:val="24"/>
        </w:rPr>
        <w:t>提交首次响应文件截止之日前，采购人、采购代理机构或者谈判小组可以对已发出的谈判文件进行必要的澄清或者修改，澄清或者修改的内容作为谈判文件的组成部分。澄清或者修改的内容可能影响响应文件编制的，采购人、采购代理机构或者谈判小组应当在提交首次响应文件截止之日</w:t>
      </w:r>
      <w:r>
        <w:rPr>
          <w:rFonts w:ascii="仿宋" w:hAnsi="仿宋" w:eastAsia="仿宋" w:cs="宋体"/>
          <w:sz w:val="24"/>
        </w:rPr>
        <w:t>3</w:t>
      </w:r>
      <w:r>
        <w:rPr>
          <w:rFonts w:hint="eastAsia" w:ascii="仿宋" w:hAnsi="仿宋" w:eastAsia="仿宋" w:cs="宋体"/>
          <w:sz w:val="24"/>
        </w:rPr>
        <w:t>日前，以书面形式通知所有接收谈判文件的供应商，不足</w:t>
      </w:r>
      <w:r>
        <w:rPr>
          <w:rFonts w:ascii="仿宋" w:hAnsi="仿宋" w:eastAsia="仿宋" w:cs="宋体"/>
          <w:sz w:val="24"/>
        </w:rPr>
        <w:t>3</w:t>
      </w:r>
      <w:r>
        <w:rPr>
          <w:rFonts w:hint="eastAsia" w:ascii="仿宋" w:hAnsi="仿宋" w:eastAsia="仿宋" w:cs="宋体"/>
          <w:sz w:val="24"/>
        </w:rPr>
        <w:t>日的，应当顺延提交首次响应文件截止之日。</w:t>
      </w:r>
    </w:p>
    <w:p w14:paraId="7AF83546">
      <w:pPr>
        <w:autoSpaceDE w:val="0"/>
        <w:autoSpaceDN w:val="0"/>
        <w:adjustRightInd w:val="0"/>
        <w:snapToGrid w:val="0"/>
        <w:spacing w:after="156" w:afterLines="50" w:line="400" w:lineRule="exact"/>
        <w:ind w:left="1134" w:leftChars="540"/>
        <w:rPr>
          <w:rFonts w:hint="eastAsia" w:ascii="仿宋" w:hAnsi="仿宋" w:eastAsia="仿宋" w:cs="宋体"/>
          <w:sz w:val="24"/>
        </w:rPr>
      </w:pPr>
      <w:r>
        <w:rPr>
          <w:rFonts w:hint="eastAsia" w:ascii="仿宋" w:hAnsi="仿宋" w:eastAsia="仿宋" w:cs="黑体"/>
          <w:kern w:val="0"/>
          <w:sz w:val="24"/>
        </w:rPr>
        <w:t>通过发布公告邀请供应商参加谈判的，澄清修改和更正内容将在谈判公告发布媒体上予以公告。</w:t>
      </w:r>
    </w:p>
    <w:p w14:paraId="1F20AA1B">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48" w:name="_Ref527292721"/>
      <w:r>
        <w:rPr>
          <w:rFonts w:hint="eastAsia" w:ascii="仿宋" w:hAnsi="仿宋" w:eastAsia="仿宋" w:cs="黑体"/>
          <w:kern w:val="0"/>
          <w:sz w:val="24"/>
        </w:rPr>
        <w:t>供应商应在收到澄清或修改文件后</w:t>
      </w:r>
      <w:r>
        <w:rPr>
          <w:rFonts w:ascii="仿宋" w:hAnsi="仿宋" w:eastAsia="仿宋" w:cs="宋体"/>
          <w:sz w:val="24"/>
        </w:rPr>
        <w:t>24</w:t>
      </w:r>
      <w:r>
        <w:rPr>
          <w:rFonts w:hint="eastAsia" w:ascii="仿宋" w:hAnsi="仿宋" w:eastAsia="仿宋" w:cs="宋体"/>
          <w:sz w:val="24"/>
        </w:rPr>
        <w:t>小时内或根据澄清通知中要求的时间内</w:t>
      </w:r>
      <w:r>
        <w:rPr>
          <w:rFonts w:hint="eastAsia" w:ascii="仿宋" w:hAnsi="仿宋" w:eastAsia="仿宋" w:cs="黑体"/>
          <w:kern w:val="0"/>
          <w:sz w:val="24"/>
        </w:rPr>
        <w:t>，将加盖公章的回执书面形式通知采购人</w:t>
      </w:r>
      <w:r>
        <w:rPr>
          <w:rFonts w:hint="eastAsia" w:ascii="仿宋" w:hAnsi="仿宋" w:eastAsia="仿宋" w:cs="宋体"/>
          <w:sz w:val="24"/>
        </w:rPr>
        <w:t>、采购代理机构或谈判小组</w:t>
      </w:r>
      <w:r>
        <w:rPr>
          <w:rFonts w:hint="eastAsia" w:ascii="仿宋" w:hAnsi="仿宋" w:eastAsia="仿宋" w:cs="黑体"/>
          <w:kern w:val="0"/>
          <w:sz w:val="24"/>
        </w:rPr>
        <w:t>，确认已收到该澄清。否则，视为同意和接受该澄清或者修改内容。</w:t>
      </w:r>
      <w:bookmarkEnd w:id="48"/>
    </w:p>
    <w:p w14:paraId="432A8209">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49" w:name="_Ref527101721"/>
      <w:r>
        <w:rPr>
          <w:rFonts w:hint="eastAsia" w:ascii="仿宋" w:hAnsi="仿宋" w:eastAsia="仿宋" w:cs="宋体"/>
          <w:sz w:val="24"/>
        </w:rPr>
        <w:t>供应商对谈判文件提出质疑的，</w:t>
      </w:r>
      <w:r>
        <w:rPr>
          <w:rFonts w:hint="eastAsia" w:ascii="仿宋" w:hAnsi="仿宋" w:eastAsia="仿宋"/>
          <w:sz w:val="24"/>
        </w:rPr>
        <w:t>应当在获取谈判文件或者谈判文件公告期限届满之日起</w:t>
      </w:r>
      <w:r>
        <w:rPr>
          <w:rFonts w:ascii="仿宋" w:hAnsi="仿宋" w:eastAsia="仿宋"/>
          <w:sz w:val="24"/>
        </w:rPr>
        <w:t>3</w:t>
      </w:r>
      <w:r>
        <w:rPr>
          <w:rFonts w:hint="eastAsia" w:ascii="仿宋" w:hAnsi="仿宋" w:eastAsia="仿宋"/>
          <w:sz w:val="24"/>
        </w:rPr>
        <w:t>个日内，按供应商须知前附表中送达质疑函的方式以书面形式一次性提出质疑</w:t>
      </w:r>
      <w:r>
        <w:rPr>
          <w:rFonts w:hint="eastAsia" w:ascii="仿宋" w:hAnsi="仿宋" w:eastAsia="仿宋" w:cs="宋体"/>
          <w:sz w:val="24"/>
        </w:rPr>
        <w:t>。供应商</w:t>
      </w:r>
      <w:r>
        <w:rPr>
          <w:rFonts w:hint="eastAsia" w:ascii="仿宋" w:hAnsi="仿宋" w:eastAsia="仿宋"/>
          <w:sz w:val="24"/>
        </w:rPr>
        <w:t>提出质疑应当提交质疑函和必要的证明材料，质疑函的内容应符合采购质疑和投诉办法的规定。</w:t>
      </w:r>
      <w:bookmarkEnd w:id="49"/>
    </w:p>
    <w:p w14:paraId="50CB5DE6">
      <w:pPr>
        <w:numPr>
          <w:ilvl w:val="0"/>
          <w:numId w:val="6"/>
        </w:numPr>
        <w:autoSpaceDE w:val="0"/>
        <w:autoSpaceDN w:val="0"/>
        <w:adjustRightInd w:val="0"/>
        <w:spacing w:after="156" w:afterLines="50" w:line="400" w:lineRule="exact"/>
        <w:outlineLvl w:val="2"/>
        <w:rPr>
          <w:rFonts w:hint="eastAsia" w:ascii="仿宋" w:hAnsi="仿宋" w:eastAsia="仿宋" w:cs="黑体"/>
          <w:kern w:val="0"/>
          <w:sz w:val="24"/>
        </w:rPr>
      </w:pPr>
      <w:r>
        <w:rPr>
          <w:rFonts w:hint="eastAsia" w:ascii="仿宋" w:hAnsi="仿宋" w:eastAsia="仿宋" w:cs="黑体"/>
          <w:kern w:val="0"/>
          <w:sz w:val="24"/>
        </w:rPr>
        <w:t>响应文件编制</w:t>
      </w:r>
    </w:p>
    <w:p w14:paraId="24DE1719">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50" w:name="_Toc195921812"/>
      <w:r>
        <w:rPr>
          <w:rFonts w:hint="eastAsia" w:ascii="仿宋" w:hAnsi="仿宋" w:eastAsia="仿宋" w:cs="黑体"/>
          <w:kern w:val="0"/>
          <w:sz w:val="24"/>
        </w:rPr>
        <w:t>响应文件的组成</w:t>
      </w:r>
      <w:bookmarkEnd w:id="50"/>
    </w:p>
    <w:p w14:paraId="7728EC0D">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51" w:name="_Toc195921819"/>
      <w:r>
        <w:rPr>
          <w:rFonts w:hint="eastAsia" w:ascii="仿宋" w:hAnsi="仿宋" w:eastAsia="仿宋" w:cs="黑体"/>
          <w:kern w:val="0"/>
          <w:sz w:val="24"/>
        </w:rPr>
        <w:t>响应文件应包括下列内容：</w:t>
      </w:r>
    </w:p>
    <w:p w14:paraId="77F4A3FB">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报价函及其附录；</w:t>
      </w:r>
    </w:p>
    <w:p w14:paraId="7F43DEB9">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法定代表人身份证明；</w:t>
      </w:r>
    </w:p>
    <w:p w14:paraId="69C459DD">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授权委托书；</w:t>
      </w:r>
    </w:p>
    <w:p w14:paraId="2CB85A77">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谈判保证金；</w:t>
      </w:r>
    </w:p>
    <w:p w14:paraId="37733F47">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分项报价表；</w:t>
      </w:r>
    </w:p>
    <w:p w14:paraId="5B4F5B89">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商务、合同条款偏差表；</w:t>
      </w:r>
    </w:p>
    <w:p w14:paraId="0E778152">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供应商基本情况表；</w:t>
      </w:r>
    </w:p>
    <w:p w14:paraId="19A8E582">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资格证明文件（详见响应文件格式要求）；</w:t>
      </w:r>
    </w:p>
    <w:p w14:paraId="7F7960F9">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供应商业绩一览表；</w:t>
      </w:r>
    </w:p>
    <w:p w14:paraId="6E8A2BDD">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技术偏差表；</w:t>
      </w:r>
    </w:p>
    <w:p w14:paraId="45C19D6B">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技术方案；</w:t>
      </w:r>
    </w:p>
    <w:p w14:paraId="2FC0ED82">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拟派服务实施人员表和资历表；</w:t>
      </w:r>
    </w:p>
    <w:p w14:paraId="176473B0">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谈判文件要求的其他内容以及供应商认为必要的其他内容；</w:t>
      </w:r>
    </w:p>
    <w:p w14:paraId="03B6EA27">
      <w:pPr>
        <w:numPr>
          <w:ilvl w:val="0"/>
          <w:numId w:val="9"/>
        </w:numPr>
        <w:autoSpaceDE w:val="0"/>
        <w:autoSpaceDN w:val="0"/>
        <w:adjustRightInd w:val="0"/>
        <w:snapToGrid w:val="0"/>
        <w:spacing w:after="156" w:afterLines="50" w:line="400" w:lineRule="exact"/>
        <w:rPr>
          <w:rFonts w:hint="eastAsia" w:ascii="仿宋" w:hAnsi="仿宋" w:eastAsia="仿宋" w:cs="黑体"/>
          <w:b/>
          <w:bCs/>
          <w:kern w:val="0"/>
          <w:sz w:val="24"/>
        </w:rPr>
      </w:pPr>
      <w:r>
        <w:rPr>
          <w:rFonts w:hint="eastAsia" w:ascii="仿宋" w:hAnsi="仿宋" w:eastAsia="仿宋" w:cs="黑体"/>
          <w:kern w:val="0"/>
          <w:sz w:val="24"/>
        </w:rPr>
        <w:t>最终报价函（谈判结束后，根据谈判小组要求提交）；</w:t>
      </w:r>
    </w:p>
    <w:p w14:paraId="1B418B06">
      <w:pPr>
        <w:numPr>
          <w:ilvl w:val="0"/>
          <w:numId w:val="9"/>
        </w:numPr>
        <w:autoSpaceDE w:val="0"/>
        <w:autoSpaceDN w:val="0"/>
        <w:adjustRightInd w:val="0"/>
        <w:snapToGrid w:val="0"/>
        <w:spacing w:after="156" w:afterLines="50" w:line="400" w:lineRule="exact"/>
        <w:rPr>
          <w:rFonts w:hint="eastAsia" w:ascii="仿宋" w:hAnsi="仿宋" w:eastAsia="仿宋" w:cs="黑体"/>
          <w:b/>
          <w:bCs/>
          <w:kern w:val="0"/>
          <w:sz w:val="24"/>
        </w:rPr>
      </w:pPr>
      <w:r>
        <w:rPr>
          <w:rFonts w:hint="eastAsia" w:ascii="仿宋" w:hAnsi="仿宋" w:eastAsia="仿宋" w:cs="TimesNewRomanPSMT"/>
          <w:b/>
          <w:bCs/>
          <w:kern w:val="0"/>
          <w:sz w:val="24"/>
        </w:rPr>
        <w:t>响应文件可做成通用册，部分内容需要分包编制，不同包特有部分在相应部分注明。</w:t>
      </w:r>
    </w:p>
    <w:p w14:paraId="3C7F2924">
      <w:pPr>
        <w:autoSpaceDE w:val="0"/>
        <w:autoSpaceDN w:val="0"/>
        <w:adjustRightInd w:val="0"/>
        <w:snapToGrid w:val="0"/>
        <w:spacing w:after="156" w:afterLines="50" w:line="400" w:lineRule="exact"/>
        <w:rPr>
          <w:rFonts w:hint="eastAsia" w:ascii="仿宋" w:hAnsi="仿宋" w:eastAsia="仿宋" w:cs="黑体"/>
          <w:kern w:val="0"/>
          <w:sz w:val="24"/>
        </w:rPr>
      </w:pPr>
    </w:p>
    <w:p w14:paraId="755A1A40">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52" w:name="_Toc195921813"/>
      <w:r>
        <w:rPr>
          <w:rFonts w:hint="eastAsia" w:ascii="仿宋" w:hAnsi="仿宋" w:eastAsia="仿宋" w:cs="黑体"/>
          <w:kern w:val="0"/>
          <w:sz w:val="24"/>
        </w:rPr>
        <w:t>首次报价</w:t>
      </w:r>
      <w:bookmarkEnd w:id="52"/>
    </w:p>
    <w:p w14:paraId="1CADF0BA">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53" w:name="_Toc195921814"/>
      <w:r>
        <w:rPr>
          <w:rFonts w:hint="eastAsia" w:ascii="仿宋" w:hAnsi="仿宋" w:eastAsia="仿宋" w:cs="黑体"/>
          <w:kern w:val="0"/>
          <w:sz w:val="24"/>
        </w:rPr>
        <w:t>供应商应按谈判文件第六章提供的格式进行首次报价。</w:t>
      </w:r>
    </w:p>
    <w:p w14:paraId="57F8E390">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所有根据合同或其它原因应由供应商支付的税款和其它应交纳的费用都应包括在供应商提交的报价中。</w:t>
      </w:r>
    </w:p>
    <w:p w14:paraId="023EFCE8">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供应商应仔细阅读所有谈判文件，填报自己认为正确的报价。</w:t>
      </w:r>
    </w:p>
    <w:p w14:paraId="457911D8">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供应商对采购内容只允许有一个报价，采购人不接受任何有选择的报价。</w:t>
      </w:r>
    </w:p>
    <w:p w14:paraId="50AE62D6">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报价不得有选择性报价和附有条件的报价，且不得高于预算价或最高限价，否则其报价无效。</w:t>
      </w:r>
    </w:p>
    <w:p w14:paraId="4D1294A4">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本项目为总价合同，除非合同另有约定，供应商所报的最后价格在合同执行过程中是固定不变的，不得以任何理由予以变更。任何包含价格调整要求的响应文件，将被认为是非实质响应性而予以拒绝。</w:t>
      </w:r>
      <w:bookmarkStart w:id="54" w:name="_Ref421009326"/>
    </w:p>
    <w:p w14:paraId="5CDD3CCE">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响应文件有效期</w:t>
      </w:r>
      <w:bookmarkEnd w:id="53"/>
      <w:bookmarkEnd w:id="54"/>
    </w:p>
    <w:p w14:paraId="2E7293E3">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55" w:name="_Ref527102185"/>
      <w:r>
        <w:rPr>
          <w:rFonts w:hint="eastAsia" w:ascii="仿宋" w:hAnsi="仿宋" w:eastAsia="仿宋" w:cs="黑体"/>
          <w:kern w:val="0"/>
          <w:sz w:val="24"/>
        </w:rPr>
        <w:t>本项目响应文件有效期见供应商须知前附表。响应文件有效期从提交响应文件的截止之日起算。响应文件中承诺的有效期应当不少于谈判文件中载明的有效期。</w:t>
      </w:r>
      <w:bookmarkEnd w:id="55"/>
    </w:p>
    <w:p w14:paraId="7CA03843">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在供应商须知前附表规定的响应文件有效期内，供应商不得要求撤销或修改其响应文件。</w:t>
      </w:r>
    </w:p>
    <w:p w14:paraId="299B6983">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56" w:name="_Toc195921815"/>
      <w:r>
        <w:rPr>
          <w:rFonts w:hint="eastAsia" w:ascii="仿宋" w:hAnsi="仿宋" w:eastAsia="仿宋" w:cs="黑体"/>
          <w:kern w:val="0"/>
          <w:sz w:val="24"/>
        </w:rPr>
        <w:t>谈判保证金</w:t>
      </w:r>
      <w:bookmarkEnd w:id="56"/>
    </w:p>
    <w:p w14:paraId="4A2B9424">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57" w:name="_Ref419361076"/>
      <w:r>
        <w:rPr>
          <w:rFonts w:hint="eastAsia" w:ascii="仿宋" w:hAnsi="仿宋" w:eastAsia="仿宋" w:cs="黑体"/>
          <w:kern w:val="0"/>
          <w:sz w:val="24"/>
        </w:rPr>
        <w:t>供应商应按供应商前附表规定的金额、形式递交谈判保证金，并作为其响应文件的组成部分。</w:t>
      </w:r>
      <w:bookmarkEnd w:id="57"/>
    </w:p>
    <w:p w14:paraId="04DF02D9">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供应商不按本章第</w:t>
      </w:r>
      <w:r>
        <w:rPr>
          <w:sz w:val="24"/>
        </w:rPr>
        <w:fldChar w:fldCharType="begin"/>
      </w:r>
      <w:r>
        <w:rPr>
          <w:sz w:val="24"/>
        </w:rPr>
        <w:instrText xml:space="preserve">REF _Ref419361076 \r \h \* MERGEFORMAT </w:instrText>
      </w:r>
      <w:r>
        <w:rPr>
          <w:sz w:val="24"/>
        </w:rPr>
        <w:fldChar w:fldCharType="separate"/>
      </w:r>
      <w:r>
        <w:rPr>
          <w:rFonts w:ascii="仿宋" w:hAnsi="仿宋" w:eastAsia="仿宋" w:cs="黑体"/>
          <w:kern w:val="0"/>
          <w:sz w:val="24"/>
        </w:rPr>
        <w:t>3.7.1</w:t>
      </w:r>
      <w:r>
        <w:rPr>
          <w:rFonts w:ascii="仿宋" w:hAnsi="仿宋" w:eastAsia="仿宋" w:cs="黑体"/>
          <w:kern w:val="0"/>
          <w:sz w:val="24"/>
        </w:rPr>
        <w:fldChar w:fldCharType="end"/>
      </w:r>
      <w:r>
        <w:rPr>
          <w:rFonts w:hint="eastAsia" w:ascii="仿宋" w:hAnsi="仿宋" w:eastAsia="仿宋" w:cs="黑体"/>
          <w:kern w:val="0"/>
          <w:sz w:val="24"/>
        </w:rPr>
        <w:t>项要求提交谈判保证金的，其响应文件无效。</w:t>
      </w:r>
    </w:p>
    <w:p w14:paraId="7A7CE32B">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sz w:val="24"/>
        </w:rPr>
      </w:pPr>
      <w:bookmarkStart w:id="58" w:name="_Ref419361088"/>
      <w:r>
        <w:rPr>
          <w:rFonts w:hint="eastAsia" w:ascii="仿宋" w:hAnsi="仿宋" w:eastAsia="仿宋"/>
          <w:sz w:val="24"/>
        </w:rPr>
        <w:t>供应商在首次响应文件递交截止时间前，按谈判文件的要求向采购代理机构递交谈判保证金，递交首次响应文件截止时间之后递交的谈判保证金将被拒绝。</w:t>
      </w:r>
      <w:bookmarkEnd w:id="58"/>
    </w:p>
    <w:p w14:paraId="2423EC7F">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sz w:val="24"/>
        </w:rPr>
      </w:pPr>
      <w:r>
        <w:rPr>
          <w:rFonts w:hint="eastAsia" w:ascii="仿宋" w:hAnsi="仿宋" w:eastAsia="仿宋"/>
          <w:sz w:val="24"/>
        </w:rPr>
        <w:t>供应商在汇款时务必注明所参与谈判项目的编号及用途，否则，因款项用途不明导致响应文件无效等后果由供应商自行承担。</w:t>
      </w:r>
    </w:p>
    <w:p w14:paraId="113491FE">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采购人或者采购代理机构应当自成交通知书发出之日起5个日历日内退还非成交供应商的谈判保证金，自采购合同签订之日起5个日历日内退还成交供应商的谈判保证金。</w:t>
      </w:r>
    </w:p>
    <w:p w14:paraId="28D16630">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宋体"/>
          <w:sz w:val="24"/>
        </w:rPr>
        <w:t>供应商有下列行为之一者，其谈判保证金可不予退还：</w:t>
      </w:r>
    </w:p>
    <w:p w14:paraId="0449F9A9">
      <w:pPr>
        <w:tabs>
          <w:tab w:val="left" w:pos="1843"/>
        </w:tabs>
        <w:autoSpaceDE w:val="0"/>
        <w:autoSpaceDN w:val="0"/>
        <w:adjustRightInd w:val="0"/>
        <w:snapToGrid w:val="0"/>
        <w:spacing w:after="156" w:afterLines="50" w:line="400" w:lineRule="exact"/>
        <w:ind w:left="1734" w:leftChars="540" w:hanging="600" w:hangingChars="250"/>
        <w:rPr>
          <w:rFonts w:hint="eastAsia" w:ascii="仿宋" w:hAnsi="仿宋" w:eastAsia="仿宋" w:cs="黑体"/>
          <w:kern w:val="0"/>
          <w:sz w:val="24"/>
        </w:rPr>
      </w:pPr>
      <w:r>
        <w:rPr>
          <w:rFonts w:hint="eastAsia" w:ascii="仿宋" w:hAnsi="仿宋" w:eastAsia="仿宋" w:cs="黑体"/>
          <w:kern w:val="0"/>
          <w:sz w:val="24"/>
        </w:rPr>
        <w:t>（1）供应商在响应文件有效期内撤回响应文件的；</w:t>
      </w:r>
    </w:p>
    <w:p w14:paraId="24FB810B">
      <w:pPr>
        <w:tabs>
          <w:tab w:val="left" w:pos="1843"/>
        </w:tabs>
        <w:autoSpaceDE w:val="0"/>
        <w:autoSpaceDN w:val="0"/>
        <w:adjustRightInd w:val="0"/>
        <w:snapToGrid w:val="0"/>
        <w:spacing w:after="156" w:afterLines="50" w:line="400" w:lineRule="exact"/>
        <w:ind w:left="1734" w:leftChars="540" w:hanging="600" w:hangingChars="250"/>
        <w:rPr>
          <w:rFonts w:hint="eastAsia" w:ascii="仿宋" w:hAnsi="仿宋" w:eastAsia="仿宋" w:cs="黑体"/>
          <w:kern w:val="0"/>
          <w:sz w:val="24"/>
        </w:rPr>
      </w:pPr>
      <w:r>
        <w:rPr>
          <w:rFonts w:hint="eastAsia" w:ascii="仿宋" w:hAnsi="仿宋" w:eastAsia="仿宋" w:cs="黑体"/>
          <w:kern w:val="0"/>
          <w:sz w:val="24"/>
        </w:rPr>
        <w:t>（2）供应商在响应文件中提供虚假材料的；</w:t>
      </w:r>
    </w:p>
    <w:p w14:paraId="5F9242C2">
      <w:pPr>
        <w:tabs>
          <w:tab w:val="left" w:pos="1843"/>
        </w:tabs>
        <w:autoSpaceDE w:val="0"/>
        <w:autoSpaceDN w:val="0"/>
        <w:adjustRightInd w:val="0"/>
        <w:snapToGrid w:val="0"/>
        <w:spacing w:after="156" w:afterLines="50" w:line="400" w:lineRule="exact"/>
        <w:ind w:left="1734" w:leftChars="540" w:hanging="600" w:hangingChars="250"/>
        <w:rPr>
          <w:rFonts w:hint="eastAsia" w:ascii="仿宋" w:hAnsi="仿宋" w:eastAsia="仿宋" w:cs="黑体"/>
          <w:kern w:val="0"/>
          <w:sz w:val="24"/>
        </w:rPr>
      </w:pPr>
      <w:r>
        <w:rPr>
          <w:rFonts w:hint="eastAsia" w:ascii="仿宋" w:hAnsi="仿宋" w:eastAsia="仿宋" w:cs="黑体"/>
          <w:kern w:val="0"/>
          <w:sz w:val="24"/>
        </w:rPr>
        <w:t>（3）除因不可抗力或谈判文件认可的情形以外，成交供应商不与采购人签订合同的；</w:t>
      </w:r>
    </w:p>
    <w:p w14:paraId="0917FC6C">
      <w:pPr>
        <w:tabs>
          <w:tab w:val="left" w:pos="1843"/>
        </w:tabs>
        <w:autoSpaceDE w:val="0"/>
        <w:autoSpaceDN w:val="0"/>
        <w:adjustRightInd w:val="0"/>
        <w:snapToGrid w:val="0"/>
        <w:spacing w:after="156" w:afterLines="50" w:line="400" w:lineRule="exact"/>
        <w:ind w:left="1734" w:leftChars="540" w:hanging="600" w:hangingChars="250"/>
        <w:rPr>
          <w:rFonts w:hint="eastAsia" w:ascii="仿宋" w:hAnsi="仿宋" w:eastAsia="仿宋" w:cs="黑体"/>
          <w:kern w:val="0"/>
          <w:sz w:val="24"/>
        </w:rPr>
      </w:pPr>
      <w:r>
        <w:rPr>
          <w:rFonts w:hint="eastAsia" w:ascii="仿宋" w:hAnsi="仿宋" w:eastAsia="仿宋" w:cs="黑体"/>
          <w:kern w:val="0"/>
          <w:sz w:val="24"/>
        </w:rPr>
        <w:t>（4）供应商与采购人、其他供应商或者采购代理机构恶意串通的；</w:t>
      </w:r>
    </w:p>
    <w:p w14:paraId="783B7CF2">
      <w:pPr>
        <w:tabs>
          <w:tab w:val="left" w:pos="1843"/>
        </w:tabs>
        <w:autoSpaceDE w:val="0"/>
        <w:autoSpaceDN w:val="0"/>
        <w:adjustRightInd w:val="0"/>
        <w:snapToGrid w:val="0"/>
        <w:spacing w:after="156" w:afterLines="50" w:line="400" w:lineRule="exact"/>
        <w:ind w:left="1734" w:leftChars="540" w:hanging="600" w:hangingChars="250"/>
        <w:rPr>
          <w:rFonts w:hint="eastAsia" w:ascii="仿宋" w:hAnsi="仿宋" w:eastAsia="仿宋" w:cs="黑体"/>
          <w:kern w:val="0"/>
          <w:sz w:val="24"/>
        </w:rPr>
      </w:pPr>
      <w:r>
        <w:rPr>
          <w:rFonts w:hint="eastAsia" w:ascii="仿宋" w:hAnsi="仿宋" w:eastAsia="仿宋" w:cs="黑体"/>
          <w:kern w:val="0"/>
          <w:sz w:val="24"/>
        </w:rPr>
        <w:t>（5）谈判文件规定应由成交供应商缴纳代理服务费而成交供应商未缴纳的；</w:t>
      </w:r>
    </w:p>
    <w:p w14:paraId="1D353538">
      <w:pPr>
        <w:tabs>
          <w:tab w:val="left" w:pos="1843"/>
        </w:tabs>
        <w:autoSpaceDE w:val="0"/>
        <w:autoSpaceDN w:val="0"/>
        <w:adjustRightInd w:val="0"/>
        <w:snapToGrid w:val="0"/>
        <w:spacing w:after="156" w:afterLines="50" w:line="400" w:lineRule="exact"/>
        <w:ind w:left="1734" w:leftChars="540" w:hanging="600" w:hangingChars="250"/>
        <w:rPr>
          <w:rFonts w:hint="eastAsia" w:ascii="仿宋" w:hAnsi="仿宋" w:eastAsia="仿宋" w:cs="黑体"/>
          <w:kern w:val="0"/>
          <w:sz w:val="24"/>
        </w:rPr>
      </w:pPr>
      <w:r>
        <w:rPr>
          <w:rFonts w:hint="eastAsia" w:ascii="仿宋" w:hAnsi="仿宋" w:eastAsia="仿宋" w:cs="黑体"/>
          <w:kern w:val="0"/>
          <w:sz w:val="24"/>
        </w:rPr>
        <w:t>（6）谈判文件规定的其他情形。</w:t>
      </w:r>
    </w:p>
    <w:p w14:paraId="1D476F00">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59" w:name="_Toc195921818"/>
      <w:r>
        <w:rPr>
          <w:rFonts w:hint="eastAsia" w:ascii="仿宋" w:hAnsi="仿宋" w:eastAsia="仿宋" w:cs="黑体"/>
          <w:kern w:val="0"/>
          <w:sz w:val="24"/>
        </w:rPr>
        <w:t>响应文件的编制</w:t>
      </w:r>
      <w:bookmarkEnd w:id="59"/>
    </w:p>
    <w:p w14:paraId="587A1BAE">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响应文件应按第六章“响应文件格式”进行编写，如有必要，可以增加附页，作为响应文件的组成部分。供应商可以提出比谈判文件要求更有利于采购人的承诺。</w:t>
      </w:r>
    </w:p>
    <w:p w14:paraId="5F84C364">
      <w:pPr>
        <w:tabs>
          <w:tab w:val="left" w:pos="1260"/>
        </w:tabs>
        <w:autoSpaceDE w:val="0"/>
        <w:autoSpaceDN w:val="0"/>
        <w:adjustRightInd w:val="0"/>
        <w:snapToGrid w:val="0"/>
        <w:spacing w:after="156" w:afterLines="50" w:line="400" w:lineRule="exact"/>
        <w:ind w:left="1134"/>
        <w:rPr>
          <w:rFonts w:hint="eastAsia" w:ascii="仿宋" w:hAnsi="仿宋" w:eastAsia="仿宋" w:cs="黑体"/>
          <w:kern w:val="0"/>
          <w:sz w:val="24"/>
        </w:rPr>
      </w:pPr>
      <w:r>
        <w:rPr>
          <w:rFonts w:hint="eastAsia" w:ascii="仿宋" w:hAnsi="仿宋" w:eastAsia="仿宋" w:cs="黑体"/>
          <w:kern w:val="0"/>
          <w:sz w:val="24"/>
        </w:rPr>
        <w:t>响应文件应当对谈判文件有关采购范围、服务期、响应文件有效期及谈判文件要求实质性内容作出响应。</w:t>
      </w:r>
    </w:p>
    <w:p w14:paraId="0348C3B9">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60" w:name="_Ref527102437"/>
      <w:r>
        <w:rPr>
          <w:rFonts w:hint="eastAsia" w:ascii="仿宋" w:hAnsi="仿宋" w:eastAsia="仿宋" w:cs="黑体"/>
          <w:kern w:val="0"/>
          <w:sz w:val="24"/>
        </w:rPr>
        <w:t>响应文件正本需打印或用不褪色墨水书写，供应商的法定代表人或经授权的代表须根据谈判文件第六章的规定在响应文件中需要签字和（或）盖章的位置签字（或盖人名章）和（或）加盖单位公章。授权代表须持有书面的“法定代表人授权书”（格式附后），并将其附在响应文件中。</w:t>
      </w:r>
      <w:bookmarkEnd w:id="60"/>
    </w:p>
    <w:p w14:paraId="1989555E">
      <w:pPr>
        <w:tabs>
          <w:tab w:val="left" w:pos="1260"/>
        </w:tabs>
        <w:autoSpaceDE w:val="0"/>
        <w:autoSpaceDN w:val="0"/>
        <w:adjustRightInd w:val="0"/>
        <w:snapToGrid w:val="0"/>
        <w:spacing w:after="156" w:afterLines="50" w:line="400" w:lineRule="exact"/>
        <w:ind w:left="1134" w:leftChars="540"/>
        <w:rPr>
          <w:rFonts w:hint="eastAsia" w:ascii="仿宋" w:hAnsi="仿宋" w:eastAsia="仿宋" w:cs="黑体"/>
          <w:kern w:val="0"/>
          <w:sz w:val="24"/>
        </w:rPr>
      </w:pPr>
      <w:r>
        <w:rPr>
          <w:rFonts w:hint="eastAsia" w:ascii="仿宋" w:hAnsi="仿宋" w:eastAsia="仿宋" w:cs="黑体"/>
          <w:kern w:val="0"/>
          <w:sz w:val="24"/>
        </w:rPr>
        <w:t>首次响应文件递交截止时间前，如对首次响应文件进行了修改，包括在响应文件行间插字、涂改和增删，均应由供应商的法定代表人或经授权的代表在修改的每一页上签字。</w:t>
      </w:r>
    </w:p>
    <w:p w14:paraId="449CC3BA">
      <w:pPr>
        <w:tabs>
          <w:tab w:val="left" w:pos="1260"/>
        </w:tabs>
        <w:autoSpaceDE w:val="0"/>
        <w:autoSpaceDN w:val="0"/>
        <w:adjustRightInd w:val="0"/>
        <w:snapToGrid w:val="0"/>
        <w:spacing w:after="156" w:afterLines="50" w:line="400" w:lineRule="exact"/>
        <w:ind w:left="1134" w:leftChars="540"/>
        <w:rPr>
          <w:rFonts w:hint="eastAsia" w:ascii="仿宋" w:hAnsi="仿宋" w:eastAsia="仿宋" w:cs="黑体"/>
          <w:kern w:val="0"/>
          <w:sz w:val="24"/>
        </w:rPr>
      </w:pPr>
      <w:r>
        <w:rPr>
          <w:rFonts w:hint="eastAsia" w:ascii="仿宋" w:hAnsi="仿宋" w:eastAsia="仿宋" w:cs="黑体"/>
          <w:kern w:val="0"/>
          <w:sz w:val="24"/>
        </w:rPr>
        <w:t>响应文件的副本可采用正本的复印件。</w:t>
      </w:r>
    </w:p>
    <w:p w14:paraId="4D0D997A">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响应文件正本一份，副本及电子文档份数见供应商须知前附表。正本和副本的封面上应清楚地标记“正本”或“副本”的字样。当副本和正本不一致时，以正本为准。</w:t>
      </w:r>
    </w:p>
    <w:p w14:paraId="1DC5AE2C">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61" w:name="_Ref527102466"/>
      <w:r>
        <w:rPr>
          <w:rFonts w:hint="eastAsia" w:ascii="仿宋" w:hAnsi="仿宋" w:eastAsia="仿宋" w:cs="黑体"/>
          <w:kern w:val="0"/>
          <w:sz w:val="24"/>
        </w:rPr>
        <w:t>响应文件的正本与副本应分别装订成册，并编制目录，具体分册及装订要求见供应商须知前附表规定。</w:t>
      </w:r>
      <w:bookmarkEnd w:id="61"/>
    </w:p>
    <w:p w14:paraId="43B78116">
      <w:pPr>
        <w:numPr>
          <w:ilvl w:val="0"/>
          <w:numId w:val="6"/>
        </w:numPr>
        <w:autoSpaceDE w:val="0"/>
        <w:autoSpaceDN w:val="0"/>
        <w:adjustRightInd w:val="0"/>
        <w:spacing w:after="156" w:afterLines="50" w:line="400" w:lineRule="exact"/>
        <w:outlineLvl w:val="2"/>
        <w:rPr>
          <w:rFonts w:hint="eastAsia" w:ascii="仿宋" w:hAnsi="仿宋" w:eastAsia="仿宋" w:cs="黑体"/>
          <w:kern w:val="0"/>
          <w:sz w:val="24"/>
        </w:rPr>
      </w:pPr>
      <w:r>
        <w:rPr>
          <w:rFonts w:hint="eastAsia" w:ascii="仿宋" w:hAnsi="仿宋" w:eastAsia="仿宋" w:cs="黑体"/>
          <w:kern w:val="0"/>
          <w:sz w:val="24"/>
        </w:rPr>
        <w:t>响应文件</w:t>
      </w:r>
      <w:bookmarkEnd w:id="51"/>
      <w:r>
        <w:rPr>
          <w:rFonts w:hint="eastAsia" w:ascii="仿宋" w:hAnsi="仿宋" w:eastAsia="仿宋" w:cs="黑体"/>
          <w:kern w:val="0"/>
          <w:sz w:val="24"/>
        </w:rPr>
        <w:t>提交</w:t>
      </w:r>
    </w:p>
    <w:p w14:paraId="71DFFE2F">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bookmarkStart w:id="62" w:name="_Toc195921820"/>
      <w:r>
        <w:rPr>
          <w:rFonts w:hint="eastAsia" w:ascii="仿宋" w:hAnsi="仿宋" w:eastAsia="仿宋" w:cs="黑体"/>
          <w:kern w:val="0"/>
          <w:sz w:val="24"/>
        </w:rPr>
        <w:t>响应文件的</w:t>
      </w:r>
      <w:bookmarkEnd w:id="62"/>
      <w:r>
        <w:rPr>
          <w:rFonts w:hint="eastAsia" w:ascii="仿宋" w:hAnsi="仿宋" w:eastAsia="仿宋" w:cs="黑体"/>
          <w:kern w:val="0"/>
          <w:sz w:val="24"/>
        </w:rPr>
        <w:t>密封和标记</w:t>
      </w:r>
    </w:p>
    <w:p w14:paraId="39273F12">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63" w:name="_Ref421008478"/>
      <w:r>
        <w:rPr>
          <w:rFonts w:hint="eastAsia" w:ascii="仿宋" w:hAnsi="仿宋" w:eastAsia="仿宋" w:cs="黑体"/>
          <w:kern w:val="0"/>
          <w:sz w:val="24"/>
        </w:rPr>
        <w:t>供应商递交的响应文件，应加以密封。密封方式为在响应文件外包装封口处加盖公章或“密封章”。</w:t>
      </w:r>
    </w:p>
    <w:p w14:paraId="31AB61E4">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64" w:name="_Ref527102501"/>
      <w:r>
        <w:rPr>
          <w:rFonts w:hint="eastAsia" w:ascii="仿宋" w:hAnsi="仿宋" w:eastAsia="仿宋" w:cs="黑体"/>
          <w:kern w:val="0"/>
          <w:sz w:val="24"/>
        </w:rPr>
        <w:t>响应文件的封套上应标识的其他内容见供应商须知前附表。</w:t>
      </w:r>
      <w:bookmarkEnd w:id="63"/>
      <w:bookmarkEnd w:id="64"/>
    </w:p>
    <w:p w14:paraId="16D74531">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未按本章第</w:t>
      </w:r>
      <w:r>
        <w:rPr>
          <w:sz w:val="24"/>
        </w:rPr>
        <w:fldChar w:fldCharType="begin"/>
      </w:r>
      <w:r>
        <w:rPr>
          <w:sz w:val="24"/>
        </w:rPr>
        <w:instrText xml:space="preserve"> REF _Ref421008478 \r \h  \* MERGEFORMAT </w:instrText>
      </w:r>
      <w:r>
        <w:rPr>
          <w:sz w:val="24"/>
        </w:rPr>
        <w:fldChar w:fldCharType="separate"/>
      </w:r>
      <w:r>
        <w:rPr>
          <w:rFonts w:ascii="仿宋" w:hAnsi="仿宋" w:eastAsia="仿宋" w:cs="黑体"/>
          <w:kern w:val="0"/>
          <w:sz w:val="24"/>
        </w:rPr>
        <w:t>4.1.1</w:t>
      </w:r>
      <w:r>
        <w:rPr>
          <w:rFonts w:ascii="仿宋" w:hAnsi="仿宋" w:eastAsia="仿宋" w:cs="黑体"/>
          <w:kern w:val="0"/>
          <w:sz w:val="24"/>
        </w:rPr>
        <w:fldChar w:fldCharType="end"/>
      </w:r>
      <w:r>
        <w:rPr>
          <w:rFonts w:hint="eastAsia" w:ascii="仿宋" w:hAnsi="仿宋" w:eastAsia="仿宋" w:cs="黑体"/>
          <w:kern w:val="0"/>
          <w:sz w:val="24"/>
        </w:rPr>
        <w:t>项、第</w:t>
      </w:r>
      <w:r>
        <w:rPr>
          <w:rFonts w:ascii="仿宋" w:hAnsi="仿宋" w:eastAsia="仿宋"/>
          <w:sz w:val="24"/>
        </w:rPr>
        <w:t>4.1.2</w:t>
      </w:r>
      <w:r>
        <w:rPr>
          <w:rFonts w:hint="eastAsia" w:ascii="仿宋" w:hAnsi="仿宋" w:eastAsia="仿宋" w:cs="黑体"/>
          <w:kern w:val="0"/>
          <w:sz w:val="24"/>
        </w:rPr>
        <w:t>项要求密封并加写标识的响应文件，采购人不予受理。</w:t>
      </w:r>
    </w:p>
    <w:p w14:paraId="5B8628B7">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bookmarkStart w:id="65" w:name="_Toc195921821"/>
      <w:r>
        <w:rPr>
          <w:rFonts w:hint="eastAsia" w:ascii="仿宋" w:hAnsi="仿宋" w:eastAsia="仿宋" w:cs="黑体"/>
          <w:kern w:val="0"/>
          <w:sz w:val="24"/>
        </w:rPr>
        <w:t>首次响应文件的递交</w:t>
      </w:r>
      <w:bookmarkEnd w:id="65"/>
    </w:p>
    <w:p w14:paraId="44D4CBFF">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供应商应在谈判公告</w:t>
      </w:r>
      <w:r>
        <w:rPr>
          <w:rFonts w:ascii="仿宋" w:hAnsi="仿宋" w:eastAsia="仿宋" w:cs="黑体"/>
          <w:kern w:val="0"/>
          <w:sz w:val="24"/>
        </w:rPr>
        <w:t>/</w:t>
      </w:r>
      <w:r>
        <w:rPr>
          <w:rFonts w:hint="eastAsia" w:ascii="仿宋" w:hAnsi="仿宋" w:eastAsia="仿宋" w:cs="黑体"/>
          <w:kern w:val="0"/>
          <w:sz w:val="24"/>
        </w:rPr>
        <w:t>邀请书规定的递交响应文件截止时间前递交首次响应文件。如有变化，见澄清修改文件。</w:t>
      </w:r>
    </w:p>
    <w:p w14:paraId="32A2D579">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供应商递交首次响应文件的地点：见谈判公告</w:t>
      </w:r>
      <w:r>
        <w:rPr>
          <w:rFonts w:ascii="仿宋" w:hAnsi="仿宋" w:eastAsia="仿宋" w:cs="黑体"/>
          <w:kern w:val="0"/>
          <w:sz w:val="24"/>
        </w:rPr>
        <w:t>/</w:t>
      </w:r>
      <w:r>
        <w:rPr>
          <w:rFonts w:hint="eastAsia" w:ascii="仿宋" w:hAnsi="仿宋" w:eastAsia="仿宋" w:cs="黑体"/>
          <w:kern w:val="0"/>
          <w:sz w:val="24"/>
        </w:rPr>
        <w:t>邀请书。如有变化，见澄清修改文件。</w:t>
      </w:r>
    </w:p>
    <w:p w14:paraId="2BE442A6">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除因供应商家数不满足要求未进行谈判的情形外，供应商所递交的响应文件不予退还。</w:t>
      </w:r>
    </w:p>
    <w:p w14:paraId="6EDD9CEA">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sz w:val="24"/>
        </w:rPr>
        <w:t>逾期送达、</w:t>
      </w:r>
      <w:r>
        <w:rPr>
          <w:rFonts w:hint="eastAsia" w:ascii="仿宋" w:hAnsi="仿宋" w:eastAsia="仿宋" w:cs="黑体"/>
          <w:kern w:val="0"/>
          <w:sz w:val="24"/>
        </w:rPr>
        <w:t>未送达指定地点</w:t>
      </w:r>
      <w:r>
        <w:rPr>
          <w:rFonts w:hint="eastAsia" w:ascii="仿宋" w:hAnsi="仿宋" w:eastAsia="仿宋"/>
          <w:sz w:val="24"/>
        </w:rPr>
        <w:t>的响应文件</w:t>
      </w:r>
      <w:r>
        <w:rPr>
          <w:rFonts w:hint="eastAsia" w:ascii="仿宋" w:hAnsi="仿宋" w:eastAsia="仿宋" w:cs="黑体"/>
          <w:kern w:val="0"/>
          <w:sz w:val="24"/>
        </w:rPr>
        <w:t>，采购人不予受理。</w:t>
      </w:r>
    </w:p>
    <w:p w14:paraId="46D9A934">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bookmarkStart w:id="66" w:name="_Toc195921822"/>
      <w:r>
        <w:rPr>
          <w:rFonts w:hint="eastAsia" w:ascii="仿宋" w:hAnsi="仿宋" w:eastAsia="仿宋" w:cs="黑体"/>
          <w:kern w:val="0"/>
          <w:sz w:val="24"/>
        </w:rPr>
        <w:t>响应文件的修改与撤回</w:t>
      </w:r>
      <w:bookmarkEnd w:id="66"/>
    </w:p>
    <w:p w14:paraId="273D14D2">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在谈判公告</w:t>
      </w:r>
      <w:r>
        <w:rPr>
          <w:rFonts w:ascii="仿宋" w:hAnsi="仿宋" w:eastAsia="仿宋" w:cs="黑体"/>
          <w:kern w:val="0"/>
          <w:sz w:val="24"/>
        </w:rPr>
        <w:t>/</w:t>
      </w:r>
      <w:r>
        <w:rPr>
          <w:rFonts w:hint="eastAsia" w:ascii="仿宋" w:hAnsi="仿宋" w:eastAsia="仿宋" w:cs="黑体"/>
          <w:kern w:val="0"/>
          <w:sz w:val="24"/>
        </w:rPr>
        <w:t>或邀请书规定的首次响应文件递交截止时间前，供应商可以修改或撤回已递交的首次响应文件，但应以书面形式通知采购人。</w:t>
      </w:r>
    </w:p>
    <w:p w14:paraId="6D548976">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修改的内容为首次响应文件的组成部分。修改的首次响应文件应按照本章第</w:t>
      </w:r>
      <w:r>
        <w:rPr>
          <w:rFonts w:ascii="仿宋" w:hAnsi="仿宋" w:eastAsia="仿宋" w:cs="黑体"/>
          <w:kern w:val="0"/>
          <w:sz w:val="24"/>
        </w:rPr>
        <w:t>3</w:t>
      </w:r>
      <w:r>
        <w:rPr>
          <w:rFonts w:hint="eastAsia" w:ascii="仿宋" w:hAnsi="仿宋" w:eastAsia="仿宋" w:cs="黑体"/>
          <w:kern w:val="0"/>
          <w:sz w:val="24"/>
        </w:rPr>
        <w:t>条、第</w:t>
      </w:r>
      <w:r>
        <w:rPr>
          <w:rFonts w:ascii="仿宋" w:hAnsi="仿宋" w:eastAsia="仿宋" w:cs="黑体"/>
          <w:kern w:val="0"/>
          <w:sz w:val="24"/>
        </w:rPr>
        <w:t>4</w:t>
      </w:r>
      <w:r>
        <w:rPr>
          <w:rFonts w:hint="eastAsia" w:ascii="仿宋" w:hAnsi="仿宋" w:eastAsia="仿宋" w:cs="黑体"/>
          <w:kern w:val="0"/>
          <w:sz w:val="24"/>
        </w:rPr>
        <w:t>条规定进行编制、标记和递交，并标明“修改”字样。</w:t>
      </w:r>
    </w:p>
    <w:p w14:paraId="5F2A7784">
      <w:pPr>
        <w:numPr>
          <w:ilvl w:val="0"/>
          <w:numId w:val="6"/>
        </w:numPr>
        <w:autoSpaceDE w:val="0"/>
        <w:autoSpaceDN w:val="0"/>
        <w:adjustRightInd w:val="0"/>
        <w:spacing w:after="156" w:afterLines="50" w:line="400" w:lineRule="exact"/>
        <w:outlineLvl w:val="2"/>
        <w:rPr>
          <w:rFonts w:hint="eastAsia" w:ascii="仿宋" w:hAnsi="仿宋" w:eastAsia="仿宋" w:cs="黑体"/>
          <w:kern w:val="0"/>
          <w:sz w:val="24"/>
        </w:rPr>
      </w:pPr>
      <w:r>
        <w:rPr>
          <w:rFonts w:hint="eastAsia" w:ascii="仿宋" w:hAnsi="仿宋" w:eastAsia="仿宋" w:cs="黑体"/>
          <w:kern w:val="0"/>
          <w:sz w:val="24"/>
        </w:rPr>
        <w:t>评审与谈判</w:t>
      </w:r>
    </w:p>
    <w:p w14:paraId="7B37E255">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r>
        <w:rPr>
          <w:rFonts w:hint="eastAsia" w:ascii="仿宋" w:hAnsi="仿宋" w:eastAsia="仿宋" w:cs="黑体"/>
          <w:kern w:val="0"/>
          <w:sz w:val="24"/>
        </w:rPr>
        <w:t>谈判小组</w:t>
      </w:r>
    </w:p>
    <w:p w14:paraId="29F2DFD9">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67" w:name="_Ref527102573"/>
      <w:r>
        <w:rPr>
          <w:rFonts w:hint="eastAsia" w:ascii="仿宋" w:hAnsi="仿宋" w:eastAsia="仿宋" w:cs="黑体"/>
          <w:kern w:val="0"/>
          <w:sz w:val="24"/>
        </w:rPr>
        <w:t>谈判小组由采购人代表和评审专家组成，采购人代表和评审专家人数见供应商须知前附表。</w:t>
      </w:r>
      <w:bookmarkEnd w:id="67"/>
    </w:p>
    <w:p w14:paraId="6582632B">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谈判小组成员有下列情形之一的，应当回避：</w:t>
      </w:r>
    </w:p>
    <w:p w14:paraId="56235292">
      <w:pPr>
        <w:pStyle w:val="41"/>
        <w:numPr>
          <w:ilvl w:val="0"/>
          <w:numId w:val="10"/>
        </w:numPr>
        <w:snapToGrid w:val="0"/>
        <w:spacing w:after="156" w:afterLines="50" w:line="400" w:lineRule="exact"/>
        <w:ind w:left="1985" w:hanging="851"/>
        <w:rPr>
          <w:rFonts w:hint="eastAsia" w:ascii="仿宋" w:hAnsi="仿宋" w:eastAsia="仿宋" w:cs="宋体"/>
          <w:sz w:val="24"/>
          <w:szCs w:val="24"/>
        </w:rPr>
      </w:pPr>
      <w:r>
        <w:rPr>
          <w:rFonts w:hint="eastAsia" w:ascii="仿宋" w:hAnsi="仿宋" w:eastAsia="仿宋" w:cs="宋体"/>
          <w:sz w:val="24"/>
          <w:szCs w:val="24"/>
        </w:rPr>
        <w:t>参加采购活动前</w:t>
      </w:r>
      <w:r>
        <w:rPr>
          <w:rFonts w:ascii="仿宋" w:hAnsi="仿宋" w:eastAsia="仿宋" w:cs="宋体"/>
          <w:sz w:val="24"/>
          <w:szCs w:val="24"/>
        </w:rPr>
        <w:t>3</w:t>
      </w:r>
      <w:r>
        <w:rPr>
          <w:rFonts w:hint="eastAsia" w:ascii="仿宋" w:hAnsi="仿宋" w:eastAsia="仿宋" w:cs="宋体"/>
          <w:sz w:val="24"/>
          <w:szCs w:val="24"/>
        </w:rPr>
        <w:t>年内与供应商存在劳动关系；</w:t>
      </w:r>
    </w:p>
    <w:p w14:paraId="24237EBC">
      <w:pPr>
        <w:pStyle w:val="41"/>
        <w:numPr>
          <w:ilvl w:val="0"/>
          <w:numId w:val="10"/>
        </w:numPr>
        <w:snapToGrid w:val="0"/>
        <w:spacing w:after="156" w:afterLines="50" w:line="400" w:lineRule="exact"/>
        <w:ind w:left="1985" w:hanging="851"/>
        <w:rPr>
          <w:rFonts w:hint="eastAsia" w:ascii="仿宋" w:hAnsi="仿宋" w:eastAsia="仿宋" w:cs="宋体"/>
          <w:sz w:val="24"/>
          <w:szCs w:val="24"/>
        </w:rPr>
      </w:pPr>
      <w:r>
        <w:rPr>
          <w:rFonts w:hint="eastAsia" w:ascii="仿宋" w:hAnsi="仿宋" w:eastAsia="仿宋" w:cs="宋体"/>
          <w:sz w:val="24"/>
          <w:szCs w:val="24"/>
        </w:rPr>
        <w:t>参加采购活动前</w:t>
      </w:r>
      <w:r>
        <w:rPr>
          <w:rFonts w:ascii="仿宋" w:hAnsi="仿宋" w:eastAsia="仿宋" w:cs="宋体"/>
          <w:sz w:val="24"/>
          <w:szCs w:val="24"/>
        </w:rPr>
        <w:t>3</w:t>
      </w:r>
      <w:r>
        <w:rPr>
          <w:rFonts w:hint="eastAsia" w:ascii="仿宋" w:hAnsi="仿宋" w:eastAsia="仿宋" w:cs="宋体"/>
          <w:sz w:val="24"/>
          <w:szCs w:val="24"/>
        </w:rPr>
        <w:t>年内担任供应商的董事、监事；</w:t>
      </w:r>
    </w:p>
    <w:p w14:paraId="00C1C805">
      <w:pPr>
        <w:pStyle w:val="41"/>
        <w:numPr>
          <w:ilvl w:val="0"/>
          <w:numId w:val="10"/>
        </w:numPr>
        <w:snapToGrid w:val="0"/>
        <w:spacing w:after="156" w:afterLines="50" w:line="400" w:lineRule="exact"/>
        <w:ind w:left="1985" w:hanging="851"/>
        <w:rPr>
          <w:rFonts w:hint="eastAsia" w:ascii="仿宋" w:hAnsi="仿宋" w:eastAsia="仿宋" w:cs="宋体"/>
          <w:sz w:val="24"/>
          <w:szCs w:val="24"/>
        </w:rPr>
      </w:pPr>
      <w:r>
        <w:rPr>
          <w:rFonts w:hint="eastAsia" w:ascii="仿宋" w:hAnsi="仿宋" w:eastAsia="仿宋" w:cs="宋体"/>
          <w:sz w:val="24"/>
          <w:szCs w:val="24"/>
        </w:rPr>
        <w:t>参加采购活动前</w:t>
      </w:r>
      <w:r>
        <w:rPr>
          <w:rFonts w:ascii="仿宋" w:hAnsi="仿宋" w:eastAsia="仿宋" w:cs="宋体"/>
          <w:sz w:val="24"/>
          <w:szCs w:val="24"/>
        </w:rPr>
        <w:t>3</w:t>
      </w:r>
      <w:r>
        <w:rPr>
          <w:rFonts w:hint="eastAsia" w:ascii="仿宋" w:hAnsi="仿宋" w:eastAsia="仿宋" w:cs="宋体"/>
          <w:sz w:val="24"/>
          <w:szCs w:val="24"/>
        </w:rPr>
        <w:t>年内是供应商的控股股东或者实际控制人；</w:t>
      </w:r>
    </w:p>
    <w:p w14:paraId="25231380">
      <w:pPr>
        <w:pStyle w:val="41"/>
        <w:numPr>
          <w:ilvl w:val="0"/>
          <w:numId w:val="10"/>
        </w:numPr>
        <w:snapToGrid w:val="0"/>
        <w:spacing w:after="156" w:afterLines="50" w:line="400" w:lineRule="exact"/>
        <w:ind w:left="1985" w:hanging="851"/>
        <w:rPr>
          <w:rFonts w:hint="eastAsia" w:ascii="仿宋" w:hAnsi="仿宋" w:eastAsia="仿宋" w:cs="宋体"/>
          <w:sz w:val="24"/>
          <w:szCs w:val="24"/>
        </w:rPr>
      </w:pPr>
      <w:r>
        <w:rPr>
          <w:rFonts w:hint="eastAsia" w:ascii="仿宋" w:hAnsi="仿宋" w:eastAsia="仿宋" w:cs="宋体"/>
          <w:sz w:val="24"/>
          <w:szCs w:val="24"/>
        </w:rPr>
        <w:t>与供应商的法定代表人或者负责人有夫妻、直系血亲、三代以内旁系血亲或者近姻亲关系；</w:t>
      </w:r>
    </w:p>
    <w:p w14:paraId="4DAFEB5E">
      <w:pPr>
        <w:pStyle w:val="41"/>
        <w:numPr>
          <w:ilvl w:val="0"/>
          <w:numId w:val="10"/>
        </w:numPr>
        <w:snapToGrid w:val="0"/>
        <w:spacing w:after="156" w:afterLines="50" w:line="400" w:lineRule="exact"/>
        <w:ind w:left="1985" w:hanging="851"/>
        <w:rPr>
          <w:rFonts w:hint="eastAsia" w:ascii="仿宋" w:hAnsi="仿宋" w:eastAsia="仿宋" w:cs="宋体"/>
          <w:sz w:val="24"/>
          <w:szCs w:val="24"/>
        </w:rPr>
      </w:pPr>
      <w:r>
        <w:rPr>
          <w:rFonts w:hint="eastAsia" w:ascii="仿宋" w:hAnsi="仿宋" w:eastAsia="仿宋" w:cs="宋体"/>
          <w:sz w:val="24"/>
          <w:szCs w:val="24"/>
        </w:rPr>
        <w:t>与供应商有其他可能影响采购活动公平、公正进行的关系。</w:t>
      </w:r>
    </w:p>
    <w:p w14:paraId="70E560A1">
      <w:pPr>
        <w:numPr>
          <w:ilvl w:val="2"/>
          <w:numId w:val="6"/>
        </w:numPr>
        <w:tabs>
          <w:tab w:val="left" w:pos="1260"/>
          <w:tab w:val="left" w:pos="1418"/>
          <w:tab w:val="left" w:pos="1800"/>
        </w:tabs>
        <w:autoSpaceDE w:val="0"/>
        <w:autoSpaceDN w:val="0"/>
        <w:adjustRightInd w:val="0"/>
        <w:snapToGrid w:val="0"/>
        <w:spacing w:before="120" w:after="156" w:afterLines="50" w:line="400" w:lineRule="exact"/>
        <w:rPr>
          <w:rFonts w:hint="eastAsia" w:ascii="仿宋" w:hAnsi="仿宋" w:eastAsia="仿宋" w:cs="黑体"/>
          <w:kern w:val="0"/>
          <w:sz w:val="24"/>
        </w:rPr>
      </w:pPr>
      <w:r>
        <w:rPr>
          <w:rFonts w:hint="eastAsia" w:ascii="仿宋" w:hAnsi="仿宋" w:eastAsia="仿宋" w:cs="黑体"/>
          <w:kern w:val="0"/>
          <w:sz w:val="24"/>
        </w:rPr>
        <w:t>谈判小组</w:t>
      </w:r>
      <w:r>
        <w:rPr>
          <w:rFonts w:hint="eastAsia" w:ascii="仿宋" w:hAnsi="仿宋" w:eastAsia="仿宋"/>
          <w:sz w:val="24"/>
        </w:rPr>
        <w:t>负责具体评审事务，并独立履行下列职责</w:t>
      </w:r>
      <w:r>
        <w:rPr>
          <w:rFonts w:hint="eastAsia" w:ascii="仿宋" w:hAnsi="仿宋" w:eastAsia="仿宋" w:cs="黑体"/>
          <w:kern w:val="0"/>
          <w:sz w:val="24"/>
        </w:rPr>
        <w:t>：</w:t>
      </w:r>
    </w:p>
    <w:p w14:paraId="2AB9032A">
      <w:pPr>
        <w:pStyle w:val="41"/>
        <w:numPr>
          <w:ilvl w:val="0"/>
          <w:numId w:val="11"/>
        </w:numPr>
        <w:snapToGrid w:val="0"/>
        <w:spacing w:after="156" w:afterLines="50" w:line="400" w:lineRule="exact"/>
        <w:rPr>
          <w:rFonts w:hint="eastAsia" w:ascii="仿宋" w:hAnsi="仿宋" w:eastAsia="仿宋" w:cs="宋体"/>
          <w:sz w:val="24"/>
          <w:szCs w:val="24"/>
        </w:rPr>
      </w:pPr>
      <w:bookmarkStart w:id="68" w:name="_Toc195921828"/>
      <w:r>
        <w:rPr>
          <w:rFonts w:hint="eastAsia" w:ascii="仿宋" w:hAnsi="仿宋" w:eastAsia="仿宋" w:cs="宋体"/>
          <w:sz w:val="24"/>
          <w:szCs w:val="24"/>
        </w:rPr>
        <w:t>确认谈判文件；</w:t>
      </w:r>
    </w:p>
    <w:p w14:paraId="16BB33B5">
      <w:pPr>
        <w:pStyle w:val="41"/>
        <w:numPr>
          <w:ilvl w:val="0"/>
          <w:numId w:val="11"/>
        </w:numPr>
        <w:snapToGrid w:val="0"/>
        <w:spacing w:after="156" w:afterLines="50" w:line="400" w:lineRule="exact"/>
        <w:ind w:left="1985" w:hanging="851"/>
        <w:rPr>
          <w:rFonts w:hint="eastAsia" w:ascii="仿宋" w:hAnsi="仿宋" w:eastAsia="仿宋" w:cs="宋体"/>
          <w:sz w:val="24"/>
          <w:szCs w:val="24"/>
        </w:rPr>
      </w:pPr>
      <w:r>
        <w:rPr>
          <w:rFonts w:hint="eastAsia" w:ascii="仿宋" w:hAnsi="仿宋" w:eastAsia="仿宋" w:cs="宋体"/>
          <w:sz w:val="24"/>
          <w:szCs w:val="24"/>
        </w:rPr>
        <w:t>审查供应商的响应文件并作出评价；</w:t>
      </w:r>
    </w:p>
    <w:p w14:paraId="26BB6B3E">
      <w:pPr>
        <w:pStyle w:val="41"/>
        <w:numPr>
          <w:ilvl w:val="0"/>
          <w:numId w:val="11"/>
        </w:numPr>
        <w:snapToGrid w:val="0"/>
        <w:spacing w:after="156" w:afterLines="50" w:line="400" w:lineRule="exact"/>
        <w:ind w:left="1985" w:hanging="851"/>
        <w:rPr>
          <w:rFonts w:hint="eastAsia" w:ascii="仿宋" w:hAnsi="仿宋" w:eastAsia="仿宋" w:cs="宋体"/>
          <w:sz w:val="24"/>
          <w:szCs w:val="24"/>
        </w:rPr>
      </w:pPr>
      <w:r>
        <w:rPr>
          <w:rFonts w:hint="eastAsia" w:ascii="仿宋" w:hAnsi="仿宋" w:eastAsia="仿宋" w:cs="宋体"/>
          <w:sz w:val="24"/>
          <w:szCs w:val="24"/>
        </w:rPr>
        <w:t>要求供应商解释或者澄清其响应文件；</w:t>
      </w:r>
    </w:p>
    <w:p w14:paraId="7F0DDDBF">
      <w:pPr>
        <w:pStyle w:val="41"/>
        <w:numPr>
          <w:ilvl w:val="0"/>
          <w:numId w:val="11"/>
        </w:numPr>
        <w:snapToGrid w:val="0"/>
        <w:spacing w:after="156" w:afterLines="50" w:line="400" w:lineRule="exact"/>
        <w:ind w:left="1985" w:hanging="851"/>
        <w:rPr>
          <w:rFonts w:hint="eastAsia" w:ascii="仿宋" w:hAnsi="仿宋" w:eastAsia="仿宋" w:cs="宋体"/>
          <w:sz w:val="24"/>
          <w:szCs w:val="24"/>
        </w:rPr>
      </w:pPr>
      <w:r>
        <w:rPr>
          <w:rFonts w:hint="eastAsia" w:ascii="仿宋" w:hAnsi="仿宋" w:eastAsia="仿宋" w:cs="宋体"/>
          <w:sz w:val="24"/>
          <w:szCs w:val="24"/>
        </w:rPr>
        <w:t>编写评审报告；</w:t>
      </w:r>
    </w:p>
    <w:p w14:paraId="5200D961">
      <w:pPr>
        <w:pStyle w:val="41"/>
        <w:numPr>
          <w:ilvl w:val="0"/>
          <w:numId w:val="11"/>
        </w:numPr>
        <w:snapToGrid w:val="0"/>
        <w:spacing w:after="156" w:afterLines="50" w:line="400" w:lineRule="exact"/>
        <w:ind w:left="1985" w:hanging="851"/>
        <w:rPr>
          <w:rFonts w:hint="eastAsia" w:ascii="仿宋" w:hAnsi="仿宋" w:eastAsia="仿宋" w:cs="宋体"/>
          <w:sz w:val="24"/>
          <w:szCs w:val="24"/>
        </w:rPr>
      </w:pPr>
      <w:r>
        <w:rPr>
          <w:rFonts w:hint="eastAsia" w:ascii="仿宋" w:hAnsi="仿宋" w:eastAsia="仿宋" w:cs="宋体"/>
          <w:sz w:val="24"/>
          <w:szCs w:val="24"/>
        </w:rPr>
        <w:t>告知采购人、采购代理机构在评审过程中发现的供应商的违法违规行为。</w:t>
      </w:r>
    </w:p>
    <w:p w14:paraId="05A034C9">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r>
        <w:rPr>
          <w:rFonts w:hint="eastAsia" w:ascii="仿宋" w:hAnsi="仿宋" w:eastAsia="仿宋" w:cs="黑体"/>
          <w:kern w:val="0"/>
          <w:sz w:val="24"/>
        </w:rPr>
        <w:t>谈判小组所有成员集中与单一供应商分别进行谈判，并给予所有参加谈判的供应商平等的谈判机会。</w:t>
      </w:r>
    </w:p>
    <w:p w14:paraId="6E15AEA0">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TimesNewRomanPSMT"/>
          <w:kern w:val="0"/>
          <w:sz w:val="24"/>
        </w:rPr>
      </w:pPr>
      <w:bookmarkStart w:id="69" w:name="_Hlk64976057"/>
      <w:r>
        <w:rPr>
          <w:rFonts w:hint="eastAsia" w:ascii="仿宋" w:hAnsi="仿宋" w:eastAsia="仿宋" w:cs="TimesNewRomanPSMT"/>
          <w:kern w:val="0"/>
          <w:sz w:val="24"/>
        </w:rPr>
        <w:t>谈判结束后，谈判小组可以要求所有继续参加谈判的供应商在规定时间内提交最终报价函，提交最终报价函的供应商不足</w:t>
      </w:r>
      <w:r>
        <w:rPr>
          <w:rFonts w:ascii="仿宋" w:hAnsi="仿宋" w:eastAsia="仿宋" w:cs="TimesNewRomanPSMT"/>
          <w:kern w:val="0"/>
          <w:sz w:val="24"/>
        </w:rPr>
        <w:t>3</w:t>
      </w:r>
      <w:r>
        <w:rPr>
          <w:rFonts w:hint="eastAsia" w:ascii="仿宋" w:hAnsi="仿宋" w:eastAsia="仿宋" w:cs="TimesNewRomanPSMT"/>
          <w:kern w:val="0"/>
          <w:sz w:val="24"/>
        </w:rPr>
        <w:t>家时，经评审委员会判定剩余响应文件具有竞争性，则按剩余有效供应商个数提交最终报价函。否则，评审委员会不在进行谈判，采购人将对本项目重新组织采购。</w:t>
      </w:r>
      <w:bookmarkEnd w:id="69"/>
    </w:p>
    <w:p w14:paraId="50D92563">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TimesNewRomanPSMT"/>
          <w:kern w:val="0"/>
          <w:sz w:val="24"/>
        </w:rPr>
      </w:pPr>
      <w:r>
        <w:rPr>
          <w:rFonts w:hint="eastAsia" w:ascii="仿宋" w:hAnsi="仿宋" w:eastAsia="仿宋" w:cs="TimesNewRomanPSMT"/>
          <w:kern w:val="0"/>
          <w:sz w:val="24"/>
        </w:rPr>
        <w:t>供应商应当按照谈判文件的变动情况和谈判小组的要求重新提交最终报价函，并由其法定代表人或授权代表签字或者加盖公章。由授权代表签字的，应当附法定代表人授权书。</w:t>
      </w:r>
    </w:p>
    <w:p w14:paraId="357C2B25">
      <w:pPr>
        <w:autoSpaceDE w:val="0"/>
        <w:autoSpaceDN w:val="0"/>
        <w:adjustRightInd w:val="0"/>
        <w:snapToGrid w:val="0"/>
        <w:spacing w:after="156" w:afterLines="50" w:line="400" w:lineRule="exact"/>
        <w:ind w:left="1134" w:leftChars="540"/>
        <w:rPr>
          <w:rFonts w:hint="eastAsia" w:ascii="仿宋" w:hAnsi="仿宋" w:eastAsia="仿宋" w:cs="TimesNewRomanPSMT"/>
          <w:kern w:val="0"/>
          <w:sz w:val="24"/>
        </w:rPr>
      </w:pPr>
      <w:r>
        <w:rPr>
          <w:rFonts w:hint="eastAsia" w:ascii="仿宋" w:hAnsi="仿宋" w:eastAsia="仿宋" w:cs="TimesNewRomanPSMT"/>
          <w:kern w:val="0"/>
          <w:sz w:val="24"/>
        </w:rPr>
        <w:t>最终报价函是供应商响应文件的有效组成部分。</w:t>
      </w:r>
    </w:p>
    <w:p w14:paraId="778FFEA8">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TimesNewRomanPSMT"/>
          <w:kern w:val="0"/>
          <w:sz w:val="24"/>
        </w:rPr>
      </w:pPr>
      <w:r>
        <w:rPr>
          <w:rFonts w:hint="eastAsia" w:ascii="仿宋" w:hAnsi="仿宋" w:eastAsia="仿宋" w:cs="TimesNewRomanPSMT"/>
          <w:kern w:val="0"/>
          <w:sz w:val="24"/>
        </w:rPr>
        <w:t>若谈判最终报价函与供应商首次递交的报价函的内容有差异，以谈判最终报价函内容为准。</w:t>
      </w:r>
    </w:p>
    <w:p w14:paraId="6A297986">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sz w:val="24"/>
        </w:rPr>
      </w:pPr>
      <w:r>
        <w:rPr>
          <w:rFonts w:hint="eastAsia" w:ascii="仿宋" w:hAnsi="仿宋" w:eastAsia="仿宋" w:cs="TimesNewRomanPSMT"/>
          <w:kern w:val="0"/>
          <w:sz w:val="24"/>
        </w:rPr>
        <w:t>若</w:t>
      </w:r>
      <w:r>
        <w:rPr>
          <w:rFonts w:hint="eastAsia" w:ascii="仿宋" w:hAnsi="仿宋" w:eastAsia="仿宋" w:cs="黑体"/>
          <w:kern w:val="0"/>
          <w:sz w:val="24"/>
        </w:rPr>
        <w:t>成交</w:t>
      </w:r>
      <w:r>
        <w:rPr>
          <w:rFonts w:hint="eastAsia" w:ascii="仿宋" w:hAnsi="仿宋" w:eastAsia="仿宋" w:cs="TimesNewRomanPSMT"/>
          <w:kern w:val="0"/>
          <w:sz w:val="24"/>
        </w:rPr>
        <w:t>供应商的谈判最终报价函的报价与首次递交的报价函在报价有差异，则首次响应文件中所列明的各项单价和合价，应在符合适用法律法规和相关政策的基础上按最终报价与首次报价的变化幅度进行调整，收到</w:t>
      </w:r>
      <w:r>
        <w:rPr>
          <w:rFonts w:hint="eastAsia" w:ascii="仿宋" w:hAnsi="仿宋" w:eastAsia="仿宋" w:cs="黑体"/>
          <w:kern w:val="0"/>
          <w:sz w:val="24"/>
        </w:rPr>
        <w:t>成交</w:t>
      </w:r>
      <w:r>
        <w:rPr>
          <w:rFonts w:hint="eastAsia" w:ascii="仿宋" w:hAnsi="仿宋" w:eastAsia="仿宋" w:cs="TimesNewRomanPSMT"/>
          <w:kern w:val="0"/>
          <w:sz w:val="24"/>
        </w:rPr>
        <w:t>通知书后的</w:t>
      </w:r>
      <w:r>
        <w:rPr>
          <w:rFonts w:ascii="仿宋" w:hAnsi="仿宋" w:eastAsia="仿宋" w:cs="TimesNewRomanPSMT"/>
          <w:kern w:val="0"/>
          <w:sz w:val="24"/>
        </w:rPr>
        <w:t xml:space="preserve"> </w:t>
      </w:r>
      <w:r>
        <w:rPr>
          <w:rFonts w:hint="eastAsia" w:ascii="仿宋" w:hAnsi="仿宋" w:eastAsia="仿宋" w:cs="TimesNewRomanPSMT"/>
          <w:kern w:val="0"/>
          <w:sz w:val="24"/>
        </w:rPr>
        <w:t>3</w:t>
      </w:r>
      <w:r>
        <w:rPr>
          <w:rFonts w:ascii="仿宋" w:hAnsi="仿宋" w:eastAsia="仿宋" w:cs="TimesNewRomanPSMT"/>
          <w:kern w:val="0"/>
          <w:sz w:val="24"/>
        </w:rPr>
        <w:t xml:space="preserve"> </w:t>
      </w:r>
      <w:r>
        <w:rPr>
          <w:rFonts w:hint="eastAsia" w:ascii="仿宋" w:hAnsi="仿宋" w:eastAsia="仿宋" w:cs="TimesNewRomanPSMT"/>
          <w:kern w:val="0"/>
          <w:sz w:val="24"/>
        </w:rPr>
        <w:t>日内提交给采购人；对采购人提出的审查意见在合同签订前修改完成。</w:t>
      </w:r>
    </w:p>
    <w:p w14:paraId="54280BAE">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sz w:val="24"/>
        </w:rPr>
      </w:pPr>
      <w:r>
        <w:rPr>
          <w:rFonts w:hint="eastAsia" w:ascii="仿宋" w:hAnsi="仿宋" w:eastAsia="仿宋" w:cs="TimesNewRomanPSMT"/>
          <w:kern w:val="0"/>
          <w:sz w:val="24"/>
        </w:rPr>
        <w:t>谈判小组</w:t>
      </w:r>
      <w:r>
        <w:rPr>
          <w:rFonts w:hint="eastAsia" w:ascii="仿宋" w:hAnsi="仿宋" w:eastAsia="仿宋"/>
          <w:sz w:val="24"/>
        </w:rPr>
        <w:t>按照第三章“评审办法和标准”规定的谈判方法和标准，对参与谈判最终报价的响应文件进行商务和技术评估，综合比较与评价。“评审办法”没有规定的方法、评审因素和标准，不作为评审依据。</w:t>
      </w:r>
    </w:p>
    <w:bookmarkEnd w:id="68"/>
    <w:p w14:paraId="1F54F1AC">
      <w:pPr>
        <w:numPr>
          <w:ilvl w:val="0"/>
          <w:numId w:val="6"/>
        </w:numPr>
        <w:autoSpaceDE w:val="0"/>
        <w:autoSpaceDN w:val="0"/>
        <w:adjustRightInd w:val="0"/>
        <w:spacing w:after="156" w:afterLines="50" w:line="400" w:lineRule="exact"/>
        <w:outlineLvl w:val="2"/>
        <w:rPr>
          <w:rFonts w:hint="eastAsia" w:ascii="仿宋" w:hAnsi="仿宋" w:eastAsia="仿宋" w:cs="黑体"/>
          <w:kern w:val="0"/>
          <w:sz w:val="24"/>
        </w:rPr>
      </w:pPr>
      <w:bookmarkStart w:id="70" w:name="_Toc195921830"/>
      <w:r>
        <w:rPr>
          <w:rFonts w:hint="eastAsia" w:ascii="仿宋" w:hAnsi="仿宋" w:eastAsia="仿宋" w:cs="黑体"/>
          <w:kern w:val="0"/>
          <w:sz w:val="24"/>
        </w:rPr>
        <w:t>合同授予</w:t>
      </w:r>
      <w:bookmarkEnd w:id="70"/>
    </w:p>
    <w:p w14:paraId="18C816B3">
      <w:pPr>
        <w:numPr>
          <w:ilvl w:val="1"/>
          <w:numId w:val="6"/>
        </w:numPr>
        <w:autoSpaceDE w:val="0"/>
        <w:autoSpaceDN w:val="0"/>
        <w:adjustRightInd w:val="0"/>
        <w:snapToGrid w:val="0"/>
        <w:spacing w:after="156" w:afterLines="50" w:line="400" w:lineRule="exact"/>
        <w:ind w:left="1680" w:hanging="1680" w:hangingChars="700"/>
        <w:rPr>
          <w:rFonts w:hint="eastAsia" w:ascii="仿宋" w:hAnsi="仿宋" w:eastAsia="仿宋" w:cs="黑体"/>
          <w:kern w:val="0"/>
          <w:sz w:val="24"/>
        </w:rPr>
      </w:pPr>
      <w:bookmarkStart w:id="71" w:name="_Ref526866822"/>
      <w:bookmarkStart w:id="72" w:name="_Toc195921831"/>
      <w:bookmarkStart w:id="73" w:name="_Ref527102841"/>
      <w:r>
        <w:rPr>
          <w:rFonts w:hint="eastAsia" w:ascii="仿宋" w:hAnsi="仿宋" w:eastAsia="仿宋" w:cs="黑体"/>
          <w:kern w:val="0"/>
          <w:sz w:val="24"/>
        </w:rPr>
        <w:t>确定成交供应商方式</w:t>
      </w:r>
      <w:bookmarkEnd w:id="71"/>
      <w:bookmarkEnd w:id="72"/>
      <w:bookmarkEnd w:id="73"/>
    </w:p>
    <w:p w14:paraId="4F1B81E1">
      <w:pPr>
        <w:tabs>
          <w:tab w:val="left" w:pos="1260"/>
        </w:tabs>
        <w:autoSpaceDE w:val="0"/>
        <w:autoSpaceDN w:val="0"/>
        <w:adjustRightInd w:val="0"/>
        <w:snapToGrid w:val="0"/>
        <w:spacing w:after="156" w:afterLines="50" w:line="400" w:lineRule="exact"/>
        <w:ind w:left="1134"/>
        <w:rPr>
          <w:rFonts w:hint="eastAsia" w:ascii="仿宋" w:hAnsi="仿宋" w:eastAsia="仿宋" w:cs="黑体"/>
          <w:kern w:val="0"/>
          <w:sz w:val="24"/>
        </w:rPr>
      </w:pPr>
      <w:r>
        <w:rPr>
          <w:rFonts w:hint="eastAsia" w:ascii="仿宋" w:hAnsi="仿宋" w:eastAsia="仿宋"/>
          <w:sz w:val="24"/>
        </w:rPr>
        <w:t>采购人应当</w:t>
      </w:r>
      <w:r>
        <w:rPr>
          <w:rFonts w:hint="eastAsia" w:ascii="仿宋" w:hAnsi="仿宋" w:eastAsia="仿宋" w:cs="宋体"/>
          <w:sz w:val="24"/>
        </w:rPr>
        <w:t>从评审报告提出的</w:t>
      </w:r>
      <w:r>
        <w:rPr>
          <w:rFonts w:hint="eastAsia" w:ascii="仿宋" w:hAnsi="仿宋" w:eastAsia="仿宋" w:cs="黑体"/>
          <w:kern w:val="0"/>
          <w:sz w:val="24"/>
        </w:rPr>
        <w:t>成交</w:t>
      </w:r>
      <w:r>
        <w:rPr>
          <w:rFonts w:hint="eastAsia" w:ascii="仿宋" w:hAnsi="仿宋" w:eastAsia="仿宋" w:cs="宋体"/>
          <w:sz w:val="24"/>
        </w:rPr>
        <w:t>候选供应商中，按照得分排序由高到低的原则确定</w:t>
      </w:r>
      <w:r>
        <w:rPr>
          <w:rFonts w:hint="eastAsia" w:ascii="仿宋" w:hAnsi="仿宋" w:eastAsia="仿宋" w:cs="黑体"/>
          <w:kern w:val="0"/>
          <w:sz w:val="24"/>
        </w:rPr>
        <w:t>成交</w:t>
      </w:r>
      <w:r>
        <w:rPr>
          <w:rFonts w:hint="eastAsia" w:ascii="仿宋" w:hAnsi="仿宋" w:eastAsia="仿宋" w:cs="宋体"/>
          <w:sz w:val="24"/>
        </w:rPr>
        <w:t>供应商</w:t>
      </w:r>
      <w:r>
        <w:rPr>
          <w:rFonts w:hint="eastAsia" w:ascii="仿宋" w:hAnsi="仿宋" w:eastAsia="仿宋"/>
          <w:sz w:val="24"/>
        </w:rPr>
        <w:t>，也可以书面授权谈判小组直接确定</w:t>
      </w:r>
      <w:r>
        <w:rPr>
          <w:rFonts w:hint="eastAsia" w:ascii="仿宋" w:hAnsi="仿宋" w:eastAsia="仿宋" w:cs="黑体"/>
          <w:kern w:val="0"/>
          <w:sz w:val="24"/>
        </w:rPr>
        <w:t>成交</w:t>
      </w:r>
      <w:r>
        <w:rPr>
          <w:rFonts w:hint="eastAsia" w:ascii="仿宋" w:hAnsi="仿宋" w:eastAsia="仿宋"/>
          <w:sz w:val="24"/>
        </w:rPr>
        <w:t>供应商。具体方式见供应商须知前附表。</w:t>
      </w:r>
    </w:p>
    <w:p w14:paraId="6D527F0F">
      <w:pPr>
        <w:numPr>
          <w:ilvl w:val="1"/>
          <w:numId w:val="6"/>
        </w:numPr>
        <w:autoSpaceDE w:val="0"/>
        <w:autoSpaceDN w:val="0"/>
        <w:adjustRightInd w:val="0"/>
        <w:snapToGrid w:val="0"/>
        <w:spacing w:after="156" w:afterLines="50" w:line="400" w:lineRule="exact"/>
        <w:ind w:left="1680" w:hanging="1680" w:hangingChars="700"/>
        <w:rPr>
          <w:rFonts w:hint="eastAsia" w:ascii="仿宋" w:hAnsi="仿宋" w:eastAsia="仿宋" w:cs="黑体"/>
          <w:kern w:val="0"/>
          <w:sz w:val="24"/>
        </w:rPr>
      </w:pPr>
      <w:r>
        <w:rPr>
          <w:rFonts w:hint="eastAsia" w:ascii="仿宋" w:hAnsi="仿宋" w:eastAsia="仿宋" w:cs="黑体"/>
          <w:kern w:val="0"/>
          <w:sz w:val="24"/>
        </w:rPr>
        <w:t>成交候选人公示和</w:t>
      </w:r>
      <w:bookmarkStart w:id="74" w:name="_Hlk64976971"/>
      <w:r>
        <w:rPr>
          <w:rFonts w:hint="eastAsia" w:ascii="仿宋" w:hAnsi="仿宋" w:eastAsia="仿宋" w:cs="黑体"/>
          <w:kern w:val="0"/>
          <w:sz w:val="24"/>
        </w:rPr>
        <w:t>成交结果公告</w:t>
      </w:r>
      <w:bookmarkEnd w:id="74"/>
    </w:p>
    <w:p w14:paraId="10E158FD">
      <w:pPr>
        <w:numPr>
          <w:ilvl w:val="2"/>
          <w:numId w:val="6"/>
        </w:numPr>
        <w:autoSpaceDE w:val="0"/>
        <w:autoSpaceDN w:val="0"/>
        <w:adjustRightInd w:val="0"/>
        <w:snapToGrid w:val="0"/>
        <w:spacing w:after="156" w:afterLines="50" w:line="400" w:lineRule="exact"/>
        <w:rPr>
          <w:rFonts w:hint="eastAsia" w:ascii="仿宋" w:hAnsi="仿宋" w:eastAsia="仿宋"/>
          <w:sz w:val="24"/>
        </w:rPr>
      </w:pPr>
      <w:r>
        <w:rPr>
          <w:rFonts w:hint="eastAsia" w:ascii="仿宋" w:hAnsi="仿宋" w:eastAsia="仿宋"/>
          <w:sz w:val="24"/>
        </w:rPr>
        <w:t>采购代理机构应当自</w:t>
      </w:r>
      <w:r>
        <w:rPr>
          <w:rFonts w:hint="eastAsia" w:ascii="仿宋" w:hAnsi="仿宋" w:eastAsia="仿宋" w:cs="黑体"/>
          <w:kern w:val="0"/>
          <w:sz w:val="24"/>
        </w:rPr>
        <w:t>成交</w:t>
      </w:r>
      <w:r>
        <w:rPr>
          <w:rFonts w:hint="eastAsia" w:ascii="仿宋" w:hAnsi="仿宋" w:eastAsia="仿宋"/>
          <w:sz w:val="24"/>
        </w:rPr>
        <w:t>候选人确定之日起</w:t>
      </w:r>
      <w:r>
        <w:rPr>
          <w:rFonts w:ascii="仿宋" w:hAnsi="仿宋" w:eastAsia="仿宋"/>
          <w:sz w:val="24"/>
        </w:rPr>
        <w:t>2</w:t>
      </w:r>
      <w:r>
        <w:rPr>
          <w:rFonts w:hint="eastAsia" w:ascii="仿宋" w:hAnsi="仿宋" w:eastAsia="仿宋"/>
          <w:sz w:val="24"/>
        </w:rPr>
        <w:t>个工作日内，在相关网站上发布</w:t>
      </w:r>
      <w:r>
        <w:rPr>
          <w:rFonts w:hint="eastAsia" w:ascii="仿宋" w:hAnsi="仿宋" w:eastAsia="仿宋" w:cs="黑体"/>
          <w:kern w:val="0"/>
          <w:sz w:val="24"/>
        </w:rPr>
        <w:t>成交</w:t>
      </w:r>
      <w:r>
        <w:rPr>
          <w:rFonts w:hint="eastAsia" w:ascii="仿宋" w:hAnsi="仿宋" w:eastAsia="仿宋"/>
          <w:sz w:val="24"/>
        </w:rPr>
        <w:t>候选人公示，</w:t>
      </w:r>
      <w:r>
        <w:rPr>
          <w:rFonts w:hint="eastAsia" w:ascii="仿宋" w:hAnsi="仿宋" w:eastAsia="仿宋" w:cs="黑体"/>
          <w:kern w:val="0"/>
          <w:sz w:val="24"/>
        </w:rPr>
        <w:t>成交</w:t>
      </w:r>
      <w:r>
        <w:rPr>
          <w:rFonts w:hint="eastAsia" w:ascii="仿宋" w:hAnsi="仿宋" w:eastAsia="仿宋"/>
          <w:sz w:val="24"/>
        </w:rPr>
        <w:t>候选人公示期限为</w:t>
      </w:r>
      <w:r>
        <w:rPr>
          <w:rFonts w:ascii="仿宋" w:hAnsi="仿宋" w:eastAsia="仿宋"/>
          <w:sz w:val="24"/>
        </w:rPr>
        <w:t>3日。</w:t>
      </w:r>
    </w:p>
    <w:p w14:paraId="301FA32D">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sz w:val="24"/>
        </w:rPr>
      </w:pPr>
      <w:r>
        <w:rPr>
          <w:rFonts w:hint="eastAsia" w:ascii="仿宋" w:hAnsi="仿宋" w:eastAsia="仿宋" w:cs="黑体"/>
          <w:kern w:val="0"/>
          <w:sz w:val="24"/>
        </w:rPr>
        <w:t>供应商可以在成交候选人公示期</w:t>
      </w:r>
      <w:r>
        <w:rPr>
          <w:rFonts w:ascii="仿宋" w:hAnsi="仿宋" w:eastAsia="仿宋"/>
          <w:sz w:val="24"/>
        </w:rPr>
        <w:t>内，按本</w:t>
      </w:r>
      <w:r>
        <w:rPr>
          <w:rFonts w:hint="eastAsia" w:ascii="仿宋" w:hAnsi="仿宋" w:eastAsia="仿宋"/>
          <w:sz w:val="24"/>
        </w:rPr>
        <w:t>须知第</w:t>
      </w:r>
      <w:r>
        <w:rPr>
          <w:sz w:val="24"/>
        </w:rPr>
        <w:fldChar w:fldCharType="begin"/>
      </w:r>
      <w:r>
        <w:rPr>
          <w:sz w:val="24"/>
        </w:rPr>
        <w:instrText xml:space="preserve"> REF _Ref527101721 \r \h  \* MERGEFORMAT </w:instrText>
      </w:r>
      <w:r>
        <w:rPr>
          <w:sz w:val="24"/>
        </w:rPr>
        <w:fldChar w:fldCharType="separate"/>
      </w:r>
      <w:r>
        <w:rPr>
          <w:rFonts w:ascii="仿宋" w:hAnsi="仿宋" w:eastAsia="仿宋"/>
          <w:sz w:val="24"/>
        </w:rPr>
        <w:t>2.3</w:t>
      </w:r>
      <w:r>
        <w:rPr>
          <w:rFonts w:ascii="仿宋" w:hAnsi="仿宋" w:eastAsia="仿宋"/>
          <w:sz w:val="24"/>
        </w:rPr>
        <w:fldChar w:fldCharType="end"/>
      </w:r>
      <w:r>
        <w:rPr>
          <w:rFonts w:hint="eastAsia" w:ascii="仿宋" w:hAnsi="仿宋" w:eastAsia="仿宋"/>
          <w:sz w:val="24"/>
        </w:rPr>
        <w:t>款接收质疑函的方式以书面形式一次性提出对</w:t>
      </w:r>
      <w:r>
        <w:rPr>
          <w:rFonts w:hint="eastAsia" w:ascii="仿宋" w:hAnsi="仿宋" w:eastAsia="仿宋" w:cs="黑体"/>
          <w:kern w:val="0"/>
          <w:sz w:val="24"/>
        </w:rPr>
        <w:t>成交</w:t>
      </w:r>
      <w:r>
        <w:rPr>
          <w:rFonts w:hint="eastAsia" w:ascii="仿宋" w:hAnsi="仿宋" w:eastAsia="仿宋"/>
          <w:sz w:val="24"/>
        </w:rPr>
        <w:t>候选人公示的质疑。</w:t>
      </w:r>
    </w:p>
    <w:p w14:paraId="48C3B0D7">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sz w:val="24"/>
        </w:rPr>
      </w:pPr>
      <w:r>
        <w:rPr>
          <w:rFonts w:hint="eastAsia" w:ascii="仿宋" w:hAnsi="仿宋" w:eastAsia="仿宋" w:cs="黑体"/>
          <w:kern w:val="0"/>
          <w:sz w:val="24"/>
        </w:rPr>
        <w:t>成交</w:t>
      </w:r>
      <w:r>
        <w:rPr>
          <w:rFonts w:hint="eastAsia" w:ascii="仿宋" w:hAnsi="仿宋" w:eastAsia="仿宋"/>
          <w:sz w:val="24"/>
        </w:rPr>
        <w:t>候选人公示结束后，若无供应商提出质疑，则由采购人或者采购代理机构在相关网站上发布</w:t>
      </w:r>
      <w:r>
        <w:rPr>
          <w:rFonts w:hint="eastAsia" w:ascii="仿宋" w:hAnsi="仿宋" w:eastAsia="仿宋" w:cs="黑体"/>
          <w:kern w:val="0"/>
          <w:sz w:val="24"/>
        </w:rPr>
        <w:t>成交</w:t>
      </w:r>
      <w:r>
        <w:rPr>
          <w:rFonts w:hint="eastAsia" w:ascii="仿宋" w:hAnsi="仿宋" w:eastAsia="仿宋"/>
          <w:sz w:val="24"/>
        </w:rPr>
        <w:t>结果公告，</w:t>
      </w:r>
      <w:r>
        <w:rPr>
          <w:rFonts w:hint="eastAsia" w:ascii="仿宋" w:hAnsi="仿宋" w:eastAsia="仿宋" w:cs="黑体"/>
          <w:kern w:val="0"/>
          <w:sz w:val="24"/>
        </w:rPr>
        <w:t>成交</w:t>
      </w:r>
      <w:r>
        <w:rPr>
          <w:rFonts w:hint="eastAsia" w:ascii="仿宋" w:hAnsi="仿宋" w:eastAsia="仿宋"/>
          <w:sz w:val="24"/>
        </w:rPr>
        <w:t>结果公告期限为3日。</w:t>
      </w:r>
    </w:p>
    <w:p w14:paraId="16640A7D">
      <w:pPr>
        <w:numPr>
          <w:ilvl w:val="1"/>
          <w:numId w:val="6"/>
        </w:numPr>
        <w:autoSpaceDE w:val="0"/>
        <w:autoSpaceDN w:val="0"/>
        <w:adjustRightInd w:val="0"/>
        <w:snapToGrid w:val="0"/>
        <w:spacing w:after="156" w:afterLines="50" w:line="400" w:lineRule="exact"/>
        <w:ind w:left="1680" w:hanging="1680" w:hangingChars="700"/>
        <w:rPr>
          <w:rFonts w:hint="eastAsia" w:ascii="仿宋" w:hAnsi="仿宋" w:eastAsia="仿宋" w:cs="黑体"/>
          <w:kern w:val="0"/>
          <w:sz w:val="24"/>
        </w:rPr>
      </w:pPr>
      <w:r>
        <w:rPr>
          <w:rFonts w:hint="eastAsia" w:ascii="仿宋" w:hAnsi="仿宋" w:eastAsia="仿宋" w:cs="黑体"/>
          <w:kern w:val="0"/>
          <w:sz w:val="24"/>
        </w:rPr>
        <w:t>成交通知</w:t>
      </w:r>
    </w:p>
    <w:p w14:paraId="16F323D8">
      <w:pPr>
        <w:tabs>
          <w:tab w:val="left" w:pos="1260"/>
        </w:tabs>
        <w:autoSpaceDE w:val="0"/>
        <w:autoSpaceDN w:val="0"/>
        <w:adjustRightInd w:val="0"/>
        <w:snapToGrid w:val="0"/>
        <w:spacing w:after="156" w:afterLines="50" w:line="400" w:lineRule="exact"/>
        <w:ind w:left="1134"/>
        <w:rPr>
          <w:rFonts w:hint="eastAsia" w:ascii="仿宋" w:hAnsi="仿宋" w:eastAsia="仿宋" w:cs="黑体"/>
          <w:kern w:val="0"/>
          <w:sz w:val="24"/>
        </w:rPr>
      </w:pPr>
      <w:r>
        <w:rPr>
          <w:rFonts w:hint="eastAsia" w:ascii="仿宋" w:hAnsi="仿宋" w:eastAsia="仿宋" w:cs="宋体"/>
          <w:kern w:val="0"/>
          <w:sz w:val="24"/>
        </w:rPr>
        <w:t>在</w:t>
      </w:r>
      <w:r>
        <w:rPr>
          <w:rFonts w:hint="eastAsia" w:ascii="仿宋" w:hAnsi="仿宋" w:eastAsia="仿宋" w:cs="黑体"/>
          <w:kern w:val="0"/>
          <w:sz w:val="24"/>
        </w:rPr>
        <w:t>成交</w:t>
      </w:r>
      <w:r>
        <w:rPr>
          <w:rFonts w:hint="eastAsia" w:ascii="仿宋" w:hAnsi="仿宋" w:eastAsia="仿宋" w:cs="宋体"/>
          <w:kern w:val="0"/>
          <w:sz w:val="24"/>
        </w:rPr>
        <w:t>结果公告结束后</w:t>
      </w:r>
      <w:r>
        <w:rPr>
          <w:rFonts w:hint="eastAsia" w:ascii="仿宋" w:hAnsi="仿宋" w:eastAsia="仿宋" w:cs="黑体"/>
          <w:kern w:val="0"/>
          <w:sz w:val="24"/>
        </w:rPr>
        <w:t>，采购人以书面形式向成交供应商发出成交通知书，同时将成交结果通知其他参加谈判的供应商。</w:t>
      </w:r>
    </w:p>
    <w:p w14:paraId="08B2E56C">
      <w:pPr>
        <w:tabs>
          <w:tab w:val="left" w:pos="1260"/>
        </w:tabs>
        <w:autoSpaceDE w:val="0"/>
        <w:autoSpaceDN w:val="0"/>
        <w:adjustRightInd w:val="0"/>
        <w:snapToGrid w:val="0"/>
        <w:spacing w:after="156" w:afterLines="50" w:line="400" w:lineRule="exact"/>
        <w:ind w:left="1134"/>
        <w:rPr>
          <w:rFonts w:hint="eastAsia" w:ascii="仿宋" w:hAnsi="仿宋" w:eastAsia="仿宋" w:cs="黑体"/>
          <w:kern w:val="0"/>
          <w:sz w:val="24"/>
        </w:rPr>
      </w:pPr>
      <w:r>
        <w:rPr>
          <w:rFonts w:hint="eastAsia" w:ascii="仿宋" w:hAnsi="仿宋" w:eastAsia="仿宋" w:cs="黑体"/>
          <w:kern w:val="0"/>
          <w:sz w:val="24"/>
        </w:rPr>
        <w:t>成交</w:t>
      </w:r>
      <w:r>
        <w:rPr>
          <w:rFonts w:hint="eastAsia" w:ascii="仿宋" w:hAnsi="仿宋" w:eastAsia="仿宋"/>
          <w:sz w:val="24"/>
        </w:rPr>
        <w:t>通知书发出后，采购人不得违法改变</w:t>
      </w:r>
      <w:r>
        <w:rPr>
          <w:rFonts w:hint="eastAsia" w:ascii="仿宋" w:hAnsi="仿宋" w:eastAsia="仿宋" w:cs="黑体"/>
          <w:kern w:val="0"/>
          <w:sz w:val="24"/>
        </w:rPr>
        <w:t>成交</w:t>
      </w:r>
      <w:r>
        <w:rPr>
          <w:rFonts w:hint="eastAsia" w:ascii="仿宋" w:hAnsi="仿宋" w:eastAsia="仿宋"/>
          <w:sz w:val="24"/>
        </w:rPr>
        <w:t>结果，</w:t>
      </w:r>
      <w:r>
        <w:rPr>
          <w:rFonts w:hint="eastAsia" w:ascii="仿宋" w:hAnsi="仿宋" w:eastAsia="仿宋" w:cs="黑体"/>
          <w:kern w:val="0"/>
          <w:sz w:val="24"/>
        </w:rPr>
        <w:t>成交</w:t>
      </w:r>
      <w:r>
        <w:rPr>
          <w:rFonts w:hint="eastAsia" w:ascii="仿宋" w:hAnsi="仿宋" w:eastAsia="仿宋"/>
          <w:sz w:val="24"/>
        </w:rPr>
        <w:t>供应商无正当理由不得放弃。</w:t>
      </w:r>
    </w:p>
    <w:p w14:paraId="52180C71">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r>
        <w:rPr>
          <w:rFonts w:hint="eastAsia" w:ascii="仿宋" w:hAnsi="仿宋" w:eastAsia="仿宋" w:cs="黑体"/>
          <w:kern w:val="0"/>
          <w:sz w:val="24"/>
        </w:rPr>
        <w:t>履约保证金</w:t>
      </w:r>
    </w:p>
    <w:p w14:paraId="7FA22B54">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75" w:name="_Ref421009348"/>
      <w:bookmarkStart w:id="76" w:name="_Toc195921834"/>
      <w:r>
        <w:rPr>
          <w:rFonts w:hint="eastAsia" w:ascii="仿宋" w:hAnsi="仿宋" w:eastAsia="仿宋" w:cs="黑体"/>
          <w:kern w:val="0"/>
          <w:sz w:val="24"/>
        </w:rPr>
        <w:t>在签订合同前，成交供应商应按供应商须知前附表规定的金额、担保形式和谈判文件第四章“合同条款及格式”规定的履约保证金格式向采购人提交履约保证金。</w:t>
      </w:r>
      <w:bookmarkEnd w:id="75"/>
    </w:p>
    <w:p w14:paraId="0B654562">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成交供应商不能按本章第</w:t>
      </w:r>
      <w:r>
        <w:rPr>
          <w:sz w:val="24"/>
        </w:rPr>
        <w:fldChar w:fldCharType="begin"/>
      </w:r>
      <w:r>
        <w:rPr>
          <w:sz w:val="24"/>
        </w:rPr>
        <w:instrText xml:space="preserve"> REF _Ref421009348 \r \h  \* MERGEFORMAT </w:instrText>
      </w:r>
      <w:r>
        <w:rPr>
          <w:sz w:val="24"/>
        </w:rPr>
        <w:fldChar w:fldCharType="separate"/>
      </w:r>
      <w:r>
        <w:rPr>
          <w:rFonts w:ascii="仿宋" w:hAnsi="仿宋" w:eastAsia="仿宋" w:cs="黑体"/>
          <w:kern w:val="0"/>
          <w:sz w:val="24"/>
        </w:rPr>
        <w:t>6.4.1</w:t>
      </w:r>
      <w:r>
        <w:rPr>
          <w:rFonts w:ascii="仿宋" w:hAnsi="仿宋" w:eastAsia="仿宋" w:cs="黑体"/>
          <w:kern w:val="0"/>
          <w:sz w:val="24"/>
        </w:rPr>
        <w:fldChar w:fldCharType="end"/>
      </w:r>
      <w:r>
        <w:rPr>
          <w:rFonts w:hint="eastAsia" w:ascii="仿宋" w:hAnsi="仿宋" w:eastAsia="仿宋" w:cs="黑体"/>
          <w:kern w:val="0"/>
          <w:sz w:val="24"/>
        </w:rPr>
        <w:t>项要求提交履约保证金的，视为放弃成交，其谈判保证金不予退还，给采购人造成的损失超过谈判保证金数额的，成交供应商还应当对超过部分予以赔偿。</w:t>
      </w:r>
    </w:p>
    <w:p w14:paraId="47236A7D">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r>
        <w:rPr>
          <w:rFonts w:hint="eastAsia" w:ascii="仿宋" w:hAnsi="仿宋" w:eastAsia="仿宋" w:cs="黑体"/>
          <w:kern w:val="0"/>
          <w:sz w:val="24"/>
        </w:rPr>
        <w:t>签订合同</w:t>
      </w:r>
      <w:bookmarkEnd w:id="76"/>
    </w:p>
    <w:p w14:paraId="34B9057E">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sz w:val="24"/>
        </w:rPr>
        <w:t>采购人应当自</w:t>
      </w:r>
      <w:r>
        <w:rPr>
          <w:rFonts w:hint="eastAsia" w:ascii="仿宋" w:hAnsi="仿宋" w:eastAsia="仿宋" w:cs="黑体"/>
          <w:kern w:val="0"/>
          <w:sz w:val="24"/>
        </w:rPr>
        <w:t>成交</w:t>
      </w:r>
      <w:r>
        <w:rPr>
          <w:rFonts w:hint="eastAsia" w:ascii="仿宋" w:hAnsi="仿宋" w:eastAsia="仿宋"/>
          <w:sz w:val="24"/>
        </w:rPr>
        <w:t>通知书发出之日起</w:t>
      </w:r>
      <w:r>
        <w:rPr>
          <w:rFonts w:ascii="仿宋" w:hAnsi="仿宋" w:eastAsia="仿宋"/>
          <w:sz w:val="24"/>
        </w:rPr>
        <w:t>30</w:t>
      </w:r>
      <w:r>
        <w:rPr>
          <w:rFonts w:hint="eastAsia" w:ascii="仿宋" w:hAnsi="仿宋" w:eastAsia="仿宋"/>
          <w:sz w:val="24"/>
        </w:rPr>
        <w:t>日内，按照谈判文件和</w:t>
      </w:r>
      <w:r>
        <w:rPr>
          <w:rFonts w:hint="eastAsia" w:ascii="仿宋" w:hAnsi="仿宋" w:eastAsia="仿宋" w:cs="黑体"/>
          <w:kern w:val="0"/>
          <w:sz w:val="24"/>
        </w:rPr>
        <w:t>成交</w:t>
      </w:r>
      <w:r>
        <w:rPr>
          <w:rFonts w:hint="eastAsia" w:ascii="仿宋" w:hAnsi="仿宋" w:eastAsia="仿宋"/>
          <w:sz w:val="24"/>
        </w:rPr>
        <w:t>供应商响应文件的规定，与</w:t>
      </w:r>
      <w:r>
        <w:rPr>
          <w:rFonts w:hint="eastAsia" w:ascii="仿宋" w:hAnsi="仿宋" w:eastAsia="仿宋" w:cs="黑体"/>
          <w:kern w:val="0"/>
          <w:sz w:val="24"/>
        </w:rPr>
        <w:t>成交</w:t>
      </w:r>
      <w:r>
        <w:rPr>
          <w:rFonts w:hint="eastAsia" w:ascii="仿宋" w:hAnsi="仿宋" w:eastAsia="仿宋"/>
          <w:sz w:val="24"/>
        </w:rPr>
        <w:t>供应商签订书面合同。所签订的合同不得对谈判文件确定的事项和</w:t>
      </w:r>
      <w:r>
        <w:rPr>
          <w:rFonts w:hint="eastAsia" w:ascii="仿宋" w:hAnsi="仿宋" w:eastAsia="仿宋" w:cs="黑体"/>
          <w:kern w:val="0"/>
          <w:sz w:val="24"/>
        </w:rPr>
        <w:t>成交</w:t>
      </w:r>
      <w:r>
        <w:rPr>
          <w:rFonts w:hint="eastAsia" w:ascii="仿宋" w:hAnsi="仿宋" w:eastAsia="仿宋"/>
          <w:sz w:val="24"/>
        </w:rPr>
        <w:t>供应商响应文件作实质性修改。</w:t>
      </w:r>
    </w:p>
    <w:p w14:paraId="39148293">
      <w:pPr>
        <w:tabs>
          <w:tab w:val="left" w:pos="1260"/>
        </w:tabs>
        <w:autoSpaceDE w:val="0"/>
        <w:autoSpaceDN w:val="0"/>
        <w:adjustRightInd w:val="0"/>
        <w:snapToGrid w:val="0"/>
        <w:spacing w:after="156" w:afterLines="50" w:line="400" w:lineRule="exact"/>
        <w:ind w:left="1134"/>
        <w:rPr>
          <w:rFonts w:hint="eastAsia" w:ascii="仿宋" w:hAnsi="仿宋" w:eastAsia="仿宋"/>
          <w:sz w:val="24"/>
        </w:rPr>
      </w:pPr>
      <w:r>
        <w:rPr>
          <w:rFonts w:hint="eastAsia" w:ascii="仿宋" w:hAnsi="仿宋" w:eastAsia="仿宋"/>
          <w:sz w:val="24"/>
        </w:rPr>
        <w:t>采购人不得向</w:t>
      </w:r>
      <w:r>
        <w:rPr>
          <w:rFonts w:hint="eastAsia" w:ascii="仿宋" w:hAnsi="仿宋" w:eastAsia="仿宋" w:cs="黑体"/>
          <w:kern w:val="0"/>
          <w:sz w:val="24"/>
        </w:rPr>
        <w:t>成交</w:t>
      </w:r>
      <w:r>
        <w:rPr>
          <w:rFonts w:hint="eastAsia" w:ascii="仿宋" w:hAnsi="仿宋" w:eastAsia="仿宋"/>
          <w:sz w:val="24"/>
        </w:rPr>
        <w:t>供应商提出任何不合理的要求作为签订合同的条件。</w:t>
      </w:r>
    </w:p>
    <w:p w14:paraId="62E20609">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成交供应商无正当理由拒签合同的，采购人取消其成交资格，其谈判保证金不予退还；给采购人造成的损失超过谈判保证金数额的，成交供应商还应当对超过部分予以赔偿。</w:t>
      </w:r>
    </w:p>
    <w:p w14:paraId="140E6FCC">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发出成交通知书后，采购人无正当理由拒签合同的，采购人向成交供应商退还谈判保证金；给成交供应商造成损失的，还应当赔偿损失。</w:t>
      </w:r>
    </w:p>
    <w:p w14:paraId="08E3A780">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成交供应商拒绝签订采购合同的，采购人可以按照第</w:t>
      </w:r>
      <w:r>
        <w:rPr>
          <w:sz w:val="24"/>
        </w:rPr>
        <w:fldChar w:fldCharType="begin"/>
      </w:r>
      <w:r>
        <w:rPr>
          <w:sz w:val="24"/>
        </w:rPr>
        <w:instrText xml:space="preserve"> REF _Ref526866822 \r \h  \* MERGEFORMAT </w:instrText>
      </w:r>
      <w:r>
        <w:rPr>
          <w:sz w:val="24"/>
        </w:rPr>
        <w:fldChar w:fldCharType="separate"/>
      </w:r>
      <w:r>
        <w:rPr>
          <w:rFonts w:ascii="仿宋" w:hAnsi="仿宋" w:eastAsia="仿宋" w:cs="黑体"/>
          <w:kern w:val="0"/>
          <w:sz w:val="24"/>
        </w:rPr>
        <w:t>6.1</w:t>
      </w:r>
      <w:r>
        <w:rPr>
          <w:rFonts w:ascii="仿宋" w:hAnsi="仿宋" w:eastAsia="仿宋" w:cs="黑体"/>
          <w:kern w:val="0"/>
          <w:sz w:val="24"/>
        </w:rPr>
        <w:fldChar w:fldCharType="end"/>
      </w:r>
      <w:r>
        <w:rPr>
          <w:rFonts w:hint="eastAsia" w:ascii="仿宋" w:hAnsi="仿宋" w:eastAsia="仿宋" w:cs="黑体"/>
          <w:kern w:val="0"/>
          <w:sz w:val="24"/>
        </w:rPr>
        <w:t>款原则确定其他供应商作为成交供应商并签订采购合同，也可以重新开展采购活动。拒绝签订采购合同的成交供应商不得参加对该项目重新开展的采购活动。</w:t>
      </w:r>
    </w:p>
    <w:p w14:paraId="209D8A6E">
      <w:pPr>
        <w:numPr>
          <w:ilvl w:val="0"/>
          <w:numId w:val="6"/>
        </w:numPr>
        <w:autoSpaceDE w:val="0"/>
        <w:autoSpaceDN w:val="0"/>
        <w:adjustRightInd w:val="0"/>
        <w:spacing w:after="156" w:afterLines="50" w:line="400" w:lineRule="exact"/>
        <w:outlineLvl w:val="2"/>
        <w:rPr>
          <w:rFonts w:hint="eastAsia" w:ascii="仿宋" w:hAnsi="仿宋" w:eastAsia="仿宋" w:cs="黑体"/>
          <w:kern w:val="0"/>
          <w:sz w:val="24"/>
        </w:rPr>
      </w:pPr>
      <w:bookmarkStart w:id="77" w:name="_Toc195921838"/>
      <w:r>
        <w:rPr>
          <w:rFonts w:hint="eastAsia" w:ascii="仿宋" w:hAnsi="仿宋" w:eastAsia="仿宋" w:cs="黑体"/>
          <w:kern w:val="0"/>
          <w:sz w:val="24"/>
        </w:rPr>
        <w:t>重新开展采购活动</w:t>
      </w:r>
    </w:p>
    <w:p w14:paraId="56D468E3">
      <w:pPr>
        <w:tabs>
          <w:tab w:val="left" w:pos="1260"/>
        </w:tabs>
        <w:autoSpaceDE w:val="0"/>
        <w:autoSpaceDN w:val="0"/>
        <w:adjustRightInd w:val="0"/>
        <w:snapToGrid w:val="0"/>
        <w:spacing w:after="156" w:afterLines="50" w:line="400" w:lineRule="exact"/>
        <w:ind w:left="1134" w:leftChars="540"/>
        <w:rPr>
          <w:rFonts w:hint="eastAsia" w:ascii="仿宋" w:hAnsi="仿宋" w:eastAsia="仿宋" w:cs="黑体"/>
          <w:kern w:val="0"/>
          <w:sz w:val="24"/>
        </w:rPr>
      </w:pPr>
      <w:r>
        <w:rPr>
          <w:rFonts w:hint="eastAsia" w:ascii="仿宋" w:hAnsi="仿宋" w:eastAsia="仿宋" w:cs="黑体"/>
          <w:kern w:val="0"/>
          <w:sz w:val="24"/>
        </w:rPr>
        <w:t>出现下列情形之一的，采购人或者采购代理机构应当终止谈判采购活动，通过发布公告邀请供应商参加谈判的，将在谈判公告发布媒体上发布（通过邀请方式的，将通知每位接受邀请的供应商）项目终止公告并说明原因，重新开展采购活动：</w:t>
      </w:r>
    </w:p>
    <w:p w14:paraId="2DC8BEE2">
      <w:pPr>
        <w:tabs>
          <w:tab w:val="left" w:pos="1260"/>
        </w:tabs>
        <w:autoSpaceDE w:val="0"/>
        <w:autoSpaceDN w:val="0"/>
        <w:adjustRightInd w:val="0"/>
        <w:snapToGrid w:val="0"/>
        <w:spacing w:after="156" w:afterLines="50" w:line="400" w:lineRule="exact"/>
        <w:ind w:left="1983" w:leftChars="540" w:hanging="849" w:hangingChars="354"/>
        <w:rPr>
          <w:rFonts w:hint="eastAsia" w:ascii="仿宋" w:hAnsi="仿宋" w:eastAsia="仿宋" w:cs="黑体"/>
          <w:kern w:val="0"/>
          <w:sz w:val="24"/>
        </w:rPr>
      </w:pPr>
      <w:r>
        <w:rPr>
          <w:rFonts w:hint="eastAsia" w:ascii="仿宋" w:hAnsi="仿宋" w:eastAsia="仿宋" w:cs="黑体"/>
          <w:kern w:val="0"/>
          <w:sz w:val="24"/>
        </w:rPr>
        <w:t>（</w:t>
      </w:r>
      <w:r>
        <w:rPr>
          <w:rFonts w:ascii="仿宋" w:hAnsi="仿宋" w:eastAsia="仿宋" w:cs="黑体"/>
          <w:kern w:val="0"/>
          <w:sz w:val="24"/>
        </w:rPr>
        <w:t>1</w:t>
      </w:r>
      <w:r>
        <w:rPr>
          <w:rFonts w:hint="eastAsia" w:ascii="仿宋" w:hAnsi="仿宋" w:eastAsia="仿宋" w:cs="黑体"/>
          <w:kern w:val="0"/>
          <w:sz w:val="24"/>
        </w:rPr>
        <w:t>）</w:t>
      </w:r>
      <w:r>
        <w:rPr>
          <w:rFonts w:ascii="仿宋" w:hAnsi="仿宋" w:eastAsia="仿宋" w:cs="黑体"/>
          <w:kern w:val="0"/>
          <w:sz w:val="24"/>
        </w:rPr>
        <w:tab/>
      </w:r>
      <w:r>
        <w:rPr>
          <w:rFonts w:hint="eastAsia" w:ascii="仿宋" w:hAnsi="仿宋" w:eastAsia="仿宋" w:cs="黑体"/>
          <w:kern w:val="0"/>
          <w:sz w:val="24"/>
        </w:rPr>
        <w:t>因情况变化，不再符合规定的谈判采购方式适用情形的；</w:t>
      </w:r>
    </w:p>
    <w:p w14:paraId="094FA598">
      <w:pPr>
        <w:tabs>
          <w:tab w:val="left" w:pos="1260"/>
        </w:tabs>
        <w:autoSpaceDE w:val="0"/>
        <w:autoSpaceDN w:val="0"/>
        <w:adjustRightInd w:val="0"/>
        <w:snapToGrid w:val="0"/>
        <w:spacing w:after="156" w:afterLines="50" w:line="400" w:lineRule="exact"/>
        <w:ind w:left="1983" w:leftChars="540" w:hanging="849" w:hangingChars="354"/>
        <w:rPr>
          <w:rFonts w:hint="eastAsia" w:ascii="仿宋" w:hAnsi="仿宋" w:eastAsia="仿宋" w:cs="黑体"/>
          <w:kern w:val="0"/>
          <w:sz w:val="24"/>
        </w:rPr>
      </w:pPr>
      <w:r>
        <w:rPr>
          <w:rFonts w:hint="eastAsia" w:ascii="仿宋" w:hAnsi="仿宋" w:eastAsia="仿宋" w:cs="黑体"/>
          <w:kern w:val="0"/>
          <w:sz w:val="24"/>
        </w:rPr>
        <w:t>（</w:t>
      </w:r>
      <w:r>
        <w:rPr>
          <w:rFonts w:ascii="仿宋" w:hAnsi="仿宋" w:eastAsia="仿宋" w:cs="黑体"/>
          <w:kern w:val="0"/>
          <w:sz w:val="24"/>
        </w:rPr>
        <w:t>2</w:t>
      </w:r>
      <w:r>
        <w:rPr>
          <w:rFonts w:hint="eastAsia" w:ascii="仿宋" w:hAnsi="仿宋" w:eastAsia="仿宋" w:cs="黑体"/>
          <w:kern w:val="0"/>
          <w:sz w:val="24"/>
        </w:rPr>
        <w:t>）</w:t>
      </w:r>
      <w:r>
        <w:rPr>
          <w:rFonts w:ascii="仿宋" w:hAnsi="仿宋" w:eastAsia="仿宋" w:cs="黑体"/>
          <w:kern w:val="0"/>
          <w:sz w:val="24"/>
        </w:rPr>
        <w:tab/>
      </w:r>
      <w:r>
        <w:rPr>
          <w:rFonts w:hint="eastAsia" w:ascii="仿宋" w:hAnsi="仿宋" w:eastAsia="仿宋" w:cs="黑体"/>
          <w:kern w:val="0"/>
          <w:sz w:val="24"/>
        </w:rPr>
        <w:t>出现影响采购公正的违法、违规行为的；</w:t>
      </w:r>
    </w:p>
    <w:p w14:paraId="4F906241">
      <w:pPr>
        <w:tabs>
          <w:tab w:val="left" w:pos="2127"/>
        </w:tabs>
        <w:autoSpaceDE w:val="0"/>
        <w:autoSpaceDN w:val="0"/>
        <w:adjustRightInd w:val="0"/>
        <w:snapToGrid w:val="0"/>
        <w:spacing w:after="156" w:afterLines="50" w:line="400" w:lineRule="exact"/>
        <w:ind w:left="1983" w:leftChars="540" w:hanging="849" w:hangingChars="354"/>
        <w:rPr>
          <w:rFonts w:hint="eastAsia" w:ascii="仿宋" w:hAnsi="仿宋" w:eastAsia="仿宋" w:cs="黑体"/>
          <w:kern w:val="0"/>
          <w:sz w:val="24"/>
        </w:rPr>
      </w:pPr>
      <w:r>
        <w:rPr>
          <w:rFonts w:hint="eastAsia" w:ascii="仿宋" w:hAnsi="仿宋" w:eastAsia="仿宋" w:cs="黑体"/>
          <w:kern w:val="0"/>
          <w:sz w:val="24"/>
        </w:rPr>
        <w:t>（</w:t>
      </w:r>
      <w:r>
        <w:rPr>
          <w:rFonts w:ascii="仿宋" w:hAnsi="仿宋" w:eastAsia="仿宋" w:cs="黑体"/>
          <w:kern w:val="0"/>
          <w:sz w:val="24"/>
        </w:rPr>
        <w:t>3</w:t>
      </w:r>
      <w:r>
        <w:rPr>
          <w:rFonts w:hint="eastAsia" w:ascii="仿宋" w:hAnsi="仿宋" w:eastAsia="仿宋" w:cs="黑体"/>
          <w:kern w:val="0"/>
          <w:sz w:val="24"/>
        </w:rPr>
        <w:t>）</w:t>
      </w:r>
      <w:r>
        <w:rPr>
          <w:rFonts w:ascii="仿宋" w:hAnsi="仿宋" w:eastAsia="仿宋" w:cs="黑体"/>
          <w:kern w:val="0"/>
          <w:sz w:val="24"/>
        </w:rPr>
        <w:tab/>
      </w:r>
      <w:r>
        <w:rPr>
          <w:rFonts w:hint="eastAsia" w:ascii="仿宋" w:hAnsi="仿宋" w:eastAsia="仿宋" w:cs="黑体"/>
          <w:kern w:val="0"/>
          <w:sz w:val="24"/>
        </w:rPr>
        <w:t>在采购过程中符合要求的供应商或者报价未超过采购预算或最高限价的供应商不足</w:t>
      </w:r>
      <w:r>
        <w:rPr>
          <w:rFonts w:ascii="仿宋" w:hAnsi="仿宋" w:eastAsia="仿宋" w:cs="黑体"/>
          <w:kern w:val="0"/>
          <w:sz w:val="24"/>
        </w:rPr>
        <w:t>3</w:t>
      </w:r>
      <w:r>
        <w:rPr>
          <w:rFonts w:hint="eastAsia" w:ascii="仿宋" w:hAnsi="仿宋" w:eastAsia="仿宋" w:cs="黑体"/>
          <w:kern w:val="0"/>
          <w:sz w:val="24"/>
        </w:rPr>
        <w:t>家时，经评审委员会判定剩余响应文件具有竞争性，则按剩余有效供应商个数推荐成交候选人。否则，评审委员会不在进行谈判，采购人将对本项目重新组织采购。</w:t>
      </w:r>
    </w:p>
    <w:p w14:paraId="71162DA1">
      <w:pPr>
        <w:numPr>
          <w:ilvl w:val="0"/>
          <w:numId w:val="6"/>
        </w:numPr>
        <w:autoSpaceDE w:val="0"/>
        <w:autoSpaceDN w:val="0"/>
        <w:adjustRightInd w:val="0"/>
        <w:spacing w:after="156" w:afterLines="50" w:line="400" w:lineRule="exact"/>
        <w:outlineLvl w:val="2"/>
        <w:rPr>
          <w:rFonts w:hint="eastAsia" w:ascii="仿宋" w:hAnsi="仿宋" w:eastAsia="仿宋" w:cs="黑体"/>
          <w:kern w:val="0"/>
          <w:sz w:val="24"/>
        </w:rPr>
      </w:pPr>
      <w:r>
        <w:rPr>
          <w:rFonts w:hint="eastAsia" w:ascii="仿宋" w:hAnsi="仿宋" w:eastAsia="仿宋" w:cs="黑体"/>
          <w:kern w:val="0"/>
          <w:sz w:val="24"/>
        </w:rPr>
        <w:t>纪律和监督</w:t>
      </w:r>
      <w:bookmarkEnd w:id="77"/>
    </w:p>
    <w:p w14:paraId="7AE16768">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bookmarkStart w:id="78" w:name="_Toc195921839"/>
      <w:r>
        <w:rPr>
          <w:rFonts w:hint="eastAsia" w:ascii="仿宋" w:hAnsi="仿宋" w:eastAsia="仿宋" w:cs="黑体"/>
          <w:kern w:val="0"/>
          <w:sz w:val="24"/>
        </w:rPr>
        <w:t>对采购人的要求</w:t>
      </w:r>
      <w:bookmarkEnd w:id="78"/>
    </w:p>
    <w:p w14:paraId="3448EC9B">
      <w:pPr>
        <w:tabs>
          <w:tab w:val="left" w:pos="1260"/>
        </w:tabs>
        <w:autoSpaceDE w:val="0"/>
        <w:autoSpaceDN w:val="0"/>
        <w:adjustRightInd w:val="0"/>
        <w:snapToGrid w:val="0"/>
        <w:spacing w:after="156" w:afterLines="50" w:line="400" w:lineRule="exact"/>
        <w:ind w:left="1134"/>
        <w:rPr>
          <w:rFonts w:hint="eastAsia" w:ascii="仿宋" w:hAnsi="仿宋" w:eastAsia="仿宋" w:cs="黑体"/>
          <w:kern w:val="0"/>
          <w:sz w:val="24"/>
        </w:rPr>
      </w:pPr>
      <w:r>
        <w:rPr>
          <w:rFonts w:hint="eastAsia" w:ascii="仿宋" w:hAnsi="仿宋" w:eastAsia="仿宋" w:cs="宋体"/>
          <w:sz w:val="24"/>
        </w:rPr>
        <w:t>采购人在采购活动中应当维护国家利益和社会公共利益，公正廉洁，诚实守信，执行采购政策。采购人不得向供应商索要或者接受其给予的赠品、回扣或者与采购无关的其他商品、服务</w:t>
      </w:r>
      <w:r>
        <w:rPr>
          <w:rFonts w:hint="eastAsia" w:ascii="仿宋" w:hAnsi="仿宋" w:eastAsia="仿宋" w:cs="黑体"/>
          <w:kern w:val="0"/>
          <w:sz w:val="24"/>
        </w:rPr>
        <w:t>。</w:t>
      </w:r>
    </w:p>
    <w:p w14:paraId="6CA9B878">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bookmarkStart w:id="79" w:name="_Toc195921840"/>
      <w:r>
        <w:rPr>
          <w:rFonts w:hint="eastAsia" w:ascii="仿宋" w:hAnsi="仿宋" w:eastAsia="仿宋" w:cs="黑体"/>
          <w:kern w:val="0"/>
          <w:sz w:val="24"/>
        </w:rPr>
        <w:t>对采购代理机构的要求</w:t>
      </w:r>
    </w:p>
    <w:p w14:paraId="4616BC58">
      <w:pPr>
        <w:tabs>
          <w:tab w:val="left" w:pos="1260"/>
        </w:tabs>
        <w:autoSpaceDE w:val="0"/>
        <w:autoSpaceDN w:val="0"/>
        <w:adjustRightInd w:val="0"/>
        <w:snapToGrid w:val="0"/>
        <w:spacing w:after="156" w:afterLines="50" w:line="400" w:lineRule="exact"/>
        <w:ind w:left="1134"/>
        <w:rPr>
          <w:rFonts w:hint="eastAsia" w:ascii="仿宋" w:hAnsi="仿宋" w:eastAsia="仿宋" w:cs="宋体"/>
          <w:sz w:val="24"/>
        </w:rPr>
      </w:pPr>
      <w:r>
        <w:rPr>
          <w:rFonts w:hint="eastAsia" w:ascii="仿宋" w:hAnsi="仿宋" w:eastAsia="仿宋" w:cs="宋体"/>
          <w:sz w:val="24"/>
        </w:rPr>
        <w:t>采购代理机构不得与采购人、供应商恶意串通操纵采购活动。</w:t>
      </w:r>
    </w:p>
    <w:p w14:paraId="71445368">
      <w:pPr>
        <w:tabs>
          <w:tab w:val="left" w:pos="1260"/>
        </w:tabs>
        <w:autoSpaceDE w:val="0"/>
        <w:autoSpaceDN w:val="0"/>
        <w:adjustRightInd w:val="0"/>
        <w:snapToGrid w:val="0"/>
        <w:spacing w:after="156" w:afterLines="50" w:line="400" w:lineRule="exact"/>
        <w:ind w:left="1134"/>
        <w:rPr>
          <w:rFonts w:hint="eastAsia" w:ascii="仿宋" w:hAnsi="仿宋" w:eastAsia="仿宋" w:cs="宋体"/>
          <w:sz w:val="24"/>
        </w:rPr>
      </w:pPr>
      <w:r>
        <w:rPr>
          <w:rFonts w:hint="eastAsia" w:ascii="仿宋" w:hAnsi="仿宋" w:eastAsia="仿宋" w:cs="宋体"/>
          <w:sz w:val="24"/>
        </w:rPr>
        <w:t>采购代理机构工作人员不得接受采购人或者供应商组织的宴请、旅游、娱乐，不得收受礼品、现金、有价证券等，不得向采购人或者供应商报销应当由个人承担的费用。</w:t>
      </w:r>
    </w:p>
    <w:p w14:paraId="6540BC02">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r>
        <w:rPr>
          <w:rFonts w:hint="eastAsia" w:ascii="仿宋" w:hAnsi="仿宋" w:eastAsia="仿宋" w:cs="黑体"/>
          <w:kern w:val="0"/>
          <w:sz w:val="24"/>
        </w:rPr>
        <w:t>对供应商的纪律要求</w:t>
      </w:r>
      <w:bookmarkEnd w:id="79"/>
    </w:p>
    <w:p w14:paraId="7F79830C">
      <w:pPr>
        <w:tabs>
          <w:tab w:val="left" w:pos="1260"/>
        </w:tabs>
        <w:autoSpaceDE w:val="0"/>
        <w:autoSpaceDN w:val="0"/>
        <w:adjustRightInd w:val="0"/>
        <w:snapToGrid w:val="0"/>
        <w:spacing w:after="156" w:afterLines="50" w:line="400" w:lineRule="exact"/>
        <w:ind w:left="1134"/>
        <w:rPr>
          <w:rFonts w:hint="eastAsia" w:ascii="仿宋" w:hAnsi="仿宋" w:eastAsia="仿宋" w:cs="黑体"/>
          <w:kern w:val="0"/>
          <w:sz w:val="24"/>
        </w:rPr>
      </w:pPr>
      <w:r>
        <w:rPr>
          <w:rFonts w:hint="eastAsia" w:ascii="仿宋" w:hAnsi="仿宋" w:eastAsia="仿宋" w:cs="黑体"/>
          <w:kern w:val="0"/>
          <w:sz w:val="24"/>
        </w:rPr>
        <w:t>供应商不得相互串通或者与采购人串通，不得向采购人或者谈判小组成员行贿谋取成交，不得以他人名义或者以其他方式弄虚作假骗取成交；供应商不得以任何方式干扰、影响谈判工作。</w:t>
      </w:r>
    </w:p>
    <w:p w14:paraId="73A559E5">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bookmarkStart w:id="80" w:name="_Toc195921841"/>
      <w:r>
        <w:rPr>
          <w:rFonts w:hint="eastAsia" w:ascii="仿宋" w:hAnsi="仿宋" w:eastAsia="仿宋" w:cs="黑体"/>
          <w:kern w:val="0"/>
          <w:sz w:val="24"/>
        </w:rPr>
        <w:t>谈判小组及其成员不得有下列行为</w:t>
      </w:r>
      <w:bookmarkEnd w:id="80"/>
    </w:p>
    <w:p w14:paraId="29768DD2">
      <w:pPr>
        <w:pStyle w:val="425"/>
        <w:numPr>
          <w:ilvl w:val="0"/>
          <w:numId w:val="12"/>
        </w:numPr>
        <w:snapToGrid w:val="0"/>
        <w:spacing w:after="156" w:afterLines="50" w:line="400" w:lineRule="exact"/>
        <w:ind w:left="1985" w:hanging="853" w:firstLineChars="0"/>
        <w:rPr>
          <w:rFonts w:hint="eastAsia" w:ascii="仿宋" w:hAnsi="仿宋" w:eastAsia="仿宋"/>
          <w:sz w:val="24"/>
        </w:rPr>
      </w:pPr>
      <w:r>
        <w:rPr>
          <w:rFonts w:hint="eastAsia" w:ascii="仿宋" w:hAnsi="仿宋" w:eastAsia="仿宋"/>
          <w:sz w:val="24"/>
        </w:rPr>
        <w:t>确定参与谈判至谈判结束前私自接触供应商；</w:t>
      </w:r>
    </w:p>
    <w:p w14:paraId="442B6CDB">
      <w:pPr>
        <w:pStyle w:val="425"/>
        <w:numPr>
          <w:ilvl w:val="0"/>
          <w:numId w:val="12"/>
        </w:numPr>
        <w:snapToGrid w:val="0"/>
        <w:spacing w:after="156" w:afterLines="50" w:line="400" w:lineRule="exact"/>
        <w:ind w:left="1985" w:hanging="853" w:firstLineChars="0"/>
        <w:rPr>
          <w:rFonts w:hint="eastAsia" w:ascii="仿宋" w:hAnsi="仿宋" w:eastAsia="仿宋"/>
          <w:sz w:val="24"/>
        </w:rPr>
      </w:pPr>
      <w:r>
        <w:rPr>
          <w:rFonts w:hint="eastAsia" w:ascii="仿宋" w:hAnsi="仿宋" w:eastAsia="仿宋"/>
          <w:sz w:val="24"/>
        </w:rPr>
        <w:t>接受供应商提出的与响应文件不一致的澄清或者说明，谈判小组要求供应商作出必要的澄清、说明或者补正的情形除外；</w:t>
      </w:r>
    </w:p>
    <w:p w14:paraId="50FBF6E8">
      <w:pPr>
        <w:pStyle w:val="425"/>
        <w:numPr>
          <w:ilvl w:val="0"/>
          <w:numId w:val="12"/>
        </w:numPr>
        <w:snapToGrid w:val="0"/>
        <w:spacing w:after="156" w:afterLines="50" w:line="400" w:lineRule="exact"/>
        <w:ind w:left="1985" w:hanging="853" w:firstLineChars="0"/>
        <w:rPr>
          <w:rFonts w:hint="eastAsia" w:ascii="仿宋" w:hAnsi="仿宋" w:eastAsia="仿宋"/>
          <w:sz w:val="24"/>
        </w:rPr>
      </w:pPr>
      <w:r>
        <w:rPr>
          <w:rFonts w:hint="eastAsia" w:ascii="仿宋" w:hAnsi="仿宋" w:eastAsia="仿宋"/>
          <w:sz w:val="24"/>
        </w:rPr>
        <w:t>违反评审纪律发表倾向性意见或者征询采购人的倾向性意见；</w:t>
      </w:r>
    </w:p>
    <w:p w14:paraId="6D3C0AF4">
      <w:pPr>
        <w:pStyle w:val="425"/>
        <w:numPr>
          <w:ilvl w:val="0"/>
          <w:numId w:val="12"/>
        </w:numPr>
        <w:snapToGrid w:val="0"/>
        <w:spacing w:after="156" w:afterLines="50" w:line="400" w:lineRule="exact"/>
        <w:ind w:left="1985" w:hanging="853" w:firstLineChars="0"/>
        <w:rPr>
          <w:rFonts w:hint="eastAsia" w:ascii="仿宋" w:hAnsi="仿宋" w:eastAsia="仿宋"/>
          <w:sz w:val="24"/>
        </w:rPr>
      </w:pPr>
      <w:r>
        <w:rPr>
          <w:rFonts w:hint="eastAsia" w:ascii="仿宋" w:hAnsi="仿宋" w:eastAsia="仿宋"/>
          <w:sz w:val="24"/>
        </w:rPr>
        <w:t>在评审与谈判过程中擅离职守，影响评审程序正常进行的；</w:t>
      </w:r>
    </w:p>
    <w:p w14:paraId="337D2954">
      <w:pPr>
        <w:pStyle w:val="425"/>
        <w:numPr>
          <w:ilvl w:val="0"/>
          <w:numId w:val="12"/>
        </w:numPr>
        <w:snapToGrid w:val="0"/>
        <w:spacing w:after="156" w:afterLines="50" w:line="400" w:lineRule="exact"/>
        <w:ind w:left="1985" w:hanging="853" w:firstLineChars="0"/>
        <w:rPr>
          <w:rFonts w:hint="eastAsia" w:ascii="仿宋" w:hAnsi="仿宋" w:eastAsia="仿宋"/>
          <w:sz w:val="24"/>
        </w:rPr>
      </w:pPr>
      <w:r>
        <w:rPr>
          <w:rFonts w:hint="eastAsia" w:ascii="仿宋" w:hAnsi="仿宋" w:eastAsia="仿宋"/>
          <w:sz w:val="24"/>
        </w:rPr>
        <w:t>记录、复制或者带走任何评审资料；</w:t>
      </w:r>
    </w:p>
    <w:p w14:paraId="63A74A90">
      <w:pPr>
        <w:pStyle w:val="425"/>
        <w:numPr>
          <w:ilvl w:val="0"/>
          <w:numId w:val="12"/>
        </w:numPr>
        <w:snapToGrid w:val="0"/>
        <w:spacing w:after="156" w:afterLines="50" w:line="400" w:lineRule="exact"/>
        <w:ind w:left="1985" w:hanging="853" w:firstLineChars="0"/>
        <w:rPr>
          <w:rFonts w:hint="eastAsia" w:ascii="仿宋" w:hAnsi="仿宋" w:eastAsia="仿宋"/>
          <w:sz w:val="24"/>
        </w:rPr>
      </w:pPr>
      <w:r>
        <w:rPr>
          <w:rFonts w:hint="eastAsia" w:ascii="仿宋" w:hAnsi="仿宋" w:eastAsia="仿宋"/>
          <w:sz w:val="24"/>
        </w:rPr>
        <w:t>其他不遵守评审纪律的行为。</w:t>
      </w:r>
    </w:p>
    <w:p w14:paraId="23E4685B">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bookmarkStart w:id="81" w:name="_Toc195921842"/>
      <w:r>
        <w:rPr>
          <w:rFonts w:hint="eastAsia" w:ascii="仿宋" w:hAnsi="仿宋" w:eastAsia="仿宋" w:cs="黑体"/>
          <w:kern w:val="0"/>
          <w:sz w:val="24"/>
        </w:rPr>
        <w:t>对与评审活动有关的工作人员的纪律要求</w:t>
      </w:r>
      <w:bookmarkEnd w:id="81"/>
    </w:p>
    <w:p w14:paraId="0C843012">
      <w:pPr>
        <w:tabs>
          <w:tab w:val="left" w:pos="1260"/>
        </w:tabs>
        <w:autoSpaceDE w:val="0"/>
        <w:autoSpaceDN w:val="0"/>
        <w:adjustRightInd w:val="0"/>
        <w:snapToGrid w:val="0"/>
        <w:spacing w:after="156" w:afterLines="50" w:line="400" w:lineRule="exact"/>
        <w:ind w:left="1134"/>
        <w:rPr>
          <w:rFonts w:hint="eastAsia" w:ascii="仿宋" w:hAnsi="仿宋" w:eastAsia="仿宋" w:cs="黑体"/>
          <w:kern w:val="0"/>
          <w:sz w:val="24"/>
        </w:rPr>
      </w:pPr>
      <w:r>
        <w:rPr>
          <w:rFonts w:hint="eastAsia" w:ascii="仿宋" w:hAnsi="仿宋" w:eastAsia="仿宋" w:cs="黑体"/>
          <w:kern w:val="0"/>
          <w:sz w:val="24"/>
        </w:rPr>
        <w:t>与</w:t>
      </w:r>
      <w:r>
        <w:rPr>
          <w:rFonts w:hint="eastAsia" w:ascii="仿宋" w:hAnsi="仿宋" w:eastAsia="仿宋"/>
          <w:sz w:val="24"/>
        </w:rPr>
        <w:t>评审与谈判</w:t>
      </w:r>
      <w:r>
        <w:rPr>
          <w:rFonts w:hint="eastAsia" w:ascii="仿宋" w:hAnsi="仿宋" w:eastAsia="仿宋" w:cs="黑体"/>
          <w:kern w:val="0"/>
          <w:sz w:val="24"/>
        </w:rPr>
        <w:t>活动有关的工作人员不得收受他人的财物或者其他好处，不得向他人透漏对响应文件的</w:t>
      </w:r>
      <w:r>
        <w:rPr>
          <w:rFonts w:hint="eastAsia" w:ascii="仿宋" w:hAnsi="仿宋" w:eastAsia="仿宋"/>
          <w:sz w:val="24"/>
        </w:rPr>
        <w:t>评审与谈判</w:t>
      </w:r>
      <w:r>
        <w:rPr>
          <w:rFonts w:hint="eastAsia" w:ascii="仿宋" w:hAnsi="仿宋" w:eastAsia="仿宋" w:cs="黑体"/>
          <w:kern w:val="0"/>
          <w:sz w:val="24"/>
        </w:rPr>
        <w:t>、成交候选人的推荐情况以及</w:t>
      </w:r>
      <w:r>
        <w:rPr>
          <w:rFonts w:hint="eastAsia" w:ascii="仿宋" w:hAnsi="仿宋" w:eastAsia="仿宋"/>
          <w:sz w:val="24"/>
        </w:rPr>
        <w:t>评审与谈判</w:t>
      </w:r>
      <w:r>
        <w:rPr>
          <w:rFonts w:hint="eastAsia" w:ascii="仿宋" w:hAnsi="仿宋" w:eastAsia="仿宋" w:cs="黑体"/>
          <w:kern w:val="0"/>
          <w:sz w:val="24"/>
        </w:rPr>
        <w:t>有关的其他情况。在评审活动中，参与</w:t>
      </w:r>
      <w:r>
        <w:rPr>
          <w:rFonts w:hint="eastAsia" w:ascii="仿宋" w:hAnsi="仿宋" w:eastAsia="仿宋"/>
          <w:sz w:val="24"/>
        </w:rPr>
        <w:t>评审与谈判</w:t>
      </w:r>
      <w:r>
        <w:rPr>
          <w:rFonts w:hint="eastAsia" w:ascii="仿宋" w:hAnsi="仿宋" w:eastAsia="仿宋" w:cs="黑体"/>
          <w:kern w:val="0"/>
          <w:sz w:val="24"/>
        </w:rPr>
        <w:t>活动有关的工作人员不得擅离职守，影响</w:t>
      </w:r>
      <w:r>
        <w:rPr>
          <w:rFonts w:hint="eastAsia" w:ascii="仿宋" w:hAnsi="仿宋" w:eastAsia="仿宋"/>
          <w:sz w:val="24"/>
        </w:rPr>
        <w:t>评审与谈判</w:t>
      </w:r>
      <w:r>
        <w:rPr>
          <w:rFonts w:hint="eastAsia" w:ascii="仿宋" w:hAnsi="仿宋" w:eastAsia="仿宋" w:cs="黑体"/>
          <w:kern w:val="0"/>
          <w:sz w:val="24"/>
        </w:rPr>
        <w:t>程序正常进行。</w:t>
      </w:r>
    </w:p>
    <w:p w14:paraId="4634E12E">
      <w:pPr>
        <w:numPr>
          <w:ilvl w:val="0"/>
          <w:numId w:val="6"/>
        </w:numPr>
        <w:autoSpaceDE w:val="0"/>
        <w:autoSpaceDN w:val="0"/>
        <w:adjustRightInd w:val="0"/>
        <w:spacing w:after="156" w:afterLines="50" w:line="400" w:lineRule="exact"/>
        <w:outlineLvl w:val="2"/>
        <w:rPr>
          <w:rFonts w:hint="eastAsia" w:ascii="仿宋" w:hAnsi="仿宋" w:eastAsia="仿宋" w:cs="黑体"/>
          <w:kern w:val="0"/>
          <w:sz w:val="24"/>
        </w:rPr>
      </w:pPr>
      <w:bookmarkStart w:id="82" w:name="_Toc195921844"/>
      <w:bookmarkStart w:id="83" w:name="_Ref527103019"/>
      <w:r>
        <w:rPr>
          <w:rFonts w:hint="eastAsia" w:ascii="仿宋" w:hAnsi="仿宋" w:eastAsia="仿宋" w:cs="黑体"/>
          <w:kern w:val="0"/>
          <w:sz w:val="24"/>
        </w:rPr>
        <w:t>其他</w:t>
      </w:r>
      <w:bookmarkEnd w:id="82"/>
      <w:bookmarkEnd w:id="83"/>
    </w:p>
    <w:p w14:paraId="75AF75DA">
      <w:pPr>
        <w:tabs>
          <w:tab w:val="left" w:pos="1260"/>
        </w:tabs>
        <w:autoSpaceDE w:val="0"/>
        <w:autoSpaceDN w:val="0"/>
        <w:adjustRightInd w:val="0"/>
        <w:snapToGrid w:val="0"/>
        <w:spacing w:after="156" w:afterLines="50" w:line="400" w:lineRule="exact"/>
        <w:ind w:left="1134"/>
        <w:rPr>
          <w:rFonts w:hint="eastAsia" w:ascii="仿宋" w:hAnsi="仿宋" w:eastAsia="仿宋" w:cs="黑体"/>
          <w:kern w:val="0"/>
          <w:sz w:val="24"/>
        </w:rPr>
      </w:pPr>
      <w:r>
        <w:rPr>
          <w:rFonts w:hint="eastAsia" w:ascii="仿宋" w:hAnsi="仿宋" w:eastAsia="仿宋" w:cs="黑体"/>
          <w:kern w:val="0"/>
          <w:sz w:val="24"/>
        </w:rPr>
        <w:t>需要补充的其他内容见供应商须知前附表。</w:t>
      </w:r>
    </w:p>
    <w:p w14:paraId="67492BB9">
      <w:pPr>
        <w:autoSpaceDE w:val="0"/>
        <w:autoSpaceDN w:val="0"/>
        <w:adjustRightInd w:val="0"/>
        <w:snapToGrid w:val="0"/>
        <w:spacing w:after="156" w:afterLines="50" w:line="400" w:lineRule="exact"/>
        <w:jc w:val="center"/>
        <w:outlineLvl w:val="0"/>
        <w:rPr>
          <w:rFonts w:hint="eastAsia" w:ascii="仿宋" w:hAnsi="仿宋" w:eastAsia="仿宋" w:cs="黑体"/>
          <w:b/>
          <w:bCs/>
          <w:kern w:val="0"/>
          <w:sz w:val="32"/>
          <w:szCs w:val="32"/>
        </w:rPr>
      </w:pPr>
      <w:r>
        <w:rPr>
          <w:rFonts w:ascii="仿宋" w:hAnsi="仿宋" w:eastAsia="仿宋"/>
          <w:szCs w:val="21"/>
        </w:rPr>
        <w:br w:type="page"/>
      </w:r>
      <w:bookmarkStart w:id="84" w:name="_Toc195921851"/>
      <w:bookmarkStart w:id="85" w:name="_Toc22144391"/>
      <w:r>
        <w:rPr>
          <w:rFonts w:hint="eastAsia" w:ascii="仿宋" w:hAnsi="仿宋" w:eastAsia="仿宋" w:cs="黑体"/>
          <w:b/>
          <w:bCs/>
          <w:kern w:val="0"/>
          <w:sz w:val="32"/>
          <w:szCs w:val="32"/>
        </w:rPr>
        <w:t>第三章 评审办法</w:t>
      </w:r>
      <w:bookmarkEnd w:id="84"/>
      <w:r>
        <w:rPr>
          <w:rFonts w:hint="eastAsia" w:ascii="仿宋" w:hAnsi="仿宋" w:eastAsia="仿宋" w:cs="黑体"/>
          <w:b/>
          <w:bCs/>
          <w:kern w:val="0"/>
          <w:sz w:val="32"/>
          <w:szCs w:val="32"/>
        </w:rPr>
        <w:t>和标准</w:t>
      </w:r>
      <w:bookmarkEnd w:id="85"/>
    </w:p>
    <w:p w14:paraId="7D1F3809">
      <w:pPr>
        <w:spacing w:line="400" w:lineRule="exact"/>
        <w:rPr>
          <w:rFonts w:hint="eastAsia" w:ascii="仿宋" w:hAnsi="仿宋" w:eastAsia="仿宋"/>
        </w:rPr>
      </w:pPr>
    </w:p>
    <w:p w14:paraId="31B5BDB0">
      <w:pPr>
        <w:numPr>
          <w:ilvl w:val="0"/>
          <w:numId w:val="13"/>
        </w:numPr>
        <w:tabs>
          <w:tab w:val="left" w:pos="993"/>
          <w:tab w:val="clear" w:pos="1077"/>
        </w:tabs>
        <w:autoSpaceDE w:val="0"/>
        <w:autoSpaceDN w:val="0"/>
        <w:adjustRightInd w:val="0"/>
        <w:snapToGrid w:val="0"/>
        <w:spacing w:after="156" w:afterLines="50" w:line="400" w:lineRule="exact"/>
        <w:ind w:left="993" w:hanging="993"/>
        <w:jc w:val="left"/>
        <w:outlineLvl w:val="1"/>
        <w:rPr>
          <w:rFonts w:hint="eastAsia" w:ascii="仿宋" w:hAnsi="仿宋" w:eastAsia="仿宋" w:cs="TimesNewRomanPSMT"/>
          <w:kern w:val="0"/>
          <w:sz w:val="24"/>
        </w:rPr>
      </w:pPr>
      <w:bookmarkStart w:id="86" w:name="_Toc10641810"/>
      <w:bookmarkStart w:id="87" w:name="_Toc22144392"/>
      <w:bookmarkStart w:id="88" w:name="_Toc531018552"/>
      <w:r>
        <w:rPr>
          <w:rFonts w:hint="eastAsia" w:ascii="仿宋" w:hAnsi="仿宋" w:eastAsia="仿宋" w:cs="TimesNewRomanPSMT"/>
          <w:kern w:val="0"/>
          <w:sz w:val="24"/>
        </w:rPr>
        <w:t>评审方法</w:t>
      </w:r>
      <w:bookmarkEnd w:id="86"/>
      <w:bookmarkEnd w:id="87"/>
      <w:bookmarkEnd w:id="88"/>
    </w:p>
    <w:p w14:paraId="243ACBB3">
      <w:pPr>
        <w:numPr>
          <w:ilvl w:val="255"/>
          <w:numId w:val="0"/>
        </w:numPr>
        <w:tabs>
          <w:tab w:val="left" w:pos="993"/>
        </w:tabs>
        <w:autoSpaceDE w:val="0"/>
        <w:autoSpaceDN w:val="0"/>
        <w:adjustRightInd w:val="0"/>
        <w:snapToGrid w:val="0"/>
        <w:spacing w:after="156" w:afterLines="50" w:line="400" w:lineRule="exact"/>
        <w:ind w:left="1056" w:leftChars="503"/>
        <w:jc w:val="left"/>
        <w:rPr>
          <w:rFonts w:hint="eastAsia" w:ascii="仿宋" w:hAnsi="仿宋" w:eastAsia="仿宋" w:cs="TimesNewRomanPSMT"/>
          <w:kern w:val="0"/>
          <w:sz w:val="24"/>
        </w:rPr>
      </w:pPr>
      <w:r>
        <w:rPr>
          <w:rFonts w:hint="eastAsia" w:ascii="仿宋" w:hAnsi="仿宋" w:eastAsia="仿宋" w:cs="TimesNewRomanPSMT"/>
          <w:kern w:val="0"/>
          <w:sz w:val="24"/>
        </w:rPr>
        <w:t>本次评审采用综合评分法。谈判小组对满足谈判文件实质性要求的响应文件，按照本章第</w:t>
      </w:r>
      <w:r>
        <w:rPr>
          <w:rFonts w:ascii="仿宋" w:hAnsi="仿宋" w:eastAsia="仿宋" w:cs="TimesNewRomanPSMT"/>
          <w:kern w:val="0"/>
          <w:sz w:val="24"/>
        </w:rPr>
        <w:t>2</w:t>
      </w:r>
      <w:r>
        <w:rPr>
          <w:rFonts w:hint="eastAsia" w:ascii="仿宋" w:hAnsi="仿宋" w:eastAsia="仿宋" w:cs="TimesNewRomanPSMT"/>
          <w:kern w:val="0"/>
          <w:sz w:val="24"/>
        </w:rPr>
        <w:t>条规定的评审标准进行打分，并按得分由高到低顺序推荐</w:t>
      </w:r>
      <w:r>
        <w:rPr>
          <w:rFonts w:hint="eastAsia" w:ascii="仿宋" w:hAnsi="仿宋" w:eastAsia="仿宋" w:cs="黑体"/>
          <w:kern w:val="0"/>
          <w:sz w:val="24"/>
        </w:rPr>
        <w:t>成交</w:t>
      </w:r>
      <w:r>
        <w:rPr>
          <w:rFonts w:hint="eastAsia" w:ascii="仿宋" w:hAnsi="仿宋" w:eastAsia="仿宋" w:cs="TimesNewRomanPSMT"/>
          <w:kern w:val="0"/>
          <w:sz w:val="24"/>
        </w:rPr>
        <w:t>候选人，或根据采购人授权直接确定</w:t>
      </w:r>
      <w:r>
        <w:rPr>
          <w:rFonts w:hint="eastAsia" w:ascii="仿宋" w:hAnsi="仿宋" w:eastAsia="仿宋" w:cs="黑体"/>
          <w:kern w:val="0"/>
          <w:sz w:val="24"/>
        </w:rPr>
        <w:t>成交</w:t>
      </w:r>
      <w:r>
        <w:rPr>
          <w:rFonts w:hint="eastAsia" w:ascii="仿宋" w:hAnsi="仿宋" w:eastAsia="仿宋" w:cs="TimesNewRomanPSMT"/>
          <w:kern w:val="0"/>
          <w:sz w:val="24"/>
        </w:rPr>
        <w:t>供应商。综合评分相等时，以报价得分由低到高顺序排列；报价也相等的，按服务方案得分由高至低顺序排列。</w:t>
      </w:r>
    </w:p>
    <w:p w14:paraId="7EA565CB">
      <w:pPr>
        <w:numPr>
          <w:ilvl w:val="0"/>
          <w:numId w:val="13"/>
        </w:numPr>
        <w:tabs>
          <w:tab w:val="left" w:pos="993"/>
          <w:tab w:val="clear" w:pos="1077"/>
        </w:tabs>
        <w:autoSpaceDE w:val="0"/>
        <w:autoSpaceDN w:val="0"/>
        <w:adjustRightInd w:val="0"/>
        <w:snapToGrid w:val="0"/>
        <w:spacing w:after="156" w:afterLines="50" w:line="400" w:lineRule="exact"/>
        <w:ind w:left="993" w:hanging="993"/>
        <w:jc w:val="left"/>
        <w:outlineLvl w:val="1"/>
        <w:rPr>
          <w:rFonts w:hint="eastAsia" w:ascii="仿宋" w:hAnsi="仿宋" w:eastAsia="仿宋" w:cs="TimesNewRomanPSMT"/>
          <w:kern w:val="0"/>
          <w:sz w:val="24"/>
        </w:rPr>
      </w:pPr>
      <w:bookmarkStart w:id="89" w:name="_Toc10641811"/>
      <w:bookmarkStart w:id="90" w:name="_Toc531018553"/>
      <w:bookmarkStart w:id="91" w:name="_Toc22144393"/>
      <w:r>
        <w:rPr>
          <w:rFonts w:hint="eastAsia" w:ascii="仿宋" w:hAnsi="仿宋" w:eastAsia="仿宋" w:cs="TimesNewRomanPSMT"/>
          <w:kern w:val="0"/>
          <w:sz w:val="24"/>
        </w:rPr>
        <w:t>评审标准</w:t>
      </w:r>
      <w:bookmarkEnd w:id="89"/>
      <w:bookmarkEnd w:id="90"/>
      <w:bookmarkEnd w:id="91"/>
    </w:p>
    <w:p w14:paraId="2A3F1FCC">
      <w:pPr>
        <w:numPr>
          <w:ilvl w:val="1"/>
          <w:numId w:val="13"/>
        </w:numPr>
        <w:tabs>
          <w:tab w:val="left" w:pos="993"/>
          <w:tab w:val="clear" w:pos="1077"/>
        </w:tabs>
        <w:autoSpaceDE w:val="0"/>
        <w:autoSpaceDN w:val="0"/>
        <w:adjustRightInd w:val="0"/>
        <w:snapToGrid w:val="0"/>
        <w:spacing w:after="156" w:afterLines="50" w:line="400" w:lineRule="exact"/>
        <w:jc w:val="left"/>
        <w:rPr>
          <w:rFonts w:hint="eastAsia" w:ascii="仿宋" w:hAnsi="仿宋" w:eastAsia="仿宋" w:cs="TimesNewRomanPSMT"/>
          <w:kern w:val="0"/>
          <w:sz w:val="24"/>
        </w:rPr>
      </w:pPr>
      <w:r>
        <w:rPr>
          <w:rFonts w:hint="eastAsia" w:ascii="仿宋" w:hAnsi="仿宋" w:eastAsia="仿宋" w:cs="TimesNewRomanPSMT"/>
          <w:kern w:val="0"/>
          <w:sz w:val="24"/>
        </w:rPr>
        <w:t>资格审查和符合性评审标准：见附表一和附表二。</w:t>
      </w:r>
    </w:p>
    <w:p w14:paraId="52B3A31C">
      <w:pPr>
        <w:numPr>
          <w:ilvl w:val="1"/>
          <w:numId w:val="13"/>
        </w:numPr>
        <w:tabs>
          <w:tab w:val="left" w:pos="993"/>
          <w:tab w:val="clear" w:pos="1077"/>
        </w:tabs>
        <w:autoSpaceDE w:val="0"/>
        <w:autoSpaceDN w:val="0"/>
        <w:adjustRightInd w:val="0"/>
        <w:snapToGrid w:val="0"/>
        <w:spacing w:after="156" w:afterLines="50" w:line="400" w:lineRule="exact"/>
        <w:jc w:val="left"/>
        <w:rPr>
          <w:rFonts w:hint="eastAsia" w:ascii="仿宋" w:hAnsi="仿宋" w:eastAsia="仿宋" w:cs="TimesNewRomanPSMT"/>
          <w:kern w:val="0"/>
          <w:sz w:val="24"/>
        </w:rPr>
      </w:pPr>
      <w:r>
        <w:rPr>
          <w:rFonts w:hint="eastAsia" w:ascii="仿宋" w:hAnsi="仿宋" w:eastAsia="仿宋" w:cs="TimesNewRomanPSMT"/>
          <w:kern w:val="0"/>
          <w:sz w:val="24"/>
        </w:rPr>
        <w:t>分值构成</w:t>
      </w:r>
    </w:p>
    <w:p w14:paraId="50854662">
      <w:pPr>
        <w:tabs>
          <w:tab w:val="left" w:pos="993"/>
        </w:tabs>
        <w:autoSpaceDE w:val="0"/>
        <w:autoSpaceDN w:val="0"/>
        <w:adjustRightInd w:val="0"/>
        <w:snapToGrid w:val="0"/>
        <w:spacing w:after="156" w:afterLines="50" w:line="400" w:lineRule="exact"/>
        <w:ind w:left="2264" w:leftChars="514" w:hanging="1185" w:hangingChars="494"/>
        <w:jc w:val="left"/>
        <w:rPr>
          <w:rFonts w:hint="eastAsia" w:ascii="仿宋" w:hAnsi="仿宋" w:eastAsia="仿宋" w:cs="TimesNewRomanPSMT"/>
          <w:color w:val="FF0000"/>
          <w:kern w:val="0"/>
          <w:sz w:val="24"/>
        </w:rPr>
      </w:pPr>
      <w:r>
        <w:rPr>
          <w:rFonts w:hint="eastAsia" w:ascii="仿宋" w:hAnsi="仿宋" w:eastAsia="仿宋" w:cs="TimesNewRomanPSMT"/>
          <w:kern w:val="0"/>
          <w:sz w:val="24"/>
        </w:rPr>
        <w:t>分值构成：总分</w:t>
      </w:r>
      <w:r>
        <w:rPr>
          <w:rFonts w:ascii="仿宋" w:hAnsi="仿宋" w:eastAsia="仿宋" w:cs="TimesNewRomanPSMT"/>
          <w:kern w:val="0"/>
          <w:sz w:val="24"/>
        </w:rPr>
        <w:t>100</w:t>
      </w:r>
      <w:r>
        <w:rPr>
          <w:rFonts w:hint="eastAsia" w:ascii="仿宋" w:hAnsi="仿宋" w:eastAsia="仿宋" w:cs="TimesNewRomanPSMT"/>
          <w:kern w:val="0"/>
          <w:sz w:val="24"/>
        </w:rPr>
        <w:t>分，其</w:t>
      </w:r>
      <w:r>
        <w:rPr>
          <w:rFonts w:hint="eastAsia" w:ascii="仿宋" w:hAnsi="仿宋" w:eastAsia="仿宋" w:cs="TimesNewRomanPSMT"/>
          <w:color w:val="000000" w:themeColor="text1"/>
          <w:kern w:val="0"/>
          <w:sz w:val="24"/>
          <w14:textFill>
            <w14:solidFill>
              <w14:schemeClr w14:val="tx1"/>
            </w14:solidFill>
          </w14:textFill>
        </w:rPr>
        <w:t>中：</w:t>
      </w:r>
    </w:p>
    <w:p w14:paraId="23E9F5F2">
      <w:pPr>
        <w:tabs>
          <w:tab w:val="left" w:pos="993"/>
        </w:tabs>
        <w:autoSpaceDE w:val="0"/>
        <w:autoSpaceDN w:val="0"/>
        <w:adjustRightInd w:val="0"/>
        <w:snapToGrid w:val="0"/>
        <w:spacing w:after="156" w:afterLines="50" w:line="400" w:lineRule="exact"/>
        <w:ind w:left="2409" w:leftChars="1147" w:firstLine="2" w:firstLineChars="1"/>
        <w:jc w:val="left"/>
        <w:rPr>
          <w:rFonts w:hint="eastAsia" w:ascii="仿宋" w:hAnsi="仿宋" w:eastAsia="仿宋" w:cs="TimesNewRomanPSMT"/>
          <w:kern w:val="0"/>
          <w:sz w:val="24"/>
        </w:rPr>
      </w:pPr>
      <w:r>
        <w:rPr>
          <w:rFonts w:hint="eastAsia" w:ascii="仿宋" w:hAnsi="仿宋" w:eastAsia="仿宋" w:cs="TimesNewRomanPSMT"/>
          <w:kern w:val="0"/>
          <w:sz w:val="24"/>
        </w:rPr>
        <w:t>商务部分分值（</w:t>
      </w:r>
      <w:r>
        <w:rPr>
          <w:rFonts w:ascii="仿宋" w:hAnsi="仿宋" w:eastAsia="仿宋" w:cs="TimesNewRomanPSMT"/>
          <w:kern w:val="0"/>
          <w:sz w:val="24"/>
        </w:rPr>
        <w:t>A</w:t>
      </w:r>
      <w:r>
        <w:rPr>
          <w:rFonts w:hint="eastAsia" w:ascii="仿宋" w:hAnsi="仿宋" w:eastAsia="仿宋" w:cs="TimesNewRomanPSMT"/>
          <w:kern w:val="0"/>
          <w:sz w:val="24"/>
        </w:rPr>
        <w:t>）：</w:t>
      </w:r>
      <w:r>
        <w:rPr>
          <w:rFonts w:ascii="仿宋" w:hAnsi="仿宋" w:eastAsia="仿宋" w:cs="TimesNewRomanPSMT"/>
          <w:kern w:val="0"/>
          <w:sz w:val="24"/>
        </w:rPr>
        <w:t>1</w:t>
      </w:r>
      <w:r>
        <w:rPr>
          <w:rFonts w:hint="eastAsia" w:ascii="仿宋" w:hAnsi="仿宋" w:eastAsia="仿宋" w:cs="TimesNewRomanPSMT"/>
          <w:kern w:val="0"/>
          <w:sz w:val="24"/>
        </w:rPr>
        <w:t>0分</w:t>
      </w:r>
    </w:p>
    <w:p w14:paraId="618CFE4F">
      <w:pPr>
        <w:tabs>
          <w:tab w:val="left" w:pos="993"/>
        </w:tabs>
        <w:autoSpaceDE w:val="0"/>
        <w:autoSpaceDN w:val="0"/>
        <w:adjustRightInd w:val="0"/>
        <w:snapToGrid w:val="0"/>
        <w:spacing w:after="156" w:afterLines="50" w:line="400" w:lineRule="exact"/>
        <w:ind w:left="2409" w:leftChars="1147" w:firstLine="2" w:firstLineChars="1"/>
        <w:jc w:val="left"/>
        <w:rPr>
          <w:rFonts w:hint="eastAsia" w:ascii="仿宋" w:hAnsi="仿宋" w:eastAsia="仿宋" w:cs="TimesNewRomanPSMT"/>
          <w:kern w:val="0"/>
          <w:sz w:val="24"/>
        </w:rPr>
      </w:pPr>
      <w:r>
        <w:rPr>
          <w:rFonts w:hint="eastAsia" w:ascii="仿宋" w:hAnsi="仿宋" w:eastAsia="仿宋" w:cs="TimesNewRomanPSMT"/>
          <w:kern w:val="0"/>
          <w:sz w:val="24"/>
        </w:rPr>
        <w:t>技术部分分值（</w:t>
      </w:r>
      <w:r>
        <w:rPr>
          <w:rFonts w:ascii="仿宋" w:hAnsi="仿宋" w:eastAsia="仿宋" w:cs="TimesNewRomanPSMT"/>
          <w:kern w:val="0"/>
          <w:sz w:val="24"/>
        </w:rPr>
        <w:t>B</w:t>
      </w:r>
      <w:r>
        <w:rPr>
          <w:rFonts w:hint="eastAsia" w:ascii="仿宋" w:hAnsi="仿宋" w:eastAsia="仿宋" w:cs="TimesNewRomanPSMT"/>
          <w:kern w:val="0"/>
          <w:sz w:val="24"/>
        </w:rPr>
        <w:t>）：50</w:t>
      </w:r>
      <w:r>
        <w:rPr>
          <w:rFonts w:ascii="仿宋" w:hAnsi="仿宋" w:eastAsia="仿宋" w:cs="TimesNewRomanPSMT"/>
          <w:kern w:val="0"/>
          <w:sz w:val="24"/>
        </w:rPr>
        <w:t>分</w:t>
      </w:r>
    </w:p>
    <w:p w14:paraId="7904FBC8">
      <w:pPr>
        <w:tabs>
          <w:tab w:val="left" w:pos="993"/>
        </w:tabs>
        <w:autoSpaceDE w:val="0"/>
        <w:autoSpaceDN w:val="0"/>
        <w:adjustRightInd w:val="0"/>
        <w:snapToGrid w:val="0"/>
        <w:spacing w:after="156" w:afterLines="50" w:line="400" w:lineRule="exact"/>
        <w:ind w:left="2409" w:leftChars="1147" w:firstLine="2" w:firstLineChars="1"/>
        <w:jc w:val="left"/>
        <w:rPr>
          <w:rFonts w:hint="eastAsia" w:ascii="仿宋" w:hAnsi="仿宋" w:eastAsia="仿宋" w:cs="TimesNewRomanPSMT"/>
          <w:kern w:val="0"/>
          <w:sz w:val="24"/>
        </w:rPr>
      </w:pPr>
      <w:r>
        <w:rPr>
          <w:rFonts w:hint="eastAsia" w:ascii="仿宋" w:hAnsi="仿宋" w:eastAsia="仿宋" w:cs="TimesNewRomanPSMT"/>
          <w:kern w:val="0"/>
          <w:sz w:val="24"/>
        </w:rPr>
        <w:t>报价部分分值（</w:t>
      </w:r>
      <w:r>
        <w:rPr>
          <w:rFonts w:ascii="仿宋" w:hAnsi="仿宋" w:eastAsia="仿宋" w:cs="TimesNewRomanPSMT"/>
          <w:kern w:val="0"/>
          <w:sz w:val="24"/>
        </w:rPr>
        <w:t>C</w:t>
      </w:r>
      <w:r>
        <w:rPr>
          <w:rFonts w:hint="eastAsia" w:ascii="仿宋" w:hAnsi="仿宋" w:eastAsia="仿宋" w:cs="TimesNewRomanPSMT"/>
          <w:kern w:val="0"/>
          <w:sz w:val="24"/>
        </w:rPr>
        <w:t>）：40</w:t>
      </w:r>
      <w:r>
        <w:rPr>
          <w:rFonts w:ascii="仿宋" w:hAnsi="仿宋" w:eastAsia="仿宋" w:cs="TimesNewRomanPSMT"/>
          <w:kern w:val="0"/>
          <w:sz w:val="24"/>
        </w:rPr>
        <w:t>分</w:t>
      </w:r>
    </w:p>
    <w:p w14:paraId="4F3C14C0">
      <w:pPr>
        <w:numPr>
          <w:ilvl w:val="1"/>
          <w:numId w:val="13"/>
        </w:numPr>
        <w:tabs>
          <w:tab w:val="left" w:pos="993"/>
          <w:tab w:val="clear" w:pos="1077"/>
        </w:tabs>
        <w:autoSpaceDE w:val="0"/>
        <w:autoSpaceDN w:val="0"/>
        <w:adjustRightInd w:val="0"/>
        <w:snapToGrid w:val="0"/>
        <w:spacing w:after="156" w:afterLines="50" w:line="400" w:lineRule="exact"/>
        <w:jc w:val="left"/>
        <w:rPr>
          <w:rFonts w:hint="eastAsia" w:ascii="仿宋" w:hAnsi="仿宋" w:eastAsia="仿宋" w:cs="TimesNewRomanPSMT"/>
          <w:kern w:val="0"/>
          <w:sz w:val="24"/>
        </w:rPr>
      </w:pPr>
      <w:bookmarkStart w:id="92" w:name="_Ref426362114"/>
      <w:r>
        <w:rPr>
          <w:rFonts w:hint="eastAsia" w:ascii="仿宋" w:hAnsi="仿宋" w:eastAsia="仿宋" w:cs="TimesNewRomanPSMT"/>
          <w:kern w:val="0"/>
          <w:sz w:val="24"/>
        </w:rPr>
        <w:t>商务和技术评审标准</w:t>
      </w:r>
      <w:bookmarkEnd w:id="92"/>
    </w:p>
    <w:p w14:paraId="4EF4F592">
      <w:pPr>
        <w:numPr>
          <w:ilvl w:val="2"/>
          <w:numId w:val="13"/>
        </w:numPr>
        <w:tabs>
          <w:tab w:val="left" w:pos="993"/>
          <w:tab w:val="clear" w:pos="1418"/>
        </w:tabs>
        <w:autoSpaceDE w:val="0"/>
        <w:autoSpaceDN w:val="0"/>
        <w:adjustRightInd w:val="0"/>
        <w:snapToGrid w:val="0"/>
        <w:spacing w:after="156" w:afterLines="50" w:line="400" w:lineRule="exact"/>
        <w:ind w:left="993" w:hanging="993"/>
        <w:jc w:val="left"/>
        <w:rPr>
          <w:rFonts w:hint="eastAsia" w:ascii="仿宋" w:hAnsi="仿宋" w:eastAsia="仿宋" w:cs="TimesNewRomanPSMT"/>
          <w:kern w:val="0"/>
          <w:sz w:val="24"/>
        </w:rPr>
      </w:pPr>
      <w:bookmarkStart w:id="93" w:name="_Ref426362140"/>
      <w:r>
        <w:rPr>
          <w:rFonts w:hint="eastAsia" w:ascii="仿宋" w:hAnsi="仿宋" w:eastAsia="仿宋" w:cs="TimesNewRomanPSMT"/>
          <w:kern w:val="0"/>
          <w:sz w:val="24"/>
        </w:rPr>
        <w:t>商务部分评分标准：见附表</w:t>
      </w:r>
      <w:bookmarkEnd w:id="93"/>
      <w:r>
        <w:rPr>
          <w:rFonts w:hint="eastAsia" w:ascii="仿宋" w:hAnsi="仿宋" w:eastAsia="仿宋" w:cs="TimesNewRomanPSMT"/>
          <w:kern w:val="0"/>
          <w:sz w:val="24"/>
        </w:rPr>
        <w:t>三</w:t>
      </w:r>
    </w:p>
    <w:p w14:paraId="267DCA7E">
      <w:pPr>
        <w:numPr>
          <w:ilvl w:val="2"/>
          <w:numId w:val="13"/>
        </w:numPr>
        <w:tabs>
          <w:tab w:val="left" w:pos="993"/>
          <w:tab w:val="clear" w:pos="1418"/>
        </w:tabs>
        <w:autoSpaceDE w:val="0"/>
        <w:autoSpaceDN w:val="0"/>
        <w:adjustRightInd w:val="0"/>
        <w:snapToGrid w:val="0"/>
        <w:spacing w:after="156" w:afterLines="50" w:line="400" w:lineRule="exact"/>
        <w:ind w:left="993" w:hanging="993"/>
        <w:jc w:val="left"/>
        <w:rPr>
          <w:rFonts w:hint="eastAsia" w:ascii="仿宋" w:hAnsi="仿宋" w:eastAsia="仿宋" w:cs="TimesNewRomanPSMT"/>
          <w:kern w:val="0"/>
          <w:sz w:val="24"/>
        </w:rPr>
      </w:pPr>
      <w:bookmarkStart w:id="94" w:name="_Ref426362158"/>
      <w:r>
        <w:rPr>
          <w:rFonts w:hint="eastAsia" w:ascii="仿宋" w:hAnsi="仿宋" w:eastAsia="仿宋" w:cs="TimesNewRomanPSMT"/>
          <w:kern w:val="0"/>
          <w:sz w:val="24"/>
        </w:rPr>
        <w:t>技术部分评分标准：见附表</w:t>
      </w:r>
      <w:bookmarkEnd w:id="94"/>
      <w:r>
        <w:rPr>
          <w:rFonts w:hint="eastAsia" w:ascii="仿宋" w:hAnsi="仿宋" w:eastAsia="仿宋" w:cs="TimesNewRomanPSMT"/>
          <w:kern w:val="0"/>
          <w:sz w:val="24"/>
        </w:rPr>
        <w:t>四</w:t>
      </w:r>
    </w:p>
    <w:p w14:paraId="42CDFF31">
      <w:pPr>
        <w:numPr>
          <w:ilvl w:val="2"/>
          <w:numId w:val="13"/>
        </w:numPr>
        <w:tabs>
          <w:tab w:val="left" w:pos="993"/>
          <w:tab w:val="clear" w:pos="1418"/>
        </w:tabs>
        <w:autoSpaceDE w:val="0"/>
        <w:autoSpaceDN w:val="0"/>
        <w:adjustRightInd w:val="0"/>
        <w:snapToGrid w:val="0"/>
        <w:spacing w:after="156" w:afterLines="50" w:line="400" w:lineRule="exact"/>
        <w:ind w:left="993" w:hanging="993"/>
        <w:jc w:val="left"/>
        <w:rPr>
          <w:rFonts w:hint="eastAsia" w:ascii="仿宋" w:hAnsi="仿宋" w:eastAsia="仿宋" w:cs="TimesNewRomanPSMT"/>
          <w:kern w:val="0"/>
          <w:sz w:val="24"/>
        </w:rPr>
      </w:pPr>
      <w:bookmarkStart w:id="95" w:name="_Ref426362176"/>
      <w:r>
        <w:rPr>
          <w:rFonts w:hint="eastAsia" w:ascii="仿宋" w:hAnsi="仿宋" w:eastAsia="仿宋" w:cs="TimesNewRomanPSMT"/>
          <w:kern w:val="0"/>
          <w:sz w:val="24"/>
        </w:rPr>
        <w:t>报价评分标准：</w:t>
      </w:r>
      <w:bookmarkEnd w:id="95"/>
      <w:bookmarkStart w:id="96" w:name="_Toc10641812"/>
      <w:bookmarkStart w:id="97" w:name="_Toc531018554"/>
      <w:bookmarkStart w:id="98" w:name="_Toc22144394"/>
      <w:r>
        <w:rPr>
          <w:rFonts w:hint="eastAsia" w:ascii="仿宋" w:hAnsi="仿宋" w:eastAsia="仿宋" w:cs="TimesNewRomanPSMT"/>
          <w:kern w:val="0"/>
          <w:sz w:val="24"/>
        </w:rPr>
        <w:t>见附表五</w:t>
      </w:r>
    </w:p>
    <w:p w14:paraId="73C3D636">
      <w:pPr>
        <w:numPr>
          <w:ilvl w:val="0"/>
          <w:numId w:val="13"/>
        </w:numPr>
        <w:tabs>
          <w:tab w:val="left" w:pos="1134"/>
          <w:tab w:val="clear" w:pos="1077"/>
        </w:tabs>
        <w:autoSpaceDE w:val="0"/>
        <w:autoSpaceDN w:val="0"/>
        <w:adjustRightInd w:val="0"/>
        <w:snapToGrid w:val="0"/>
        <w:spacing w:after="156" w:afterLines="50" w:line="400" w:lineRule="exact"/>
        <w:ind w:left="1134" w:hanging="1134"/>
        <w:jc w:val="left"/>
        <w:outlineLvl w:val="1"/>
        <w:rPr>
          <w:rFonts w:hint="eastAsia" w:ascii="仿宋" w:hAnsi="仿宋" w:eastAsia="仿宋" w:cs="TimesNewRomanPSMT"/>
          <w:kern w:val="0"/>
          <w:sz w:val="24"/>
        </w:rPr>
      </w:pPr>
      <w:r>
        <w:rPr>
          <w:rFonts w:hint="eastAsia" w:ascii="仿宋" w:hAnsi="仿宋" w:eastAsia="仿宋" w:cs="TimesNewRomanPSMT"/>
          <w:kern w:val="0"/>
          <w:sz w:val="24"/>
        </w:rPr>
        <w:t>评审程序</w:t>
      </w:r>
      <w:bookmarkEnd w:id="96"/>
      <w:bookmarkEnd w:id="97"/>
      <w:bookmarkEnd w:id="98"/>
    </w:p>
    <w:p w14:paraId="3AFDC689">
      <w:pPr>
        <w:numPr>
          <w:ilvl w:val="1"/>
          <w:numId w:val="13"/>
        </w:numPr>
        <w:tabs>
          <w:tab w:val="left" w:pos="1134"/>
        </w:tabs>
        <w:autoSpaceDE w:val="0"/>
        <w:autoSpaceDN w:val="0"/>
        <w:adjustRightInd w:val="0"/>
        <w:snapToGrid w:val="0"/>
        <w:spacing w:after="156" w:afterLines="50" w:line="400" w:lineRule="exact"/>
        <w:jc w:val="left"/>
        <w:outlineLvl w:val="1"/>
        <w:rPr>
          <w:rFonts w:hint="eastAsia" w:ascii="仿宋" w:hAnsi="仿宋" w:eastAsia="仿宋" w:cs="TimesNewRomanPSMT"/>
          <w:kern w:val="0"/>
          <w:sz w:val="24"/>
        </w:rPr>
      </w:pPr>
      <w:bookmarkStart w:id="99" w:name="_Toc10641813"/>
      <w:bookmarkStart w:id="100" w:name="_Toc531018555"/>
      <w:bookmarkStart w:id="101" w:name="_Toc22144395"/>
      <w:r>
        <w:rPr>
          <w:rFonts w:hint="eastAsia" w:ascii="仿宋" w:hAnsi="仿宋" w:eastAsia="仿宋" w:cs="TimesNewRomanPSMT"/>
          <w:kern w:val="0"/>
          <w:sz w:val="24"/>
        </w:rPr>
        <w:t>资格审查及符合性审查</w:t>
      </w:r>
      <w:bookmarkEnd w:id="99"/>
      <w:bookmarkEnd w:id="100"/>
      <w:bookmarkEnd w:id="101"/>
    </w:p>
    <w:p w14:paraId="34B6456B">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jc w:val="left"/>
        <w:rPr>
          <w:rFonts w:hint="eastAsia" w:ascii="仿宋" w:hAnsi="仿宋" w:eastAsia="仿宋" w:cs="TimesNewRomanPSMT"/>
          <w:kern w:val="0"/>
          <w:sz w:val="24"/>
        </w:rPr>
      </w:pPr>
      <w:r>
        <w:rPr>
          <w:rFonts w:hint="eastAsia" w:ascii="仿宋" w:hAnsi="仿宋" w:eastAsia="仿宋" w:cs="TimesNewRomanPSMT"/>
          <w:kern w:val="0"/>
          <w:sz w:val="24"/>
        </w:rPr>
        <w:t>谈判小组按附表一所列审查标准，对供应商资格进行审查，以确定供应商是否具备谈判资格。</w:t>
      </w:r>
    </w:p>
    <w:p w14:paraId="4F91F6EE">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jc w:val="left"/>
        <w:rPr>
          <w:rFonts w:hint="eastAsia" w:ascii="仿宋" w:hAnsi="仿宋" w:eastAsia="仿宋" w:cs="TimesNewRomanPSMT"/>
          <w:kern w:val="0"/>
          <w:sz w:val="24"/>
        </w:rPr>
      </w:pPr>
      <w:r>
        <w:rPr>
          <w:rFonts w:hint="eastAsia" w:ascii="仿宋" w:hAnsi="仿宋" w:eastAsia="仿宋" w:cs="TimesNewRomanPSMT"/>
          <w:kern w:val="0"/>
          <w:sz w:val="24"/>
        </w:rPr>
        <w:t>谈判小组对符合资格要求的供应商进行符合性审查，以确定其是否满足谈判文件的实质性要求（见本章的符合性审查表）。</w:t>
      </w:r>
    </w:p>
    <w:p w14:paraId="2DBAF93B">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jc w:val="left"/>
        <w:rPr>
          <w:rFonts w:hint="eastAsia" w:ascii="仿宋" w:hAnsi="仿宋" w:eastAsia="仿宋" w:cs="TimesNewRomanPSMT"/>
          <w:kern w:val="0"/>
          <w:sz w:val="24"/>
        </w:rPr>
      </w:pPr>
      <w:r>
        <w:rPr>
          <w:rFonts w:hint="eastAsia" w:ascii="仿宋" w:hAnsi="仿宋" w:eastAsia="仿宋" w:cs="TimesNewRomanPSMT"/>
          <w:kern w:val="0"/>
          <w:sz w:val="24"/>
        </w:rPr>
        <w:t>谈判小组在资格审查和符合性审查时，可以要求供应商对响应文件中含义不明确、同类问题表述不一致或者有明显文字和计算错误的内容作出必要的澄清、说明或更正。供应商的澄清、说明或更正不得超出响应文件的范围或者改变响应文件的实质性内容。</w:t>
      </w:r>
    </w:p>
    <w:p w14:paraId="78F80E11">
      <w:pPr>
        <w:tabs>
          <w:tab w:val="left" w:pos="993"/>
          <w:tab w:val="left" w:pos="1418"/>
        </w:tabs>
        <w:autoSpaceDE w:val="0"/>
        <w:autoSpaceDN w:val="0"/>
        <w:adjustRightInd w:val="0"/>
        <w:snapToGrid w:val="0"/>
        <w:spacing w:before="120" w:after="156" w:afterLines="50" w:line="400" w:lineRule="exact"/>
        <w:ind w:left="1132" w:leftChars="539"/>
        <w:jc w:val="left"/>
        <w:rPr>
          <w:rFonts w:hint="eastAsia" w:ascii="仿宋" w:hAnsi="仿宋" w:eastAsia="仿宋" w:cs="TimesNewRomanPSMT"/>
          <w:kern w:val="0"/>
          <w:sz w:val="24"/>
        </w:rPr>
      </w:pPr>
      <w:r>
        <w:rPr>
          <w:rFonts w:hint="eastAsia" w:ascii="仿宋" w:hAnsi="仿宋" w:eastAsia="仿宋" w:cs="TimesNewRomanPSMT"/>
          <w:kern w:val="0"/>
          <w:sz w:val="24"/>
        </w:rPr>
        <w:t>评审小组不接受供应商主动提出的澄清、说明或补正。</w:t>
      </w:r>
    </w:p>
    <w:p w14:paraId="5F40A6DF">
      <w:pPr>
        <w:tabs>
          <w:tab w:val="left" w:pos="993"/>
          <w:tab w:val="left" w:pos="1418"/>
        </w:tabs>
        <w:autoSpaceDE w:val="0"/>
        <w:autoSpaceDN w:val="0"/>
        <w:adjustRightInd w:val="0"/>
        <w:snapToGrid w:val="0"/>
        <w:spacing w:before="120" w:after="156" w:afterLines="50" w:line="400" w:lineRule="exact"/>
        <w:ind w:left="1132" w:leftChars="539"/>
        <w:jc w:val="left"/>
        <w:rPr>
          <w:rFonts w:hint="eastAsia" w:ascii="仿宋" w:hAnsi="仿宋" w:eastAsia="仿宋" w:cs="TimesNewRomanPSMT"/>
          <w:kern w:val="0"/>
          <w:sz w:val="24"/>
        </w:rPr>
      </w:pPr>
      <w:r>
        <w:rPr>
          <w:rFonts w:hint="eastAsia" w:ascii="仿宋" w:hAnsi="仿宋" w:eastAsia="仿宋" w:cs="TimesNewRomanPSMT"/>
          <w:kern w:val="0"/>
          <w:sz w:val="24"/>
        </w:rPr>
        <w:t>供应商的书面澄清、说明和补正属于响应文件的组成部分。</w:t>
      </w:r>
    </w:p>
    <w:p w14:paraId="4E4EAD3A">
      <w:pPr>
        <w:tabs>
          <w:tab w:val="left" w:pos="993"/>
          <w:tab w:val="left" w:pos="1418"/>
        </w:tabs>
        <w:autoSpaceDE w:val="0"/>
        <w:autoSpaceDN w:val="0"/>
        <w:adjustRightInd w:val="0"/>
        <w:snapToGrid w:val="0"/>
        <w:spacing w:before="120" w:after="156" w:afterLines="50" w:line="400" w:lineRule="exact"/>
        <w:ind w:left="1132" w:leftChars="539"/>
        <w:jc w:val="left"/>
        <w:rPr>
          <w:rFonts w:hint="eastAsia" w:ascii="仿宋" w:hAnsi="仿宋" w:eastAsia="仿宋" w:cs="TimesNewRomanPSMT"/>
          <w:kern w:val="0"/>
          <w:sz w:val="24"/>
        </w:rPr>
      </w:pPr>
      <w:r>
        <w:rPr>
          <w:rFonts w:hint="eastAsia" w:ascii="仿宋" w:hAnsi="仿宋" w:eastAsia="仿宋" w:cs="TimesNewRomanPSMT"/>
          <w:kern w:val="0"/>
          <w:sz w:val="24"/>
        </w:rPr>
        <w:t>评审小组对供应商提交的澄清、说明或补正有疑问的，可以要求供应商进一步澄清、说明或补正，直至满足评审小组的要求。</w:t>
      </w:r>
    </w:p>
    <w:p w14:paraId="3B585958">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jc w:val="left"/>
        <w:rPr>
          <w:rFonts w:hint="eastAsia" w:ascii="仿宋" w:hAnsi="仿宋" w:eastAsia="仿宋" w:cs="TimesNewRomanPSMT"/>
          <w:kern w:val="0"/>
          <w:sz w:val="24"/>
        </w:rPr>
      </w:pPr>
      <w:r>
        <w:rPr>
          <w:rFonts w:hint="eastAsia" w:ascii="仿宋" w:hAnsi="仿宋" w:eastAsia="仿宋" w:cs="TimesNewRomanPSMT"/>
          <w:kern w:val="0"/>
          <w:sz w:val="24"/>
        </w:rPr>
        <w:t>不具备谈判文件要求的资格或未通过符合性审查的供应商，不参与谈判，由谈判小组告知该供应商。</w:t>
      </w:r>
    </w:p>
    <w:p w14:paraId="4768658D">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jc w:val="left"/>
        <w:rPr>
          <w:rFonts w:hint="eastAsia" w:ascii="仿宋" w:hAnsi="仿宋" w:eastAsia="仿宋" w:cs="TimesNewRomanPSMT"/>
          <w:kern w:val="0"/>
          <w:sz w:val="24"/>
        </w:rPr>
      </w:pPr>
      <w:r>
        <w:rPr>
          <w:rFonts w:hint="eastAsia" w:ascii="仿宋" w:hAnsi="仿宋" w:eastAsia="仿宋" w:cs="TimesNewRomanPSMT"/>
          <w:kern w:val="0"/>
          <w:sz w:val="24"/>
        </w:rPr>
        <w:t>通过资格审查和符合性审查的合格供应商不足</w:t>
      </w:r>
      <w:r>
        <w:rPr>
          <w:rFonts w:ascii="仿宋" w:hAnsi="仿宋" w:eastAsia="仿宋" w:cs="TimesNewRomanPSMT"/>
          <w:kern w:val="0"/>
          <w:sz w:val="24"/>
        </w:rPr>
        <w:t>3</w:t>
      </w:r>
      <w:r>
        <w:rPr>
          <w:rFonts w:hint="eastAsia" w:ascii="仿宋" w:hAnsi="仿宋" w:eastAsia="仿宋" w:cs="TimesNewRomanPSMT"/>
          <w:kern w:val="0"/>
          <w:sz w:val="24"/>
        </w:rPr>
        <w:t>家的，经评审委员会判定剩余响应文件具有竞争性，则按剩余有效供应商继续评审。否则，评审委员会不在进行谈判，采购人将对本项目重新组织采购。</w:t>
      </w:r>
    </w:p>
    <w:p w14:paraId="0B0CB13C">
      <w:pPr>
        <w:numPr>
          <w:ilvl w:val="1"/>
          <w:numId w:val="13"/>
        </w:numPr>
        <w:tabs>
          <w:tab w:val="left" w:pos="1134"/>
        </w:tabs>
        <w:autoSpaceDE w:val="0"/>
        <w:autoSpaceDN w:val="0"/>
        <w:adjustRightInd w:val="0"/>
        <w:snapToGrid w:val="0"/>
        <w:spacing w:after="156" w:afterLines="50" w:line="400" w:lineRule="exact"/>
        <w:jc w:val="left"/>
        <w:outlineLvl w:val="1"/>
        <w:rPr>
          <w:rFonts w:hint="eastAsia" w:ascii="仿宋" w:hAnsi="仿宋" w:eastAsia="仿宋" w:cs="TimesNewRomanPSMT"/>
          <w:kern w:val="0"/>
          <w:sz w:val="24"/>
        </w:rPr>
      </w:pPr>
      <w:r>
        <w:rPr>
          <w:rFonts w:hint="eastAsia" w:ascii="仿宋" w:hAnsi="仿宋" w:eastAsia="仿宋" w:cs="TimesNewRomanPSMT"/>
          <w:kern w:val="0"/>
          <w:sz w:val="24"/>
        </w:rPr>
        <w:t>谈判</w:t>
      </w:r>
    </w:p>
    <w:p w14:paraId="00F80A91">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jc w:val="left"/>
        <w:rPr>
          <w:rFonts w:hint="eastAsia" w:ascii="仿宋" w:hAnsi="仿宋" w:eastAsia="仿宋" w:cs="TimesNewRomanPSMT"/>
          <w:kern w:val="0"/>
          <w:sz w:val="24"/>
        </w:rPr>
      </w:pPr>
      <w:r>
        <w:rPr>
          <w:rFonts w:hint="eastAsia" w:ascii="仿宋" w:hAnsi="仿宋" w:eastAsia="仿宋" w:cs="TimesNewRomanPSMT"/>
          <w:kern w:val="0"/>
          <w:sz w:val="24"/>
        </w:rPr>
        <w:t>按“供应商须知”第</w:t>
      </w:r>
      <w:r>
        <w:rPr>
          <w:rFonts w:ascii="仿宋" w:hAnsi="仿宋" w:eastAsia="仿宋" w:cs="TimesNewRomanPSMT"/>
          <w:kern w:val="0"/>
          <w:sz w:val="24"/>
        </w:rPr>
        <w:t>5</w:t>
      </w:r>
      <w:r>
        <w:rPr>
          <w:rFonts w:hint="eastAsia" w:ascii="仿宋" w:hAnsi="仿宋" w:eastAsia="仿宋" w:cs="TimesNewRomanPSMT"/>
          <w:kern w:val="0"/>
          <w:sz w:val="24"/>
        </w:rPr>
        <w:t>条规定，由谈判小组与供应商进行谈判。</w:t>
      </w:r>
    </w:p>
    <w:p w14:paraId="46B9FFE4">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jc w:val="left"/>
        <w:rPr>
          <w:rFonts w:hint="eastAsia" w:ascii="仿宋" w:hAnsi="仿宋" w:eastAsia="仿宋" w:cs="TimesNewRomanPSMT"/>
          <w:kern w:val="0"/>
          <w:sz w:val="24"/>
        </w:rPr>
      </w:pPr>
      <w:r>
        <w:rPr>
          <w:rFonts w:hint="eastAsia" w:ascii="仿宋" w:hAnsi="仿宋" w:eastAsia="仿宋" w:cs="TimesNewRomanPSMT"/>
          <w:kern w:val="0"/>
          <w:sz w:val="24"/>
        </w:rPr>
        <w:t>谈判过程中，谈判小组可以根据与供应商的谈判情况，在不违反相关法律法规、强制性标准、规范情况下，并经采购人代表同意后，对谈判文件的技术标准、拟签订合同的部分条款进行变动。变动内容是谈判文件的有效组成部分，谈判小组以书面形式通知所有参加谈判的供应商。</w:t>
      </w:r>
    </w:p>
    <w:p w14:paraId="689AB5E7">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jc w:val="left"/>
        <w:rPr>
          <w:rFonts w:hint="eastAsia" w:ascii="仿宋" w:hAnsi="仿宋" w:eastAsia="仿宋" w:cs="TimesNewRomanPSMT"/>
          <w:kern w:val="0"/>
          <w:sz w:val="24"/>
        </w:rPr>
      </w:pPr>
      <w:r>
        <w:rPr>
          <w:rFonts w:hint="eastAsia" w:ascii="仿宋" w:hAnsi="仿宋" w:eastAsia="仿宋" w:cs="TimesNewRomanPSMT"/>
          <w:kern w:val="0"/>
          <w:sz w:val="24"/>
        </w:rPr>
        <w:t>谈判结束后，谈判小组可以要求所有继续参加谈判的供应商在规定时间内提交最终报价函，提交最终报价函</w:t>
      </w:r>
      <w:r>
        <w:rPr>
          <w:rFonts w:hint="eastAsia" w:ascii="仿宋" w:hAnsi="仿宋" w:eastAsia="仿宋" w:cs="黑体"/>
          <w:kern w:val="0"/>
          <w:sz w:val="24"/>
        </w:rPr>
        <w:t>不足</w:t>
      </w:r>
      <w:r>
        <w:rPr>
          <w:rFonts w:ascii="仿宋" w:hAnsi="仿宋" w:eastAsia="仿宋" w:cs="黑体"/>
          <w:kern w:val="0"/>
          <w:sz w:val="24"/>
        </w:rPr>
        <w:t>3家时，经评审委员会判定剩余响应文件具有竞争性，则按剩余有效供应商</w:t>
      </w:r>
      <w:r>
        <w:rPr>
          <w:rFonts w:hint="eastAsia" w:ascii="仿宋" w:hAnsi="仿宋" w:eastAsia="仿宋" w:cs="黑体"/>
          <w:kern w:val="0"/>
          <w:sz w:val="24"/>
        </w:rPr>
        <w:t>个数提交最终报价函</w:t>
      </w:r>
      <w:r>
        <w:rPr>
          <w:rFonts w:ascii="仿宋" w:hAnsi="仿宋" w:eastAsia="仿宋" w:cs="黑体"/>
          <w:kern w:val="0"/>
          <w:sz w:val="24"/>
        </w:rPr>
        <w:t>。否则，评审委员会不在进行谈判，采购人将对本项目重新组织采购。</w:t>
      </w:r>
    </w:p>
    <w:p w14:paraId="12414FB0">
      <w:pPr>
        <w:numPr>
          <w:ilvl w:val="1"/>
          <w:numId w:val="13"/>
        </w:numPr>
        <w:tabs>
          <w:tab w:val="left" w:pos="1134"/>
        </w:tabs>
        <w:autoSpaceDE w:val="0"/>
        <w:autoSpaceDN w:val="0"/>
        <w:adjustRightInd w:val="0"/>
        <w:snapToGrid w:val="0"/>
        <w:spacing w:after="156" w:afterLines="50" w:line="400" w:lineRule="exact"/>
        <w:jc w:val="left"/>
        <w:outlineLvl w:val="1"/>
        <w:rPr>
          <w:rFonts w:hint="eastAsia" w:ascii="仿宋" w:hAnsi="仿宋" w:eastAsia="仿宋" w:cs="TimesNewRomanPSMT"/>
          <w:kern w:val="0"/>
          <w:sz w:val="24"/>
        </w:rPr>
      </w:pPr>
      <w:bookmarkStart w:id="102" w:name="_Toc531018557"/>
      <w:bookmarkStart w:id="103" w:name="_Toc10641815"/>
      <w:bookmarkStart w:id="104" w:name="_Toc22144397"/>
      <w:r>
        <w:rPr>
          <w:rFonts w:hint="eastAsia" w:ascii="仿宋" w:hAnsi="仿宋" w:eastAsia="仿宋" w:cs="TimesNewRomanPSMT"/>
          <w:kern w:val="0"/>
          <w:sz w:val="24"/>
        </w:rPr>
        <w:t>评审</w:t>
      </w:r>
      <w:bookmarkEnd w:id="102"/>
      <w:bookmarkEnd w:id="103"/>
      <w:bookmarkEnd w:id="104"/>
    </w:p>
    <w:p w14:paraId="6E9AD492">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rPr>
          <w:rFonts w:hint="eastAsia" w:ascii="仿宋" w:hAnsi="仿宋" w:eastAsia="仿宋" w:cs="TimesNewRomanPSMT"/>
          <w:kern w:val="0"/>
          <w:sz w:val="24"/>
        </w:rPr>
      </w:pPr>
      <w:r>
        <w:rPr>
          <w:rFonts w:hint="eastAsia" w:ascii="仿宋" w:hAnsi="仿宋" w:eastAsia="仿宋" w:cs="TimesNewRomanPSMT"/>
          <w:kern w:val="0"/>
          <w:sz w:val="24"/>
        </w:rPr>
        <w:t>比较与评价</w:t>
      </w:r>
    </w:p>
    <w:p w14:paraId="44D9E9BD">
      <w:pPr>
        <w:tabs>
          <w:tab w:val="left" w:pos="1077"/>
          <w:tab w:val="left" w:pos="1134"/>
        </w:tabs>
        <w:autoSpaceDE w:val="0"/>
        <w:autoSpaceDN w:val="0"/>
        <w:adjustRightInd w:val="0"/>
        <w:snapToGrid w:val="0"/>
        <w:spacing w:after="156" w:afterLines="50" w:line="400" w:lineRule="exact"/>
        <w:ind w:left="1134" w:leftChars="540"/>
        <w:jc w:val="left"/>
        <w:rPr>
          <w:rFonts w:hint="eastAsia" w:ascii="仿宋" w:hAnsi="仿宋" w:eastAsia="仿宋" w:cs="TimesNewRomanPSMT"/>
          <w:kern w:val="0"/>
          <w:sz w:val="24"/>
        </w:rPr>
      </w:pPr>
      <w:r>
        <w:rPr>
          <w:rFonts w:hint="eastAsia" w:ascii="仿宋" w:hAnsi="仿宋" w:eastAsia="仿宋" w:cs="TimesNewRomanPSMT"/>
          <w:kern w:val="0"/>
          <w:sz w:val="24"/>
        </w:rPr>
        <w:t>谈判小组按本章第</w:t>
      </w:r>
      <w:r>
        <w:rPr>
          <w:rFonts w:ascii="仿宋" w:hAnsi="仿宋" w:eastAsia="仿宋" w:cs="TimesNewRomanPSMT"/>
          <w:kern w:val="0"/>
          <w:sz w:val="24"/>
        </w:rPr>
        <w:t>2.3</w:t>
      </w:r>
      <w:r>
        <w:rPr>
          <w:rFonts w:hint="eastAsia" w:ascii="仿宋" w:hAnsi="仿宋" w:eastAsia="仿宋" w:cs="TimesNewRomanPSMT"/>
          <w:kern w:val="0"/>
          <w:sz w:val="24"/>
        </w:rPr>
        <w:t>款</w:t>
      </w:r>
      <w:r>
        <w:rPr>
          <w:rFonts w:ascii="仿宋" w:hAnsi="仿宋" w:eastAsia="仿宋" w:cs="TimesNewRomanPSMT"/>
          <w:kern w:val="0"/>
          <w:sz w:val="24"/>
        </w:rPr>
        <w:t>[</w:t>
      </w:r>
      <w:r>
        <w:rPr>
          <w:rFonts w:hint="eastAsia" w:ascii="仿宋" w:hAnsi="仿宋" w:eastAsia="仿宋" w:cs="TimesNewRomanPSMT"/>
          <w:kern w:val="0"/>
          <w:sz w:val="24"/>
        </w:rPr>
        <w:t>商务和技术评审标准</w:t>
      </w:r>
      <w:r>
        <w:rPr>
          <w:rFonts w:ascii="仿宋" w:hAnsi="仿宋" w:eastAsia="仿宋" w:cs="TimesNewRomanPSMT"/>
          <w:kern w:val="0"/>
          <w:sz w:val="24"/>
        </w:rPr>
        <w:t>]</w:t>
      </w:r>
      <w:r>
        <w:rPr>
          <w:rFonts w:hint="eastAsia" w:ascii="仿宋" w:hAnsi="仿宋" w:eastAsia="仿宋" w:cs="TimesNewRomanPSMT"/>
          <w:kern w:val="0"/>
          <w:sz w:val="24"/>
        </w:rPr>
        <w:t>对供应商提交的响应文件（包括最终报价函）进行商务和技术评估，综合比较与评价。</w:t>
      </w:r>
    </w:p>
    <w:p w14:paraId="76E8C582">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rPr>
          <w:rFonts w:hint="eastAsia" w:ascii="仿宋" w:hAnsi="仿宋" w:eastAsia="仿宋" w:cs="TimesNewRomanPSMT"/>
          <w:kern w:val="0"/>
          <w:sz w:val="24"/>
        </w:rPr>
      </w:pPr>
      <w:r>
        <w:rPr>
          <w:rFonts w:hint="eastAsia" w:ascii="仿宋" w:hAnsi="仿宋" w:eastAsia="仿宋" w:cs="TimesNewRomanPSMT"/>
          <w:kern w:val="0"/>
          <w:sz w:val="24"/>
        </w:rPr>
        <w:t>谈判小组按本章第</w:t>
      </w:r>
      <w:r>
        <w:rPr>
          <w:rFonts w:ascii="仿宋" w:hAnsi="仿宋" w:eastAsia="仿宋" w:cs="TimesNewRomanPSMT"/>
          <w:kern w:val="0"/>
          <w:sz w:val="24"/>
        </w:rPr>
        <w:t>2.3</w:t>
      </w:r>
      <w:r>
        <w:rPr>
          <w:rFonts w:hint="eastAsia" w:ascii="仿宋" w:hAnsi="仿宋" w:eastAsia="仿宋" w:cs="TimesNewRomanPSMT"/>
          <w:kern w:val="0"/>
          <w:sz w:val="24"/>
        </w:rPr>
        <w:t>款规定的量化因素和分值进行打分，并计算出综合评估得分。</w:t>
      </w:r>
    </w:p>
    <w:p w14:paraId="5AEE01DD">
      <w:pPr>
        <w:tabs>
          <w:tab w:val="left" w:pos="1077"/>
          <w:tab w:val="left" w:pos="1134"/>
        </w:tabs>
        <w:autoSpaceDE w:val="0"/>
        <w:autoSpaceDN w:val="0"/>
        <w:adjustRightInd w:val="0"/>
        <w:snapToGrid w:val="0"/>
        <w:spacing w:after="156" w:afterLines="50" w:line="400" w:lineRule="exact"/>
        <w:ind w:left="1134" w:leftChars="540"/>
        <w:jc w:val="left"/>
        <w:rPr>
          <w:rFonts w:hint="eastAsia" w:ascii="仿宋" w:hAnsi="仿宋" w:eastAsia="仿宋" w:cs="TimesNewRomanPSMT"/>
          <w:kern w:val="0"/>
          <w:sz w:val="24"/>
        </w:rPr>
      </w:pPr>
      <w:r>
        <w:rPr>
          <w:rFonts w:hint="eastAsia" w:ascii="仿宋" w:hAnsi="仿宋" w:eastAsia="仿宋" w:cs="TimesNewRomanPSMT"/>
          <w:kern w:val="0"/>
          <w:sz w:val="24"/>
        </w:rPr>
        <w:t>（</w:t>
      </w:r>
      <w:r>
        <w:rPr>
          <w:rFonts w:ascii="仿宋" w:hAnsi="仿宋" w:eastAsia="仿宋" w:cs="TimesNewRomanPSMT"/>
          <w:kern w:val="0"/>
          <w:sz w:val="24"/>
        </w:rPr>
        <w:t>1</w:t>
      </w:r>
      <w:r>
        <w:rPr>
          <w:rFonts w:hint="eastAsia" w:ascii="仿宋" w:hAnsi="仿宋" w:eastAsia="仿宋" w:cs="TimesNewRomanPSMT"/>
          <w:kern w:val="0"/>
          <w:sz w:val="24"/>
        </w:rPr>
        <w:t>）按本章第</w:t>
      </w:r>
      <w:r>
        <w:rPr>
          <w:rFonts w:ascii="仿宋" w:hAnsi="仿宋" w:eastAsia="仿宋" w:cs="TimesNewRomanPSMT"/>
          <w:kern w:val="0"/>
          <w:sz w:val="24"/>
        </w:rPr>
        <w:t>2.3.1</w:t>
      </w:r>
      <w:r>
        <w:rPr>
          <w:rFonts w:hint="eastAsia" w:ascii="仿宋" w:hAnsi="仿宋" w:eastAsia="仿宋" w:cs="TimesNewRomanPSMT"/>
          <w:kern w:val="0"/>
          <w:sz w:val="24"/>
        </w:rPr>
        <w:t>项规定的评审因素和分值对商务部分计算出得分</w:t>
      </w:r>
      <w:r>
        <w:rPr>
          <w:rFonts w:ascii="仿宋" w:hAnsi="仿宋" w:eastAsia="仿宋" w:cs="TimesNewRomanPSMT"/>
          <w:kern w:val="0"/>
          <w:sz w:val="24"/>
        </w:rPr>
        <w:t>A</w:t>
      </w:r>
      <w:r>
        <w:rPr>
          <w:rFonts w:hint="eastAsia" w:ascii="仿宋" w:hAnsi="仿宋" w:eastAsia="仿宋" w:cs="TimesNewRomanPSMT"/>
          <w:kern w:val="0"/>
          <w:sz w:val="24"/>
        </w:rPr>
        <w:t>；</w:t>
      </w:r>
    </w:p>
    <w:p w14:paraId="77CA5C04">
      <w:pPr>
        <w:tabs>
          <w:tab w:val="left" w:pos="1077"/>
          <w:tab w:val="left" w:pos="1134"/>
        </w:tabs>
        <w:autoSpaceDE w:val="0"/>
        <w:autoSpaceDN w:val="0"/>
        <w:adjustRightInd w:val="0"/>
        <w:snapToGrid w:val="0"/>
        <w:spacing w:after="156" w:afterLines="50" w:line="400" w:lineRule="exact"/>
        <w:ind w:left="1134" w:leftChars="540"/>
        <w:jc w:val="left"/>
        <w:rPr>
          <w:rFonts w:hint="eastAsia" w:ascii="仿宋" w:hAnsi="仿宋" w:eastAsia="仿宋" w:cs="TimesNewRomanPSMT"/>
          <w:kern w:val="0"/>
          <w:sz w:val="24"/>
        </w:rPr>
      </w:pPr>
      <w:r>
        <w:rPr>
          <w:rFonts w:hint="eastAsia" w:ascii="仿宋" w:hAnsi="仿宋" w:eastAsia="仿宋" w:cs="TimesNewRomanPSMT"/>
          <w:kern w:val="0"/>
          <w:sz w:val="24"/>
        </w:rPr>
        <w:t>（</w:t>
      </w:r>
      <w:r>
        <w:rPr>
          <w:rFonts w:ascii="仿宋" w:hAnsi="仿宋" w:eastAsia="仿宋" w:cs="TimesNewRomanPSMT"/>
          <w:kern w:val="0"/>
          <w:sz w:val="24"/>
        </w:rPr>
        <w:t>2</w:t>
      </w:r>
      <w:r>
        <w:rPr>
          <w:rFonts w:hint="eastAsia" w:ascii="仿宋" w:hAnsi="仿宋" w:eastAsia="仿宋" w:cs="TimesNewRomanPSMT"/>
          <w:kern w:val="0"/>
          <w:sz w:val="24"/>
        </w:rPr>
        <w:t>）按本章第</w:t>
      </w:r>
      <w:r>
        <w:rPr>
          <w:rFonts w:ascii="仿宋" w:hAnsi="仿宋" w:eastAsia="仿宋" w:cs="TimesNewRomanPSMT"/>
          <w:kern w:val="0"/>
          <w:sz w:val="24"/>
        </w:rPr>
        <w:t>2.3.2</w:t>
      </w:r>
      <w:r>
        <w:rPr>
          <w:rFonts w:hint="eastAsia" w:ascii="仿宋" w:hAnsi="仿宋" w:eastAsia="仿宋" w:cs="TimesNewRomanPSMT"/>
          <w:kern w:val="0"/>
          <w:sz w:val="24"/>
        </w:rPr>
        <w:t>项规定的评审因素和分值对技术部分计算出得分</w:t>
      </w:r>
      <w:r>
        <w:rPr>
          <w:rFonts w:ascii="仿宋" w:hAnsi="仿宋" w:eastAsia="仿宋" w:cs="TimesNewRomanPSMT"/>
          <w:kern w:val="0"/>
          <w:sz w:val="24"/>
        </w:rPr>
        <w:t>B</w:t>
      </w:r>
      <w:r>
        <w:rPr>
          <w:rFonts w:hint="eastAsia" w:ascii="仿宋" w:hAnsi="仿宋" w:eastAsia="仿宋" w:cs="TimesNewRomanPSMT"/>
          <w:kern w:val="0"/>
          <w:sz w:val="24"/>
        </w:rPr>
        <w:t>；</w:t>
      </w:r>
    </w:p>
    <w:p w14:paraId="2938F267">
      <w:pPr>
        <w:tabs>
          <w:tab w:val="left" w:pos="1077"/>
          <w:tab w:val="left" w:pos="1134"/>
        </w:tabs>
        <w:autoSpaceDE w:val="0"/>
        <w:autoSpaceDN w:val="0"/>
        <w:adjustRightInd w:val="0"/>
        <w:snapToGrid w:val="0"/>
        <w:spacing w:after="156" w:afterLines="50" w:line="400" w:lineRule="exact"/>
        <w:ind w:left="1134" w:leftChars="540"/>
        <w:jc w:val="left"/>
        <w:rPr>
          <w:rFonts w:hint="eastAsia" w:ascii="仿宋" w:hAnsi="仿宋" w:eastAsia="仿宋" w:cs="TimesNewRomanPSMT"/>
          <w:kern w:val="0"/>
          <w:sz w:val="24"/>
        </w:rPr>
      </w:pPr>
      <w:r>
        <w:rPr>
          <w:rFonts w:hint="eastAsia" w:ascii="仿宋" w:hAnsi="仿宋" w:eastAsia="仿宋" w:cs="TimesNewRomanPSMT"/>
          <w:kern w:val="0"/>
          <w:sz w:val="24"/>
        </w:rPr>
        <w:t>（</w:t>
      </w:r>
      <w:r>
        <w:rPr>
          <w:rFonts w:ascii="仿宋" w:hAnsi="仿宋" w:eastAsia="仿宋" w:cs="TimesNewRomanPSMT"/>
          <w:kern w:val="0"/>
          <w:sz w:val="24"/>
        </w:rPr>
        <w:t>3</w:t>
      </w:r>
      <w:r>
        <w:rPr>
          <w:rFonts w:hint="eastAsia" w:ascii="仿宋" w:hAnsi="仿宋" w:eastAsia="仿宋" w:cs="TimesNewRomanPSMT"/>
          <w:kern w:val="0"/>
          <w:sz w:val="24"/>
        </w:rPr>
        <w:t>）按本章第</w:t>
      </w:r>
      <w:r>
        <w:rPr>
          <w:rFonts w:ascii="仿宋" w:hAnsi="仿宋" w:eastAsia="仿宋" w:cs="TimesNewRomanPSMT"/>
          <w:kern w:val="0"/>
          <w:sz w:val="24"/>
        </w:rPr>
        <w:t>2.3.3</w:t>
      </w:r>
      <w:r>
        <w:rPr>
          <w:rFonts w:hint="eastAsia" w:ascii="仿宋" w:hAnsi="仿宋" w:eastAsia="仿宋" w:cs="TimesNewRomanPSMT"/>
          <w:kern w:val="0"/>
          <w:sz w:val="24"/>
        </w:rPr>
        <w:t>项规定的评审因素和分值对报价部分计算出得分</w:t>
      </w:r>
      <w:r>
        <w:rPr>
          <w:rFonts w:ascii="仿宋" w:hAnsi="仿宋" w:eastAsia="仿宋" w:cs="TimesNewRomanPSMT"/>
          <w:kern w:val="0"/>
          <w:sz w:val="24"/>
        </w:rPr>
        <w:t>C</w:t>
      </w:r>
      <w:r>
        <w:rPr>
          <w:rFonts w:hint="eastAsia" w:ascii="仿宋" w:hAnsi="仿宋" w:eastAsia="仿宋" w:cs="TimesNewRomanPSMT"/>
          <w:kern w:val="0"/>
          <w:sz w:val="24"/>
        </w:rPr>
        <w:t>。</w:t>
      </w:r>
    </w:p>
    <w:p w14:paraId="08B81118">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rPr>
          <w:rFonts w:hint="eastAsia" w:ascii="仿宋" w:hAnsi="仿宋" w:eastAsia="仿宋" w:cs="TimesNewRomanPSMT"/>
          <w:kern w:val="0"/>
          <w:sz w:val="24"/>
        </w:rPr>
      </w:pPr>
      <w:r>
        <w:rPr>
          <w:rFonts w:hint="eastAsia" w:ascii="仿宋" w:hAnsi="仿宋" w:eastAsia="仿宋" w:cs="TimesNewRomanPSMT"/>
          <w:kern w:val="0"/>
          <w:sz w:val="24"/>
        </w:rPr>
        <w:t>评分分值计算保留小数点后两位，小数点后第三位“四舍五入”。</w:t>
      </w:r>
    </w:p>
    <w:p w14:paraId="187477A0">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rPr>
          <w:rFonts w:hint="eastAsia" w:ascii="仿宋" w:hAnsi="仿宋" w:eastAsia="仿宋" w:cs="TimesNewRomanPSMT"/>
          <w:kern w:val="0"/>
          <w:sz w:val="24"/>
        </w:rPr>
      </w:pPr>
      <w:r>
        <w:rPr>
          <w:rFonts w:hint="eastAsia" w:ascii="仿宋" w:hAnsi="仿宋" w:eastAsia="仿宋" w:cs="TimesNewRomanPSMT"/>
          <w:kern w:val="0"/>
          <w:sz w:val="24"/>
        </w:rPr>
        <w:t>供应商得分</w:t>
      </w:r>
      <w:r>
        <w:rPr>
          <w:rFonts w:ascii="仿宋" w:hAnsi="仿宋" w:eastAsia="仿宋" w:cs="TimesNewRomanPSMT"/>
          <w:kern w:val="0"/>
          <w:sz w:val="24"/>
        </w:rPr>
        <w:t>=A</w:t>
      </w:r>
      <w:r>
        <w:rPr>
          <w:rFonts w:hint="eastAsia" w:ascii="仿宋" w:hAnsi="仿宋" w:eastAsia="仿宋" w:cs="TimesNewRomanPSMT"/>
          <w:kern w:val="0"/>
          <w:sz w:val="24"/>
        </w:rPr>
        <w:t>＋</w:t>
      </w:r>
      <w:r>
        <w:rPr>
          <w:rFonts w:ascii="仿宋" w:hAnsi="仿宋" w:eastAsia="仿宋" w:cs="TimesNewRomanPSMT"/>
          <w:kern w:val="0"/>
          <w:sz w:val="24"/>
        </w:rPr>
        <w:t>B</w:t>
      </w:r>
      <w:r>
        <w:rPr>
          <w:rFonts w:hint="eastAsia" w:ascii="仿宋" w:hAnsi="仿宋" w:eastAsia="仿宋" w:cs="TimesNewRomanPSMT"/>
          <w:kern w:val="0"/>
          <w:sz w:val="24"/>
        </w:rPr>
        <w:t>＋</w:t>
      </w:r>
      <w:r>
        <w:rPr>
          <w:rFonts w:ascii="仿宋" w:hAnsi="仿宋" w:eastAsia="仿宋" w:cs="TimesNewRomanPSMT"/>
          <w:kern w:val="0"/>
          <w:sz w:val="24"/>
        </w:rPr>
        <w:t>C</w:t>
      </w:r>
    </w:p>
    <w:p w14:paraId="471DE78D">
      <w:pPr>
        <w:tabs>
          <w:tab w:val="left" w:pos="1077"/>
          <w:tab w:val="left" w:pos="1134"/>
        </w:tabs>
        <w:autoSpaceDE w:val="0"/>
        <w:autoSpaceDN w:val="0"/>
        <w:adjustRightInd w:val="0"/>
        <w:snapToGrid w:val="0"/>
        <w:spacing w:after="156" w:afterLines="50" w:line="400" w:lineRule="exact"/>
        <w:jc w:val="left"/>
        <w:rPr>
          <w:rFonts w:hint="eastAsia" w:ascii="仿宋" w:hAnsi="仿宋" w:eastAsia="仿宋" w:cs="TimesNewRomanPSMT"/>
          <w:kern w:val="0"/>
          <w:sz w:val="24"/>
        </w:rPr>
      </w:pPr>
      <w:r>
        <w:rPr>
          <w:rFonts w:ascii="仿宋" w:hAnsi="仿宋" w:eastAsia="仿宋" w:cs="TimesNewRomanPSMT"/>
          <w:kern w:val="0"/>
          <w:sz w:val="24"/>
        </w:rPr>
        <w:t>4.3</w:t>
      </w:r>
      <w:r>
        <w:rPr>
          <w:rFonts w:ascii="仿宋" w:hAnsi="仿宋" w:eastAsia="仿宋" w:cs="TimesNewRomanPSMT"/>
          <w:kern w:val="0"/>
          <w:sz w:val="24"/>
        </w:rPr>
        <w:tab/>
      </w:r>
      <w:r>
        <w:rPr>
          <w:rFonts w:hint="eastAsia" w:ascii="仿宋" w:hAnsi="仿宋" w:eastAsia="仿宋" w:cs="TimesNewRomanPSMT"/>
          <w:kern w:val="0"/>
          <w:sz w:val="24"/>
        </w:rPr>
        <w:t>评审结果</w:t>
      </w:r>
    </w:p>
    <w:p w14:paraId="6148EF6D">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rPr>
          <w:rFonts w:hint="eastAsia" w:ascii="仿宋" w:hAnsi="仿宋" w:eastAsia="仿宋" w:cs="TimesNewRomanPSMT"/>
          <w:kern w:val="0"/>
          <w:sz w:val="24"/>
        </w:rPr>
      </w:pPr>
      <w:r>
        <w:rPr>
          <w:rFonts w:hint="eastAsia" w:ascii="仿宋" w:hAnsi="仿宋" w:eastAsia="仿宋" w:cs="TimesNewRomanPSMT"/>
          <w:kern w:val="0"/>
          <w:sz w:val="24"/>
        </w:rPr>
        <w:t>除第二章“供应商须知”前附表授权直接确定</w:t>
      </w:r>
      <w:r>
        <w:rPr>
          <w:rFonts w:hint="eastAsia" w:ascii="仿宋" w:hAnsi="仿宋" w:eastAsia="仿宋" w:cs="黑体"/>
          <w:kern w:val="0"/>
          <w:sz w:val="24"/>
        </w:rPr>
        <w:t>成交</w:t>
      </w:r>
      <w:r>
        <w:rPr>
          <w:rFonts w:hint="eastAsia" w:ascii="仿宋" w:hAnsi="仿宋" w:eastAsia="仿宋" w:cs="TimesNewRomanPSMT"/>
          <w:kern w:val="0"/>
          <w:sz w:val="24"/>
        </w:rPr>
        <w:t>供应商外，谈判小组按照得分由高到低的顺序推荐</w:t>
      </w:r>
      <w:r>
        <w:rPr>
          <w:rFonts w:ascii="仿宋" w:hAnsi="仿宋" w:eastAsia="仿宋" w:cs="TimesNewRomanPSMT"/>
          <w:kern w:val="0"/>
          <w:sz w:val="24"/>
        </w:rPr>
        <w:t>3</w:t>
      </w:r>
      <w:r>
        <w:rPr>
          <w:rFonts w:hint="eastAsia" w:ascii="仿宋" w:hAnsi="仿宋" w:eastAsia="仿宋" w:cs="TimesNewRomanPSMT"/>
          <w:kern w:val="0"/>
          <w:sz w:val="24"/>
        </w:rPr>
        <w:t>名</w:t>
      </w:r>
      <w:r>
        <w:rPr>
          <w:rFonts w:hint="eastAsia" w:ascii="仿宋" w:hAnsi="仿宋" w:eastAsia="仿宋" w:cs="黑体"/>
          <w:kern w:val="0"/>
          <w:sz w:val="24"/>
        </w:rPr>
        <w:t>成交</w:t>
      </w:r>
      <w:r>
        <w:rPr>
          <w:rFonts w:hint="eastAsia" w:ascii="仿宋" w:hAnsi="仿宋" w:eastAsia="仿宋" w:cs="TimesNewRomanPSMT"/>
          <w:kern w:val="0"/>
          <w:sz w:val="24"/>
        </w:rPr>
        <w:t>候选人，不足</w:t>
      </w:r>
      <w:r>
        <w:rPr>
          <w:rFonts w:ascii="仿宋" w:hAnsi="仿宋" w:eastAsia="仿宋" w:cs="TimesNewRomanPSMT"/>
          <w:kern w:val="0"/>
          <w:sz w:val="24"/>
        </w:rPr>
        <w:t>3</w:t>
      </w:r>
      <w:r>
        <w:rPr>
          <w:rFonts w:hint="eastAsia" w:ascii="仿宋" w:hAnsi="仿宋" w:eastAsia="仿宋" w:cs="TimesNewRomanPSMT"/>
          <w:kern w:val="0"/>
          <w:sz w:val="24"/>
        </w:rPr>
        <w:t>家时，经评审委员会判定剩余响应文件具有竞争性，则按剩余有效供应商个数推荐</w:t>
      </w:r>
      <w:r>
        <w:rPr>
          <w:rFonts w:hint="eastAsia" w:ascii="仿宋" w:hAnsi="仿宋" w:eastAsia="仿宋" w:cs="黑体"/>
          <w:kern w:val="0"/>
          <w:sz w:val="24"/>
        </w:rPr>
        <w:t>成交</w:t>
      </w:r>
      <w:r>
        <w:rPr>
          <w:rFonts w:hint="eastAsia" w:ascii="仿宋" w:hAnsi="仿宋" w:eastAsia="仿宋" w:cs="TimesNewRomanPSMT"/>
          <w:kern w:val="0"/>
          <w:sz w:val="24"/>
        </w:rPr>
        <w:t>候选人。否则，评审委员会不再进行谈判，采购人将对本项目重新组织采购。</w:t>
      </w:r>
    </w:p>
    <w:p w14:paraId="46161552">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rPr>
          <w:rFonts w:hint="eastAsia" w:ascii="仿宋" w:hAnsi="仿宋" w:eastAsia="仿宋" w:cs="TimesNewRomanPSMT"/>
          <w:kern w:val="0"/>
          <w:sz w:val="24"/>
        </w:rPr>
      </w:pPr>
      <w:r>
        <w:rPr>
          <w:rFonts w:hint="eastAsia" w:ascii="仿宋" w:hAnsi="仿宋" w:eastAsia="仿宋" w:cs="TimesNewRomanPSMT"/>
          <w:kern w:val="0"/>
          <w:sz w:val="24"/>
        </w:rPr>
        <w:t>谈判小组完成评审后，应当向采购人提交书面评审报告。</w:t>
      </w:r>
    </w:p>
    <w:p w14:paraId="583CB3C5">
      <w:pPr>
        <w:widowControl/>
        <w:spacing w:line="400" w:lineRule="exact"/>
        <w:jc w:val="left"/>
        <w:rPr>
          <w:rFonts w:hint="eastAsia" w:ascii="仿宋" w:hAnsi="仿宋" w:eastAsia="仿宋" w:cs="TimesNewRomanPSMT"/>
          <w:kern w:val="0"/>
          <w:sz w:val="24"/>
        </w:rPr>
      </w:pPr>
      <w:r>
        <w:rPr>
          <w:rFonts w:ascii="仿宋" w:hAnsi="仿宋" w:eastAsia="仿宋" w:cs="TimesNewRomanPSMT"/>
          <w:kern w:val="0"/>
          <w:sz w:val="24"/>
        </w:rPr>
        <w:br w:type="page"/>
      </w:r>
    </w:p>
    <w:p w14:paraId="2BC96343">
      <w:pPr>
        <w:tabs>
          <w:tab w:val="left" w:pos="-94"/>
          <w:tab w:val="left" w:pos="428"/>
        </w:tabs>
        <w:adjustRightInd w:val="0"/>
        <w:spacing w:line="400" w:lineRule="exact"/>
        <w:ind w:left="23" w:leftChars="11"/>
        <w:jc w:val="left"/>
        <w:textAlignment w:val="baseline"/>
        <w:outlineLvl w:val="1"/>
        <w:rPr>
          <w:rFonts w:hint="eastAsia" w:ascii="仿宋" w:hAnsi="仿宋" w:eastAsia="仿宋"/>
          <w:b/>
          <w:sz w:val="32"/>
          <w:szCs w:val="32"/>
        </w:rPr>
      </w:pPr>
      <w:r>
        <w:rPr>
          <w:rFonts w:hint="eastAsia" w:ascii="仿宋" w:hAnsi="仿宋" w:eastAsia="仿宋"/>
          <w:b/>
          <w:sz w:val="32"/>
          <w:szCs w:val="32"/>
        </w:rPr>
        <w:t>评分标准</w:t>
      </w:r>
    </w:p>
    <w:p w14:paraId="67F1BAE2">
      <w:pPr>
        <w:tabs>
          <w:tab w:val="left" w:pos="-94"/>
          <w:tab w:val="left" w:pos="428"/>
        </w:tabs>
        <w:adjustRightInd w:val="0"/>
        <w:spacing w:line="400" w:lineRule="exact"/>
        <w:ind w:left="23" w:leftChars="11"/>
        <w:jc w:val="center"/>
        <w:textAlignment w:val="baseline"/>
        <w:outlineLvl w:val="1"/>
        <w:rPr>
          <w:rFonts w:hint="eastAsia" w:ascii="仿宋" w:hAnsi="仿宋" w:eastAsia="仿宋"/>
          <w:b/>
          <w:sz w:val="32"/>
          <w:szCs w:val="32"/>
        </w:rPr>
      </w:pPr>
      <w:r>
        <w:rPr>
          <w:rFonts w:hint="eastAsia" w:ascii="仿宋" w:hAnsi="仿宋" w:eastAsia="仿宋"/>
          <w:b/>
          <w:sz w:val="32"/>
          <w:szCs w:val="32"/>
        </w:rPr>
        <w:t>附表一 资格审查表</w:t>
      </w:r>
    </w:p>
    <w:p w14:paraId="3F9B5D1F">
      <w:pPr>
        <w:pStyle w:val="498"/>
      </w:pPr>
    </w:p>
    <w:tbl>
      <w:tblPr>
        <w:tblStyle w:val="77"/>
        <w:tblW w:w="91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7011"/>
        <w:gridCol w:w="1499"/>
      </w:tblGrid>
      <w:tr w14:paraId="78530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4650531D">
            <w:pPr>
              <w:keepNext w:val="0"/>
              <w:keepLines w:val="0"/>
              <w:suppressLineNumbers w:val="0"/>
              <w:snapToGrid w:val="0"/>
              <w:spacing w:before="0" w:beforeAutospacing="0" w:after="0" w:afterAutospacing="0"/>
              <w:ind w:left="0" w:right="0"/>
              <w:jc w:val="center"/>
              <w:rPr>
                <w:rFonts w:hint="eastAsia" w:ascii="仿宋" w:hAnsi="仿宋" w:eastAsia="仿宋"/>
                <w:b/>
                <w:szCs w:val="21"/>
              </w:rPr>
            </w:pPr>
            <w:r>
              <w:rPr>
                <w:rFonts w:hint="eastAsia" w:ascii="仿宋" w:hAnsi="仿宋" w:eastAsia="仿宋"/>
                <w:b/>
                <w:szCs w:val="21"/>
              </w:rPr>
              <w:t>序号</w:t>
            </w:r>
          </w:p>
        </w:tc>
        <w:tc>
          <w:tcPr>
            <w:tcW w:w="7011" w:type="dxa"/>
            <w:vAlign w:val="center"/>
          </w:tcPr>
          <w:p w14:paraId="12916C1C">
            <w:pPr>
              <w:keepNext w:val="0"/>
              <w:keepLines w:val="0"/>
              <w:suppressLineNumbers w:val="0"/>
              <w:snapToGrid w:val="0"/>
              <w:spacing w:before="0" w:beforeAutospacing="0" w:after="0" w:afterAutospacing="0"/>
              <w:ind w:left="0" w:right="0"/>
              <w:jc w:val="center"/>
              <w:rPr>
                <w:rFonts w:hint="eastAsia" w:ascii="仿宋" w:hAnsi="仿宋" w:eastAsia="仿宋"/>
                <w:b/>
                <w:szCs w:val="21"/>
              </w:rPr>
            </w:pPr>
            <w:r>
              <w:rPr>
                <w:rFonts w:hint="eastAsia" w:ascii="仿宋" w:hAnsi="仿宋" w:eastAsia="仿宋"/>
                <w:b/>
                <w:szCs w:val="21"/>
              </w:rPr>
              <w:t>评审内容</w:t>
            </w:r>
          </w:p>
        </w:tc>
        <w:tc>
          <w:tcPr>
            <w:tcW w:w="1499" w:type="dxa"/>
            <w:vAlign w:val="center"/>
          </w:tcPr>
          <w:p w14:paraId="6FED2936">
            <w:pPr>
              <w:keepNext w:val="0"/>
              <w:keepLines w:val="0"/>
              <w:suppressLineNumbers w:val="0"/>
              <w:snapToGrid w:val="0"/>
              <w:spacing w:before="0" w:beforeAutospacing="0" w:after="0" w:afterAutospacing="0"/>
              <w:ind w:left="0" w:right="0"/>
              <w:jc w:val="center"/>
              <w:rPr>
                <w:rFonts w:hint="eastAsia" w:ascii="仿宋" w:hAnsi="仿宋" w:eastAsia="仿宋"/>
                <w:b/>
                <w:szCs w:val="21"/>
              </w:rPr>
            </w:pPr>
            <w:r>
              <w:rPr>
                <w:rFonts w:hint="eastAsia" w:ascii="仿宋" w:hAnsi="仿宋" w:eastAsia="仿宋"/>
                <w:b/>
                <w:szCs w:val="21"/>
              </w:rPr>
              <w:t>是否符合要求</w:t>
            </w:r>
          </w:p>
        </w:tc>
      </w:tr>
      <w:tr w14:paraId="27592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237D4D3E">
            <w:pPr>
              <w:pStyle w:val="425"/>
              <w:keepNext w:val="0"/>
              <w:keepLines w:val="0"/>
              <w:numPr>
                <w:ilvl w:val="0"/>
                <w:numId w:val="14"/>
              </w:numPr>
              <w:suppressLineNumbers w:val="0"/>
              <w:snapToGrid w:val="0"/>
              <w:spacing w:before="0" w:beforeAutospacing="0" w:after="0" w:afterAutospacing="0"/>
              <w:ind w:right="0" w:firstLineChars="0"/>
              <w:jc w:val="center"/>
              <w:rPr>
                <w:rFonts w:hint="eastAsia" w:ascii="仿宋" w:hAnsi="仿宋" w:eastAsia="仿宋"/>
                <w:bCs/>
                <w:szCs w:val="21"/>
              </w:rPr>
            </w:pPr>
          </w:p>
        </w:tc>
        <w:tc>
          <w:tcPr>
            <w:tcW w:w="7011" w:type="dxa"/>
            <w:vAlign w:val="center"/>
          </w:tcPr>
          <w:p w14:paraId="19091845">
            <w:pPr>
              <w:keepNext w:val="0"/>
              <w:keepLines w:val="0"/>
              <w:suppressLineNumbers w:val="0"/>
              <w:tabs>
                <w:tab w:val="left" w:pos="426"/>
                <w:tab w:val="left" w:pos="1560"/>
              </w:tabs>
              <w:autoSpaceDE w:val="0"/>
              <w:autoSpaceDN w:val="0"/>
              <w:adjustRightInd w:val="0"/>
              <w:snapToGrid w:val="0"/>
              <w:spacing w:before="0" w:beforeAutospacing="0" w:after="0" w:afterAutospacing="0"/>
              <w:ind w:left="0" w:right="0"/>
              <w:rPr>
                <w:rFonts w:hint="eastAsia" w:ascii="仿宋" w:hAnsi="仿宋" w:eastAsia="仿宋"/>
                <w:bCs/>
                <w:szCs w:val="21"/>
              </w:rPr>
            </w:pPr>
            <w:r>
              <w:rPr>
                <w:rFonts w:hint="eastAsia" w:ascii="仿宋" w:hAnsi="仿宋" w:eastAsia="仿宋"/>
                <w:bCs/>
              </w:rPr>
              <w:t>具有独立承担民事责任的能力，且在中国大陆（不含港澳台）注册并合法运营，提供营业执照复印件；</w:t>
            </w:r>
          </w:p>
        </w:tc>
        <w:tc>
          <w:tcPr>
            <w:tcW w:w="1499" w:type="dxa"/>
            <w:vAlign w:val="center"/>
          </w:tcPr>
          <w:p w14:paraId="0CF4D341">
            <w:pPr>
              <w:keepNext w:val="0"/>
              <w:keepLines w:val="0"/>
              <w:suppressLineNumbers w:val="0"/>
              <w:snapToGrid w:val="0"/>
              <w:spacing w:before="0" w:beforeAutospacing="0" w:after="0" w:afterAutospacing="0"/>
              <w:ind w:left="0" w:right="0"/>
              <w:jc w:val="center"/>
              <w:rPr>
                <w:rFonts w:hint="eastAsia" w:ascii="仿宋" w:hAnsi="仿宋" w:eastAsia="仿宋"/>
                <w:b/>
                <w:szCs w:val="21"/>
              </w:rPr>
            </w:pPr>
          </w:p>
        </w:tc>
      </w:tr>
      <w:tr w14:paraId="6282B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70F6252B">
            <w:pPr>
              <w:pStyle w:val="425"/>
              <w:keepNext w:val="0"/>
              <w:keepLines w:val="0"/>
              <w:numPr>
                <w:ilvl w:val="0"/>
                <w:numId w:val="14"/>
              </w:numPr>
              <w:suppressLineNumbers w:val="0"/>
              <w:snapToGrid w:val="0"/>
              <w:spacing w:before="0" w:beforeAutospacing="0" w:after="0" w:afterAutospacing="0"/>
              <w:ind w:right="0" w:firstLineChars="0"/>
              <w:jc w:val="center"/>
              <w:rPr>
                <w:rFonts w:hint="eastAsia" w:ascii="仿宋" w:hAnsi="仿宋" w:eastAsia="仿宋"/>
                <w:bCs/>
                <w:szCs w:val="21"/>
              </w:rPr>
            </w:pPr>
          </w:p>
        </w:tc>
        <w:tc>
          <w:tcPr>
            <w:tcW w:w="7011" w:type="dxa"/>
            <w:vAlign w:val="center"/>
          </w:tcPr>
          <w:p w14:paraId="2DFCC41B">
            <w:pPr>
              <w:keepNext w:val="0"/>
              <w:keepLines w:val="0"/>
              <w:suppressLineNumbers w:val="0"/>
              <w:tabs>
                <w:tab w:val="left" w:pos="426"/>
                <w:tab w:val="left" w:pos="1560"/>
              </w:tabs>
              <w:autoSpaceDE w:val="0"/>
              <w:autoSpaceDN w:val="0"/>
              <w:adjustRightInd w:val="0"/>
              <w:snapToGrid w:val="0"/>
              <w:spacing w:before="0" w:beforeAutospacing="0" w:after="0" w:afterAutospacing="0"/>
              <w:ind w:left="0" w:right="0"/>
              <w:rPr>
                <w:rFonts w:hint="eastAsia" w:ascii="仿宋" w:hAnsi="仿宋" w:eastAsia="仿宋"/>
                <w:bCs/>
              </w:rPr>
            </w:pPr>
            <w:r>
              <w:rPr>
                <w:rFonts w:hint="eastAsia" w:ascii="仿宋" w:hAnsi="仿宋" w:eastAsia="仿宋"/>
                <w:bCs/>
              </w:rPr>
              <w:t>具有履行合同所必需的设备和专业技术能力（提供承诺书）。</w:t>
            </w:r>
          </w:p>
        </w:tc>
        <w:tc>
          <w:tcPr>
            <w:tcW w:w="1499" w:type="dxa"/>
            <w:vAlign w:val="center"/>
          </w:tcPr>
          <w:p w14:paraId="54FBFF6C">
            <w:pPr>
              <w:keepNext w:val="0"/>
              <w:keepLines w:val="0"/>
              <w:suppressLineNumbers w:val="0"/>
              <w:snapToGrid w:val="0"/>
              <w:spacing w:before="0" w:beforeAutospacing="0" w:after="0" w:afterAutospacing="0"/>
              <w:ind w:left="0" w:right="0"/>
              <w:jc w:val="center"/>
              <w:rPr>
                <w:rFonts w:hint="eastAsia" w:ascii="仿宋" w:hAnsi="仿宋" w:eastAsia="仿宋"/>
                <w:b/>
                <w:szCs w:val="21"/>
              </w:rPr>
            </w:pPr>
          </w:p>
        </w:tc>
      </w:tr>
      <w:tr w14:paraId="31606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21AD28A1">
            <w:pPr>
              <w:pStyle w:val="425"/>
              <w:keepNext w:val="0"/>
              <w:keepLines w:val="0"/>
              <w:numPr>
                <w:ilvl w:val="0"/>
                <w:numId w:val="14"/>
              </w:numPr>
              <w:suppressLineNumbers w:val="0"/>
              <w:snapToGrid w:val="0"/>
              <w:spacing w:before="0" w:beforeAutospacing="0" w:after="0" w:afterAutospacing="0"/>
              <w:ind w:right="0" w:firstLineChars="0"/>
              <w:jc w:val="center"/>
              <w:rPr>
                <w:rFonts w:hint="eastAsia" w:ascii="仿宋" w:hAnsi="仿宋" w:eastAsia="仿宋"/>
                <w:szCs w:val="21"/>
              </w:rPr>
            </w:pPr>
          </w:p>
        </w:tc>
        <w:tc>
          <w:tcPr>
            <w:tcW w:w="7011" w:type="dxa"/>
            <w:vAlign w:val="center"/>
          </w:tcPr>
          <w:p w14:paraId="0AFC7D89">
            <w:pPr>
              <w:keepNext w:val="0"/>
              <w:keepLines w:val="0"/>
              <w:suppressLineNumbers w:val="0"/>
              <w:snapToGrid w:val="0"/>
              <w:spacing w:before="0" w:beforeAutospacing="0" w:after="0" w:afterAutospacing="0"/>
              <w:ind w:left="0" w:right="0"/>
              <w:jc w:val="left"/>
              <w:rPr>
                <w:rFonts w:hint="eastAsia" w:ascii="仿宋" w:hAnsi="仿宋" w:eastAsia="仿宋"/>
                <w:bCs/>
                <w:szCs w:val="21"/>
              </w:rPr>
            </w:pPr>
            <w:r>
              <w:rPr>
                <w:rFonts w:hint="eastAsia" w:ascii="仿宋" w:hAnsi="仿宋" w:eastAsia="仿宋"/>
                <w:bCs/>
              </w:rPr>
              <w:t>供应商需具备环保工程专业承包三级及以上资质、工程施工安全生产许可证书（在有效期内），并提供复印件；</w:t>
            </w:r>
          </w:p>
        </w:tc>
        <w:tc>
          <w:tcPr>
            <w:tcW w:w="1499" w:type="dxa"/>
            <w:vAlign w:val="center"/>
          </w:tcPr>
          <w:p w14:paraId="1368AA78">
            <w:pPr>
              <w:keepNext w:val="0"/>
              <w:keepLines w:val="0"/>
              <w:suppressLineNumbers w:val="0"/>
              <w:snapToGrid w:val="0"/>
              <w:spacing w:before="0" w:beforeAutospacing="0" w:after="0" w:afterAutospacing="0"/>
              <w:ind w:left="0" w:right="0"/>
              <w:jc w:val="center"/>
              <w:rPr>
                <w:rFonts w:hint="eastAsia" w:ascii="仿宋" w:hAnsi="仿宋" w:eastAsia="仿宋"/>
                <w:szCs w:val="21"/>
              </w:rPr>
            </w:pPr>
          </w:p>
        </w:tc>
      </w:tr>
      <w:tr w14:paraId="0E74B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5B155A43">
            <w:pPr>
              <w:pStyle w:val="425"/>
              <w:keepNext w:val="0"/>
              <w:keepLines w:val="0"/>
              <w:numPr>
                <w:ilvl w:val="0"/>
                <w:numId w:val="14"/>
              </w:numPr>
              <w:suppressLineNumbers w:val="0"/>
              <w:snapToGrid w:val="0"/>
              <w:spacing w:before="0" w:beforeAutospacing="0" w:after="0" w:afterAutospacing="0"/>
              <w:ind w:right="0" w:firstLineChars="0"/>
              <w:jc w:val="center"/>
              <w:rPr>
                <w:rFonts w:hint="eastAsia" w:ascii="仿宋" w:hAnsi="仿宋" w:eastAsia="仿宋"/>
                <w:szCs w:val="21"/>
              </w:rPr>
            </w:pPr>
          </w:p>
        </w:tc>
        <w:tc>
          <w:tcPr>
            <w:tcW w:w="7011" w:type="dxa"/>
            <w:vAlign w:val="center"/>
          </w:tcPr>
          <w:p w14:paraId="5D34A9A9">
            <w:pPr>
              <w:keepNext w:val="0"/>
              <w:keepLines w:val="0"/>
              <w:suppressLineNumbers w:val="0"/>
              <w:snapToGrid w:val="0"/>
              <w:spacing w:before="0" w:beforeAutospacing="0" w:after="0" w:afterAutospacing="0"/>
              <w:ind w:left="0" w:right="0"/>
              <w:jc w:val="left"/>
              <w:rPr>
                <w:rFonts w:hint="eastAsia" w:ascii="仿宋" w:hAnsi="仿宋" w:eastAsia="仿宋"/>
                <w:bCs/>
              </w:rPr>
            </w:pPr>
            <w:r>
              <w:rPr>
                <w:rFonts w:hint="eastAsia" w:ascii="仿宋" w:hAnsi="仿宋" w:eastAsia="仿宋"/>
                <w:bCs/>
              </w:rPr>
              <w:t>具有良好的商业信誉和健全的财务会计制度：</w:t>
            </w:r>
          </w:p>
          <w:p w14:paraId="485D92C2">
            <w:pPr>
              <w:keepNext w:val="0"/>
              <w:keepLines w:val="0"/>
              <w:suppressLineNumbers w:val="0"/>
              <w:snapToGrid w:val="0"/>
              <w:spacing w:before="0" w:beforeAutospacing="0" w:after="0" w:afterAutospacing="0"/>
              <w:ind w:left="0" w:right="0"/>
              <w:jc w:val="left"/>
              <w:rPr>
                <w:rFonts w:hint="eastAsia" w:ascii="仿宋" w:hAnsi="仿宋" w:eastAsia="仿宋"/>
                <w:bCs/>
                <w:szCs w:val="21"/>
              </w:rPr>
            </w:pPr>
            <w:r>
              <w:rPr>
                <w:rFonts w:hint="eastAsia" w:ascii="仿宋" w:hAnsi="仿宋" w:eastAsia="仿宋"/>
                <w:bCs/>
                <w:szCs w:val="21"/>
              </w:rPr>
              <w:t>须提供近三年2022年度-2024年度经会计师事务所或审计机构审计的财务报表、提供复印件（包括财务报告正文、资产负债表、现金流量表、利润表和会计附注）。（如2024年度经会计师事务所或审计机构审计的财务报表未审计完成，可提供2021年度-2023年度）</w:t>
            </w:r>
          </w:p>
          <w:p w14:paraId="48D3F890">
            <w:pPr>
              <w:keepNext w:val="0"/>
              <w:keepLines w:val="0"/>
              <w:suppressLineNumbers w:val="0"/>
              <w:snapToGrid w:val="0"/>
              <w:spacing w:before="0" w:beforeAutospacing="0" w:after="0" w:afterAutospacing="0"/>
              <w:ind w:left="0" w:right="0"/>
              <w:jc w:val="left"/>
              <w:rPr>
                <w:rFonts w:hint="eastAsia" w:ascii="仿宋" w:hAnsi="仿宋" w:eastAsia="仿宋"/>
                <w:bCs/>
                <w:szCs w:val="21"/>
              </w:rPr>
            </w:pPr>
            <w:r>
              <w:rPr>
                <w:rFonts w:hint="eastAsia" w:ascii="仿宋" w:hAnsi="仿宋" w:eastAsia="仿宋"/>
                <w:bCs/>
              </w:rPr>
              <w:t>供应商</w:t>
            </w:r>
            <w:r>
              <w:rPr>
                <w:rFonts w:hint="eastAsia" w:ascii="仿宋" w:hAnsi="仿宋" w:eastAsia="仿宋"/>
                <w:bCs/>
                <w:szCs w:val="21"/>
              </w:rPr>
              <w:t>如为事业单位，需提供事业单位证书，及2022年度-2024年度的财务报表。</w:t>
            </w:r>
          </w:p>
          <w:p w14:paraId="06F38F39">
            <w:pPr>
              <w:keepNext w:val="0"/>
              <w:keepLines w:val="0"/>
              <w:suppressLineNumbers w:val="0"/>
              <w:snapToGrid w:val="0"/>
              <w:spacing w:before="0" w:beforeAutospacing="0" w:after="0" w:afterAutospacing="0"/>
              <w:ind w:left="0" w:right="0"/>
              <w:jc w:val="left"/>
              <w:rPr>
                <w:rFonts w:hint="eastAsia" w:ascii="仿宋" w:hAnsi="仿宋" w:eastAsia="仿宋"/>
                <w:bCs/>
                <w:szCs w:val="21"/>
              </w:rPr>
            </w:pPr>
            <w:r>
              <w:rPr>
                <w:rFonts w:hint="eastAsia" w:ascii="仿宋" w:hAnsi="仿宋" w:eastAsia="仿宋"/>
                <w:bCs/>
              </w:rPr>
              <w:t>供应商</w:t>
            </w:r>
            <w:r>
              <w:rPr>
                <w:rFonts w:hint="eastAsia" w:ascii="仿宋" w:hAnsi="仿宋" w:eastAsia="仿宋"/>
                <w:bCs/>
                <w:szCs w:val="21"/>
              </w:rPr>
              <w:t>成立时间不足3年的，提供成立以来的财务状况表（包括资产负债表、现金流量表、利润表）。</w:t>
            </w:r>
          </w:p>
        </w:tc>
        <w:tc>
          <w:tcPr>
            <w:tcW w:w="1499" w:type="dxa"/>
            <w:vAlign w:val="center"/>
          </w:tcPr>
          <w:p w14:paraId="48CA2831">
            <w:pPr>
              <w:keepNext w:val="0"/>
              <w:keepLines w:val="0"/>
              <w:suppressLineNumbers w:val="0"/>
              <w:snapToGrid w:val="0"/>
              <w:spacing w:before="0" w:beforeAutospacing="0" w:after="0" w:afterAutospacing="0"/>
              <w:ind w:left="0" w:right="0"/>
              <w:jc w:val="center"/>
              <w:rPr>
                <w:rFonts w:hint="eastAsia" w:ascii="仿宋" w:hAnsi="仿宋" w:eastAsia="仿宋"/>
                <w:szCs w:val="21"/>
              </w:rPr>
            </w:pPr>
          </w:p>
        </w:tc>
      </w:tr>
      <w:tr w14:paraId="5F38F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2EF43AE6">
            <w:pPr>
              <w:pStyle w:val="425"/>
              <w:keepNext w:val="0"/>
              <w:keepLines w:val="0"/>
              <w:numPr>
                <w:ilvl w:val="0"/>
                <w:numId w:val="14"/>
              </w:numPr>
              <w:suppressLineNumbers w:val="0"/>
              <w:snapToGrid w:val="0"/>
              <w:spacing w:before="0" w:beforeAutospacing="0" w:after="0" w:afterAutospacing="0"/>
              <w:ind w:right="0" w:firstLineChars="0"/>
              <w:jc w:val="center"/>
              <w:rPr>
                <w:rFonts w:hint="eastAsia" w:ascii="仿宋" w:hAnsi="仿宋" w:eastAsia="仿宋"/>
                <w:szCs w:val="21"/>
              </w:rPr>
            </w:pPr>
          </w:p>
        </w:tc>
        <w:tc>
          <w:tcPr>
            <w:tcW w:w="7011" w:type="dxa"/>
            <w:vAlign w:val="center"/>
          </w:tcPr>
          <w:p w14:paraId="6A84512F">
            <w:pPr>
              <w:keepNext w:val="0"/>
              <w:keepLines w:val="0"/>
              <w:suppressLineNumbers w:val="0"/>
              <w:snapToGrid w:val="0"/>
              <w:spacing w:before="0" w:beforeAutospacing="0" w:after="0" w:afterAutospacing="0"/>
              <w:ind w:left="0" w:right="0"/>
              <w:jc w:val="left"/>
              <w:rPr>
                <w:rFonts w:hint="eastAsia" w:ascii="仿宋" w:hAnsi="仿宋" w:eastAsia="仿宋"/>
                <w:bCs/>
                <w:szCs w:val="21"/>
              </w:rPr>
            </w:pPr>
            <w:r>
              <w:rPr>
                <w:rFonts w:hint="eastAsia" w:ascii="仿宋" w:hAnsi="仿宋" w:eastAsia="仿宋"/>
                <w:bCs/>
                <w:szCs w:val="21"/>
              </w:rPr>
              <w:t>业绩要求：</w:t>
            </w:r>
          </w:p>
          <w:p w14:paraId="712B6AC9">
            <w:pPr>
              <w:keepNext w:val="0"/>
              <w:keepLines w:val="0"/>
              <w:suppressLineNumbers w:val="0"/>
              <w:shd w:val="clear" w:color="auto" w:fill="FFFFFF"/>
              <w:spacing w:before="0" w:beforeAutospacing="0" w:after="0" w:afterAutospacing="0"/>
              <w:ind w:left="0" w:right="0" w:firstLine="420" w:firstLineChars="200"/>
              <w:textAlignment w:val="top"/>
              <w:rPr>
                <w:rFonts w:hint="eastAsia" w:ascii="仿宋" w:hAnsi="仿宋" w:eastAsia="仿宋"/>
                <w:bCs/>
                <w:szCs w:val="21"/>
              </w:rPr>
            </w:pPr>
            <w:r>
              <w:rPr>
                <w:rFonts w:hint="eastAsia" w:ascii="仿宋" w:hAnsi="仿宋" w:eastAsia="仿宋"/>
                <w:bCs/>
                <w:szCs w:val="21"/>
              </w:rPr>
              <w:t>须具有2022年1月1日至谈判公告发布之日具有类似已交付验收合格的项目（废气处理设备等）业绩至少1项，提供合同协议书及验收报告作为证明材料，时间以验收报告为准，合同须体现签订时间、合同内容和双方盖章页、验收报告体现验收时间，否则将按无效证明材料处理。</w:t>
            </w:r>
          </w:p>
        </w:tc>
        <w:tc>
          <w:tcPr>
            <w:tcW w:w="1499" w:type="dxa"/>
            <w:vAlign w:val="center"/>
          </w:tcPr>
          <w:p w14:paraId="29ACA4BF">
            <w:pPr>
              <w:keepNext w:val="0"/>
              <w:keepLines w:val="0"/>
              <w:suppressLineNumbers w:val="0"/>
              <w:snapToGrid w:val="0"/>
              <w:spacing w:before="0" w:beforeAutospacing="0" w:after="0" w:afterAutospacing="0"/>
              <w:ind w:left="0" w:right="0"/>
              <w:jc w:val="center"/>
              <w:rPr>
                <w:rFonts w:hint="eastAsia" w:ascii="仿宋" w:hAnsi="仿宋" w:eastAsia="仿宋"/>
                <w:szCs w:val="21"/>
              </w:rPr>
            </w:pPr>
          </w:p>
        </w:tc>
      </w:tr>
      <w:tr w14:paraId="3CE93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26E0683B">
            <w:pPr>
              <w:pStyle w:val="425"/>
              <w:keepNext w:val="0"/>
              <w:keepLines w:val="0"/>
              <w:numPr>
                <w:ilvl w:val="0"/>
                <w:numId w:val="14"/>
              </w:numPr>
              <w:suppressLineNumbers w:val="0"/>
              <w:snapToGrid w:val="0"/>
              <w:spacing w:before="0" w:beforeAutospacing="0" w:after="0" w:afterAutospacing="0"/>
              <w:ind w:right="0" w:firstLineChars="0"/>
              <w:jc w:val="center"/>
              <w:rPr>
                <w:rFonts w:hint="eastAsia" w:ascii="仿宋" w:hAnsi="仿宋" w:eastAsia="仿宋"/>
                <w:szCs w:val="21"/>
              </w:rPr>
            </w:pPr>
          </w:p>
        </w:tc>
        <w:tc>
          <w:tcPr>
            <w:tcW w:w="7011" w:type="dxa"/>
            <w:vAlign w:val="center"/>
          </w:tcPr>
          <w:p w14:paraId="0A0B7707">
            <w:pPr>
              <w:keepNext w:val="0"/>
              <w:keepLines w:val="0"/>
              <w:suppressLineNumbers w:val="0"/>
              <w:tabs>
                <w:tab w:val="left" w:pos="426"/>
                <w:tab w:val="left" w:pos="1560"/>
              </w:tabs>
              <w:autoSpaceDE w:val="0"/>
              <w:autoSpaceDN w:val="0"/>
              <w:adjustRightInd w:val="0"/>
              <w:snapToGrid w:val="0"/>
              <w:spacing w:before="0" w:beforeAutospacing="0" w:after="0" w:afterAutospacing="0"/>
              <w:ind w:left="0" w:right="0" w:firstLine="420" w:firstLineChars="200"/>
              <w:rPr>
                <w:rFonts w:hint="eastAsia" w:ascii="仿宋" w:hAnsi="仿宋" w:eastAsia="仿宋"/>
                <w:bCs/>
                <w:szCs w:val="21"/>
              </w:rPr>
            </w:pPr>
            <w:r>
              <w:rPr>
                <w:rFonts w:hint="eastAsia" w:ascii="仿宋" w:hAnsi="仿宋" w:eastAsia="仿宋"/>
                <w:bCs/>
                <w:szCs w:val="21"/>
              </w:rPr>
              <w:t>信誉要求：</w:t>
            </w:r>
          </w:p>
          <w:p w14:paraId="74E207FA">
            <w:pPr>
              <w:keepNext w:val="0"/>
              <w:keepLines w:val="0"/>
              <w:suppressLineNumbers w:val="0"/>
              <w:tabs>
                <w:tab w:val="left" w:pos="426"/>
                <w:tab w:val="left" w:pos="1560"/>
              </w:tabs>
              <w:autoSpaceDE w:val="0"/>
              <w:autoSpaceDN w:val="0"/>
              <w:adjustRightInd w:val="0"/>
              <w:snapToGrid w:val="0"/>
              <w:spacing w:before="0" w:beforeAutospacing="0" w:after="0" w:afterAutospacing="0"/>
              <w:ind w:left="0" w:right="0" w:firstLine="420" w:firstLineChars="200"/>
              <w:rPr>
                <w:rFonts w:hint="eastAsia" w:ascii="仿宋" w:hAnsi="仿宋" w:eastAsia="仿宋"/>
                <w:bCs/>
                <w:szCs w:val="21"/>
              </w:rPr>
            </w:pPr>
            <w:r>
              <w:rPr>
                <w:rFonts w:hint="eastAsia" w:ascii="仿宋" w:hAnsi="仿宋" w:eastAsia="仿宋"/>
                <w:bCs/>
                <w:szCs w:val="21"/>
              </w:rPr>
              <w:t>（1）未被最高人民法院在“信用中国”或“中国执行信息公开网”网站列入失信被执行人名单，提供“信用中国”或“中国执行信息公开网”查询记录截图，如未提供，以谈判现场查询为准。</w:t>
            </w:r>
          </w:p>
          <w:p w14:paraId="1E590A1E">
            <w:pPr>
              <w:keepNext w:val="0"/>
              <w:keepLines w:val="0"/>
              <w:suppressLineNumbers w:val="0"/>
              <w:shd w:val="clear" w:color="auto" w:fill="FFFFFF"/>
              <w:spacing w:before="0" w:beforeAutospacing="0" w:after="0" w:afterAutospacing="0"/>
              <w:ind w:left="0" w:right="0" w:firstLine="420" w:firstLineChars="200"/>
              <w:textAlignment w:val="top"/>
              <w:rPr>
                <w:rFonts w:hint="eastAsia" w:ascii="仿宋" w:hAnsi="仿宋" w:eastAsia="仿宋"/>
                <w:bCs/>
                <w:szCs w:val="21"/>
              </w:rPr>
            </w:pPr>
            <w:r>
              <w:rPr>
                <w:rFonts w:hint="eastAsia" w:ascii="仿宋" w:hAnsi="仿宋" w:eastAsia="仿宋"/>
                <w:bCs/>
                <w:szCs w:val="21"/>
              </w:rPr>
              <w:t>（2）参加谈判活动前三年内，在经营活动中没有重大违法记录（提供承诺书，）。</w:t>
            </w:r>
          </w:p>
          <w:p w14:paraId="58E5E3F5">
            <w:pPr>
              <w:keepNext w:val="0"/>
              <w:keepLines w:val="0"/>
              <w:suppressLineNumbers w:val="0"/>
              <w:shd w:val="clear" w:color="auto" w:fill="FFFFFF"/>
              <w:spacing w:before="0" w:beforeAutospacing="0" w:after="0" w:afterAutospacing="0"/>
              <w:ind w:left="0" w:right="0" w:firstLine="420" w:firstLineChars="200"/>
              <w:textAlignment w:val="top"/>
              <w:rPr>
                <w:rFonts w:hint="eastAsia" w:ascii="仿宋" w:hAnsi="仿宋" w:eastAsia="仿宋"/>
                <w:bCs/>
                <w:szCs w:val="21"/>
              </w:rPr>
            </w:pPr>
            <w:r>
              <w:rPr>
                <w:rFonts w:hint="eastAsia" w:ascii="仿宋" w:hAnsi="仿宋" w:eastAsia="仿宋"/>
                <w:bCs/>
                <w:szCs w:val="21"/>
              </w:rPr>
              <w:t>（3）供应商和法定代表人近三年无行贿犯罪记录，提供“中国裁判文书网”相关查询结果截图，其中包括</w:t>
            </w:r>
            <w:r>
              <w:rPr>
                <w:rFonts w:hint="eastAsia" w:ascii="仿宋" w:hAnsi="仿宋" w:eastAsia="仿宋"/>
                <w:bCs/>
              </w:rPr>
              <w:t>供应商</w:t>
            </w:r>
            <w:r>
              <w:rPr>
                <w:rFonts w:hint="eastAsia" w:ascii="仿宋" w:hAnsi="仿宋" w:eastAsia="仿宋"/>
                <w:bCs/>
                <w:szCs w:val="21"/>
              </w:rPr>
              <w:t>和法定代表人查询截图，如未提供，以谈判现场查询为准。</w:t>
            </w:r>
          </w:p>
        </w:tc>
        <w:tc>
          <w:tcPr>
            <w:tcW w:w="1499" w:type="dxa"/>
            <w:vAlign w:val="center"/>
          </w:tcPr>
          <w:p w14:paraId="06671DA7">
            <w:pPr>
              <w:keepNext w:val="0"/>
              <w:keepLines w:val="0"/>
              <w:suppressLineNumbers w:val="0"/>
              <w:snapToGrid w:val="0"/>
              <w:spacing w:before="0" w:beforeAutospacing="0" w:after="0" w:afterAutospacing="0"/>
              <w:ind w:left="0" w:right="0"/>
              <w:jc w:val="center"/>
              <w:rPr>
                <w:rFonts w:hint="eastAsia" w:ascii="仿宋" w:hAnsi="仿宋" w:eastAsia="仿宋"/>
                <w:szCs w:val="21"/>
              </w:rPr>
            </w:pPr>
          </w:p>
        </w:tc>
      </w:tr>
      <w:tr w14:paraId="656F7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59B68BA6">
            <w:pPr>
              <w:pStyle w:val="425"/>
              <w:keepNext w:val="0"/>
              <w:keepLines w:val="0"/>
              <w:numPr>
                <w:ilvl w:val="0"/>
                <w:numId w:val="14"/>
              </w:numPr>
              <w:suppressLineNumbers w:val="0"/>
              <w:snapToGrid w:val="0"/>
              <w:spacing w:before="0" w:beforeAutospacing="0" w:after="0" w:afterAutospacing="0"/>
              <w:ind w:right="0" w:firstLineChars="0"/>
              <w:jc w:val="center"/>
              <w:rPr>
                <w:rFonts w:hint="eastAsia" w:ascii="仿宋" w:hAnsi="仿宋" w:eastAsia="仿宋"/>
                <w:szCs w:val="21"/>
              </w:rPr>
            </w:pPr>
          </w:p>
        </w:tc>
        <w:tc>
          <w:tcPr>
            <w:tcW w:w="7011" w:type="dxa"/>
            <w:vAlign w:val="center"/>
          </w:tcPr>
          <w:p w14:paraId="4B184DD3">
            <w:pPr>
              <w:keepNext w:val="0"/>
              <w:keepLines w:val="0"/>
              <w:suppressLineNumbers w:val="0"/>
              <w:shd w:val="clear" w:color="auto" w:fill="FFFFFF"/>
              <w:spacing w:before="0" w:beforeAutospacing="0" w:after="0" w:afterAutospacing="0"/>
              <w:ind w:left="0" w:right="0"/>
              <w:textAlignment w:val="top"/>
              <w:rPr>
                <w:rFonts w:hint="eastAsia" w:ascii="仿宋" w:hAnsi="仿宋" w:eastAsia="仿宋"/>
                <w:bCs/>
                <w:szCs w:val="21"/>
              </w:rPr>
            </w:pPr>
            <w:r>
              <w:rPr>
                <w:rFonts w:hint="eastAsia" w:ascii="仿宋" w:hAnsi="仿宋" w:eastAsia="仿宋"/>
                <w:bCs/>
                <w:szCs w:val="21"/>
              </w:rPr>
              <w:t>其它要求：</w:t>
            </w:r>
          </w:p>
          <w:p w14:paraId="7E6E6E6A">
            <w:pPr>
              <w:keepNext w:val="0"/>
              <w:keepLines w:val="0"/>
              <w:suppressLineNumbers w:val="0"/>
              <w:shd w:val="clear" w:color="auto" w:fill="FFFFFF"/>
              <w:spacing w:before="0" w:beforeAutospacing="0" w:after="0" w:afterAutospacing="0"/>
              <w:ind w:left="0" w:right="0" w:firstLine="480" w:firstLineChars="200"/>
              <w:textAlignment w:val="top"/>
              <w:rPr>
                <w:rFonts w:hint="eastAsia" w:ascii="仿宋" w:hAnsi="仿宋" w:eastAsia="仿宋"/>
                <w:bCs/>
                <w:szCs w:val="21"/>
              </w:rPr>
            </w:pPr>
            <w:r>
              <w:rPr>
                <w:rFonts w:hint="eastAsia" w:ascii="宋体" w:hAnsi="宋体"/>
                <w:sz w:val="24"/>
              </w:rPr>
              <w:t>（</w:t>
            </w:r>
            <w:r>
              <w:rPr>
                <w:rFonts w:hint="eastAsia" w:ascii="仿宋" w:hAnsi="仿宋" w:eastAsia="仿宋"/>
                <w:bCs/>
                <w:szCs w:val="21"/>
              </w:rPr>
              <w:t>1）本次谈判不接受联合体谈判；</w:t>
            </w:r>
          </w:p>
          <w:p w14:paraId="6D8EE5BF">
            <w:pPr>
              <w:keepNext w:val="0"/>
              <w:keepLines w:val="0"/>
              <w:suppressLineNumbers w:val="0"/>
              <w:shd w:val="clear" w:color="auto" w:fill="FFFFFF"/>
              <w:spacing w:before="0" w:beforeAutospacing="0" w:after="0" w:afterAutospacing="0"/>
              <w:ind w:left="0" w:right="0" w:firstLine="420" w:firstLineChars="200"/>
              <w:textAlignment w:val="top"/>
              <w:rPr>
                <w:rFonts w:hint="eastAsia" w:ascii="仿宋" w:hAnsi="仿宋" w:eastAsia="仿宋"/>
                <w:bCs/>
                <w:szCs w:val="21"/>
              </w:rPr>
            </w:pPr>
            <w:r>
              <w:rPr>
                <w:rFonts w:hint="eastAsia" w:ascii="仿宋" w:hAnsi="仿宋" w:eastAsia="仿宋"/>
                <w:bCs/>
                <w:szCs w:val="21"/>
              </w:rPr>
              <w:t>（2）如代理商参加谈判，必须取得设备制造商授权（谈判须提供原件复核或原件装订在文件中）；</w:t>
            </w:r>
          </w:p>
          <w:p w14:paraId="1E10B95D">
            <w:pPr>
              <w:keepNext w:val="0"/>
              <w:keepLines w:val="0"/>
              <w:suppressLineNumbers w:val="0"/>
              <w:shd w:val="clear" w:color="auto" w:fill="FFFFFF"/>
              <w:spacing w:before="0" w:beforeAutospacing="0" w:after="0" w:afterAutospacing="0"/>
              <w:ind w:left="0" w:right="0" w:firstLine="420" w:firstLineChars="200"/>
              <w:textAlignment w:val="top"/>
              <w:rPr>
                <w:rFonts w:hint="eastAsia" w:ascii="宋体" w:hAnsi="宋体" w:cstheme="minorEastAsia"/>
                <w:sz w:val="24"/>
              </w:rPr>
            </w:pPr>
            <w:r>
              <w:rPr>
                <w:rFonts w:hint="eastAsia" w:ascii="仿宋" w:hAnsi="仿宋" w:eastAsia="仿宋"/>
                <w:bCs/>
                <w:szCs w:val="21"/>
              </w:rPr>
              <w:t>（3）法定代表人为中华人民共和国国籍，未拥有境外永久居留权（含港澳台）</w:t>
            </w:r>
            <w:r>
              <w:rPr>
                <w:rFonts w:hint="eastAsia" w:ascii="宋体" w:hAnsi="宋体" w:cstheme="minorEastAsia"/>
                <w:sz w:val="24"/>
              </w:rPr>
              <w:t>。</w:t>
            </w:r>
          </w:p>
        </w:tc>
        <w:tc>
          <w:tcPr>
            <w:tcW w:w="1499" w:type="dxa"/>
            <w:vAlign w:val="center"/>
          </w:tcPr>
          <w:p w14:paraId="02A3EAB3">
            <w:pPr>
              <w:keepNext w:val="0"/>
              <w:keepLines w:val="0"/>
              <w:suppressLineNumbers w:val="0"/>
              <w:snapToGrid w:val="0"/>
              <w:spacing w:before="0" w:beforeAutospacing="0" w:after="0" w:afterAutospacing="0"/>
              <w:ind w:left="0" w:right="0"/>
              <w:jc w:val="center"/>
              <w:rPr>
                <w:rFonts w:hint="eastAsia" w:ascii="仿宋" w:hAnsi="仿宋" w:eastAsia="仿宋"/>
                <w:szCs w:val="21"/>
              </w:rPr>
            </w:pPr>
          </w:p>
        </w:tc>
      </w:tr>
      <w:tr w14:paraId="07FC3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63" w:type="dxa"/>
            <w:gridSpan w:val="2"/>
            <w:vAlign w:val="center"/>
          </w:tcPr>
          <w:p w14:paraId="7FC99195">
            <w:pPr>
              <w:keepNext w:val="0"/>
              <w:keepLines w:val="0"/>
              <w:suppressLineNumbers w:val="0"/>
              <w:snapToGrid w:val="0"/>
              <w:spacing w:before="0" w:beforeAutospacing="0" w:after="0" w:afterAutospacing="0"/>
              <w:ind w:left="0" w:right="0"/>
              <w:jc w:val="center"/>
              <w:rPr>
                <w:rFonts w:hint="eastAsia" w:ascii="仿宋" w:hAnsi="仿宋" w:eastAsia="仿宋"/>
                <w:szCs w:val="21"/>
              </w:rPr>
            </w:pPr>
            <w:r>
              <w:rPr>
                <w:rFonts w:hint="eastAsia" w:ascii="仿宋" w:hAnsi="仿宋" w:eastAsia="仿宋"/>
                <w:szCs w:val="21"/>
              </w:rPr>
              <w:t>结论</w:t>
            </w:r>
          </w:p>
        </w:tc>
        <w:tc>
          <w:tcPr>
            <w:tcW w:w="1499" w:type="dxa"/>
            <w:vAlign w:val="center"/>
          </w:tcPr>
          <w:p w14:paraId="72E2F5CA">
            <w:pPr>
              <w:keepNext w:val="0"/>
              <w:keepLines w:val="0"/>
              <w:suppressLineNumbers w:val="0"/>
              <w:snapToGrid w:val="0"/>
              <w:spacing w:before="0" w:beforeAutospacing="0" w:after="0" w:afterAutospacing="0"/>
              <w:ind w:left="425" w:right="0"/>
              <w:jc w:val="center"/>
              <w:rPr>
                <w:rFonts w:hint="eastAsia" w:ascii="仿宋" w:hAnsi="仿宋" w:eastAsia="仿宋"/>
                <w:szCs w:val="21"/>
              </w:rPr>
            </w:pPr>
          </w:p>
        </w:tc>
      </w:tr>
    </w:tbl>
    <w:p w14:paraId="731E8665">
      <w:pPr>
        <w:spacing w:line="400" w:lineRule="exact"/>
        <w:ind w:left="425"/>
        <w:rPr>
          <w:rFonts w:hint="eastAsia" w:ascii="仿宋" w:hAnsi="仿宋" w:eastAsia="仿宋"/>
          <w:szCs w:val="21"/>
        </w:rPr>
      </w:pPr>
      <w:r>
        <w:rPr>
          <w:rFonts w:hint="eastAsia" w:ascii="仿宋" w:hAnsi="仿宋" w:eastAsia="仿宋"/>
          <w:szCs w:val="21"/>
        </w:rPr>
        <w:t>注：符合要求用“√”表示，不符合用“×”表示。有一项不符合要求，结论为不合格。</w:t>
      </w:r>
    </w:p>
    <w:p w14:paraId="7516B4CB">
      <w:pPr>
        <w:tabs>
          <w:tab w:val="left" w:pos="-94"/>
          <w:tab w:val="left" w:pos="428"/>
        </w:tabs>
        <w:adjustRightInd w:val="0"/>
        <w:spacing w:line="400" w:lineRule="exact"/>
        <w:ind w:left="23" w:leftChars="11"/>
        <w:jc w:val="center"/>
        <w:textAlignment w:val="baseline"/>
        <w:outlineLvl w:val="1"/>
        <w:rPr>
          <w:rFonts w:hint="eastAsia" w:ascii="仿宋" w:hAnsi="仿宋" w:eastAsia="仿宋"/>
          <w:b/>
          <w:sz w:val="32"/>
          <w:szCs w:val="32"/>
        </w:rPr>
      </w:pPr>
      <w:r>
        <w:rPr>
          <w:rFonts w:ascii="仿宋" w:hAnsi="仿宋" w:eastAsia="仿宋"/>
          <w:szCs w:val="21"/>
        </w:rPr>
        <w:br w:type="page"/>
      </w:r>
      <w:bookmarkStart w:id="105" w:name="_Toc22144399"/>
      <w:bookmarkStart w:id="106" w:name="_Toc531018559"/>
      <w:bookmarkStart w:id="107" w:name="_Toc10641817"/>
      <w:r>
        <w:rPr>
          <w:rFonts w:hint="eastAsia" w:ascii="仿宋" w:hAnsi="仿宋" w:eastAsia="仿宋"/>
          <w:b/>
          <w:sz w:val="32"/>
          <w:szCs w:val="32"/>
        </w:rPr>
        <w:t>附表二 符合性审查表</w:t>
      </w:r>
      <w:bookmarkEnd w:id="105"/>
      <w:bookmarkEnd w:id="106"/>
      <w:bookmarkEnd w:id="107"/>
    </w:p>
    <w:tbl>
      <w:tblPr>
        <w:tblStyle w:val="77"/>
        <w:tblW w:w="934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17"/>
        <w:gridCol w:w="1674"/>
        <w:gridCol w:w="5245"/>
        <w:gridCol w:w="1612"/>
      </w:tblGrid>
      <w:tr w14:paraId="216CD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0322C35D">
            <w:pPr>
              <w:keepNext w:val="0"/>
              <w:keepLines w:val="0"/>
              <w:suppressLineNumbers w:val="0"/>
              <w:tabs>
                <w:tab w:val="left" w:pos="1260"/>
                <w:tab w:val="left" w:pos="1620"/>
              </w:tabs>
              <w:adjustRightInd w:val="0"/>
              <w:snapToGrid w:val="0"/>
              <w:spacing w:before="0" w:beforeAutospacing="0" w:after="0" w:afterAutospacing="0" w:line="400" w:lineRule="exact"/>
              <w:ind w:left="0" w:right="0"/>
              <w:jc w:val="center"/>
              <w:textAlignment w:val="baseline"/>
              <w:rPr>
                <w:rFonts w:hint="eastAsia" w:ascii="仿宋" w:hAnsi="仿宋" w:eastAsia="仿宋"/>
                <w:b/>
                <w:caps/>
                <w:szCs w:val="21"/>
              </w:rPr>
            </w:pPr>
            <w:r>
              <w:rPr>
                <w:rFonts w:hint="eastAsia" w:ascii="仿宋" w:hAnsi="仿宋" w:eastAsia="仿宋"/>
                <w:b/>
                <w:caps/>
                <w:szCs w:val="21"/>
              </w:rPr>
              <w:t>序号</w:t>
            </w:r>
          </w:p>
        </w:tc>
        <w:tc>
          <w:tcPr>
            <w:tcW w:w="1674" w:type="dxa"/>
            <w:vAlign w:val="center"/>
          </w:tcPr>
          <w:p w14:paraId="67AD84C0">
            <w:pPr>
              <w:keepNext w:val="0"/>
              <w:keepLines w:val="0"/>
              <w:suppressLineNumbers w:val="0"/>
              <w:tabs>
                <w:tab w:val="left" w:pos="1260"/>
                <w:tab w:val="left" w:pos="1620"/>
              </w:tabs>
              <w:adjustRightInd w:val="0"/>
              <w:snapToGrid w:val="0"/>
              <w:spacing w:before="0" w:beforeAutospacing="0" w:after="0" w:afterAutospacing="0" w:line="400" w:lineRule="exact"/>
              <w:ind w:left="0" w:right="0"/>
              <w:jc w:val="center"/>
              <w:textAlignment w:val="baseline"/>
              <w:rPr>
                <w:rFonts w:hint="eastAsia" w:ascii="仿宋" w:hAnsi="仿宋" w:eastAsia="仿宋"/>
                <w:b/>
                <w:caps/>
                <w:szCs w:val="21"/>
              </w:rPr>
            </w:pPr>
            <w:r>
              <w:rPr>
                <w:rFonts w:hint="eastAsia" w:ascii="仿宋" w:hAnsi="仿宋" w:eastAsia="仿宋"/>
                <w:b/>
                <w:caps/>
                <w:szCs w:val="21"/>
              </w:rPr>
              <w:t>评审项目</w:t>
            </w:r>
          </w:p>
        </w:tc>
        <w:tc>
          <w:tcPr>
            <w:tcW w:w="5245" w:type="dxa"/>
            <w:vAlign w:val="center"/>
          </w:tcPr>
          <w:p w14:paraId="06CA9BEA">
            <w:pPr>
              <w:keepNext w:val="0"/>
              <w:keepLines w:val="0"/>
              <w:suppressLineNumbers w:val="0"/>
              <w:tabs>
                <w:tab w:val="left" w:pos="1260"/>
                <w:tab w:val="left" w:pos="1620"/>
              </w:tabs>
              <w:adjustRightInd w:val="0"/>
              <w:snapToGrid w:val="0"/>
              <w:spacing w:before="0" w:beforeAutospacing="0" w:after="0" w:afterAutospacing="0" w:line="400" w:lineRule="exact"/>
              <w:ind w:left="0" w:right="0"/>
              <w:jc w:val="center"/>
              <w:textAlignment w:val="baseline"/>
              <w:rPr>
                <w:rFonts w:hint="eastAsia" w:ascii="仿宋" w:hAnsi="仿宋" w:eastAsia="仿宋"/>
                <w:b/>
                <w:caps/>
                <w:szCs w:val="21"/>
              </w:rPr>
            </w:pPr>
            <w:r>
              <w:rPr>
                <w:rFonts w:hint="eastAsia" w:ascii="仿宋" w:hAnsi="仿宋" w:eastAsia="仿宋"/>
                <w:b/>
                <w:caps/>
                <w:szCs w:val="21"/>
              </w:rPr>
              <w:t>评审标准</w:t>
            </w:r>
          </w:p>
        </w:tc>
        <w:tc>
          <w:tcPr>
            <w:tcW w:w="1612" w:type="dxa"/>
            <w:vAlign w:val="center"/>
          </w:tcPr>
          <w:p w14:paraId="25CC022D">
            <w:pPr>
              <w:keepNext w:val="0"/>
              <w:keepLines w:val="0"/>
              <w:suppressLineNumbers w:val="0"/>
              <w:tabs>
                <w:tab w:val="left" w:pos="1260"/>
                <w:tab w:val="left" w:pos="1620"/>
              </w:tabs>
              <w:adjustRightInd w:val="0"/>
              <w:snapToGrid w:val="0"/>
              <w:spacing w:before="0" w:beforeAutospacing="0" w:after="0" w:afterAutospacing="0" w:line="400" w:lineRule="exact"/>
              <w:ind w:left="0" w:right="0"/>
              <w:jc w:val="center"/>
              <w:textAlignment w:val="baseline"/>
              <w:rPr>
                <w:rFonts w:hint="eastAsia" w:ascii="仿宋" w:hAnsi="仿宋" w:eastAsia="仿宋"/>
                <w:b/>
                <w:caps/>
                <w:szCs w:val="21"/>
              </w:rPr>
            </w:pPr>
            <w:r>
              <w:rPr>
                <w:rFonts w:hint="eastAsia" w:ascii="仿宋" w:hAnsi="仿宋" w:eastAsia="仿宋"/>
                <w:b/>
                <w:caps/>
                <w:szCs w:val="21"/>
              </w:rPr>
              <w:t>评审结论</w:t>
            </w:r>
          </w:p>
          <w:p w14:paraId="1E7C4B98">
            <w:pPr>
              <w:keepNext w:val="0"/>
              <w:keepLines w:val="0"/>
              <w:suppressLineNumbers w:val="0"/>
              <w:tabs>
                <w:tab w:val="left" w:pos="1260"/>
                <w:tab w:val="left" w:pos="1620"/>
              </w:tabs>
              <w:adjustRightInd w:val="0"/>
              <w:snapToGrid w:val="0"/>
              <w:spacing w:before="0" w:beforeAutospacing="0" w:after="0" w:afterAutospacing="0" w:line="400" w:lineRule="exact"/>
              <w:ind w:left="0" w:right="0"/>
              <w:jc w:val="center"/>
              <w:textAlignment w:val="baseline"/>
              <w:rPr>
                <w:rFonts w:hint="eastAsia" w:ascii="仿宋" w:hAnsi="仿宋" w:eastAsia="仿宋"/>
                <w:b/>
                <w:caps/>
                <w:szCs w:val="21"/>
              </w:rPr>
            </w:pPr>
            <w:r>
              <w:rPr>
                <w:rFonts w:hint="eastAsia" w:ascii="仿宋" w:hAnsi="仿宋" w:eastAsia="仿宋"/>
                <w:b/>
                <w:caps/>
                <w:szCs w:val="21"/>
              </w:rPr>
              <w:t>（</w:t>
            </w:r>
            <w:r>
              <w:rPr>
                <w:rFonts w:hint="eastAsia" w:ascii="仿宋" w:hAnsi="仿宋" w:eastAsia="仿宋"/>
                <w:szCs w:val="21"/>
              </w:rPr>
              <w:t>√</w:t>
            </w:r>
            <w:r>
              <w:rPr>
                <w:rFonts w:hint="default" w:ascii="仿宋" w:hAnsi="仿宋" w:eastAsia="仿宋"/>
                <w:b/>
                <w:caps/>
                <w:szCs w:val="21"/>
              </w:rPr>
              <w:t>/</w:t>
            </w:r>
            <w:r>
              <w:rPr>
                <w:rFonts w:hint="eastAsia" w:ascii="仿宋" w:hAnsi="仿宋" w:eastAsia="仿宋"/>
                <w:szCs w:val="21"/>
              </w:rPr>
              <w:t>×</w:t>
            </w:r>
            <w:r>
              <w:rPr>
                <w:rFonts w:hint="eastAsia" w:ascii="仿宋" w:hAnsi="仿宋" w:eastAsia="仿宋"/>
                <w:b/>
                <w:caps/>
                <w:szCs w:val="21"/>
              </w:rPr>
              <w:t>）</w:t>
            </w:r>
          </w:p>
        </w:tc>
      </w:tr>
      <w:tr w14:paraId="4C8C0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67BA1E2E">
            <w:pPr>
              <w:keepNext w:val="0"/>
              <w:keepLines w:val="0"/>
              <w:suppressLineNumbers w:val="0"/>
              <w:tabs>
                <w:tab w:val="left" w:pos="1260"/>
                <w:tab w:val="left" w:pos="1620"/>
              </w:tabs>
              <w:adjustRightInd w:val="0"/>
              <w:snapToGrid w:val="0"/>
              <w:spacing w:before="0" w:beforeAutospacing="0" w:after="0" w:afterAutospacing="0" w:line="400" w:lineRule="exact"/>
              <w:ind w:left="0" w:right="0"/>
              <w:jc w:val="center"/>
              <w:textAlignment w:val="baseline"/>
              <w:rPr>
                <w:rFonts w:hint="eastAsia" w:ascii="仿宋" w:hAnsi="仿宋" w:eastAsia="仿宋"/>
                <w:szCs w:val="21"/>
              </w:rPr>
            </w:pPr>
            <w:r>
              <w:rPr>
                <w:rFonts w:hint="eastAsia" w:ascii="仿宋" w:hAnsi="仿宋" w:eastAsia="仿宋"/>
                <w:szCs w:val="21"/>
              </w:rPr>
              <w:t>1</w:t>
            </w:r>
          </w:p>
        </w:tc>
        <w:tc>
          <w:tcPr>
            <w:tcW w:w="1674" w:type="dxa"/>
            <w:vAlign w:val="center"/>
          </w:tcPr>
          <w:p w14:paraId="6A24C4B1">
            <w:pPr>
              <w:keepNext w:val="0"/>
              <w:keepLines w:val="0"/>
              <w:suppressLineNumbers w:val="0"/>
              <w:tabs>
                <w:tab w:val="left" w:pos="1260"/>
                <w:tab w:val="left" w:pos="1620"/>
              </w:tabs>
              <w:adjustRightInd w:val="0"/>
              <w:snapToGrid w:val="0"/>
              <w:spacing w:before="0" w:beforeAutospacing="0" w:after="0" w:afterAutospacing="0" w:line="400" w:lineRule="exact"/>
              <w:ind w:left="0" w:right="0"/>
              <w:textAlignment w:val="baseline"/>
              <w:rPr>
                <w:rFonts w:hint="eastAsia" w:ascii="仿宋" w:hAnsi="仿宋" w:eastAsia="仿宋"/>
                <w:szCs w:val="21"/>
              </w:rPr>
            </w:pPr>
            <w:r>
              <w:rPr>
                <w:rFonts w:hint="eastAsia" w:ascii="仿宋" w:hAnsi="仿宋" w:eastAsia="仿宋"/>
                <w:szCs w:val="21"/>
              </w:rPr>
              <w:t>谈判保证金</w:t>
            </w:r>
          </w:p>
        </w:tc>
        <w:tc>
          <w:tcPr>
            <w:tcW w:w="5245" w:type="dxa"/>
            <w:vAlign w:val="center"/>
          </w:tcPr>
          <w:p w14:paraId="1F9AAF6A">
            <w:pPr>
              <w:keepNext w:val="0"/>
              <w:keepLines w:val="0"/>
              <w:suppressLineNumbers w:val="0"/>
              <w:tabs>
                <w:tab w:val="left" w:pos="1260"/>
                <w:tab w:val="left" w:pos="1620"/>
              </w:tabs>
              <w:adjustRightInd w:val="0"/>
              <w:snapToGrid w:val="0"/>
              <w:spacing w:before="0" w:beforeAutospacing="0" w:after="0" w:afterAutospacing="0" w:line="400" w:lineRule="exact"/>
              <w:ind w:left="0" w:right="0"/>
              <w:textAlignment w:val="baseline"/>
              <w:rPr>
                <w:rFonts w:hint="eastAsia" w:ascii="仿宋" w:hAnsi="仿宋" w:eastAsia="仿宋"/>
                <w:szCs w:val="21"/>
              </w:rPr>
            </w:pPr>
            <w:r>
              <w:rPr>
                <w:rFonts w:hint="eastAsia" w:ascii="仿宋" w:hAnsi="仿宋" w:eastAsia="仿宋"/>
                <w:szCs w:val="21"/>
              </w:rPr>
              <w:t>按照谈判文件的规定提交谈判保证金（包括形式及金额）</w:t>
            </w:r>
          </w:p>
        </w:tc>
        <w:tc>
          <w:tcPr>
            <w:tcW w:w="1612" w:type="dxa"/>
            <w:vAlign w:val="center"/>
          </w:tcPr>
          <w:p w14:paraId="0C484BAE">
            <w:pPr>
              <w:keepNext w:val="0"/>
              <w:keepLines w:val="0"/>
              <w:suppressLineNumbers w:val="0"/>
              <w:tabs>
                <w:tab w:val="left" w:pos="1260"/>
                <w:tab w:val="left" w:pos="1620"/>
              </w:tabs>
              <w:adjustRightInd w:val="0"/>
              <w:snapToGrid w:val="0"/>
              <w:spacing w:before="0" w:beforeAutospacing="0" w:after="0" w:afterAutospacing="0" w:line="400" w:lineRule="exact"/>
              <w:ind w:left="0" w:right="0"/>
              <w:textAlignment w:val="baseline"/>
              <w:rPr>
                <w:rFonts w:hint="eastAsia" w:ascii="仿宋" w:hAnsi="仿宋" w:eastAsia="仿宋"/>
                <w:szCs w:val="21"/>
              </w:rPr>
            </w:pPr>
          </w:p>
        </w:tc>
      </w:tr>
      <w:tr w14:paraId="359F67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321C4A1D">
            <w:pPr>
              <w:keepNext w:val="0"/>
              <w:keepLines w:val="0"/>
              <w:suppressLineNumbers w:val="0"/>
              <w:tabs>
                <w:tab w:val="left" w:pos="1260"/>
                <w:tab w:val="left" w:pos="1620"/>
              </w:tabs>
              <w:adjustRightInd w:val="0"/>
              <w:snapToGrid w:val="0"/>
              <w:spacing w:before="0" w:beforeAutospacing="0" w:after="0" w:afterAutospacing="0" w:line="400" w:lineRule="exact"/>
              <w:ind w:left="0" w:right="0"/>
              <w:jc w:val="center"/>
              <w:textAlignment w:val="baseline"/>
              <w:rPr>
                <w:rFonts w:hint="eastAsia" w:ascii="仿宋" w:hAnsi="仿宋" w:eastAsia="仿宋"/>
                <w:szCs w:val="21"/>
              </w:rPr>
            </w:pPr>
            <w:r>
              <w:rPr>
                <w:rFonts w:hint="eastAsia" w:ascii="仿宋" w:hAnsi="仿宋" w:eastAsia="仿宋"/>
                <w:szCs w:val="21"/>
              </w:rPr>
              <w:t>2</w:t>
            </w:r>
          </w:p>
        </w:tc>
        <w:tc>
          <w:tcPr>
            <w:tcW w:w="1674" w:type="dxa"/>
            <w:vAlign w:val="center"/>
          </w:tcPr>
          <w:p w14:paraId="0253F668">
            <w:pPr>
              <w:keepNext w:val="0"/>
              <w:keepLines w:val="0"/>
              <w:suppressLineNumbers w:val="0"/>
              <w:tabs>
                <w:tab w:val="left" w:pos="1260"/>
                <w:tab w:val="left" w:pos="1620"/>
              </w:tabs>
              <w:adjustRightInd w:val="0"/>
              <w:snapToGrid w:val="0"/>
              <w:spacing w:before="0" w:beforeAutospacing="0" w:after="0" w:afterAutospacing="0" w:line="400" w:lineRule="exact"/>
              <w:ind w:left="0" w:right="0"/>
              <w:textAlignment w:val="baseline"/>
              <w:rPr>
                <w:rFonts w:hint="eastAsia" w:ascii="仿宋" w:hAnsi="仿宋" w:eastAsia="仿宋"/>
                <w:szCs w:val="21"/>
              </w:rPr>
            </w:pPr>
            <w:r>
              <w:rPr>
                <w:rFonts w:hint="eastAsia" w:ascii="仿宋" w:hAnsi="仿宋" w:eastAsia="仿宋"/>
                <w:szCs w:val="21"/>
              </w:rPr>
              <w:t>响应文件签署盖章</w:t>
            </w:r>
          </w:p>
        </w:tc>
        <w:tc>
          <w:tcPr>
            <w:tcW w:w="5245" w:type="dxa"/>
            <w:vAlign w:val="center"/>
          </w:tcPr>
          <w:p w14:paraId="6A20AC46">
            <w:pPr>
              <w:keepNext w:val="0"/>
              <w:keepLines w:val="0"/>
              <w:suppressLineNumbers w:val="0"/>
              <w:tabs>
                <w:tab w:val="left" w:pos="1260"/>
                <w:tab w:val="left" w:pos="1620"/>
              </w:tabs>
              <w:adjustRightInd w:val="0"/>
              <w:snapToGrid w:val="0"/>
              <w:spacing w:before="0" w:beforeAutospacing="0" w:after="0" w:afterAutospacing="0" w:line="400" w:lineRule="exact"/>
              <w:ind w:left="0" w:right="0"/>
              <w:textAlignment w:val="baseline"/>
              <w:rPr>
                <w:rFonts w:hint="eastAsia" w:ascii="仿宋" w:hAnsi="仿宋" w:eastAsia="仿宋"/>
                <w:szCs w:val="21"/>
              </w:rPr>
            </w:pPr>
            <w:r>
              <w:rPr>
                <w:rFonts w:hint="eastAsia" w:ascii="仿宋" w:hAnsi="仿宋" w:eastAsia="仿宋"/>
                <w:szCs w:val="21"/>
              </w:rPr>
              <w:t>按谈判文件格式要求盖章和有法定代表人或其授权代表签字或加盖人名章</w:t>
            </w:r>
          </w:p>
        </w:tc>
        <w:tc>
          <w:tcPr>
            <w:tcW w:w="1612" w:type="dxa"/>
            <w:vAlign w:val="center"/>
          </w:tcPr>
          <w:p w14:paraId="027DF7FD">
            <w:pPr>
              <w:keepNext w:val="0"/>
              <w:keepLines w:val="0"/>
              <w:suppressLineNumbers w:val="0"/>
              <w:tabs>
                <w:tab w:val="left" w:pos="1260"/>
                <w:tab w:val="left" w:pos="1620"/>
              </w:tabs>
              <w:adjustRightInd w:val="0"/>
              <w:snapToGrid w:val="0"/>
              <w:spacing w:before="0" w:beforeAutospacing="0" w:after="0" w:afterAutospacing="0" w:line="400" w:lineRule="exact"/>
              <w:ind w:left="0" w:right="0"/>
              <w:textAlignment w:val="baseline"/>
              <w:rPr>
                <w:rFonts w:hint="eastAsia" w:ascii="仿宋" w:hAnsi="仿宋" w:eastAsia="仿宋"/>
                <w:szCs w:val="21"/>
              </w:rPr>
            </w:pPr>
          </w:p>
        </w:tc>
      </w:tr>
      <w:tr w14:paraId="4AC03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3F4D85C6">
            <w:pPr>
              <w:keepNext w:val="0"/>
              <w:keepLines w:val="0"/>
              <w:suppressLineNumbers w:val="0"/>
              <w:tabs>
                <w:tab w:val="left" w:pos="1260"/>
                <w:tab w:val="left" w:pos="1620"/>
              </w:tabs>
              <w:adjustRightInd w:val="0"/>
              <w:snapToGrid w:val="0"/>
              <w:spacing w:before="0" w:beforeAutospacing="0" w:after="0" w:afterAutospacing="0" w:line="400" w:lineRule="exact"/>
              <w:ind w:left="0" w:right="0"/>
              <w:jc w:val="center"/>
              <w:textAlignment w:val="baseline"/>
              <w:rPr>
                <w:rFonts w:hint="eastAsia" w:ascii="仿宋" w:hAnsi="仿宋" w:eastAsia="仿宋"/>
                <w:szCs w:val="21"/>
              </w:rPr>
            </w:pPr>
            <w:r>
              <w:rPr>
                <w:rFonts w:hint="eastAsia" w:ascii="仿宋" w:hAnsi="仿宋" w:eastAsia="仿宋"/>
                <w:szCs w:val="21"/>
              </w:rPr>
              <w:t>3</w:t>
            </w:r>
          </w:p>
        </w:tc>
        <w:tc>
          <w:tcPr>
            <w:tcW w:w="1674" w:type="dxa"/>
            <w:vAlign w:val="center"/>
          </w:tcPr>
          <w:p w14:paraId="1C11DABE">
            <w:pPr>
              <w:keepNext w:val="0"/>
              <w:keepLines w:val="0"/>
              <w:suppressLineNumbers w:val="0"/>
              <w:tabs>
                <w:tab w:val="left" w:pos="1260"/>
                <w:tab w:val="left" w:pos="1620"/>
              </w:tabs>
              <w:adjustRightInd w:val="0"/>
              <w:snapToGrid w:val="0"/>
              <w:spacing w:before="0" w:beforeAutospacing="0" w:after="0" w:afterAutospacing="0" w:line="400" w:lineRule="exact"/>
              <w:ind w:left="0" w:right="0"/>
              <w:textAlignment w:val="baseline"/>
              <w:rPr>
                <w:rFonts w:hint="eastAsia" w:ascii="仿宋" w:hAnsi="仿宋" w:eastAsia="仿宋"/>
                <w:szCs w:val="21"/>
              </w:rPr>
            </w:pPr>
            <w:r>
              <w:rPr>
                <w:rFonts w:hint="eastAsia" w:ascii="仿宋" w:hAnsi="仿宋" w:eastAsia="仿宋"/>
                <w:szCs w:val="21"/>
              </w:rPr>
              <w:t>公平竞争</w:t>
            </w:r>
          </w:p>
        </w:tc>
        <w:tc>
          <w:tcPr>
            <w:tcW w:w="5245" w:type="dxa"/>
            <w:vAlign w:val="center"/>
          </w:tcPr>
          <w:p w14:paraId="74016E62">
            <w:pPr>
              <w:keepNext w:val="0"/>
              <w:keepLines w:val="0"/>
              <w:suppressLineNumbers w:val="0"/>
              <w:tabs>
                <w:tab w:val="left" w:pos="1260"/>
                <w:tab w:val="left" w:pos="1620"/>
              </w:tabs>
              <w:adjustRightInd w:val="0"/>
              <w:snapToGrid w:val="0"/>
              <w:spacing w:before="0" w:beforeAutospacing="0" w:after="0" w:afterAutospacing="0" w:line="400" w:lineRule="exact"/>
              <w:ind w:left="0" w:right="0"/>
              <w:textAlignment w:val="baseline"/>
              <w:rPr>
                <w:rFonts w:hint="eastAsia" w:ascii="仿宋" w:hAnsi="仿宋" w:eastAsia="仿宋"/>
                <w:szCs w:val="21"/>
              </w:rPr>
            </w:pPr>
            <w:r>
              <w:rPr>
                <w:rFonts w:hint="eastAsia" w:ascii="仿宋" w:hAnsi="仿宋" w:eastAsia="仿宋"/>
                <w:szCs w:val="21"/>
              </w:rPr>
              <w:t>遵循公平竞争的原则，没有弄虚作假、相互串通或妨碍其他供应商的竞争行为</w:t>
            </w:r>
          </w:p>
          <w:p w14:paraId="75F48AC0">
            <w:pPr>
              <w:keepNext w:val="0"/>
              <w:keepLines w:val="0"/>
              <w:suppressLineNumbers w:val="0"/>
              <w:tabs>
                <w:tab w:val="left" w:pos="1260"/>
                <w:tab w:val="left" w:pos="1620"/>
              </w:tabs>
              <w:adjustRightInd w:val="0"/>
              <w:snapToGrid w:val="0"/>
              <w:spacing w:before="0" w:beforeAutospacing="0" w:after="0" w:afterAutospacing="0" w:line="400" w:lineRule="exact"/>
              <w:ind w:left="0" w:right="0"/>
              <w:textAlignment w:val="baseline"/>
              <w:rPr>
                <w:rFonts w:hint="eastAsia" w:ascii="仿宋" w:hAnsi="仿宋" w:eastAsia="仿宋"/>
                <w:szCs w:val="21"/>
              </w:rPr>
            </w:pPr>
            <w:r>
              <w:rPr>
                <w:rFonts w:hint="eastAsia" w:ascii="仿宋" w:hAnsi="仿宋" w:eastAsia="仿宋"/>
                <w:szCs w:val="21"/>
              </w:rPr>
              <w:t>弄虚作假、相互串通的情形见附注</w:t>
            </w:r>
          </w:p>
        </w:tc>
        <w:tc>
          <w:tcPr>
            <w:tcW w:w="1612" w:type="dxa"/>
            <w:vAlign w:val="center"/>
          </w:tcPr>
          <w:p w14:paraId="417BF058">
            <w:pPr>
              <w:keepNext w:val="0"/>
              <w:keepLines w:val="0"/>
              <w:suppressLineNumbers w:val="0"/>
              <w:tabs>
                <w:tab w:val="left" w:pos="1260"/>
                <w:tab w:val="left" w:pos="1620"/>
              </w:tabs>
              <w:adjustRightInd w:val="0"/>
              <w:snapToGrid w:val="0"/>
              <w:spacing w:before="0" w:beforeAutospacing="0" w:after="0" w:afterAutospacing="0" w:line="400" w:lineRule="exact"/>
              <w:ind w:left="0" w:right="0"/>
              <w:textAlignment w:val="baseline"/>
              <w:rPr>
                <w:rFonts w:hint="eastAsia" w:ascii="仿宋" w:hAnsi="仿宋" w:eastAsia="仿宋"/>
                <w:szCs w:val="21"/>
              </w:rPr>
            </w:pPr>
          </w:p>
        </w:tc>
      </w:tr>
      <w:tr w14:paraId="50A14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4C3A0314">
            <w:pPr>
              <w:keepNext w:val="0"/>
              <w:keepLines w:val="0"/>
              <w:suppressLineNumbers w:val="0"/>
              <w:tabs>
                <w:tab w:val="left" w:pos="1260"/>
                <w:tab w:val="left" w:pos="1620"/>
              </w:tabs>
              <w:adjustRightInd w:val="0"/>
              <w:snapToGrid w:val="0"/>
              <w:spacing w:before="0" w:beforeAutospacing="0" w:after="0" w:afterAutospacing="0" w:line="400" w:lineRule="exact"/>
              <w:ind w:left="0" w:right="0"/>
              <w:jc w:val="center"/>
              <w:textAlignment w:val="baseline"/>
              <w:rPr>
                <w:rFonts w:hint="eastAsia" w:ascii="仿宋" w:hAnsi="仿宋" w:eastAsia="仿宋"/>
                <w:szCs w:val="21"/>
              </w:rPr>
            </w:pPr>
            <w:r>
              <w:rPr>
                <w:rFonts w:hint="eastAsia" w:ascii="仿宋" w:hAnsi="仿宋" w:eastAsia="仿宋"/>
                <w:szCs w:val="21"/>
              </w:rPr>
              <w:t>4</w:t>
            </w:r>
          </w:p>
        </w:tc>
        <w:tc>
          <w:tcPr>
            <w:tcW w:w="1674" w:type="dxa"/>
            <w:vAlign w:val="center"/>
          </w:tcPr>
          <w:p w14:paraId="6894E3F7">
            <w:pPr>
              <w:keepNext w:val="0"/>
              <w:keepLines w:val="0"/>
              <w:suppressLineNumbers w:val="0"/>
              <w:tabs>
                <w:tab w:val="left" w:pos="1260"/>
                <w:tab w:val="left" w:pos="1620"/>
              </w:tabs>
              <w:adjustRightInd w:val="0"/>
              <w:snapToGrid w:val="0"/>
              <w:spacing w:before="0" w:beforeAutospacing="0" w:after="0" w:afterAutospacing="0" w:line="400" w:lineRule="exact"/>
              <w:ind w:left="0" w:right="0"/>
              <w:textAlignment w:val="baseline"/>
              <w:rPr>
                <w:rFonts w:hint="eastAsia" w:ascii="仿宋" w:hAnsi="仿宋" w:eastAsia="仿宋"/>
                <w:szCs w:val="21"/>
              </w:rPr>
            </w:pPr>
            <w:r>
              <w:rPr>
                <w:rFonts w:hint="eastAsia" w:ascii="仿宋" w:hAnsi="仿宋" w:eastAsia="仿宋"/>
                <w:szCs w:val="21"/>
              </w:rPr>
              <w:t>响应文件有效期</w:t>
            </w:r>
          </w:p>
        </w:tc>
        <w:tc>
          <w:tcPr>
            <w:tcW w:w="5245" w:type="dxa"/>
            <w:vAlign w:val="center"/>
          </w:tcPr>
          <w:p w14:paraId="32FA626F">
            <w:pPr>
              <w:keepNext w:val="0"/>
              <w:keepLines w:val="0"/>
              <w:suppressLineNumbers w:val="0"/>
              <w:tabs>
                <w:tab w:val="left" w:pos="1260"/>
                <w:tab w:val="left" w:pos="1620"/>
              </w:tabs>
              <w:adjustRightInd w:val="0"/>
              <w:snapToGrid w:val="0"/>
              <w:spacing w:before="0" w:beforeAutospacing="0" w:after="0" w:afterAutospacing="0" w:line="400" w:lineRule="exact"/>
              <w:ind w:left="0" w:right="0"/>
              <w:textAlignment w:val="baseline"/>
              <w:rPr>
                <w:rFonts w:hint="eastAsia" w:ascii="仿宋" w:hAnsi="仿宋" w:eastAsia="仿宋"/>
                <w:szCs w:val="21"/>
              </w:rPr>
            </w:pPr>
            <w:r>
              <w:rPr>
                <w:rFonts w:hint="eastAsia" w:ascii="仿宋" w:hAnsi="仿宋" w:eastAsia="仿宋"/>
                <w:szCs w:val="21"/>
              </w:rPr>
              <w:t>有效期满足谈判文件要求的</w:t>
            </w:r>
          </w:p>
        </w:tc>
        <w:tc>
          <w:tcPr>
            <w:tcW w:w="1612" w:type="dxa"/>
            <w:vAlign w:val="center"/>
          </w:tcPr>
          <w:p w14:paraId="4A9EFEC9">
            <w:pPr>
              <w:keepNext w:val="0"/>
              <w:keepLines w:val="0"/>
              <w:suppressLineNumbers w:val="0"/>
              <w:tabs>
                <w:tab w:val="left" w:pos="1260"/>
                <w:tab w:val="left" w:pos="1620"/>
              </w:tabs>
              <w:adjustRightInd w:val="0"/>
              <w:snapToGrid w:val="0"/>
              <w:spacing w:before="0" w:beforeAutospacing="0" w:after="0" w:afterAutospacing="0" w:line="400" w:lineRule="exact"/>
              <w:ind w:left="0" w:right="0"/>
              <w:textAlignment w:val="baseline"/>
              <w:rPr>
                <w:rFonts w:hint="eastAsia" w:ascii="仿宋" w:hAnsi="仿宋" w:eastAsia="仿宋"/>
                <w:szCs w:val="21"/>
              </w:rPr>
            </w:pPr>
          </w:p>
        </w:tc>
      </w:tr>
      <w:tr w14:paraId="31E622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559EE7F6">
            <w:pPr>
              <w:keepNext w:val="0"/>
              <w:keepLines w:val="0"/>
              <w:suppressLineNumbers w:val="0"/>
              <w:tabs>
                <w:tab w:val="left" w:pos="1260"/>
                <w:tab w:val="left" w:pos="1620"/>
              </w:tabs>
              <w:adjustRightInd w:val="0"/>
              <w:snapToGrid w:val="0"/>
              <w:spacing w:before="0" w:beforeAutospacing="0" w:after="0" w:afterAutospacing="0" w:line="400" w:lineRule="exact"/>
              <w:ind w:left="0" w:right="0"/>
              <w:jc w:val="center"/>
              <w:textAlignment w:val="baseline"/>
              <w:rPr>
                <w:rFonts w:hint="eastAsia" w:ascii="仿宋" w:hAnsi="仿宋" w:eastAsia="仿宋"/>
                <w:szCs w:val="21"/>
              </w:rPr>
            </w:pPr>
            <w:r>
              <w:rPr>
                <w:rFonts w:hint="eastAsia" w:ascii="仿宋" w:hAnsi="仿宋" w:eastAsia="仿宋"/>
                <w:szCs w:val="21"/>
              </w:rPr>
              <w:t>5</w:t>
            </w:r>
          </w:p>
        </w:tc>
        <w:tc>
          <w:tcPr>
            <w:tcW w:w="1674" w:type="dxa"/>
            <w:vAlign w:val="center"/>
          </w:tcPr>
          <w:p w14:paraId="4C35BB28">
            <w:pPr>
              <w:keepNext w:val="0"/>
              <w:keepLines w:val="0"/>
              <w:suppressLineNumbers w:val="0"/>
              <w:tabs>
                <w:tab w:val="left" w:pos="1260"/>
                <w:tab w:val="left" w:pos="1620"/>
              </w:tabs>
              <w:adjustRightInd w:val="0"/>
              <w:snapToGrid w:val="0"/>
              <w:spacing w:before="0" w:beforeAutospacing="0" w:after="0" w:afterAutospacing="0" w:line="400" w:lineRule="exact"/>
              <w:ind w:left="0" w:right="0"/>
              <w:textAlignment w:val="baseline"/>
              <w:rPr>
                <w:rFonts w:hint="eastAsia" w:ascii="仿宋" w:hAnsi="仿宋" w:eastAsia="仿宋"/>
                <w:szCs w:val="21"/>
              </w:rPr>
            </w:pPr>
            <w:r>
              <w:rPr>
                <w:rFonts w:hint="eastAsia" w:ascii="仿宋" w:hAnsi="仿宋" w:eastAsia="仿宋"/>
                <w:szCs w:val="21"/>
              </w:rPr>
              <w:t>响应文件装订方式</w:t>
            </w:r>
          </w:p>
        </w:tc>
        <w:tc>
          <w:tcPr>
            <w:tcW w:w="5245" w:type="dxa"/>
            <w:vAlign w:val="center"/>
          </w:tcPr>
          <w:p w14:paraId="4459D1DC">
            <w:pPr>
              <w:keepNext w:val="0"/>
              <w:keepLines w:val="0"/>
              <w:suppressLineNumbers w:val="0"/>
              <w:tabs>
                <w:tab w:val="left" w:pos="1260"/>
                <w:tab w:val="left" w:pos="1620"/>
              </w:tabs>
              <w:adjustRightInd w:val="0"/>
              <w:snapToGrid w:val="0"/>
              <w:spacing w:before="0" w:beforeAutospacing="0" w:after="0" w:afterAutospacing="0" w:line="400" w:lineRule="exact"/>
              <w:ind w:left="0" w:right="0"/>
              <w:textAlignment w:val="baseline"/>
              <w:rPr>
                <w:rFonts w:hint="eastAsia" w:ascii="仿宋" w:hAnsi="仿宋" w:eastAsia="仿宋"/>
                <w:szCs w:val="21"/>
              </w:rPr>
            </w:pPr>
            <w:r>
              <w:rPr>
                <w:rFonts w:hint="eastAsia" w:ascii="仿宋" w:hAnsi="仿宋" w:eastAsia="仿宋"/>
                <w:szCs w:val="21"/>
              </w:rPr>
              <w:t>符合谈判文件要求</w:t>
            </w:r>
          </w:p>
        </w:tc>
        <w:tc>
          <w:tcPr>
            <w:tcW w:w="1612" w:type="dxa"/>
            <w:vAlign w:val="center"/>
          </w:tcPr>
          <w:p w14:paraId="44D4C714">
            <w:pPr>
              <w:keepNext w:val="0"/>
              <w:keepLines w:val="0"/>
              <w:suppressLineNumbers w:val="0"/>
              <w:tabs>
                <w:tab w:val="left" w:pos="1260"/>
                <w:tab w:val="left" w:pos="1620"/>
              </w:tabs>
              <w:adjustRightInd w:val="0"/>
              <w:snapToGrid w:val="0"/>
              <w:spacing w:before="0" w:beforeAutospacing="0" w:after="0" w:afterAutospacing="0" w:line="400" w:lineRule="exact"/>
              <w:ind w:left="0" w:right="0"/>
              <w:textAlignment w:val="baseline"/>
              <w:rPr>
                <w:rFonts w:hint="eastAsia" w:ascii="仿宋" w:hAnsi="仿宋" w:eastAsia="仿宋"/>
                <w:szCs w:val="21"/>
              </w:rPr>
            </w:pPr>
          </w:p>
        </w:tc>
      </w:tr>
      <w:tr w14:paraId="1CE66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64B934D7">
            <w:pPr>
              <w:keepNext w:val="0"/>
              <w:keepLines w:val="0"/>
              <w:suppressLineNumbers w:val="0"/>
              <w:tabs>
                <w:tab w:val="left" w:pos="1260"/>
                <w:tab w:val="left" w:pos="1620"/>
              </w:tabs>
              <w:adjustRightInd w:val="0"/>
              <w:snapToGrid w:val="0"/>
              <w:spacing w:before="0" w:beforeAutospacing="0" w:after="0" w:afterAutospacing="0" w:line="400" w:lineRule="exact"/>
              <w:ind w:left="0" w:right="0"/>
              <w:jc w:val="center"/>
              <w:textAlignment w:val="baseline"/>
              <w:rPr>
                <w:rFonts w:hint="eastAsia" w:ascii="仿宋" w:hAnsi="仿宋" w:eastAsia="仿宋"/>
                <w:szCs w:val="21"/>
              </w:rPr>
            </w:pPr>
            <w:r>
              <w:rPr>
                <w:rFonts w:hint="eastAsia" w:ascii="仿宋" w:hAnsi="仿宋" w:eastAsia="仿宋"/>
                <w:szCs w:val="21"/>
              </w:rPr>
              <w:t>6</w:t>
            </w:r>
          </w:p>
        </w:tc>
        <w:tc>
          <w:tcPr>
            <w:tcW w:w="1674" w:type="dxa"/>
            <w:vAlign w:val="center"/>
          </w:tcPr>
          <w:p w14:paraId="302D13EB">
            <w:pPr>
              <w:keepNext w:val="0"/>
              <w:keepLines w:val="0"/>
              <w:suppressLineNumbers w:val="0"/>
              <w:tabs>
                <w:tab w:val="left" w:pos="1260"/>
                <w:tab w:val="left" w:pos="1620"/>
              </w:tabs>
              <w:adjustRightInd w:val="0"/>
              <w:snapToGrid w:val="0"/>
              <w:spacing w:before="0" w:beforeAutospacing="0" w:after="0" w:afterAutospacing="0" w:line="400" w:lineRule="exact"/>
              <w:ind w:left="0" w:right="0"/>
              <w:textAlignment w:val="baseline"/>
              <w:rPr>
                <w:rFonts w:hint="eastAsia" w:ascii="仿宋" w:hAnsi="仿宋" w:eastAsia="仿宋"/>
                <w:szCs w:val="21"/>
              </w:rPr>
            </w:pPr>
            <w:r>
              <w:rPr>
                <w:rFonts w:hint="eastAsia" w:ascii="仿宋" w:hAnsi="仿宋" w:eastAsia="仿宋"/>
                <w:szCs w:val="21"/>
              </w:rPr>
              <w:t>响应文件格式</w:t>
            </w:r>
          </w:p>
        </w:tc>
        <w:tc>
          <w:tcPr>
            <w:tcW w:w="5245" w:type="dxa"/>
            <w:vAlign w:val="center"/>
          </w:tcPr>
          <w:p w14:paraId="4C61E2DB">
            <w:pPr>
              <w:keepNext w:val="0"/>
              <w:keepLines w:val="0"/>
              <w:suppressLineNumbers w:val="0"/>
              <w:tabs>
                <w:tab w:val="left" w:pos="1260"/>
                <w:tab w:val="left" w:pos="1620"/>
              </w:tabs>
              <w:adjustRightInd w:val="0"/>
              <w:snapToGrid w:val="0"/>
              <w:spacing w:before="0" w:beforeAutospacing="0" w:after="0" w:afterAutospacing="0" w:line="400" w:lineRule="exact"/>
              <w:ind w:left="0" w:right="0"/>
              <w:textAlignment w:val="baseline"/>
              <w:rPr>
                <w:rFonts w:hint="eastAsia" w:ascii="仿宋" w:hAnsi="仿宋" w:eastAsia="仿宋"/>
                <w:szCs w:val="21"/>
              </w:rPr>
            </w:pPr>
            <w:r>
              <w:rPr>
                <w:rFonts w:hint="eastAsia" w:ascii="仿宋" w:hAnsi="仿宋" w:eastAsia="仿宋"/>
                <w:szCs w:val="21"/>
              </w:rPr>
              <w:t>响应文件按规定的格式填写，内容完整且关键字迹清晰</w:t>
            </w:r>
          </w:p>
        </w:tc>
        <w:tc>
          <w:tcPr>
            <w:tcW w:w="1612" w:type="dxa"/>
            <w:vAlign w:val="center"/>
          </w:tcPr>
          <w:p w14:paraId="6248C625">
            <w:pPr>
              <w:keepNext w:val="0"/>
              <w:keepLines w:val="0"/>
              <w:suppressLineNumbers w:val="0"/>
              <w:tabs>
                <w:tab w:val="left" w:pos="1260"/>
                <w:tab w:val="left" w:pos="1620"/>
              </w:tabs>
              <w:adjustRightInd w:val="0"/>
              <w:snapToGrid w:val="0"/>
              <w:spacing w:before="0" w:beforeAutospacing="0" w:after="0" w:afterAutospacing="0" w:line="400" w:lineRule="exact"/>
              <w:ind w:left="0" w:right="0"/>
              <w:textAlignment w:val="baseline"/>
              <w:rPr>
                <w:rFonts w:hint="eastAsia" w:ascii="仿宋" w:hAnsi="仿宋" w:eastAsia="仿宋"/>
                <w:szCs w:val="21"/>
              </w:rPr>
            </w:pPr>
          </w:p>
        </w:tc>
      </w:tr>
      <w:tr w14:paraId="566F9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4E8DFADE">
            <w:pPr>
              <w:keepNext w:val="0"/>
              <w:keepLines w:val="0"/>
              <w:suppressLineNumbers w:val="0"/>
              <w:tabs>
                <w:tab w:val="left" w:pos="1260"/>
                <w:tab w:val="left" w:pos="1620"/>
              </w:tabs>
              <w:adjustRightInd w:val="0"/>
              <w:snapToGrid w:val="0"/>
              <w:spacing w:before="0" w:beforeAutospacing="0" w:after="0" w:afterAutospacing="0" w:line="400" w:lineRule="exact"/>
              <w:ind w:left="0" w:right="0"/>
              <w:jc w:val="center"/>
              <w:textAlignment w:val="baseline"/>
              <w:rPr>
                <w:rFonts w:hint="eastAsia" w:ascii="仿宋" w:hAnsi="仿宋" w:eastAsia="仿宋"/>
                <w:szCs w:val="21"/>
              </w:rPr>
            </w:pPr>
            <w:r>
              <w:rPr>
                <w:rFonts w:hint="eastAsia" w:ascii="仿宋" w:hAnsi="仿宋" w:eastAsia="仿宋"/>
                <w:szCs w:val="21"/>
              </w:rPr>
              <w:t>7</w:t>
            </w:r>
          </w:p>
        </w:tc>
        <w:tc>
          <w:tcPr>
            <w:tcW w:w="1674" w:type="dxa"/>
            <w:vAlign w:val="center"/>
          </w:tcPr>
          <w:p w14:paraId="37DDE89F">
            <w:pPr>
              <w:keepNext w:val="0"/>
              <w:keepLines w:val="0"/>
              <w:suppressLineNumbers w:val="0"/>
              <w:tabs>
                <w:tab w:val="left" w:pos="1260"/>
                <w:tab w:val="left" w:pos="1620"/>
              </w:tabs>
              <w:adjustRightInd w:val="0"/>
              <w:snapToGrid w:val="0"/>
              <w:spacing w:before="0" w:beforeAutospacing="0" w:after="0" w:afterAutospacing="0" w:line="400" w:lineRule="exact"/>
              <w:ind w:left="0" w:right="0"/>
              <w:textAlignment w:val="baseline"/>
              <w:rPr>
                <w:rFonts w:hint="eastAsia" w:ascii="仿宋" w:hAnsi="仿宋" w:eastAsia="仿宋"/>
                <w:szCs w:val="21"/>
              </w:rPr>
            </w:pPr>
            <w:r>
              <w:rPr>
                <w:rFonts w:hint="eastAsia" w:ascii="仿宋" w:hAnsi="仿宋" w:eastAsia="仿宋"/>
                <w:szCs w:val="21"/>
              </w:rPr>
              <w:t>响应范围</w:t>
            </w:r>
          </w:p>
        </w:tc>
        <w:tc>
          <w:tcPr>
            <w:tcW w:w="5245" w:type="dxa"/>
            <w:vAlign w:val="center"/>
          </w:tcPr>
          <w:p w14:paraId="5731EAA9">
            <w:pPr>
              <w:keepNext w:val="0"/>
              <w:keepLines w:val="0"/>
              <w:suppressLineNumbers w:val="0"/>
              <w:tabs>
                <w:tab w:val="left" w:pos="1260"/>
                <w:tab w:val="left" w:pos="1620"/>
              </w:tabs>
              <w:adjustRightInd w:val="0"/>
              <w:snapToGrid w:val="0"/>
              <w:spacing w:before="0" w:beforeAutospacing="0" w:after="0" w:afterAutospacing="0" w:line="400" w:lineRule="exact"/>
              <w:ind w:left="0" w:right="0"/>
              <w:textAlignment w:val="baseline"/>
              <w:rPr>
                <w:rFonts w:hint="eastAsia" w:ascii="仿宋" w:hAnsi="仿宋" w:eastAsia="仿宋"/>
                <w:szCs w:val="21"/>
              </w:rPr>
            </w:pPr>
            <w:r>
              <w:rPr>
                <w:rFonts w:hint="eastAsia" w:ascii="仿宋" w:hAnsi="仿宋" w:eastAsia="仿宋"/>
                <w:szCs w:val="21"/>
              </w:rPr>
              <w:t>与谈判文件要求的项目范围无实质性遗漏</w:t>
            </w:r>
          </w:p>
          <w:p w14:paraId="31043980">
            <w:pPr>
              <w:keepNext w:val="0"/>
              <w:keepLines w:val="0"/>
              <w:suppressLineNumbers w:val="0"/>
              <w:tabs>
                <w:tab w:val="left" w:pos="1260"/>
                <w:tab w:val="left" w:pos="1620"/>
              </w:tabs>
              <w:adjustRightInd w:val="0"/>
              <w:snapToGrid w:val="0"/>
              <w:spacing w:before="0" w:beforeAutospacing="0" w:after="0" w:afterAutospacing="0" w:line="400" w:lineRule="exact"/>
              <w:ind w:left="0" w:right="0"/>
              <w:textAlignment w:val="baseline"/>
              <w:rPr>
                <w:rFonts w:hint="eastAsia" w:ascii="仿宋" w:hAnsi="仿宋" w:eastAsia="仿宋"/>
                <w:szCs w:val="21"/>
              </w:rPr>
            </w:pPr>
            <w:r>
              <w:rPr>
                <w:rFonts w:hint="eastAsia" w:ascii="仿宋" w:hAnsi="仿宋" w:eastAsia="仿宋"/>
                <w:szCs w:val="21"/>
              </w:rPr>
              <w:t>响应文件中应针对实质性要求和条件中列明的技术要求提供技术支持资料。技术支持资料以制造商公开发布的印刷资料，或检测机构出具的检测报告或须知前附表允许的其他形式为准，不符合前述要求的，视为无技术支持资料，其响应将被否决。</w:t>
            </w:r>
          </w:p>
        </w:tc>
        <w:tc>
          <w:tcPr>
            <w:tcW w:w="1612" w:type="dxa"/>
            <w:vAlign w:val="center"/>
          </w:tcPr>
          <w:p w14:paraId="0A1EB0C1">
            <w:pPr>
              <w:keepNext w:val="0"/>
              <w:keepLines w:val="0"/>
              <w:suppressLineNumbers w:val="0"/>
              <w:tabs>
                <w:tab w:val="left" w:pos="1260"/>
                <w:tab w:val="left" w:pos="1620"/>
              </w:tabs>
              <w:adjustRightInd w:val="0"/>
              <w:snapToGrid w:val="0"/>
              <w:spacing w:before="0" w:beforeAutospacing="0" w:after="0" w:afterAutospacing="0" w:line="400" w:lineRule="exact"/>
              <w:ind w:left="0" w:right="0"/>
              <w:textAlignment w:val="baseline"/>
              <w:rPr>
                <w:rFonts w:hint="eastAsia" w:ascii="仿宋" w:hAnsi="仿宋" w:eastAsia="仿宋"/>
                <w:szCs w:val="21"/>
              </w:rPr>
            </w:pPr>
          </w:p>
        </w:tc>
      </w:tr>
      <w:tr w14:paraId="0F3F1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1273F38E">
            <w:pPr>
              <w:keepNext w:val="0"/>
              <w:keepLines w:val="0"/>
              <w:suppressLineNumbers w:val="0"/>
              <w:tabs>
                <w:tab w:val="left" w:pos="1260"/>
                <w:tab w:val="left" w:pos="1620"/>
              </w:tabs>
              <w:adjustRightInd w:val="0"/>
              <w:snapToGrid w:val="0"/>
              <w:spacing w:before="0" w:beforeAutospacing="0" w:after="0" w:afterAutospacing="0" w:line="400" w:lineRule="exact"/>
              <w:ind w:left="0" w:right="0"/>
              <w:jc w:val="center"/>
              <w:textAlignment w:val="baseline"/>
              <w:rPr>
                <w:rFonts w:hint="eastAsia" w:ascii="仿宋" w:hAnsi="仿宋" w:eastAsia="仿宋"/>
                <w:szCs w:val="21"/>
              </w:rPr>
            </w:pPr>
            <w:r>
              <w:rPr>
                <w:rFonts w:hint="eastAsia" w:ascii="仿宋" w:hAnsi="仿宋" w:eastAsia="仿宋"/>
                <w:szCs w:val="21"/>
              </w:rPr>
              <w:t>8</w:t>
            </w:r>
          </w:p>
        </w:tc>
        <w:tc>
          <w:tcPr>
            <w:tcW w:w="1674" w:type="dxa"/>
            <w:vAlign w:val="center"/>
          </w:tcPr>
          <w:p w14:paraId="0553443D">
            <w:pPr>
              <w:keepNext w:val="0"/>
              <w:keepLines w:val="0"/>
              <w:suppressLineNumbers w:val="0"/>
              <w:tabs>
                <w:tab w:val="left" w:pos="1260"/>
                <w:tab w:val="left" w:pos="1620"/>
              </w:tabs>
              <w:adjustRightInd w:val="0"/>
              <w:snapToGrid w:val="0"/>
              <w:spacing w:before="0" w:beforeAutospacing="0" w:after="0" w:afterAutospacing="0" w:line="400" w:lineRule="exact"/>
              <w:ind w:left="0" w:right="0"/>
              <w:textAlignment w:val="baseline"/>
              <w:rPr>
                <w:rFonts w:hint="eastAsia" w:ascii="仿宋" w:hAnsi="仿宋" w:eastAsia="仿宋"/>
                <w:szCs w:val="21"/>
              </w:rPr>
            </w:pPr>
            <w:r>
              <w:rPr>
                <w:rFonts w:hint="eastAsia" w:ascii="仿宋" w:hAnsi="仿宋" w:eastAsia="仿宋"/>
                <w:szCs w:val="21"/>
              </w:rPr>
              <w:t>报价</w:t>
            </w:r>
          </w:p>
        </w:tc>
        <w:tc>
          <w:tcPr>
            <w:tcW w:w="5245" w:type="dxa"/>
            <w:vAlign w:val="center"/>
          </w:tcPr>
          <w:p w14:paraId="666D8DBB">
            <w:pPr>
              <w:keepNext w:val="0"/>
              <w:keepLines w:val="0"/>
              <w:suppressLineNumbers w:val="0"/>
              <w:tabs>
                <w:tab w:val="left" w:pos="1260"/>
                <w:tab w:val="left" w:pos="1620"/>
              </w:tabs>
              <w:adjustRightInd w:val="0"/>
              <w:snapToGrid w:val="0"/>
              <w:spacing w:before="0" w:beforeAutospacing="0" w:after="0" w:afterAutospacing="0" w:line="400" w:lineRule="exact"/>
              <w:ind w:left="0" w:right="0"/>
              <w:textAlignment w:val="baseline"/>
              <w:rPr>
                <w:rFonts w:hint="eastAsia" w:ascii="仿宋" w:hAnsi="仿宋" w:eastAsia="仿宋"/>
                <w:szCs w:val="21"/>
              </w:rPr>
            </w:pPr>
            <w:r>
              <w:rPr>
                <w:rFonts w:hint="eastAsia" w:ascii="仿宋" w:hAnsi="仿宋" w:eastAsia="仿宋"/>
                <w:szCs w:val="21"/>
              </w:rPr>
              <w:t>报价是固定价</w:t>
            </w:r>
          </w:p>
        </w:tc>
        <w:tc>
          <w:tcPr>
            <w:tcW w:w="1612" w:type="dxa"/>
            <w:vAlign w:val="center"/>
          </w:tcPr>
          <w:p w14:paraId="13E33A45">
            <w:pPr>
              <w:keepNext w:val="0"/>
              <w:keepLines w:val="0"/>
              <w:suppressLineNumbers w:val="0"/>
              <w:tabs>
                <w:tab w:val="left" w:pos="1260"/>
                <w:tab w:val="left" w:pos="1620"/>
              </w:tabs>
              <w:adjustRightInd w:val="0"/>
              <w:snapToGrid w:val="0"/>
              <w:spacing w:before="0" w:beforeAutospacing="0" w:after="0" w:afterAutospacing="0" w:line="400" w:lineRule="exact"/>
              <w:ind w:left="0" w:right="0"/>
              <w:textAlignment w:val="baseline"/>
              <w:rPr>
                <w:rFonts w:hint="eastAsia" w:ascii="仿宋" w:hAnsi="仿宋" w:eastAsia="仿宋"/>
                <w:szCs w:val="21"/>
              </w:rPr>
            </w:pPr>
          </w:p>
        </w:tc>
      </w:tr>
      <w:tr w14:paraId="34AD5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031A1377">
            <w:pPr>
              <w:keepNext w:val="0"/>
              <w:keepLines w:val="0"/>
              <w:suppressLineNumbers w:val="0"/>
              <w:tabs>
                <w:tab w:val="left" w:pos="1260"/>
                <w:tab w:val="left" w:pos="1620"/>
              </w:tabs>
              <w:adjustRightInd w:val="0"/>
              <w:snapToGrid w:val="0"/>
              <w:spacing w:before="0" w:beforeAutospacing="0" w:after="0" w:afterAutospacing="0" w:line="400" w:lineRule="exact"/>
              <w:ind w:left="0" w:right="0"/>
              <w:jc w:val="center"/>
              <w:textAlignment w:val="baseline"/>
              <w:rPr>
                <w:rFonts w:hint="eastAsia" w:ascii="仿宋" w:hAnsi="仿宋" w:eastAsia="仿宋"/>
                <w:szCs w:val="21"/>
              </w:rPr>
            </w:pPr>
            <w:r>
              <w:rPr>
                <w:rFonts w:hint="eastAsia" w:ascii="仿宋" w:hAnsi="仿宋" w:eastAsia="仿宋"/>
                <w:szCs w:val="21"/>
              </w:rPr>
              <w:t>9</w:t>
            </w:r>
          </w:p>
        </w:tc>
        <w:tc>
          <w:tcPr>
            <w:tcW w:w="1674" w:type="dxa"/>
            <w:vAlign w:val="center"/>
          </w:tcPr>
          <w:p w14:paraId="1A69721B">
            <w:pPr>
              <w:keepNext w:val="0"/>
              <w:keepLines w:val="0"/>
              <w:suppressLineNumbers w:val="0"/>
              <w:tabs>
                <w:tab w:val="left" w:pos="1260"/>
                <w:tab w:val="left" w:pos="1620"/>
              </w:tabs>
              <w:adjustRightInd w:val="0"/>
              <w:snapToGrid w:val="0"/>
              <w:spacing w:before="0" w:beforeAutospacing="0" w:after="0" w:afterAutospacing="0" w:line="400" w:lineRule="exact"/>
              <w:ind w:left="0" w:right="0"/>
              <w:textAlignment w:val="baseline"/>
              <w:rPr>
                <w:rFonts w:hint="eastAsia" w:ascii="仿宋" w:hAnsi="仿宋" w:eastAsia="仿宋"/>
                <w:szCs w:val="21"/>
              </w:rPr>
            </w:pPr>
            <w:r>
              <w:rPr>
                <w:rFonts w:hint="eastAsia" w:ascii="仿宋" w:hAnsi="仿宋" w:eastAsia="仿宋"/>
                <w:szCs w:val="21"/>
              </w:rPr>
              <w:t>服务期</w:t>
            </w:r>
          </w:p>
        </w:tc>
        <w:tc>
          <w:tcPr>
            <w:tcW w:w="5245" w:type="dxa"/>
            <w:vAlign w:val="center"/>
          </w:tcPr>
          <w:p w14:paraId="5A4B404A">
            <w:pPr>
              <w:keepNext w:val="0"/>
              <w:keepLines w:val="0"/>
              <w:suppressLineNumbers w:val="0"/>
              <w:tabs>
                <w:tab w:val="left" w:pos="1260"/>
                <w:tab w:val="left" w:pos="1620"/>
              </w:tabs>
              <w:adjustRightInd w:val="0"/>
              <w:snapToGrid w:val="0"/>
              <w:spacing w:before="0" w:beforeAutospacing="0" w:after="0" w:afterAutospacing="0" w:line="400" w:lineRule="exact"/>
              <w:ind w:left="0" w:right="0"/>
              <w:textAlignment w:val="baseline"/>
              <w:rPr>
                <w:rFonts w:hint="eastAsia" w:ascii="仿宋" w:hAnsi="仿宋" w:eastAsia="仿宋"/>
                <w:szCs w:val="21"/>
              </w:rPr>
            </w:pPr>
            <w:r>
              <w:rPr>
                <w:rFonts w:hint="eastAsia" w:ascii="仿宋" w:hAnsi="仿宋" w:eastAsia="仿宋"/>
                <w:szCs w:val="21"/>
              </w:rPr>
              <w:t>满足谈判文件要求</w:t>
            </w:r>
          </w:p>
        </w:tc>
        <w:tc>
          <w:tcPr>
            <w:tcW w:w="1612" w:type="dxa"/>
            <w:vAlign w:val="center"/>
          </w:tcPr>
          <w:p w14:paraId="13EE367F">
            <w:pPr>
              <w:keepNext w:val="0"/>
              <w:keepLines w:val="0"/>
              <w:suppressLineNumbers w:val="0"/>
              <w:tabs>
                <w:tab w:val="left" w:pos="1260"/>
                <w:tab w:val="left" w:pos="1620"/>
              </w:tabs>
              <w:adjustRightInd w:val="0"/>
              <w:snapToGrid w:val="0"/>
              <w:spacing w:before="0" w:beforeAutospacing="0" w:after="0" w:afterAutospacing="0" w:line="400" w:lineRule="exact"/>
              <w:ind w:left="0" w:right="0"/>
              <w:textAlignment w:val="baseline"/>
              <w:rPr>
                <w:rFonts w:hint="eastAsia" w:ascii="仿宋" w:hAnsi="仿宋" w:eastAsia="仿宋"/>
                <w:szCs w:val="21"/>
              </w:rPr>
            </w:pPr>
          </w:p>
        </w:tc>
      </w:tr>
      <w:tr w14:paraId="554D5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78063CB5">
            <w:pPr>
              <w:keepNext w:val="0"/>
              <w:keepLines w:val="0"/>
              <w:suppressLineNumbers w:val="0"/>
              <w:tabs>
                <w:tab w:val="left" w:pos="1260"/>
                <w:tab w:val="left" w:pos="1620"/>
              </w:tabs>
              <w:adjustRightInd w:val="0"/>
              <w:snapToGrid w:val="0"/>
              <w:spacing w:before="0" w:beforeAutospacing="0" w:after="0" w:afterAutospacing="0" w:line="400" w:lineRule="exact"/>
              <w:ind w:left="0" w:right="0"/>
              <w:jc w:val="center"/>
              <w:textAlignment w:val="baseline"/>
              <w:rPr>
                <w:rFonts w:hint="eastAsia" w:ascii="仿宋" w:hAnsi="仿宋" w:eastAsia="仿宋"/>
                <w:szCs w:val="21"/>
              </w:rPr>
            </w:pPr>
            <w:r>
              <w:rPr>
                <w:rFonts w:hint="eastAsia" w:ascii="仿宋" w:hAnsi="仿宋" w:eastAsia="仿宋"/>
                <w:szCs w:val="21"/>
              </w:rPr>
              <w:t>1</w:t>
            </w:r>
            <w:r>
              <w:rPr>
                <w:rFonts w:hint="default" w:ascii="仿宋" w:hAnsi="仿宋" w:eastAsia="仿宋"/>
                <w:szCs w:val="21"/>
              </w:rPr>
              <w:t>0</w:t>
            </w:r>
          </w:p>
        </w:tc>
        <w:tc>
          <w:tcPr>
            <w:tcW w:w="1674" w:type="dxa"/>
            <w:vAlign w:val="center"/>
          </w:tcPr>
          <w:p w14:paraId="2253D6D4">
            <w:pPr>
              <w:keepNext w:val="0"/>
              <w:keepLines w:val="0"/>
              <w:suppressLineNumbers w:val="0"/>
              <w:tabs>
                <w:tab w:val="left" w:pos="1260"/>
                <w:tab w:val="left" w:pos="1620"/>
              </w:tabs>
              <w:adjustRightInd w:val="0"/>
              <w:snapToGrid w:val="0"/>
              <w:spacing w:before="0" w:beforeAutospacing="0" w:after="0" w:afterAutospacing="0" w:line="400" w:lineRule="exact"/>
              <w:ind w:left="0" w:right="0"/>
              <w:textAlignment w:val="baseline"/>
              <w:rPr>
                <w:rFonts w:hint="eastAsia" w:ascii="仿宋" w:hAnsi="仿宋" w:eastAsia="仿宋"/>
                <w:szCs w:val="21"/>
              </w:rPr>
            </w:pPr>
            <w:r>
              <w:rPr>
                <w:rFonts w:hint="eastAsia" w:ascii="仿宋" w:hAnsi="仿宋" w:eastAsia="仿宋"/>
                <w:szCs w:val="21"/>
              </w:rPr>
              <w:t>备选方案</w:t>
            </w:r>
          </w:p>
        </w:tc>
        <w:tc>
          <w:tcPr>
            <w:tcW w:w="5245" w:type="dxa"/>
            <w:vAlign w:val="center"/>
          </w:tcPr>
          <w:p w14:paraId="05654C39">
            <w:pPr>
              <w:keepNext w:val="0"/>
              <w:keepLines w:val="0"/>
              <w:suppressLineNumbers w:val="0"/>
              <w:tabs>
                <w:tab w:val="left" w:pos="1260"/>
                <w:tab w:val="left" w:pos="1620"/>
              </w:tabs>
              <w:adjustRightInd w:val="0"/>
              <w:snapToGrid w:val="0"/>
              <w:spacing w:before="0" w:beforeAutospacing="0" w:after="0" w:afterAutospacing="0" w:line="400" w:lineRule="exact"/>
              <w:ind w:left="0" w:right="0"/>
              <w:textAlignment w:val="baseline"/>
              <w:rPr>
                <w:rFonts w:hint="eastAsia" w:ascii="仿宋" w:hAnsi="仿宋" w:eastAsia="仿宋"/>
                <w:strike/>
                <w:szCs w:val="21"/>
              </w:rPr>
            </w:pPr>
            <w:r>
              <w:rPr>
                <w:rFonts w:hint="eastAsia" w:ascii="仿宋" w:hAnsi="仿宋" w:eastAsia="仿宋"/>
                <w:szCs w:val="21"/>
              </w:rPr>
              <w:t>供应商不得提交两份及以上内容不同的响应文件，或者在同一份响应文件中对同一谈判项目有两个及以上报价的</w:t>
            </w:r>
          </w:p>
        </w:tc>
        <w:tc>
          <w:tcPr>
            <w:tcW w:w="1612" w:type="dxa"/>
            <w:vAlign w:val="center"/>
          </w:tcPr>
          <w:p w14:paraId="1A29EBF2">
            <w:pPr>
              <w:keepNext w:val="0"/>
              <w:keepLines w:val="0"/>
              <w:suppressLineNumbers w:val="0"/>
              <w:tabs>
                <w:tab w:val="left" w:pos="1260"/>
                <w:tab w:val="left" w:pos="1620"/>
              </w:tabs>
              <w:adjustRightInd w:val="0"/>
              <w:snapToGrid w:val="0"/>
              <w:spacing w:before="0" w:beforeAutospacing="0" w:after="0" w:afterAutospacing="0" w:line="400" w:lineRule="exact"/>
              <w:ind w:left="0" w:right="0"/>
              <w:textAlignment w:val="baseline"/>
              <w:rPr>
                <w:rFonts w:hint="eastAsia" w:ascii="仿宋" w:hAnsi="仿宋" w:eastAsia="仿宋"/>
                <w:szCs w:val="21"/>
              </w:rPr>
            </w:pPr>
          </w:p>
        </w:tc>
      </w:tr>
      <w:tr w14:paraId="7BD06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120696DE">
            <w:pPr>
              <w:keepNext w:val="0"/>
              <w:keepLines w:val="0"/>
              <w:suppressLineNumbers w:val="0"/>
              <w:tabs>
                <w:tab w:val="left" w:pos="1260"/>
                <w:tab w:val="left" w:pos="1620"/>
              </w:tabs>
              <w:adjustRightInd w:val="0"/>
              <w:snapToGrid w:val="0"/>
              <w:spacing w:before="0" w:beforeAutospacing="0" w:after="0" w:afterAutospacing="0" w:line="400" w:lineRule="exact"/>
              <w:ind w:left="0" w:right="0"/>
              <w:jc w:val="center"/>
              <w:textAlignment w:val="baseline"/>
              <w:rPr>
                <w:rFonts w:hint="eastAsia" w:ascii="仿宋" w:hAnsi="仿宋" w:eastAsia="仿宋"/>
                <w:szCs w:val="21"/>
              </w:rPr>
            </w:pPr>
            <w:r>
              <w:rPr>
                <w:rFonts w:hint="eastAsia" w:ascii="仿宋" w:hAnsi="仿宋" w:eastAsia="仿宋"/>
                <w:szCs w:val="21"/>
              </w:rPr>
              <w:t>1</w:t>
            </w:r>
            <w:r>
              <w:rPr>
                <w:rFonts w:hint="default" w:ascii="仿宋" w:hAnsi="仿宋" w:eastAsia="仿宋"/>
                <w:szCs w:val="21"/>
              </w:rPr>
              <w:t>1</w:t>
            </w:r>
          </w:p>
        </w:tc>
        <w:tc>
          <w:tcPr>
            <w:tcW w:w="1674" w:type="dxa"/>
            <w:vAlign w:val="center"/>
          </w:tcPr>
          <w:p w14:paraId="21D67693">
            <w:pPr>
              <w:keepNext w:val="0"/>
              <w:keepLines w:val="0"/>
              <w:suppressLineNumbers w:val="0"/>
              <w:tabs>
                <w:tab w:val="left" w:pos="1260"/>
                <w:tab w:val="left" w:pos="1620"/>
              </w:tabs>
              <w:adjustRightInd w:val="0"/>
              <w:snapToGrid w:val="0"/>
              <w:spacing w:before="0" w:beforeAutospacing="0" w:after="0" w:afterAutospacing="0" w:line="400" w:lineRule="exact"/>
              <w:ind w:left="0" w:right="0"/>
              <w:textAlignment w:val="baseline"/>
              <w:rPr>
                <w:rFonts w:hint="eastAsia" w:ascii="仿宋" w:hAnsi="仿宋" w:eastAsia="仿宋"/>
                <w:szCs w:val="21"/>
              </w:rPr>
            </w:pPr>
            <w:r>
              <w:rPr>
                <w:rFonts w:hint="eastAsia" w:ascii="仿宋" w:hAnsi="仿宋" w:eastAsia="仿宋"/>
                <w:szCs w:val="21"/>
              </w:rPr>
              <w:t>附加条件</w:t>
            </w:r>
          </w:p>
        </w:tc>
        <w:tc>
          <w:tcPr>
            <w:tcW w:w="5245" w:type="dxa"/>
            <w:vAlign w:val="center"/>
          </w:tcPr>
          <w:p w14:paraId="3B8FBA85">
            <w:pPr>
              <w:keepNext w:val="0"/>
              <w:keepLines w:val="0"/>
              <w:suppressLineNumbers w:val="0"/>
              <w:tabs>
                <w:tab w:val="left" w:pos="1260"/>
                <w:tab w:val="left" w:pos="1620"/>
              </w:tabs>
              <w:adjustRightInd w:val="0"/>
              <w:snapToGrid w:val="0"/>
              <w:spacing w:before="0" w:beforeAutospacing="0" w:after="0" w:afterAutospacing="0" w:line="400" w:lineRule="exact"/>
              <w:ind w:left="0" w:right="0"/>
              <w:textAlignment w:val="baseline"/>
              <w:rPr>
                <w:rFonts w:hint="eastAsia" w:ascii="仿宋" w:hAnsi="仿宋" w:eastAsia="仿宋"/>
                <w:szCs w:val="21"/>
              </w:rPr>
            </w:pPr>
            <w:r>
              <w:rPr>
                <w:rFonts w:hint="eastAsia" w:ascii="仿宋" w:hAnsi="仿宋" w:eastAsia="仿宋"/>
                <w:szCs w:val="21"/>
              </w:rPr>
              <w:t>响应文件不含有采购人不能接受的附加条件</w:t>
            </w:r>
          </w:p>
        </w:tc>
        <w:tc>
          <w:tcPr>
            <w:tcW w:w="1612" w:type="dxa"/>
            <w:vAlign w:val="center"/>
          </w:tcPr>
          <w:p w14:paraId="13F36759">
            <w:pPr>
              <w:keepNext w:val="0"/>
              <w:keepLines w:val="0"/>
              <w:suppressLineNumbers w:val="0"/>
              <w:tabs>
                <w:tab w:val="left" w:pos="1260"/>
                <w:tab w:val="left" w:pos="1620"/>
              </w:tabs>
              <w:adjustRightInd w:val="0"/>
              <w:snapToGrid w:val="0"/>
              <w:spacing w:before="0" w:beforeAutospacing="0" w:after="0" w:afterAutospacing="0" w:line="400" w:lineRule="exact"/>
              <w:ind w:left="0" w:right="0"/>
              <w:textAlignment w:val="baseline"/>
              <w:rPr>
                <w:rFonts w:hint="eastAsia" w:ascii="仿宋" w:hAnsi="仿宋" w:eastAsia="仿宋"/>
                <w:szCs w:val="21"/>
              </w:rPr>
            </w:pPr>
          </w:p>
        </w:tc>
      </w:tr>
      <w:tr w14:paraId="302FC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05B6AB0A">
            <w:pPr>
              <w:keepNext w:val="0"/>
              <w:keepLines w:val="0"/>
              <w:suppressLineNumbers w:val="0"/>
              <w:tabs>
                <w:tab w:val="left" w:pos="1260"/>
                <w:tab w:val="left" w:pos="1620"/>
              </w:tabs>
              <w:adjustRightInd w:val="0"/>
              <w:snapToGrid w:val="0"/>
              <w:spacing w:before="0" w:beforeAutospacing="0" w:after="0" w:afterAutospacing="0" w:line="400" w:lineRule="exact"/>
              <w:ind w:left="0" w:right="0"/>
              <w:jc w:val="center"/>
              <w:textAlignment w:val="baseline"/>
              <w:rPr>
                <w:rFonts w:hint="eastAsia" w:ascii="仿宋" w:hAnsi="仿宋" w:eastAsia="仿宋"/>
                <w:szCs w:val="21"/>
              </w:rPr>
            </w:pPr>
            <w:r>
              <w:rPr>
                <w:rFonts w:hint="eastAsia" w:ascii="仿宋" w:hAnsi="仿宋" w:eastAsia="仿宋"/>
                <w:szCs w:val="21"/>
              </w:rPr>
              <w:t>1</w:t>
            </w:r>
            <w:r>
              <w:rPr>
                <w:rFonts w:hint="default" w:ascii="仿宋" w:hAnsi="仿宋" w:eastAsia="仿宋"/>
                <w:szCs w:val="21"/>
              </w:rPr>
              <w:t>2</w:t>
            </w:r>
          </w:p>
        </w:tc>
        <w:tc>
          <w:tcPr>
            <w:tcW w:w="1674" w:type="dxa"/>
            <w:vAlign w:val="center"/>
          </w:tcPr>
          <w:p w14:paraId="4BCC6225">
            <w:pPr>
              <w:keepNext w:val="0"/>
              <w:keepLines w:val="0"/>
              <w:suppressLineNumbers w:val="0"/>
              <w:tabs>
                <w:tab w:val="left" w:pos="1260"/>
                <w:tab w:val="left" w:pos="1620"/>
              </w:tabs>
              <w:adjustRightInd w:val="0"/>
              <w:snapToGrid w:val="0"/>
              <w:spacing w:before="0" w:beforeAutospacing="0" w:after="0" w:afterAutospacing="0" w:line="400" w:lineRule="exact"/>
              <w:ind w:left="0" w:right="0"/>
              <w:textAlignment w:val="baseline"/>
              <w:rPr>
                <w:rFonts w:hint="eastAsia" w:ascii="仿宋" w:hAnsi="仿宋" w:eastAsia="仿宋"/>
                <w:szCs w:val="21"/>
              </w:rPr>
            </w:pPr>
            <w:r>
              <w:rPr>
                <w:rFonts w:hint="eastAsia" w:ascii="仿宋" w:hAnsi="仿宋" w:eastAsia="仿宋"/>
                <w:szCs w:val="21"/>
              </w:rPr>
              <w:t>其他无效情形</w:t>
            </w:r>
          </w:p>
        </w:tc>
        <w:tc>
          <w:tcPr>
            <w:tcW w:w="5245" w:type="dxa"/>
            <w:vAlign w:val="center"/>
          </w:tcPr>
          <w:p w14:paraId="7ADDF22A">
            <w:pPr>
              <w:keepNext w:val="0"/>
              <w:keepLines w:val="0"/>
              <w:suppressLineNumbers w:val="0"/>
              <w:tabs>
                <w:tab w:val="left" w:pos="1260"/>
                <w:tab w:val="left" w:pos="1620"/>
              </w:tabs>
              <w:adjustRightInd w:val="0"/>
              <w:snapToGrid w:val="0"/>
              <w:spacing w:before="0" w:beforeAutospacing="0" w:after="0" w:afterAutospacing="0" w:line="400" w:lineRule="exact"/>
              <w:ind w:left="0" w:right="0"/>
              <w:textAlignment w:val="baseline"/>
              <w:rPr>
                <w:rFonts w:hint="eastAsia" w:ascii="仿宋" w:hAnsi="仿宋" w:eastAsia="仿宋"/>
                <w:szCs w:val="21"/>
              </w:rPr>
            </w:pPr>
            <w:r>
              <w:rPr>
                <w:rFonts w:hint="eastAsia" w:ascii="仿宋" w:hAnsi="仿宋" w:eastAsia="仿宋"/>
                <w:szCs w:val="21"/>
              </w:rPr>
              <w:t>无法律、法规和谈判文件规定的其他无效情形</w:t>
            </w:r>
          </w:p>
        </w:tc>
        <w:tc>
          <w:tcPr>
            <w:tcW w:w="1612" w:type="dxa"/>
            <w:vAlign w:val="center"/>
          </w:tcPr>
          <w:p w14:paraId="2FA03576">
            <w:pPr>
              <w:keepNext w:val="0"/>
              <w:keepLines w:val="0"/>
              <w:suppressLineNumbers w:val="0"/>
              <w:tabs>
                <w:tab w:val="left" w:pos="1260"/>
                <w:tab w:val="left" w:pos="1620"/>
              </w:tabs>
              <w:adjustRightInd w:val="0"/>
              <w:snapToGrid w:val="0"/>
              <w:spacing w:before="0" w:beforeAutospacing="0" w:after="0" w:afterAutospacing="0" w:line="400" w:lineRule="exact"/>
              <w:ind w:left="0" w:right="0"/>
              <w:textAlignment w:val="baseline"/>
              <w:rPr>
                <w:rFonts w:hint="eastAsia" w:ascii="仿宋" w:hAnsi="仿宋" w:eastAsia="仿宋"/>
                <w:szCs w:val="21"/>
              </w:rPr>
            </w:pPr>
          </w:p>
        </w:tc>
      </w:tr>
      <w:tr w14:paraId="74AEB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7736" w:type="dxa"/>
            <w:gridSpan w:val="3"/>
            <w:vAlign w:val="center"/>
          </w:tcPr>
          <w:p w14:paraId="33238465">
            <w:pPr>
              <w:keepNext w:val="0"/>
              <w:keepLines w:val="0"/>
              <w:suppressLineNumbers w:val="0"/>
              <w:tabs>
                <w:tab w:val="left" w:pos="1260"/>
                <w:tab w:val="left" w:pos="1620"/>
              </w:tabs>
              <w:adjustRightInd w:val="0"/>
              <w:snapToGrid w:val="0"/>
              <w:spacing w:before="0" w:beforeAutospacing="0" w:after="0" w:afterAutospacing="0" w:line="400" w:lineRule="exact"/>
              <w:ind w:left="0" w:right="0"/>
              <w:jc w:val="center"/>
              <w:textAlignment w:val="baseline"/>
              <w:rPr>
                <w:rFonts w:hint="eastAsia" w:ascii="仿宋" w:hAnsi="仿宋" w:eastAsia="仿宋"/>
                <w:szCs w:val="21"/>
              </w:rPr>
            </w:pPr>
            <w:r>
              <w:rPr>
                <w:rFonts w:hint="eastAsia" w:ascii="仿宋" w:hAnsi="仿宋" w:eastAsia="仿宋"/>
                <w:b/>
                <w:szCs w:val="21"/>
              </w:rPr>
              <w:t>结论（合格或不合格）</w:t>
            </w:r>
          </w:p>
        </w:tc>
        <w:tc>
          <w:tcPr>
            <w:tcW w:w="1612" w:type="dxa"/>
            <w:vAlign w:val="center"/>
          </w:tcPr>
          <w:p w14:paraId="749AE0CB">
            <w:pPr>
              <w:keepNext w:val="0"/>
              <w:keepLines w:val="0"/>
              <w:suppressLineNumbers w:val="0"/>
              <w:tabs>
                <w:tab w:val="left" w:pos="1260"/>
                <w:tab w:val="left" w:pos="1620"/>
              </w:tabs>
              <w:adjustRightInd w:val="0"/>
              <w:snapToGrid w:val="0"/>
              <w:spacing w:before="0" w:beforeAutospacing="0" w:after="0" w:afterAutospacing="0" w:line="400" w:lineRule="exact"/>
              <w:ind w:left="0" w:right="0"/>
              <w:textAlignment w:val="baseline"/>
              <w:rPr>
                <w:rFonts w:hint="eastAsia" w:ascii="仿宋" w:hAnsi="仿宋" w:eastAsia="仿宋"/>
                <w:szCs w:val="21"/>
              </w:rPr>
            </w:pPr>
          </w:p>
        </w:tc>
      </w:tr>
    </w:tbl>
    <w:p w14:paraId="6EC4F29D">
      <w:pPr>
        <w:tabs>
          <w:tab w:val="left" w:pos="1260"/>
          <w:tab w:val="left" w:pos="1620"/>
        </w:tabs>
        <w:adjustRightInd w:val="0"/>
        <w:spacing w:line="400" w:lineRule="exact"/>
        <w:jc w:val="left"/>
        <w:textAlignment w:val="baseline"/>
        <w:rPr>
          <w:rFonts w:hint="eastAsia" w:ascii="仿宋" w:hAnsi="仿宋" w:eastAsia="仿宋"/>
          <w:b/>
          <w:szCs w:val="21"/>
        </w:rPr>
      </w:pPr>
      <w:r>
        <w:rPr>
          <w:rFonts w:hint="eastAsia" w:ascii="仿宋" w:hAnsi="仿宋" w:eastAsia="仿宋"/>
          <w:b/>
          <w:szCs w:val="21"/>
        </w:rPr>
        <w:t>注：</w:t>
      </w:r>
    </w:p>
    <w:p w14:paraId="149C63C1">
      <w:pPr>
        <w:tabs>
          <w:tab w:val="left" w:pos="1260"/>
          <w:tab w:val="left" w:pos="1620"/>
        </w:tabs>
        <w:adjustRightInd w:val="0"/>
        <w:spacing w:line="400" w:lineRule="exact"/>
        <w:jc w:val="left"/>
        <w:textAlignment w:val="baseline"/>
        <w:rPr>
          <w:rFonts w:hint="eastAsia" w:ascii="仿宋" w:hAnsi="仿宋" w:eastAsia="仿宋"/>
          <w:szCs w:val="21"/>
        </w:rPr>
      </w:pPr>
      <w:r>
        <w:rPr>
          <w:rFonts w:ascii="仿宋" w:hAnsi="仿宋" w:eastAsia="仿宋"/>
          <w:szCs w:val="21"/>
        </w:rPr>
        <w:t>1</w:t>
      </w:r>
      <w:r>
        <w:rPr>
          <w:rFonts w:hint="eastAsia" w:ascii="仿宋" w:hAnsi="仿宋" w:eastAsia="仿宋"/>
          <w:szCs w:val="21"/>
        </w:rPr>
        <w:t>、符合谈判文件要求用“√”表示，不符合用“×”表示。有一项不符合要求，结论为不合格。</w:t>
      </w:r>
    </w:p>
    <w:p w14:paraId="4EAB9A2F">
      <w:pPr>
        <w:tabs>
          <w:tab w:val="left" w:pos="1260"/>
          <w:tab w:val="left" w:pos="1620"/>
        </w:tabs>
        <w:adjustRightInd w:val="0"/>
        <w:spacing w:line="400" w:lineRule="exact"/>
        <w:jc w:val="left"/>
        <w:textAlignment w:val="baseline"/>
        <w:rPr>
          <w:rFonts w:hint="eastAsia" w:ascii="仿宋" w:hAnsi="仿宋" w:eastAsia="仿宋"/>
          <w:szCs w:val="21"/>
        </w:rPr>
      </w:pPr>
      <w:r>
        <w:rPr>
          <w:rFonts w:ascii="仿宋" w:hAnsi="仿宋" w:eastAsia="仿宋"/>
          <w:szCs w:val="21"/>
        </w:rPr>
        <w:t>2</w:t>
      </w:r>
      <w:r>
        <w:rPr>
          <w:rFonts w:hint="eastAsia" w:ascii="仿宋" w:hAnsi="仿宋" w:eastAsia="仿宋"/>
          <w:szCs w:val="21"/>
        </w:rPr>
        <w:t>、进行符合性审查过程中，谈判小组成员意见不同时，按少数服从多数的原则确定。</w:t>
      </w:r>
    </w:p>
    <w:p w14:paraId="2846EA52">
      <w:pPr>
        <w:tabs>
          <w:tab w:val="left" w:pos="1260"/>
          <w:tab w:val="left" w:pos="1620"/>
        </w:tabs>
        <w:adjustRightInd w:val="0"/>
        <w:spacing w:line="400" w:lineRule="exact"/>
        <w:jc w:val="left"/>
        <w:textAlignment w:val="baseline"/>
        <w:rPr>
          <w:rFonts w:hint="eastAsia" w:ascii="仿宋" w:hAnsi="仿宋" w:eastAsia="仿宋"/>
          <w:szCs w:val="21"/>
        </w:rPr>
      </w:pPr>
      <w:r>
        <w:rPr>
          <w:rFonts w:ascii="仿宋" w:hAnsi="仿宋" w:eastAsia="仿宋"/>
          <w:szCs w:val="21"/>
        </w:rPr>
        <w:t>3</w:t>
      </w:r>
      <w:r>
        <w:rPr>
          <w:rFonts w:hint="eastAsia" w:ascii="仿宋" w:hAnsi="仿宋" w:eastAsia="仿宋"/>
          <w:szCs w:val="21"/>
        </w:rPr>
        <w:t>、有下列情形之一的，视为供应商相互串通：</w:t>
      </w:r>
    </w:p>
    <w:p w14:paraId="43981F2F">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（1）不同供应商的响应文件由同一单位或者个人编制；</w:t>
      </w:r>
    </w:p>
    <w:p w14:paraId="3DF12E48">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（2）不同供应商委托同一单位或者个人办理参与谈判事宜；</w:t>
      </w:r>
    </w:p>
    <w:p w14:paraId="688962AF">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（3）不同供应商的响应文件载明的项目管理成员或者联系人员为同一人；</w:t>
      </w:r>
    </w:p>
    <w:p w14:paraId="799BCE4E">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（4）不同供应商的响应文件异常一致或者报价呈规律性差异；</w:t>
      </w:r>
    </w:p>
    <w:p w14:paraId="69467467">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（5）不同供应商的响应文件相互混装；</w:t>
      </w:r>
    </w:p>
    <w:p w14:paraId="4EEC8D2D">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（6）不同供应商的谈判保证金从同一单位或者个人的账户转出。</w:t>
      </w:r>
    </w:p>
    <w:p w14:paraId="63F0D78E">
      <w:pPr>
        <w:tabs>
          <w:tab w:val="left" w:pos="1260"/>
          <w:tab w:val="left" w:pos="1620"/>
        </w:tabs>
        <w:adjustRightInd w:val="0"/>
        <w:spacing w:line="400" w:lineRule="exact"/>
        <w:jc w:val="left"/>
        <w:textAlignment w:val="baseline"/>
        <w:rPr>
          <w:rFonts w:hint="eastAsia" w:ascii="仿宋" w:hAnsi="仿宋" w:eastAsia="仿宋"/>
          <w:szCs w:val="21"/>
        </w:rPr>
      </w:pPr>
      <w:r>
        <w:rPr>
          <w:rFonts w:ascii="仿宋" w:hAnsi="仿宋" w:eastAsia="仿宋"/>
          <w:szCs w:val="21"/>
        </w:rPr>
        <w:t>4</w:t>
      </w:r>
      <w:r>
        <w:rPr>
          <w:rFonts w:hint="eastAsia" w:ascii="仿宋" w:hAnsi="仿宋" w:eastAsia="仿宋"/>
          <w:szCs w:val="21"/>
        </w:rPr>
        <w:t>、有下列情形之一的，属于提供虚假材料谋取成交的行为：</w:t>
      </w:r>
    </w:p>
    <w:p w14:paraId="298A451E">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（1）使用伪造、变造的许可证件；</w:t>
      </w:r>
    </w:p>
    <w:p w14:paraId="388A6445">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（2）提供虚假的财务状况或者业绩；</w:t>
      </w:r>
    </w:p>
    <w:p w14:paraId="303572C6">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（3）提供虚假的项目负责人或者主要技术人员简历、劳动关系证明；</w:t>
      </w:r>
    </w:p>
    <w:p w14:paraId="0D80E941">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（4）提供虚假的信用状况；</w:t>
      </w:r>
    </w:p>
    <w:p w14:paraId="2581157E">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（5）其他弄虚作假的行为。</w:t>
      </w:r>
    </w:p>
    <w:p w14:paraId="6422430F">
      <w:pPr>
        <w:tabs>
          <w:tab w:val="left" w:pos="1260"/>
          <w:tab w:val="left" w:pos="1620"/>
        </w:tabs>
        <w:adjustRightInd w:val="0"/>
        <w:spacing w:line="400" w:lineRule="exact"/>
        <w:jc w:val="left"/>
        <w:textAlignment w:val="baseline"/>
        <w:rPr>
          <w:rFonts w:hint="eastAsia" w:ascii="仿宋" w:hAnsi="仿宋" w:eastAsia="仿宋"/>
          <w:szCs w:val="21"/>
        </w:rPr>
      </w:pPr>
      <w:r>
        <w:rPr>
          <w:rFonts w:ascii="仿宋" w:hAnsi="仿宋" w:eastAsia="仿宋"/>
          <w:szCs w:val="21"/>
        </w:rPr>
        <w:t>5</w:t>
      </w:r>
      <w:r>
        <w:rPr>
          <w:rFonts w:hint="eastAsia" w:ascii="仿宋" w:hAnsi="仿宋" w:eastAsia="仿宋"/>
          <w:szCs w:val="21"/>
        </w:rPr>
        <w:t>、出现下列情形之一的，予以终止采购：</w:t>
      </w:r>
    </w:p>
    <w:p w14:paraId="117390CF">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w:t>
      </w:r>
      <w:r>
        <w:rPr>
          <w:rFonts w:ascii="仿宋" w:hAnsi="仿宋" w:eastAsia="仿宋"/>
          <w:szCs w:val="21"/>
        </w:rPr>
        <w:t>1</w:t>
      </w:r>
      <w:r>
        <w:rPr>
          <w:rFonts w:hint="eastAsia" w:ascii="仿宋" w:hAnsi="仿宋" w:eastAsia="仿宋"/>
          <w:szCs w:val="21"/>
        </w:rPr>
        <w:t>）出现影响采购公正的违法、违规行为的；</w:t>
      </w:r>
    </w:p>
    <w:p w14:paraId="1987206E">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w:t>
      </w:r>
      <w:r>
        <w:rPr>
          <w:rFonts w:ascii="仿宋" w:hAnsi="仿宋" w:eastAsia="仿宋"/>
          <w:szCs w:val="21"/>
        </w:rPr>
        <w:t>2</w:t>
      </w:r>
      <w:r>
        <w:rPr>
          <w:rFonts w:hint="eastAsia" w:ascii="仿宋" w:hAnsi="仿宋" w:eastAsia="仿宋"/>
          <w:szCs w:val="21"/>
        </w:rPr>
        <w:t>）供应商的报价均超过了采购预算，采购人不能支付的；</w:t>
      </w:r>
    </w:p>
    <w:p w14:paraId="6FF3DD85">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w:t>
      </w:r>
      <w:r>
        <w:rPr>
          <w:rFonts w:ascii="仿宋" w:hAnsi="仿宋" w:eastAsia="仿宋"/>
          <w:szCs w:val="21"/>
        </w:rPr>
        <w:t>3</w:t>
      </w:r>
      <w:r>
        <w:rPr>
          <w:rFonts w:hint="eastAsia" w:ascii="仿宋" w:hAnsi="仿宋" w:eastAsia="仿宋"/>
          <w:szCs w:val="21"/>
        </w:rPr>
        <w:t>）因重大变故，采购任务取消的。</w:t>
      </w:r>
    </w:p>
    <w:p w14:paraId="7986350B">
      <w:pPr>
        <w:tabs>
          <w:tab w:val="left" w:pos="1260"/>
          <w:tab w:val="left" w:pos="1620"/>
        </w:tabs>
        <w:adjustRightInd w:val="0"/>
        <w:spacing w:line="400" w:lineRule="exact"/>
        <w:ind w:left="424" w:leftChars="202"/>
        <w:jc w:val="left"/>
        <w:textAlignment w:val="baseline"/>
        <w:rPr>
          <w:rFonts w:hint="eastAsia" w:ascii="仿宋" w:hAnsi="仿宋" w:eastAsia="仿宋"/>
          <w:szCs w:val="21"/>
        </w:rPr>
      </w:pPr>
      <w:r>
        <w:rPr>
          <w:rFonts w:hint="eastAsia" w:ascii="仿宋" w:hAnsi="仿宋" w:eastAsia="仿宋"/>
          <w:szCs w:val="21"/>
        </w:rPr>
        <w:t>终止采购后，采购人应当将终止采购理由通知所有供应商。</w:t>
      </w:r>
    </w:p>
    <w:p w14:paraId="2CADDF68">
      <w:pPr>
        <w:tabs>
          <w:tab w:val="left" w:pos="1260"/>
          <w:tab w:val="left" w:pos="1620"/>
        </w:tabs>
        <w:adjustRightInd w:val="0"/>
        <w:spacing w:line="400" w:lineRule="exact"/>
        <w:jc w:val="left"/>
        <w:textAlignment w:val="baseline"/>
        <w:rPr>
          <w:rFonts w:hint="eastAsia" w:ascii="仿宋" w:hAnsi="仿宋" w:eastAsia="仿宋"/>
          <w:b/>
          <w:szCs w:val="21"/>
        </w:rPr>
      </w:pPr>
    </w:p>
    <w:p w14:paraId="25606EBA">
      <w:pPr>
        <w:tabs>
          <w:tab w:val="left" w:pos="1260"/>
          <w:tab w:val="left" w:pos="1620"/>
        </w:tabs>
        <w:adjustRightInd w:val="0"/>
        <w:spacing w:line="400" w:lineRule="exact"/>
        <w:jc w:val="left"/>
        <w:textAlignment w:val="baseline"/>
        <w:rPr>
          <w:rFonts w:hint="eastAsia" w:ascii="仿宋" w:hAnsi="仿宋" w:eastAsia="仿宋"/>
          <w:b/>
          <w:szCs w:val="21"/>
        </w:rPr>
      </w:pPr>
      <w:r>
        <w:rPr>
          <w:rFonts w:ascii="仿宋" w:hAnsi="仿宋" w:eastAsia="仿宋"/>
          <w:b/>
          <w:szCs w:val="21"/>
        </w:rPr>
        <w:br w:type="page"/>
      </w:r>
    </w:p>
    <w:p w14:paraId="7F849628">
      <w:pPr>
        <w:tabs>
          <w:tab w:val="left" w:pos="-94"/>
          <w:tab w:val="left" w:pos="428"/>
        </w:tabs>
        <w:adjustRightInd w:val="0"/>
        <w:spacing w:line="400" w:lineRule="exact"/>
        <w:ind w:left="23" w:leftChars="11"/>
        <w:jc w:val="center"/>
        <w:textAlignment w:val="baseline"/>
        <w:outlineLvl w:val="1"/>
        <w:rPr>
          <w:rFonts w:hint="eastAsia" w:ascii="仿宋" w:hAnsi="仿宋" w:eastAsia="仿宋"/>
          <w:b/>
          <w:sz w:val="32"/>
          <w:szCs w:val="32"/>
        </w:rPr>
      </w:pPr>
      <w:bookmarkStart w:id="108" w:name="_Toc414446034"/>
      <w:bookmarkStart w:id="109" w:name="_Toc410631198"/>
      <w:bookmarkStart w:id="110" w:name="_Toc531018560"/>
      <w:bookmarkStart w:id="111" w:name="_Toc22144400"/>
      <w:bookmarkStart w:id="112" w:name="_Toc10641818"/>
      <w:r>
        <w:rPr>
          <w:rFonts w:hint="eastAsia" w:ascii="仿宋" w:hAnsi="仿宋" w:eastAsia="仿宋"/>
          <w:b/>
          <w:sz w:val="32"/>
          <w:szCs w:val="32"/>
        </w:rPr>
        <w:t>附表三商务评审因素及分值分配表</w:t>
      </w:r>
      <w:bookmarkEnd w:id="108"/>
      <w:bookmarkEnd w:id="109"/>
      <w:r>
        <w:rPr>
          <w:rFonts w:hint="eastAsia" w:ascii="仿宋" w:hAnsi="仿宋" w:eastAsia="仿宋"/>
          <w:b/>
          <w:sz w:val="32"/>
          <w:szCs w:val="32"/>
        </w:rPr>
        <w:t>（</w:t>
      </w:r>
      <w:r>
        <w:rPr>
          <w:rFonts w:ascii="仿宋" w:hAnsi="仿宋" w:eastAsia="仿宋"/>
          <w:b/>
          <w:sz w:val="32"/>
          <w:szCs w:val="32"/>
        </w:rPr>
        <w:t>1</w:t>
      </w:r>
      <w:r>
        <w:rPr>
          <w:rFonts w:hint="eastAsia" w:ascii="仿宋" w:hAnsi="仿宋" w:eastAsia="仿宋"/>
          <w:b/>
          <w:sz w:val="32"/>
          <w:szCs w:val="32"/>
        </w:rPr>
        <w:t>0分）</w:t>
      </w:r>
      <w:bookmarkEnd w:id="110"/>
      <w:bookmarkEnd w:id="111"/>
      <w:bookmarkEnd w:id="112"/>
    </w:p>
    <w:tbl>
      <w:tblPr>
        <w:tblStyle w:val="77"/>
        <w:tblW w:w="96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2061"/>
        <w:gridCol w:w="1072"/>
        <w:gridCol w:w="5973"/>
      </w:tblGrid>
      <w:tr w14:paraId="730FB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543" w:type="dxa"/>
            <w:vAlign w:val="center"/>
          </w:tcPr>
          <w:p w14:paraId="1C816C67">
            <w:pPr>
              <w:keepNext w:val="0"/>
              <w:keepLines w:val="0"/>
              <w:suppressLineNumbers w:val="0"/>
              <w:spacing w:before="0" w:beforeAutospacing="0" w:after="0" w:afterAutospacing="0" w:line="400" w:lineRule="exact"/>
              <w:ind w:left="0" w:right="0"/>
              <w:jc w:val="center"/>
              <w:rPr>
                <w:rFonts w:hint="eastAsia" w:ascii="仿宋" w:hAnsi="仿宋" w:eastAsia="仿宋" w:cs="等线"/>
                <w:szCs w:val="21"/>
              </w:rPr>
            </w:pPr>
            <w:r>
              <w:rPr>
                <w:rFonts w:hint="eastAsia" w:ascii="仿宋" w:hAnsi="仿宋" w:eastAsia="仿宋" w:cs="等线"/>
                <w:szCs w:val="21"/>
              </w:rPr>
              <w:t>序号</w:t>
            </w:r>
          </w:p>
        </w:tc>
        <w:tc>
          <w:tcPr>
            <w:tcW w:w="2061" w:type="dxa"/>
            <w:vAlign w:val="center"/>
          </w:tcPr>
          <w:p w14:paraId="2C28663D">
            <w:pPr>
              <w:keepNext w:val="0"/>
              <w:keepLines w:val="0"/>
              <w:suppressLineNumbers w:val="0"/>
              <w:spacing w:before="0" w:beforeAutospacing="0" w:after="0" w:afterAutospacing="0" w:line="400" w:lineRule="exact"/>
              <w:ind w:left="0" w:right="0"/>
              <w:jc w:val="center"/>
              <w:rPr>
                <w:rFonts w:hint="eastAsia" w:ascii="仿宋" w:hAnsi="仿宋" w:eastAsia="仿宋" w:cs="等线"/>
                <w:szCs w:val="21"/>
              </w:rPr>
            </w:pPr>
            <w:r>
              <w:rPr>
                <w:rFonts w:hint="eastAsia" w:ascii="仿宋" w:hAnsi="仿宋" w:eastAsia="仿宋" w:cs="等线"/>
                <w:szCs w:val="21"/>
              </w:rPr>
              <w:t>项目</w:t>
            </w:r>
          </w:p>
        </w:tc>
        <w:tc>
          <w:tcPr>
            <w:tcW w:w="1072" w:type="dxa"/>
            <w:vAlign w:val="center"/>
          </w:tcPr>
          <w:p w14:paraId="24E6FC31">
            <w:pPr>
              <w:keepNext w:val="0"/>
              <w:keepLines w:val="0"/>
              <w:suppressLineNumbers w:val="0"/>
              <w:spacing w:before="0" w:beforeAutospacing="0" w:after="0" w:afterAutospacing="0" w:line="400" w:lineRule="exact"/>
              <w:ind w:left="0" w:right="0"/>
              <w:jc w:val="center"/>
              <w:rPr>
                <w:rFonts w:hint="eastAsia" w:ascii="仿宋" w:hAnsi="仿宋" w:eastAsia="仿宋" w:cs="等线"/>
                <w:szCs w:val="21"/>
              </w:rPr>
            </w:pPr>
            <w:r>
              <w:rPr>
                <w:rFonts w:hint="eastAsia" w:ascii="仿宋" w:hAnsi="仿宋" w:eastAsia="仿宋" w:cs="等线"/>
                <w:szCs w:val="21"/>
              </w:rPr>
              <w:t>分值</w:t>
            </w:r>
          </w:p>
        </w:tc>
        <w:tc>
          <w:tcPr>
            <w:tcW w:w="5973" w:type="dxa"/>
            <w:vAlign w:val="center"/>
          </w:tcPr>
          <w:p w14:paraId="4C65A8F6">
            <w:pPr>
              <w:keepNext w:val="0"/>
              <w:keepLines w:val="0"/>
              <w:suppressLineNumbers w:val="0"/>
              <w:spacing w:before="0" w:beforeAutospacing="0" w:after="0" w:afterAutospacing="0" w:line="400" w:lineRule="exact"/>
              <w:ind w:left="0" w:right="0"/>
              <w:jc w:val="center"/>
              <w:rPr>
                <w:rFonts w:hint="eastAsia" w:ascii="仿宋" w:hAnsi="仿宋" w:eastAsia="仿宋" w:cs="等线"/>
                <w:szCs w:val="21"/>
              </w:rPr>
            </w:pPr>
            <w:r>
              <w:rPr>
                <w:rFonts w:hint="eastAsia" w:ascii="仿宋" w:hAnsi="仿宋" w:eastAsia="仿宋" w:cs="等线"/>
                <w:szCs w:val="21"/>
              </w:rPr>
              <w:t>评分标准</w:t>
            </w:r>
          </w:p>
        </w:tc>
      </w:tr>
      <w:tr w14:paraId="3388C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3" w:type="dxa"/>
            <w:vAlign w:val="center"/>
          </w:tcPr>
          <w:p w14:paraId="3C2A5CD1">
            <w:pPr>
              <w:keepNext w:val="0"/>
              <w:keepLines w:val="0"/>
              <w:suppressLineNumbers w:val="0"/>
              <w:spacing w:before="0" w:beforeAutospacing="0" w:after="0" w:afterAutospacing="0" w:line="400" w:lineRule="exact"/>
              <w:ind w:left="0" w:right="0"/>
              <w:jc w:val="center"/>
              <w:rPr>
                <w:rFonts w:hint="eastAsia" w:ascii="仿宋" w:hAnsi="仿宋" w:eastAsia="仿宋" w:cs="等线"/>
                <w:szCs w:val="21"/>
              </w:rPr>
            </w:pPr>
            <w:r>
              <w:rPr>
                <w:rFonts w:hint="eastAsia" w:ascii="仿宋" w:hAnsi="仿宋" w:eastAsia="仿宋" w:cs="等线"/>
                <w:szCs w:val="21"/>
              </w:rPr>
              <w:t>1</w:t>
            </w:r>
          </w:p>
        </w:tc>
        <w:tc>
          <w:tcPr>
            <w:tcW w:w="2061" w:type="dxa"/>
            <w:vAlign w:val="center"/>
          </w:tcPr>
          <w:p w14:paraId="403797EA">
            <w:pPr>
              <w:keepNext w:val="0"/>
              <w:keepLines w:val="0"/>
              <w:suppressLineNumbers w:val="0"/>
              <w:spacing w:before="0" w:beforeAutospacing="0" w:after="0" w:afterAutospacing="0" w:line="400" w:lineRule="exact"/>
              <w:ind w:left="0" w:right="0"/>
              <w:jc w:val="center"/>
              <w:rPr>
                <w:rFonts w:hint="eastAsia" w:ascii="仿宋" w:hAnsi="仿宋" w:eastAsia="仿宋" w:cs="等线"/>
                <w:szCs w:val="21"/>
              </w:rPr>
            </w:pPr>
            <w:r>
              <w:rPr>
                <w:rFonts w:hint="eastAsia"/>
              </w:rPr>
              <w:t>业绩证明</w:t>
            </w:r>
          </w:p>
        </w:tc>
        <w:tc>
          <w:tcPr>
            <w:tcW w:w="1072" w:type="dxa"/>
            <w:vAlign w:val="center"/>
          </w:tcPr>
          <w:p w14:paraId="2FCBCB9E">
            <w:pPr>
              <w:keepNext w:val="0"/>
              <w:keepLines w:val="0"/>
              <w:suppressLineNumbers w:val="0"/>
              <w:spacing w:before="0" w:beforeAutospacing="0" w:after="0" w:afterAutospacing="0" w:line="400" w:lineRule="exact"/>
              <w:ind w:left="0" w:right="0"/>
              <w:jc w:val="center"/>
              <w:rPr>
                <w:rFonts w:hint="eastAsia" w:ascii="仿宋" w:hAnsi="仿宋" w:eastAsia="仿宋" w:cs="等线"/>
                <w:szCs w:val="21"/>
              </w:rPr>
            </w:pPr>
            <w:r>
              <w:rPr>
                <w:rFonts w:hint="eastAsia"/>
              </w:rPr>
              <w:t>4.5</w:t>
            </w:r>
          </w:p>
        </w:tc>
        <w:tc>
          <w:tcPr>
            <w:tcW w:w="5973" w:type="dxa"/>
            <w:vAlign w:val="center"/>
          </w:tcPr>
          <w:p w14:paraId="384F3D8C">
            <w:pPr>
              <w:keepNext w:val="0"/>
              <w:keepLines w:val="0"/>
              <w:suppressLineNumbers w:val="0"/>
              <w:spacing w:before="0" w:beforeAutospacing="0" w:after="0" w:afterAutospacing="0"/>
              <w:ind w:left="0" w:right="0"/>
              <w:rPr>
                <w:rFonts w:hint="default"/>
              </w:rPr>
            </w:pPr>
            <w:r>
              <w:rPr>
                <w:rFonts w:hint="eastAsia"/>
              </w:rPr>
              <w:t>2</w:t>
            </w:r>
            <w:r>
              <w:rPr>
                <w:rFonts w:hint="default"/>
              </w:rPr>
              <w:t>022年</w:t>
            </w:r>
            <w:r>
              <w:rPr>
                <w:rFonts w:hint="eastAsia"/>
              </w:rPr>
              <w:t>1月1日至投标截止时间前，供应商具有与本次采购电装行业焊接废气处理和乙醇废气处理项目供货业绩，每满</w:t>
            </w:r>
            <w:r>
              <w:rPr>
                <w:rFonts w:hint="default"/>
              </w:rPr>
              <w:t>1</w:t>
            </w:r>
            <w:r>
              <w:rPr>
                <w:rFonts w:hint="eastAsia"/>
              </w:rPr>
              <w:t>个焊接废气处理项目业绩得0.5分，最高得3分；每满1个乙醇废气处理项目得0.5分，最高得1.5分。</w:t>
            </w:r>
          </w:p>
          <w:p w14:paraId="52F8F2D5">
            <w:pPr>
              <w:keepNext w:val="0"/>
              <w:keepLines w:val="0"/>
              <w:suppressLineNumbers w:val="0"/>
              <w:spacing w:before="0" w:beforeAutospacing="0" w:after="0" w:afterAutospacing="0" w:line="400" w:lineRule="exact"/>
              <w:ind w:left="0" w:right="0"/>
              <w:jc w:val="left"/>
              <w:rPr>
                <w:rFonts w:hint="eastAsia" w:ascii="仿宋" w:hAnsi="仿宋" w:eastAsia="仿宋" w:cs="等线"/>
                <w:szCs w:val="21"/>
              </w:rPr>
            </w:pPr>
            <w:r>
              <w:rPr>
                <w:rFonts w:hint="eastAsia"/>
              </w:rPr>
              <w:t>注：</w:t>
            </w:r>
            <w:r>
              <w:rPr>
                <w:rFonts w:hint="default"/>
              </w:rPr>
              <w:t>上述业绩要求须提供附带技术协议或技术要求的合同复印件，合同内容应能体现甲乙双方盖章页、合同（协议）签订时间、标的物名称、技术协议或技术要求等主要内容。未按上述要求提供的业绩证明均不予认可。</w:t>
            </w:r>
          </w:p>
        </w:tc>
      </w:tr>
      <w:tr w14:paraId="7F464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543" w:type="dxa"/>
            <w:vAlign w:val="center"/>
          </w:tcPr>
          <w:p w14:paraId="204BEB46">
            <w:pPr>
              <w:keepNext w:val="0"/>
              <w:keepLines w:val="0"/>
              <w:suppressLineNumbers w:val="0"/>
              <w:spacing w:before="0" w:beforeAutospacing="0" w:after="0" w:afterAutospacing="0" w:line="400" w:lineRule="exact"/>
              <w:ind w:left="0" w:right="0"/>
              <w:jc w:val="center"/>
              <w:rPr>
                <w:rFonts w:hint="eastAsia" w:ascii="仿宋" w:hAnsi="仿宋" w:eastAsia="仿宋" w:cs="等线"/>
                <w:szCs w:val="21"/>
              </w:rPr>
            </w:pPr>
            <w:r>
              <w:rPr>
                <w:rFonts w:hint="default" w:ascii="仿宋" w:hAnsi="仿宋" w:eastAsia="仿宋" w:cs="等线"/>
                <w:szCs w:val="21"/>
              </w:rPr>
              <w:t>2</w:t>
            </w:r>
          </w:p>
        </w:tc>
        <w:tc>
          <w:tcPr>
            <w:tcW w:w="2061" w:type="dxa"/>
            <w:vAlign w:val="center"/>
          </w:tcPr>
          <w:p w14:paraId="1B8D9AB3">
            <w:pPr>
              <w:keepNext w:val="0"/>
              <w:keepLines w:val="0"/>
              <w:suppressLineNumbers w:val="0"/>
              <w:spacing w:before="0" w:beforeAutospacing="0" w:after="0" w:afterAutospacing="0" w:line="400" w:lineRule="exact"/>
              <w:ind w:left="0" w:right="0"/>
              <w:jc w:val="center"/>
              <w:rPr>
                <w:rFonts w:hint="eastAsia" w:ascii="仿宋" w:hAnsi="仿宋" w:eastAsia="仿宋" w:cs="等线"/>
                <w:szCs w:val="21"/>
              </w:rPr>
            </w:pPr>
            <w:r>
              <w:rPr>
                <w:rFonts w:hint="eastAsia"/>
              </w:rPr>
              <w:t>资质认证</w:t>
            </w:r>
          </w:p>
        </w:tc>
        <w:tc>
          <w:tcPr>
            <w:tcW w:w="1072" w:type="dxa"/>
            <w:vAlign w:val="center"/>
          </w:tcPr>
          <w:p w14:paraId="22747655">
            <w:pPr>
              <w:keepNext w:val="0"/>
              <w:keepLines w:val="0"/>
              <w:suppressLineNumbers w:val="0"/>
              <w:spacing w:before="0" w:beforeAutospacing="0" w:after="0" w:afterAutospacing="0" w:line="400" w:lineRule="exact"/>
              <w:ind w:left="0" w:right="0"/>
              <w:jc w:val="center"/>
              <w:rPr>
                <w:rFonts w:hint="eastAsia" w:ascii="仿宋" w:hAnsi="仿宋" w:eastAsia="仿宋" w:cs="等线"/>
                <w:szCs w:val="21"/>
              </w:rPr>
            </w:pPr>
            <w:r>
              <w:rPr>
                <w:rFonts w:hint="eastAsia"/>
              </w:rPr>
              <w:t>1</w:t>
            </w:r>
          </w:p>
        </w:tc>
        <w:tc>
          <w:tcPr>
            <w:tcW w:w="5973" w:type="dxa"/>
            <w:vAlign w:val="center"/>
          </w:tcPr>
          <w:p w14:paraId="68EC6249">
            <w:pPr>
              <w:keepNext w:val="0"/>
              <w:keepLines w:val="0"/>
              <w:suppressLineNumbers w:val="0"/>
              <w:spacing w:before="0" w:beforeAutospacing="0" w:after="0" w:afterAutospacing="0"/>
              <w:ind w:left="0" w:right="0"/>
              <w:rPr>
                <w:rFonts w:hint="default"/>
              </w:rPr>
            </w:pPr>
            <w:r>
              <w:rPr>
                <w:rFonts w:hint="eastAsia"/>
              </w:rPr>
              <w:t>供应商具有有效的质量管理体系、职业健康安全管理体系、环境管理体系，提供以上三个有效的认证证书得1分，缺一项不得分。</w:t>
            </w:r>
          </w:p>
          <w:p w14:paraId="4F836854">
            <w:pPr>
              <w:keepNext w:val="0"/>
              <w:keepLines w:val="0"/>
              <w:suppressLineNumbers w:val="0"/>
              <w:spacing w:before="0" w:beforeAutospacing="0" w:after="0" w:afterAutospacing="0" w:line="400" w:lineRule="exact"/>
              <w:ind w:left="0" w:right="0"/>
              <w:jc w:val="left"/>
              <w:rPr>
                <w:rFonts w:hint="eastAsia" w:ascii="仿宋" w:hAnsi="仿宋" w:eastAsia="仿宋" w:cs="等线"/>
                <w:szCs w:val="21"/>
              </w:rPr>
            </w:pPr>
            <w:r>
              <w:rPr>
                <w:rFonts w:hint="default"/>
              </w:rPr>
              <w:t>注：提供</w:t>
            </w:r>
            <w:r>
              <w:rPr>
                <w:rFonts w:hint="eastAsia"/>
              </w:rPr>
              <w:t>有效的体系证书复印件。</w:t>
            </w:r>
          </w:p>
        </w:tc>
      </w:tr>
      <w:tr w14:paraId="26E2F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543" w:type="dxa"/>
            <w:vAlign w:val="center"/>
          </w:tcPr>
          <w:p w14:paraId="464E3150">
            <w:pPr>
              <w:keepNext w:val="0"/>
              <w:keepLines w:val="0"/>
              <w:suppressLineNumbers w:val="0"/>
              <w:spacing w:before="0" w:beforeAutospacing="0" w:after="0" w:afterAutospacing="0" w:line="400" w:lineRule="exact"/>
              <w:ind w:left="0" w:right="0"/>
              <w:jc w:val="center"/>
              <w:rPr>
                <w:rFonts w:hint="eastAsia" w:ascii="仿宋" w:hAnsi="仿宋" w:eastAsia="仿宋" w:cs="等线"/>
                <w:szCs w:val="21"/>
              </w:rPr>
            </w:pPr>
            <w:r>
              <w:rPr>
                <w:rFonts w:hint="eastAsia" w:ascii="仿宋" w:hAnsi="仿宋" w:eastAsia="仿宋" w:cs="等线"/>
                <w:szCs w:val="21"/>
              </w:rPr>
              <w:t>3</w:t>
            </w:r>
          </w:p>
        </w:tc>
        <w:tc>
          <w:tcPr>
            <w:tcW w:w="2061" w:type="dxa"/>
            <w:vAlign w:val="center"/>
          </w:tcPr>
          <w:p w14:paraId="40C6AC4B">
            <w:pPr>
              <w:keepNext w:val="0"/>
              <w:keepLines w:val="0"/>
              <w:suppressLineNumbers w:val="0"/>
              <w:spacing w:before="0" w:beforeAutospacing="0" w:after="0" w:afterAutospacing="0" w:line="400" w:lineRule="exact"/>
              <w:ind w:left="0" w:right="0"/>
              <w:jc w:val="center"/>
              <w:rPr>
                <w:rFonts w:hint="default"/>
              </w:rPr>
            </w:pPr>
            <w:r>
              <w:rPr>
                <w:rFonts w:hint="eastAsia"/>
              </w:rPr>
              <w:t>质保期服务</w:t>
            </w:r>
          </w:p>
        </w:tc>
        <w:tc>
          <w:tcPr>
            <w:tcW w:w="1072" w:type="dxa"/>
            <w:vAlign w:val="center"/>
          </w:tcPr>
          <w:p w14:paraId="20CC981C">
            <w:pPr>
              <w:keepNext w:val="0"/>
              <w:keepLines w:val="0"/>
              <w:suppressLineNumbers w:val="0"/>
              <w:spacing w:before="0" w:beforeAutospacing="0" w:after="0" w:afterAutospacing="0" w:line="400" w:lineRule="exact"/>
              <w:ind w:left="0" w:right="0"/>
              <w:jc w:val="center"/>
              <w:rPr>
                <w:rFonts w:hint="default"/>
              </w:rPr>
            </w:pPr>
            <w:r>
              <w:rPr>
                <w:rFonts w:hint="eastAsia"/>
              </w:rPr>
              <w:t>3</w:t>
            </w:r>
          </w:p>
        </w:tc>
        <w:tc>
          <w:tcPr>
            <w:tcW w:w="5973" w:type="dxa"/>
            <w:vAlign w:val="center"/>
          </w:tcPr>
          <w:p w14:paraId="63F41BFF">
            <w:pPr>
              <w:keepNext w:val="0"/>
              <w:keepLines w:val="0"/>
              <w:suppressLineNumbers w:val="0"/>
              <w:spacing w:before="0" w:beforeAutospacing="0" w:after="0" w:afterAutospacing="0"/>
              <w:ind w:left="0" w:right="0"/>
              <w:rPr>
                <w:rFonts w:hint="default"/>
              </w:rPr>
            </w:pPr>
            <w:r>
              <w:rPr>
                <w:rFonts w:hint="eastAsia"/>
              </w:rPr>
              <w:t>整机质保在满足招标要求质保期上，每增加</w:t>
            </w:r>
            <w:r>
              <w:rPr>
                <w:rFonts w:hint="default"/>
              </w:rPr>
              <w:t>1</w:t>
            </w:r>
            <w:r>
              <w:rPr>
                <w:rFonts w:hint="eastAsia"/>
              </w:rPr>
              <w:t>年得</w:t>
            </w:r>
            <w:r>
              <w:rPr>
                <w:rFonts w:hint="default"/>
              </w:rPr>
              <w:t>1</w:t>
            </w:r>
            <w:r>
              <w:rPr>
                <w:rFonts w:hint="eastAsia"/>
              </w:rPr>
              <w:t>分</w:t>
            </w:r>
            <w:r>
              <w:rPr>
                <w:rFonts w:hint="default"/>
              </w:rPr>
              <w:t>，最多得</w:t>
            </w:r>
            <w:r>
              <w:rPr>
                <w:rFonts w:hint="eastAsia"/>
              </w:rPr>
              <w:t>3分。仅满足招标文件质保期要求的不得分。</w:t>
            </w:r>
          </w:p>
        </w:tc>
      </w:tr>
      <w:tr w14:paraId="3EC5F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543" w:type="dxa"/>
            <w:vAlign w:val="center"/>
          </w:tcPr>
          <w:p w14:paraId="6D30489D">
            <w:pPr>
              <w:keepNext w:val="0"/>
              <w:keepLines w:val="0"/>
              <w:suppressLineNumbers w:val="0"/>
              <w:spacing w:before="0" w:beforeAutospacing="0" w:after="0" w:afterAutospacing="0" w:line="400" w:lineRule="exact"/>
              <w:ind w:left="0" w:right="0"/>
              <w:jc w:val="center"/>
              <w:rPr>
                <w:rFonts w:hint="eastAsia" w:ascii="仿宋" w:hAnsi="仿宋" w:eastAsia="仿宋" w:cs="等线"/>
                <w:szCs w:val="21"/>
              </w:rPr>
            </w:pPr>
            <w:r>
              <w:rPr>
                <w:rFonts w:hint="eastAsia" w:ascii="仿宋" w:hAnsi="仿宋" w:eastAsia="仿宋" w:cs="等线"/>
                <w:szCs w:val="21"/>
              </w:rPr>
              <w:t>4</w:t>
            </w:r>
          </w:p>
        </w:tc>
        <w:tc>
          <w:tcPr>
            <w:tcW w:w="2061" w:type="dxa"/>
            <w:vAlign w:val="center"/>
          </w:tcPr>
          <w:p w14:paraId="705E9B61">
            <w:pPr>
              <w:keepNext w:val="0"/>
              <w:keepLines w:val="0"/>
              <w:suppressLineNumbers w:val="0"/>
              <w:spacing w:before="0" w:beforeAutospacing="0" w:after="0" w:afterAutospacing="0" w:line="400" w:lineRule="exact"/>
              <w:ind w:left="0" w:right="0"/>
              <w:jc w:val="center"/>
              <w:rPr>
                <w:rFonts w:hint="default"/>
              </w:rPr>
            </w:pPr>
            <w:r>
              <w:rPr>
                <w:rFonts w:hint="eastAsia"/>
              </w:rPr>
              <w:t>售后服务方案及技术服务及培训方案</w:t>
            </w:r>
          </w:p>
        </w:tc>
        <w:tc>
          <w:tcPr>
            <w:tcW w:w="1072" w:type="dxa"/>
            <w:vAlign w:val="center"/>
          </w:tcPr>
          <w:p w14:paraId="787BCB40">
            <w:pPr>
              <w:keepNext w:val="0"/>
              <w:keepLines w:val="0"/>
              <w:suppressLineNumbers w:val="0"/>
              <w:spacing w:before="0" w:beforeAutospacing="0" w:after="0" w:afterAutospacing="0" w:line="400" w:lineRule="exact"/>
              <w:ind w:left="0" w:right="0"/>
              <w:jc w:val="center"/>
              <w:rPr>
                <w:rFonts w:hint="default"/>
              </w:rPr>
            </w:pPr>
            <w:r>
              <w:rPr>
                <w:rFonts w:hint="eastAsia"/>
              </w:rPr>
              <w:t>1.5</w:t>
            </w:r>
          </w:p>
        </w:tc>
        <w:tc>
          <w:tcPr>
            <w:tcW w:w="5973" w:type="dxa"/>
            <w:vAlign w:val="center"/>
          </w:tcPr>
          <w:p w14:paraId="40314F8F">
            <w:pPr>
              <w:keepNext w:val="0"/>
              <w:keepLines w:val="0"/>
              <w:suppressLineNumbers w:val="0"/>
              <w:spacing w:before="0" w:beforeAutospacing="0" w:after="0" w:afterAutospacing="0"/>
              <w:ind w:left="0" w:right="0"/>
              <w:rPr>
                <w:rFonts w:hint="default"/>
              </w:rPr>
            </w:pPr>
            <w:r>
              <w:rPr>
                <w:rFonts w:hint="eastAsia"/>
              </w:rPr>
              <w:t>根据投标文件中提供的相关资料，从：</w:t>
            </w:r>
            <w:r>
              <w:rPr>
                <w:rFonts w:hint="default"/>
              </w:rPr>
              <w:fldChar w:fldCharType="begin"/>
            </w:r>
            <w:r>
              <w:rPr>
                <w:rFonts w:hint="default"/>
              </w:rPr>
              <w:instrText xml:space="preserve"> </w:instrText>
            </w:r>
            <w:r>
              <w:rPr>
                <w:rFonts w:hint="eastAsia"/>
              </w:rPr>
              <w:instrText xml:space="preserve">= 1 \* GB3</w:instrText>
            </w:r>
            <w:r>
              <w:rPr>
                <w:rFonts w:hint="default"/>
              </w:rPr>
              <w:instrText xml:space="preserve"> </w:instrText>
            </w:r>
            <w:r>
              <w:rPr>
                <w:rFonts w:hint="default"/>
              </w:rPr>
              <w:fldChar w:fldCharType="separate"/>
            </w:r>
            <w:r>
              <w:rPr>
                <w:rFonts w:hint="eastAsia"/>
              </w:rPr>
              <w:t>①</w:t>
            </w:r>
            <w:r>
              <w:rPr>
                <w:rFonts w:hint="default"/>
              </w:rPr>
              <w:fldChar w:fldCharType="end"/>
            </w:r>
            <w:r>
              <w:rPr>
                <w:rFonts w:hint="eastAsia"/>
              </w:rPr>
              <w:t>售后服务计划；</w:t>
            </w:r>
            <w:r>
              <w:rPr>
                <w:rFonts w:hint="default"/>
              </w:rPr>
              <w:fldChar w:fldCharType="begin"/>
            </w:r>
            <w:r>
              <w:rPr>
                <w:rFonts w:hint="default"/>
              </w:rPr>
              <w:instrText xml:space="preserve"> </w:instrText>
            </w:r>
            <w:r>
              <w:rPr>
                <w:rFonts w:hint="eastAsia"/>
              </w:rPr>
              <w:instrText xml:space="preserve">= 2 \* GB3</w:instrText>
            </w:r>
            <w:r>
              <w:rPr>
                <w:rFonts w:hint="default"/>
              </w:rPr>
              <w:instrText xml:space="preserve"> </w:instrText>
            </w:r>
            <w:r>
              <w:rPr>
                <w:rFonts w:hint="default"/>
              </w:rPr>
              <w:fldChar w:fldCharType="separate"/>
            </w:r>
            <w:r>
              <w:rPr>
                <w:rFonts w:hint="eastAsia"/>
              </w:rPr>
              <w:t>②</w:t>
            </w:r>
            <w:r>
              <w:rPr>
                <w:rFonts w:hint="default"/>
              </w:rPr>
              <w:fldChar w:fldCharType="end"/>
            </w:r>
            <w:r>
              <w:rPr>
                <w:rFonts w:hint="eastAsia"/>
              </w:rPr>
              <w:t>售后服务响应时间、修复时间以及售后服务技术力量配比；</w:t>
            </w:r>
            <w:r>
              <w:rPr>
                <w:rFonts w:hint="default"/>
              </w:rPr>
              <w:fldChar w:fldCharType="begin"/>
            </w:r>
            <w:r>
              <w:rPr>
                <w:rFonts w:hint="default"/>
              </w:rPr>
              <w:instrText xml:space="preserve"> </w:instrText>
            </w:r>
            <w:r>
              <w:rPr>
                <w:rFonts w:hint="eastAsia"/>
              </w:rPr>
              <w:instrText xml:space="preserve">= 3 \* GB3</w:instrText>
            </w:r>
            <w:r>
              <w:rPr>
                <w:rFonts w:hint="default"/>
              </w:rPr>
              <w:instrText xml:space="preserve"> </w:instrText>
            </w:r>
            <w:r>
              <w:rPr>
                <w:rFonts w:hint="default"/>
              </w:rPr>
              <w:fldChar w:fldCharType="separate"/>
            </w:r>
            <w:r>
              <w:rPr>
                <w:rFonts w:hint="eastAsia"/>
              </w:rPr>
              <w:t>③</w:t>
            </w:r>
            <w:r>
              <w:rPr>
                <w:rFonts w:hint="default"/>
              </w:rPr>
              <w:fldChar w:fldCharType="end"/>
            </w:r>
            <w:r>
              <w:rPr>
                <w:rFonts w:hint="default"/>
              </w:rPr>
              <w:t>承诺免费为用户提供技术咨询、</w:t>
            </w:r>
            <w:r>
              <w:rPr>
                <w:rFonts w:hint="eastAsia"/>
              </w:rPr>
              <w:t>维护保养</w:t>
            </w:r>
            <w:r>
              <w:rPr>
                <w:rFonts w:hint="default"/>
              </w:rPr>
              <w:t>培训等各种技术服务</w:t>
            </w:r>
            <w:r>
              <w:rPr>
                <w:rFonts w:hint="eastAsia"/>
              </w:rPr>
              <w:t>等，对方案进行横向比较，优秀：1.5分；良好：1</w:t>
            </w:r>
            <w:r>
              <w:rPr>
                <w:rFonts w:hint="default"/>
              </w:rPr>
              <w:t>分；一般：</w:t>
            </w:r>
            <w:r>
              <w:rPr>
                <w:rFonts w:hint="eastAsia"/>
              </w:rPr>
              <w:t>0.5分，未提供不得分。</w:t>
            </w:r>
          </w:p>
        </w:tc>
      </w:tr>
    </w:tbl>
    <w:p w14:paraId="4CA5E3E2">
      <w:pPr>
        <w:widowControl/>
        <w:spacing w:line="400" w:lineRule="exact"/>
        <w:jc w:val="left"/>
        <w:rPr>
          <w:rFonts w:hint="eastAsia" w:ascii="仿宋" w:hAnsi="仿宋" w:eastAsia="仿宋"/>
          <w:b/>
          <w:sz w:val="32"/>
          <w:szCs w:val="32"/>
        </w:rPr>
      </w:pPr>
      <w:r>
        <w:rPr>
          <w:rFonts w:ascii="仿宋" w:hAnsi="仿宋" w:eastAsia="仿宋"/>
          <w:b/>
          <w:sz w:val="32"/>
          <w:szCs w:val="32"/>
        </w:rPr>
        <w:br w:type="page"/>
      </w:r>
    </w:p>
    <w:p w14:paraId="1324231B">
      <w:pPr>
        <w:tabs>
          <w:tab w:val="left" w:pos="-94"/>
          <w:tab w:val="left" w:pos="428"/>
        </w:tabs>
        <w:adjustRightInd w:val="0"/>
        <w:spacing w:line="400" w:lineRule="exact"/>
        <w:ind w:left="23" w:leftChars="11"/>
        <w:jc w:val="center"/>
        <w:textAlignment w:val="baseline"/>
        <w:outlineLvl w:val="1"/>
        <w:rPr>
          <w:rFonts w:hint="eastAsia" w:ascii="仿宋" w:hAnsi="仿宋" w:eastAsia="仿宋"/>
          <w:b/>
          <w:sz w:val="32"/>
          <w:szCs w:val="32"/>
        </w:rPr>
      </w:pPr>
      <w:bookmarkStart w:id="113" w:name="_Toc414446035"/>
      <w:bookmarkStart w:id="114" w:name="_Toc410631199"/>
      <w:bookmarkStart w:id="115" w:name="_Toc10641819"/>
      <w:bookmarkStart w:id="116" w:name="_Toc531018577"/>
      <w:bookmarkStart w:id="117" w:name="_Toc22144401"/>
      <w:r>
        <w:rPr>
          <w:rFonts w:hint="eastAsia" w:ascii="仿宋" w:hAnsi="仿宋" w:eastAsia="仿宋"/>
          <w:b/>
          <w:sz w:val="32"/>
          <w:szCs w:val="32"/>
        </w:rPr>
        <w:t>附表四技术评审因素及分值分配</w:t>
      </w:r>
      <w:bookmarkEnd w:id="113"/>
      <w:bookmarkEnd w:id="114"/>
      <w:r>
        <w:rPr>
          <w:rFonts w:hint="eastAsia" w:ascii="仿宋" w:hAnsi="仿宋" w:eastAsia="仿宋"/>
          <w:b/>
          <w:sz w:val="32"/>
          <w:szCs w:val="32"/>
        </w:rPr>
        <w:t>（50分）</w:t>
      </w:r>
      <w:bookmarkEnd w:id="115"/>
      <w:bookmarkEnd w:id="116"/>
      <w:bookmarkEnd w:id="117"/>
    </w:p>
    <w:p w14:paraId="6C6379A7">
      <w:pPr>
        <w:spacing w:line="400" w:lineRule="exact"/>
        <w:rPr>
          <w:rFonts w:hint="eastAsia" w:ascii="仿宋" w:hAnsi="仿宋" w:eastAsia="仿宋" w:cs="宋体"/>
          <w:b/>
          <w:bCs/>
          <w:sz w:val="24"/>
        </w:rPr>
      </w:pPr>
    </w:p>
    <w:tbl>
      <w:tblPr>
        <w:tblStyle w:val="77"/>
        <w:tblW w:w="96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2061"/>
        <w:gridCol w:w="1072"/>
        <w:gridCol w:w="5973"/>
      </w:tblGrid>
      <w:tr w14:paraId="6C37E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543" w:type="dxa"/>
            <w:vAlign w:val="center"/>
          </w:tcPr>
          <w:p w14:paraId="3F3EFA5F">
            <w:pPr>
              <w:keepNext w:val="0"/>
              <w:keepLines w:val="0"/>
              <w:suppressLineNumbers w:val="0"/>
              <w:spacing w:before="0" w:beforeAutospacing="0" w:after="0" w:afterAutospacing="0" w:line="400" w:lineRule="exact"/>
              <w:ind w:left="0" w:right="0"/>
              <w:jc w:val="center"/>
              <w:rPr>
                <w:rFonts w:hint="eastAsia" w:ascii="仿宋" w:hAnsi="仿宋" w:eastAsia="仿宋" w:cs="等线"/>
                <w:szCs w:val="21"/>
              </w:rPr>
            </w:pPr>
            <w:r>
              <w:rPr>
                <w:rFonts w:hint="eastAsia" w:ascii="仿宋" w:hAnsi="仿宋" w:eastAsia="仿宋" w:cs="等线"/>
                <w:szCs w:val="21"/>
              </w:rPr>
              <w:t>序号</w:t>
            </w:r>
          </w:p>
        </w:tc>
        <w:tc>
          <w:tcPr>
            <w:tcW w:w="2061" w:type="dxa"/>
            <w:vAlign w:val="center"/>
          </w:tcPr>
          <w:p w14:paraId="6E17EE58">
            <w:pPr>
              <w:keepNext w:val="0"/>
              <w:keepLines w:val="0"/>
              <w:suppressLineNumbers w:val="0"/>
              <w:spacing w:before="0" w:beforeAutospacing="0" w:after="0" w:afterAutospacing="0" w:line="400" w:lineRule="exact"/>
              <w:ind w:left="0" w:right="0"/>
              <w:jc w:val="center"/>
              <w:rPr>
                <w:rFonts w:hint="eastAsia" w:ascii="仿宋" w:hAnsi="仿宋" w:eastAsia="仿宋" w:cs="等线"/>
                <w:szCs w:val="21"/>
              </w:rPr>
            </w:pPr>
            <w:r>
              <w:rPr>
                <w:rFonts w:hint="eastAsia" w:ascii="仿宋" w:hAnsi="仿宋" w:eastAsia="仿宋" w:cs="等线"/>
                <w:szCs w:val="21"/>
              </w:rPr>
              <w:t>评分要素</w:t>
            </w:r>
          </w:p>
        </w:tc>
        <w:tc>
          <w:tcPr>
            <w:tcW w:w="1072" w:type="dxa"/>
            <w:vAlign w:val="center"/>
          </w:tcPr>
          <w:p w14:paraId="271F8C06">
            <w:pPr>
              <w:keepNext w:val="0"/>
              <w:keepLines w:val="0"/>
              <w:suppressLineNumbers w:val="0"/>
              <w:spacing w:before="0" w:beforeAutospacing="0" w:after="0" w:afterAutospacing="0" w:line="400" w:lineRule="exact"/>
              <w:ind w:left="0" w:right="0"/>
              <w:jc w:val="center"/>
              <w:rPr>
                <w:rFonts w:hint="eastAsia" w:ascii="仿宋" w:hAnsi="仿宋" w:eastAsia="仿宋" w:cs="等线"/>
                <w:szCs w:val="21"/>
              </w:rPr>
            </w:pPr>
            <w:r>
              <w:rPr>
                <w:rFonts w:hint="eastAsia" w:ascii="仿宋" w:hAnsi="仿宋" w:eastAsia="仿宋" w:cs="等线"/>
                <w:szCs w:val="21"/>
              </w:rPr>
              <w:t>分值</w:t>
            </w:r>
          </w:p>
        </w:tc>
        <w:tc>
          <w:tcPr>
            <w:tcW w:w="5973" w:type="dxa"/>
            <w:vAlign w:val="center"/>
          </w:tcPr>
          <w:p w14:paraId="004B84F2">
            <w:pPr>
              <w:keepNext w:val="0"/>
              <w:keepLines w:val="0"/>
              <w:suppressLineNumbers w:val="0"/>
              <w:spacing w:before="0" w:beforeAutospacing="0" w:after="0" w:afterAutospacing="0" w:line="400" w:lineRule="exact"/>
              <w:ind w:left="0" w:right="0"/>
              <w:jc w:val="center"/>
              <w:rPr>
                <w:rFonts w:hint="eastAsia" w:ascii="仿宋" w:hAnsi="仿宋" w:eastAsia="仿宋" w:cs="等线"/>
                <w:szCs w:val="21"/>
              </w:rPr>
            </w:pPr>
            <w:r>
              <w:rPr>
                <w:rFonts w:hint="eastAsia" w:ascii="仿宋" w:hAnsi="仿宋" w:eastAsia="仿宋" w:cs="等线"/>
                <w:szCs w:val="21"/>
              </w:rPr>
              <w:t>评分标准</w:t>
            </w:r>
          </w:p>
        </w:tc>
      </w:tr>
      <w:tr w14:paraId="22324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3" w:type="dxa"/>
            <w:vAlign w:val="center"/>
          </w:tcPr>
          <w:p w14:paraId="3765577A">
            <w:pPr>
              <w:keepNext w:val="0"/>
              <w:keepLines w:val="0"/>
              <w:suppressLineNumbers w:val="0"/>
              <w:spacing w:before="0" w:beforeAutospacing="0" w:after="0" w:afterAutospacing="0" w:line="400" w:lineRule="exact"/>
              <w:ind w:left="0" w:right="0"/>
              <w:jc w:val="center"/>
              <w:rPr>
                <w:rFonts w:hint="eastAsia" w:ascii="仿宋" w:hAnsi="仿宋" w:eastAsia="仿宋" w:cs="等线"/>
                <w:szCs w:val="21"/>
              </w:rPr>
            </w:pPr>
            <w:r>
              <w:rPr>
                <w:rFonts w:hint="eastAsia" w:ascii="仿宋" w:hAnsi="仿宋" w:eastAsia="仿宋" w:cs="等线"/>
                <w:szCs w:val="21"/>
              </w:rPr>
              <w:t>1</w:t>
            </w:r>
          </w:p>
        </w:tc>
        <w:tc>
          <w:tcPr>
            <w:tcW w:w="2061" w:type="dxa"/>
            <w:vAlign w:val="center"/>
          </w:tcPr>
          <w:p w14:paraId="45D9BFB5">
            <w:pPr>
              <w:keepNext w:val="0"/>
              <w:keepLines w:val="0"/>
              <w:suppressLineNumbers w:val="0"/>
              <w:spacing w:before="0" w:beforeAutospacing="0" w:after="0" w:afterAutospacing="0" w:line="400" w:lineRule="exact"/>
              <w:ind w:left="0" w:right="0"/>
              <w:jc w:val="center"/>
              <w:rPr>
                <w:rFonts w:hint="eastAsia" w:ascii="仿宋" w:hAnsi="仿宋" w:eastAsia="仿宋" w:cs="等线"/>
                <w:szCs w:val="21"/>
              </w:rPr>
            </w:pPr>
            <w:r>
              <w:rPr>
                <w:rFonts w:hint="eastAsia"/>
              </w:rPr>
              <w:t>响应程度</w:t>
            </w:r>
          </w:p>
        </w:tc>
        <w:tc>
          <w:tcPr>
            <w:tcW w:w="1072" w:type="dxa"/>
            <w:vAlign w:val="center"/>
          </w:tcPr>
          <w:p w14:paraId="4D9C5B2B">
            <w:pPr>
              <w:keepNext w:val="0"/>
              <w:keepLines w:val="0"/>
              <w:suppressLineNumbers w:val="0"/>
              <w:spacing w:before="0" w:beforeAutospacing="0" w:after="0" w:afterAutospacing="0" w:line="400" w:lineRule="exact"/>
              <w:ind w:left="0" w:right="0"/>
              <w:jc w:val="center"/>
              <w:rPr>
                <w:rFonts w:hint="eastAsia" w:ascii="仿宋" w:hAnsi="仿宋" w:eastAsia="仿宋" w:cs="等线"/>
                <w:szCs w:val="21"/>
              </w:rPr>
            </w:pPr>
            <w:r>
              <w:rPr>
                <w:rFonts w:hint="eastAsia"/>
              </w:rPr>
              <w:t>20</w:t>
            </w:r>
          </w:p>
        </w:tc>
        <w:tc>
          <w:tcPr>
            <w:tcW w:w="5973" w:type="dxa"/>
            <w:vAlign w:val="center"/>
          </w:tcPr>
          <w:p w14:paraId="0262675A">
            <w:pPr>
              <w:keepNext w:val="0"/>
              <w:keepLines w:val="0"/>
              <w:suppressLineNumbers w:val="0"/>
              <w:spacing w:before="0" w:beforeAutospacing="0" w:after="0" w:afterAutospacing="0"/>
              <w:ind w:left="0" w:right="0"/>
              <w:rPr>
                <w:rFonts w:hint="default"/>
              </w:rPr>
            </w:pPr>
            <w:r>
              <w:rPr>
                <w:rFonts w:hint="eastAsia"/>
              </w:rPr>
              <w:t>1</w:t>
            </w:r>
            <w:r>
              <w:rPr>
                <w:rFonts w:hint="default"/>
              </w:rPr>
              <w:t>.</w:t>
            </w:r>
            <w:r>
              <w:rPr>
                <w:rFonts w:hint="eastAsia"/>
              </w:rPr>
              <w:t>技术参数及要求完全满足招标文件规定的技术参数及要求没有负偏离的得20分。</w:t>
            </w:r>
          </w:p>
          <w:p w14:paraId="14239C4C">
            <w:pPr>
              <w:keepNext w:val="0"/>
              <w:keepLines w:val="0"/>
              <w:suppressLineNumbers w:val="0"/>
              <w:spacing w:before="0" w:beforeAutospacing="0" w:after="0" w:afterAutospacing="0"/>
              <w:ind w:left="0" w:right="0"/>
              <w:rPr>
                <w:rFonts w:hint="default"/>
              </w:rPr>
            </w:pPr>
            <w:r>
              <w:rPr>
                <w:rFonts w:hint="default"/>
              </w:rPr>
              <w:fldChar w:fldCharType="begin"/>
            </w:r>
            <w:r>
              <w:rPr>
                <w:rFonts w:hint="default"/>
              </w:rPr>
              <w:instrText xml:space="preserve"> </w:instrText>
            </w:r>
            <w:r>
              <w:rPr>
                <w:rFonts w:hint="eastAsia"/>
              </w:rPr>
              <w:instrText xml:space="preserve">= 1 \* GB3</w:instrText>
            </w:r>
            <w:r>
              <w:rPr>
                <w:rFonts w:hint="default"/>
              </w:rPr>
              <w:instrText xml:space="preserve"> </w:instrText>
            </w:r>
            <w:r>
              <w:rPr>
                <w:rFonts w:hint="default"/>
              </w:rPr>
              <w:fldChar w:fldCharType="separate"/>
            </w:r>
            <w:r>
              <w:rPr>
                <w:rFonts w:hint="eastAsia"/>
              </w:rPr>
              <w:t>①</w:t>
            </w:r>
            <w:r>
              <w:rPr>
                <w:rFonts w:hint="default"/>
              </w:rPr>
              <w:fldChar w:fldCharType="end"/>
            </w:r>
            <w:r>
              <w:rPr>
                <w:rFonts w:hint="eastAsia"/>
              </w:rPr>
              <w:t>标注“</w:t>
            </w:r>
            <w:r>
              <w:rPr>
                <w:rFonts w:hint="eastAsia" w:ascii="黑体" w:hAnsi="黑体" w:eastAsia="黑体" w:cs="黑体"/>
                <w:b/>
                <w:kern w:val="0"/>
              </w:rPr>
              <w:t>*</w:t>
            </w:r>
            <w:r>
              <w:rPr>
                <w:rFonts w:hint="eastAsia"/>
              </w:rPr>
              <w:t>”的条款为实质性条款，不满足或者负偏离将导致投标被否决。</w:t>
            </w:r>
          </w:p>
          <w:p w14:paraId="352FD6B8">
            <w:pPr>
              <w:keepNext w:val="0"/>
              <w:keepLines w:val="0"/>
              <w:suppressLineNumbers w:val="0"/>
              <w:spacing w:before="0" w:beforeAutospacing="0" w:after="0" w:afterAutospacing="0"/>
              <w:ind w:left="0" w:right="0"/>
              <w:rPr>
                <w:rFonts w:hint="default"/>
              </w:rPr>
            </w:pPr>
            <w:r>
              <w:rPr>
                <w:rFonts w:hint="default"/>
              </w:rPr>
              <w:fldChar w:fldCharType="begin"/>
            </w:r>
            <w:r>
              <w:rPr>
                <w:rFonts w:hint="default"/>
              </w:rPr>
              <w:instrText xml:space="preserve"> </w:instrText>
            </w:r>
            <w:r>
              <w:rPr>
                <w:rFonts w:hint="eastAsia"/>
              </w:rPr>
              <w:instrText xml:space="preserve">= 2 \* GB3</w:instrText>
            </w:r>
            <w:r>
              <w:rPr>
                <w:rFonts w:hint="default"/>
              </w:rPr>
              <w:instrText xml:space="preserve"> </w:instrText>
            </w:r>
            <w:r>
              <w:rPr>
                <w:rFonts w:hint="default"/>
              </w:rPr>
              <w:fldChar w:fldCharType="separate"/>
            </w:r>
            <w:r>
              <w:rPr>
                <w:rFonts w:hint="eastAsia"/>
              </w:rPr>
              <w:t>②</w:t>
            </w:r>
            <w:r>
              <w:rPr>
                <w:rFonts w:hint="default"/>
              </w:rPr>
              <w:fldChar w:fldCharType="end"/>
            </w:r>
            <w:r>
              <w:rPr>
                <w:rFonts w:hint="eastAsia"/>
              </w:rPr>
              <w:t>标注“▲”的参数为重要参数，每有一项不满足或者负偏离的扣2分。</w:t>
            </w:r>
          </w:p>
          <w:p w14:paraId="074D29CA">
            <w:pPr>
              <w:keepNext w:val="0"/>
              <w:keepLines w:val="0"/>
              <w:suppressLineNumbers w:val="0"/>
              <w:spacing w:before="0" w:beforeAutospacing="0" w:after="0" w:afterAutospacing="0"/>
              <w:ind w:left="0" w:right="0"/>
              <w:rPr>
                <w:rFonts w:hint="default"/>
              </w:rPr>
            </w:pPr>
            <w:r>
              <w:rPr>
                <w:rFonts w:hint="default"/>
              </w:rPr>
              <w:fldChar w:fldCharType="begin"/>
            </w:r>
            <w:r>
              <w:rPr>
                <w:rFonts w:hint="default"/>
              </w:rPr>
              <w:instrText xml:space="preserve"> </w:instrText>
            </w:r>
            <w:r>
              <w:rPr>
                <w:rFonts w:hint="eastAsia"/>
              </w:rPr>
              <w:instrText xml:space="preserve">= 3 \* GB3</w:instrText>
            </w:r>
            <w:r>
              <w:rPr>
                <w:rFonts w:hint="default"/>
              </w:rPr>
              <w:instrText xml:space="preserve"> </w:instrText>
            </w:r>
            <w:r>
              <w:rPr>
                <w:rFonts w:hint="default"/>
              </w:rPr>
              <w:fldChar w:fldCharType="separate"/>
            </w:r>
            <w:r>
              <w:rPr>
                <w:rFonts w:hint="eastAsia"/>
              </w:rPr>
              <w:t>③</w:t>
            </w:r>
            <w:r>
              <w:rPr>
                <w:rFonts w:hint="default"/>
              </w:rPr>
              <w:fldChar w:fldCharType="end"/>
            </w:r>
            <w:r>
              <w:rPr>
                <w:rFonts w:hint="eastAsia"/>
              </w:rPr>
              <w:t>非“</w:t>
            </w:r>
            <w:r>
              <w:rPr>
                <w:rFonts w:hint="eastAsia" w:ascii="黑体" w:hAnsi="黑体" w:eastAsia="黑体" w:cs="黑体"/>
                <w:b/>
                <w:kern w:val="0"/>
              </w:rPr>
              <w:t>*</w:t>
            </w:r>
            <w:r>
              <w:rPr>
                <w:rFonts w:hint="eastAsia"/>
              </w:rPr>
              <w:t>” “▲”项，每有一项不满足或者负偏离的扣</w:t>
            </w:r>
            <w:r>
              <w:rPr>
                <w:rFonts w:hint="default"/>
              </w:rPr>
              <w:t>1</w:t>
            </w:r>
            <w:r>
              <w:rPr>
                <w:rFonts w:hint="eastAsia"/>
              </w:rPr>
              <w:t>分。</w:t>
            </w:r>
          </w:p>
          <w:p w14:paraId="3648CECD">
            <w:pPr>
              <w:keepNext w:val="0"/>
              <w:keepLines w:val="0"/>
              <w:suppressLineNumbers w:val="0"/>
              <w:spacing w:before="0" w:beforeAutospacing="0" w:after="0" w:afterAutospacing="0" w:line="400" w:lineRule="exact"/>
              <w:ind w:left="0" w:right="0"/>
              <w:jc w:val="left"/>
              <w:rPr>
                <w:rFonts w:hint="eastAsia" w:ascii="仿宋" w:hAnsi="仿宋" w:eastAsia="仿宋" w:cs="等线"/>
                <w:szCs w:val="21"/>
              </w:rPr>
            </w:pPr>
            <w:r>
              <w:rPr>
                <w:rFonts w:hint="default"/>
              </w:rPr>
              <w:t>注：</w:t>
            </w:r>
            <w:r>
              <w:rPr>
                <w:rFonts w:hint="default"/>
              </w:rPr>
              <w:fldChar w:fldCharType="begin"/>
            </w:r>
            <w:r>
              <w:rPr>
                <w:rFonts w:hint="default"/>
              </w:rPr>
              <w:instrText xml:space="preserve"> </w:instrText>
            </w:r>
            <w:r>
              <w:rPr>
                <w:rFonts w:hint="eastAsia"/>
              </w:rPr>
              <w:instrText xml:space="preserve">= 1 \* GB3</w:instrText>
            </w:r>
            <w:r>
              <w:rPr>
                <w:rFonts w:hint="default"/>
              </w:rPr>
              <w:instrText xml:space="preserve"> </w:instrText>
            </w:r>
            <w:r>
              <w:rPr>
                <w:rFonts w:hint="default"/>
              </w:rPr>
              <w:fldChar w:fldCharType="separate"/>
            </w:r>
            <w:r>
              <w:rPr>
                <w:rFonts w:hint="eastAsia"/>
              </w:rPr>
              <w:t>①</w:t>
            </w:r>
            <w:r>
              <w:rPr>
                <w:rFonts w:hint="default"/>
              </w:rPr>
              <w:fldChar w:fldCharType="end"/>
            </w:r>
            <w:r>
              <w:rPr>
                <w:rFonts w:hint="default"/>
              </w:rPr>
              <w:t>有独立编号的技术要求为“1项”。</w:t>
            </w:r>
            <w:r>
              <w:rPr>
                <w:rFonts w:hint="default"/>
              </w:rPr>
              <w:fldChar w:fldCharType="begin"/>
            </w:r>
            <w:r>
              <w:rPr>
                <w:rFonts w:hint="default"/>
              </w:rPr>
              <w:instrText xml:space="preserve"> </w:instrText>
            </w:r>
            <w:r>
              <w:rPr>
                <w:rFonts w:hint="eastAsia"/>
              </w:rPr>
              <w:instrText xml:space="preserve">= 2 \* GB3</w:instrText>
            </w:r>
            <w:r>
              <w:rPr>
                <w:rFonts w:hint="default"/>
              </w:rPr>
              <w:instrText xml:space="preserve"> </w:instrText>
            </w:r>
            <w:r>
              <w:rPr>
                <w:rFonts w:hint="default"/>
              </w:rPr>
              <w:fldChar w:fldCharType="separate"/>
            </w:r>
            <w:r>
              <w:rPr>
                <w:rFonts w:hint="eastAsia"/>
              </w:rPr>
              <w:t>②</w:t>
            </w:r>
            <w:r>
              <w:rPr>
                <w:rFonts w:hint="default"/>
              </w:rPr>
              <w:fldChar w:fldCharType="end"/>
            </w:r>
            <w:r>
              <w:rPr>
                <w:rFonts w:hint="default"/>
              </w:rPr>
              <w:t>技术要求中要求提供证明材料的，</w:t>
            </w:r>
            <w:r>
              <w:rPr>
                <w:rFonts w:hint="eastAsia"/>
              </w:rPr>
              <w:t>供应商</w:t>
            </w:r>
            <w:r>
              <w:rPr>
                <w:rFonts w:hint="default"/>
              </w:rPr>
              <w:t>提供相关证明材料予以佐证并加盖</w:t>
            </w:r>
            <w:r>
              <w:rPr>
                <w:rFonts w:hint="eastAsia"/>
              </w:rPr>
              <w:t>供应商</w:t>
            </w:r>
            <w:r>
              <w:rPr>
                <w:rFonts w:hint="default"/>
              </w:rPr>
              <w:t>公章，若未提供证明材料的则视为负偏离。</w:t>
            </w:r>
          </w:p>
        </w:tc>
      </w:tr>
      <w:tr w14:paraId="0B7AF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543" w:type="dxa"/>
            <w:vAlign w:val="center"/>
          </w:tcPr>
          <w:p w14:paraId="7EB10695">
            <w:pPr>
              <w:keepNext w:val="0"/>
              <w:keepLines w:val="0"/>
              <w:suppressLineNumbers w:val="0"/>
              <w:spacing w:before="0" w:beforeAutospacing="0" w:after="0" w:afterAutospacing="0" w:line="400" w:lineRule="exact"/>
              <w:ind w:left="0" w:right="0"/>
              <w:jc w:val="center"/>
              <w:rPr>
                <w:rFonts w:hint="eastAsia" w:ascii="仿宋" w:hAnsi="仿宋" w:eastAsia="仿宋" w:cs="等线"/>
                <w:szCs w:val="21"/>
              </w:rPr>
            </w:pPr>
            <w:r>
              <w:rPr>
                <w:rFonts w:hint="default" w:ascii="仿宋" w:hAnsi="仿宋" w:eastAsia="仿宋" w:cs="等线"/>
                <w:szCs w:val="21"/>
              </w:rPr>
              <w:t>2</w:t>
            </w:r>
          </w:p>
        </w:tc>
        <w:tc>
          <w:tcPr>
            <w:tcW w:w="2061" w:type="dxa"/>
            <w:vAlign w:val="center"/>
          </w:tcPr>
          <w:p w14:paraId="68567824">
            <w:pPr>
              <w:keepNext w:val="0"/>
              <w:keepLines w:val="0"/>
              <w:suppressLineNumbers w:val="0"/>
              <w:spacing w:before="0" w:beforeAutospacing="0" w:after="0" w:afterAutospacing="0" w:line="400" w:lineRule="exact"/>
              <w:ind w:left="0" w:right="0"/>
              <w:jc w:val="center"/>
              <w:rPr>
                <w:rFonts w:hint="eastAsia" w:ascii="仿宋" w:hAnsi="仿宋" w:eastAsia="仿宋" w:cs="等线"/>
                <w:szCs w:val="21"/>
              </w:rPr>
            </w:pPr>
            <w:r>
              <w:rPr>
                <w:rFonts w:hint="eastAsia"/>
              </w:rPr>
              <w:t>主要部件配置及实施方案响应</w:t>
            </w:r>
          </w:p>
        </w:tc>
        <w:tc>
          <w:tcPr>
            <w:tcW w:w="1072" w:type="dxa"/>
            <w:vAlign w:val="center"/>
          </w:tcPr>
          <w:p w14:paraId="584BDA36">
            <w:pPr>
              <w:keepNext w:val="0"/>
              <w:keepLines w:val="0"/>
              <w:suppressLineNumbers w:val="0"/>
              <w:spacing w:before="0" w:beforeAutospacing="0" w:after="0" w:afterAutospacing="0" w:line="400" w:lineRule="exact"/>
              <w:ind w:left="0" w:right="0"/>
              <w:jc w:val="center"/>
              <w:rPr>
                <w:rFonts w:hint="eastAsia" w:ascii="仿宋" w:hAnsi="仿宋" w:eastAsia="仿宋" w:cs="等线"/>
                <w:szCs w:val="21"/>
              </w:rPr>
            </w:pPr>
            <w:r>
              <w:rPr>
                <w:rFonts w:hint="eastAsia"/>
              </w:rPr>
              <w:t>5</w:t>
            </w:r>
          </w:p>
        </w:tc>
        <w:tc>
          <w:tcPr>
            <w:tcW w:w="5973" w:type="dxa"/>
            <w:vAlign w:val="center"/>
          </w:tcPr>
          <w:p w14:paraId="70FF415A">
            <w:pPr>
              <w:keepNext w:val="0"/>
              <w:keepLines w:val="0"/>
              <w:suppressLineNumbers w:val="0"/>
              <w:spacing w:before="0" w:beforeAutospacing="0" w:after="0" w:afterAutospacing="0" w:line="400" w:lineRule="exact"/>
              <w:ind w:left="0" w:right="0"/>
              <w:jc w:val="left"/>
              <w:rPr>
                <w:rFonts w:hint="eastAsia" w:ascii="仿宋" w:hAnsi="仿宋" w:eastAsia="仿宋" w:cs="等线"/>
                <w:szCs w:val="21"/>
              </w:rPr>
            </w:pPr>
            <w:r>
              <w:rPr>
                <w:rFonts w:hint="eastAsia"/>
              </w:rPr>
              <w:t>根据响应文件中提供的技术方案及相关资料，从：</w:t>
            </w:r>
            <w:r>
              <w:rPr>
                <w:rFonts w:hint="default"/>
              </w:rPr>
              <w:fldChar w:fldCharType="begin"/>
            </w:r>
            <w:r>
              <w:rPr>
                <w:rFonts w:hint="default"/>
              </w:rPr>
              <w:instrText xml:space="preserve"> </w:instrText>
            </w:r>
            <w:r>
              <w:rPr>
                <w:rFonts w:hint="eastAsia"/>
              </w:rPr>
              <w:instrText xml:space="preserve">= 1 \* GB3</w:instrText>
            </w:r>
            <w:r>
              <w:rPr>
                <w:rFonts w:hint="default"/>
              </w:rPr>
              <w:instrText xml:space="preserve"> </w:instrText>
            </w:r>
            <w:r>
              <w:rPr>
                <w:rFonts w:hint="default"/>
              </w:rPr>
              <w:fldChar w:fldCharType="separate"/>
            </w:r>
            <w:r>
              <w:rPr>
                <w:rFonts w:hint="eastAsia"/>
              </w:rPr>
              <w:t>①</w:t>
            </w:r>
            <w:r>
              <w:rPr>
                <w:rFonts w:hint="default"/>
              </w:rPr>
              <w:fldChar w:fldCharType="end"/>
            </w:r>
            <w:r>
              <w:rPr>
                <w:rFonts w:hint="eastAsia"/>
              </w:rPr>
              <w:t>技术方案的先进性及完整性、可实现性；</w:t>
            </w:r>
            <w:r>
              <w:rPr>
                <w:rFonts w:hint="default"/>
              </w:rPr>
              <w:fldChar w:fldCharType="begin"/>
            </w:r>
            <w:r>
              <w:rPr>
                <w:rFonts w:hint="default"/>
              </w:rPr>
              <w:instrText xml:space="preserve"> </w:instrText>
            </w:r>
            <w:r>
              <w:rPr>
                <w:rFonts w:hint="eastAsia"/>
              </w:rPr>
              <w:instrText xml:space="preserve">= 2 \* GB3</w:instrText>
            </w:r>
            <w:r>
              <w:rPr>
                <w:rFonts w:hint="default"/>
              </w:rPr>
              <w:instrText xml:space="preserve"> </w:instrText>
            </w:r>
            <w:r>
              <w:rPr>
                <w:rFonts w:hint="default"/>
              </w:rPr>
              <w:fldChar w:fldCharType="separate"/>
            </w:r>
            <w:r>
              <w:rPr>
                <w:rFonts w:hint="eastAsia"/>
              </w:rPr>
              <w:t>②</w:t>
            </w:r>
            <w:r>
              <w:rPr>
                <w:rFonts w:hint="default"/>
              </w:rPr>
              <w:fldChar w:fldCharType="end"/>
            </w:r>
            <w:r>
              <w:rPr>
                <w:rFonts w:hint="eastAsia"/>
              </w:rPr>
              <w:t>对技术指标要求的响应性；</w:t>
            </w:r>
            <w:r>
              <w:rPr>
                <w:rFonts w:hint="default"/>
              </w:rPr>
              <w:fldChar w:fldCharType="begin"/>
            </w:r>
            <w:r>
              <w:rPr>
                <w:rFonts w:hint="default"/>
              </w:rPr>
              <w:instrText xml:space="preserve"> </w:instrText>
            </w:r>
            <w:r>
              <w:rPr>
                <w:rFonts w:hint="eastAsia"/>
              </w:rPr>
              <w:instrText xml:space="preserve">= 3 \* GB3</w:instrText>
            </w:r>
            <w:r>
              <w:rPr>
                <w:rFonts w:hint="default"/>
              </w:rPr>
              <w:instrText xml:space="preserve"> </w:instrText>
            </w:r>
            <w:r>
              <w:rPr>
                <w:rFonts w:hint="default"/>
              </w:rPr>
              <w:fldChar w:fldCharType="separate"/>
            </w:r>
            <w:r>
              <w:rPr>
                <w:rFonts w:hint="eastAsia"/>
              </w:rPr>
              <w:t>③</w:t>
            </w:r>
            <w:r>
              <w:rPr>
                <w:rFonts w:hint="default"/>
              </w:rPr>
              <w:fldChar w:fldCharType="end"/>
            </w:r>
            <w:r>
              <w:rPr>
                <w:rFonts w:hint="eastAsia"/>
              </w:rPr>
              <w:t>提供技术支撑材料的完整性；④对供应商技术方案中设备配置的主要元部件已应用成熟产品，根据产品的可靠性、成熟性、功能完善性、选型配套的科学合理性等方面进行横向对比。优秀（4,5】分，良好（</w:t>
            </w:r>
            <w:r>
              <w:rPr>
                <w:rFonts w:hint="default"/>
              </w:rPr>
              <w:t>2</w:t>
            </w:r>
            <w:r>
              <w:rPr>
                <w:rFonts w:hint="eastAsia"/>
              </w:rPr>
              <w:t>,</w:t>
            </w:r>
            <w:r>
              <w:rPr>
                <w:rFonts w:hint="default"/>
              </w:rPr>
              <w:t>4</w:t>
            </w:r>
            <w:r>
              <w:rPr>
                <w:rFonts w:hint="eastAsia"/>
              </w:rPr>
              <w:t>】，一般（</w:t>
            </w:r>
            <w:r>
              <w:rPr>
                <w:rFonts w:hint="default"/>
              </w:rPr>
              <w:t>0</w:t>
            </w:r>
            <w:r>
              <w:rPr>
                <w:rFonts w:hint="eastAsia"/>
              </w:rPr>
              <w:t>,</w:t>
            </w:r>
            <w:r>
              <w:rPr>
                <w:rFonts w:hint="default"/>
              </w:rPr>
              <w:t>2</w:t>
            </w:r>
            <w:r>
              <w:rPr>
                <w:rFonts w:hint="eastAsia"/>
              </w:rPr>
              <w:t>】分，未提供不得分。（注：打分步距为0</w:t>
            </w:r>
            <w:r>
              <w:rPr>
                <w:rFonts w:hint="default"/>
              </w:rPr>
              <w:t>.5分，如</w:t>
            </w:r>
            <w:r>
              <w:rPr>
                <w:rFonts w:hint="eastAsia"/>
              </w:rPr>
              <w:t>4</w:t>
            </w:r>
            <w:r>
              <w:rPr>
                <w:rFonts w:hint="default"/>
              </w:rPr>
              <w:t>.5分、</w:t>
            </w:r>
            <w:r>
              <w:rPr>
                <w:rFonts w:hint="eastAsia"/>
              </w:rPr>
              <w:t>4分、3</w:t>
            </w:r>
            <w:r>
              <w:rPr>
                <w:rFonts w:hint="default"/>
              </w:rPr>
              <w:t>.5</w:t>
            </w:r>
            <w:r>
              <w:rPr>
                <w:rFonts w:hint="eastAsia"/>
              </w:rPr>
              <w:t>分</w:t>
            </w:r>
            <w:r>
              <w:rPr>
                <w:rFonts w:hint="default"/>
              </w:rPr>
              <w:t>……</w:t>
            </w:r>
            <w:r>
              <w:rPr>
                <w:rFonts w:hint="eastAsia"/>
              </w:rPr>
              <w:t>）</w:t>
            </w:r>
          </w:p>
        </w:tc>
      </w:tr>
      <w:tr w14:paraId="0CB3B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543" w:type="dxa"/>
            <w:vAlign w:val="center"/>
          </w:tcPr>
          <w:p w14:paraId="085ECF31">
            <w:pPr>
              <w:keepNext w:val="0"/>
              <w:keepLines w:val="0"/>
              <w:suppressLineNumbers w:val="0"/>
              <w:spacing w:before="0" w:beforeAutospacing="0" w:after="0" w:afterAutospacing="0" w:line="400" w:lineRule="exact"/>
              <w:ind w:left="0" w:right="0"/>
              <w:jc w:val="center"/>
              <w:rPr>
                <w:rFonts w:hint="eastAsia" w:ascii="仿宋" w:hAnsi="仿宋" w:eastAsia="仿宋" w:cs="等线"/>
                <w:szCs w:val="21"/>
              </w:rPr>
            </w:pPr>
            <w:r>
              <w:rPr>
                <w:rFonts w:hint="eastAsia" w:ascii="仿宋" w:hAnsi="仿宋" w:eastAsia="仿宋" w:cs="等线"/>
                <w:szCs w:val="21"/>
              </w:rPr>
              <w:t>3</w:t>
            </w:r>
          </w:p>
        </w:tc>
        <w:tc>
          <w:tcPr>
            <w:tcW w:w="2061" w:type="dxa"/>
            <w:vAlign w:val="center"/>
          </w:tcPr>
          <w:p w14:paraId="383F35A9">
            <w:pPr>
              <w:keepNext w:val="0"/>
              <w:keepLines w:val="0"/>
              <w:suppressLineNumbers w:val="0"/>
              <w:spacing w:before="0" w:beforeAutospacing="0" w:after="0" w:afterAutospacing="0" w:line="400" w:lineRule="exact"/>
              <w:ind w:left="0" w:right="0"/>
              <w:jc w:val="center"/>
              <w:rPr>
                <w:rFonts w:hint="default"/>
              </w:rPr>
            </w:pPr>
            <w:r>
              <w:rPr>
                <w:rFonts w:hint="eastAsia"/>
              </w:rPr>
              <w:t>方案深度及工艺水平</w:t>
            </w:r>
          </w:p>
        </w:tc>
        <w:tc>
          <w:tcPr>
            <w:tcW w:w="1072" w:type="dxa"/>
            <w:vAlign w:val="center"/>
          </w:tcPr>
          <w:p w14:paraId="6BFA6A56">
            <w:pPr>
              <w:keepNext w:val="0"/>
              <w:keepLines w:val="0"/>
              <w:suppressLineNumbers w:val="0"/>
              <w:spacing w:before="0" w:beforeAutospacing="0" w:after="0" w:afterAutospacing="0" w:line="400" w:lineRule="exact"/>
              <w:ind w:left="0" w:right="0"/>
              <w:jc w:val="center"/>
              <w:rPr>
                <w:rFonts w:hint="default"/>
              </w:rPr>
            </w:pPr>
            <w:r>
              <w:rPr>
                <w:rFonts w:hint="default"/>
              </w:rPr>
              <w:t>25</w:t>
            </w:r>
          </w:p>
        </w:tc>
        <w:tc>
          <w:tcPr>
            <w:tcW w:w="5973" w:type="dxa"/>
            <w:vAlign w:val="center"/>
          </w:tcPr>
          <w:p w14:paraId="00CE4C33">
            <w:pPr>
              <w:keepNext w:val="0"/>
              <w:keepLines w:val="0"/>
              <w:suppressLineNumbers w:val="0"/>
              <w:spacing w:before="0" w:beforeAutospacing="0" w:after="0" w:afterAutospacing="0"/>
              <w:ind w:left="0" w:right="0"/>
              <w:rPr>
                <w:rFonts w:hint="default"/>
              </w:rPr>
            </w:pPr>
            <w:r>
              <w:rPr>
                <w:rFonts w:hint="eastAsia"/>
              </w:rPr>
              <w:t>根据供应商提供的针对本项目的产品技术方案，进行综合评审：至少包含</w:t>
            </w:r>
          </w:p>
          <w:p w14:paraId="054DE3D3">
            <w:pPr>
              <w:keepNext w:val="0"/>
              <w:keepLines w:val="0"/>
              <w:suppressLineNumbers w:val="0"/>
              <w:spacing w:before="0" w:beforeAutospacing="0" w:after="0" w:afterAutospacing="0"/>
              <w:ind w:left="0" w:right="0"/>
              <w:rPr>
                <w:rFonts w:hint="default"/>
              </w:rPr>
            </w:pPr>
            <w:r>
              <w:rPr>
                <w:rFonts w:hint="default"/>
              </w:rPr>
              <w:fldChar w:fldCharType="begin"/>
            </w:r>
            <w:r>
              <w:rPr>
                <w:rFonts w:hint="default"/>
              </w:rPr>
              <w:instrText xml:space="preserve"> </w:instrText>
            </w:r>
            <w:r>
              <w:rPr>
                <w:rFonts w:hint="eastAsia"/>
              </w:rPr>
              <w:instrText xml:space="preserve">= 1 \* GB3</w:instrText>
            </w:r>
            <w:r>
              <w:rPr>
                <w:rFonts w:hint="default"/>
              </w:rPr>
              <w:instrText xml:space="preserve"> </w:instrText>
            </w:r>
            <w:r>
              <w:rPr>
                <w:rFonts w:hint="default"/>
              </w:rPr>
              <w:fldChar w:fldCharType="separate"/>
            </w:r>
            <w:r>
              <w:rPr>
                <w:rFonts w:hint="eastAsia"/>
              </w:rPr>
              <w:t>①</w:t>
            </w:r>
            <w:r>
              <w:rPr>
                <w:rFonts w:hint="default"/>
              </w:rPr>
              <w:fldChar w:fldCharType="end"/>
            </w:r>
            <w:r>
              <w:rPr>
                <w:rFonts w:hint="eastAsia"/>
              </w:rPr>
              <w:t>系统技术方案。（</w:t>
            </w:r>
            <w:r>
              <w:rPr>
                <w:rFonts w:hint="default"/>
              </w:rPr>
              <w:t>7</w:t>
            </w:r>
            <w:r>
              <w:rPr>
                <w:rFonts w:hint="eastAsia"/>
              </w:rPr>
              <w:t>分）</w:t>
            </w:r>
          </w:p>
          <w:p w14:paraId="1829B7F9">
            <w:pPr>
              <w:keepNext w:val="0"/>
              <w:keepLines w:val="0"/>
              <w:suppressLineNumbers w:val="0"/>
              <w:spacing w:before="0" w:beforeAutospacing="0" w:after="0" w:afterAutospacing="0"/>
              <w:ind w:left="0" w:right="0"/>
              <w:rPr>
                <w:rFonts w:hint="default"/>
              </w:rPr>
            </w:pPr>
            <w:r>
              <w:rPr>
                <w:rFonts w:hint="default"/>
              </w:rPr>
              <w:fldChar w:fldCharType="begin"/>
            </w:r>
            <w:r>
              <w:rPr>
                <w:rFonts w:hint="default"/>
              </w:rPr>
              <w:instrText xml:space="preserve"> </w:instrText>
            </w:r>
            <w:r>
              <w:rPr>
                <w:rFonts w:hint="eastAsia"/>
              </w:rPr>
              <w:instrText xml:space="preserve">= 2 \* GB3</w:instrText>
            </w:r>
            <w:r>
              <w:rPr>
                <w:rFonts w:hint="default"/>
              </w:rPr>
              <w:instrText xml:space="preserve"> </w:instrText>
            </w:r>
            <w:r>
              <w:rPr>
                <w:rFonts w:hint="default"/>
              </w:rPr>
              <w:fldChar w:fldCharType="separate"/>
            </w:r>
            <w:r>
              <w:rPr>
                <w:rFonts w:hint="eastAsia"/>
              </w:rPr>
              <w:t>②</w:t>
            </w:r>
            <w:r>
              <w:rPr>
                <w:rFonts w:hint="default"/>
              </w:rPr>
              <w:fldChar w:fldCharType="end"/>
            </w:r>
            <w:r>
              <w:rPr>
                <w:rFonts w:hint="eastAsia"/>
              </w:rPr>
              <w:t>设备功能实现。（</w:t>
            </w:r>
            <w:r>
              <w:rPr>
                <w:rFonts w:hint="default"/>
              </w:rPr>
              <w:t>3</w:t>
            </w:r>
            <w:r>
              <w:rPr>
                <w:rFonts w:hint="eastAsia"/>
              </w:rPr>
              <w:t>分）</w:t>
            </w:r>
          </w:p>
          <w:p w14:paraId="138391C7">
            <w:pPr>
              <w:keepNext w:val="0"/>
              <w:keepLines w:val="0"/>
              <w:suppressLineNumbers w:val="0"/>
              <w:spacing w:before="0" w:beforeAutospacing="0" w:after="0" w:afterAutospacing="0"/>
              <w:ind w:left="0" w:right="0"/>
              <w:rPr>
                <w:rFonts w:hint="default"/>
              </w:rPr>
            </w:pPr>
            <w:r>
              <w:rPr>
                <w:rFonts w:hint="default"/>
              </w:rPr>
              <w:fldChar w:fldCharType="begin"/>
            </w:r>
            <w:r>
              <w:rPr>
                <w:rFonts w:hint="default"/>
              </w:rPr>
              <w:instrText xml:space="preserve"> </w:instrText>
            </w:r>
            <w:r>
              <w:rPr>
                <w:rFonts w:hint="eastAsia"/>
              </w:rPr>
              <w:instrText xml:space="preserve">= 3 \* GB3</w:instrText>
            </w:r>
            <w:r>
              <w:rPr>
                <w:rFonts w:hint="default"/>
              </w:rPr>
              <w:instrText xml:space="preserve"> </w:instrText>
            </w:r>
            <w:r>
              <w:rPr>
                <w:rFonts w:hint="default"/>
              </w:rPr>
              <w:fldChar w:fldCharType="separate"/>
            </w:r>
            <w:r>
              <w:rPr>
                <w:rFonts w:hint="eastAsia"/>
              </w:rPr>
              <w:t>③</w:t>
            </w:r>
            <w:r>
              <w:rPr>
                <w:rFonts w:hint="default"/>
              </w:rPr>
              <w:fldChar w:fldCharType="end"/>
            </w:r>
            <w:r>
              <w:rPr>
                <w:rFonts w:hint="eastAsia"/>
              </w:rPr>
              <w:t>设备布局示意图合理性及设备材质选型。（3分）</w:t>
            </w:r>
          </w:p>
          <w:p w14:paraId="397C29FC">
            <w:pPr>
              <w:keepNext w:val="0"/>
              <w:keepLines w:val="0"/>
              <w:suppressLineNumbers w:val="0"/>
              <w:spacing w:before="0" w:beforeAutospacing="0" w:after="0" w:afterAutospacing="0"/>
              <w:ind w:left="0" w:right="0"/>
              <w:rPr>
                <w:rFonts w:hint="default"/>
              </w:rPr>
            </w:pPr>
            <w:r>
              <w:rPr>
                <w:rFonts w:hint="default"/>
              </w:rPr>
              <w:fldChar w:fldCharType="begin"/>
            </w:r>
            <w:r>
              <w:rPr>
                <w:rFonts w:hint="default"/>
              </w:rPr>
              <w:instrText xml:space="preserve"> </w:instrText>
            </w:r>
            <w:r>
              <w:rPr>
                <w:rFonts w:hint="eastAsia"/>
              </w:rPr>
              <w:instrText xml:space="preserve">= 4 \* GB3</w:instrText>
            </w:r>
            <w:r>
              <w:rPr>
                <w:rFonts w:hint="default"/>
              </w:rPr>
              <w:instrText xml:space="preserve"> </w:instrText>
            </w:r>
            <w:r>
              <w:rPr>
                <w:rFonts w:hint="default"/>
              </w:rPr>
              <w:fldChar w:fldCharType="separate"/>
            </w:r>
            <w:r>
              <w:rPr>
                <w:rFonts w:hint="eastAsia"/>
              </w:rPr>
              <w:t>④</w:t>
            </w:r>
            <w:r>
              <w:rPr>
                <w:rFonts w:hint="default"/>
              </w:rPr>
              <w:fldChar w:fldCharType="end"/>
            </w:r>
            <w:r>
              <w:rPr>
                <w:rFonts w:hint="eastAsia"/>
              </w:rPr>
              <w:t>是否具备详细的安装过程及安装过程控制方案。（5分）</w:t>
            </w:r>
          </w:p>
          <w:p w14:paraId="6B637866">
            <w:pPr>
              <w:keepNext w:val="0"/>
              <w:keepLines w:val="0"/>
              <w:suppressLineNumbers w:val="0"/>
              <w:spacing w:before="0" w:beforeAutospacing="0" w:after="0" w:afterAutospacing="0"/>
              <w:ind w:left="0" w:right="0"/>
              <w:rPr>
                <w:rFonts w:hint="default"/>
              </w:rPr>
            </w:pPr>
            <w:r>
              <w:rPr>
                <w:rFonts w:hint="eastAsia"/>
              </w:rPr>
              <w:t>⑤设备安全要求。（3分）</w:t>
            </w:r>
          </w:p>
          <w:p w14:paraId="620EDAE3">
            <w:pPr>
              <w:keepNext w:val="0"/>
              <w:keepLines w:val="0"/>
              <w:suppressLineNumbers w:val="0"/>
              <w:spacing w:before="0" w:beforeAutospacing="0" w:after="0" w:afterAutospacing="0"/>
              <w:ind w:left="0" w:right="0"/>
              <w:rPr>
                <w:rFonts w:hint="default"/>
              </w:rPr>
            </w:pPr>
            <w:r>
              <w:rPr>
                <w:rFonts w:hint="eastAsia"/>
              </w:rPr>
              <w:t>⑥除上述外其他补充内容。（</w:t>
            </w:r>
            <w:r>
              <w:rPr>
                <w:rFonts w:hint="default"/>
              </w:rPr>
              <w:t>4</w:t>
            </w:r>
            <w:r>
              <w:rPr>
                <w:rFonts w:hint="eastAsia"/>
              </w:rPr>
              <w:t>分）</w:t>
            </w:r>
          </w:p>
          <w:p w14:paraId="6EF01DCA">
            <w:pPr>
              <w:keepNext w:val="0"/>
              <w:keepLines w:val="0"/>
              <w:suppressLineNumbers w:val="0"/>
              <w:spacing w:before="0" w:beforeAutospacing="0" w:after="0" w:afterAutospacing="0"/>
              <w:ind w:left="0" w:right="0"/>
              <w:rPr>
                <w:rFonts w:hint="default"/>
              </w:rPr>
            </w:pPr>
            <w:r>
              <w:rPr>
                <w:rFonts w:hint="eastAsia"/>
              </w:rPr>
              <w:t>注：完全符合招标文件并且方案完整。对方案进行横向比较和量化打分，优秀（</w:t>
            </w:r>
            <w:r>
              <w:rPr>
                <w:rFonts w:hint="default"/>
              </w:rPr>
              <w:t>20</w:t>
            </w:r>
            <w:r>
              <w:rPr>
                <w:rFonts w:hint="eastAsia"/>
              </w:rPr>
              <w:t>,</w:t>
            </w:r>
            <w:r>
              <w:rPr>
                <w:rFonts w:hint="default"/>
              </w:rPr>
              <w:t>25</w:t>
            </w:r>
            <w:r>
              <w:rPr>
                <w:rFonts w:hint="eastAsia"/>
              </w:rPr>
              <w:t>】分，良好（</w:t>
            </w:r>
            <w:r>
              <w:rPr>
                <w:rFonts w:hint="default"/>
              </w:rPr>
              <w:t>15</w:t>
            </w:r>
            <w:r>
              <w:rPr>
                <w:rFonts w:hint="eastAsia"/>
              </w:rPr>
              <w:t>,</w:t>
            </w:r>
            <w:r>
              <w:rPr>
                <w:rFonts w:hint="default"/>
              </w:rPr>
              <w:t>20</w:t>
            </w:r>
            <w:r>
              <w:rPr>
                <w:rFonts w:hint="eastAsia"/>
              </w:rPr>
              <w:t>】分，一般【1,</w:t>
            </w:r>
            <w:r>
              <w:rPr>
                <w:rFonts w:hint="default"/>
              </w:rPr>
              <w:t>15</w:t>
            </w:r>
            <w:r>
              <w:rPr>
                <w:rFonts w:hint="eastAsia"/>
              </w:rPr>
              <w:t>】分，未提供不得分。（注：打分步距为0.5分，如20</w:t>
            </w:r>
            <w:r>
              <w:rPr>
                <w:rFonts w:hint="default"/>
              </w:rPr>
              <w:t>分、1</w:t>
            </w:r>
            <w:r>
              <w:rPr>
                <w:rFonts w:hint="eastAsia"/>
              </w:rPr>
              <w:t>9.5</w:t>
            </w:r>
            <w:r>
              <w:rPr>
                <w:rFonts w:hint="default"/>
              </w:rPr>
              <w:t>分、1</w:t>
            </w:r>
            <w:r>
              <w:rPr>
                <w:rFonts w:hint="eastAsia"/>
              </w:rPr>
              <w:t>9</w:t>
            </w:r>
            <w:r>
              <w:rPr>
                <w:rFonts w:hint="default"/>
              </w:rPr>
              <w:t>分、1</w:t>
            </w:r>
            <w:r>
              <w:rPr>
                <w:rFonts w:hint="eastAsia"/>
              </w:rPr>
              <w:t>8.5</w:t>
            </w:r>
            <w:r>
              <w:rPr>
                <w:rFonts w:hint="default"/>
              </w:rPr>
              <w:t>分……</w:t>
            </w:r>
            <w:r>
              <w:rPr>
                <w:rFonts w:hint="eastAsia"/>
              </w:rPr>
              <w:t>）</w:t>
            </w:r>
          </w:p>
        </w:tc>
      </w:tr>
    </w:tbl>
    <w:p w14:paraId="660F6495">
      <w:pPr>
        <w:widowControl/>
        <w:spacing w:line="400" w:lineRule="exact"/>
        <w:jc w:val="left"/>
        <w:rPr>
          <w:rFonts w:hint="eastAsia" w:ascii="仿宋" w:hAnsi="仿宋" w:eastAsia="仿宋"/>
        </w:rPr>
      </w:pPr>
    </w:p>
    <w:p w14:paraId="7792A15C">
      <w:pPr>
        <w:widowControl/>
        <w:spacing w:line="400" w:lineRule="exact"/>
        <w:jc w:val="left"/>
        <w:rPr>
          <w:rFonts w:hint="eastAsia" w:ascii="仿宋" w:hAnsi="仿宋" w:eastAsia="仿宋"/>
        </w:rPr>
        <w:sectPr>
          <w:headerReference r:id="rId7" w:type="first"/>
          <w:headerReference r:id="rId6" w:type="default"/>
          <w:pgSz w:w="11906" w:h="16838"/>
          <w:pgMar w:top="1440" w:right="1558" w:bottom="1276" w:left="1247" w:header="851" w:footer="992" w:gutter="0"/>
          <w:cols w:space="720" w:num="1"/>
          <w:docGrid w:type="lines" w:linePitch="312" w:charSpace="0"/>
        </w:sectPr>
      </w:pPr>
    </w:p>
    <w:p w14:paraId="4F454294">
      <w:pPr>
        <w:tabs>
          <w:tab w:val="left" w:pos="-94"/>
          <w:tab w:val="left" w:pos="428"/>
        </w:tabs>
        <w:adjustRightInd w:val="0"/>
        <w:spacing w:line="400" w:lineRule="exact"/>
        <w:ind w:left="23" w:leftChars="11"/>
        <w:jc w:val="center"/>
        <w:textAlignment w:val="baseline"/>
        <w:outlineLvl w:val="1"/>
        <w:rPr>
          <w:rFonts w:hint="eastAsia" w:ascii="仿宋" w:hAnsi="仿宋" w:eastAsia="仿宋"/>
          <w:b/>
          <w:sz w:val="32"/>
          <w:szCs w:val="32"/>
        </w:rPr>
      </w:pPr>
      <w:r>
        <w:rPr>
          <w:rFonts w:hint="eastAsia" w:ascii="仿宋" w:hAnsi="仿宋" w:eastAsia="仿宋"/>
          <w:b/>
          <w:sz w:val="32"/>
          <w:szCs w:val="32"/>
        </w:rPr>
        <w:t>附表五价格评审因素及分值分配（40分）</w:t>
      </w:r>
    </w:p>
    <w:p w14:paraId="2F1800DB">
      <w:pPr>
        <w:widowControl/>
        <w:spacing w:line="400" w:lineRule="exact"/>
        <w:jc w:val="left"/>
        <w:rPr>
          <w:rFonts w:hint="eastAsia" w:ascii="仿宋" w:hAnsi="仿宋" w:eastAsia="仿宋"/>
        </w:rPr>
      </w:pPr>
    </w:p>
    <w:tbl>
      <w:tblPr>
        <w:tblStyle w:val="77"/>
        <w:tblW w:w="96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2061"/>
        <w:gridCol w:w="1072"/>
        <w:gridCol w:w="5973"/>
      </w:tblGrid>
      <w:tr w14:paraId="36246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543" w:type="dxa"/>
            <w:vAlign w:val="center"/>
          </w:tcPr>
          <w:p w14:paraId="46E5AA46">
            <w:pPr>
              <w:keepNext w:val="0"/>
              <w:keepLines w:val="0"/>
              <w:suppressLineNumbers w:val="0"/>
              <w:spacing w:before="0" w:beforeAutospacing="0" w:after="0" w:afterAutospacing="0" w:line="400" w:lineRule="exact"/>
              <w:ind w:left="0" w:right="0"/>
              <w:jc w:val="center"/>
              <w:rPr>
                <w:rFonts w:hint="eastAsia" w:ascii="仿宋" w:hAnsi="仿宋" w:eastAsia="仿宋" w:cs="等线"/>
                <w:szCs w:val="21"/>
              </w:rPr>
            </w:pPr>
            <w:r>
              <w:rPr>
                <w:rFonts w:hint="eastAsia" w:ascii="仿宋" w:hAnsi="仿宋" w:eastAsia="仿宋" w:cs="等线"/>
                <w:szCs w:val="21"/>
              </w:rPr>
              <w:t>序号</w:t>
            </w:r>
          </w:p>
        </w:tc>
        <w:tc>
          <w:tcPr>
            <w:tcW w:w="2061" w:type="dxa"/>
            <w:vAlign w:val="center"/>
          </w:tcPr>
          <w:p w14:paraId="73C21BAA">
            <w:pPr>
              <w:keepNext w:val="0"/>
              <w:keepLines w:val="0"/>
              <w:suppressLineNumbers w:val="0"/>
              <w:spacing w:before="0" w:beforeAutospacing="0" w:after="0" w:afterAutospacing="0" w:line="400" w:lineRule="exact"/>
              <w:ind w:left="0" w:right="0"/>
              <w:jc w:val="center"/>
              <w:rPr>
                <w:rFonts w:hint="eastAsia" w:ascii="仿宋" w:hAnsi="仿宋" w:eastAsia="仿宋" w:cs="等线"/>
                <w:szCs w:val="21"/>
              </w:rPr>
            </w:pPr>
            <w:r>
              <w:rPr>
                <w:rFonts w:hint="eastAsia" w:ascii="仿宋" w:hAnsi="仿宋" w:eastAsia="仿宋" w:cs="等线"/>
                <w:szCs w:val="21"/>
              </w:rPr>
              <w:t>评分要素</w:t>
            </w:r>
          </w:p>
        </w:tc>
        <w:tc>
          <w:tcPr>
            <w:tcW w:w="1072" w:type="dxa"/>
            <w:vAlign w:val="center"/>
          </w:tcPr>
          <w:p w14:paraId="78AC3999">
            <w:pPr>
              <w:keepNext w:val="0"/>
              <w:keepLines w:val="0"/>
              <w:suppressLineNumbers w:val="0"/>
              <w:spacing w:before="0" w:beforeAutospacing="0" w:after="0" w:afterAutospacing="0" w:line="400" w:lineRule="exact"/>
              <w:ind w:left="0" w:right="0"/>
              <w:jc w:val="center"/>
              <w:rPr>
                <w:rFonts w:hint="eastAsia" w:ascii="仿宋" w:hAnsi="仿宋" w:eastAsia="仿宋" w:cs="等线"/>
                <w:szCs w:val="21"/>
              </w:rPr>
            </w:pPr>
            <w:r>
              <w:rPr>
                <w:rFonts w:hint="eastAsia" w:ascii="仿宋" w:hAnsi="仿宋" w:eastAsia="仿宋" w:cs="等线"/>
                <w:szCs w:val="21"/>
              </w:rPr>
              <w:t>分值</w:t>
            </w:r>
          </w:p>
        </w:tc>
        <w:tc>
          <w:tcPr>
            <w:tcW w:w="5973" w:type="dxa"/>
            <w:vAlign w:val="center"/>
          </w:tcPr>
          <w:p w14:paraId="022A91B4">
            <w:pPr>
              <w:keepNext w:val="0"/>
              <w:keepLines w:val="0"/>
              <w:suppressLineNumbers w:val="0"/>
              <w:spacing w:before="0" w:beforeAutospacing="0" w:after="0" w:afterAutospacing="0" w:line="400" w:lineRule="exact"/>
              <w:ind w:left="0" w:right="0"/>
              <w:jc w:val="center"/>
              <w:rPr>
                <w:rFonts w:hint="eastAsia" w:ascii="仿宋" w:hAnsi="仿宋" w:eastAsia="仿宋" w:cs="等线"/>
                <w:szCs w:val="21"/>
              </w:rPr>
            </w:pPr>
            <w:r>
              <w:rPr>
                <w:rFonts w:hint="eastAsia" w:ascii="仿宋" w:hAnsi="仿宋" w:eastAsia="仿宋" w:cs="等线"/>
                <w:szCs w:val="21"/>
              </w:rPr>
              <w:t>评分标准</w:t>
            </w:r>
          </w:p>
        </w:tc>
      </w:tr>
      <w:tr w14:paraId="56E89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3" w:type="dxa"/>
            <w:vAlign w:val="center"/>
          </w:tcPr>
          <w:p w14:paraId="2DC0527E">
            <w:pPr>
              <w:keepNext w:val="0"/>
              <w:keepLines w:val="0"/>
              <w:suppressLineNumbers w:val="0"/>
              <w:spacing w:before="0" w:beforeAutospacing="0" w:after="0" w:afterAutospacing="0" w:line="400" w:lineRule="exact"/>
              <w:ind w:left="0" w:right="0"/>
              <w:jc w:val="center"/>
              <w:rPr>
                <w:rFonts w:hint="eastAsia" w:ascii="仿宋" w:hAnsi="仿宋" w:eastAsia="仿宋" w:cs="等线"/>
                <w:szCs w:val="21"/>
              </w:rPr>
            </w:pPr>
            <w:r>
              <w:rPr>
                <w:rFonts w:hint="eastAsia" w:ascii="仿宋" w:hAnsi="仿宋" w:eastAsia="仿宋" w:cs="等线"/>
                <w:szCs w:val="21"/>
              </w:rPr>
              <w:t>1</w:t>
            </w:r>
          </w:p>
        </w:tc>
        <w:tc>
          <w:tcPr>
            <w:tcW w:w="2061" w:type="dxa"/>
            <w:vAlign w:val="center"/>
          </w:tcPr>
          <w:p w14:paraId="46298430">
            <w:pPr>
              <w:keepNext w:val="0"/>
              <w:keepLines w:val="0"/>
              <w:suppressLineNumbers w:val="0"/>
              <w:spacing w:before="0" w:beforeAutospacing="0" w:after="0" w:afterAutospacing="0" w:line="400" w:lineRule="exact"/>
              <w:ind w:left="0" w:right="0"/>
              <w:jc w:val="center"/>
              <w:rPr>
                <w:rFonts w:hint="eastAsia" w:ascii="仿宋" w:hAnsi="仿宋" w:eastAsia="仿宋" w:cs="等线"/>
                <w:szCs w:val="21"/>
              </w:rPr>
            </w:pPr>
            <w:r>
              <w:rPr>
                <w:rFonts w:hint="eastAsia"/>
              </w:rPr>
              <w:t>价格</w:t>
            </w:r>
          </w:p>
        </w:tc>
        <w:tc>
          <w:tcPr>
            <w:tcW w:w="1072" w:type="dxa"/>
            <w:vAlign w:val="center"/>
          </w:tcPr>
          <w:p w14:paraId="41C10C2A">
            <w:pPr>
              <w:keepNext w:val="0"/>
              <w:keepLines w:val="0"/>
              <w:suppressLineNumbers w:val="0"/>
              <w:spacing w:before="0" w:beforeAutospacing="0" w:after="0" w:afterAutospacing="0" w:line="400" w:lineRule="exact"/>
              <w:ind w:left="0" w:right="0"/>
              <w:jc w:val="center"/>
              <w:rPr>
                <w:rFonts w:hint="eastAsia" w:ascii="仿宋" w:hAnsi="仿宋" w:eastAsia="仿宋" w:cs="等线"/>
                <w:szCs w:val="21"/>
              </w:rPr>
            </w:pPr>
            <w:r>
              <w:rPr>
                <w:rFonts w:hint="eastAsia"/>
              </w:rPr>
              <w:t>40</w:t>
            </w:r>
          </w:p>
        </w:tc>
        <w:tc>
          <w:tcPr>
            <w:tcW w:w="5973" w:type="dxa"/>
            <w:vAlign w:val="center"/>
          </w:tcPr>
          <w:p w14:paraId="25FC8239">
            <w:pPr>
              <w:keepNext w:val="0"/>
              <w:keepLines w:val="0"/>
              <w:suppressLineNumbers w:val="0"/>
              <w:spacing w:before="0" w:beforeAutospacing="0" w:after="0" w:afterAutospacing="0"/>
              <w:ind w:left="0" w:right="0"/>
              <w:rPr>
                <w:rFonts w:hint="default"/>
              </w:rPr>
            </w:pPr>
            <w:r>
              <w:rPr>
                <w:rFonts w:hint="default"/>
              </w:rPr>
              <w:t>1.基准价=有效</w:t>
            </w:r>
            <w:r>
              <w:rPr>
                <w:rFonts w:hint="eastAsia"/>
              </w:rPr>
              <w:t>供应商</w:t>
            </w:r>
            <w:r>
              <w:rPr>
                <w:rFonts w:hint="default"/>
              </w:rPr>
              <w:t>有效报价</w:t>
            </w:r>
            <w:r>
              <w:rPr>
                <w:rFonts w:hint="eastAsia"/>
              </w:rPr>
              <w:t>（不含税）</w:t>
            </w:r>
            <w:r>
              <w:rPr>
                <w:rFonts w:hint="default"/>
              </w:rPr>
              <w:t xml:space="preserve">的平均值； </w:t>
            </w:r>
          </w:p>
          <w:p w14:paraId="631C8BD0">
            <w:pPr>
              <w:keepNext w:val="0"/>
              <w:keepLines w:val="0"/>
              <w:suppressLineNumbers w:val="0"/>
              <w:spacing w:before="0" w:beforeAutospacing="0" w:after="0" w:afterAutospacing="0"/>
              <w:ind w:left="0" w:right="0"/>
              <w:rPr>
                <w:rFonts w:hint="default"/>
              </w:rPr>
            </w:pPr>
            <w:r>
              <w:rPr>
                <w:rFonts w:hint="default"/>
              </w:rPr>
              <w:t>2.价格分计算方法(保留两位小数，第三位四舍五入计算)</w:t>
            </w:r>
            <w:r>
              <w:rPr>
                <w:rFonts w:hint="eastAsia"/>
              </w:rPr>
              <w:t>：</w:t>
            </w:r>
          </w:p>
          <w:p w14:paraId="592C92DD">
            <w:pPr>
              <w:keepNext w:val="0"/>
              <w:keepLines w:val="0"/>
              <w:suppressLineNumbers w:val="0"/>
              <w:spacing w:before="0" w:beforeAutospacing="0" w:after="0" w:afterAutospacing="0"/>
              <w:ind w:left="0" w:right="0"/>
              <w:rPr>
                <w:rFonts w:hint="default"/>
              </w:rPr>
            </w:pPr>
            <w:r>
              <w:rPr>
                <w:rFonts w:hint="default"/>
              </w:rPr>
              <w:t>A.有效报价低于基准价报价得分=(1-|报价-基准价|/基准价)×40</w:t>
            </w:r>
          </w:p>
          <w:p w14:paraId="1E0AFC22">
            <w:pPr>
              <w:keepNext w:val="0"/>
              <w:keepLines w:val="0"/>
              <w:suppressLineNumbers w:val="0"/>
              <w:spacing w:before="0" w:beforeAutospacing="0" w:after="0" w:afterAutospacing="0"/>
              <w:ind w:left="0" w:right="0"/>
              <w:rPr>
                <w:rFonts w:hint="default"/>
              </w:rPr>
            </w:pPr>
            <w:r>
              <w:rPr>
                <w:rFonts w:hint="default"/>
              </w:rPr>
              <w:t>B.有效报价高于基准价报价得分=(1-|报价-基准价|/基准价)×40</w:t>
            </w:r>
            <w:r>
              <w:rPr>
                <w:rFonts w:hint="eastAsia"/>
              </w:rPr>
              <w:t xml:space="preserve"> </w:t>
            </w:r>
            <w:r>
              <w:rPr>
                <w:rFonts w:hint="default"/>
              </w:rPr>
              <w:t>×0.</w:t>
            </w:r>
            <w:r>
              <w:rPr>
                <w:rFonts w:hint="eastAsia"/>
              </w:rPr>
              <w:t>95</w:t>
            </w:r>
          </w:p>
          <w:p w14:paraId="267761A5">
            <w:pPr>
              <w:keepNext w:val="0"/>
              <w:keepLines w:val="0"/>
              <w:suppressLineNumbers w:val="0"/>
              <w:spacing w:before="0" w:beforeAutospacing="0" w:after="0" w:afterAutospacing="0"/>
              <w:ind w:left="0" w:right="0"/>
              <w:rPr>
                <w:rFonts w:hint="default"/>
              </w:rPr>
            </w:pPr>
            <w:r>
              <w:rPr>
                <w:rFonts w:hint="default"/>
              </w:rPr>
              <w:t>C.</w:t>
            </w:r>
            <w:r>
              <w:rPr>
                <w:rFonts w:hint="eastAsia"/>
              </w:rPr>
              <w:t>有效报价等于基准价报价得分=</w:t>
            </w:r>
            <w:r>
              <w:rPr>
                <w:rFonts w:hint="default"/>
              </w:rPr>
              <w:t>40</w:t>
            </w:r>
          </w:p>
          <w:p w14:paraId="4CE9C0BF">
            <w:pPr>
              <w:keepNext w:val="0"/>
              <w:keepLines w:val="0"/>
              <w:suppressLineNumbers w:val="0"/>
              <w:spacing w:before="0" w:beforeAutospacing="0" w:after="0" w:afterAutospacing="0"/>
              <w:ind w:left="0" w:right="0"/>
              <w:rPr>
                <w:rFonts w:hint="default"/>
              </w:rPr>
            </w:pPr>
            <w:r>
              <w:rPr>
                <w:rFonts w:hint="eastAsia"/>
              </w:rPr>
              <w:t>3.供应商不得以低于成本的报价竞标。</w:t>
            </w:r>
          </w:p>
          <w:p w14:paraId="3E943601">
            <w:pPr>
              <w:keepNext w:val="0"/>
              <w:keepLines w:val="0"/>
              <w:suppressLineNumbers w:val="0"/>
              <w:spacing w:before="0" w:beforeAutospacing="0" w:after="0" w:afterAutospacing="0"/>
              <w:ind w:left="0" w:right="0"/>
              <w:rPr>
                <w:rFonts w:hint="default"/>
              </w:rPr>
            </w:pPr>
            <w:r>
              <w:rPr>
                <w:rFonts w:hint="eastAsia"/>
              </w:rPr>
              <w:t>4.供应商</w:t>
            </w:r>
            <w:r>
              <w:rPr>
                <w:rFonts w:hint="default"/>
              </w:rPr>
              <w:t>报价明显低于其他</w:t>
            </w:r>
            <w:r>
              <w:rPr>
                <w:rFonts w:hint="eastAsia"/>
              </w:rPr>
              <w:t>供应商</w:t>
            </w:r>
            <w:r>
              <w:rPr>
                <w:rFonts w:hint="default"/>
              </w:rPr>
              <w:t>报价的，有可能影响项目质量或不能诚信履约的，评审小组有权要求其在评审现场合理的时间内提供书面说明，必要时提供相应证明材料;</w:t>
            </w:r>
            <w:r>
              <w:rPr>
                <w:rFonts w:hint="eastAsia"/>
              </w:rPr>
              <w:t xml:space="preserve"> 供应商</w:t>
            </w:r>
            <w:r>
              <w:rPr>
                <w:rFonts w:hint="default"/>
              </w:rPr>
              <w:t>不能证明其报价合理性的，评审小组应当将其作为无效报价处理。</w:t>
            </w:r>
          </w:p>
        </w:tc>
      </w:tr>
    </w:tbl>
    <w:p w14:paraId="34E7841E">
      <w:pPr>
        <w:widowControl/>
        <w:spacing w:line="400" w:lineRule="exact"/>
        <w:jc w:val="left"/>
        <w:rPr>
          <w:rFonts w:hint="eastAsia" w:ascii="仿宋" w:hAnsi="仿宋" w:eastAsia="仿宋"/>
        </w:rPr>
      </w:pPr>
    </w:p>
    <w:p w14:paraId="30C43104">
      <w:pPr>
        <w:widowControl/>
        <w:spacing w:line="400" w:lineRule="exact"/>
        <w:jc w:val="left"/>
        <w:rPr>
          <w:rFonts w:hint="eastAsia" w:ascii="仿宋" w:hAnsi="仿宋" w:eastAsia="仿宋"/>
        </w:rPr>
      </w:pPr>
    </w:p>
    <w:p w14:paraId="7199302E">
      <w:pPr>
        <w:widowControl/>
        <w:spacing w:line="400" w:lineRule="exact"/>
        <w:jc w:val="left"/>
        <w:rPr>
          <w:rFonts w:hint="eastAsia" w:ascii="仿宋" w:hAnsi="仿宋" w:eastAsia="仿宋"/>
        </w:rPr>
      </w:pPr>
    </w:p>
    <w:p w14:paraId="1CDA4ABA">
      <w:pPr>
        <w:rPr>
          <w:rFonts w:hint="eastAsia" w:ascii="仿宋" w:hAnsi="仿宋" w:eastAsia="仿宋"/>
        </w:rPr>
      </w:pPr>
      <w:r>
        <w:rPr>
          <w:rFonts w:ascii="仿宋" w:hAnsi="仿宋" w:eastAsia="仿宋"/>
        </w:rPr>
        <w:br w:type="page"/>
      </w:r>
    </w:p>
    <w:p w14:paraId="7D717857">
      <w:pPr>
        <w:pStyle w:val="498"/>
      </w:pPr>
      <w:bookmarkStart w:id="118" w:name="_Toc152045609"/>
      <w:bookmarkStart w:id="119" w:name="_Toc246996995"/>
      <w:bookmarkStart w:id="120" w:name="_Toc296602497"/>
      <w:bookmarkStart w:id="121" w:name="_Toc179632627"/>
      <w:bookmarkStart w:id="122" w:name="_Toc246996252"/>
      <w:bookmarkStart w:id="123" w:name="_Toc152042387"/>
      <w:bookmarkStart w:id="124" w:name="_Toc144974577"/>
      <w:bookmarkStart w:id="125" w:name="_Toc247085767"/>
      <w:bookmarkStart w:id="126" w:name="_Toc22144402"/>
    </w:p>
    <w:p w14:paraId="05229958">
      <w:pPr>
        <w:spacing w:line="400" w:lineRule="exact"/>
        <w:jc w:val="center"/>
        <w:outlineLvl w:val="0"/>
        <w:rPr>
          <w:rFonts w:hint="eastAsia" w:ascii="仿宋" w:hAnsi="仿宋" w:eastAsia="仿宋"/>
          <w:b/>
          <w:bCs/>
          <w:sz w:val="32"/>
          <w:szCs w:val="32"/>
        </w:rPr>
      </w:pPr>
      <w:r>
        <w:rPr>
          <w:rFonts w:hint="eastAsia" w:ascii="仿宋" w:hAnsi="仿宋" w:eastAsia="仿宋"/>
          <w:b/>
          <w:bCs/>
          <w:sz w:val="32"/>
          <w:szCs w:val="32"/>
        </w:rPr>
        <w:t>第四章 合同条款及格式</w:t>
      </w:r>
      <w:bookmarkEnd w:id="118"/>
      <w:bookmarkEnd w:id="119"/>
      <w:bookmarkEnd w:id="120"/>
      <w:bookmarkEnd w:id="121"/>
      <w:bookmarkEnd w:id="122"/>
      <w:bookmarkEnd w:id="123"/>
      <w:bookmarkEnd w:id="124"/>
      <w:bookmarkEnd w:id="125"/>
      <w:bookmarkEnd w:id="126"/>
    </w:p>
    <w:p w14:paraId="1B6182A3">
      <w:pPr>
        <w:pStyle w:val="498"/>
      </w:pPr>
    </w:p>
    <w:p w14:paraId="06DD6D80">
      <w:pPr>
        <w:spacing w:line="400" w:lineRule="exact"/>
        <w:jc w:val="center"/>
        <w:rPr>
          <w:rFonts w:hint="eastAsia" w:ascii="仿宋" w:hAnsi="仿宋" w:eastAsia="仿宋"/>
          <w:b/>
          <w:bCs/>
          <w:sz w:val="32"/>
          <w:szCs w:val="32"/>
        </w:rPr>
      </w:pPr>
      <w:r>
        <w:rPr>
          <w:rFonts w:hint="eastAsia" w:ascii="仿宋" w:hAnsi="仿宋" w:eastAsia="仿宋"/>
          <w:b/>
          <w:bCs/>
          <w:sz w:val="32"/>
          <w:szCs w:val="32"/>
        </w:rPr>
        <w:t>（此为合同模版，具体以实际签订内容为准）</w:t>
      </w:r>
    </w:p>
    <w:p w14:paraId="77BE8982">
      <w:pPr>
        <w:pStyle w:val="498"/>
      </w:pPr>
    </w:p>
    <w:p w14:paraId="63AE4167">
      <w:pPr>
        <w:pStyle w:val="498"/>
      </w:pPr>
    </w:p>
    <w:p w14:paraId="2F0FEBF4">
      <w:pPr>
        <w:pStyle w:val="498"/>
      </w:pPr>
    </w:p>
    <w:p w14:paraId="10DBB9D3">
      <w:pPr>
        <w:pStyle w:val="498"/>
      </w:pPr>
      <w:bookmarkStart w:id="127" w:name="_Toc246996253"/>
      <w:bookmarkStart w:id="128" w:name="_Toc296602498"/>
      <w:bookmarkStart w:id="129" w:name="_Toc152042388"/>
      <w:bookmarkStart w:id="130" w:name="_Toc179632628"/>
      <w:bookmarkStart w:id="131" w:name="_Toc152045610"/>
      <w:bookmarkStart w:id="132" w:name="_Toc246996996"/>
      <w:bookmarkStart w:id="133" w:name="_Toc247085768"/>
      <w:bookmarkStart w:id="134" w:name="_Toc144974578"/>
      <w:bookmarkStart w:id="135" w:name="_Toc530321958"/>
    </w:p>
    <w:p w14:paraId="58748062">
      <w:pPr>
        <w:widowControl/>
        <w:spacing w:line="400" w:lineRule="exact"/>
        <w:jc w:val="left"/>
        <w:rPr>
          <w:rFonts w:hint="eastAsia" w:ascii="仿宋" w:hAnsi="仿宋" w:eastAsia="仿宋"/>
          <w:b/>
          <w:bCs/>
          <w:sz w:val="32"/>
          <w:szCs w:val="32"/>
        </w:rPr>
      </w:pPr>
    </w:p>
    <w:p w14:paraId="086E1A4E">
      <w:pPr>
        <w:widowControl/>
        <w:spacing w:line="400" w:lineRule="exact"/>
        <w:jc w:val="left"/>
        <w:rPr>
          <w:rFonts w:hint="eastAsia" w:ascii="仿宋" w:hAnsi="仿宋" w:eastAsia="仿宋"/>
          <w:b/>
          <w:bCs/>
          <w:sz w:val="32"/>
          <w:szCs w:val="32"/>
        </w:rPr>
      </w:pPr>
    </w:p>
    <w:p w14:paraId="02F3C8A1">
      <w:pPr>
        <w:widowControl/>
        <w:spacing w:line="400" w:lineRule="exact"/>
        <w:jc w:val="left"/>
        <w:rPr>
          <w:rFonts w:hint="eastAsia" w:ascii="仿宋" w:hAnsi="仿宋" w:eastAsia="仿宋"/>
          <w:b/>
          <w:bCs/>
          <w:sz w:val="32"/>
          <w:szCs w:val="32"/>
        </w:rPr>
      </w:pPr>
    </w:p>
    <w:p w14:paraId="5D6474FF">
      <w:pPr>
        <w:widowControl/>
        <w:spacing w:line="400" w:lineRule="exact"/>
        <w:jc w:val="left"/>
        <w:rPr>
          <w:rFonts w:hint="eastAsia" w:ascii="仿宋" w:hAnsi="仿宋" w:eastAsia="仿宋"/>
          <w:b/>
          <w:bCs/>
          <w:sz w:val="32"/>
          <w:szCs w:val="32"/>
        </w:rPr>
      </w:pPr>
    </w:p>
    <w:p w14:paraId="71E9306E">
      <w:pPr>
        <w:widowControl/>
        <w:spacing w:line="400" w:lineRule="exact"/>
        <w:jc w:val="left"/>
        <w:rPr>
          <w:rFonts w:hint="eastAsia" w:ascii="仿宋" w:hAnsi="仿宋" w:eastAsia="仿宋"/>
          <w:b/>
          <w:bCs/>
          <w:sz w:val="32"/>
          <w:szCs w:val="32"/>
        </w:rPr>
      </w:pPr>
    </w:p>
    <w:p w14:paraId="19F3DBFB">
      <w:pPr>
        <w:widowControl/>
        <w:spacing w:line="400" w:lineRule="exact"/>
        <w:jc w:val="left"/>
        <w:rPr>
          <w:rFonts w:hint="eastAsia" w:ascii="仿宋" w:hAnsi="仿宋" w:eastAsia="仿宋"/>
          <w:b/>
          <w:bCs/>
          <w:sz w:val="32"/>
          <w:szCs w:val="32"/>
        </w:rPr>
      </w:pPr>
    </w:p>
    <w:p w14:paraId="3B4AF4F1">
      <w:pPr>
        <w:widowControl/>
        <w:spacing w:line="400" w:lineRule="exact"/>
        <w:jc w:val="left"/>
        <w:rPr>
          <w:rFonts w:hint="eastAsia" w:ascii="仿宋" w:hAnsi="仿宋" w:eastAsia="仿宋"/>
          <w:b/>
          <w:bCs/>
          <w:sz w:val="32"/>
          <w:szCs w:val="32"/>
        </w:rPr>
      </w:pPr>
    </w:p>
    <w:p w14:paraId="45A38356">
      <w:pPr>
        <w:widowControl/>
        <w:spacing w:line="400" w:lineRule="exact"/>
        <w:jc w:val="left"/>
        <w:rPr>
          <w:rFonts w:hint="eastAsia" w:ascii="仿宋" w:hAnsi="仿宋" w:eastAsia="仿宋"/>
          <w:b/>
          <w:bCs/>
          <w:sz w:val="32"/>
          <w:szCs w:val="32"/>
        </w:rPr>
      </w:pPr>
    </w:p>
    <w:p w14:paraId="2CF26684">
      <w:pPr>
        <w:widowControl/>
        <w:spacing w:line="400" w:lineRule="exact"/>
        <w:jc w:val="left"/>
        <w:rPr>
          <w:rFonts w:hint="eastAsia" w:ascii="仿宋" w:hAnsi="仿宋" w:eastAsia="仿宋"/>
          <w:b/>
          <w:bCs/>
          <w:sz w:val="18"/>
          <w:szCs w:val="18"/>
        </w:rPr>
      </w:pPr>
    </w:p>
    <w:p w14:paraId="6A539B7C">
      <w:pPr>
        <w:widowControl/>
        <w:spacing w:line="400" w:lineRule="exact"/>
        <w:jc w:val="left"/>
        <w:rPr>
          <w:rFonts w:hint="eastAsia" w:ascii="仿宋" w:hAnsi="仿宋" w:eastAsia="仿宋"/>
          <w:b/>
          <w:bCs/>
          <w:sz w:val="18"/>
          <w:szCs w:val="18"/>
        </w:rPr>
      </w:pPr>
    </w:p>
    <w:p w14:paraId="2480D378">
      <w:pPr>
        <w:widowControl/>
        <w:spacing w:line="400" w:lineRule="exact"/>
        <w:jc w:val="left"/>
        <w:rPr>
          <w:rFonts w:hint="eastAsia" w:ascii="仿宋" w:hAnsi="仿宋" w:eastAsia="仿宋"/>
          <w:b/>
          <w:bCs/>
          <w:sz w:val="18"/>
          <w:szCs w:val="18"/>
        </w:rPr>
      </w:pPr>
    </w:p>
    <w:p w14:paraId="7D3D59E3">
      <w:pPr>
        <w:widowControl/>
        <w:spacing w:line="400" w:lineRule="exact"/>
        <w:jc w:val="left"/>
        <w:rPr>
          <w:rFonts w:hint="eastAsia" w:ascii="仿宋" w:hAnsi="仿宋" w:eastAsia="仿宋"/>
          <w:b/>
          <w:bCs/>
          <w:sz w:val="18"/>
          <w:szCs w:val="18"/>
        </w:rPr>
      </w:pPr>
    </w:p>
    <w:p w14:paraId="35AE5B9E">
      <w:pPr>
        <w:widowControl/>
        <w:spacing w:line="400" w:lineRule="exact"/>
        <w:jc w:val="left"/>
        <w:rPr>
          <w:rFonts w:hint="eastAsia" w:ascii="仿宋" w:hAnsi="仿宋" w:eastAsia="仿宋"/>
          <w:b/>
          <w:bCs/>
          <w:sz w:val="18"/>
          <w:szCs w:val="18"/>
        </w:rPr>
      </w:pPr>
    </w:p>
    <w:p w14:paraId="7CFD8381">
      <w:pPr>
        <w:widowControl/>
        <w:spacing w:line="400" w:lineRule="exact"/>
        <w:jc w:val="left"/>
        <w:rPr>
          <w:rFonts w:hint="eastAsia" w:ascii="仿宋" w:hAnsi="仿宋" w:eastAsia="仿宋"/>
          <w:b/>
          <w:bCs/>
          <w:sz w:val="18"/>
          <w:szCs w:val="18"/>
        </w:rPr>
      </w:pPr>
    </w:p>
    <w:p w14:paraId="24AAD42A">
      <w:pPr>
        <w:widowControl/>
        <w:spacing w:line="400" w:lineRule="exact"/>
        <w:jc w:val="left"/>
        <w:rPr>
          <w:rFonts w:hint="eastAsia" w:ascii="仿宋" w:hAnsi="仿宋" w:eastAsia="仿宋"/>
          <w:b/>
          <w:bCs/>
          <w:sz w:val="18"/>
          <w:szCs w:val="18"/>
        </w:rPr>
      </w:pPr>
    </w:p>
    <w:p w14:paraId="489A231A">
      <w:pPr>
        <w:widowControl/>
        <w:spacing w:line="400" w:lineRule="exact"/>
        <w:jc w:val="left"/>
        <w:rPr>
          <w:rFonts w:hint="eastAsia" w:ascii="仿宋" w:hAnsi="仿宋" w:eastAsia="仿宋"/>
          <w:b/>
          <w:bCs/>
          <w:sz w:val="18"/>
          <w:szCs w:val="18"/>
        </w:rPr>
      </w:pPr>
    </w:p>
    <w:p w14:paraId="5C418019">
      <w:pPr>
        <w:widowControl/>
        <w:spacing w:line="400" w:lineRule="exact"/>
        <w:jc w:val="left"/>
        <w:rPr>
          <w:rFonts w:hint="eastAsia" w:ascii="仿宋" w:hAnsi="仿宋" w:eastAsia="仿宋"/>
          <w:b/>
          <w:bCs/>
          <w:sz w:val="18"/>
          <w:szCs w:val="18"/>
        </w:rPr>
      </w:pPr>
    </w:p>
    <w:p w14:paraId="57DC2F40">
      <w:pPr>
        <w:widowControl/>
        <w:spacing w:line="400" w:lineRule="exact"/>
        <w:jc w:val="left"/>
        <w:rPr>
          <w:rFonts w:hint="eastAsia" w:ascii="仿宋" w:hAnsi="仿宋" w:eastAsia="仿宋"/>
          <w:b/>
          <w:bCs/>
          <w:sz w:val="18"/>
          <w:szCs w:val="18"/>
        </w:rPr>
      </w:pPr>
    </w:p>
    <w:p w14:paraId="350D80DE">
      <w:pPr>
        <w:widowControl/>
        <w:spacing w:line="400" w:lineRule="exact"/>
        <w:jc w:val="left"/>
        <w:rPr>
          <w:rFonts w:hint="eastAsia" w:ascii="仿宋" w:hAnsi="仿宋" w:eastAsia="仿宋"/>
          <w:b/>
          <w:bCs/>
          <w:sz w:val="18"/>
          <w:szCs w:val="18"/>
        </w:rPr>
      </w:pPr>
    </w:p>
    <w:p w14:paraId="62159D96">
      <w:pPr>
        <w:widowControl/>
        <w:spacing w:line="400" w:lineRule="exact"/>
        <w:jc w:val="left"/>
        <w:rPr>
          <w:rFonts w:hint="eastAsia" w:ascii="仿宋" w:hAnsi="仿宋" w:eastAsia="仿宋"/>
          <w:b/>
          <w:bCs/>
          <w:sz w:val="18"/>
          <w:szCs w:val="18"/>
        </w:rPr>
      </w:pPr>
    </w:p>
    <w:p w14:paraId="724B74A2">
      <w:pPr>
        <w:widowControl/>
        <w:spacing w:line="400" w:lineRule="exact"/>
        <w:jc w:val="left"/>
        <w:rPr>
          <w:rFonts w:hint="eastAsia" w:ascii="仿宋" w:hAnsi="仿宋" w:eastAsia="仿宋"/>
          <w:b/>
          <w:bCs/>
          <w:sz w:val="18"/>
          <w:szCs w:val="18"/>
        </w:rPr>
      </w:pPr>
    </w:p>
    <w:p w14:paraId="53C64F54">
      <w:pPr>
        <w:widowControl/>
        <w:spacing w:line="400" w:lineRule="exact"/>
        <w:jc w:val="left"/>
        <w:rPr>
          <w:rFonts w:hint="eastAsia" w:ascii="仿宋" w:hAnsi="仿宋" w:eastAsia="仿宋"/>
          <w:b/>
          <w:bCs/>
          <w:sz w:val="18"/>
          <w:szCs w:val="18"/>
        </w:rPr>
      </w:pPr>
    </w:p>
    <w:p w14:paraId="79DE39AE">
      <w:pPr>
        <w:widowControl/>
        <w:spacing w:line="400" w:lineRule="exact"/>
        <w:jc w:val="left"/>
        <w:rPr>
          <w:rFonts w:hint="eastAsia" w:ascii="仿宋" w:hAnsi="仿宋" w:eastAsia="仿宋"/>
          <w:b/>
          <w:bCs/>
          <w:sz w:val="18"/>
          <w:szCs w:val="18"/>
        </w:rPr>
      </w:pPr>
    </w:p>
    <w:p w14:paraId="5D57C531">
      <w:pPr>
        <w:widowControl/>
        <w:spacing w:line="400" w:lineRule="exact"/>
        <w:jc w:val="left"/>
        <w:rPr>
          <w:rFonts w:hint="eastAsia" w:ascii="仿宋" w:hAnsi="仿宋" w:eastAsia="仿宋"/>
          <w:b/>
          <w:bCs/>
          <w:sz w:val="18"/>
          <w:szCs w:val="18"/>
        </w:rPr>
      </w:pPr>
    </w:p>
    <w:p w14:paraId="0B34C1BF">
      <w:pPr>
        <w:widowControl/>
        <w:spacing w:line="400" w:lineRule="exact"/>
        <w:jc w:val="left"/>
        <w:rPr>
          <w:rFonts w:hint="eastAsia" w:ascii="仿宋" w:hAnsi="仿宋" w:eastAsia="仿宋"/>
          <w:b/>
          <w:bCs/>
          <w:sz w:val="18"/>
          <w:szCs w:val="18"/>
        </w:rPr>
      </w:pPr>
    </w:p>
    <w:p w14:paraId="01F960CE">
      <w:pPr>
        <w:widowControl/>
        <w:spacing w:line="400" w:lineRule="exact"/>
        <w:jc w:val="left"/>
        <w:rPr>
          <w:rFonts w:hint="eastAsia" w:ascii="仿宋" w:hAnsi="仿宋" w:eastAsia="仿宋"/>
          <w:b/>
          <w:bCs/>
          <w:sz w:val="18"/>
          <w:szCs w:val="18"/>
        </w:rPr>
      </w:pPr>
    </w:p>
    <w:p w14:paraId="57037CF3">
      <w:pPr>
        <w:widowControl/>
        <w:spacing w:line="400" w:lineRule="exact"/>
        <w:jc w:val="left"/>
        <w:rPr>
          <w:rFonts w:hint="eastAsia" w:ascii="仿宋" w:hAnsi="仿宋" w:eastAsia="仿宋"/>
          <w:b/>
          <w:bCs/>
          <w:sz w:val="18"/>
          <w:szCs w:val="18"/>
        </w:rPr>
      </w:pPr>
    </w:p>
    <w:p w14:paraId="3BDD665F">
      <w:pPr>
        <w:spacing w:line="360" w:lineRule="auto"/>
        <w:ind w:left="11" w:right="51" w:hanging="11"/>
        <w:jc w:val="right"/>
        <w:rPr>
          <w:rFonts w:ascii="宋体" w:cs="宋体"/>
          <w:sz w:val="30"/>
          <w:szCs w:val="30"/>
        </w:rPr>
      </w:pPr>
      <w:r>
        <w:rPr>
          <w:rFonts w:hint="eastAsia" w:ascii="宋体" w:cs="宋体"/>
          <w:sz w:val="30"/>
          <w:szCs w:val="30"/>
        </w:rPr>
        <w:t xml:space="preserve">合同编号：XXXX    </w:t>
      </w:r>
    </w:p>
    <w:p w14:paraId="37AD312A">
      <w:pPr>
        <w:rPr>
          <w:rFonts w:ascii="宋体" w:cs="宋体"/>
        </w:rPr>
      </w:pPr>
    </w:p>
    <w:p w14:paraId="0A43EC42">
      <w:pPr>
        <w:rPr>
          <w:rFonts w:ascii="宋体" w:cs="宋体"/>
        </w:rPr>
      </w:pPr>
    </w:p>
    <w:p w14:paraId="6ACB44D7">
      <w:pPr>
        <w:rPr>
          <w:rFonts w:ascii="宋体" w:cs="宋体"/>
        </w:rPr>
      </w:pPr>
    </w:p>
    <w:p w14:paraId="131CD409">
      <w:pPr>
        <w:rPr>
          <w:rFonts w:ascii="宋体" w:cs="宋体"/>
        </w:rPr>
      </w:pPr>
    </w:p>
    <w:p w14:paraId="53FF0E59">
      <w:pPr>
        <w:rPr>
          <w:rFonts w:ascii="宋体" w:cs="宋体"/>
        </w:rPr>
      </w:pPr>
    </w:p>
    <w:p w14:paraId="7AD64532">
      <w:pPr>
        <w:jc w:val="center"/>
        <w:rPr>
          <w:rFonts w:ascii="宋体" w:cs="宋体"/>
          <w:b/>
          <w:sz w:val="44"/>
          <w:szCs w:val="44"/>
        </w:rPr>
      </w:pPr>
    </w:p>
    <w:p w14:paraId="09297957">
      <w:pPr>
        <w:pStyle w:val="73"/>
        <w:ind w:left="440"/>
        <w:rPr>
          <w:rFonts w:ascii="宋体" w:cs="宋体"/>
          <w:b w:val="0"/>
          <w:sz w:val="44"/>
          <w:szCs w:val="44"/>
        </w:rPr>
      </w:pPr>
      <w:r>
        <w:rPr>
          <w:rFonts w:hint="eastAsia" w:ascii="宋体" w:cs="宋体"/>
          <w:sz w:val="44"/>
          <w:szCs w:val="44"/>
        </w:rPr>
        <w:t>四川九洲空管科技有限责任公司</w:t>
      </w:r>
    </w:p>
    <w:p w14:paraId="1720C0EB">
      <w:pPr>
        <w:pStyle w:val="73"/>
        <w:ind w:left="440"/>
        <w:rPr>
          <w:rFonts w:ascii="宋体" w:cs="宋体"/>
          <w:sz w:val="44"/>
          <w:szCs w:val="44"/>
        </w:rPr>
      </w:pPr>
      <w:r>
        <w:rPr>
          <w:rFonts w:hint="eastAsia" w:ascii="宋体" w:cs="宋体"/>
          <w:sz w:val="44"/>
          <w:szCs w:val="44"/>
        </w:rPr>
        <w:t>XXX采购合同</w:t>
      </w:r>
    </w:p>
    <w:p w14:paraId="5E95C7B1">
      <w:pPr>
        <w:rPr>
          <w:rFonts w:ascii="宋体" w:cs="宋体"/>
        </w:rPr>
      </w:pPr>
    </w:p>
    <w:p w14:paraId="331AC6B7">
      <w:pPr>
        <w:rPr>
          <w:rFonts w:ascii="宋体" w:cs="宋体"/>
        </w:rPr>
      </w:pPr>
    </w:p>
    <w:p w14:paraId="25462629">
      <w:pPr>
        <w:rPr>
          <w:rFonts w:ascii="宋体" w:cs="宋体"/>
        </w:rPr>
      </w:pPr>
    </w:p>
    <w:p w14:paraId="0F32B7E8">
      <w:pPr>
        <w:rPr>
          <w:rFonts w:ascii="宋体" w:cs="宋体"/>
        </w:rPr>
      </w:pPr>
    </w:p>
    <w:p w14:paraId="27C5FDEC">
      <w:pPr>
        <w:rPr>
          <w:rFonts w:ascii="宋体" w:cs="宋体"/>
        </w:rPr>
      </w:pPr>
    </w:p>
    <w:p w14:paraId="71AB1AE0">
      <w:pPr>
        <w:rPr>
          <w:rFonts w:ascii="宋体" w:cs="宋体"/>
        </w:rPr>
      </w:pPr>
    </w:p>
    <w:p w14:paraId="4C3302E7">
      <w:pPr>
        <w:rPr>
          <w:rFonts w:ascii="宋体" w:cs="宋体"/>
        </w:rPr>
      </w:pPr>
    </w:p>
    <w:p w14:paraId="5C0337C0">
      <w:pPr>
        <w:rPr>
          <w:rFonts w:ascii="宋体" w:cs="宋体"/>
        </w:rPr>
      </w:pPr>
    </w:p>
    <w:p w14:paraId="027EA6CE">
      <w:pPr>
        <w:rPr>
          <w:rFonts w:ascii="宋体" w:cs="宋体"/>
        </w:rPr>
      </w:pPr>
    </w:p>
    <w:p w14:paraId="4FD1EF72">
      <w:pPr>
        <w:rPr>
          <w:rFonts w:ascii="宋体" w:cs="宋体"/>
        </w:rPr>
      </w:pPr>
    </w:p>
    <w:p w14:paraId="43DBD49D">
      <w:pPr>
        <w:rPr>
          <w:rFonts w:ascii="宋体" w:cs="宋体"/>
        </w:rPr>
      </w:pPr>
    </w:p>
    <w:p w14:paraId="6378609A">
      <w:pPr>
        <w:rPr>
          <w:rFonts w:ascii="宋体" w:cs="宋体"/>
          <w:sz w:val="32"/>
          <w:szCs w:val="32"/>
        </w:rPr>
      </w:pPr>
      <w:r>
        <w:rPr>
          <w:rFonts w:hint="eastAsia" w:ascii="宋体" w:cs="宋体"/>
          <w:sz w:val="32"/>
          <w:szCs w:val="32"/>
        </w:rPr>
        <w:t>甲方（委托方）：四川九洲空管科技有限责任公司</w:t>
      </w:r>
    </w:p>
    <w:p w14:paraId="1C1EDE6C">
      <w:pPr>
        <w:rPr>
          <w:rFonts w:ascii="宋体" w:cs="宋体"/>
          <w:sz w:val="32"/>
          <w:szCs w:val="32"/>
        </w:rPr>
      </w:pPr>
      <w:r>
        <w:rPr>
          <w:rFonts w:hint="eastAsia" w:ascii="宋体" w:cs="宋体"/>
          <w:sz w:val="32"/>
          <w:szCs w:val="32"/>
        </w:rPr>
        <w:t>乙方（服务方）：</w:t>
      </w:r>
    </w:p>
    <w:p w14:paraId="67478CFB">
      <w:pPr>
        <w:rPr>
          <w:rFonts w:ascii="宋体" w:cs="宋体"/>
          <w:sz w:val="30"/>
          <w:szCs w:val="30"/>
        </w:rPr>
      </w:pPr>
      <w:r>
        <w:rPr>
          <w:rFonts w:hint="eastAsia" w:ascii="宋体" w:cs="宋体"/>
          <w:sz w:val="30"/>
          <w:szCs w:val="30"/>
        </w:rPr>
        <w:t>签订地点：四川绵阳</w:t>
      </w:r>
    </w:p>
    <w:p w14:paraId="3EF8586B">
      <w:pPr>
        <w:rPr>
          <w:rFonts w:ascii="宋体" w:cs="宋体"/>
          <w:sz w:val="30"/>
          <w:szCs w:val="30"/>
        </w:rPr>
      </w:pPr>
      <w:r>
        <w:rPr>
          <w:rFonts w:hint="eastAsia" w:ascii="宋体" w:cs="宋体"/>
          <w:sz w:val="30"/>
          <w:szCs w:val="30"/>
        </w:rPr>
        <w:t>签订日期：   年   月   日</w:t>
      </w:r>
    </w:p>
    <w:p w14:paraId="5864D58A">
      <w:pPr>
        <w:rPr>
          <w:rFonts w:ascii="宋体" w:cs="宋体"/>
        </w:rPr>
      </w:pPr>
      <w:r>
        <w:rPr>
          <w:rFonts w:hint="eastAsia" w:ascii="宋体" w:cs="宋体"/>
          <w:sz w:val="30"/>
          <w:szCs w:val="30"/>
        </w:rPr>
        <w:br w:type="page"/>
      </w:r>
    </w:p>
    <w:tbl>
      <w:tblPr>
        <w:tblStyle w:val="77"/>
        <w:tblW w:w="9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3685"/>
        <w:gridCol w:w="3639"/>
      </w:tblGrid>
      <w:tr w14:paraId="57100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2F60F2B7">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项目</w:t>
            </w:r>
          </w:p>
        </w:tc>
        <w:tc>
          <w:tcPr>
            <w:tcW w:w="3685" w:type="dxa"/>
            <w:vAlign w:val="center"/>
          </w:tcPr>
          <w:p w14:paraId="354C1951">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甲方</w:t>
            </w:r>
          </w:p>
        </w:tc>
        <w:tc>
          <w:tcPr>
            <w:tcW w:w="3639" w:type="dxa"/>
            <w:vAlign w:val="center"/>
          </w:tcPr>
          <w:p w14:paraId="4374132A">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乙方</w:t>
            </w:r>
          </w:p>
        </w:tc>
      </w:tr>
      <w:tr w14:paraId="203DF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1D7C0EF4">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法人单位名称</w:t>
            </w:r>
          </w:p>
        </w:tc>
        <w:tc>
          <w:tcPr>
            <w:tcW w:w="3685" w:type="dxa"/>
            <w:vAlign w:val="center"/>
          </w:tcPr>
          <w:p w14:paraId="3B56795D">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p>
        </w:tc>
        <w:tc>
          <w:tcPr>
            <w:tcW w:w="3639" w:type="dxa"/>
            <w:vAlign w:val="center"/>
          </w:tcPr>
          <w:p w14:paraId="7F7AACA3">
            <w:pPr>
              <w:keepNext w:val="0"/>
              <w:keepLines w:val="0"/>
              <w:suppressLineNumbers w:val="0"/>
              <w:adjustRightInd w:val="0"/>
              <w:snapToGrid w:val="0"/>
              <w:spacing w:before="0" w:beforeAutospacing="0" w:after="0" w:afterAutospacing="0" w:line="420" w:lineRule="exact"/>
              <w:ind w:left="237" w:leftChars="113" w:right="0" w:firstLine="240" w:firstLineChars="100"/>
              <w:jc w:val="center"/>
              <w:rPr>
                <w:rFonts w:hint="default" w:ascii="宋体" w:cs="宋体"/>
                <w:sz w:val="24"/>
                <w:lang w:bidi="ar"/>
              </w:rPr>
            </w:pPr>
          </w:p>
        </w:tc>
      </w:tr>
      <w:tr w14:paraId="1011A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034D12E5">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法定代表人</w:t>
            </w:r>
          </w:p>
          <w:p w14:paraId="3EDA83CE">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（职务、姓名）</w:t>
            </w:r>
          </w:p>
        </w:tc>
        <w:tc>
          <w:tcPr>
            <w:tcW w:w="3685" w:type="dxa"/>
            <w:vAlign w:val="center"/>
          </w:tcPr>
          <w:p w14:paraId="5FFF3A8C">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p>
        </w:tc>
        <w:tc>
          <w:tcPr>
            <w:tcW w:w="3639" w:type="dxa"/>
            <w:vAlign w:val="center"/>
          </w:tcPr>
          <w:p w14:paraId="5D75ECFE">
            <w:pPr>
              <w:keepNext w:val="0"/>
              <w:keepLines w:val="0"/>
              <w:suppressLineNumbers w:val="0"/>
              <w:adjustRightInd w:val="0"/>
              <w:snapToGrid w:val="0"/>
              <w:spacing w:before="0" w:beforeAutospacing="0" w:after="0" w:afterAutospacing="0" w:line="420" w:lineRule="exact"/>
              <w:ind w:left="237" w:leftChars="113" w:right="0" w:firstLine="240" w:firstLineChars="100"/>
              <w:jc w:val="center"/>
              <w:rPr>
                <w:rFonts w:hint="default" w:ascii="宋体" w:cs="宋体"/>
                <w:sz w:val="24"/>
                <w:lang w:bidi="ar"/>
              </w:rPr>
            </w:pPr>
          </w:p>
        </w:tc>
      </w:tr>
      <w:tr w14:paraId="7B25F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1060953C">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单位地址</w:t>
            </w:r>
          </w:p>
        </w:tc>
        <w:tc>
          <w:tcPr>
            <w:tcW w:w="3685" w:type="dxa"/>
            <w:vAlign w:val="center"/>
          </w:tcPr>
          <w:p w14:paraId="6449E620">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p>
        </w:tc>
        <w:tc>
          <w:tcPr>
            <w:tcW w:w="3639" w:type="dxa"/>
            <w:vAlign w:val="center"/>
          </w:tcPr>
          <w:p w14:paraId="020E56D6">
            <w:pPr>
              <w:keepNext w:val="0"/>
              <w:keepLines w:val="0"/>
              <w:suppressLineNumbers w:val="0"/>
              <w:adjustRightInd w:val="0"/>
              <w:snapToGrid w:val="0"/>
              <w:spacing w:before="0" w:beforeAutospacing="0" w:after="0" w:afterAutospacing="0" w:line="420" w:lineRule="exact"/>
              <w:ind w:left="237" w:leftChars="113" w:right="0" w:firstLine="240" w:firstLineChars="100"/>
              <w:jc w:val="center"/>
              <w:rPr>
                <w:rFonts w:hint="default" w:ascii="宋体" w:cs="宋体"/>
                <w:sz w:val="24"/>
                <w:lang w:bidi="ar"/>
              </w:rPr>
            </w:pPr>
          </w:p>
        </w:tc>
      </w:tr>
      <w:tr w14:paraId="1F2E3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79960CB3">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邮政编码</w:t>
            </w:r>
          </w:p>
        </w:tc>
        <w:tc>
          <w:tcPr>
            <w:tcW w:w="3685" w:type="dxa"/>
            <w:vAlign w:val="center"/>
          </w:tcPr>
          <w:p w14:paraId="0C722BA3">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p>
        </w:tc>
        <w:tc>
          <w:tcPr>
            <w:tcW w:w="3639" w:type="dxa"/>
            <w:vAlign w:val="center"/>
          </w:tcPr>
          <w:p w14:paraId="1300C264">
            <w:pPr>
              <w:keepNext w:val="0"/>
              <w:keepLines w:val="0"/>
              <w:suppressLineNumbers w:val="0"/>
              <w:adjustRightInd w:val="0"/>
              <w:snapToGrid w:val="0"/>
              <w:spacing w:before="0" w:beforeAutospacing="0" w:after="0" w:afterAutospacing="0" w:line="420" w:lineRule="exact"/>
              <w:ind w:left="237" w:leftChars="113" w:right="0" w:firstLine="240" w:firstLineChars="100"/>
              <w:jc w:val="center"/>
              <w:rPr>
                <w:rFonts w:hint="default" w:ascii="宋体" w:cs="宋体"/>
                <w:sz w:val="24"/>
                <w:lang w:bidi="ar"/>
              </w:rPr>
            </w:pPr>
          </w:p>
        </w:tc>
      </w:tr>
      <w:tr w14:paraId="6B82D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4AE69FE9">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联系电话</w:t>
            </w:r>
          </w:p>
        </w:tc>
        <w:tc>
          <w:tcPr>
            <w:tcW w:w="3685" w:type="dxa"/>
            <w:vAlign w:val="center"/>
          </w:tcPr>
          <w:p w14:paraId="0C91895C">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p>
        </w:tc>
        <w:tc>
          <w:tcPr>
            <w:tcW w:w="3639" w:type="dxa"/>
            <w:vAlign w:val="center"/>
          </w:tcPr>
          <w:p w14:paraId="464F4E7C">
            <w:pPr>
              <w:keepNext w:val="0"/>
              <w:keepLines w:val="0"/>
              <w:suppressLineNumbers w:val="0"/>
              <w:adjustRightInd w:val="0"/>
              <w:snapToGrid w:val="0"/>
              <w:spacing w:before="0" w:beforeAutospacing="0" w:after="0" w:afterAutospacing="0" w:line="420" w:lineRule="exact"/>
              <w:ind w:left="237" w:leftChars="113" w:right="0" w:firstLine="240" w:firstLineChars="100"/>
              <w:jc w:val="center"/>
              <w:rPr>
                <w:rFonts w:hint="default" w:ascii="宋体" w:cs="宋体"/>
                <w:sz w:val="24"/>
                <w:lang w:bidi="ar"/>
              </w:rPr>
            </w:pPr>
          </w:p>
        </w:tc>
      </w:tr>
      <w:tr w14:paraId="4AD73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14859618">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传真</w:t>
            </w:r>
          </w:p>
        </w:tc>
        <w:tc>
          <w:tcPr>
            <w:tcW w:w="3685" w:type="dxa"/>
            <w:vAlign w:val="center"/>
          </w:tcPr>
          <w:p w14:paraId="63DBD73B">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p>
        </w:tc>
        <w:tc>
          <w:tcPr>
            <w:tcW w:w="3639" w:type="dxa"/>
            <w:vAlign w:val="center"/>
          </w:tcPr>
          <w:p w14:paraId="03DCDB56">
            <w:pPr>
              <w:keepNext w:val="0"/>
              <w:keepLines w:val="0"/>
              <w:suppressLineNumbers w:val="0"/>
              <w:adjustRightInd w:val="0"/>
              <w:snapToGrid w:val="0"/>
              <w:spacing w:before="0" w:beforeAutospacing="0" w:after="0" w:afterAutospacing="0" w:line="420" w:lineRule="exact"/>
              <w:ind w:left="237" w:leftChars="113" w:right="0" w:firstLine="240" w:firstLineChars="100"/>
              <w:jc w:val="center"/>
              <w:rPr>
                <w:rFonts w:hint="default" w:ascii="宋体" w:cs="宋体"/>
                <w:sz w:val="24"/>
                <w:lang w:bidi="ar"/>
              </w:rPr>
            </w:pPr>
          </w:p>
        </w:tc>
      </w:tr>
      <w:tr w14:paraId="0CA70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3C83C1DC">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账户名称</w:t>
            </w:r>
          </w:p>
        </w:tc>
        <w:tc>
          <w:tcPr>
            <w:tcW w:w="3685" w:type="dxa"/>
            <w:vAlign w:val="center"/>
          </w:tcPr>
          <w:p w14:paraId="25B0E1BA">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p>
        </w:tc>
        <w:tc>
          <w:tcPr>
            <w:tcW w:w="3639" w:type="dxa"/>
            <w:vAlign w:val="center"/>
          </w:tcPr>
          <w:p w14:paraId="0DD05705">
            <w:pPr>
              <w:keepNext w:val="0"/>
              <w:keepLines w:val="0"/>
              <w:suppressLineNumbers w:val="0"/>
              <w:adjustRightInd w:val="0"/>
              <w:snapToGrid w:val="0"/>
              <w:spacing w:before="0" w:beforeAutospacing="0" w:after="0" w:afterAutospacing="0" w:line="420" w:lineRule="exact"/>
              <w:ind w:left="237" w:leftChars="113" w:right="0" w:firstLine="240" w:firstLineChars="100"/>
              <w:jc w:val="center"/>
              <w:rPr>
                <w:rFonts w:hint="default" w:ascii="宋体" w:cs="宋体"/>
                <w:sz w:val="24"/>
                <w:lang w:bidi="ar"/>
              </w:rPr>
            </w:pPr>
          </w:p>
        </w:tc>
      </w:tr>
      <w:tr w14:paraId="63500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7E04BA20">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开户银行</w:t>
            </w:r>
          </w:p>
        </w:tc>
        <w:tc>
          <w:tcPr>
            <w:tcW w:w="3685" w:type="dxa"/>
            <w:vAlign w:val="center"/>
          </w:tcPr>
          <w:p w14:paraId="16654EB2">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p>
        </w:tc>
        <w:tc>
          <w:tcPr>
            <w:tcW w:w="3639" w:type="dxa"/>
            <w:vAlign w:val="center"/>
          </w:tcPr>
          <w:p w14:paraId="4788B9E3">
            <w:pPr>
              <w:keepNext w:val="0"/>
              <w:keepLines w:val="0"/>
              <w:suppressLineNumbers w:val="0"/>
              <w:adjustRightInd w:val="0"/>
              <w:snapToGrid w:val="0"/>
              <w:spacing w:before="0" w:beforeAutospacing="0" w:after="0" w:afterAutospacing="0" w:line="420" w:lineRule="exact"/>
              <w:ind w:left="237" w:leftChars="113" w:right="0" w:firstLine="240" w:firstLineChars="100"/>
              <w:jc w:val="center"/>
              <w:rPr>
                <w:rFonts w:hint="default" w:ascii="宋体" w:cs="宋体"/>
                <w:sz w:val="24"/>
                <w:lang w:bidi="ar"/>
              </w:rPr>
            </w:pPr>
          </w:p>
        </w:tc>
      </w:tr>
      <w:tr w14:paraId="11201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1140D1AD">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账号</w:t>
            </w:r>
          </w:p>
        </w:tc>
        <w:tc>
          <w:tcPr>
            <w:tcW w:w="3685" w:type="dxa"/>
            <w:vAlign w:val="center"/>
          </w:tcPr>
          <w:p w14:paraId="7EB89470">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p>
        </w:tc>
        <w:tc>
          <w:tcPr>
            <w:tcW w:w="3639" w:type="dxa"/>
            <w:vAlign w:val="center"/>
          </w:tcPr>
          <w:p w14:paraId="0A238E8B">
            <w:pPr>
              <w:keepNext w:val="0"/>
              <w:keepLines w:val="0"/>
              <w:suppressLineNumbers w:val="0"/>
              <w:adjustRightInd w:val="0"/>
              <w:snapToGrid w:val="0"/>
              <w:spacing w:before="0" w:beforeAutospacing="0" w:after="0" w:afterAutospacing="0" w:line="420" w:lineRule="exact"/>
              <w:ind w:left="237" w:leftChars="113" w:right="0" w:firstLine="240" w:firstLineChars="100"/>
              <w:jc w:val="center"/>
              <w:rPr>
                <w:rFonts w:hint="default" w:ascii="宋体" w:cs="宋体"/>
                <w:sz w:val="24"/>
                <w:lang w:bidi="ar"/>
              </w:rPr>
            </w:pPr>
          </w:p>
        </w:tc>
      </w:tr>
      <w:tr w14:paraId="38A8E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16EE795C">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签订地</w:t>
            </w:r>
          </w:p>
        </w:tc>
        <w:tc>
          <w:tcPr>
            <w:tcW w:w="7324" w:type="dxa"/>
            <w:gridSpan w:val="2"/>
            <w:vAlign w:val="center"/>
          </w:tcPr>
          <w:p w14:paraId="55B26A67">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四川绵阳</w:t>
            </w:r>
          </w:p>
        </w:tc>
      </w:tr>
    </w:tbl>
    <w:p w14:paraId="421F6B65">
      <w:pPr>
        <w:spacing w:line="360" w:lineRule="auto"/>
        <w:ind w:firstLine="480" w:firstLineChars="200"/>
        <w:rPr>
          <w:rFonts w:ascii="宋体" w:cs="宋体"/>
          <w:sz w:val="24"/>
        </w:rPr>
      </w:pPr>
    </w:p>
    <w:p w14:paraId="4A67D0D1">
      <w:pPr>
        <w:adjustRightInd w:val="0"/>
        <w:snapToGrid w:val="0"/>
        <w:spacing w:line="420" w:lineRule="exact"/>
        <w:ind w:left="237" w:leftChars="113" w:firstLine="240" w:firstLineChars="100"/>
        <w:rPr>
          <w:rFonts w:ascii="宋体" w:cs="宋体"/>
          <w:sz w:val="24"/>
          <w:lang w:bidi="ar"/>
        </w:rPr>
      </w:pPr>
      <w:r>
        <w:rPr>
          <w:rFonts w:hint="eastAsia" w:ascii="宋体" w:cs="宋体"/>
          <w:sz w:val="24"/>
        </w:rPr>
        <w:br w:type="page"/>
      </w:r>
      <w:r>
        <w:rPr>
          <w:rFonts w:hint="eastAsia" w:ascii="宋体" w:cs="宋体"/>
          <w:sz w:val="24"/>
          <w:lang w:bidi="ar"/>
        </w:rPr>
        <w:t>本合同就 四川九洲空管科技有限责任公司（以下简称“需方”）向</w:t>
      </w:r>
      <w:r>
        <w:rPr>
          <w:rFonts w:hint="eastAsia" w:ascii="宋体" w:cs="宋体"/>
          <w:sz w:val="24"/>
          <w:u w:val="single"/>
          <w:lang w:bidi="ar"/>
        </w:rPr>
        <w:t xml:space="preserve">     </w:t>
      </w:r>
      <w:r>
        <w:rPr>
          <w:rFonts w:hint="eastAsia" w:ascii="宋体" w:cs="宋体"/>
          <w:sz w:val="24"/>
          <w:lang w:bidi="ar"/>
        </w:rPr>
        <w:t>（以下简称“供方”）采购</w:t>
      </w:r>
      <w:r>
        <w:rPr>
          <w:rFonts w:hint="eastAsia" w:ascii="宋体" w:cs="宋体"/>
          <w:sz w:val="24"/>
          <w:u w:val="single"/>
          <w:lang w:bidi="ar"/>
        </w:rPr>
        <w:t>四川九洲空管科技有限责任公司XXX</w:t>
      </w:r>
      <w:r>
        <w:rPr>
          <w:rFonts w:hint="eastAsia" w:ascii="宋体" w:cs="宋体"/>
          <w:sz w:val="24"/>
          <w:lang w:bidi="ar"/>
        </w:rPr>
        <w:t>事宜。双方经过平等协商，在真实、充分地表达各自意愿的基础上，根据《中华人民共和国民法典》等</w:t>
      </w:r>
      <w:r>
        <w:rPr>
          <w:rFonts w:hint="eastAsia" w:ascii="宋体" w:cs="宋体"/>
          <w:sz w:val="24"/>
          <w:lang w:eastAsia="zh-Hans" w:bidi="ar"/>
        </w:rPr>
        <w:t>相关</w:t>
      </w:r>
      <w:r>
        <w:rPr>
          <w:rFonts w:hint="eastAsia" w:ascii="宋体" w:cs="宋体"/>
          <w:sz w:val="24"/>
          <w:lang w:bidi="ar"/>
        </w:rPr>
        <w:t>法律法规的规定，达成如下协议，以兹共同信守。</w:t>
      </w:r>
    </w:p>
    <w:p w14:paraId="0BC2B493">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 xml:space="preserve">本采购合同与下列文件一起构成合同文件： </w:t>
      </w:r>
    </w:p>
    <w:p w14:paraId="47962C4A">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 xml:space="preserve">1）技术协议； </w:t>
      </w:r>
    </w:p>
    <w:p w14:paraId="672DF842">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2）投标文件及报价文件；</w:t>
      </w:r>
    </w:p>
    <w:p w14:paraId="6999F2F6">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3）其他合同文件。</w:t>
      </w:r>
    </w:p>
    <w:p w14:paraId="520AB24A">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上述文件互相补充和解释。上述文件若存在冲突矛盾，按本采购合同、技术协议、投标文件、报价文件、其他合同文件的顺序进行解释，排名靠前的效力越高。</w:t>
      </w:r>
    </w:p>
    <w:p w14:paraId="7F66A270">
      <w:pPr>
        <w:adjustRightInd w:val="0"/>
        <w:snapToGrid w:val="0"/>
        <w:spacing w:line="420" w:lineRule="exact"/>
        <w:ind w:left="-105" w:leftChars="-50" w:right="-105" w:rightChars="-50" w:firstLine="602" w:firstLineChars="250"/>
        <w:outlineLvl w:val="0"/>
        <w:rPr>
          <w:rFonts w:ascii="宋体" w:cs="宋体"/>
          <w:kern w:val="0"/>
          <w:sz w:val="24"/>
          <w:lang w:bidi="ar"/>
        </w:rPr>
      </w:pPr>
      <w:bookmarkStart w:id="136" w:name="_Toc211280611"/>
      <w:bookmarkStart w:id="137" w:name="_Toc19047"/>
      <w:r>
        <w:rPr>
          <w:rFonts w:hint="eastAsia" w:ascii="宋体" w:cs="宋体"/>
          <w:b/>
          <w:bCs/>
          <w:kern w:val="0"/>
          <w:sz w:val="24"/>
          <w:lang w:bidi="ar"/>
        </w:rPr>
        <w:t>一、产品名称、数量及金额</w:t>
      </w:r>
      <w:bookmarkEnd w:id="136"/>
      <w:bookmarkEnd w:id="137"/>
    </w:p>
    <w:p w14:paraId="1F728F90">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1.合同中载明的签约合同价包括乙方为完成合同全部义务应承担的一切成本、费用和支出以及乙方的合理利润，结算时不再调整。</w:t>
      </w:r>
    </w:p>
    <w:p w14:paraId="08FA37F2">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2.签约合同价为</w:t>
      </w:r>
      <w:r>
        <w:rPr>
          <w:rFonts w:hint="eastAsia" w:ascii="宋体" w:cs="宋体"/>
          <w:sz w:val="24"/>
          <w:u w:val="single"/>
          <w:lang w:bidi="ar"/>
        </w:rPr>
        <w:t xml:space="preserve">       </w:t>
      </w:r>
      <w:r>
        <w:rPr>
          <w:rFonts w:hint="eastAsia" w:ascii="宋体" w:cs="宋体"/>
          <w:sz w:val="24"/>
          <w:lang w:bidi="ar"/>
        </w:rPr>
        <w:t>元（人民币大写：</w:t>
      </w:r>
      <w:r>
        <w:rPr>
          <w:rFonts w:hint="eastAsia" w:ascii="宋体" w:cs="宋体"/>
          <w:sz w:val="24"/>
          <w:u w:val="single"/>
          <w:lang w:bidi="ar"/>
        </w:rPr>
        <w:t xml:space="preserve">         </w:t>
      </w:r>
      <w:r>
        <w:rPr>
          <w:rFonts w:hint="eastAsia" w:ascii="宋体" w:cs="宋体"/>
          <w:sz w:val="24"/>
          <w:lang w:bidi="ar"/>
        </w:rPr>
        <w:t>元整）。分项价格如下表：</w:t>
      </w:r>
    </w:p>
    <w:p w14:paraId="0240EDF9">
      <w:pPr>
        <w:adjustRightInd w:val="0"/>
        <w:snapToGrid w:val="0"/>
        <w:spacing w:line="420" w:lineRule="exact"/>
        <w:ind w:left="237" w:leftChars="113" w:firstLine="240" w:firstLineChars="100"/>
        <w:jc w:val="right"/>
        <w:rPr>
          <w:rFonts w:ascii="宋体" w:cs="宋体"/>
          <w:sz w:val="24"/>
          <w:lang w:bidi="ar"/>
        </w:rPr>
      </w:pPr>
      <w:r>
        <w:rPr>
          <w:rFonts w:hint="eastAsia" w:ascii="宋体" w:cs="宋体"/>
          <w:sz w:val="24"/>
          <w:lang w:bidi="ar"/>
        </w:rPr>
        <w:t xml:space="preserve"> 货币单位：人民币元</w:t>
      </w:r>
    </w:p>
    <w:tbl>
      <w:tblPr>
        <w:tblStyle w:val="77"/>
        <w:tblpPr w:leftFromText="180" w:rightFromText="180" w:vertAnchor="text" w:horzAnchor="page" w:tblpX="884" w:tblpY="592"/>
        <w:tblOverlap w:val="never"/>
        <w:tblW w:w="104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2086"/>
        <w:gridCol w:w="2247"/>
        <w:gridCol w:w="709"/>
        <w:gridCol w:w="709"/>
        <w:gridCol w:w="1134"/>
        <w:gridCol w:w="1134"/>
        <w:gridCol w:w="1827"/>
      </w:tblGrid>
      <w:tr w14:paraId="2DDEF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27" w:type="dxa"/>
            <w:vAlign w:val="center"/>
          </w:tcPr>
          <w:p w14:paraId="0FF61FA2">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序号</w:t>
            </w:r>
          </w:p>
        </w:tc>
        <w:tc>
          <w:tcPr>
            <w:tcW w:w="2086" w:type="dxa"/>
            <w:vAlign w:val="center"/>
          </w:tcPr>
          <w:p w14:paraId="702849D7">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分项名称</w:t>
            </w:r>
          </w:p>
        </w:tc>
        <w:tc>
          <w:tcPr>
            <w:tcW w:w="2247" w:type="dxa"/>
            <w:noWrap/>
            <w:vAlign w:val="center"/>
          </w:tcPr>
          <w:p w14:paraId="54A5B298">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型号和规格</w:t>
            </w:r>
          </w:p>
        </w:tc>
        <w:tc>
          <w:tcPr>
            <w:tcW w:w="709" w:type="dxa"/>
            <w:noWrap/>
            <w:vAlign w:val="center"/>
          </w:tcPr>
          <w:p w14:paraId="73C143DD">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单位</w:t>
            </w:r>
          </w:p>
        </w:tc>
        <w:tc>
          <w:tcPr>
            <w:tcW w:w="709" w:type="dxa"/>
            <w:vAlign w:val="center"/>
          </w:tcPr>
          <w:p w14:paraId="58555C89">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数量</w:t>
            </w:r>
          </w:p>
        </w:tc>
        <w:tc>
          <w:tcPr>
            <w:tcW w:w="1134" w:type="dxa"/>
            <w:vAlign w:val="center"/>
          </w:tcPr>
          <w:p w14:paraId="5DCBD94C">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单价</w:t>
            </w:r>
          </w:p>
        </w:tc>
        <w:tc>
          <w:tcPr>
            <w:tcW w:w="1134" w:type="dxa"/>
            <w:vAlign w:val="center"/>
          </w:tcPr>
          <w:p w14:paraId="705C172B">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小计</w:t>
            </w:r>
          </w:p>
        </w:tc>
        <w:tc>
          <w:tcPr>
            <w:tcW w:w="1827" w:type="dxa"/>
            <w:vAlign w:val="center"/>
          </w:tcPr>
          <w:p w14:paraId="17F1AF4E">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备注</w:t>
            </w:r>
          </w:p>
        </w:tc>
      </w:tr>
      <w:tr w14:paraId="46A70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473" w:type="dxa"/>
            <w:gridSpan w:val="8"/>
            <w:shd w:val="clear" w:color="000000" w:fill="FFFFFF"/>
          </w:tcPr>
          <w:p w14:paraId="5EF70C7D">
            <w:pPr>
              <w:keepNext w:val="0"/>
              <w:keepLines w:val="0"/>
              <w:suppressLineNumbers w:val="0"/>
              <w:adjustRightInd w:val="0"/>
              <w:snapToGrid w:val="0"/>
              <w:spacing w:before="0" w:beforeAutospacing="0" w:after="0" w:afterAutospacing="0" w:line="420" w:lineRule="exact"/>
              <w:ind w:left="0" w:right="0"/>
              <w:rPr>
                <w:rFonts w:hint="default" w:ascii="宋体" w:cs="宋体"/>
                <w:sz w:val="24"/>
                <w:lang w:bidi="ar"/>
              </w:rPr>
            </w:pPr>
            <w:r>
              <w:rPr>
                <w:rFonts w:hint="eastAsia" w:ascii="宋体" w:cs="宋体"/>
                <w:b/>
                <w:bCs/>
                <w:sz w:val="24"/>
                <w:lang w:bidi="ar"/>
              </w:rPr>
              <w:t>一、硬件配置部分</w:t>
            </w:r>
          </w:p>
        </w:tc>
      </w:tr>
      <w:tr w14:paraId="14E3A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11C644C8">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1</w:t>
            </w:r>
          </w:p>
        </w:tc>
        <w:tc>
          <w:tcPr>
            <w:tcW w:w="2086" w:type="dxa"/>
          </w:tcPr>
          <w:p w14:paraId="7E496693">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2247" w:type="dxa"/>
          </w:tcPr>
          <w:p w14:paraId="60F0FEE6">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709" w:type="dxa"/>
          </w:tcPr>
          <w:p w14:paraId="186FB42B">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709" w:type="dxa"/>
          </w:tcPr>
          <w:p w14:paraId="105F9DB5">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1134" w:type="dxa"/>
          </w:tcPr>
          <w:p w14:paraId="3F31D231">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1134" w:type="dxa"/>
          </w:tcPr>
          <w:p w14:paraId="7559666F">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1827" w:type="dxa"/>
          </w:tcPr>
          <w:p w14:paraId="01BB98DA">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r>
      <w:tr w14:paraId="422FD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7C56FC4A">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2</w:t>
            </w:r>
          </w:p>
        </w:tc>
        <w:tc>
          <w:tcPr>
            <w:tcW w:w="2086" w:type="dxa"/>
          </w:tcPr>
          <w:p w14:paraId="3019A70F">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2247" w:type="dxa"/>
          </w:tcPr>
          <w:p w14:paraId="632AADCF">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709" w:type="dxa"/>
          </w:tcPr>
          <w:p w14:paraId="775AC359">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709" w:type="dxa"/>
          </w:tcPr>
          <w:p w14:paraId="700535C6">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1134" w:type="dxa"/>
          </w:tcPr>
          <w:p w14:paraId="12ECE44B">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1134" w:type="dxa"/>
          </w:tcPr>
          <w:p w14:paraId="24FED25C">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1827" w:type="dxa"/>
          </w:tcPr>
          <w:p w14:paraId="5ED8E757">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r>
      <w:tr w14:paraId="58C2B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4193A01E">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3</w:t>
            </w:r>
          </w:p>
        </w:tc>
        <w:tc>
          <w:tcPr>
            <w:tcW w:w="2086" w:type="dxa"/>
          </w:tcPr>
          <w:p w14:paraId="577275E4">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2247" w:type="dxa"/>
          </w:tcPr>
          <w:p w14:paraId="5D21813F">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709" w:type="dxa"/>
          </w:tcPr>
          <w:p w14:paraId="69682A6C">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709" w:type="dxa"/>
          </w:tcPr>
          <w:p w14:paraId="5C305796">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1134" w:type="dxa"/>
          </w:tcPr>
          <w:p w14:paraId="459CF3FA">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1134" w:type="dxa"/>
          </w:tcPr>
          <w:p w14:paraId="31489989">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1827" w:type="dxa"/>
          </w:tcPr>
          <w:p w14:paraId="4936DCD5">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r>
      <w:tr w14:paraId="57313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41D30EF8">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4</w:t>
            </w:r>
          </w:p>
        </w:tc>
        <w:tc>
          <w:tcPr>
            <w:tcW w:w="2086" w:type="dxa"/>
          </w:tcPr>
          <w:p w14:paraId="58F226E5">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w:t>
            </w:r>
          </w:p>
        </w:tc>
        <w:tc>
          <w:tcPr>
            <w:tcW w:w="2247" w:type="dxa"/>
          </w:tcPr>
          <w:p w14:paraId="5CCB011F">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w:t>
            </w:r>
          </w:p>
        </w:tc>
        <w:tc>
          <w:tcPr>
            <w:tcW w:w="709" w:type="dxa"/>
          </w:tcPr>
          <w:p w14:paraId="72F6EB9C">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709" w:type="dxa"/>
          </w:tcPr>
          <w:p w14:paraId="05B9A85A">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1134" w:type="dxa"/>
          </w:tcPr>
          <w:p w14:paraId="3E7C2EBB">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1134" w:type="dxa"/>
          </w:tcPr>
          <w:p w14:paraId="3D1991F4">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1827" w:type="dxa"/>
          </w:tcPr>
          <w:p w14:paraId="19010533">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r>
      <w:tr w14:paraId="5E3DB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6378" w:type="dxa"/>
            <w:gridSpan w:val="5"/>
            <w:shd w:val="clear" w:color="000000" w:fill="FFFFFF"/>
            <w:vAlign w:val="center"/>
          </w:tcPr>
          <w:p w14:paraId="16ADDE21">
            <w:pPr>
              <w:keepNext w:val="0"/>
              <w:keepLines w:val="0"/>
              <w:suppressLineNumbers w:val="0"/>
              <w:adjustRightInd w:val="0"/>
              <w:snapToGrid w:val="0"/>
              <w:spacing w:before="0" w:beforeAutospacing="0" w:after="0" w:afterAutospacing="0" w:line="420" w:lineRule="exact"/>
              <w:ind w:left="0" w:right="0"/>
              <w:rPr>
                <w:rFonts w:hint="default" w:ascii="宋体" w:cs="宋体"/>
                <w:sz w:val="24"/>
                <w:lang w:bidi="ar"/>
              </w:rPr>
            </w:pPr>
            <w:r>
              <w:rPr>
                <w:rFonts w:hint="eastAsia" w:ascii="宋体" w:cs="宋体"/>
                <w:sz w:val="24"/>
                <w:lang w:bidi="ar"/>
              </w:rPr>
              <w:t>以上硬件设备合计</w:t>
            </w:r>
          </w:p>
        </w:tc>
        <w:tc>
          <w:tcPr>
            <w:tcW w:w="4095" w:type="dxa"/>
            <w:gridSpan w:val="3"/>
            <w:shd w:val="clear" w:color="000000" w:fill="FFFFFF"/>
            <w:vAlign w:val="center"/>
          </w:tcPr>
          <w:p w14:paraId="272F5788">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r>
      <w:tr w14:paraId="67221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473" w:type="dxa"/>
            <w:gridSpan w:val="8"/>
            <w:shd w:val="clear" w:color="000000" w:fill="FFFFFF"/>
            <w:vAlign w:val="center"/>
          </w:tcPr>
          <w:p w14:paraId="7FBF40B3">
            <w:pPr>
              <w:keepNext w:val="0"/>
              <w:keepLines w:val="0"/>
              <w:suppressLineNumbers w:val="0"/>
              <w:adjustRightInd w:val="0"/>
              <w:snapToGrid w:val="0"/>
              <w:spacing w:before="0" w:beforeAutospacing="0" w:after="0" w:afterAutospacing="0" w:line="420" w:lineRule="exact"/>
              <w:ind w:left="0" w:right="0"/>
              <w:rPr>
                <w:rFonts w:hint="default" w:ascii="宋体" w:cs="宋体"/>
                <w:sz w:val="24"/>
                <w:lang w:bidi="ar"/>
              </w:rPr>
            </w:pPr>
            <w:r>
              <w:rPr>
                <w:rFonts w:hint="eastAsia" w:ascii="宋体" w:cs="宋体"/>
                <w:b/>
                <w:bCs/>
                <w:sz w:val="24"/>
                <w:lang w:bidi="ar"/>
              </w:rPr>
              <w:t>二、软件配置部分</w:t>
            </w:r>
          </w:p>
        </w:tc>
      </w:tr>
      <w:tr w14:paraId="14CED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22D53E56">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1</w:t>
            </w:r>
          </w:p>
        </w:tc>
        <w:tc>
          <w:tcPr>
            <w:tcW w:w="2086" w:type="dxa"/>
          </w:tcPr>
          <w:p w14:paraId="69C529FA">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2247" w:type="dxa"/>
          </w:tcPr>
          <w:p w14:paraId="4BE859A0">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709" w:type="dxa"/>
          </w:tcPr>
          <w:p w14:paraId="2BC327FE">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709" w:type="dxa"/>
          </w:tcPr>
          <w:p w14:paraId="78E1FF15">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1134" w:type="dxa"/>
          </w:tcPr>
          <w:p w14:paraId="1103B13B">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1134" w:type="dxa"/>
          </w:tcPr>
          <w:p w14:paraId="55B2EDCA">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1827" w:type="dxa"/>
          </w:tcPr>
          <w:p w14:paraId="4C59318E">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r>
      <w:tr w14:paraId="4BDDE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5F6FF65B">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2</w:t>
            </w:r>
          </w:p>
        </w:tc>
        <w:tc>
          <w:tcPr>
            <w:tcW w:w="2086" w:type="dxa"/>
          </w:tcPr>
          <w:p w14:paraId="654AFAAA">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2247" w:type="dxa"/>
          </w:tcPr>
          <w:p w14:paraId="087F4465">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709" w:type="dxa"/>
          </w:tcPr>
          <w:p w14:paraId="156F9B1B">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709" w:type="dxa"/>
          </w:tcPr>
          <w:p w14:paraId="759E0810">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1134" w:type="dxa"/>
          </w:tcPr>
          <w:p w14:paraId="4AA842ED">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1134" w:type="dxa"/>
          </w:tcPr>
          <w:p w14:paraId="341C5457">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1827" w:type="dxa"/>
          </w:tcPr>
          <w:p w14:paraId="3DDC6A11">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r>
      <w:tr w14:paraId="37F01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1BEF698F">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3</w:t>
            </w:r>
          </w:p>
        </w:tc>
        <w:tc>
          <w:tcPr>
            <w:tcW w:w="2086" w:type="dxa"/>
          </w:tcPr>
          <w:p w14:paraId="4AB147EC">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2247" w:type="dxa"/>
          </w:tcPr>
          <w:p w14:paraId="0E2112B0">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709" w:type="dxa"/>
          </w:tcPr>
          <w:p w14:paraId="25D69745">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709" w:type="dxa"/>
          </w:tcPr>
          <w:p w14:paraId="347607C9">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1134" w:type="dxa"/>
          </w:tcPr>
          <w:p w14:paraId="2F157C11">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1134" w:type="dxa"/>
          </w:tcPr>
          <w:p w14:paraId="66456E0B">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1827" w:type="dxa"/>
          </w:tcPr>
          <w:p w14:paraId="109B7BFC">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r>
      <w:tr w14:paraId="3CC62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111AFAEF">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4</w:t>
            </w:r>
          </w:p>
        </w:tc>
        <w:tc>
          <w:tcPr>
            <w:tcW w:w="2086" w:type="dxa"/>
          </w:tcPr>
          <w:p w14:paraId="53196968">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w:t>
            </w:r>
          </w:p>
        </w:tc>
        <w:tc>
          <w:tcPr>
            <w:tcW w:w="2247" w:type="dxa"/>
          </w:tcPr>
          <w:p w14:paraId="10ED98AB">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w:t>
            </w:r>
          </w:p>
        </w:tc>
        <w:tc>
          <w:tcPr>
            <w:tcW w:w="709" w:type="dxa"/>
          </w:tcPr>
          <w:p w14:paraId="0606A274">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709" w:type="dxa"/>
          </w:tcPr>
          <w:p w14:paraId="4792F6CF">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1134" w:type="dxa"/>
          </w:tcPr>
          <w:p w14:paraId="6C1345A7">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1134" w:type="dxa"/>
          </w:tcPr>
          <w:p w14:paraId="3A640B6F">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c>
          <w:tcPr>
            <w:tcW w:w="1827" w:type="dxa"/>
          </w:tcPr>
          <w:p w14:paraId="2B176D3A">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r>
      <w:tr w14:paraId="5A714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6378" w:type="dxa"/>
            <w:gridSpan w:val="5"/>
            <w:shd w:val="clear" w:color="000000" w:fill="FFFFFF"/>
            <w:vAlign w:val="center"/>
          </w:tcPr>
          <w:p w14:paraId="185F5331">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r>
              <w:rPr>
                <w:rFonts w:hint="eastAsia" w:ascii="宋体" w:cs="宋体"/>
                <w:sz w:val="24"/>
                <w:lang w:bidi="ar"/>
              </w:rPr>
              <w:t>以上应用软件合计</w:t>
            </w:r>
          </w:p>
        </w:tc>
        <w:tc>
          <w:tcPr>
            <w:tcW w:w="4095" w:type="dxa"/>
            <w:gridSpan w:val="3"/>
            <w:shd w:val="clear" w:color="000000" w:fill="FFFFFF"/>
          </w:tcPr>
          <w:p w14:paraId="1C072DB5">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p>
        </w:tc>
      </w:tr>
      <w:tr w14:paraId="20579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0473" w:type="dxa"/>
            <w:gridSpan w:val="8"/>
            <w:shd w:val="clear" w:color="000000" w:fill="FFFFFF"/>
          </w:tcPr>
          <w:p w14:paraId="46CB364A">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r>
              <w:rPr>
                <w:rFonts w:hint="eastAsia" w:ascii="宋体" w:cs="宋体"/>
                <w:sz w:val="24"/>
                <w:lang w:bidi="ar"/>
              </w:rPr>
              <w:t>备注：1.若国家税率发生变化导致降低了乙方开票成本的，所节约的成本由甲方享用，甲方减少相应支付的金额。</w:t>
            </w:r>
          </w:p>
          <w:p w14:paraId="7CEE929D">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r>
              <w:rPr>
                <w:rFonts w:hint="eastAsia" w:ascii="宋体" w:cs="宋体"/>
                <w:sz w:val="24"/>
                <w:lang w:bidi="ar"/>
              </w:rPr>
              <w:t>2.产品明细见附件一《产品及技术服务清单》。</w:t>
            </w:r>
          </w:p>
          <w:p w14:paraId="677B9A27">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r>
              <w:rPr>
                <w:rFonts w:hint="eastAsia" w:ascii="宋体" w:cs="宋体"/>
                <w:sz w:val="24"/>
                <w:lang w:bidi="ar"/>
              </w:rPr>
              <w:t>3.技术要求见《技术协议》。</w:t>
            </w:r>
          </w:p>
          <w:p w14:paraId="0BD5B398">
            <w:pPr>
              <w:keepNext w:val="0"/>
              <w:keepLines w:val="0"/>
              <w:suppressLineNumbers w:val="0"/>
              <w:adjustRightInd w:val="0"/>
              <w:snapToGrid w:val="0"/>
              <w:spacing w:before="0" w:beforeAutospacing="0" w:after="0" w:afterAutospacing="0" w:line="420" w:lineRule="exact"/>
              <w:ind w:left="237" w:leftChars="113" w:right="0" w:firstLine="240" w:firstLineChars="100"/>
              <w:rPr>
                <w:rFonts w:hint="default" w:ascii="宋体" w:cs="宋体"/>
                <w:sz w:val="24"/>
                <w:lang w:bidi="ar"/>
              </w:rPr>
            </w:pPr>
            <w:r>
              <w:rPr>
                <w:rFonts w:hint="eastAsia" w:ascii="宋体" w:cs="宋体"/>
                <w:sz w:val="24"/>
                <w:lang w:bidi="ar"/>
              </w:rPr>
              <w:t>4.开具13%增值税专用发票。</w:t>
            </w:r>
          </w:p>
        </w:tc>
      </w:tr>
    </w:tbl>
    <w:p w14:paraId="5B5BD5B3">
      <w:pPr>
        <w:adjustRightInd w:val="0"/>
        <w:snapToGrid w:val="0"/>
        <w:spacing w:line="420" w:lineRule="exact"/>
        <w:ind w:left="237" w:leftChars="113" w:firstLine="240" w:firstLineChars="100"/>
        <w:rPr>
          <w:rFonts w:ascii="宋体" w:cs="宋体"/>
          <w:sz w:val="24"/>
          <w:lang w:bidi="ar"/>
        </w:rPr>
      </w:pPr>
    </w:p>
    <w:p w14:paraId="6D2229D0">
      <w:pPr>
        <w:adjustRightInd w:val="0"/>
        <w:snapToGrid w:val="0"/>
        <w:spacing w:line="420" w:lineRule="exact"/>
        <w:ind w:left="-105" w:leftChars="-50" w:right="-105" w:rightChars="-50" w:firstLine="600" w:firstLineChars="250"/>
        <w:outlineLvl w:val="0"/>
        <w:rPr>
          <w:rFonts w:ascii="宋体" w:cs="宋体"/>
          <w:kern w:val="0"/>
          <w:sz w:val="24"/>
        </w:rPr>
      </w:pPr>
      <w:bookmarkStart w:id="138" w:name="_Toc19899"/>
      <w:bookmarkStart w:id="139" w:name="_Toc211280612"/>
      <w:r>
        <w:rPr>
          <w:rFonts w:hint="eastAsia" w:ascii="宋体" w:cs="宋体"/>
          <w:kern w:val="0"/>
          <w:sz w:val="24"/>
          <w:lang w:bidi="ar"/>
        </w:rPr>
        <w:t>二、</w:t>
      </w:r>
      <w:r>
        <w:rPr>
          <w:rFonts w:hint="eastAsia" w:ascii="宋体" w:cs="宋体"/>
          <w:b/>
          <w:kern w:val="0"/>
          <w:sz w:val="24"/>
          <w:lang w:bidi="ar"/>
        </w:rPr>
        <w:t>质量要求、技术标准、产品质量保证期限</w:t>
      </w:r>
      <w:bookmarkEnd w:id="138"/>
      <w:bookmarkEnd w:id="139"/>
    </w:p>
    <w:p w14:paraId="52AAFF15">
      <w:pPr>
        <w:adjustRightInd w:val="0"/>
        <w:snapToGrid w:val="0"/>
        <w:spacing w:line="420" w:lineRule="exact"/>
        <w:ind w:left="237" w:leftChars="113" w:firstLine="240" w:firstLineChars="100"/>
        <w:rPr>
          <w:rFonts w:ascii="宋体" w:cs="宋体"/>
          <w:sz w:val="24"/>
          <w:u w:val="single"/>
        </w:rPr>
      </w:pPr>
      <w:r>
        <w:rPr>
          <w:rFonts w:hint="eastAsia" w:ascii="宋体" w:cs="宋体"/>
          <w:sz w:val="24"/>
          <w:lang w:bidi="ar"/>
        </w:rPr>
        <w:t>1.产品质量标准为：供方交付给需方的产品应符合双方约定的质量标准，包括但不限于产品所在行业的行业质量和性能标准、国家标准、双方签订技术、质量协议约定的规范和标准等</w:t>
      </w:r>
      <w:r>
        <w:rPr>
          <w:rFonts w:hint="eastAsia" w:ascii="宋体" w:cs="宋体"/>
          <w:kern w:val="0"/>
          <w:sz w:val="24"/>
          <w:lang w:bidi="ar"/>
        </w:rPr>
        <w:t>，若有样品，还需按需方确认的样品质量标准交付。</w:t>
      </w:r>
      <w:r>
        <w:rPr>
          <w:rFonts w:hint="eastAsia" w:ascii="宋体" w:cs="宋体"/>
          <w:sz w:val="24"/>
          <w:lang w:bidi="ar"/>
        </w:rPr>
        <w:t xml:space="preserve"> </w:t>
      </w:r>
    </w:p>
    <w:p w14:paraId="05089F7A">
      <w:pPr>
        <w:adjustRightInd w:val="0"/>
        <w:snapToGrid w:val="0"/>
        <w:spacing w:line="420" w:lineRule="exact"/>
        <w:ind w:firstLine="480" w:firstLineChars="200"/>
        <w:rPr>
          <w:rFonts w:ascii="宋体" w:cs="宋体"/>
          <w:sz w:val="24"/>
        </w:rPr>
      </w:pPr>
      <w:r>
        <w:rPr>
          <w:rFonts w:hint="eastAsia" w:ascii="宋体" w:cs="宋体"/>
          <w:sz w:val="24"/>
          <w:lang w:bidi="ar"/>
        </w:rPr>
        <w:t>2.技术标准：按满足使用要求。</w:t>
      </w:r>
    </w:p>
    <w:p w14:paraId="36DAAC71">
      <w:pPr>
        <w:adjustRightInd w:val="0"/>
        <w:snapToGrid w:val="0"/>
        <w:spacing w:line="420" w:lineRule="exact"/>
        <w:ind w:firstLine="480" w:firstLineChars="200"/>
        <w:rPr>
          <w:rFonts w:ascii="宋体" w:cs="宋体"/>
          <w:sz w:val="24"/>
        </w:rPr>
      </w:pPr>
      <w:r>
        <w:rPr>
          <w:rFonts w:hint="eastAsia" w:ascii="宋体" w:cs="宋体"/>
          <w:sz w:val="24"/>
          <w:lang w:bidi="ar"/>
        </w:rPr>
        <w:t>3.供方承诺并保证，供方提供的产品均为全新产品，包含所有组件和零件均为全新，且产品质量符合合同约定标准，产品无质量缺陷，无潜在的安全风险。</w:t>
      </w:r>
    </w:p>
    <w:p w14:paraId="7E162976">
      <w:pPr>
        <w:adjustRightInd w:val="0"/>
        <w:snapToGrid w:val="0"/>
        <w:spacing w:line="420" w:lineRule="exact"/>
        <w:ind w:firstLine="480" w:firstLineChars="200"/>
        <w:rPr>
          <w:rFonts w:ascii="宋体" w:cs="宋体"/>
          <w:sz w:val="24"/>
        </w:rPr>
      </w:pPr>
      <w:r>
        <w:rPr>
          <w:rFonts w:hint="eastAsia" w:ascii="宋体" w:cs="宋体"/>
          <w:sz w:val="24"/>
          <w:lang w:bidi="ar"/>
        </w:rPr>
        <w:t>4.产品质量保证期限：质保期内，供方对所提供产品质量实行三包（包修、包退、包换），即在质保期内，需方发现供方产品出现非人为原因损坏的，有权要求供方对所提供产品进行包修、包退、包换，并由供方自行承担相应费用。质保期从供方安装调试完毕并经需方验收合格之日起计算，期限为</w:t>
      </w:r>
      <w:r>
        <w:rPr>
          <w:rFonts w:hint="eastAsia" w:ascii="宋体" w:cs="宋体"/>
          <w:sz w:val="24"/>
          <w:u w:val="single"/>
          <w:lang w:bidi="ar"/>
        </w:rPr>
        <w:t xml:space="preserve">   </w:t>
      </w:r>
      <w:r>
        <w:rPr>
          <w:rFonts w:hint="eastAsia" w:ascii="宋体" w:cs="宋体"/>
          <w:sz w:val="24"/>
          <w:lang w:bidi="ar"/>
        </w:rPr>
        <w:t>年。</w:t>
      </w:r>
    </w:p>
    <w:p w14:paraId="33419FD6">
      <w:pPr>
        <w:adjustRightInd w:val="0"/>
        <w:snapToGrid w:val="0"/>
        <w:spacing w:line="420" w:lineRule="exact"/>
        <w:ind w:firstLine="480" w:firstLineChars="200"/>
        <w:outlineLvl w:val="0"/>
        <w:rPr>
          <w:rFonts w:ascii="宋体" w:cs="宋体"/>
          <w:sz w:val="24"/>
        </w:rPr>
      </w:pPr>
      <w:bookmarkStart w:id="140" w:name="_Toc21653"/>
      <w:bookmarkStart w:id="141" w:name="_Toc211280613"/>
      <w:r>
        <w:rPr>
          <w:rFonts w:hint="eastAsia" w:ascii="宋体" w:cs="宋体"/>
          <w:kern w:val="0"/>
          <w:sz w:val="24"/>
          <w:lang w:bidi="ar"/>
        </w:rPr>
        <w:t>三、</w:t>
      </w:r>
      <w:r>
        <w:rPr>
          <w:rFonts w:hint="eastAsia" w:ascii="宋体" w:cs="宋体"/>
          <w:b/>
          <w:kern w:val="0"/>
          <w:sz w:val="24"/>
          <w:lang w:bidi="ar"/>
        </w:rPr>
        <w:t>交货地点、方式</w:t>
      </w:r>
      <w:bookmarkEnd w:id="140"/>
      <w:bookmarkEnd w:id="141"/>
      <w:r>
        <w:rPr>
          <w:rFonts w:hint="eastAsia" w:ascii="宋体" w:cs="宋体"/>
          <w:b/>
          <w:kern w:val="0"/>
          <w:sz w:val="24"/>
          <w:lang w:bidi="ar"/>
        </w:rPr>
        <w:t xml:space="preserve"> </w:t>
      </w:r>
    </w:p>
    <w:p w14:paraId="779D93E7">
      <w:pPr>
        <w:adjustRightInd w:val="0"/>
        <w:snapToGrid w:val="0"/>
        <w:spacing w:line="420" w:lineRule="exact"/>
        <w:ind w:firstLine="480" w:firstLineChars="200"/>
        <w:rPr>
          <w:rFonts w:ascii="宋体" w:cs="宋体"/>
          <w:sz w:val="24"/>
          <w:u w:val="single"/>
        </w:rPr>
      </w:pPr>
      <w:r>
        <w:rPr>
          <w:rFonts w:hint="eastAsia" w:ascii="宋体" w:cs="宋体"/>
          <w:sz w:val="24"/>
          <w:lang w:bidi="ar"/>
        </w:rPr>
        <w:t>供</w:t>
      </w:r>
      <w:r>
        <w:rPr>
          <w:rFonts w:hint="eastAsia" w:ascii="宋体" w:cs="宋体"/>
          <w:bCs/>
          <w:sz w:val="24"/>
          <w:lang w:bidi="ar"/>
        </w:rPr>
        <w:t>方自行将产品送到需方所在地—四川省绵阳市科创园区九华路6号或甲方书面指定地点(包括但不限于信函、电子邮件、传真、微信、短信等书面方式)。</w:t>
      </w:r>
      <w:bookmarkStart w:id="142" w:name="_Hlk168062699"/>
      <w:r>
        <w:rPr>
          <w:rFonts w:hint="eastAsia" w:ascii="宋体" w:cs="宋体"/>
          <w:bCs/>
          <w:sz w:val="24"/>
          <w:lang w:bidi="ar"/>
        </w:rPr>
        <w:t>收货人：</w:t>
      </w:r>
      <w:bookmarkEnd w:id="142"/>
      <w:r>
        <w:rPr>
          <w:rFonts w:hint="eastAsia" w:ascii="宋体" w:cs="宋体"/>
          <w:bCs/>
          <w:sz w:val="24"/>
          <w:u w:val="single"/>
          <w:lang w:bidi="ar"/>
        </w:rPr>
        <w:t xml:space="preserve">      </w:t>
      </w:r>
      <w:r>
        <w:rPr>
          <w:rFonts w:hint="eastAsia" w:ascii="宋体" w:cs="宋体"/>
          <w:bCs/>
          <w:sz w:val="24"/>
          <w:lang w:bidi="ar"/>
        </w:rPr>
        <w:t>，联系电话：</w:t>
      </w:r>
      <w:r>
        <w:rPr>
          <w:rFonts w:hint="eastAsia" w:ascii="宋体" w:cs="宋体"/>
          <w:bCs/>
          <w:sz w:val="24"/>
          <w:u w:val="single"/>
          <w:lang w:bidi="ar"/>
        </w:rPr>
        <w:t xml:space="preserve">             </w:t>
      </w:r>
      <w:r>
        <w:rPr>
          <w:rFonts w:hint="eastAsia" w:ascii="宋体" w:cs="宋体"/>
          <w:bCs/>
          <w:sz w:val="24"/>
          <w:lang w:bidi="ar"/>
        </w:rPr>
        <w:t>。</w:t>
      </w:r>
    </w:p>
    <w:p w14:paraId="734009D7">
      <w:pPr>
        <w:adjustRightInd w:val="0"/>
        <w:snapToGrid w:val="0"/>
        <w:spacing w:line="420" w:lineRule="exact"/>
        <w:ind w:left="-105" w:leftChars="-50" w:right="-105" w:rightChars="-50" w:firstLine="602" w:firstLineChars="250"/>
        <w:outlineLvl w:val="0"/>
        <w:rPr>
          <w:rFonts w:ascii="宋体" w:cs="宋体"/>
          <w:b/>
          <w:kern w:val="0"/>
          <w:sz w:val="24"/>
        </w:rPr>
      </w:pPr>
      <w:bookmarkStart w:id="143" w:name="_Toc211280614"/>
      <w:bookmarkStart w:id="144" w:name="_Toc8569"/>
      <w:r>
        <w:rPr>
          <w:rFonts w:hint="eastAsia" w:ascii="宋体" w:cs="宋体"/>
          <w:b/>
          <w:kern w:val="0"/>
          <w:sz w:val="24"/>
          <w:lang w:bidi="ar"/>
        </w:rPr>
        <w:t>四、运输方式及到达地点和费用负担</w:t>
      </w:r>
      <w:bookmarkEnd w:id="143"/>
      <w:bookmarkEnd w:id="144"/>
    </w:p>
    <w:p w14:paraId="7AC65FEF">
      <w:pPr>
        <w:adjustRightInd w:val="0"/>
        <w:snapToGrid w:val="0"/>
        <w:spacing w:line="420" w:lineRule="exact"/>
        <w:ind w:firstLine="480" w:firstLineChars="200"/>
        <w:rPr>
          <w:rFonts w:ascii="宋体" w:cs="宋体"/>
          <w:kern w:val="0"/>
          <w:sz w:val="24"/>
        </w:rPr>
      </w:pPr>
      <w:r>
        <w:rPr>
          <w:rFonts w:hint="eastAsia" w:ascii="宋体" w:cs="宋体"/>
          <w:sz w:val="24"/>
          <w:lang w:bidi="ar"/>
        </w:rPr>
        <w:t>运输方式由供方根据交货时间要求自行决定，产品运送至需方所在地或需方指定地点，运输费用由供方负担。</w:t>
      </w:r>
    </w:p>
    <w:p w14:paraId="275B4425">
      <w:pPr>
        <w:widowControl/>
        <w:numPr>
          <w:ilvl w:val="0"/>
          <w:numId w:val="15"/>
        </w:numPr>
        <w:adjustRightInd w:val="0"/>
        <w:snapToGrid w:val="0"/>
        <w:spacing w:line="420" w:lineRule="exact"/>
        <w:ind w:left="-105" w:leftChars="-50" w:right="-105" w:rightChars="-50" w:firstLine="602" w:firstLineChars="250"/>
        <w:outlineLvl w:val="0"/>
        <w:rPr>
          <w:rFonts w:ascii="宋体" w:cs="宋体"/>
          <w:b/>
          <w:kern w:val="0"/>
          <w:sz w:val="24"/>
        </w:rPr>
      </w:pPr>
      <w:bookmarkStart w:id="145" w:name="_Toc6818"/>
      <w:bookmarkStart w:id="146" w:name="_Toc211280615"/>
      <w:r>
        <w:rPr>
          <w:rFonts w:hint="eastAsia" w:ascii="宋体" w:cs="宋体"/>
          <w:b/>
          <w:kern w:val="0"/>
          <w:sz w:val="24"/>
          <w:lang w:bidi="ar"/>
        </w:rPr>
        <w:t>交付及风险转移</w:t>
      </w:r>
      <w:bookmarkEnd w:id="145"/>
      <w:bookmarkEnd w:id="146"/>
    </w:p>
    <w:p w14:paraId="7351FDB4">
      <w:pPr>
        <w:adjustRightInd w:val="0"/>
        <w:snapToGrid w:val="0"/>
        <w:spacing w:line="420" w:lineRule="exact"/>
        <w:ind w:right="-105" w:rightChars="-50" w:firstLine="480" w:firstLineChars="200"/>
        <w:rPr>
          <w:rFonts w:ascii="宋体" w:cs="宋体"/>
          <w:bCs/>
          <w:kern w:val="0"/>
          <w:sz w:val="24"/>
        </w:rPr>
      </w:pPr>
      <w:r>
        <w:rPr>
          <w:rFonts w:hint="eastAsia" w:ascii="宋体" w:cs="宋体"/>
          <w:bCs/>
          <w:kern w:val="0"/>
          <w:sz w:val="24"/>
          <w:lang w:bidi="ar"/>
        </w:rPr>
        <w:t>供方应对产品在运输、装卸、安装、调试过程中的损毁、灭失风险负责。产品经供方安装调试完毕，且经需方验收合格并交付需方后，产品的权属及风险转移至需方。</w:t>
      </w:r>
    </w:p>
    <w:p w14:paraId="2B7EE06C">
      <w:pPr>
        <w:adjustRightInd w:val="0"/>
        <w:snapToGrid w:val="0"/>
        <w:spacing w:line="420" w:lineRule="exact"/>
        <w:ind w:left="-105" w:leftChars="-50" w:right="-105" w:rightChars="-50" w:firstLine="602" w:firstLineChars="250"/>
        <w:outlineLvl w:val="0"/>
        <w:rPr>
          <w:rFonts w:ascii="宋体" w:cs="宋体"/>
          <w:b/>
          <w:kern w:val="0"/>
          <w:sz w:val="24"/>
        </w:rPr>
      </w:pPr>
      <w:bookmarkStart w:id="147" w:name="_Toc211280616"/>
      <w:bookmarkStart w:id="148" w:name="_Toc17173"/>
      <w:r>
        <w:rPr>
          <w:rFonts w:hint="eastAsia" w:ascii="宋体" w:cs="宋体"/>
          <w:b/>
          <w:kern w:val="0"/>
          <w:sz w:val="24"/>
          <w:lang w:bidi="ar"/>
        </w:rPr>
        <w:t>六、交付时外观状态</w:t>
      </w:r>
      <w:bookmarkEnd w:id="147"/>
      <w:bookmarkEnd w:id="148"/>
    </w:p>
    <w:p w14:paraId="3D7456CB">
      <w:pPr>
        <w:adjustRightInd w:val="0"/>
        <w:snapToGrid w:val="0"/>
        <w:spacing w:line="420" w:lineRule="exact"/>
        <w:ind w:firstLine="480" w:firstLineChars="200"/>
        <w:rPr>
          <w:rFonts w:ascii="宋体" w:cs="宋体"/>
          <w:kern w:val="0"/>
          <w:sz w:val="24"/>
        </w:rPr>
      </w:pPr>
      <w:r>
        <w:rPr>
          <w:rFonts w:hint="eastAsia" w:ascii="宋体" w:cs="宋体"/>
          <w:kern w:val="0"/>
          <w:sz w:val="24"/>
          <w:lang w:bidi="ar"/>
        </w:rPr>
        <w:t>产品交付需方时应外观完好，无破损、无变形、无掉漆等。</w:t>
      </w:r>
    </w:p>
    <w:p w14:paraId="33326F21">
      <w:pPr>
        <w:adjustRightInd w:val="0"/>
        <w:snapToGrid w:val="0"/>
        <w:spacing w:line="420" w:lineRule="exact"/>
        <w:ind w:left="-105" w:leftChars="-50" w:right="-105" w:rightChars="-50" w:firstLine="602" w:firstLineChars="250"/>
        <w:outlineLvl w:val="0"/>
        <w:rPr>
          <w:rFonts w:ascii="宋体" w:cs="宋体"/>
          <w:b/>
          <w:kern w:val="0"/>
          <w:sz w:val="24"/>
        </w:rPr>
      </w:pPr>
      <w:bookmarkStart w:id="149" w:name="_Toc211280617"/>
      <w:bookmarkStart w:id="150" w:name="_Toc13219"/>
      <w:r>
        <w:rPr>
          <w:rFonts w:hint="eastAsia" w:ascii="宋体" w:cs="宋体"/>
          <w:b/>
          <w:kern w:val="0"/>
          <w:sz w:val="24"/>
          <w:lang w:bidi="ar"/>
        </w:rPr>
        <w:t>七、包装标准、包装品的处理和费用负担</w:t>
      </w:r>
      <w:bookmarkEnd w:id="149"/>
      <w:bookmarkEnd w:id="150"/>
      <w:r>
        <w:rPr>
          <w:rFonts w:hint="eastAsia" w:ascii="宋体" w:cs="宋体"/>
          <w:b/>
          <w:kern w:val="0"/>
          <w:sz w:val="24"/>
          <w:lang w:bidi="ar"/>
        </w:rPr>
        <w:t xml:space="preserve"> </w:t>
      </w:r>
    </w:p>
    <w:p w14:paraId="30DE2679">
      <w:pPr>
        <w:adjustRightInd w:val="0"/>
        <w:snapToGrid w:val="0"/>
        <w:spacing w:line="420" w:lineRule="exact"/>
        <w:ind w:firstLine="480" w:firstLineChars="200"/>
        <w:rPr>
          <w:rFonts w:ascii="宋体" w:cs="宋体"/>
          <w:kern w:val="0"/>
          <w:sz w:val="24"/>
        </w:rPr>
      </w:pPr>
      <w:r>
        <w:rPr>
          <w:rFonts w:hint="eastAsia" w:ascii="宋体" w:cs="宋体"/>
          <w:kern w:val="0"/>
          <w:sz w:val="24"/>
          <w:lang w:bidi="ar"/>
        </w:rPr>
        <w:t>1.出厂原包装，适合长途运输及合理的多次搬动，并有良好的防湿、防潮、防震和防腐蚀的能力；包装费用由供方承担，包装物不回收。</w:t>
      </w:r>
    </w:p>
    <w:p w14:paraId="5576AF7F">
      <w:pPr>
        <w:adjustRightInd w:val="0"/>
        <w:snapToGrid w:val="0"/>
        <w:spacing w:line="420" w:lineRule="exact"/>
        <w:ind w:firstLine="480" w:firstLineChars="200"/>
        <w:rPr>
          <w:rFonts w:ascii="宋体" w:cs="宋体"/>
          <w:kern w:val="0"/>
          <w:sz w:val="24"/>
        </w:rPr>
      </w:pPr>
      <w:r>
        <w:rPr>
          <w:rFonts w:hint="eastAsia" w:ascii="宋体" w:cs="宋体"/>
          <w:kern w:val="0"/>
          <w:sz w:val="24"/>
          <w:lang w:bidi="ar"/>
        </w:rPr>
        <w:t>2.包装箱内应有装箱清单（应注明所购产品型号、数量）、测试报告、合格证、质保书和保修卡等。</w:t>
      </w:r>
    </w:p>
    <w:p w14:paraId="4537762D">
      <w:pPr>
        <w:adjustRightInd w:val="0"/>
        <w:snapToGrid w:val="0"/>
        <w:spacing w:line="420" w:lineRule="exact"/>
        <w:ind w:left="-105" w:leftChars="-50" w:right="-105" w:rightChars="-50" w:firstLine="602" w:firstLineChars="250"/>
        <w:outlineLvl w:val="0"/>
        <w:rPr>
          <w:rFonts w:ascii="宋体" w:cs="宋体"/>
          <w:b/>
          <w:kern w:val="0"/>
          <w:sz w:val="24"/>
        </w:rPr>
      </w:pPr>
      <w:bookmarkStart w:id="151" w:name="_Toc29492"/>
      <w:bookmarkStart w:id="152" w:name="_Toc211280618"/>
      <w:r>
        <w:rPr>
          <w:rFonts w:hint="eastAsia" w:ascii="宋体" w:cs="宋体"/>
          <w:b/>
          <w:kern w:val="0"/>
          <w:sz w:val="24"/>
          <w:lang w:bidi="ar"/>
        </w:rPr>
        <w:t>八、随机备品、配件、工具数量及供应办法</w:t>
      </w:r>
      <w:bookmarkEnd w:id="151"/>
      <w:bookmarkEnd w:id="152"/>
    </w:p>
    <w:p w14:paraId="7BBD6A6B">
      <w:pPr>
        <w:adjustRightInd w:val="0"/>
        <w:snapToGrid w:val="0"/>
        <w:spacing w:line="420" w:lineRule="exact"/>
        <w:ind w:firstLine="480" w:firstLineChars="200"/>
        <w:rPr>
          <w:rFonts w:ascii="宋体" w:cs="宋体"/>
          <w:kern w:val="0"/>
          <w:sz w:val="24"/>
        </w:rPr>
      </w:pPr>
      <w:r>
        <w:rPr>
          <w:rFonts w:hint="eastAsia" w:ascii="宋体" w:cs="宋体"/>
          <w:kern w:val="0"/>
          <w:sz w:val="24"/>
          <w:lang w:bidi="ar"/>
        </w:rPr>
        <w:t>供方应按满足需方使用要求以及行业、国家标准，配备足量的备品、备件及工具。产品备品、备件及工具，随产品一并交付。若需方另有需求，双方应在本合同第一条予以明确。</w:t>
      </w:r>
    </w:p>
    <w:p w14:paraId="2CA8956A">
      <w:pPr>
        <w:adjustRightInd w:val="0"/>
        <w:snapToGrid w:val="0"/>
        <w:spacing w:line="420" w:lineRule="exact"/>
        <w:ind w:left="433" w:leftChars="206" w:right="-105" w:rightChars="-50"/>
        <w:outlineLvl w:val="0"/>
        <w:rPr>
          <w:rFonts w:ascii="宋体" w:cs="宋体"/>
          <w:b/>
          <w:kern w:val="0"/>
          <w:sz w:val="24"/>
        </w:rPr>
      </w:pPr>
      <w:bookmarkStart w:id="153" w:name="_Toc21505"/>
      <w:bookmarkStart w:id="154" w:name="_Toc211280619"/>
      <w:r>
        <w:rPr>
          <w:rFonts w:hint="eastAsia" w:ascii="宋体" w:cs="宋体"/>
          <w:b/>
          <w:sz w:val="24"/>
          <w:lang w:bidi="ar"/>
        </w:rPr>
        <w:t>九、</w:t>
      </w:r>
      <w:r>
        <w:rPr>
          <w:rFonts w:hint="eastAsia" w:ascii="宋体" w:cs="宋体"/>
          <w:b/>
          <w:kern w:val="0"/>
          <w:sz w:val="24"/>
          <w:lang w:bidi="ar"/>
        </w:rPr>
        <w:t>验收主体、时间、标准、方法及提出异议期限</w:t>
      </w:r>
      <w:bookmarkEnd w:id="153"/>
      <w:bookmarkEnd w:id="154"/>
    </w:p>
    <w:p w14:paraId="5A78D7CD">
      <w:pPr>
        <w:adjustRightInd w:val="0"/>
        <w:snapToGrid w:val="0"/>
        <w:spacing w:line="420" w:lineRule="exact"/>
        <w:ind w:firstLine="480" w:firstLineChars="200"/>
        <w:rPr>
          <w:rFonts w:ascii="宋体" w:cs="宋体"/>
          <w:kern w:val="0"/>
          <w:sz w:val="24"/>
        </w:rPr>
      </w:pPr>
      <w:r>
        <w:rPr>
          <w:rFonts w:hint="eastAsia" w:ascii="宋体" w:cs="宋体"/>
          <w:kern w:val="0"/>
          <w:sz w:val="24"/>
          <w:lang w:bidi="ar"/>
        </w:rPr>
        <w:t>1.货到需方现场后，供方应在</w:t>
      </w:r>
      <w:r>
        <w:rPr>
          <w:rFonts w:hint="eastAsia" w:ascii="宋体" w:cs="宋体"/>
          <w:kern w:val="0"/>
          <w:sz w:val="24"/>
          <w:u w:val="single"/>
          <w:lang w:bidi="ar"/>
        </w:rPr>
        <w:t>3</w:t>
      </w:r>
      <w:r>
        <w:rPr>
          <w:rFonts w:hint="eastAsia" w:ascii="宋体" w:cs="宋体"/>
          <w:kern w:val="0"/>
          <w:sz w:val="24"/>
          <w:lang w:bidi="ar"/>
        </w:rPr>
        <w:t>日内安装调试完毕；安装调试完毕后，供需双方共同对产品的型号规格、供货数量、产品质量、性能特点、技术参数等方面进行验收；验收标准满足需方使用要求。</w:t>
      </w:r>
    </w:p>
    <w:p w14:paraId="68FBBA92">
      <w:pPr>
        <w:adjustRightInd w:val="0"/>
        <w:snapToGrid w:val="0"/>
        <w:spacing w:line="420" w:lineRule="exact"/>
        <w:ind w:firstLine="480" w:firstLineChars="200"/>
        <w:rPr>
          <w:rFonts w:ascii="宋体" w:cs="宋体"/>
          <w:kern w:val="0"/>
          <w:sz w:val="24"/>
        </w:rPr>
      </w:pPr>
      <w:r>
        <w:rPr>
          <w:rFonts w:hint="eastAsia" w:ascii="宋体" w:cs="宋体"/>
          <w:kern w:val="0"/>
          <w:sz w:val="24"/>
          <w:lang w:bidi="ar"/>
        </w:rPr>
        <w:t>2.若产品的质量性能及功能需第三方专业机构检测的，由供方委托有检测资质的第三方机构进行检测。第三方检测机构出具的检测报告为验收条件之一。委托第三方检测产生的费用，</w:t>
      </w:r>
      <w:r>
        <w:rPr>
          <w:rFonts w:hint="eastAsia" w:ascii="宋体" w:cs="宋体"/>
          <w:bCs/>
          <w:sz w:val="24"/>
          <w:lang w:bidi="ar"/>
        </w:rPr>
        <w:t>由供方承担。</w:t>
      </w:r>
    </w:p>
    <w:p w14:paraId="1C3170D9">
      <w:pPr>
        <w:adjustRightInd w:val="0"/>
        <w:snapToGrid w:val="0"/>
        <w:spacing w:line="420" w:lineRule="exact"/>
        <w:ind w:firstLine="480" w:firstLineChars="200"/>
        <w:rPr>
          <w:rFonts w:ascii="宋体" w:cs="宋体"/>
          <w:kern w:val="0"/>
          <w:sz w:val="24"/>
        </w:rPr>
      </w:pPr>
      <w:r>
        <w:rPr>
          <w:rFonts w:hint="eastAsia" w:ascii="宋体" w:cs="宋体"/>
          <w:kern w:val="0"/>
          <w:sz w:val="24"/>
          <w:lang w:bidi="ar"/>
        </w:rPr>
        <w:t>3.异议期：需方在验收过程中，如果发现产品（设备/仪器)的品种、型号、规格、花色和质量、性能、功能等不符合约定，应在发现该问题或第三方检测机构出具检测报告之日起30日内向供方提出书面异议；供方在接</w:t>
      </w:r>
      <w:r>
        <w:rPr>
          <w:rFonts w:hint="eastAsia" w:ascii="宋体" w:cs="宋体"/>
          <w:bCs/>
          <w:kern w:val="0"/>
          <w:sz w:val="24"/>
          <w:lang w:bidi="ar"/>
        </w:rPr>
        <w:t>到需方书面异议后，应在</w:t>
      </w:r>
      <w:r>
        <w:rPr>
          <w:rFonts w:hint="eastAsia" w:ascii="宋体" w:cs="宋体"/>
          <w:bCs/>
          <w:kern w:val="0"/>
          <w:sz w:val="24"/>
          <w:u w:val="single"/>
          <w:lang w:bidi="ar"/>
        </w:rPr>
        <w:t>7</w:t>
      </w:r>
      <w:r>
        <w:rPr>
          <w:rFonts w:hint="eastAsia" w:ascii="宋体" w:cs="宋体"/>
          <w:bCs/>
          <w:kern w:val="0"/>
          <w:sz w:val="24"/>
          <w:lang w:bidi="ar"/>
        </w:rPr>
        <w:t>日内负责处理完毕，否则，即</w:t>
      </w:r>
      <w:r>
        <w:rPr>
          <w:rFonts w:hint="eastAsia" w:ascii="宋体" w:cs="宋体"/>
          <w:kern w:val="0"/>
          <w:sz w:val="24"/>
          <w:lang w:bidi="ar"/>
        </w:rPr>
        <w:t>视为默认需方提出的异议和处理意见。</w:t>
      </w:r>
    </w:p>
    <w:p w14:paraId="2FC2E756">
      <w:pPr>
        <w:adjustRightInd w:val="0"/>
        <w:snapToGrid w:val="0"/>
        <w:spacing w:line="420" w:lineRule="exact"/>
        <w:ind w:left="374" w:leftChars="178" w:right="-105" w:rightChars="-50" w:firstLine="120" w:firstLineChars="50"/>
        <w:outlineLvl w:val="0"/>
        <w:rPr>
          <w:rFonts w:ascii="宋体" w:cs="宋体"/>
          <w:b/>
          <w:kern w:val="0"/>
          <w:sz w:val="24"/>
        </w:rPr>
      </w:pPr>
      <w:bookmarkStart w:id="155" w:name="_Toc6542"/>
      <w:bookmarkStart w:id="156" w:name="_Toc211280620"/>
      <w:r>
        <w:rPr>
          <w:rFonts w:hint="eastAsia" w:ascii="宋体" w:cs="宋体"/>
          <w:b/>
          <w:kern w:val="0"/>
          <w:sz w:val="24"/>
          <w:lang w:bidi="ar"/>
        </w:rPr>
        <w:t>十、培训</w:t>
      </w:r>
      <w:bookmarkEnd w:id="155"/>
      <w:bookmarkEnd w:id="156"/>
    </w:p>
    <w:p w14:paraId="6331920D">
      <w:pPr>
        <w:pStyle w:val="71"/>
        <w:widowControl w:val="0"/>
        <w:adjustRightInd w:val="0"/>
        <w:snapToGrid w:val="0"/>
        <w:spacing w:before="0" w:beforeAutospacing="0" w:after="0" w:afterAutospacing="0" w:line="300" w:lineRule="auto"/>
        <w:ind w:firstLine="470" w:firstLineChars="196"/>
        <w:jc w:val="both"/>
        <w:rPr>
          <w:rFonts w:hint="eastAsia"/>
          <w:b/>
        </w:rPr>
      </w:pPr>
      <w:r>
        <w:rPr>
          <w:rFonts w:hint="eastAsia"/>
          <w:bCs/>
          <w:kern w:val="2"/>
          <w:lang w:bidi="ar"/>
        </w:rPr>
        <w:t>在本合同产品安装、调试完毕后，供方应根据需方的实际需求，对需方使用人员、技术人员等进行培训。供方提供足额的培训资料，培训费用包含在合同总价中，需方无需另行支付任何费用。培训人数和时间，由需方决定，并由需方组织相关人员参加培训。培训地点由需方指定。</w:t>
      </w:r>
    </w:p>
    <w:p w14:paraId="7FBCE552">
      <w:pPr>
        <w:adjustRightInd w:val="0"/>
        <w:snapToGrid w:val="0"/>
        <w:spacing w:line="420" w:lineRule="exact"/>
        <w:ind w:left="374" w:leftChars="178" w:right="-105" w:rightChars="-50" w:firstLine="120" w:firstLineChars="50"/>
        <w:outlineLvl w:val="0"/>
        <w:rPr>
          <w:rFonts w:ascii="宋体" w:cs="宋体"/>
        </w:rPr>
      </w:pPr>
      <w:bookmarkStart w:id="157" w:name="_Toc211280621"/>
      <w:bookmarkStart w:id="158" w:name="_Toc32188"/>
      <w:r>
        <w:rPr>
          <w:rFonts w:hint="eastAsia" w:ascii="宋体" w:cs="宋体"/>
          <w:b/>
          <w:kern w:val="0"/>
          <w:sz w:val="24"/>
          <w:lang w:bidi="ar"/>
        </w:rPr>
        <w:t>十一、结算方式及期限</w:t>
      </w:r>
      <w:bookmarkEnd w:id="157"/>
      <w:bookmarkEnd w:id="158"/>
    </w:p>
    <w:p w14:paraId="0CB66A83">
      <w:pPr>
        <w:adjustRightInd w:val="0"/>
        <w:snapToGrid w:val="0"/>
        <w:spacing w:line="420" w:lineRule="exact"/>
        <w:outlineLvl w:val="1"/>
        <w:rPr>
          <w:rFonts w:ascii="宋体" w:cs="宋体"/>
          <w:kern w:val="0"/>
          <w:sz w:val="24"/>
        </w:rPr>
      </w:pPr>
      <w:r>
        <w:rPr>
          <w:rFonts w:hint="eastAsia" w:ascii="宋体" w:cs="宋体"/>
          <w:kern w:val="0"/>
          <w:sz w:val="24"/>
          <w:lang w:bidi="ar"/>
        </w:rPr>
        <w:t xml:space="preserve"> </w:t>
      </w:r>
      <w:bookmarkStart w:id="159" w:name="_Toc211280622"/>
      <w:bookmarkStart w:id="160" w:name="_Toc11426"/>
      <w:r>
        <w:rPr>
          <w:rFonts w:hint="eastAsia" w:ascii="宋体" w:cs="宋体"/>
          <w:kern w:val="0"/>
          <w:sz w:val="24"/>
          <w:lang w:bidi="ar"/>
        </w:rPr>
        <w:t>(一)结算方式为需方通过本合同中供方提供的银行账号进行转账。</w:t>
      </w:r>
      <w:bookmarkEnd w:id="159"/>
      <w:bookmarkEnd w:id="160"/>
    </w:p>
    <w:p w14:paraId="4D20D079">
      <w:pPr>
        <w:adjustRightInd w:val="0"/>
        <w:snapToGrid w:val="0"/>
        <w:spacing w:line="420" w:lineRule="exact"/>
        <w:outlineLvl w:val="1"/>
        <w:rPr>
          <w:rFonts w:ascii="宋体" w:cs="宋体"/>
          <w:kern w:val="0"/>
          <w:sz w:val="24"/>
          <w:highlight w:val="yellow"/>
        </w:rPr>
      </w:pPr>
      <w:bookmarkStart w:id="161" w:name="_Toc24531"/>
      <w:bookmarkStart w:id="162" w:name="_Toc211280623"/>
      <w:r>
        <w:rPr>
          <w:rFonts w:hint="eastAsia" w:ascii="宋体" w:cs="宋体"/>
          <w:kern w:val="0"/>
          <w:sz w:val="24"/>
          <w:highlight w:val="yellow"/>
          <w:lang w:bidi="ar"/>
        </w:rPr>
        <w:t>（二）合同款项以转账方式支付：</w:t>
      </w:r>
      <w:bookmarkEnd w:id="161"/>
      <w:bookmarkEnd w:id="162"/>
    </w:p>
    <w:p w14:paraId="7EEA843A">
      <w:pPr>
        <w:adjustRightInd w:val="0"/>
        <w:snapToGrid w:val="0"/>
        <w:spacing w:line="300" w:lineRule="auto"/>
        <w:ind w:firstLine="480" w:firstLineChars="200"/>
        <w:rPr>
          <w:rFonts w:ascii="宋体" w:cs="宋体"/>
          <w:kern w:val="0"/>
          <w:sz w:val="24"/>
          <w:highlight w:val="yellow"/>
          <w:lang w:bidi="ar"/>
        </w:rPr>
      </w:pPr>
      <w:r>
        <w:rPr>
          <w:rFonts w:hint="eastAsia" w:ascii="宋体" w:cs="宋体"/>
          <w:kern w:val="0"/>
          <w:sz w:val="24"/>
          <w:highlight w:val="yellow"/>
          <w:lang w:bidi="ar"/>
        </w:rPr>
        <w:t>1.合同履约保证金：合同签订生效后，30个工作日内乙方应按合同总价的5%向甲方支付履约保证金，即      元（人民币：     元整），项目验收合格30个工作日内，甲方以银行电汇方式退还乙方。</w:t>
      </w:r>
    </w:p>
    <w:p w14:paraId="05DF8FD9">
      <w:pPr>
        <w:adjustRightInd w:val="0"/>
        <w:snapToGrid w:val="0"/>
        <w:spacing w:line="300" w:lineRule="auto"/>
        <w:ind w:firstLine="480" w:firstLineChars="200"/>
        <w:rPr>
          <w:rFonts w:ascii="宋体" w:cs="宋体"/>
          <w:kern w:val="0"/>
          <w:sz w:val="24"/>
          <w:highlight w:val="yellow"/>
          <w:lang w:bidi="ar"/>
        </w:rPr>
      </w:pPr>
      <w:r>
        <w:rPr>
          <w:rFonts w:hint="eastAsia" w:ascii="宋体" w:cs="宋体"/>
          <w:kern w:val="0"/>
          <w:sz w:val="24"/>
          <w:highlight w:val="yellow"/>
          <w:lang w:bidi="ar"/>
        </w:rPr>
        <w:t>2.合同签订生效后，三十个工作日内支付乙方合同款的30%，即人民币         元（大写：人民币      元整）</w:t>
      </w:r>
    </w:p>
    <w:p w14:paraId="6C9E2529">
      <w:pPr>
        <w:adjustRightInd w:val="0"/>
        <w:snapToGrid w:val="0"/>
        <w:spacing w:line="300" w:lineRule="auto"/>
        <w:ind w:firstLine="480" w:firstLineChars="200"/>
        <w:rPr>
          <w:rFonts w:ascii="宋体" w:cs="宋体"/>
          <w:kern w:val="0"/>
          <w:sz w:val="24"/>
          <w:highlight w:val="yellow"/>
          <w:lang w:bidi="ar"/>
        </w:rPr>
      </w:pPr>
      <w:r>
        <w:rPr>
          <w:rFonts w:hint="eastAsia" w:ascii="宋体" w:cs="宋体"/>
          <w:kern w:val="0"/>
          <w:sz w:val="24"/>
          <w:highlight w:val="yellow"/>
          <w:lang w:bidi="ar"/>
        </w:rPr>
        <w:t>3.乙方在合同约定时间内将产品交付甲方，甲方在产品安装调试完毕并验收合格且收到乙方开具的全额增值税专用发票后三十个工作日内支付乙方合同款的30%，即人民币         元（大写：人民币      元整）；</w:t>
      </w:r>
    </w:p>
    <w:p w14:paraId="0A0491FB">
      <w:pPr>
        <w:adjustRightInd w:val="0"/>
        <w:snapToGrid w:val="0"/>
        <w:spacing w:line="300" w:lineRule="auto"/>
        <w:ind w:firstLine="480" w:firstLineChars="200"/>
        <w:rPr>
          <w:rFonts w:ascii="宋体" w:cs="宋体"/>
          <w:kern w:val="0"/>
          <w:sz w:val="24"/>
          <w:highlight w:val="yellow"/>
          <w:lang w:bidi="ar"/>
        </w:rPr>
      </w:pPr>
      <w:r>
        <w:rPr>
          <w:rFonts w:hint="eastAsia" w:ascii="宋体" w:cs="宋体"/>
          <w:kern w:val="0"/>
          <w:sz w:val="24"/>
          <w:highlight w:val="yellow"/>
          <w:lang w:bidi="ar"/>
        </w:rPr>
        <w:t>4.验收合格后试运行六个月，三十个工作日内支付乙方合同款的30%，即人民币         元（大写：人民币      元整）；</w:t>
      </w:r>
    </w:p>
    <w:p w14:paraId="6C60F5DD">
      <w:pPr>
        <w:adjustRightInd w:val="0"/>
        <w:snapToGrid w:val="0"/>
        <w:spacing w:line="300" w:lineRule="auto"/>
        <w:ind w:firstLine="480" w:firstLineChars="200"/>
        <w:rPr>
          <w:rFonts w:ascii="宋体" w:cs="宋体"/>
          <w:kern w:val="0"/>
          <w:sz w:val="24"/>
          <w:highlight w:val="yellow"/>
          <w:lang w:bidi="ar"/>
        </w:rPr>
      </w:pPr>
      <w:r>
        <w:rPr>
          <w:rFonts w:hint="eastAsia" w:ascii="宋体" w:cs="宋体"/>
          <w:kern w:val="0"/>
          <w:sz w:val="24"/>
          <w:highlight w:val="yellow"/>
          <w:lang w:bidi="ar"/>
        </w:rPr>
        <w:t>5.剩余合同尾款作为乙方履行售后维保的质保金，产品无质量问题或质量瑕疵，自收到乙方全额增值税专用发票之日起12个月后支付乙方合同尾款，即人民币        元（大写：人民币     元整）；</w:t>
      </w:r>
    </w:p>
    <w:p w14:paraId="5EC51B84">
      <w:pPr>
        <w:adjustRightInd w:val="0"/>
        <w:snapToGrid w:val="0"/>
        <w:spacing w:line="300" w:lineRule="auto"/>
        <w:ind w:firstLine="480" w:firstLineChars="200"/>
        <w:rPr>
          <w:rFonts w:ascii="宋体" w:cs="宋体"/>
          <w:kern w:val="0"/>
          <w:sz w:val="24"/>
        </w:rPr>
      </w:pPr>
      <w:r>
        <w:rPr>
          <w:rFonts w:hint="eastAsia" w:ascii="宋体" w:cs="宋体"/>
          <w:kern w:val="0"/>
          <w:sz w:val="24"/>
          <w:highlight w:val="yellow"/>
          <w:lang w:bidi="ar"/>
        </w:rPr>
        <w:t>6.乙方开具税率为</w:t>
      </w:r>
      <w:r>
        <w:rPr>
          <w:rFonts w:hint="eastAsia" w:ascii="宋体" w:cs="宋体"/>
          <w:kern w:val="0"/>
          <w:sz w:val="24"/>
          <w:highlight w:val="yellow"/>
          <w:u w:val="single"/>
          <w:lang w:bidi="ar"/>
        </w:rPr>
        <w:t>13</w:t>
      </w:r>
      <w:r>
        <w:rPr>
          <w:rFonts w:hint="eastAsia" w:ascii="宋体" w:cs="宋体"/>
          <w:kern w:val="0"/>
          <w:sz w:val="24"/>
          <w:highlight w:val="yellow"/>
          <w:lang w:bidi="ar"/>
        </w:rPr>
        <w:t>%的增值税专用发票。乙方未交付发票的，甲方付款时间顺延。</w:t>
      </w:r>
    </w:p>
    <w:p w14:paraId="4ABD7716">
      <w:pPr>
        <w:adjustRightInd w:val="0"/>
        <w:snapToGrid w:val="0"/>
        <w:spacing w:line="300" w:lineRule="auto"/>
        <w:ind w:firstLine="480" w:firstLineChars="200"/>
        <w:rPr>
          <w:rFonts w:ascii="宋体" w:cs="宋体"/>
          <w:sz w:val="24"/>
        </w:rPr>
      </w:pPr>
      <w:r>
        <w:rPr>
          <w:rFonts w:hint="eastAsia" w:ascii="宋体" w:cs="宋体"/>
          <w:sz w:val="24"/>
          <w:lang w:bidi="ar"/>
        </w:rPr>
        <w:t>7.</w:t>
      </w:r>
      <w:r>
        <w:rPr>
          <w:rFonts w:hint="eastAsia" w:ascii="宋体" w:cs="宋体"/>
          <w:kern w:val="0"/>
          <w:sz w:val="24"/>
          <w:lang w:bidi="ar"/>
        </w:rPr>
        <w:t>本合同含税总价主要包括产品价格、包装运输费、安装费、其它费（含技术服务费用、技术资料费、引进技术专利费、各种检测检验试验费、安装调试费、培训技术人员费等）等为完成本合同项目所需的一切费用。</w:t>
      </w:r>
    </w:p>
    <w:p w14:paraId="618E628E">
      <w:pPr>
        <w:adjustRightInd w:val="0"/>
        <w:snapToGrid w:val="0"/>
        <w:spacing w:line="300" w:lineRule="auto"/>
        <w:ind w:firstLine="480" w:firstLineChars="200"/>
        <w:rPr>
          <w:rFonts w:ascii="宋体" w:cs="宋体"/>
          <w:sz w:val="24"/>
          <w:lang w:bidi="ar"/>
        </w:rPr>
      </w:pPr>
      <w:r>
        <w:rPr>
          <w:rFonts w:hint="eastAsia" w:ascii="宋体" w:cs="宋体"/>
          <w:sz w:val="24"/>
          <w:lang w:bidi="ar"/>
        </w:rPr>
        <w:t>8.税率调整处理：若因国家政策税率发生变化时，按照不含税单价不变原则调整合同价格。</w:t>
      </w:r>
    </w:p>
    <w:p w14:paraId="2E67BA14">
      <w:pPr>
        <w:adjustRightInd w:val="0"/>
        <w:snapToGrid w:val="0"/>
        <w:spacing w:line="420" w:lineRule="exact"/>
        <w:ind w:left="374" w:leftChars="178" w:right="-105" w:rightChars="-50" w:firstLine="120" w:firstLineChars="50"/>
        <w:outlineLvl w:val="0"/>
        <w:rPr>
          <w:rFonts w:ascii="宋体" w:cs="宋体"/>
          <w:b/>
          <w:kern w:val="0"/>
          <w:sz w:val="24"/>
        </w:rPr>
      </w:pPr>
      <w:bookmarkStart w:id="163" w:name="_Toc20484"/>
      <w:bookmarkStart w:id="164" w:name="_Toc211280624"/>
      <w:r>
        <w:rPr>
          <w:rFonts w:hint="eastAsia" w:ascii="宋体" w:cs="宋体"/>
          <w:b/>
          <w:kern w:val="0"/>
          <w:sz w:val="24"/>
          <w:lang w:bidi="ar"/>
        </w:rPr>
        <w:t>十二、商业秘密的保护</w:t>
      </w:r>
      <w:bookmarkEnd w:id="163"/>
      <w:bookmarkEnd w:id="164"/>
    </w:p>
    <w:p w14:paraId="5C5A5899">
      <w:pPr>
        <w:adjustRightInd w:val="0"/>
        <w:snapToGrid w:val="0"/>
        <w:spacing w:line="420" w:lineRule="exact"/>
        <w:ind w:firstLine="480" w:firstLineChars="200"/>
        <w:rPr>
          <w:rFonts w:ascii="宋体" w:cs="宋体"/>
          <w:sz w:val="24"/>
        </w:rPr>
      </w:pPr>
      <w:r>
        <w:rPr>
          <w:rFonts w:hint="eastAsia" w:ascii="宋体" w:cs="宋体"/>
          <w:sz w:val="24"/>
          <w:lang w:bidi="ar"/>
        </w:rPr>
        <w:t>供方对产品（设备/仪器）技术指标及在合同谈判和履行过程中所知悉的需方的所有信息负有保密责任，如因供方原因出现失密，一切责任由供方承担，并赔偿由此给需方造成的损失。本条款长期有效，不因本合同的终止而失效。</w:t>
      </w:r>
    </w:p>
    <w:p w14:paraId="1105BC6D">
      <w:pPr>
        <w:adjustRightInd w:val="0"/>
        <w:snapToGrid w:val="0"/>
        <w:spacing w:line="420" w:lineRule="exact"/>
        <w:ind w:firstLine="482" w:firstLineChars="200"/>
        <w:outlineLvl w:val="0"/>
        <w:rPr>
          <w:rFonts w:ascii="宋体" w:cs="宋体"/>
          <w:b/>
          <w:sz w:val="24"/>
        </w:rPr>
      </w:pPr>
      <w:bookmarkStart w:id="165" w:name="_Toc17874"/>
      <w:bookmarkStart w:id="166" w:name="_Toc211280625"/>
      <w:r>
        <w:rPr>
          <w:rFonts w:hint="eastAsia" w:ascii="宋体" w:cs="宋体"/>
          <w:b/>
          <w:sz w:val="24"/>
          <w:lang w:bidi="ar"/>
        </w:rPr>
        <w:t>十三、售后服务</w:t>
      </w:r>
      <w:bookmarkEnd w:id="165"/>
      <w:bookmarkEnd w:id="166"/>
    </w:p>
    <w:p w14:paraId="241A6915">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1.供方应在产品寿命期内对产品做好质量保证和维修服务，应做到及时响应和及时解决。具体执行如下：</w:t>
      </w:r>
    </w:p>
    <w:p w14:paraId="243E090C">
      <w:pPr>
        <w:shd w:val="clear" w:color="auto" w:fill="FFFFFF"/>
        <w:adjustRightInd w:val="0"/>
        <w:snapToGrid w:val="0"/>
        <w:spacing w:line="420" w:lineRule="exact"/>
        <w:ind w:firstLine="480" w:firstLineChars="200"/>
        <w:rPr>
          <w:rFonts w:ascii="宋体" w:cs="宋体"/>
          <w:kern w:val="0"/>
          <w:sz w:val="24"/>
          <w:shd w:val="clear" w:color="auto" w:fill="FFFFFF"/>
          <w:lang w:bidi="ar"/>
        </w:rPr>
      </w:pPr>
      <w:r>
        <w:rPr>
          <w:rFonts w:hint="eastAsia" w:ascii="宋体" w:cs="宋体"/>
          <w:kern w:val="0"/>
          <w:sz w:val="24"/>
          <w:shd w:val="clear" w:color="auto" w:fill="FFFFFF"/>
          <w:lang w:bidi="ar"/>
        </w:rPr>
        <w:t>提供终生免费的技术支持，并协助招标方解决开发过程中遇到的技术问题。对于招标方提出的技术请求，投标方保证24h内通过电话、传真、电子邮件、公司互联网主页信息发布等方式向招标方提供远程咨询；对远程咨询不能解决的技术请求，投标方保证48h内进行现场支持。</w:t>
      </w:r>
    </w:p>
    <w:p w14:paraId="7AEDD098">
      <w:pPr>
        <w:shd w:val="clear" w:color="auto" w:fill="FFFFFF"/>
        <w:adjustRightInd w:val="0"/>
        <w:snapToGrid w:val="0"/>
        <w:spacing w:line="420" w:lineRule="exact"/>
        <w:ind w:firstLine="480" w:firstLineChars="200"/>
        <w:rPr>
          <w:rFonts w:ascii="宋体" w:cs="宋体"/>
          <w:kern w:val="0"/>
          <w:sz w:val="24"/>
          <w:shd w:val="clear" w:color="auto" w:fill="FFFFFF"/>
          <w:lang w:bidi="ar"/>
        </w:rPr>
      </w:pPr>
      <w:r>
        <w:rPr>
          <w:rFonts w:hint="eastAsia" w:ascii="宋体" w:cs="宋体"/>
          <w:kern w:val="0"/>
          <w:sz w:val="24"/>
          <w:shd w:val="clear" w:color="auto" w:fill="FFFFFF"/>
          <w:lang w:bidi="ar"/>
        </w:rPr>
        <w:t>不定期向招标方提供含有软件最新功能描述、软件使用技巧、用户实例、最新研究动态等内容的相关资料。</w:t>
      </w:r>
    </w:p>
    <w:p w14:paraId="1068631D">
      <w:pPr>
        <w:shd w:val="clear" w:color="auto" w:fill="FFFFFF"/>
        <w:adjustRightInd w:val="0"/>
        <w:snapToGrid w:val="0"/>
        <w:spacing w:line="420" w:lineRule="exact"/>
        <w:ind w:firstLine="480" w:firstLineChars="200"/>
        <w:rPr>
          <w:rFonts w:ascii="宋体" w:cs="宋体"/>
          <w:kern w:val="0"/>
          <w:sz w:val="24"/>
          <w:shd w:val="clear" w:color="auto" w:fill="FFFFFF"/>
          <w:lang w:bidi="ar"/>
        </w:rPr>
      </w:pPr>
      <w:r>
        <w:rPr>
          <w:rFonts w:hint="eastAsia" w:ascii="宋体" w:cs="宋体"/>
          <w:kern w:val="0"/>
          <w:sz w:val="24"/>
          <w:shd w:val="clear" w:color="auto" w:fill="FFFFFF"/>
          <w:lang w:bidi="ar"/>
        </w:rPr>
        <w:t>系统验收测试合格后，提供全系统3年的质保期。保修期内由于设备自身质量问题引发的任何问题或故障，将免费更换和维修，提供设备使用软件的免费升级服务，免费提供1年内系统升级服务，保证招标方使用的为最新版本。</w:t>
      </w:r>
    </w:p>
    <w:p w14:paraId="0FAF07CF">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2.需方发现产品存在质量缺陷，供方应无条件进行保修，并不得收取任何费用。</w:t>
      </w:r>
    </w:p>
    <w:p w14:paraId="48CB537C">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3.供方如更换售后服务联系电话，应提前3日书面通知需方。</w:t>
      </w:r>
    </w:p>
    <w:p w14:paraId="3B4E9A3B">
      <w:pPr>
        <w:shd w:val="clear" w:color="auto" w:fill="FFFFFF"/>
        <w:adjustRightInd w:val="0"/>
        <w:snapToGrid w:val="0"/>
        <w:spacing w:line="420" w:lineRule="exact"/>
        <w:ind w:firstLine="482" w:firstLineChars="200"/>
        <w:outlineLvl w:val="0"/>
        <w:rPr>
          <w:rFonts w:ascii="宋体" w:cs="宋体"/>
          <w:b/>
          <w:kern w:val="0"/>
          <w:sz w:val="24"/>
          <w:shd w:val="clear" w:color="auto" w:fill="FFFFFF"/>
        </w:rPr>
      </w:pPr>
      <w:bookmarkStart w:id="167" w:name="_Toc211280626"/>
      <w:bookmarkStart w:id="168" w:name="_Toc9782"/>
      <w:r>
        <w:rPr>
          <w:rFonts w:hint="eastAsia" w:ascii="宋体" w:cs="宋体"/>
          <w:b/>
          <w:kern w:val="0"/>
          <w:sz w:val="24"/>
          <w:shd w:val="clear" w:color="auto" w:fill="FFFFFF"/>
          <w:lang w:bidi="ar"/>
        </w:rPr>
        <w:t>十四、权属及知识产权</w:t>
      </w:r>
      <w:bookmarkEnd w:id="167"/>
      <w:bookmarkEnd w:id="168"/>
    </w:p>
    <w:p w14:paraId="517FAFA3">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1.供方必须保证对所提供的产品具有完整的所有权，产品无抵押，且产品所涉及的知识产权权属无争议。</w:t>
      </w:r>
    </w:p>
    <w:p w14:paraId="2A81D0C4">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2.若供方提供的产品或采用的工艺所涉及的知识产权是第三方授权许可使用的，供方须向需方提供相应知识产权许可证明。</w:t>
      </w:r>
    </w:p>
    <w:p w14:paraId="5132ACCB">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3.若是外协加工项目，需方保证提供的图纸等资料无知识产权权属争议；供方必须保证其加工的原材料及采用工艺无知识产权权属争议，且对需方提供的图纸等资料仅用于本合同约定的使用目的，不作他用。除需方书面许可外，供方不得对需方提供的图纸等资料所涉及的知识产权作任何改进。</w:t>
      </w:r>
    </w:p>
    <w:p w14:paraId="201BCD6D">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4.因履行本合同所涵盖项目而产生的知识产权，包括且不限于专利、著作权、专有技术、技术秘密、工艺规范、商标等，属于□需方所有□供需双方共有□供方所有。若新产生的知识产权归一方所有，未经权利方书面允许，另一方无权使用，但供方应授权需方继续使用所采购的产品，不得增加任何费用；若新产生的知识产权归双方共同所有，未经一方书面同意，另一方不得转让该项新知识产权或将该项新知识产权作价入股，在不损害对方直接利益的前提下，双方均有权使用、应用或许可他人使用、应用，所得的收益归各自所有。双方均有权对该项新的共有的知识产权进行后续改进，后续改进的知识产权，归改进方所有。</w:t>
      </w:r>
    </w:p>
    <w:p w14:paraId="65A494BB">
      <w:pPr>
        <w:shd w:val="clear" w:color="auto" w:fill="FFFFFF"/>
        <w:adjustRightInd w:val="0"/>
        <w:snapToGrid w:val="0"/>
        <w:spacing w:line="420" w:lineRule="exact"/>
        <w:ind w:firstLine="480" w:firstLineChars="200"/>
        <w:rPr>
          <w:rFonts w:ascii="宋体" w:cs="宋体"/>
          <w:b/>
          <w:kern w:val="0"/>
          <w:sz w:val="24"/>
          <w:shd w:val="clear" w:color="auto" w:fill="FFFFFF"/>
        </w:rPr>
      </w:pPr>
      <w:r>
        <w:rPr>
          <w:rFonts w:hint="eastAsia" w:ascii="宋体" w:cs="宋体"/>
          <w:kern w:val="0"/>
          <w:sz w:val="24"/>
          <w:shd w:val="clear" w:color="auto" w:fill="FFFFFF"/>
          <w:lang w:bidi="ar"/>
        </w:rPr>
        <w:t>5.若供方提供的产品或采用的工艺因权属或知识产权侵权等发生争议，由供方承担一切责任。需方有证据证明第三方可能对产品或产品所涉及的知识产权主张权利的，需方有权终止支付相应货款，直至产品恢复到可正常交易状态或者供方另行提供其他相同且无知识产权争议的产品。</w:t>
      </w:r>
    </w:p>
    <w:p w14:paraId="75EAA45E">
      <w:pPr>
        <w:adjustRightInd w:val="0"/>
        <w:snapToGrid w:val="0"/>
        <w:spacing w:line="420" w:lineRule="exact"/>
        <w:ind w:right="-105" w:rightChars="-50" w:firstLine="472" w:firstLineChars="196"/>
        <w:outlineLvl w:val="0"/>
        <w:rPr>
          <w:rFonts w:ascii="宋体" w:cs="宋体"/>
          <w:b/>
          <w:kern w:val="0"/>
          <w:sz w:val="24"/>
        </w:rPr>
      </w:pPr>
      <w:bookmarkStart w:id="169" w:name="_Toc211280627"/>
      <w:bookmarkStart w:id="170" w:name="_Toc16590"/>
      <w:r>
        <w:rPr>
          <w:rFonts w:hint="eastAsia" w:ascii="宋体" w:cs="宋体"/>
          <w:b/>
          <w:kern w:val="0"/>
          <w:sz w:val="24"/>
          <w:lang w:bidi="ar"/>
        </w:rPr>
        <w:t>十五、违约责任</w:t>
      </w:r>
      <w:bookmarkEnd w:id="169"/>
      <w:bookmarkEnd w:id="170"/>
    </w:p>
    <w:p w14:paraId="45B0B391">
      <w:pPr>
        <w:adjustRightInd w:val="0"/>
        <w:snapToGrid w:val="0"/>
        <w:spacing w:line="420" w:lineRule="exact"/>
        <w:ind w:firstLine="480" w:firstLineChars="200"/>
        <w:rPr>
          <w:rFonts w:ascii="宋体" w:cs="宋体"/>
          <w:kern w:val="0"/>
          <w:sz w:val="24"/>
        </w:rPr>
      </w:pPr>
      <w:r>
        <w:rPr>
          <w:rFonts w:hint="eastAsia" w:ascii="宋体" w:cs="宋体"/>
          <w:sz w:val="24"/>
          <w:lang w:bidi="ar"/>
        </w:rPr>
        <w:t>1</w:t>
      </w:r>
      <w:r>
        <w:rPr>
          <w:rFonts w:hint="eastAsia" w:ascii="宋体" w:cs="宋体"/>
          <w:kern w:val="0"/>
          <w:sz w:val="24"/>
          <w:lang w:bidi="ar"/>
        </w:rPr>
        <w:t>.供方逾期交货的，每逾期一日应按照合同总额的</w:t>
      </w:r>
      <w:r>
        <w:rPr>
          <w:rFonts w:hint="eastAsia" w:ascii="宋体" w:cs="宋体"/>
          <w:kern w:val="0"/>
          <w:u w:val="single"/>
          <w:lang w:bidi="ar"/>
        </w:rPr>
        <w:t>0.03%</w:t>
      </w:r>
      <w:r>
        <w:rPr>
          <w:rFonts w:hint="eastAsia" w:ascii="宋体" w:cs="宋体"/>
          <w:kern w:val="0"/>
          <w:sz w:val="24"/>
          <w:lang w:bidi="ar"/>
        </w:rPr>
        <w:t>向需方支付违约金，并承担需方因此所受到的损失费用。</w:t>
      </w:r>
    </w:p>
    <w:p w14:paraId="26E5A09D">
      <w:pPr>
        <w:adjustRightInd w:val="0"/>
        <w:snapToGrid w:val="0"/>
        <w:spacing w:line="420" w:lineRule="exact"/>
        <w:ind w:firstLine="480" w:firstLineChars="200"/>
        <w:rPr>
          <w:rFonts w:ascii="宋体" w:cs="宋体"/>
          <w:kern w:val="0"/>
          <w:sz w:val="24"/>
        </w:rPr>
      </w:pPr>
      <w:r>
        <w:rPr>
          <w:rFonts w:hint="eastAsia" w:ascii="宋体" w:cs="宋体"/>
          <w:kern w:val="0"/>
          <w:sz w:val="24"/>
          <w:lang w:bidi="ar"/>
        </w:rPr>
        <w:t>2.供方所交产品在质保期内发生非人为原因损坏的，除按本合同第二条承担质保责任外，每发生一次，应向需方支付合同金额5%的违约金。</w:t>
      </w:r>
    </w:p>
    <w:p w14:paraId="524F5FD4">
      <w:pPr>
        <w:shd w:val="clear" w:color="auto" w:fill="FFFFFF"/>
        <w:adjustRightInd w:val="0"/>
        <w:snapToGrid w:val="0"/>
        <w:spacing w:line="420" w:lineRule="exact"/>
        <w:ind w:firstLine="480" w:firstLineChars="200"/>
        <w:rPr>
          <w:rFonts w:ascii="宋体" w:cs="宋体"/>
          <w:kern w:val="0"/>
          <w:sz w:val="24"/>
          <w:shd w:val="clear" w:color="auto" w:fill="FFFFFF"/>
          <w:lang w:bidi="ar"/>
        </w:rPr>
      </w:pPr>
      <w:r>
        <w:rPr>
          <w:rFonts w:hint="eastAsia" w:ascii="宋体" w:cs="宋体"/>
          <w:kern w:val="0"/>
          <w:sz w:val="24"/>
          <w:shd w:val="clear" w:color="auto" w:fill="FFFFFF"/>
          <w:lang w:bidi="ar"/>
        </w:rPr>
        <w:t>3.供方因产品包装不符合合同规定，应负责返修或重新包装，并承担由此产生的费用。因包装不符合规定造成货物损坏或灭失的，供方应在规定的时间内重新向需方提供完全满足合同要求的产品，并按照损坏或灭失货物价值的10%向需方偿付</w:t>
      </w:r>
      <w:r>
        <w:fldChar w:fldCharType="begin"/>
      </w:r>
      <w:r>
        <w:instrText xml:space="preserve"> HYPERLINK "http://baike.baidu.com/view/38951.htm" </w:instrText>
      </w:r>
      <w:r>
        <w:fldChar w:fldCharType="separate"/>
      </w:r>
      <w:r>
        <w:rPr>
          <w:rFonts w:hint="eastAsia" w:ascii="宋体" w:cs="宋体"/>
          <w:kern w:val="0"/>
          <w:sz w:val="24"/>
          <w:shd w:val="clear" w:color="auto" w:fill="FFFFFF"/>
          <w:lang w:bidi="ar"/>
        </w:rPr>
        <w:t>违约金</w:t>
      </w:r>
      <w:r>
        <w:rPr>
          <w:rFonts w:hint="eastAsia" w:ascii="宋体" w:cs="宋体"/>
          <w:kern w:val="0"/>
          <w:sz w:val="24"/>
          <w:shd w:val="clear" w:color="auto" w:fill="FFFFFF"/>
          <w:lang w:bidi="ar"/>
        </w:rPr>
        <w:fldChar w:fldCharType="end"/>
      </w:r>
      <w:r>
        <w:rPr>
          <w:rFonts w:hint="eastAsia" w:ascii="宋体" w:cs="宋体"/>
          <w:kern w:val="0"/>
          <w:sz w:val="24"/>
          <w:shd w:val="clear" w:color="auto" w:fill="FFFFFF"/>
          <w:lang w:bidi="ar"/>
        </w:rPr>
        <w:t>。</w:t>
      </w:r>
    </w:p>
    <w:p w14:paraId="4A1C3C14">
      <w:pPr>
        <w:shd w:val="clear" w:color="auto" w:fill="FFFFFF"/>
        <w:adjustRightInd w:val="0"/>
        <w:snapToGrid w:val="0"/>
        <w:spacing w:line="420" w:lineRule="exact"/>
        <w:ind w:firstLine="480" w:firstLineChars="200"/>
        <w:rPr>
          <w:rFonts w:ascii="宋体" w:cs="宋体"/>
          <w:kern w:val="0"/>
          <w:sz w:val="24"/>
          <w:shd w:val="clear" w:color="auto" w:fill="FFFFFF"/>
          <w:lang w:bidi="ar"/>
        </w:rPr>
      </w:pPr>
      <w:r>
        <w:rPr>
          <w:rFonts w:hint="eastAsia" w:ascii="宋体" w:cs="宋体"/>
          <w:kern w:val="0"/>
          <w:sz w:val="24"/>
          <w:shd w:val="clear" w:color="auto" w:fill="FFFFFF"/>
          <w:lang w:bidi="ar"/>
        </w:rPr>
        <w:t>4.质保期内，若因供方售后联系人变更却未书面通知需方或供方故意不履行售后维保服务，导致需方产品无法及时得到售后维保，每发生一次，应向需方支付质保金30%的违约金。同时需方有权聘请其他单位进行维修，发生的一切费用由供方承担。</w:t>
      </w:r>
    </w:p>
    <w:p w14:paraId="3839B2F8">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5.供方产品出现权属及知识产权违约，导致需方被第三方诉讼或主张权利，由供方负责出面处理并承担所有费用，包括但不限于第三方主张的损失赔偿以及诉讼费、律师费、鉴定费、差旅费等维权发生的费用，并负责更换有权利瑕疵的产品，自行承担费用。</w:t>
      </w:r>
    </w:p>
    <w:p w14:paraId="1893968F">
      <w:pPr>
        <w:pStyle w:val="563"/>
        <w:widowControl/>
        <w:spacing w:line="420" w:lineRule="exact"/>
        <w:ind w:left="900" w:right="-99" w:rightChars="-47" w:firstLine="480"/>
        <w:rPr>
          <w:rFonts w:ascii="宋体" w:cs="宋体"/>
          <w:kern w:val="0"/>
          <w:sz w:val="24"/>
        </w:rPr>
      </w:pPr>
      <w:r>
        <w:rPr>
          <w:rFonts w:hint="eastAsia" w:ascii="宋体" w:cs="宋体"/>
          <w:kern w:val="0"/>
          <w:sz w:val="24"/>
        </w:rPr>
        <w:t>供方承诺并同意：若供方违约，按本合同约定应向需方支付的违约金或赔偿需方经济损失，需方有权直接从本合同应付供方款项中直接扣除，应付供方款项不足的，需方有权选择从与供方合作的其他合同价款中予以扣除。如果没有合作的其他合同，供方应直接向需方支付违约金，并应在需方索赔通知送达供方之日起15日内完成支付。</w:t>
      </w:r>
    </w:p>
    <w:p w14:paraId="7103A3D8">
      <w:pPr>
        <w:numPr>
          <w:ilvl w:val="0"/>
          <w:numId w:val="16"/>
        </w:numPr>
        <w:adjustRightInd w:val="0"/>
        <w:snapToGrid w:val="0"/>
        <w:spacing w:line="300" w:lineRule="auto"/>
        <w:ind w:firstLine="482" w:firstLineChars="200"/>
        <w:outlineLvl w:val="0"/>
        <w:rPr>
          <w:rFonts w:ascii="宋体" w:cs="宋体"/>
          <w:b/>
          <w:kern w:val="0"/>
          <w:sz w:val="24"/>
        </w:rPr>
      </w:pPr>
      <w:bookmarkStart w:id="171" w:name="_Toc211280628"/>
      <w:bookmarkStart w:id="172" w:name="_Toc31273"/>
      <w:r>
        <w:rPr>
          <w:rFonts w:hint="eastAsia" w:ascii="宋体" w:cs="宋体"/>
          <w:b/>
          <w:kern w:val="0"/>
          <w:sz w:val="24"/>
          <w:lang w:bidi="ar"/>
        </w:rPr>
        <w:t>不可抗力</w:t>
      </w:r>
      <w:bookmarkEnd w:id="171"/>
      <w:bookmarkEnd w:id="172"/>
    </w:p>
    <w:p w14:paraId="33B182A4">
      <w:pPr>
        <w:adjustRightInd w:val="0"/>
        <w:snapToGrid w:val="0"/>
        <w:spacing w:line="300" w:lineRule="auto"/>
        <w:ind w:firstLine="480" w:firstLineChars="200"/>
        <w:rPr>
          <w:rFonts w:ascii="宋体" w:cs="宋体"/>
          <w:sz w:val="24"/>
        </w:rPr>
      </w:pPr>
      <w:r>
        <w:rPr>
          <w:rFonts w:hint="eastAsia" w:ascii="宋体" w:cs="宋体"/>
          <w:sz w:val="24"/>
          <w:lang w:bidi="ar"/>
        </w:rPr>
        <w:t>若发生不可抗力事件，如：战争、火灾、台风、洪水、地震、政府行为以及法律法规规定的其他不可抗力事件等，则须由受不可抗力事件影响的一方，取得公证机关的不能履行或不能全部履行或延期履行的有关证明手续，并及时通知另一方。双方同意，可凭此证明，根据不可抗力的影响解除全部或部分相关的违约责任。延迟履行后发生不可抗力事件的，不能免除责任。</w:t>
      </w:r>
    </w:p>
    <w:p w14:paraId="3BED9A15">
      <w:pPr>
        <w:adjustRightInd w:val="0"/>
        <w:snapToGrid w:val="0"/>
        <w:spacing w:line="420" w:lineRule="exact"/>
        <w:ind w:left="-105" w:leftChars="-50" w:right="-105" w:rightChars="-50" w:firstLine="482" w:firstLineChars="200"/>
        <w:outlineLvl w:val="0"/>
        <w:rPr>
          <w:rFonts w:ascii="宋体" w:cs="宋体"/>
          <w:b/>
          <w:kern w:val="0"/>
          <w:sz w:val="24"/>
        </w:rPr>
      </w:pPr>
      <w:bookmarkStart w:id="173" w:name="_Toc15713"/>
      <w:bookmarkStart w:id="174" w:name="_Toc211280629"/>
      <w:r>
        <w:rPr>
          <w:rFonts w:hint="eastAsia" w:ascii="宋体" w:cs="宋体"/>
          <w:b/>
          <w:kern w:val="0"/>
          <w:sz w:val="24"/>
          <w:lang w:bidi="ar"/>
        </w:rPr>
        <w:t>十七、安全环保条款</w:t>
      </w:r>
      <w:bookmarkEnd w:id="173"/>
      <w:bookmarkEnd w:id="174"/>
    </w:p>
    <w:p w14:paraId="253CDC91">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1.供方须严格遵守安全环保法律、法规和相关的安全环保管理制度。</w:t>
      </w:r>
    </w:p>
    <w:p w14:paraId="2AE65E59">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 xml:space="preserve">2.供方须保证其具备安全生产资质（安全生产许可证）、安全环保管理制度，且近两年无安全环保主管部门处罚记录，公司设备设施均定期维护保养，安全状况良好，特种设备操作人员均持证上岗。 </w:t>
      </w:r>
    </w:p>
    <w:p w14:paraId="62BE5499">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3.供方在产品生产过程中具有安全环保技术措施和专项方案，并严格贯彻落实。</w:t>
      </w:r>
    </w:p>
    <w:p w14:paraId="3AC04A5F">
      <w:pPr>
        <w:adjustRightInd w:val="0"/>
        <w:snapToGrid w:val="0"/>
        <w:spacing w:line="420" w:lineRule="exact"/>
        <w:ind w:left="-105" w:leftChars="-50" w:right="-105" w:rightChars="-50" w:firstLine="482" w:firstLineChars="200"/>
        <w:outlineLvl w:val="0"/>
        <w:rPr>
          <w:rFonts w:ascii="宋体" w:cs="宋体"/>
          <w:b/>
          <w:kern w:val="0"/>
          <w:sz w:val="24"/>
        </w:rPr>
      </w:pPr>
      <w:bookmarkStart w:id="175" w:name="_Toc5727"/>
      <w:bookmarkStart w:id="176" w:name="_Toc211280630"/>
      <w:r>
        <w:rPr>
          <w:rFonts w:hint="eastAsia" w:ascii="宋体" w:cs="宋体"/>
          <w:b/>
          <w:kern w:val="0"/>
          <w:sz w:val="24"/>
          <w:lang w:bidi="ar"/>
        </w:rPr>
        <w:t>十八、廉洁条款</w:t>
      </w:r>
      <w:bookmarkEnd w:id="175"/>
      <w:bookmarkEnd w:id="176"/>
    </w:p>
    <w:p w14:paraId="7DF201B7">
      <w:pPr>
        <w:adjustRightInd w:val="0"/>
        <w:snapToGrid w:val="0"/>
        <w:spacing w:line="420" w:lineRule="exact"/>
        <w:ind w:left="-105" w:leftChars="-50" w:right="-105" w:rightChars="-50" w:firstLine="480" w:firstLineChars="200"/>
        <w:rPr>
          <w:rFonts w:ascii="宋体" w:cs="宋体"/>
          <w:bCs/>
          <w:kern w:val="0"/>
          <w:sz w:val="24"/>
        </w:rPr>
      </w:pPr>
      <w:r>
        <w:rPr>
          <w:rFonts w:hint="eastAsia" w:ascii="宋体" w:cs="宋体"/>
          <w:bCs/>
          <w:kern w:val="0"/>
          <w:sz w:val="24"/>
          <w:lang w:bidi="ar"/>
        </w:rPr>
        <w:t>1.供方承诺与需方及所属工作人员（含家属）不存在任何形式的利益关联、利益输送行为，不实施任何可能干扰公平竞争、影响履约的行为，如发现上述行为并经查实，由此给需方造成损失的，由供方承担，通过不正当手段获取的不正当利益，作为违约金赔付需方，并按合同总金额的50%向需方支付违约金。需方有权从任何应付款项（包括但不限于本合同或供需双方合作的其他合同）中直接扣除。同时需方有权单方面解除合同并将供方列入供应商黑名单。</w:t>
      </w:r>
    </w:p>
    <w:p w14:paraId="4838B634">
      <w:pPr>
        <w:adjustRightInd w:val="0"/>
        <w:snapToGrid w:val="0"/>
        <w:spacing w:line="420" w:lineRule="exact"/>
        <w:ind w:left="-105" w:leftChars="-50" w:right="-105" w:rightChars="-50" w:firstLine="480" w:firstLineChars="200"/>
        <w:rPr>
          <w:rFonts w:ascii="宋体" w:cs="宋体"/>
          <w:bCs/>
          <w:kern w:val="0"/>
          <w:sz w:val="24"/>
        </w:rPr>
      </w:pPr>
      <w:r>
        <w:rPr>
          <w:rFonts w:hint="eastAsia" w:ascii="宋体" w:cs="宋体"/>
          <w:bCs/>
          <w:kern w:val="0"/>
          <w:sz w:val="24"/>
          <w:lang w:bidi="ar"/>
        </w:rPr>
        <w:t>2.供方若遇到需方人员索贿，请及时向需方公司纪委举报，联系人：    ，联系电话：         。</w:t>
      </w:r>
    </w:p>
    <w:p w14:paraId="42B2B1F2">
      <w:pPr>
        <w:adjustRightInd w:val="0"/>
        <w:snapToGrid w:val="0"/>
        <w:spacing w:line="420" w:lineRule="exact"/>
        <w:ind w:left="-105" w:leftChars="-50" w:right="-105" w:rightChars="-50" w:firstLine="482" w:firstLineChars="200"/>
        <w:outlineLvl w:val="0"/>
        <w:rPr>
          <w:rFonts w:ascii="宋体" w:cs="宋体"/>
          <w:b/>
          <w:kern w:val="0"/>
          <w:sz w:val="24"/>
        </w:rPr>
      </w:pPr>
      <w:bookmarkStart w:id="177" w:name="_Toc1669"/>
      <w:bookmarkStart w:id="178" w:name="_Toc211280631"/>
      <w:r>
        <w:rPr>
          <w:rFonts w:hint="eastAsia" w:ascii="宋体" w:cs="宋体"/>
          <w:b/>
          <w:kern w:val="0"/>
          <w:sz w:val="24"/>
          <w:lang w:bidi="ar"/>
        </w:rPr>
        <w:t>十九、解决合同纠纷的方式</w:t>
      </w:r>
      <w:bookmarkEnd w:id="177"/>
      <w:bookmarkEnd w:id="178"/>
    </w:p>
    <w:p w14:paraId="5C616E93">
      <w:pPr>
        <w:adjustRightInd w:val="0"/>
        <w:snapToGrid w:val="0"/>
        <w:spacing w:line="420" w:lineRule="exact"/>
        <w:ind w:firstLine="480" w:firstLineChars="200"/>
        <w:rPr>
          <w:rFonts w:ascii="宋体" w:cs="宋体"/>
          <w:kern w:val="0"/>
          <w:sz w:val="24"/>
        </w:rPr>
      </w:pPr>
      <w:r>
        <w:rPr>
          <w:rFonts w:hint="eastAsia" w:ascii="宋体" w:cs="宋体"/>
          <w:kern w:val="0"/>
          <w:sz w:val="24"/>
          <w:lang w:bidi="ar"/>
        </w:rPr>
        <w:t>发生争议由双方协商解决，协商不成提交需方所在地人民法院裁决。诉讼期间，除争议条款外，合同其他条款，供方应继续履行。</w:t>
      </w:r>
    </w:p>
    <w:p w14:paraId="20DBD931">
      <w:pPr>
        <w:adjustRightInd w:val="0"/>
        <w:snapToGrid w:val="0"/>
        <w:spacing w:line="420" w:lineRule="exact"/>
        <w:ind w:left="254" w:leftChars="121" w:right="-105" w:rightChars="-50" w:firstLine="120" w:firstLineChars="50"/>
        <w:outlineLvl w:val="0"/>
        <w:rPr>
          <w:rFonts w:ascii="宋体" w:cs="宋体"/>
          <w:b/>
          <w:kern w:val="0"/>
          <w:sz w:val="24"/>
        </w:rPr>
      </w:pPr>
      <w:bookmarkStart w:id="179" w:name="_Toc211280632"/>
      <w:bookmarkStart w:id="180" w:name="_Toc29277"/>
      <w:r>
        <w:rPr>
          <w:rFonts w:hint="eastAsia" w:ascii="宋体" w:cs="宋体"/>
          <w:b/>
          <w:kern w:val="0"/>
          <w:sz w:val="24"/>
          <w:lang w:bidi="ar"/>
        </w:rPr>
        <w:t>二十、合同生效：</w:t>
      </w:r>
      <w:bookmarkEnd w:id="179"/>
      <w:bookmarkEnd w:id="180"/>
    </w:p>
    <w:p w14:paraId="2D27F3D6">
      <w:pPr>
        <w:adjustRightInd w:val="0"/>
        <w:snapToGrid w:val="0"/>
        <w:spacing w:line="420" w:lineRule="exact"/>
        <w:ind w:firstLine="480" w:firstLineChars="200"/>
        <w:rPr>
          <w:rFonts w:ascii="宋体" w:cs="宋体"/>
          <w:kern w:val="0"/>
          <w:sz w:val="24"/>
        </w:rPr>
      </w:pPr>
      <w:r>
        <w:rPr>
          <w:rFonts w:hint="eastAsia" w:ascii="宋体" w:cs="宋体"/>
          <w:kern w:val="0"/>
          <w:sz w:val="24"/>
          <w:lang w:bidi="ar"/>
        </w:rPr>
        <w:t>本合同一式</w:t>
      </w:r>
      <w:r>
        <w:rPr>
          <w:rFonts w:hint="eastAsia" w:ascii="宋体" w:cs="宋体"/>
          <w:kern w:val="0"/>
          <w:sz w:val="24"/>
          <w:u w:val="single"/>
          <w:lang w:bidi="ar"/>
        </w:rPr>
        <w:t>肆</w:t>
      </w:r>
      <w:r>
        <w:rPr>
          <w:rFonts w:hint="eastAsia" w:ascii="宋体" w:cs="宋体"/>
          <w:kern w:val="0"/>
          <w:sz w:val="24"/>
          <w:lang w:bidi="ar"/>
        </w:rPr>
        <w:t>份，供方</w:t>
      </w:r>
      <w:r>
        <w:rPr>
          <w:rFonts w:hint="eastAsia" w:ascii="宋体" w:cs="宋体"/>
          <w:kern w:val="0"/>
          <w:sz w:val="24"/>
          <w:u w:val="single"/>
          <w:lang w:bidi="ar"/>
        </w:rPr>
        <w:t>壹</w:t>
      </w:r>
      <w:r>
        <w:rPr>
          <w:rFonts w:hint="eastAsia" w:ascii="宋体" w:cs="宋体"/>
          <w:kern w:val="0"/>
          <w:sz w:val="24"/>
          <w:lang w:bidi="ar"/>
        </w:rPr>
        <w:t>份，需方</w:t>
      </w:r>
      <w:r>
        <w:rPr>
          <w:rFonts w:hint="eastAsia" w:ascii="宋体" w:cs="宋体"/>
          <w:kern w:val="0"/>
          <w:sz w:val="24"/>
          <w:u w:val="single"/>
          <w:lang w:bidi="ar"/>
        </w:rPr>
        <w:t>叁</w:t>
      </w:r>
      <w:r>
        <w:rPr>
          <w:rFonts w:hint="eastAsia" w:ascii="宋体" w:cs="宋体"/>
          <w:kern w:val="0"/>
          <w:sz w:val="24"/>
          <w:lang w:bidi="ar"/>
        </w:rPr>
        <w:t>份，自双方签字并加盖公司合同专用章或公司公章之日起生效，附件与本合同具有同等法律效力。</w:t>
      </w:r>
    </w:p>
    <w:p w14:paraId="70C213B5">
      <w:pPr>
        <w:adjustRightInd w:val="0"/>
        <w:snapToGrid w:val="0"/>
        <w:spacing w:line="420" w:lineRule="exact"/>
        <w:ind w:left="-105" w:leftChars="-50" w:right="-105" w:rightChars="-50" w:firstLine="482" w:firstLineChars="200"/>
        <w:outlineLvl w:val="0"/>
        <w:rPr>
          <w:rFonts w:ascii="宋体" w:cs="宋体"/>
          <w:b/>
          <w:kern w:val="0"/>
          <w:sz w:val="24"/>
        </w:rPr>
      </w:pPr>
      <w:bookmarkStart w:id="181" w:name="_Toc5353"/>
      <w:bookmarkStart w:id="182" w:name="_Toc211280633"/>
      <w:r>
        <w:rPr>
          <w:rFonts w:hint="eastAsia" w:ascii="宋体" w:cs="宋体"/>
          <w:b/>
          <w:kern w:val="0"/>
          <w:sz w:val="24"/>
          <w:lang w:bidi="ar"/>
        </w:rPr>
        <w:t>二十一、</w:t>
      </w:r>
      <w:r>
        <w:rPr>
          <w:rFonts w:hint="eastAsia" w:ascii="宋体" w:cs="宋体"/>
          <w:bCs/>
          <w:kern w:val="0"/>
          <w:sz w:val="24"/>
          <w:lang w:bidi="ar"/>
        </w:rPr>
        <w:t>其它未尽事宜，双方可</w:t>
      </w:r>
      <w:r>
        <w:rPr>
          <w:rFonts w:hint="eastAsia" w:ascii="宋体" w:cs="宋体"/>
          <w:bCs/>
          <w:sz w:val="24"/>
          <w:lang w:bidi="ar"/>
        </w:rPr>
        <w:t>签订补充协议</w:t>
      </w:r>
      <w:r>
        <w:rPr>
          <w:rFonts w:hint="eastAsia" w:ascii="宋体" w:cs="宋体"/>
          <w:bCs/>
          <w:kern w:val="0"/>
          <w:sz w:val="24"/>
          <w:lang w:bidi="ar"/>
        </w:rPr>
        <w:t>。</w:t>
      </w:r>
      <w:bookmarkEnd w:id="181"/>
      <w:bookmarkEnd w:id="182"/>
    </w:p>
    <w:p w14:paraId="607B0515">
      <w:pPr>
        <w:adjustRightInd w:val="0"/>
        <w:snapToGrid w:val="0"/>
        <w:spacing w:line="420" w:lineRule="exact"/>
        <w:ind w:left="-105" w:leftChars="-50" w:right="-105" w:rightChars="-50" w:firstLine="480" w:firstLineChars="200"/>
        <w:rPr>
          <w:rFonts w:ascii="宋体" w:cs="宋体"/>
          <w:bCs/>
          <w:kern w:val="0"/>
          <w:sz w:val="24"/>
        </w:rPr>
      </w:pPr>
      <w:r>
        <w:rPr>
          <w:rFonts w:hint="eastAsia" w:ascii="宋体" w:cs="宋体"/>
          <w:bCs/>
          <w:kern w:val="0"/>
          <w:sz w:val="24"/>
          <w:lang w:bidi="ar"/>
        </w:rPr>
        <w:t>（以下为签字页，无正文）</w:t>
      </w:r>
    </w:p>
    <w:tbl>
      <w:tblPr>
        <w:tblStyle w:val="7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4"/>
        <w:gridCol w:w="5148"/>
      </w:tblGrid>
      <w:tr w14:paraId="67ABA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1" w:hRule="atLeast"/>
          <w:jc w:val="center"/>
        </w:trPr>
        <w:tc>
          <w:tcPr>
            <w:tcW w:w="5274" w:type="dxa"/>
            <w:tcBorders>
              <w:top w:val="single" w:color="auto" w:sz="4" w:space="0"/>
              <w:left w:val="single" w:color="auto" w:sz="4" w:space="0"/>
              <w:bottom w:val="single" w:color="auto" w:sz="4" w:space="0"/>
              <w:right w:val="single" w:color="auto" w:sz="4" w:space="0"/>
            </w:tcBorders>
          </w:tcPr>
          <w:p w14:paraId="6A7EDA0E">
            <w:pPr>
              <w:keepNext w:val="0"/>
              <w:keepLines w:val="0"/>
              <w:suppressLineNumbers w:val="0"/>
              <w:adjustRightInd w:val="0"/>
              <w:snapToGrid w:val="0"/>
              <w:spacing w:before="0" w:beforeAutospacing="0" w:after="0" w:afterAutospacing="0" w:line="420" w:lineRule="exact"/>
              <w:ind w:left="0" w:right="0"/>
              <w:rPr>
                <w:rFonts w:hint="default" w:ascii="宋体" w:cs="宋体"/>
                <w:sz w:val="24"/>
              </w:rPr>
            </w:pPr>
            <w:r>
              <w:rPr>
                <w:rFonts w:hint="eastAsia" w:ascii="宋体" w:cs="宋体"/>
                <w:sz w:val="24"/>
                <w:lang w:bidi="ar"/>
              </w:rPr>
              <w:t xml:space="preserve">供方（盖章）： </w:t>
            </w:r>
          </w:p>
          <w:p w14:paraId="1F804CB7">
            <w:pPr>
              <w:keepNext w:val="0"/>
              <w:keepLines w:val="0"/>
              <w:suppressLineNumbers w:val="0"/>
              <w:adjustRightInd w:val="0"/>
              <w:snapToGrid w:val="0"/>
              <w:spacing w:before="0" w:beforeAutospacing="0" w:after="0" w:afterAutospacing="0" w:line="420" w:lineRule="exact"/>
              <w:ind w:left="0" w:right="0"/>
              <w:rPr>
                <w:rFonts w:hint="default" w:ascii="宋体" w:cs="宋体"/>
                <w:sz w:val="24"/>
              </w:rPr>
            </w:pPr>
            <w:r>
              <w:rPr>
                <w:rFonts w:hint="eastAsia" w:ascii="宋体" w:cs="宋体"/>
                <w:sz w:val="24"/>
                <w:lang w:bidi="ar"/>
              </w:rPr>
              <w:t xml:space="preserve">地址： </w:t>
            </w:r>
          </w:p>
          <w:p w14:paraId="180BC51A">
            <w:pPr>
              <w:keepNext w:val="0"/>
              <w:keepLines w:val="0"/>
              <w:suppressLineNumbers w:val="0"/>
              <w:adjustRightInd w:val="0"/>
              <w:snapToGrid w:val="0"/>
              <w:spacing w:before="0" w:beforeAutospacing="0" w:after="0" w:afterAutospacing="0" w:line="420" w:lineRule="exact"/>
              <w:ind w:left="0" w:right="0"/>
              <w:rPr>
                <w:rFonts w:hint="default" w:ascii="宋体" w:cs="宋体"/>
                <w:sz w:val="24"/>
              </w:rPr>
            </w:pPr>
            <w:r>
              <w:rPr>
                <w:rFonts w:hint="eastAsia" w:ascii="宋体" w:cs="宋体"/>
                <w:sz w:val="24"/>
                <w:lang w:bidi="ar"/>
              </w:rPr>
              <w:t>委托代理人：</w:t>
            </w:r>
          </w:p>
          <w:p w14:paraId="169527E7">
            <w:pPr>
              <w:keepNext w:val="0"/>
              <w:keepLines w:val="0"/>
              <w:suppressLineNumbers w:val="0"/>
              <w:adjustRightInd w:val="0"/>
              <w:snapToGrid w:val="0"/>
              <w:spacing w:before="0" w:beforeAutospacing="0" w:after="0" w:afterAutospacing="0" w:line="420" w:lineRule="exact"/>
              <w:ind w:left="0" w:right="0"/>
              <w:rPr>
                <w:rFonts w:hint="default" w:ascii="宋体" w:cs="宋体"/>
                <w:sz w:val="24"/>
              </w:rPr>
            </w:pPr>
            <w:r>
              <w:rPr>
                <w:rFonts w:hint="eastAsia" w:ascii="宋体" w:cs="宋体"/>
                <w:sz w:val="24"/>
                <w:lang w:bidi="ar"/>
              </w:rPr>
              <w:t xml:space="preserve">电话/传真： </w:t>
            </w:r>
          </w:p>
          <w:p w14:paraId="732877E5">
            <w:pPr>
              <w:keepNext w:val="0"/>
              <w:keepLines w:val="0"/>
              <w:suppressLineNumbers w:val="0"/>
              <w:adjustRightInd w:val="0"/>
              <w:snapToGrid w:val="0"/>
              <w:spacing w:before="0" w:beforeAutospacing="0" w:after="0" w:afterAutospacing="0" w:line="420" w:lineRule="exact"/>
              <w:ind w:left="0" w:right="0"/>
              <w:rPr>
                <w:rFonts w:hint="default" w:ascii="宋体" w:cs="宋体"/>
                <w:sz w:val="24"/>
              </w:rPr>
            </w:pPr>
            <w:r>
              <w:rPr>
                <w:rFonts w:hint="eastAsia" w:ascii="宋体" w:cs="宋体"/>
                <w:sz w:val="24"/>
                <w:lang w:bidi="ar"/>
              </w:rPr>
              <w:t xml:space="preserve">开户银行： </w:t>
            </w:r>
          </w:p>
          <w:p w14:paraId="728C881F">
            <w:pPr>
              <w:keepNext w:val="0"/>
              <w:keepLines w:val="0"/>
              <w:suppressLineNumbers w:val="0"/>
              <w:adjustRightInd w:val="0"/>
              <w:snapToGrid w:val="0"/>
              <w:spacing w:before="0" w:beforeAutospacing="0" w:after="0" w:afterAutospacing="0" w:line="420" w:lineRule="exact"/>
              <w:ind w:left="0" w:right="0"/>
              <w:rPr>
                <w:rFonts w:hint="default" w:ascii="宋体" w:cs="宋体"/>
                <w:sz w:val="24"/>
              </w:rPr>
            </w:pPr>
            <w:r>
              <w:rPr>
                <w:rFonts w:hint="eastAsia" w:ascii="宋体" w:cs="宋体"/>
                <w:sz w:val="24"/>
                <w:lang w:bidi="ar"/>
              </w:rPr>
              <w:t xml:space="preserve">账号： </w:t>
            </w:r>
          </w:p>
          <w:p w14:paraId="144EF7E3">
            <w:pPr>
              <w:keepNext w:val="0"/>
              <w:keepLines w:val="0"/>
              <w:suppressLineNumbers w:val="0"/>
              <w:adjustRightInd w:val="0"/>
              <w:snapToGrid w:val="0"/>
              <w:spacing w:before="0" w:beforeAutospacing="0" w:after="0" w:afterAutospacing="0" w:line="420" w:lineRule="exact"/>
              <w:ind w:left="0" w:right="0"/>
              <w:rPr>
                <w:rFonts w:hint="default" w:ascii="宋体" w:cs="宋体"/>
                <w:sz w:val="24"/>
              </w:rPr>
            </w:pPr>
            <w:r>
              <w:rPr>
                <w:rFonts w:hint="eastAsia" w:ascii="宋体" w:cs="宋体"/>
                <w:sz w:val="24"/>
                <w:lang w:bidi="ar"/>
              </w:rPr>
              <w:t xml:space="preserve">纳税人识别号： </w:t>
            </w:r>
          </w:p>
        </w:tc>
        <w:tc>
          <w:tcPr>
            <w:tcW w:w="5148" w:type="dxa"/>
            <w:tcBorders>
              <w:top w:val="single" w:color="auto" w:sz="4" w:space="0"/>
              <w:left w:val="single" w:color="auto" w:sz="4" w:space="0"/>
              <w:bottom w:val="single" w:color="auto" w:sz="4" w:space="0"/>
              <w:right w:val="single" w:color="auto" w:sz="4" w:space="0"/>
            </w:tcBorders>
          </w:tcPr>
          <w:p w14:paraId="34888539">
            <w:pPr>
              <w:keepNext w:val="0"/>
              <w:keepLines w:val="0"/>
              <w:suppressLineNumbers w:val="0"/>
              <w:adjustRightInd w:val="0"/>
              <w:snapToGrid w:val="0"/>
              <w:spacing w:before="0" w:beforeAutospacing="0" w:after="0" w:afterAutospacing="0" w:line="420" w:lineRule="exact"/>
              <w:ind w:left="0" w:right="0"/>
              <w:rPr>
                <w:rFonts w:hint="default" w:ascii="宋体" w:cs="宋体"/>
                <w:sz w:val="24"/>
              </w:rPr>
            </w:pPr>
            <w:r>
              <w:rPr>
                <w:rFonts w:hint="eastAsia" w:ascii="宋体" w:cs="宋体"/>
                <w:sz w:val="24"/>
                <w:lang w:bidi="ar"/>
              </w:rPr>
              <w:t xml:space="preserve">需方（盖章）：       </w:t>
            </w:r>
          </w:p>
          <w:p w14:paraId="746BB9AA">
            <w:pPr>
              <w:keepNext w:val="0"/>
              <w:keepLines w:val="0"/>
              <w:suppressLineNumbers w:val="0"/>
              <w:adjustRightInd w:val="0"/>
              <w:snapToGrid w:val="0"/>
              <w:spacing w:before="0" w:beforeAutospacing="0" w:after="0" w:afterAutospacing="0" w:line="420" w:lineRule="exact"/>
              <w:ind w:left="0" w:right="0"/>
              <w:rPr>
                <w:rFonts w:hint="default" w:ascii="宋体" w:cs="宋体"/>
                <w:sz w:val="24"/>
              </w:rPr>
            </w:pPr>
            <w:r>
              <w:rPr>
                <w:rFonts w:hint="eastAsia" w:ascii="宋体" w:cs="宋体"/>
                <w:sz w:val="24"/>
                <w:lang w:bidi="ar"/>
              </w:rPr>
              <w:t xml:space="preserve">地址：      </w:t>
            </w:r>
          </w:p>
          <w:p w14:paraId="63BEA66B">
            <w:pPr>
              <w:keepNext w:val="0"/>
              <w:keepLines w:val="0"/>
              <w:suppressLineNumbers w:val="0"/>
              <w:adjustRightInd w:val="0"/>
              <w:snapToGrid w:val="0"/>
              <w:spacing w:before="0" w:beforeAutospacing="0" w:after="0" w:afterAutospacing="0" w:line="420" w:lineRule="exact"/>
              <w:ind w:left="0" w:right="0"/>
              <w:rPr>
                <w:rFonts w:hint="default" w:ascii="宋体" w:cs="宋体"/>
                <w:sz w:val="24"/>
              </w:rPr>
            </w:pPr>
            <w:r>
              <w:rPr>
                <w:rFonts w:hint="eastAsia" w:ascii="宋体" w:cs="宋体"/>
                <w:sz w:val="24"/>
                <w:lang w:bidi="ar"/>
              </w:rPr>
              <w:t>委托代理人：</w:t>
            </w:r>
          </w:p>
          <w:p w14:paraId="240333DC">
            <w:pPr>
              <w:keepNext w:val="0"/>
              <w:keepLines w:val="0"/>
              <w:suppressLineNumbers w:val="0"/>
              <w:adjustRightInd w:val="0"/>
              <w:snapToGrid w:val="0"/>
              <w:spacing w:before="0" w:beforeAutospacing="0" w:after="0" w:afterAutospacing="0" w:line="420" w:lineRule="exact"/>
              <w:ind w:left="0" w:right="0"/>
              <w:rPr>
                <w:rFonts w:hint="default" w:ascii="宋体" w:cs="宋体"/>
                <w:sz w:val="24"/>
              </w:rPr>
            </w:pPr>
            <w:r>
              <w:rPr>
                <w:rFonts w:hint="eastAsia" w:ascii="宋体" w:cs="宋体"/>
                <w:sz w:val="24"/>
                <w:lang w:bidi="ar"/>
              </w:rPr>
              <w:t xml:space="preserve">电话/传真： </w:t>
            </w:r>
          </w:p>
          <w:p w14:paraId="29E9425C">
            <w:pPr>
              <w:keepNext w:val="0"/>
              <w:keepLines w:val="0"/>
              <w:suppressLineNumbers w:val="0"/>
              <w:spacing w:before="0" w:beforeAutospacing="0" w:after="0" w:afterAutospacing="0" w:line="420" w:lineRule="exact"/>
              <w:ind w:left="0" w:right="0"/>
              <w:rPr>
                <w:rFonts w:hint="default" w:ascii="宋体" w:cs="宋体"/>
                <w:sz w:val="24"/>
                <w:lang w:bidi="ar"/>
              </w:rPr>
            </w:pPr>
            <w:r>
              <w:rPr>
                <w:rFonts w:hint="eastAsia" w:ascii="宋体" w:cs="宋体"/>
                <w:sz w:val="24"/>
                <w:lang w:bidi="ar"/>
              </w:rPr>
              <w:t xml:space="preserve">开户银行： </w:t>
            </w:r>
          </w:p>
          <w:p w14:paraId="74A3892D">
            <w:pPr>
              <w:keepNext w:val="0"/>
              <w:keepLines w:val="0"/>
              <w:suppressLineNumbers w:val="0"/>
              <w:spacing w:before="0" w:beforeAutospacing="0" w:after="0" w:afterAutospacing="0" w:line="420" w:lineRule="exact"/>
              <w:ind w:left="0" w:right="0"/>
              <w:rPr>
                <w:rFonts w:hint="default" w:ascii="宋体" w:cs="宋体"/>
                <w:sz w:val="24"/>
              </w:rPr>
            </w:pPr>
            <w:r>
              <w:rPr>
                <w:rFonts w:hint="eastAsia" w:ascii="宋体" w:cs="宋体"/>
                <w:sz w:val="24"/>
                <w:lang w:bidi="ar"/>
              </w:rPr>
              <w:t xml:space="preserve">账号： </w:t>
            </w:r>
          </w:p>
          <w:p w14:paraId="40D287AC">
            <w:pPr>
              <w:keepNext w:val="0"/>
              <w:keepLines w:val="0"/>
              <w:suppressLineNumbers w:val="0"/>
              <w:adjustRightInd w:val="0"/>
              <w:snapToGrid w:val="0"/>
              <w:spacing w:before="0" w:beforeAutospacing="0" w:after="0" w:afterAutospacing="0" w:line="420" w:lineRule="exact"/>
              <w:ind w:left="0" w:right="0"/>
              <w:rPr>
                <w:rFonts w:hint="default" w:ascii="宋体" w:cs="宋体"/>
                <w:sz w:val="24"/>
              </w:rPr>
            </w:pPr>
            <w:r>
              <w:rPr>
                <w:rFonts w:hint="eastAsia" w:ascii="宋体" w:cs="宋体"/>
                <w:sz w:val="24"/>
                <w:lang w:bidi="ar"/>
              </w:rPr>
              <w:t xml:space="preserve">纳税人识别号： </w:t>
            </w:r>
          </w:p>
        </w:tc>
      </w:tr>
    </w:tbl>
    <w:p w14:paraId="3E966F4F">
      <w:pPr>
        <w:spacing w:line="360" w:lineRule="auto"/>
        <w:ind w:firstLine="525" w:firstLineChars="250"/>
        <w:rPr>
          <w:rFonts w:ascii="宋体" w:cs="宋体"/>
        </w:rPr>
      </w:pPr>
    </w:p>
    <w:p w14:paraId="2C39044A">
      <w:pPr>
        <w:adjustRightInd w:val="0"/>
        <w:snapToGrid w:val="0"/>
        <w:spacing w:line="420" w:lineRule="exact"/>
        <w:rPr>
          <w:rFonts w:ascii="宋体" w:cs="宋体"/>
          <w:b/>
          <w:bCs/>
          <w:sz w:val="24"/>
          <w:lang w:bidi="ar"/>
        </w:rPr>
      </w:pPr>
      <w:r>
        <w:rPr>
          <w:rFonts w:hint="eastAsia" w:ascii="宋体" w:cs="宋体"/>
          <w:b/>
          <w:bCs/>
          <w:sz w:val="24"/>
          <w:lang w:bidi="ar"/>
        </w:rPr>
        <w:t>附件一：产品及技术服务清单</w:t>
      </w:r>
    </w:p>
    <w:tbl>
      <w:tblPr>
        <w:tblStyle w:val="77"/>
        <w:tblW w:w="10122"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9"/>
        <w:gridCol w:w="2067"/>
        <w:gridCol w:w="2410"/>
        <w:gridCol w:w="850"/>
        <w:gridCol w:w="993"/>
        <w:gridCol w:w="2863"/>
      </w:tblGrid>
      <w:tr w14:paraId="6051C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939" w:type="dxa"/>
            <w:vAlign w:val="center"/>
          </w:tcPr>
          <w:p w14:paraId="22665583">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序号</w:t>
            </w:r>
          </w:p>
        </w:tc>
        <w:tc>
          <w:tcPr>
            <w:tcW w:w="2067" w:type="dxa"/>
            <w:vAlign w:val="center"/>
          </w:tcPr>
          <w:p w14:paraId="4AEB5922">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分项名称</w:t>
            </w:r>
          </w:p>
        </w:tc>
        <w:tc>
          <w:tcPr>
            <w:tcW w:w="2410" w:type="dxa"/>
            <w:noWrap/>
            <w:vAlign w:val="center"/>
          </w:tcPr>
          <w:p w14:paraId="41C73F53">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型号和规格</w:t>
            </w:r>
          </w:p>
        </w:tc>
        <w:tc>
          <w:tcPr>
            <w:tcW w:w="850" w:type="dxa"/>
            <w:noWrap/>
            <w:vAlign w:val="center"/>
          </w:tcPr>
          <w:p w14:paraId="13D5220E">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单位</w:t>
            </w:r>
          </w:p>
        </w:tc>
        <w:tc>
          <w:tcPr>
            <w:tcW w:w="993" w:type="dxa"/>
            <w:vAlign w:val="center"/>
          </w:tcPr>
          <w:p w14:paraId="728830D3">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数量</w:t>
            </w:r>
          </w:p>
        </w:tc>
        <w:tc>
          <w:tcPr>
            <w:tcW w:w="2863" w:type="dxa"/>
            <w:vAlign w:val="center"/>
          </w:tcPr>
          <w:p w14:paraId="6DC60244">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备注</w:t>
            </w:r>
          </w:p>
        </w:tc>
      </w:tr>
      <w:tr w14:paraId="0FBFD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939" w:type="dxa"/>
            <w:vAlign w:val="center"/>
          </w:tcPr>
          <w:p w14:paraId="3D804823">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1</w:t>
            </w:r>
          </w:p>
        </w:tc>
        <w:tc>
          <w:tcPr>
            <w:tcW w:w="2067" w:type="dxa"/>
          </w:tcPr>
          <w:p w14:paraId="7D5C4592">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p>
        </w:tc>
        <w:tc>
          <w:tcPr>
            <w:tcW w:w="2410" w:type="dxa"/>
          </w:tcPr>
          <w:p w14:paraId="57E5F098">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p>
        </w:tc>
        <w:tc>
          <w:tcPr>
            <w:tcW w:w="850" w:type="dxa"/>
          </w:tcPr>
          <w:p w14:paraId="2B4BC91E">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p>
        </w:tc>
        <w:tc>
          <w:tcPr>
            <w:tcW w:w="993" w:type="dxa"/>
          </w:tcPr>
          <w:p w14:paraId="156F4BD5">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p>
        </w:tc>
        <w:tc>
          <w:tcPr>
            <w:tcW w:w="2863" w:type="dxa"/>
          </w:tcPr>
          <w:p w14:paraId="69BCEC3D">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p>
        </w:tc>
      </w:tr>
      <w:tr w14:paraId="34D26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939" w:type="dxa"/>
            <w:vAlign w:val="center"/>
          </w:tcPr>
          <w:p w14:paraId="4D1DD7D4">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2</w:t>
            </w:r>
          </w:p>
        </w:tc>
        <w:tc>
          <w:tcPr>
            <w:tcW w:w="2067" w:type="dxa"/>
          </w:tcPr>
          <w:p w14:paraId="0CEDCFD0">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p>
        </w:tc>
        <w:tc>
          <w:tcPr>
            <w:tcW w:w="2410" w:type="dxa"/>
          </w:tcPr>
          <w:p w14:paraId="1A4A1257">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p>
        </w:tc>
        <w:tc>
          <w:tcPr>
            <w:tcW w:w="850" w:type="dxa"/>
          </w:tcPr>
          <w:p w14:paraId="26AE5ACA">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p>
        </w:tc>
        <w:tc>
          <w:tcPr>
            <w:tcW w:w="993" w:type="dxa"/>
          </w:tcPr>
          <w:p w14:paraId="09DDC04B">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p>
        </w:tc>
        <w:tc>
          <w:tcPr>
            <w:tcW w:w="2863" w:type="dxa"/>
          </w:tcPr>
          <w:p w14:paraId="1B26A69C">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p>
        </w:tc>
      </w:tr>
      <w:tr w14:paraId="24CFD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939" w:type="dxa"/>
            <w:vAlign w:val="center"/>
          </w:tcPr>
          <w:p w14:paraId="07930BE4">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3</w:t>
            </w:r>
          </w:p>
        </w:tc>
        <w:tc>
          <w:tcPr>
            <w:tcW w:w="2067" w:type="dxa"/>
          </w:tcPr>
          <w:p w14:paraId="2F3BEBD7">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p>
        </w:tc>
        <w:tc>
          <w:tcPr>
            <w:tcW w:w="2410" w:type="dxa"/>
          </w:tcPr>
          <w:p w14:paraId="28D371EC">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p>
        </w:tc>
        <w:tc>
          <w:tcPr>
            <w:tcW w:w="850" w:type="dxa"/>
          </w:tcPr>
          <w:p w14:paraId="52C623E7">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p>
        </w:tc>
        <w:tc>
          <w:tcPr>
            <w:tcW w:w="993" w:type="dxa"/>
          </w:tcPr>
          <w:p w14:paraId="165C4577">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p>
        </w:tc>
        <w:tc>
          <w:tcPr>
            <w:tcW w:w="2863" w:type="dxa"/>
          </w:tcPr>
          <w:p w14:paraId="6CE192F6">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p>
        </w:tc>
      </w:tr>
      <w:tr w14:paraId="0BE15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939" w:type="dxa"/>
            <w:vAlign w:val="center"/>
          </w:tcPr>
          <w:p w14:paraId="53BAA2D4">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4</w:t>
            </w:r>
          </w:p>
        </w:tc>
        <w:tc>
          <w:tcPr>
            <w:tcW w:w="2067" w:type="dxa"/>
          </w:tcPr>
          <w:p w14:paraId="3A0571E3">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p>
        </w:tc>
        <w:tc>
          <w:tcPr>
            <w:tcW w:w="2410" w:type="dxa"/>
          </w:tcPr>
          <w:p w14:paraId="7DEEE741">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p>
        </w:tc>
        <w:tc>
          <w:tcPr>
            <w:tcW w:w="850" w:type="dxa"/>
          </w:tcPr>
          <w:p w14:paraId="512AA7FE">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p>
        </w:tc>
        <w:tc>
          <w:tcPr>
            <w:tcW w:w="993" w:type="dxa"/>
          </w:tcPr>
          <w:p w14:paraId="6C7B8D05">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p>
        </w:tc>
        <w:tc>
          <w:tcPr>
            <w:tcW w:w="2863" w:type="dxa"/>
          </w:tcPr>
          <w:p w14:paraId="5ADDD92C">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p>
        </w:tc>
      </w:tr>
      <w:tr w14:paraId="2F637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939" w:type="dxa"/>
            <w:vAlign w:val="center"/>
          </w:tcPr>
          <w:p w14:paraId="5FD0B702">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5</w:t>
            </w:r>
          </w:p>
        </w:tc>
        <w:tc>
          <w:tcPr>
            <w:tcW w:w="2067" w:type="dxa"/>
          </w:tcPr>
          <w:p w14:paraId="6509AE4D">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w:t>
            </w:r>
          </w:p>
        </w:tc>
        <w:tc>
          <w:tcPr>
            <w:tcW w:w="2410" w:type="dxa"/>
          </w:tcPr>
          <w:p w14:paraId="3F70B35D">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r>
              <w:rPr>
                <w:rFonts w:hint="eastAsia" w:ascii="宋体" w:cs="宋体"/>
                <w:sz w:val="24"/>
                <w:lang w:bidi="ar"/>
              </w:rPr>
              <w:t>……</w:t>
            </w:r>
          </w:p>
        </w:tc>
        <w:tc>
          <w:tcPr>
            <w:tcW w:w="850" w:type="dxa"/>
          </w:tcPr>
          <w:p w14:paraId="619DC622">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p>
        </w:tc>
        <w:tc>
          <w:tcPr>
            <w:tcW w:w="993" w:type="dxa"/>
          </w:tcPr>
          <w:p w14:paraId="7CC6EDE6">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p>
        </w:tc>
        <w:tc>
          <w:tcPr>
            <w:tcW w:w="2863" w:type="dxa"/>
          </w:tcPr>
          <w:p w14:paraId="76A191CE">
            <w:pPr>
              <w:keepNext w:val="0"/>
              <w:keepLines w:val="0"/>
              <w:suppressLineNumbers w:val="0"/>
              <w:adjustRightInd w:val="0"/>
              <w:snapToGrid w:val="0"/>
              <w:spacing w:before="0" w:beforeAutospacing="0" w:after="0" w:afterAutospacing="0" w:line="420" w:lineRule="exact"/>
              <w:ind w:left="0" w:right="0"/>
              <w:jc w:val="center"/>
              <w:rPr>
                <w:rFonts w:hint="default" w:ascii="宋体" w:cs="宋体"/>
                <w:sz w:val="24"/>
                <w:lang w:bidi="ar"/>
              </w:rPr>
            </w:pPr>
          </w:p>
        </w:tc>
      </w:tr>
    </w:tbl>
    <w:p w14:paraId="1529199D">
      <w:pPr>
        <w:rPr>
          <w:rFonts w:ascii="宋体" w:cs="宋体"/>
        </w:rPr>
      </w:pPr>
    </w:p>
    <w:p w14:paraId="64C84BFD">
      <w:pPr>
        <w:widowControl/>
        <w:spacing w:line="400" w:lineRule="exact"/>
        <w:jc w:val="left"/>
        <w:rPr>
          <w:rFonts w:hint="eastAsia" w:ascii="仿宋" w:hAnsi="仿宋" w:eastAsia="仿宋"/>
          <w:b/>
          <w:bCs/>
          <w:sz w:val="18"/>
          <w:szCs w:val="18"/>
        </w:rPr>
        <w:sectPr>
          <w:pgSz w:w="11906" w:h="16838"/>
          <w:pgMar w:top="1440" w:right="1558" w:bottom="1276" w:left="1247" w:header="851" w:footer="992" w:gutter="0"/>
          <w:cols w:space="720" w:num="1"/>
          <w:docGrid w:type="lines" w:linePitch="312" w:charSpace="0"/>
        </w:sectPr>
      </w:pPr>
    </w:p>
    <w:p w14:paraId="73180C56">
      <w:pPr>
        <w:widowControl/>
        <w:spacing w:line="400" w:lineRule="exact"/>
        <w:jc w:val="left"/>
        <w:rPr>
          <w:rFonts w:hint="eastAsia" w:ascii="仿宋" w:hAnsi="仿宋" w:eastAsia="仿宋"/>
          <w:b/>
          <w:bCs/>
          <w:sz w:val="18"/>
          <w:szCs w:val="18"/>
        </w:rPr>
      </w:pPr>
    </w:p>
    <w:bookmarkEnd w:id="127"/>
    <w:bookmarkEnd w:id="128"/>
    <w:bookmarkEnd w:id="129"/>
    <w:bookmarkEnd w:id="130"/>
    <w:bookmarkEnd w:id="131"/>
    <w:bookmarkEnd w:id="132"/>
    <w:bookmarkEnd w:id="133"/>
    <w:bookmarkEnd w:id="134"/>
    <w:bookmarkEnd w:id="135"/>
    <w:p w14:paraId="7C9E40DD">
      <w:pPr>
        <w:spacing w:line="400" w:lineRule="exact"/>
        <w:jc w:val="center"/>
        <w:outlineLvl w:val="0"/>
        <w:rPr>
          <w:rFonts w:hint="eastAsia" w:ascii="仿宋" w:hAnsi="仿宋" w:eastAsia="仿宋"/>
          <w:b/>
          <w:bCs/>
          <w:sz w:val="32"/>
          <w:szCs w:val="32"/>
        </w:rPr>
      </w:pPr>
      <w:bookmarkStart w:id="183" w:name="_Toc22144403"/>
      <w:r>
        <w:rPr>
          <w:rFonts w:hint="eastAsia" w:ascii="仿宋" w:hAnsi="仿宋" w:eastAsia="仿宋"/>
          <w:b/>
          <w:bCs/>
          <w:sz w:val="32"/>
          <w:szCs w:val="32"/>
        </w:rPr>
        <w:t>第五章 采购需求</w:t>
      </w:r>
      <w:bookmarkEnd w:id="183"/>
    </w:p>
    <w:p w14:paraId="5E2B67C7">
      <w:pPr>
        <w:adjustRightInd w:val="0"/>
        <w:snapToGrid w:val="0"/>
        <w:spacing w:line="360" w:lineRule="auto"/>
        <w:rPr>
          <w:rFonts w:hint="eastAsia" w:ascii="宋体" w:hAnsi="宋体" w:cs="宋体"/>
          <w:b/>
          <w:sz w:val="24"/>
        </w:rPr>
      </w:pPr>
    </w:p>
    <w:p w14:paraId="4239231F">
      <w:pPr>
        <w:adjustRightInd w:val="0"/>
        <w:snapToGrid w:val="0"/>
        <w:spacing w:line="360" w:lineRule="auto"/>
        <w:rPr>
          <w:rFonts w:hint="eastAsia" w:ascii="宋体" w:hAnsi="宋体" w:cs="宋体"/>
          <w:b/>
          <w:sz w:val="24"/>
        </w:rPr>
      </w:pPr>
      <w:r>
        <w:rPr>
          <w:rFonts w:hint="eastAsia" w:ascii="宋体" w:hAnsi="宋体" w:cs="宋体"/>
          <w:b/>
          <w:sz w:val="24"/>
        </w:rPr>
        <w:t>1 设备名称：废气处理设备</w:t>
      </w:r>
    </w:p>
    <w:p w14:paraId="25053055">
      <w:pPr>
        <w:adjustRightInd w:val="0"/>
        <w:snapToGrid w:val="0"/>
        <w:spacing w:line="360" w:lineRule="auto"/>
        <w:rPr>
          <w:rFonts w:hint="eastAsia" w:ascii="宋体" w:hAnsi="宋体" w:cs="宋体"/>
          <w:b/>
          <w:sz w:val="24"/>
        </w:rPr>
      </w:pPr>
      <w:r>
        <w:rPr>
          <w:rFonts w:hint="eastAsia" w:ascii="宋体" w:hAnsi="宋体" w:cs="宋体"/>
          <w:b/>
          <w:sz w:val="24"/>
        </w:rPr>
        <w:t>2 数量：1套</w:t>
      </w:r>
      <w:r>
        <w:rPr>
          <w:rFonts w:hint="eastAsia" w:ascii="宋体" w:hAnsi="宋体" w:cs="宋体"/>
          <w:bCs/>
          <w:sz w:val="24"/>
        </w:rPr>
        <w:t>。</w:t>
      </w:r>
    </w:p>
    <w:p w14:paraId="531BFF13">
      <w:pPr>
        <w:adjustRightInd w:val="0"/>
        <w:snapToGrid w:val="0"/>
        <w:spacing w:line="360" w:lineRule="auto"/>
        <w:rPr>
          <w:rFonts w:hint="eastAsia" w:ascii="宋体" w:hAnsi="宋体" w:cs="宋体"/>
          <w:b/>
          <w:sz w:val="24"/>
        </w:rPr>
      </w:pPr>
      <w:r>
        <w:rPr>
          <w:rFonts w:hint="eastAsia" w:ascii="宋体" w:hAnsi="宋体" w:cs="宋体"/>
          <w:b/>
          <w:sz w:val="24"/>
        </w:rPr>
        <w:t>3 交货期：</w:t>
      </w:r>
      <w:r>
        <w:rPr>
          <w:rFonts w:hint="eastAsia" w:ascii="宋体" w:hAnsi="宋体" w:cs="宋体"/>
          <w:sz w:val="24"/>
        </w:rPr>
        <w:t>自</w:t>
      </w:r>
      <w:r>
        <w:rPr>
          <w:rFonts w:hint="eastAsia" w:ascii="宋体" w:hAnsi="宋体" w:cs="宋体"/>
          <w:bCs/>
          <w:sz w:val="24"/>
        </w:rPr>
        <w:t>合同签订之日起，2个月内达到交付状态。</w:t>
      </w:r>
    </w:p>
    <w:p w14:paraId="74155FB4">
      <w:pPr>
        <w:adjustRightInd w:val="0"/>
        <w:snapToGrid w:val="0"/>
        <w:spacing w:line="360" w:lineRule="auto"/>
        <w:rPr>
          <w:rFonts w:hint="eastAsia" w:ascii="宋体" w:hAnsi="宋体" w:cs="宋体"/>
          <w:b/>
          <w:sz w:val="24"/>
        </w:rPr>
      </w:pPr>
      <w:r>
        <w:rPr>
          <w:rFonts w:hint="eastAsia" w:ascii="宋体" w:hAnsi="宋体" w:cs="宋体"/>
          <w:b/>
          <w:sz w:val="24"/>
        </w:rPr>
        <w:t>4 对供应商资格要求：</w:t>
      </w:r>
      <w:r>
        <w:rPr>
          <w:rFonts w:hint="eastAsia" w:ascii="宋体" w:hAnsi="宋体" w:cs="宋体"/>
          <w:bCs/>
          <w:sz w:val="24"/>
        </w:rPr>
        <w:t>详见第一章 采购公告</w:t>
      </w:r>
    </w:p>
    <w:p w14:paraId="73057A7E">
      <w:pPr>
        <w:adjustRightInd w:val="0"/>
        <w:snapToGrid w:val="0"/>
        <w:spacing w:line="360" w:lineRule="auto"/>
        <w:ind w:right="-86" w:rightChars="-41"/>
        <w:rPr>
          <w:rFonts w:hint="eastAsia" w:ascii="黑体" w:hAnsi="黑体" w:eastAsia="黑体" w:cs="黑体"/>
          <w:b/>
          <w:kern w:val="0"/>
          <w:sz w:val="24"/>
        </w:rPr>
      </w:pPr>
      <w:r>
        <w:rPr>
          <w:rFonts w:hint="eastAsia" w:ascii="黑体" w:hAnsi="黑体" w:eastAsia="黑体" w:cs="黑体"/>
          <w:b/>
          <w:kern w:val="0"/>
          <w:sz w:val="24"/>
        </w:rPr>
        <w:t>5技术标准与规范</w:t>
      </w:r>
    </w:p>
    <w:p w14:paraId="34392896">
      <w:pPr>
        <w:adjustRightInd w:val="0"/>
        <w:snapToGrid w:val="0"/>
        <w:spacing w:line="360" w:lineRule="auto"/>
        <w:ind w:right="-86" w:rightChars="-41"/>
        <w:rPr>
          <w:rFonts w:hint="eastAsia" w:ascii="宋体" w:hAnsi="宋体" w:cs="宋体"/>
          <w:bCs/>
          <w:kern w:val="0"/>
          <w:sz w:val="24"/>
        </w:rPr>
      </w:pPr>
      <w:r>
        <w:rPr>
          <w:rFonts w:hint="eastAsia" w:ascii="宋体" w:hAnsi="宋体" w:cs="宋体"/>
          <w:bCs/>
          <w:kern w:val="0"/>
          <w:sz w:val="24"/>
        </w:rPr>
        <w:t>（1）供应商提供的设备必须符合现行国家及行业相关标准关于设备的规定。</w:t>
      </w:r>
    </w:p>
    <w:p w14:paraId="0FD6E33A">
      <w:pPr>
        <w:adjustRightInd w:val="0"/>
        <w:snapToGrid w:val="0"/>
        <w:spacing w:line="360" w:lineRule="auto"/>
        <w:ind w:right="-86" w:rightChars="-41"/>
        <w:rPr>
          <w:rFonts w:hint="eastAsia" w:ascii="宋体" w:hAnsi="宋体" w:cs="宋体"/>
          <w:bCs/>
          <w:kern w:val="0"/>
          <w:sz w:val="24"/>
        </w:rPr>
      </w:pPr>
      <w:r>
        <w:rPr>
          <w:rFonts w:hint="eastAsia" w:ascii="宋体" w:hAnsi="宋体" w:cs="宋体"/>
          <w:bCs/>
          <w:kern w:val="0"/>
          <w:sz w:val="24"/>
        </w:rPr>
        <w:t>（2）</w:t>
      </w:r>
      <w:r>
        <w:rPr>
          <w:rFonts w:hint="eastAsia" w:ascii="黑体" w:hAnsi="黑体" w:eastAsia="黑体" w:cs="黑体"/>
          <w:b/>
          <w:kern w:val="0"/>
          <w:sz w:val="24"/>
        </w:rPr>
        <w:t>*</w:t>
      </w:r>
      <w:r>
        <w:rPr>
          <w:rFonts w:hint="eastAsia" w:ascii="宋体" w:hAnsi="宋体" w:cs="宋体"/>
          <w:bCs/>
          <w:kern w:val="0"/>
          <w:sz w:val="24"/>
        </w:rPr>
        <w:t>满足废气排放标准主要包括但不限于：</w:t>
      </w:r>
    </w:p>
    <w:p w14:paraId="41D7EEA7">
      <w:pPr>
        <w:adjustRightInd w:val="0"/>
        <w:snapToGrid w:val="0"/>
        <w:spacing w:line="360" w:lineRule="auto"/>
        <w:ind w:right="-86" w:rightChars="-41" w:firstLine="480" w:firstLineChars="200"/>
        <w:rPr>
          <w:rFonts w:hint="eastAsia" w:ascii="宋体" w:hAnsi="宋体" w:cs="宋体"/>
          <w:bCs/>
          <w:kern w:val="0"/>
          <w:sz w:val="24"/>
        </w:rPr>
      </w:pPr>
      <w:r>
        <w:rPr>
          <w:rFonts w:hint="eastAsia" w:ascii="宋体" w:hAnsi="宋体" w:cs="宋体"/>
          <w:bCs/>
          <w:kern w:val="0"/>
          <w:sz w:val="24"/>
        </w:rPr>
        <w:t>①《四川省固定污染源大气挥发性有机污染物排放标准》（DB51/ 2377-2017）</w:t>
      </w:r>
    </w:p>
    <w:p w14:paraId="13EB5A8E">
      <w:pPr>
        <w:adjustRightInd w:val="0"/>
        <w:snapToGrid w:val="0"/>
        <w:spacing w:line="360" w:lineRule="auto"/>
        <w:ind w:right="-86" w:rightChars="-41" w:firstLine="480" w:firstLineChars="200"/>
        <w:rPr>
          <w:rFonts w:hint="eastAsia" w:ascii="黑体" w:hAnsi="黑体" w:eastAsia="黑体" w:cs="黑体"/>
          <w:b/>
          <w:kern w:val="0"/>
          <w:sz w:val="24"/>
        </w:rPr>
      </w:pPr>
      <w:r>
        <w:rPr>
          <w:rFonts w:hint="eastAsia" w:ascii="宋体" w:hAnsi="宋体" w:cs="宋体"/>
          <w:bCs/>
          <w:kern w:val="0"/>
          <w:sz w:val="24"/>
        </w:rPr>
        <w:t>②《大气污染物综合排放标准》（GB 16297）</w:t>
      </w:r>
    </w:p>
    <w:p w14:paraId="46FDC3EA">
      <w:pPr>
        <w:adjustRightInd w:val="0"/>
        <w:snapToGrid w:val="0"/>
        <w:spacing w:line="360" w:lineRule="auto"/>
        <w:ind w:right="-86" w:rightChars="-41" w:firstLine="480" w:firstLineChars="200"/>
        <w:rPr>
          <w:rFonts w:hint="eastAsia" w:ascii="宋体" w:hAnsi="宋体" w:cs="宋体"/>
          <w:bCs/>
          <w:kern w:val="0"/>
          <w:sz w:val="24"/>
        </w:rPr>
      </w:pPr>
      <w:r>
        <w:rPr>
          <w:rFonts w:hint="eastAsia" w:ascii="宋体" w:hAnsi="宋体" w:cs="宋体"/>
          <w:bCs/>
          <w:kern w:val="0"/>
          <w:sz w:val="24"/>
        </w:rPr>
        <w:t>③其他与废气处理设备及废气排放相关的国家及行业标准、规范和规程。</w:t>
      </w:r>
    </w:p>
    <w:p w14:paraId="1051C90B">
      <w:pPr>
        <w:adjustRightInd w:val="0"/>
        <w:snapToGrid w:val="0"/>
        <w:spacing w:line="360" w:lineRule="auto"/>
        <w:ind w:right="-86" w:rightChars="-41" w:firstLine="480" w:firstLineChars="200"/>
        <w:rPr>
          <w:rFonts w:hint="eastAsia" w:ascii="黑体" w:hAnsi="黑体" w:eastAsia="黑体" w:cs="黑体"/>
          <w:b/>
          <w:kern w:val="0"/>
          <w:sz w:val="24"/>
        </w:rPr>
      </w:pPr>
      <w:r>
        <w:rPr>
          <w:rFonts w:hint="eastAsia" w:ascii="宋体" w:hAnsi="宋体" w:cs="宋体"/>
          <w:bCs/>
          <w:kern w:val="0"/>
          <w:sz w:val="24"/>
        </w:rPr>
        <w:t>④若上述标准、规范存在矛盾或不一致之处，以要求严格者为准。若出现新的标准或规范，按最新版本执行。</w:t>
      </w:r>
    </w:p>
    <w:p w14:paraId="2C9A6717">
      <w:pPr>
        <w:adjustRightInd w:val="0"/>
        <w:snapToGrid w:val="0"/>
        <w:spacing w:line="360" w:lineRule="auto"/>
        <w:rPr>
          <w:rFonts w:hint="eastAsia" w:ascii="宋体" w:hAnsi="宋体" w:cs="宋体"/>
          <w:b/>
          <w:sz w:val="24"/>
        </w:rPr>
      </w:pPr>
      <w:r>
        <w:rPr>
          <w:rFonts w:ascii="宋体" w:hAnsi="宋体" w:cs="宋体"/>
          <w:b/>
          <w:sz w:val="24"/>
        </w:rPr>
        <w:t>6</w:t>
      </w:r>
      <w:r>
        <w:rPr>
          <w:rFonts w:hint="eastAsia" w:ascii="宋体" w:hAnsi="宋体" w:cs="宋体"/>
          <w:b/>
          <w:sz w:val="24"/>
        </w:rPr>
        <w:t>设备的规格参数要求</w:t>
      </w:r>
    </w:p>
    <w:p w14:paraId="3A71AAC2">
      <w:pPr>
        <w:adjustRightInd w:val="0"/>
        <w:snapToGrid w:val="0"/>
        <w:spacing w:line="360" w:lineRule="auto"/>
        <w:rPr>
          <w:rFonts w:hint="eastAsia" w:ascii="宋体" w:hAnsi="宋体" w:cs="宋体"/>
          <w:b/>
          <w:sz w:val="24"/>
        </w:rPr>
      </w:pPr>
      <w:r>
        <w:rPr>
          <w:rFonts w:ascii="宋体" w:hAnsi="宋体" w:cs="宋体"/>
          <w:b/>
          <w:sz w:val="24"/>
        </w:rPr>
        <w:t>6</w:t>
      </w:r>
      <w:r>
        <w:rPr>
          <w:rFonts w:hint="eastAsia" w:ascii="宋体" w:hAnsi="宋体" w:cs="宋体"/>
          <w:b/>
          <w:sz w:val="24"/>
        </w:rPr>
        <w:t>.1系统要求</w:t>
      </w:r>
    </w:p>
    <w:p w14:paraId="35B0A04E">
      <w:pPr>
        <w:adjustRightInd w:val="0"/>
        <w:snapToGrid w:val="0"/>
        <w:spacing w:line="360" w:lineRule="auto"/>
        <w:ind w:firstLine="482" w:firstLineChars="200"/>
        <w:rPr>
          <w:rFonts w:hint="eastAsia" w:ascii="黑体" w:hAnsi="黑体" w:cs="黑体"/>
          <w:kern w:val="0"/>
          <w:sz w:val="24"/>
        </w:rPr>
      </w:pPr>
      <w:r>
        <w:rPr>
          <w:rFonts w:hint="eastAsia" w:ascii="黑体" w:hAnsi="黑体" w:eastAsia="黑体" w:cs="黑体"/>
          <w:b/>
          <w:kern w:val="0"/>
          <w:sz w:val="24"/>
        </w:rPr>
        <w:t>*</w:t>
      </w:r>
      <w:r>
        <w:rPr>
          <w:rFonts w:hint="eastAsia" w:ascii="宋体" w:hAnsi="宋体" w:cs="宋体"/>
          <w:bCs/>
          <w:sz w:val="24"/>
        </w:rPr>
        <w:t>应符合单位信息化保密规定</w:t>
      </w:r>
      <w:r>
        <w:rPr>
          <w:rFonts w:ascii="宋体" w:hAnsi="宋体" w:cs="宋体"/>
          <w:bCs/>
          <w:sz w:val="24"/>
        </w:rPr>
        <w:t>，不能带有无线</w:t>
      </w:r>
      <w:r>
        <w:rPr>
          <w:rFonts w:hint="eastAsia" w:ascii="宋体" w:hAnsi="宋体" w:cs="宋体"/>
          <w:bCs/>
          <w:sz w:val="24"/>
        </w:rPr>
        <w:t>传输</w:t>
      </w:r>
      <w:r>
        <w:rPr>
          <w:rFonts w:ascii="宋体" w:hAnsi="宋体" w:cs="宋体"/>
          <w:bCs/>
          <w:sz w:val="24"/>
        </w:rPr>
        <w:t>模块</w:t>
      </w:r>
      <w:r>
        <w:rPr>
          <w:rFonts w:hint="eastAsia" w:ascii="宋体" w:hAnsi="宋体" w:cs="宋体"/>
          <w:bCs/>
          <w:sz w:val="24"/>
        </w:rPr>
        <w:t>，</w:t>
      </w:r>
      <w:r>
        <w:rPr>
          <w:rFonts w:ascii="宋体" w:hAnsi="宋体" w:cs="宋体"/>
          <w:sz w:val="24"/>
        </w:rPr>
        <w:t>如有，须物理拆除。</w:t>
      </w:r>
    </w:p>
    <w:p w14:paraId="5402A348">
      <w:pPr>
        <w:adjustRightInd w:val="0"/>
        <w:snapToGrid w:val="0"/>
        <w:spacing w:line="360" w:lineRule="auto"/>
        <w:rPr>
          <w:rFonts w:hint="eastAsia" w:ascii="宋体" w:hAnsi="宋体" w:cs="宋体"/>
          <w:b/>
          <w:sz w:val="24"/>
        </w:rPr>
      </w:pPr>
      <w:r>
        <w:rPr>
          <w:rFonts w:ascii="宋体" w:hAnsi="宋体" w:cs="宋体"/>
          <w:b/>
          <w:sz w:val="24"/>
        </w:rPr>
        <w:t>6</w:t>
      </w:r>
      <w:r>
        <w:rPr>
          <w:rFonts w:hint="eastAsia" w:ascii="宋体" w:hAnsi="宋体" w:cs="宋体"/>
          <w:b/>
          <w:sz w:val="24"/>
        </w:rPr>
        <w:t>.2废气处理设备要求</w:t>
      </w:r>
    </w:p>
    <w:p w14:paraId="043EDDEC">
      <w:pPr>
        <w:adjustRightInd w:val="0"/>
        <w:snapToGrid w:val="0"/>
        <w:spacing w:line="360" w:lineRule="auto"/>
        <w:rPr>
          <w:rFonts w:hint="eastAsia" w:ascii="宋体" w:hAnsi="宋体" w:cs="宋体"/>
          <w:sz w:val="24"/>
        </w:rPr>
      </w:pPr>
      <w:r>
        <w:rPr>
          <w:rFonts w:ascii="宋体" w:hAnsi="宋体" w:cs="宋体"/>
          <w:b/>
          <w:sz w:val="24"/>
        </w:rPr>
        <w:t>6</w:t>
      </w:r>
      <w:r>
        <w:rPr>
          <w:rFonts w:hint="eastAsia" w:ascii="宋体" w:hAnsi="宋体" w:cs="宋体"/>
          <w:b/>
          <w:sz w:val="24"/>
        </w:rPr>
        <w:t>.2.1</w:t>
      </w:r>
      <w:bookmarkStart w:id="184" w:name="OLE_LINK6"/>
      <w:r>
        <w:rPr>
          <w:rFonts w:hint="eastAsia" w:ascii="宋体" w:hAnsi="宋体" w:cs="宋体"/>
          <w:b/>
          <w:bCs/>
          <w:sz w:val="24"/>
        </w:rPr>
        <w:t>铅烟废气处理设备性能指标</w:t>
      </w:r>
    </w:p>
    <w:p w14:paraId="7AD45543">
      <w:pPr>
        <w:adjustRightInd w:val="0"/>
        <w:snapToGrid w:val="0"/>
        <w:spacing w:line="360" w:lineRule="auto"/>
        <w:rPr>
          <w:rFonts w:hint="eastAsia" w:ascii="宋体" w:hAnsi="宋体" w:cs="宋体"/>
          <w:sz w:val="24"/>
        </w:rPr>
      </w:pPr>
      <w:r>
        <w:rPr>
          <w:rFonts w:hint="eastAsia" w:ascii="宋体" w:hAnsi="宋体" w:cs="宋体"/>
          <w:sz w:val="24"/>
        </w:rPr>
        <w:t>（1）微静电除尘设备单位风量能耗≤0.0</w:t>
      </w:r>
      <w:r>
        <w:rPr>
          <w:rFonts w:ascii="宋体" w:hAnsi="宋体" w:cs="宋体"/>
          <w:sz w:val="24"/>
        </w:rPr>
        <w:t>8</w:t>
      </w:r>
      <w:r>
        <w:rPr>
          <w:rFonts w:hint="eastAsia" w:ascii="宋体" w:hAnsi="宋体" w:cs="宋体"/>
          <w:sz w:val="24"/>
        </w:rPr>
        <w:t>k</w:t>
      </w:r>
      <w:r>
        <w:rPr>
          <w:rFonts w:ascii="宋体" w:hAnsi="宋体" w:cs="宋体"/>
          <w:sz w:val="24"/>
        </w:rPr>
        <w:t>W/</w:t>
      </w:r>
      <w:r>
        <w:rPr>
          <w:rFonts w:hint="eastAsia" w:ascii="宋体" w:hAnsi="宋体" w:cs="宋体"/>
          <w:sz w:val="24"/>
        </w:rPr>
        <w:t>（1</w:t>
      </w:r>
      <w:r>
        <w:rPr>
          <w:rFonts w:ascii="宋体" w:hAnsi="宋体" w:cs="宋体"/>
          <w:sz w:val="24"/>
        </w:rPr>
        <w:t>000</w:t>
      </w:r>
      <w:r>
        <w:rPr>
          <w:rFonts w:hint="eastAsia" w:ascii="宋体" w:hAnsi="宋体" w:cs="宋体"/>
          <w:sz w:val="24"/>
        </w:rPr>
        <w:t>m</w:t>
      </w:r>
      <w:r>
        <w:rPr>
          <w:rFonts w:hint="eastAsia" w:ascii="宋体" w:hAnsi="宋体" w:cs="宋体"/>
          <w:sz w:val="24"/>
          <w:vertAlign w:val="superscript"/>
        </w:rPr>
        <w:t>3</w:t>
      </w:r>
      <w:r>
        <w:rPr>
          <w:rFonts w:ascii="宋体" w:hAnsi="宋体" w:cs="宋体"/>
          <w:sz w:val="24"/>
        </w:rPr>
        <w:t>/</w:t>
      </w:r>
      <w:r>
        <w:rPr>
          <w:rFonts w:hint="eastAsia" w:ascii="宋体" w:hAnsi="宋体" w:cs="宋体"/>
          <w:sz w:val="24"/>
        </w:rPr>
        <w:t>h）</w:t>
      </w:r>
    </w:p>
    <w:p w14:paraId="3ED7E3D3">
      <w:pPr>
        <w:adjustRightInd w:val="0"/>
        <w:snapToGrid w:val="0"/>
        <w:spacing w:line="360" w:lineRule="auto"/>
        <w:rPr>
          <w:rFonts w:hint="eastAsia" w:ascii="宋体" w:hAnsi="宋体" w:cs="宋体"/>
          <w:sz w:val="24"/>
        </w:rPr>
      </w:pPr>
      <w:r>
        <w:rPr>
          <w:rFonts w:hint="eastAsia" w:ascii="宋体" w:hAnsi="宋体" w:cs="宋体"/>
          <w:sz w:val="24"/>
        </w:rPr>
        <w:t>（2）</w:t>
      </w:r>
      <w:r>
        <w:rPr>
          <w:rFonts w:hint="eastAsia" w:ascii="黑体" w:hAnsi="黑体" w:eastAsia="黑体" w:cs="黑体"/>
          <w:b/>
          <w:kern w:val="0"/>
          <w:sz w:val="24"/>
        </w:rPr>
        <w:t>*</w:t>
      </w:r>
      <w:r>
        <w:rPr>
          <w:rFonts w:hint="eastAsia" w:ascii="宋体" w:hAnsi="宋体" w:cs="宋体"/>
          <w:sz w:val="24"/>
        </w:rPr>
        <w:t>处理工艺：微静电除尘+干式过滤+活性炭。</w:t>
      </w:r>
    </w:p>
    <w:p w14:paraId="7B4BF27C">
      <w:pPr>
        <w:adjustRightInd w:val="0"/>
        <w:snapToGrid w:val="0"/>
        <w:spacing w:line="360" w:lineRule="auto"/>
        <w:rPr>
          <w:rFonts w:hint="eastAsia" w:ascii="宋体" w:hAnsi="宋体" w:cs="宋体"/>
          <w:sz w:val="24"/>
        </w:rPr>
      </w:pPr>
      <w:r>
        <w:rPr>
          <w:rFonts w:hint="eastAsia" w:ascii="宋体" w:hAnsi="宋体" w:cs="宋体"/>
          <w:sz w:val="24"/>
        </w:rPr>
        <w:t>（3）</w:t>
      </w:r>
      <w:r>
        <w:rPr>
          <w:rFonts w:hint="eastAsia" w:ascii="黑体" w:hAnsi="黑体" w:eastAsia="黑体" w:cs="黑体"/>
          <w:b/>
          <w:kern w:val="0"/>
          <w:sz w:val="24"/>
        </w:rPr>
        <w:t>*</w:t>
      </w:r>
      <w:r>
        <w:rPr>
          <w:rFonts w:hint="eastAsia" w:ascii="宋体" w:hAnsi="宋体" w:cs="宋体"/>
          <w:sz w:val="24"/>
        </w:rPr>
        <w:t>工艺排风量：满足最大工艺排风量22000m</w:t>
      </w:r>
      <w:r>
        <w:rPr>
          <w:rFonts w:hint="eastAsia" w:ascii="宋体" w:hAnsi="宋体" w:cs="宋体"/>
          <w:sz w:val="24"/>
          <w:vertAlign w:val="superscript"/>
        </w:rPr>
        <w:t>3</w:t>
      </w:r>
      <w:r>
        <w:rPr>
          <w:rFonts w:hint="eastAsia" w:ascii="宋体" w:hAnsi="宋体" w:cs="宋体"/>
          <w:sz w:val="24"/>
        </w:rPr>
        <w:t>/h，可动态调节最小工艺排风量13000m</w:t>
      </w:r>
      <w:r>
        <w:rPr>
          <w:rFonts w:hint="eastAsia" w:ascii="宋体" w:hAnsi="宋体" w:cs="宋体"/>
          <w:sz w:val="24"/>
          <w:vertAlign w:val="superscript"/>
        </w:rPr>
        <w:t>3</w:t>
      </w:r>
      <w:r>
        <w:rPr>
          <w:rFonts w:hint="eastAsia" w:ascii="宋体" w:hAnsi="宋体" w:cs="宋体"/>
          <w:sz w:val="24"/>
        </w:rPr>
        <w:t>/h。</w:t>
      </w:r>
    </w:p>
    <w:p w14:paraId="2BA28146">
      <w:pPr>
        <w:adjustRightInd w:val="0"/>
        <w:snapToGrid w:val="0"/>
        <w:spacing w:line="360" w:lineRule="auto"/>
        <w:rPr>
          <w:rFonts w:hint="eastAsia" w:ascii="黑体" w:hAnsi="黑体" w:eastAsia="黑体" w:cs="黑体"/>
          <w:b/>
          <w:sz w:val="24"/>
        </w:rPr>
      </w:pPr>
      <w:r>
        <w:rPr>
          <w:rFonts w:hint="eastAsia" w:asciiTheme="minorEastAsia" w:hAnsiTheme="minorEastAsia" w:eastAsiaTheme="minorEastAsia" w:cstheme="minorEastAsia"/>
          <w:bCs/>
          <w:sz w:val="24"/>
        </w:rPr>
        <w:t>（4）</w:t>
      </w:r>
      <w:r>
        <w:rPr>
          <w:rFonts w:hint="eastAsia" w:ascii="黑体" w:hAnsi="黑体" w:eastAsia="黑体" w:cs="黑体"/>
          <w:b/>
          <w:sz w:val="24"/>
        </w:rPr>
        <w:t>*</w:t>
      </w:r>
      <w:r>
        <w:rPr>
          <w:rFonts w:hint="eastAsia" w:ascii="宋体" w:hAnsi="宋体" w:cs="宋体"/>
          <w:sz w:val="24"/>
        </w:rPr>
        <w:t>颗粒物过滤效率≥99%，VOCs去除效率≥90%。</w:t>
      </w:r>
    </w:p>
    <w:p w14:paraId="14462895">
      <w:pPr>
        <w:adjustRightInd w:val="0"/>
        <w:snapToGrid w:val="0"/>
        <w:spacing w:line="360" w:lineRule="auto"/>
        <w:rPr>
          <w:rFonts w:hint="eastAsia" w:ascii="宋体" w:hAnsi="宋体" w:cs="宋体"/>
          <w:sz w:val="24"/>
        </w:rPr>
      </w:pPr>
      <w:r>
        <w:rPr>
          <w:rFonts w:hint="eastAsia" w:ascii="宋体" w:hAnsi="宋体" w:cs="宋体"/>
          <w:sz w:val="24"/>
        </w:rPr>
        <w:t>（5）二级活性炭箱</w:t>
      </w:r>
    </w:p>
    <w:p w14:paraId="628FA0E9">
      <w:pPr>
        <w:adjustRightInd w:val="0"/>
        <w:snapToGrid w:val="0"/>
        <w:spacing w:line="360" w:lineRule="auto"/>
        <w:ind w:firstLine="420"/>
        <w:rPr>
          <w:rFonts w:hint="eastAsia" w:ascii="宋体" w:hAnsi="宋体" w:cs="宋体"/>
          <w:sz w:val="24"/>
        </w:rPr>
      </w:pPr>
      <w:r>
        <w:rPr>
          <w:rFonts w:hint="eastAsia" w:ascii="宋体" w:hAnsi="宋体" w:cs="宋体"/>
          <w:sz w:val="24"/>
        </w:rPr>
        <w:t>①外形尺寸：需根据处理风量设计，确保活性炭层均有足够的吸附空间。</w:t>
      </w:r>
    </w:p>
    <w:p w14:paraId="3B1D011B">
      <w:pPr>
        <w:adjustRightInd w:val="0"/>
        <w:snapToGrid w:val="0"/>
        <w:spacing w:line="360" w:lineRule="auto"/>
        <w:ind w:firstLine="420"/>
        <w:rPr>
          <w:rFonts w:hint="eastAsia" w:ascii="宋体" w:hAnsi="宋体" w:cs="宋体"/>
          <w:sz w:val="24"/>
        </w:rPr>
      </w:pPr>
      <w:r>
        <w:rPr>
          <w:rFonts w:hint="eastAsia" w:ascii="宋体" w:hAnsi="宋体" w:cs="宋体"/>
          <w:sz w:val="24"/>
        </w:rPr>
        <w:t>②采用两级独立吸附腔室，串联连接。</w:t>
      </w:r>
    </w:p>
    <w:p w14:paraId="62C04950">
      <w:pPr>
        <w:adjustRightInd w:val="0"/>
        <w:snapToGrid w:val="0"/>
        <w:spacing w:line="360" w:lineRule="auto"/>
        <w:ind w:firstLine="420"/>
        <w:rPr>
          <w:rFonts w:cs="宋体"/>
          <w:bCs/>
          <w:sz w:val="24"/>
        </w:rPr>
      </w:pPr>
      <w:r>
        <w:rPr>
          <w:rFonts w:hint="eastAsia" w:ascii="宋体" w:hAnsi="宋体" w:cs="宋体"/>
          <w:sz w:val="24"/>
        </w:rPr>
        <w:t>③▲抽屉式活性炭箱。</w:t>
      </w:r>
    </w:p>
    <w:p w14:paraId="05C98078">
      <w:pPr>
        <w:adjustRightInd w:val="0"/>
        <w:snapToGrid w:val="0"/>
        <w:spacing w:line="360" w:lineRule="auto"/>
        <w:ind w:firstLine="420"/>
        <w:rPr>
          <w:rFonts w:cs="宋体"/>
          <w:bCs/>
          <w:sz w:val="24"/>
        </w:rPr>
      </w:pPr>
      <w:r>
        <w:rPr>
          <w:rFonts w:hint="eastAsia" w:cs="宋体"/>
          <w:bCs/>
          <w:sz w:val="24"/>
        </w:rPr>
        <w:t>④活性炭箱厚度≥2mm。</w:t>
      </w:r>
    </w:p>
    <w:p w14:paraId="1E523F7B">
      <w:pPr>
        <w:adjustRightInd w:val="0"/>
        <w:snapToGrid w:val="0"/>
        <w:spacing w:line="360" w:lineRule="auto"/>
        <w:ind w:firstLine="420"/>
        <w:rPr>
          <w:rFonts w:hint="eastAsia" w:ascii="宋体" w:hAnsi="宋体" w:cs="宋体"/>
          <w:sz w:val="24"/>
        </w:rPr>
      </w:pPr>
      <w:r>
        <w:rPr>
          <w:rFonts w:hint="eastAsia" w:ascii="宋体" w:hAnsi="宋体" w:cs="宋体"/>
          <w:sz w:val="24"/>
        </w:rPr>
        <w:t>⑤</w:t>
      </w:r>
      <w:r>
        <w:rPr>
          <w:rFonts w:hint="eastAsia" w:ascii="黑体" w:hAnsi="黑体" w:eastAsia="黑体" w:cs="黑体"/>
          <w:b/>
          <w:kern w:val="0"/>
          <w:sz w:val="24"/>
        </w:rPr>
        <w:t>*</w:t>
      </w:r>
      <w:r>
        <w:rPr>
          <w:rFonts w:hint="eastAsia" w:ascii="宋体" w:hAnsi="宋体" w:cs="宋体"/>
          <w:sz w:val="24"/>
        </w:rPr>
        <w:t>活性炭类型：蜂窝型活性炭。</w:t>
      </w:r>
    </w:p>
    <w:p w14:paraId="545A1AE3">
      <w:pPr>
        <w:adjustRightInd w:val="0"/>
        <w:snapToGrid w:val="0"/>
        <w:spacing w:line="360" w:lineRule="auto"/>
        <w:ind w:firstLine="420"/>
        <w:rPr>
          <w:rFonts w:hint="eastAsia" w:ascii="宋体" w:hAnsi="宋体" w:cs="宋体"/>
          <w:sz w:val="24"/>
        </w:rPr>
      </w:pPr>
      <w:r>
        <w:rPr>
          <w:rFonts w:hint="eastAsia" w:ascii="宋体" w:hAnsi="宋体" w:cs="宋体"/>
          <w:sz w:val="24"/>
        </w:rPr>
        <w:t>⑥</w:t>
      </w:r>
      <w:r>
        <w:rPr>
          <w:rFonts w:hint="eastAsia" w:ascii="黑体" w:hAnsi="黑体" w:eastAsia="黑体" w:cs="黑体"/>
          <w:b/>
          <w:kern w:val="0"/>
          <w:sz w:val="24"/>
        </w:rPr>
        <w:t>*</w:t>
      </w:r>
      <w:r>
        <w:rPr>
          <w:rFonts w:hint="eastAsia" w:ascii="宋体" w:hAnsi="宋体" w:cs="宋体"/>
          <w:sz w:val="24"/>
        </w:rPr>
        <w:t>活性炭碘吸附值：≥650mg/g ，四氯化碳值≥60%。</w:t>
      </w:r>
    </w:p>
    <w:p w14:paraId="1FC66210">
      <w:pPr>
        <w:adjustRightInd w:val="0"/>
        <w:snapToGrid w:val="0"/>
        <w:spacing w:line="360" w:lineRule="auto"/>
        <w:ind w:firstLine="420"/>
        <w:rPr>
          <w:rFonts w:hint="eastAsia" w:ascii="宋体" w:hAnsi="宋体" w:cs="宋体"/>
          <w:sz w:val="24"/>
        </w:rPr>
      </w:pPr>
      <w:r>
        <w:rPr>
          <w:rFonts w:hint="eastAsia" w:ascii="宋体" w:hAnsi="宋体" w:cs="宋体"/>
          <w:sz w:val="24"/>
        </w:rPr>
        <w:t>⑦活性炭吸附箱设置温度监测装置。</w:t>
      </w:r>
    </w:p>
    <w:p w14:paraId="18ACD35C">
      <w:pPr>
        <w:adjustRightInd w:val="0"/>
        <w:snapToGrid w:val="0"/>
        <w:spacing w:line="360" w:lineRule="auto"/>
        <w:ind w:firstLine="420"/>
        <w:rPr>
          <w:rFonts w:hint="eastAsia" w:ascii="黑体" w:hAnsi="黑体" w:eastAsia="黑体" w:cs="黑体"/>
          <w:b/>
          <w:bCs/>
          <w:sz w:val="24"/>
        </w:rPr>
      </w:pPr>
      <w:r>
        <w:rPr>
          <w:rFonts w:hint="eastAsia" w:ascii="宋体" w:hAnsi="宋体" w:cs="宋体"/>
          <w:sz w:val="24"/>
        </w:rPr>
        <w:t>⑧</w:t>
      </w:r>
      <w:r>
        <w:rPr>
          <w:rFonts w:hint="eastAsia" w:ascii="黑体" w:hAnsi="黑体" w:eastAsia="黑体" w:cs="黑体"/>
          <w:b/>
          <w:kern w:val="0"/>
          <w:sz w:val="24"/>
        </w:rPr>
        <w:t>*</w:t>
      </w:r>
      <w:r>
        <w:rPr>
          <w:rFonts w:hint="eastAsia" w:ascii="宋体" w:hAnsi="宋体" w:cs="宋体"/>
          <w:sz w:val="24"/>
        </w:rPr>
        <w:t>活性炭应提供质量检测报告。</w:t>
      </w:r>
    </w:p>
    <w:p w14:paraId="39353834">
      <w:pPr>
        <w:adjustRightInd w:val="0"/>
        <w:snapToGrid w:val="0"/>
        <w:spacing w:line="360" w:lineRule="auto"/>
        <w:ind w:firstLine="420"/>
        <w:rPr>
          <w:rFonts w:hint="eastAsia" w:ascii="宋体" w:hAnsi="宋体" w:cs="宋体"/>
          <w:sz w:val="24"/>
        </w:rPr>
      </w:pPr>
      <w:r>
        <w:rPr>
          <w:rFonts w:hint="eastAsia" w:ascii="宋体" w:hAnsi="宋体" w:cs="宋体"/>
          <w:sz w:val="24"/>
        </w:rPr>
        <w:t>⑨炭层支撑结构需采用导静电结构，防止静电集聚引发火灾。</w:t>
      </w:r>
    </w:p>
    <w:p w14:paraId="49B9FD2E">
      <w:pPr>
        <w:adjustRightInd w:val="0"/>
        <w:snapToGrid w:val="0"/>
        <w:spacing w:line="360" w:lineRule="auto"/>
        <w:rPr>
          <w:rFonts w:hint="eastAsia" w:ascii="宋体" w:hAnsi="宋体" w:cs="宋体"/>
          <w:sz w:val="24"/>
        </w:rPr>
      </w:pPr>
      <w:r>
        <w:rPr>
          <w:rFonts w:hint="eastAsia" w:ascii="宋体" w:hAnsi="宋体" w:cs="宋体"/>
          <w:sz w:val="24"/>
        </w:rPr>
        <w:t>（6）</w:t>
      </w:r>
      <w:r>
        <w:rPr>
          <w:rFonts w:hint="eastAsia" w:ascii="黑体" w:hAnsi="黑体" w:eastAsia="黑体" w:cs="黑体"/>
          <w:b/>
          <w:kern w:val="0"/>
          <w:sz w:val="24"/>
        </w:rPr>
        <w:t>*</w:t>
      </w:r>
      <w:r>
        <w:rPr>
          <w:rFonts w:hint="eastAsia" w:ascii="宋体" w:hAnsi="宋体" w:cs="宋体"/>
          <w:sz w:val="24"/>
        </w:rPr>
        <w:t>风机需具备变频调节功能，可调节风量大小。</w:t>
      </w:r>
    </w:p>
    <w:p w14:paraId="7F32A2D3">
      <w:pPr>
        <w:adjustRightInd w:val="0"/>
        <w:snapToGrid w:val="0"/>
        <w:spacing w:line="360" w:lineRule="auto"/>
        <w:rPr>
          <w:rFonts w:hint="eastAsia" w:ascii="宋体" w:hAnsi="宋体" w:cs="宋体"/>
          <w:sz w:val="24"/>
        </w:rPr>
      </w:pPr>
      <w:r>
        <w:rPr>
          <w:rFonts w:hint="eastAsia" w:ascii="宋体" w:hAnsi="宋体" w:cs="宋体"/>
          <w:sz w:val="24"/>
        </w:rPr>
        <w:t>（7）电机选择一线品牌，电机需满足IE4能效及IP5</w:t>
      </w:r>
      <w:r>
        <w:rPr>
          <w:rFonts w:ascii="宋体" w:hAnsi="宋体" w:cs="宋体"/>
          <w:sz w:val="24"/>
        </w:rPr>
        <w:t>4</w:t>
      </w:r>
      <w:r>
        <w:rPr>
          <w:rFonts w:hint="eastAsia" w:ascii="宋体" w:hAnsi="宋体" w:cs="宋体"/>
          <w:sz w:val="24"/>
        </w:rPr>
        <w:t>及以上防护，绝缘等级不低于F级，并提供原厂能效检测报告、防护认证报告。</w:t>
      </w:r>
    </w:p>
    <w:p w14:paraId="549D860B">
      <w:pPr>
        <w:adjustRightInd w:val="0"/>
        <w:snapToGrid w:val="0"/>
        <w:spacing w:line="360" w:lineRule="auto"/>
        <w:rPr>
          <w:rFonts w:hint="eastAsia" w:ascii="宋体" w:hAnsi="宋体" w:cs="宋体"/>
          <w:sz w:val="24"/>
        </w:rPr>
      </w:pPr>
      <w:r>
        <w:rPr>
          <w:rFonts w:hint="eastAsia" w:ascii="宋体" w:hAnsi="宋体" w:cs="宋体"/>
          <w:sz w:val="24"/>
        </w:rPr>
        <w:t>（8）▲设备需配套隔音罩、消声装置等降噪措施，昼间厂界噪声限值65分贝，夜间厂界噪声限值55分贝，符合《工业企业厂界环境噪声排放标准》（GB 12348）。</w:t>
      </w:r>
    </w:p>
    <w:p w14:paraId="3A2C248B">
      <w:pPr>
        <w:adjustRightInd w:val="0"/>
        <w:snapToGrid w:val="0"/>
        <w:spacing w:line="360" w:lineRule="auto"/>
        <w:rPr>
          <w:rFonts w:hint="eastAsia" w:ascii="宋体" w:hAnsi="宋体" w:cs="宋体"/>
          <w:sz w:val="24"/>
        </w:rPr>
      </w:pPr>
      <w:r>
        <w:rPr>
          <w:rFonts w:hint="eastAsia" w:ascii="宋体" w:hAnsi="宋体" w:cs="宋体"/>
          <w:sz w:val="24"/>
        </w:rPr>
        <w:t>（9）初级过滤器：过滤等级G3。</w:t>
      </w:r>
    </w:p>
    <w:p w14:paraId="4A82CC73">
      <w:pPr>
        <w:adjustRightInd w:val="0"/>
        <w:snapToGrid w:val="0"/>
        <w:spacing w:line="360" w:lineRule="auto"/>
        <w:rPr>
          <w:rFonts w:hint="eastAsia" w:ascii="宋体" w:hAnsi="宋体" w:cs="宋体"/>
          <w:sz w:val="24"/>
        </w:rPr>
      </w:pPr>
      <w:r>
        <w:rPr>
          <w:rFonts w:hint="eastAsia" w:ascii="宋体" w:hAnsi="宋体" w:cs="宋体"/>
          <w:sz w:val="24"/>
        </w:rPr>
        <w:t>（10）中效过滤器：过滤等级F7。</w:t>
      </w:r>
    </w:p>
    <w:p w14:paraId="16EA3D75">
      <w:pPr>
        <w:adjustRightInd w:val="0"/>
        <w:snapToGrid w:val="0"/>
        <w:spacing w:line="360" w:lineRule="auto"/>
        <w:rPr>
          <w:rFonts w:hint="eastAsia" w:ascii="宋体" w:hAnsi="宋体" w:cs="宋体"/>
          <w:sz w:val="24"/>
        </w:rPr>
      </w:pPr>
      <w:r>
        <w:rPr>
          <w:rFonts w:hint="eastAsia" w:ascii="宋体" w:hAnsi="宋体" w:cs="宋体"/>
          <w:sz w:val="24"/>
        </w:rPr>
        <w:t>（11）过滤器应配置压差监测，并接入系统，当过滤器两侧压差超过设置值，系统报警，提醒更换过滤器。</w:t>
      </w:r>
    </w:p>
    <w:p w14:paraId="334477A3">
      <w:pPr>
        <w:adjustRightInd w:val="0"/>
        <w:snapToGrid w:val="0"/>
        <w:spacing w:line="360" w:lineRule="auto"/>
        <w:rPr>
          <w:rFonts w:hint="eastAsia" w:ascii="宋体" w:hAnsi="宋体" w:cs="宋体"/>
          <w:sz w:val="24"/>
        </w:rPr>
      </w:pPr>
      <w:r>
        <w:rPr>
          <w:rFonts w:hint="eastAsia" w:ascii="宋体" w:hAnsi="宋体" w:cs="宋体"/>
          <w:sz w:val="24"/>
        </w:rPr>
        <w:t>（12）风机采用变频启动方式。</w:t>
      </w:r>
    </w:p>
    <w:p w14:paraId="64AE82A7">
      <w:pPr>
        <w:adjustRightInd w:val="0"/>
        <w:snapToGrid w:val="0"/>
        <w:spacing w:line="360" w:lineRule="auto"/>
        <w:rPr>
          <w:rFonts w:hint="eastAsia" w:ascii="宋体" w:hAnsi="宋体" w:cs="宋体"/>
          <w:sz w:val="24"/>
        </w:rPr>
      </w:pPr>
      <w:r>
        <w:rPr>
          <w:rFonts w:hint="eastAsia" w:ascii="宋体" w:hAnsi="宋体" w:cs="宋体"/>
          <w:sz w:val="24"/>
        </w:rPr>
        <w:t>（13）风机应选择低噪音风机，风机噪声＜80dB（A）。</w:t>
      </w:r>
    </w:p>
    <w:p w14:paraId="15D723BA">
      <w:pPr>
        <w:adjustRightInd w:val="0"/>
        <w:snapToGrid w:val="0"/>
        <w:spacing w:line="360" w:lineRule="auto"/>
        <w:rPr>
          <w:rFonts w:hint="eastAsia" w:ascii="宋体" w:hAnsi="宋体" w:cs="宋体"/>
          <w:sz w:val="24"/>
        </w:rPr>
      </w:pPr>
      <w:r>
        <w:rPr>
          <w:rFonts w:hint="eastAsia" w:ascii="宋体" w:hAnsi="宋体" w:cs="宋体"/>
          <w:sz w:val="24"/>
        </w:rPr>
        <w:t>（14）风机为一备一用，备用风机必须接入处理系统，主备风机各使用一台变频器独立运行，与主用风机等效；主备风机切换风阀采用电动风阀。</w:t>
      </w:r>
    </w:p>
    <w:p w14:paraId="79824EFD">
      <w:pPr>
        <w:adjustRightInd w:val="0"/>
        <w:snapToGrid w:val="0"/>
        <w:spacing w:line="360" w:lineRule="auto"/>
        <w:rPr>
          <w:rFonts w:hint="eastAsia" w:ascii="宋体" w:hAnsi="宋体" w:cs="宋体"/>
          <w:sz w:val="24"/>
        </w:rPr>
      </w:pPr>
      <w:r>
        <w:rPr>
          <w:rFonts w:hint="eastAsia" w:ascii="宋体" w:hAnsi="宋体" w:cs="宋体"/>
          <w:sz w:val="24"/>
        </w:rPr>
        <w:t>（15）设备总开关：在车间内部增加远程控制带人机交互系统，方便员工作业，同时要求电控箱控制2个变频系统与风机控制等同步，保证及时切换；电控箱，具备设备运行时间，运行状态等监控功能。</w:t>
      </w:r>
    </w:p>
    <w:p w14:paraId="171D3780">
      <w:pPr>
        <w:adjustRightInd w:val="0"/>
        <w:snapToGrid w:val="0"/>
        <w:spacing w:line="360" w:lineRule="auto"/>
        <w:rPr>
          <w:rFonts w:hint="eastAsia" w:ascii="宋体" w:hAnsi="宋体" w:cs="宋体"/>
          <w:sz w:val="24"/>
        </w:rPr>
      </w:pPr>
      <w:r>
        <w:rPr>
          <w:rFonts w:hint="eastAsia" w:ascii="宋体" w:hAnsi="宋体" w:cs="宋体"/>
          <w:sz w:val="24"/>
        </w:rPr>
        <w:t>（16）设备支持</w:t>
      </w:r>
      <w:r>
        <w:rPr>
          <w:rFonts w:ascii="宋体" w:hAnsi="宋体" w:cs="宋体"/>
          <w:sz w:val="24"/>
        </w:rPr>
        <w:t>RS-485、RS-232或RJ45等通信接口，免费开放通信接口协议，并免费配合甲方完成数据采集工作。</w:t>
      </w:r>
    </w:p>
    <w:p w14:paraId="56E6D914">
      <w:pPr>
        <w:adjustRightInd w:val="0"/>
        <w:snapToGrid w:val="0"/>
        <w:spacing w:line="360" w:lineRule="auto"/>
        <w:rPr>
          <w:rFonts w:hint="eastAsia" w:ascii="宋体" w:hAnsi="宋体" w:cs="宋体"/>
          <w:sz w:val="24"/>
        </w:rPr>
      </w:pPr>
      <w:r>
        <w:rPr>
          <w:rFonts w:hint="eastAsia" w:ascii="宋体" w:hAnsi="宋体" w:cs="宋体"/>
          <w:sz w:val="24"/>
        </w:rPr>
        <w:t>（17）</w:t>
      </w:r>
      <w:r>
        <w:rPr>
          <w:rFonts w:hint="eastAsia" w:ascii="黑体" w:hAnsi="黑体" w:eastAsia="黑体" w:cs="黑体"/>
          <w:b/>
          <w:kern w:val="0"/>
          <w:sz w:val="24"/>
        </w:rPr>
        <w:t>*</w:t>
      </w:r>
      <w:r>
        <w:rPr>
          <w:rFonts w:hint="eastAsia" w:ascii="宋体" w:hAnsi="宋体" w:cs="宋体"/>
          <w:sz w:val="24"/>
        </w:rPr>
        <w:t>设备具备过压、过流、短路、漏电保护等。</w:t>
      </w:r>
    </w:p>
    <w:p w14:paraId="7122BB37">
      <w:pPr>
        <w:adjustRightInd w:val="0"/>
        <w:snapToGrid w:val="0"/>
        <w:spacing w:line="360" w:lineRule="auto"/>
        <w:rPr>
          <w:rFonts w:hint="eastAsia" w:ascii="黑体" w:hAnsi="黑体" w:eastAsia="黑体" w:cs="黑体"/>
          <w:b/>
          <w:sz w:val="24"/>
        </w:rPr>
      </w:pPr>
      <w:r>
        <w:rPr>
          <w:rFonts w:hint="eastAsia" w:ascii="宋体" w:hAnsi="宋体" w:cs="宋体"/>
          <w:sz w:val="24"/>
        </w:rPr>
        <w:t>（18）</w:t>
      </w:r>
      <w:r>
        <w:rPr>
          <w:rFonts w:hint="eastAsia" w:ascii="黑体" w:hAnsi="黑体" w:eastAsia="黑体" w:cs="黑体"/>
          <w:b/>
          <w:kern w:val="0"/>
          <w:sz w:val="24"/>
        </w:rPr>
        <w:t>*</w:t>
      </w:r>
      <w:r>
        <w:rPr>
          <w:rFonts w:hint="eastAsia" w:ascii="宋体" w:hAnsi="宋体" w:cs="宋体"/>
          <w:sz w:val="24"/>
        </w:rPr>
        <w:t>设备需预留监测采样口及相应工作平台，且满足《排污单位污染物排放口监测点位设置技术规范》（HJ1405-2024）标准要求。</w:t>
      </w:r>
    </w:p>
    <w:p w14:paraId="5C751CD9">
      <w:pPr>
        <w:adjustRightInd w:val="0"/>
        <w:snapToGrid w:val="0"/>
        <w:spacing w:line="360" w:lineRule="auto"/>
        <w:rPr>
          <w:rFonts w:hint="eastAsia" w:ascii="宋体" w:hAnsi="宋体" w:cs="宋体"/>
          <w:bCs/>
          <w:sz w:val="24"/>
        </w:rPr>
      </w:pPr>
      <w:r>
        <w:rPr>
          <w:rFonts w:hint="eastAsia" w:ascii="宋体" w:hAnsi="宋体" w:cs="宋体"/>
          <w:bCs/>
          <w:sz w:val="24"/>
        </w:rPr>
        <w:t>（19）</w:t>
      </w:r>
      <w:r>
        <w:rPr>
          <w:rFonts w:hint="eastAsia" w:ascii="宋体" w:hAnsi="宋体" w:cs="宋体"/>
          <w:sz w:val="24"/>
        </w:rPr>
        <w:t>▲</w:t>
      </w:r>
      <w:r>
        <w:rPr>
          <w:rFonts w:hint="eastAsia" w:ascii="宋体" w:hAnsi="宋体" w:cs="宋体"/>
          <w:bCs/>
          <w:sz w:val="24"/>
        </w:rPr>
        <w:t>在车间内部增加远程控制带人机交互系统、设备电源控制系统，方便员工作业。</w:t>
      </w:r>
    </w:p>
    <w:p w14:paraId="13E09204">
      <w:pPr>
        <w:adjustRightInd w:val="0"/>
        <w:snapToGrid w:val="0"/>
        <w:spacing w:line="360" w:lineRule="auto"/>
        <w:rPr>
          <w:rFonts w:hint="eastAsia" w:ascii="黑体" w:hAnsi="黑体" w:eastAsia="黑体" w:cs="黑体"/>
          <w:b/>
          <w:sz w:val="24"/>
          <w:highlight w:val="yellow"/>
        </w:rPr>
      </w:pPr>
      <w:r>
        <w:rPr>
          <w:rFonts w:hint="eastAsia" w:ascii="宋体" w:hAnsi="宋体" w:cs="宋体"/>
          <w:sz w:val="24"/>
        </w:rPr>
        <w:t>（20）防振动措施：设备底座加装减震垫（如橡胶垫、弹簧减震器），避免振动传导至生产设备或建筑物。</w:t>
      </w:r>
    </w:p>
    <w:p w14:paraId="294E6D7C">
      <w:pPr>
        <w:adjustRightInd w:val="0"/>
        <w:snapToGrid w:val="0"/>
        <w:spacing w:line="360" w:lineRule="auto"/>
        <w:rPr>
          <w:rFonts w:hint="eastAsia" w:ascii="黑体" w:hAnsi="黑体" w:eastAsia="黑体" w:cs="黑体"/>
          <w:b/>
          <w:sz w:val="24"/>
          <w:highlight w:val="yellow"/>
        </w:rPr>
      </w:pPr>
    </w:p>
    <w:p w14:paraId="40CAF335">
      <w:pPr>
        <w:adjustRightInd w:val="0"/>
        <w:snapToGrid w:val="0"/>
        <w:spacing w:line="360" w:lineRule="auto"/>
        <w:rPr>
          <w:rFonts w:hint="eastAsia" w:ascii="宋体" w:hAnsi="宋体" w:cs="宋体"/>
          <w:b/>
          <w:bCs/>
          <w:sz w:val="24"/>
        </w:rPr>
      </w:pPr>
      <w:r>
        <w:rPr>
          <w:rFonts w:ascii="宋体" w:hAnsi="宋体" w:cs="宋体"/>
          <w:b/>
          <w:bCs/>
          <w:sz w:val="24"/>
        </w:rPr>
        <w:t>6</w:t>
      </w:r>
      <w:r>
        <w:rPr>
          <w:rFonts w:hint="eastAsia" w:ascii="宋体" w:hAnsi="宋体" w:cs="宋体"/>
          <w:b/>
          <w:bCs/>
          <w:sz w:val="24"/>
        </w:rPr>
        <w:t>.2.2乙醇废气处理设备性能指标</w:t>
      </w:r>
    </w:p>
    <w:p w14:paraId="44E104D5">
      <w:pPr>
        <w:adjustRightInd w:val="0"/>
        <w:snapToGrid w:val="0"/>
        <w:spacing w:line="360" w:lineRule="auto"/>
        <w:rPr>
          <w:rFonts w:hint="eastAsia" w:ascii="宋体" w:hAnsi="宋体" w:cs="宋体"/>
          <w:sz w:val="24"/>
        </w:rPr>
      </w:pPr>
      <w:r>
        <w:rPr>
          <w:rFonts w:hint="eastAsia" w:ascii="宋体" w:hAnsi="宋体" w:cs="宋体"/>
          <w:sz w:val="24"/>
        </w:rPr>
        <w:t>（1）二级活性炭箱</w:t>
      </w:r>
    </w:p>
    <w:p w14:paraId="07832B49">
      <w:pPr>
        <w:adjustRightInd w:val="0"/>
        <w:snapToGrid w:val="0"/>
        <w:spacing w:line="360" w:lineRule="auto"/>
        <w:ind w:firstLine="420"/>
        <w:rPr>
          <w:rFonts w:hint="eastAsia" w:ascii="宋体" w:hAnsi="宋体" w:cs="宋体"/>
          <w:sz w:val="24"/>
        </w:rPr>
      </w:pPr>
      <w:r>
        <w:rPr>
          <w:rFonts w:hint="eastAsia" w:ascii="宋体" w:hAnsi="宋体" w:cs="宋体"/>
          <w:sz w:val="24"/>
        </w:rPr>
        <w:t>①外形尺寸：需根据处理风量设计，确保活性炭层均有足够的吸附空间。</w:t>
      </w:r>
    </w:p>
    <w:p w14:paraId="4E204312">
      <w:pPr>
        <w:adjustRightInd w:val="0"/>
        <w:snapToGrid w:val="0"/>
        <w:spacing w:line="360" w:lineRule="auto"/>
        <w:ind w:firstLine="420"/>
        <w:rPr>
          <w:rFonts w:hint="eastAsia" w:ascii="宋体" w:hAnsi="宋体" w:cs="宋体"/>
          <w:sz w:val="24"/>
        </w:rPr>
      </w:pPr>
      <w:r>
        <w:rPr>
          <w:rFonts w:hint="eastAsia" w:ascii="宋体" w:hAnsi="宋体" w:cs="宋体"/>
          <w:sz w:val="24"/>
        </w:rPr>
        <w:t>②采用两级独立吸附腔室，串联连接。</w:t>
      </w:r>
    </w:p>
    <w:p w14:paraId="46B9E22E">
      <w:pPr>
        <w:tabs>
          <w:tab w:val="center" w:pos="4345"/>
        </w:tabs>
        <w:adjustRightInd w:val="0"/>
        <w:snapToGrid w:val="0"/>
        <w:spacing w:line="360" w:lineRule="auto"/>
        <w:ind w:firstLine="420"/>
        <w:rPr>
          <w:rFonts w:hint="eastAsia" w:ascii="宋体" w:hAnsi="宋体" w:cs="宋体"/>
          <w:sz w:val="24"/>
        </w:rPr>
      </w:pPr>
      <w:r>
        <w:rPr>
          <w:rFonts w:hint="eastAsia" w:ascii="宋体" w:hAnsi="宋体" w:cs="宋体"/>
          <w:sz w:val="24"/>
        </w:rPr>
        <w:t>③</w:t>
      </w:r>
      <w:r>
        <w:rPr>
          <w:rFonts w:hint="eastAsia" w:ascii="黑体" w:hAnsi="黑体" w:eastAsia="黑体" w:cs="黑体"/>
          <w:b/>
          <w:bCs/>
          <w:sz w:val="24"/>
        </w:rPr>
        <w:t>*</w:t>
      </w:r>
      <w:r>
        <w:rPr>
          <w:rFonts w:hint="eastAsia" w:ascii="宋体" w:hAnsi="宋体" w:cs="宋体"/>
          <w:sz w:val="24"/>
        </w:rPr>
        <w:t>活性炭类型：蜂窝型活性炭。</w:t>
      </w:r>
    </w:p>
    <w:p w14:paraId="6426D3FA">
      <w:pPr>
        <w:tabs>
          <w:tab w:val="center" w:pos="4345"/>
        </w:tabs>
        <w:adjustRightInd w:val="0"/>
        <w:snapToGrid w:val="0"/>
        <w:spacing w:line="360" w:lineRule="auto"/>
        <w:ind w:firstLine="420"/>
        <w:rPr>
          <w:rFonts w:hint="eastAsia" w:ascii="宋体" w:hAnsi="宋体" w:cs="宋体"/>
          <w:sz w:val="24"/>
        </w:rPr>
      </w:pPr>
      <w:r>
        <w:rPr>
          <w:rFonts w:hint="eastAsia" w:ascii="宋体" w:hAnsi="宋体" w:cs="宋体"/>
          <w:sz w:val="24"/>
        </w:rPr>
        <w:t>④</w:t>
      </w:r>
      <w:r>
        <w:rPr>
          <w:rFonts w:hint="eastAsia" w:ascii="黑体" w:hAnsi="黑体" w:eastAsia="黑体" w:cs="黑体"/>
          <w:b/>
          <w:bCs/>
          <w:sz w:val="24"/>
        </w:rPr>
        <w:t>*</w:t>
      </w:r>
      <w:r>
        <w:rPr>
          <w:rFonts w:hint="eastAsia" w:ascii="宋体" w:hAnsi="宋体" w:cs="宋体"/>
          <w:sz w:val="24"/>
        </w:rPr>
        <w:t>工艺排风量：5000-5500m</w:t>
      </w:r>
      <w:r>
        <w:rPr>
          <w:rFonts w:hint="eastAsia" w:ascii="宋体" w:hAnsi="宋体" w:cs="宋体"/>
          <w:sz w:val="24"/>
          <w:vertAlign w:val="superscript"/>
        </w:rPr>
        <w:t>3</w:t>
      </w:r>
      <w:r>
        <w:rPr>
          <w:rFonts w:hint="eastAsia" w:ascii="宋体" w:hAnsi="宋体" w:cs="宋体"/>
          <w:sz w:val="24"/>
        </w:rPr>
        <w:t>/h。</w:t>
      </w:r>
    </w:p>
    <w:p w14:paraId="409F12C9">
      <w:pPr>
        <w:adjustRightInd w:val="0"/>
        <w:snapToGrid w:val="0"/>
        <w:spacing w:line="360" w:lineRule="auto"/>
        <w:ind w:firstLine="420"/>
        <w:rPr>
          <w:rFonts w:cs="宋体"/>
          <w:bCs/>
          <w:sz w:val="24"/>
        </w:rPr>
      </w:pPr>
      <w:r>
        <w:rPr>
          <w:rFonts w:hint="eastAsia" w:ascii="宋体" w:hAnsi="宋体" w:cs="宋体"/>
          <w:sz w:val="24"/>
        </w:rPr>
        <w:t>⑤▲抽屉式活性炭箱。</w:t>
      </w:r>
    </w:p>
    <w:p w14:paraId="31A07140">
      <w:pPr>
        <w:adjustRightInd w:val="0"/>
        <w:snapToGrid w:val="0"/>
        <w:spacing w:line="360" w:lineRule="auto"/>
        <w:ind w:firstLine="420"/>
        <w:rPr>
          <w:rFonts w:cs="宋体"/>
          <w:bCs/>
          <w:sz w:val="24"/>
        </w:rPr>
      </w:pPr>
      <w:r>
        <w:rPr>
          <w:rFonts w:hint="eastAsia" w:cs="宋体"/>
          <w:bCs/>
          <w:sz w:val="24"/>
        </w:rPr>
        <w:t>⑥活性炭箱厚度≥</w:t>
      </w:r>
      <w:r>
        <w:rPr>
          <w:rFonts w:hint="eastAsia" w:ascii="宋体" w:hAnsi="宋体" w:cs="宋体"/>
          <w:bCs/>
          <w:sz w:val="24"/>
        </w:rPr>
        <w:t>2mm</w:t>
      </w:r>
      <w:r>
        <w:rPr>
          <w:rFonts w:hint="eastAsia" w:cs="宋体"/>
          <w:bCs/>
          <w:sz w:val="24"/>
        </w:rPr>
        <w:t>。</w:t>
      </w:r>
    </w:p>
    <w:p w14:paraId="732581FC">
      <w:pPr>
        <w:adjustRightInd w:val="0"/>
        <w:snapToGrid w:val="0"/>
        <w:spacing w:line="360" w:lineRule="auto"/>
        <w:ind w:firstLine="420"/>
        <w:rPr>
          <w:rFonts w:hint="eastAsia" w:ascii="宋体" w:hAnsi="宋体" w:cs="宋体"/>
          <w:sz w:val="24"/>
        </w:rPr>
      </w:pPr>
      <w:r>
        <w:rPr>
          <w:rFonts w:hint="eastAsia" w:ascii="宋体" w:hAnsi="宋体" w:cs="宋体"/>
          <w:sz w:val="24"/>
        </w:rPr>
        <w:t>⑦</w:t>
      </w:r>
      <w:r>
        <w:rPr>
          <w:rFonts w:hint="eastAsia" w:ascii="黑体" w:hAnsi="黑体" w:eastAsia="黑体" w:cs="黑体"/>
          <w:b/>
          <w:bCs/>
          <w:sz w:val="24"/>
        </w:rPr>
        <w:t>*</w:t>
      </w:r>
      <w:r>
        <w:rPr>
          <w:rFonts w:hint="eastAsia" w:ascii="宋体" w:hAnsi="宋体" w:cs="宋体"/>
          <w:sz w:val="24"/>
        </w:rPr>
        <w:t>碘吸附值：≥650mg/g ，四氯化碳值≥60%。</w:t>
      </w:r>
    </w:p>
    <w:p w14:paraId="00F8834E">
      <w:pPr>
        <w:adjustRightInd w:val="0"/>
        <w:snapToGrid w:val="0"/>
        <w:spacing w:line="360" w:lineRule="auto"/>
        <w:ind w:firstLine="420"/>
        <w:rPr>
          <w:rFonts w:hint="eastAsia" w:ascii="宋体" w:hAnsi="宋体" w:cs="宋体"/>
          <w:sz w:val="24"/>
        </w:rPr>
      </w:pPr>
      <w:r>
        <w:rPr>
          <w:rFonts w:hint="eastAsia" w:ascii="宋体" w:hAnsi="宋体" w:cs="宋体"/>
          <w:sz w:val="24"/>
        </w:rPr>
        <w:t>⑧活性炭吸附箱设置温度监测装置。</w:t>
      </w:r>
    </w:p>
    <w:p w14:paraId="58D20A65">
      <w:pPr>
        <w:adjustRightInd w:val="0"/>
        <w:snapToGrid w:val="0"/>
        <w:spacing w:line="360" w:lineRule="auto"/>
        <w:ind w:firstLine="420"/>
        <w:rPr>
          <w:rFonts w:hint="eastAsia" w:ascii="宋体" w:hAnsi="宋体" w:cs="宋体"/>
          <w:sz w:val="24"/>
          <w:highlight w:val="yellow"/>
        </w:rPr>
      </w:pPr>
      <w:r>
        <w:rPr>
          <w:rFonts w:hint="eastAsia" w:ascii="宋体" w:hAnsi="宋体" w:cs="宋体"/>
          <w:sz w:val="24"/>
        </w:rPr>
        <w:t>⑨</w:t>
      </w:r>
      <w:r>
        <w:rPr>
          <w:rFonts w:hint="eastAsia" w:ascii="黑体" w:hAnsi="黑体" w:eastAsia="黑体" w:cs="黑体"/>
          <w:b/>
          <w:bCs/>
          <w:sz w:val="24"/>
        </w:rPr>
        <w:t>*</w:t>
      </w:r>
      <w:r>
        <w:rPr>
          <w:rFonts w:hint="eastAsia" w:ascii="宋体" w:hAnsi="宋体" w:cs="宋体"/>
          <w:sz w:val="24"/>
        </w:rPr>
        <w:t>活性炭应提供质量检测报告。</w:t>
      </w:r>
    </w:p>
    <w:p w14:paraId="0CE5B457">
      <w:pPr>
        <w:adjustRightInd w:val="0"/>
        <w:snapToGrid w:val="0"/>
        <w:spacing w:line="360" w:lineRule="auto"/>
        <w:ind w:firstLine="420"/>
        <w:rPr>
          <w:rFonts w:hint="eastAsia" w:ascii="宋体" w:hAnsi="宋体" w:cs="宋体"/>
          <w:sz w:val="24"/>
        </w:rPr>
      </w:pPr>
      <w:r>
        <w:rPr>
          <w:rFonts w:hint="eastAsia" w:ascii="宋体" w:hAnsi="宋体" w:cs="宋体"/>
          <w:sz w:val="24"/>
        </w:rPr>
        <w:t>⑩炭层支撑结构需采用导静电结构，防止静电集聚引发火灾。</w:t>
      </w:r>
    </w:p>
    <w:p w14:paraId="63441EE8">
      <w:pPr>
        <w:adjustRightInd w:val="0"/>
        <w:snapToGrid w:val="0"/>
        <w:spacing w:line="360" w:lineRule="auto"/>
        <w:rPr>
          <w:rFonts w:hint="eastAsia" w:ascii="宋体" w:hAnsi="宋体" w:cs="宋体"/>
          <w:sz w:val="24"/>
        </w:rPr>
      </w:pPr>
      <w:r>
        <w:rPr>
          <w:rFonts w:hint="eastAsia" w:ascii="宋体" w:hAnsi="宋体" w:cs="宋体"/>
          <w:sz w:val="24"/>
        </w:rPr>
        <w:t>（2）</w:t>
      </w:r>
      <w:r>
        <w:rPr>
          <w:rFonts w:hint="eastAsia" w:ascii="黑体" w:hAnsi="黑体" w:eastAsia="黑体" w:cs="黑体"/>
          <w:b/>
          <w:bCs/>
          <w:sz w:val="24"/>
        </w:rPr>
        <w:t>*</w:t>
      </w:r>
      <w:r>
        <w:rPr>
          <w:rFonts w:hint="eastAsia" w:ascii="宋体" w:hAnsi="宋体" w:cs="宋体"/>
          <w:sz w:val="24"/>
        </w:rPr>
        <w:t>设备具备过压、过流、短路、漏电保护等。</w:t>
      </w:r>
    </w:p>
    <w:p w14:paraId="4762980D">
      <w:pPr>
        <w:adjustRightInd w:val="0"/>
        <w:snapToGrid w:val="0"/>
        <w:spacing w:line="360" w:lineRule="auto"/>
        <w:rPr>
          <w:rFonts w:hint="eastAsia" w:ascii="黑体" w:hAnsi="黑体" w:eastAsia="黑体" w:cs="黑体"/>
          <w:b/>
          <w:sz w:val="24"/>
          <w:highlight w:val="yellow"/>
        </w:rPr>
      </w:pPr>
      <w:r>
        <w:rPr>
          <w:rFonts w:hint="eastAsia" w:ascii="宋体" w:hAnsi="宋体" w:cs="宋体"/>
          <w:sz w:val="24"/>
        </w:rPr>
        <w:t>（3）防振动措施：设备底座加装减震垫（如橡胶垫、弹簧减震器），避免振动传导至生产设备或建筑物。</w:t>
      </w:r>
    </w:p>
    <w:p w14:paraId="2C700889">
      <w:pPr>
        <w:adjustRightInd w:val="0"/>
        <w:snapToGrid w:val="0"/>
        <w:spacing w:line="360" w:lineRule="auto"/>
        <w:rPr>
          <w:rFonts w:hint="eastAsia" w:ascii="宋体" w:hAnsi="宋体" w:cs="宋体"/>
          <w:sz w:val="24"/>
        </w:rPr>
      </w:pPr>
      <w:r>
        <w:rPr>
          <w:rFonts w:hint="eastAsia" w:ascii="宋体" w:hAnsi="宋体" w:cs="宋体"/>
          <w:sz w:val="24"/>
        </w:rPr>
        <w:t>（4）电机选择一线品牌，绝缘等级不低于F级，并提供原厂能效检测报告、防护认证报告。</w:t>
      </w:r>
    </w:p>
    <w:p w14:paraId="61043321">
      <w:pPr>
        <w:adjustRightInd w:val="0"/>
        <w:snapToGrid w:val="0"/>
        <w:spacing w:line="360" w:lineRule="auto"/>
        <w:rPr>
          <w:rFonts w:hint="eastAsia" w:ascii="宋体" w:hAnsi="宋体" w:cs="宋体"/>
          <w:sz w:val="24"/>
        </w:rPr>
      </w:pPr>
      <w:r>
        <w:rPr>
          <w:rFonts w:hint="eastAsia" w:ascii="宋体" w:hAnsi="宋体" w:cs="宋体"/>
          <w:sz w:val="24"/>
        </w:rPr>
        <w:t>（5）风机应选择低噪音风机，风机噪声＜80dB（A）。</w:t>
      </w:r>
    </w:p>
    <w:p w14:paraId="792A5E23">
      <w:pPr>
        <w:adjustRightInd w:val="0"/>
        <w:snapToGrid w:val="0"/>
        <w:spacing w:line="360" w:lineRule="auto"/>
        <w:rPr>
          <w:rFonts w:hint="eastAsia" w:ascii="宋体" w:hAnsi="宋体" w:cs="宋体"/>
          <w:sz w:val="24"/>
        </w:rPr>
      </w:pPr>
      <w:r>
        <w:rPr>
          <w:rFonts w:hint="eastAsia" w:ascii="宋体" w:hAnsi="宋体" w:cs="宋体"/>
          <w:sz w:val="24"/>
        </w:rPr>
        <w:t>（6）▲设备需配套隔音罩、消声装置等降噪措施，昼间厂界噪声限值65分贝，夜间厂界噪声限值55分贝，符合《工业企业厂界环境噪声排放标准》（GB 12348-2008）。</w:t>
      </w:r>
    </w:p>
    <w:p w14:paraId="696A6D28">
      <w:pPr>
        <w:adjustRightInd w:val="0"/>
        <w:snapToGrid w:val="0"/>
        <w:spacing w:line="360" w:lineRule="auto"/>
        <w:rPr>
          <w:rFonts w:hint="eastAsia" w:ascii="黑体" w:hAnsi="黑体" w:eastAsia="黑体" w:cs="黑体"/>
          <w:b/>
          <w:sz w:val="24"/>
        </w:rPr>
      </w:pPr>
      <w:r>
        <w:rPr>
          <w:rFonts w:hint="eastAsia" w:ascii="宋体" w:hAnsi="宋体" w:cs="宋体"/>
          <w:sz w:val="24"/>
        </w:rPr>
        <w:t>（7）</w:t>
      </w:r>
      <w:r>
        <w:rPr>
          <w:rFonts w:hint="eastAsia" w:ascii="黑体" w:hAnsi="黑体" w:eastAsia="黑体" w:cs="黑体"/>
          <w:b/>
          <w:bCs/>
          <w:sz w:val="24"/>
        </w:rPr>
        <w:t>*</w:t>
      </w:r>
      <w:r>
        <w:rPr>
          <w:rFonts w:hint="eastAsia" w:ascii="宋体" w:hAnsi="宋体" w:cs="宋体"/>
          <w:sz w:val="24"/>
        </w:rPr>
        <w:t>乙醇废气设备及配套电气元件（风机、电机、活性炭箱、控制柜、传感器、开关等）需防爆设计，符合防爆要求，且应防止静电积聚避免电火花引燃可燃气体。</w:t>
      </w:r>
    </w:p>
    <w:p w14:paraId="32EA8EE5">
      <w:pPr>
        <w:adjustRightInd w:val="0"/>
        <w:snapToGrid w:val="0"/>
        <w:spacing w:line="360" w:lineRule="auto"/>
        <w:rPr>
          <w:rFonts w:hint="eastAsia" w:ascii="宋体" w:hAnsi="宋体" w:cs="宋体"/>
          <w:bCs/>
          <w:sz w:val="24"/>
        </w:rPr>
      </w:pPr>
      <w:r>
        <w:rPr>
          <w:rFonts w:hint="eastAsia" w:ascii="宋体" w:hAnsi="宋体" w:cs="宋体"/>
          <w:bCs/>
          <w:sz w:val="24"/>
        </w:rPr>
        <w:t>（8）乙醇废气处理设备废气入口处需加装单向隔爆阀。</w:t>
      </w:r>
    </w:p>
    <w:p w14:paraId="6B78A83A">
      <w:pPr>
        <w:adjustRightInd w:val="0"/>
        <w:snapToGrid w:val="0"/>
        <w:spacing w:line="360" w:lineRule="auto"/>
        <w:rPr>
          <w:rFonts w:hint="eastAsia" w:ascii="宋体" w:hAnsi="宋体" w:cs="宋体"/>
          <w:bCs/>
          <w:sz w:val="24"/>
        </w:rPr>
      </w:pPr>
      <w:r>
        <w:rPr>
          <w:rFonts w:hint="eastAsia" w:ascii="宋体" w:hAnsi="宋体" w:cs="宋体"/>
          <w:bCs/>
          <w:sz w:val="24"/>
        </w:rPr>
        <w:t>（9）</w:t>
      </w:r>
      <w:r>
        <w:rPr>
          <w:rFonts w:hint="eastAsia" w:ascii="宋体" w:hAnsi="宋体" w:cs="宋体"/>
          <w:sz w:val="24"/>
        </w:rPr>
        <w:t>▲</w:t>
      </w:r>
      <w:r>
        <w:rPr>
          <w:rFonts w:hint="eastAsia" w:ascii="宋体" w:hAnsi="宋体" w:cs="宋体"/>
          <w:bCs/>
          <w:sz w:val="24"/>
        </w:rPr>
        <w:t>在车间内部增加远程控制带人机交互系统、设备电源控制系统，方便员工作业。</w:t>
      </w:r>
    </w:p>
    <w:p w14:paraId="0EDAAC63">
      <w:pPr>
        <w:adjustRightInd w:val="0"/>
        <w:snapToGrid w:val="0"/>
        <w:spacing w:line="360" w:lineRule="auto"/>
        <w:rPr>
          <w:rFonts w:hint="eastAsia" w:ascii="宋体" w:hAnsi="宋体" w:cs="宋体"/>
          <w:bCs/>
          <w:sz w:val="24"/>
        </w:rPr>
      </w:pPr>
      <w:r>
        <w:rPr>
          <w:rFonts w:hint="eastAsia" w:ascii="宋体" w:hAnsi="宋体" w:cs="宋体"/>
          <w:bCs/>
          <w:sz w:val="24"/>
        </w:rPr>
        <w:t>（10）</w:t>
      </w:r>
      <w:r>
        <w:rPr>
          <w:rFonts w:hint="eastAsia" w:ascii="宋体" w:hAnsi="宋体" w:cs="宋体"/>
          <w:b/>
          <w:sz w:val="24"/>
        </w:rPr>
        <w:t>*</w:t>
      </w:r>
      <w:r>
        <w:rPr>
          <w:rFonts w:hint="eastAsia" w:ascii="宋体" w:hAnsi="宋体" w:cs="宋体"/>
          <w:bCs/>
          <w:sz w:val="24"/>
        </w:rPr>
        <w:t>VOCs去除效率≥90%。</w:t>
      </w:r>
    </w:p>
    <w:p w14:paraId="76141A6B">
      <w:pPr>
        <w:adjustRightInd w:val="0"/>
        <w:snapToGrid w:val="0"/>
        <w:spacing w:line="360" w:lineRule="auto"/>
        <w:rPr>
          <w:rFonts w:hint="eastAsia" w:ascii="黑体" w:hAnsi="黑体" w:eastAsia="黑体" w:cs="黑体"/>
          <w:b/>
          <w:sz w:val="24"/>
        </w:rPr>
      </w:pPr>
      <w:r>
        <w:rPr>
          <w:rFonts w:hint="eastAsia" w:ascii="宋体" w:hAnsi="宋体" w:cs="宋体"/>
          <w:sz w:val="24"/>
        </w:rPr>
        <w:t>（11）</w:t>
      </w:r>
      <w:r>
        <w:rPr>
          <w:rFonts w:hint="eastAsia" w:ascii="黑体" w:hAnsi="黑体" w:eastAsia="黑体" w:cs="黑体"/>
          <w:b/>
          <w:bCs/>
          <w:sz w:val="24"/>
        </w:rPr>
        <w:t>*</w:t>
      </w:r>
      <w:r>
        <w:rPr>
          <w:rFonts w:hint="eastAsia" w:ascii="宋体" w:hAnsi="宋体" w:cs="宋体"/>
          <w:sz w:val="24"/>
        </w:rPr>
        <w:t>设备需预留监测采样口及相应工作平台，且满足《排污单位污染物排放口监测点位设置技术规范》（HJ1405-2024）标准要求。</w:t>
      </w:r>
    </w:p>
    <w:p w14:paraId="7C466D82">
      <w:pPr>
        <w:adjustRightInd w:val="0"/>
        <w:snapToGrid w:val="0"/>
        <w:spacing w:line="360" w:lineRule="auto"/>
        <w:rPr>
          <w:rFonts w:hint="eastAsia" w:ascii="宋体" w:hAnsi="宋体" w:cs="宋体"/>
          <w:b/>
          <w:sz w:val="24"/>
        </w:rPr>
      </w:pPr>
      <w:r>
        <w:rPr>
          <w:rFonts w:ascii="宋体" w:hAnsi="宋体" w:cs="宋体"/>
          <w:b/>
          <w:sz w:val="24"/>
        </w:rPr>
        <w:t>6</w:t>
      </w:r>
      <w:r>
        <w:rPr>
          <w:rFonts w:hint="eastAsia" w:ascii="宋体" w:hAnsi="宋体" w:cs="宋体"/>
          <w:b/>
          <w:sz w:val="24"/>
        </w:rPr>
        <w:t>.2.3设备结构要求</w:t>
      </w:r>
    </w:p>
    <w:bookmarkEnd w:id="184"/>
    <w:p w14:paraId="34E41122">
      <w:pPr>
        <w:adjustRightInd w:val="0"/>
        <w:snapToGrid w:val="0"/>
        <w:spacing w:line="360" w:lineRule="auto"/>
        <w:rPr>
          <w:rFonts w:hint="eastAsia" w:ascii="宋体" w:hAnsi="宋体" w:cs="宋体"/>
          <w:bCs/>
          <w:sz w:val="24"/>
        </w:rPr>
      </w:pPr>
      <w:r>
        <w:rPr>
          <w:rFonts w:hint="eastAsia" w:ascii="宋体" w:hAnsi="宋体" w:cs="宋体"/>
          <w:bCs/>
          <w:sz w:val="24"/>
        </w:rPr>
        <w:t>（1）</w:t>
      </w:r>
      <w:r>
        <w:rPr>
          <w:rFonts w:hint="eastAsia" w:ascii="宋体" w:hAnsi="宋体" w:cs="宋体"/>
          <w:bCs/>
          <w:kern w:val="0"/>
          <w:sz w:val="24"/>
        </w:rPr>
        <w:t>设备框架、连接部件需耐受长期振动，螺栓采用防松螺母，焊接部位做应力消除处理，避免因疲劳断裂导致设备故障。</w:t>
      </w:r>
    </w:p>
    <w:p w14:paraId="2C721766">
      <w:pPr>
        <w:adjustRightInd w:val="0"/>
        <w:snapToGrid w:val="0"/>
        <w:spacing w:line="360" w:lineRule="auto"/>
        <w:rPr>
          <w:rFonts w:hint="eastAsia" w:ascii="宋体" w:hAnsi="宋体" w:cs="宋体"/>
          <w:bCs/>
          <w:sz w:val="24"/>
        </w:rPr>
      </w:pPr>
      <w:r>
        <w:rPr>
          <w:rFonts w:hint="eastAsia" w:ascii="宋体" w:hAnsi="宋体" w:cs="宋体"/>
          <w:bCs/>
          <w:sz w:val="24"/>
        </w:rPr>
        <w:t>（2）设备需设置防止倾倒措施。</w:t>
      </w:r>
    </w:p>
    <w:p w14:paraId="2FF879EC">
      <w:pPr>
        <w:adjustRightInd w:val="0"/>
        <w:snapToGrid w:val="0"/>
        <w:spacing w:line="360" w:lineRule="auto"/>
        <w:rPr>
          <w:rFonts w:hint="eastAsia" w:ascii="宋体" w:hAnsi="宋体" w:cs="宋体"/>
          <w:bCs/>
          <w:sz w:val="24"/>
        </w:rPr>
      </w:pPr>
      <w:r>
        <w:rPr>
          <w:rFonts w:hint="eastAsia" w:ascii="宋体" w:hAnsi="宋体" w:cs="宋体"/>
          <w:bCs/>
          <w:sz w:val="24"/>
        </w:rPr>
        <w:t>（3）管道弯头、阀门等部件需采用大曲率半径设计，减少阻力和湍流，避免颗粒物沉积堵塞。</w:t>
      </w:r>
    </w:p>
    <w:p w14:paraId="6A6A32B7">
      <w:pPr>
        <w:adjustRightInd w:val="0"/>
        <w:snapToGrid w:val="0"/>
        <w:spacing w:line="360" w:lineRule="auto"/>
        <w:rPr>
          <w:rFonts w:hint="eastAsia" w:ascii="宋体" w:hAnsi="宋体" w:cs="宋体"/>
          <w:bCs/>
          <w:sz w:val="24"/>
        </w:rPr>
      </w:pPr>
      <w:r>
        <w:rPr>
          <w:rFonts w:hint="eastAsia" w:ascii="宋体" w:hAnsi="宋体" w:cs="宋体"/>
          <w:bCs/>
          <w:sz w:val="24"/>
        </w:rPr>
        <w:t>（4）管道弯头、阀门等部件需进行防腐、防锈处理。</w:t>
      </w:r>
    </w:p>
    <w:p w14:paraId="07288A79">
      <w:pPr>
        <w:widowControl/>
        <w:adjustRightInd w:val="0"/>
        <w:snapToGrid w:val="0"/>
        <w:spacing w:line="360" w:lineRule="auto"/>
        <w:jc w:val="left"/>
        <w:rPr>
          <w:rFonts w:hint="eastAsia" w:ascii="宋体" w:hAnsi="宋体" w:cs="宋体"/>
          <w:bCs/>
          <w:kern w:val="0"/>
          <w:sz w:val="24"/>
        </w:rPr>
      </w:pPr>
      <w:r>
        <w:rPr>
          <w:rFonts w:hint="eastAsia" w:ascii="宋体" w:hAnsi="宋体" w:cs="宋体"/>
          <w:bCs/>
          <w:kern w:val="0"/>
          <w:sz w:val="24"/>
        </w:rPr>
        <w:t>（5）设备主体耐腐蚀。</w:t>
      </w:r>
    </w:p>
    <w:p w14:paraId="3954FE54">
      <w:pPr>
        <w:widowControl/>
        <w:adjustRightInd w:val="0"/>
        <w:snapToGrid w:val="0"/>
        <w:spacing w:line="360" w:lineRule="auto"/>
        <w:jc w:val="left"/>
        <w:rPr>
          <w:rFonts w:hint="eastAsia" w:ascii="宋体" w:hAnsi="宋体" w:cs="宋体"/>
          <w:bCs/>
          <w:kern w:val="0"/>
          <w:sz w:val="24"/>
        </w:rPr>
      </w:pPr>
      <w:r>
        <w:rPr>
          <w:rFonts w:hint="eastAsia" w:ascii="宋体" w:hAnsi="宋体" w:cs="宋体"/>
          <w:bCs/>
          <w:kern w:val="0"/>
          <w:sz w:val="24"/>
        </w:rPr>
        <w:t>（6）*排气筒排气口不低于屋面3米。</w:t>
      </w:r>
    </w:p>
    <w:p w14:paraId="0CADA31A">
      <w:pPr>
        <w:adjustRightInd w:val="0"/>
        <w:snapToGrid w:val="0"/>
        <w:spacing w:line="360" w:lineRule="auto"/>
        <w:rPr>
          <w:rFonts w:hint="eastAsia" w:ascii="宋体" w:hAnsi="宋体" w:cs="宋体"/>
          <w:bCs/>
          <w:sz w:val="24"/>
        </w:rPr>
      </w:pPr>
      <w:r>
        <w:rPr>
          <w:rFonts w:hint="eastAsia" w:ascii="宋体" w:hAnsi="宋体" w:cs="宋体"/>
          <w:bCs/>
          <w:sz w:val="24"/>
        </w:rPr>
        <w:t>（7）设备设计防雷措施，满足《建筑物防雷设计规范》（GB 50057-2010）中的相关要求，确保设备及排气筒结构安全。</w:t>
      </w:r>
    </w:p>
    <w:p w14:paraId="7C56D3F7">
      <w:pPr>
        <w:adjustRightInd w:val="0"/>
        <w:snapToGrid w:val="0"/>
        <w:spacing w:line="360" w:lineRule="auto"/>
        <w:rPr>
          <w:rFonts w:hint="eastAsia" w:ascii="宋体" w:hAnsi="宋体" w:cs="宋体"/>
          <w:bCs/>
          <w:sz w:val="24"/>
        </w:rPr>
      </w:pPr>
      <w:r>
        <w:rPr>
          <w:rFonts w:hint="eastAsia" w:ascii="宋体" w:hAnsi="宋体" w:cs="宋体"/>
          <w:bCs/>
          <w:sz w:val="24"/>
        </w:rPr>
        <w:t>（8）铅烟废气处理设备安装场地尺寸应不大于3.5米*16米，乙醇废气处理设备安装场地尺寸应不大于2.5米*7米。</w:t>
      </w:r>
    </w:p>
    <w:p w14:paraId="2A0E9B6D">
      <w:pPr>
        <w:adjustRightInd w:val="0"/>
        <w:snapToGrid w:val="0"/>
        <w:spacing w:line="360" w:lineRule="auto"/>
        <w:rPr>
          <w:rFonts w:hint="eastAsia" w:ascii="宋体" w:hAnsi="宋体" w:cs="宋体"/>
          <w:b/>
          <w:sz w:val="24"/>
        </w:rPr>
      </w:pPr>
      <w:r>
        <w:rPr>
          <w:rFonts w:ascii="宋体" w:hAnsi="宋体" w:cs="宋体"/>
          <w:b/>
          <w:sz w:val="24"/>
        </w:rPr>
        <w:t>6</w:t>
      </w:r>
      <w:r>
        <w:rPr>
          <w:rFonts w:hint="eastAsia" w:ascii="宋体" w:hAnsi="宋体" w:cs="宋体"/>
          <w:b/>
          <w:sz w:val="24"/>
        </w:rPr>
        <w:t>.2.4安全要求</w:t>
      </w:r>
    </w:p>
    <w:p w14:paraId="0D6D5F45">
      <w:pPr>
        <w:adjustRightInd w:val="0"/>
        <w:snapToGrid w:val="0"/>
        <w:spacing w:line="360" w:lineRule="auto"/>
        <w:rPr>
          <w:rFonts w:hint="eastAsia" w:ascii="宋体" w:hAnsi="宋体" w:cs="宋体"/>
          <w:bCs/>
          <w:sz w:val="24"/>
        </w:rPr>
      </w:pPr>
      <w:r>
        <w:rPr>
          <w:rFonts w:hint="eastAsia" w:ascii="宋体" w:hAnsi="宋体" w:cs="宋体"/>
          <w:bCs/>
          <w:sz w:val="24"/>
        </w:rPr>
        <w:t>（1）废气处理设备</w:t>
      </w:r>
      <w:r>
        <w:rPr>
          <w:rFonts w:ascii="宋体" w:hAnsi="宋体" w:cs="宋体"/>
          <w:bCs/>
          <w:sz w:val="24"/>
        </w:rPr>
        <w:t>涉及风机、电机、自控设备等大量电气部件，需严格控制触电、短路、火灾等电气风险</w:t>
      </w:r>
      <w:r>
        <w:rPr>
          <w:rFonts w:hint="eastAsia" w:ascii="宋体" w:hAnsi="宋体" w:cs="宋体"/>
          <w:bCs/>
          <w:sz w:val="24"/>
        </w:rPr>
        <w:t>。</w:t>
      </w:r>
    </w:p>
    <w:p w14:paraId="37EC9629">
      <w:pPr>
        <w:adjustRightInd w:val="0"/>
        <w:snapToGrid w:val="0"/>
        <w:spacing w:line="360" w:lineRule="auto"/>
        <w:rPr>
          <w:rFonts w:hint="eastAsia" w:ascii="宋体" w:hAnsi="宋体" w:cs="宋体"/>
          <w:bCs/>
          <w:sz w:val="24"/>
        </w:rPr>
      </w:pPr>
      <w:r>
        <w:rPr>
          <w:rFonts w:hint="eastAsia" w:ascii="宋体" w:hAnsi="宋体" w:cs="宋体"/>
          <w:bCs/>
          <w:sz w:val="24"/>
        </w:rPr>
        <w:t>（2）</w:t>
      </w:r>
      <w:r>
        <w:rPr>
          <w:rFonts w:ascii="宋体" w:hAnsi="宋体" w:cs="宋体"/>
          <w:bCs/>
          <w:sz w:val="24"/>
        </w:rPr>
        <w:t>所有电气设备需符合《低压电气装置》（GB 50054），外壳需可靠接地（接地电阻</w:t>
      </w:r>
      <w:r>
        <w:rPr>
          <w:rFonts w:hint="eastAsia" w:ascii="宋体" w:hAnsi="宋体" w:cs="宋体"/>
          <w:bCs/>
          <w:sz w:val="24"/>
        </w:rPr>
        <w:t>＜</w:t>
      </w:r>
      <w:r>
        <w:rPr>
          <w:rFonts w:ascii="宋体" w:hAnsi="宋体" w:cs="宋体"/>
          <w:bCs/>
          <w:sz w:val="24"/>
        </w:rPr>
        <w:t>4Ω），避免漏电导致人员触电或设备损坏。</w:t>
      </w:r>
    </w:p>
    <w:p w14:paraId="0A49704D">
      <w:pPr>
        <w:adjustRightInd w:val="0"/>
        <w:snapToGrid w:val="0"/>
        <w:spacing w:line="360" w:lineRule="auto"/>
        <w:rPr>
          <w:rFonts w:hint="eastAsia" w:ascii="宋体" w:hAnsi="宋体" w:cs="宋体"/>
          <w:bCs/>
          <w:sz w:val="24"/>
        </w:rPr>
      </w:pPr>
      <w:r>
        <w:rPr>
          <w:rFonts w:hint="eastAsia" w:ascii="宋体" w:hAnsi="宋体" w:cs="宋体"/>
          <w:bCs/>
          <w:sz w:val="24"/>
        </w:rPr>
        <w:t>（3）</w:t>
      </w:r>
      <w:r>
        <w:rPr>
          <w:rFonts w:ascii="宋体" w:hAnsi="宋体" w:cs="宋体"/>
          <w:bCs/>
          <w:sz w:val="24"/>
        </w:rPr>
        <w:t>电线、电缆需选用耐温、耐潮湿的绝缘材料。</w:t>
      </w:r>
    </w:p>
    <w:p w14:paraId="3E65DF70">
      <w:pPr>
        <w:adjustRightInd w:val="0"/>
        <w:snapToGrid w:val="0"/>
        <w:spacing w:line="360" w:lineRule="auto"/>
        <w:rPr>
          <w:rFonts w:hint="eastAsia" w:ascii="宋体" w:hAnsi="宋体" w:cs="宋体"/>
          <w:bCs/>
          <w:sz w:val="24"/>
        </w:rPr>
      </w:pPr>
      <w:r>
        <w:rPr>
          <w:rFonts w:hint="eastAsia" w:ascii="宋体" w:hAnsi="宋体" w:cs="宋体"/>
          <w:bCs/>
          <w:sz w:val="24"/>
        </w:rPr>
        <w:t>（4）</w:t>
      </w:r>
      <w:r>
        <w:rPr>
          <w:rFonts w:ascii="宋体" w:hAnsi="宋体" w:cs="宋体"/>
          <w:bCs/>
          <w:sz w:val="24"/>
        </w:rPr>
        <w:t>电气控制柜需配置过载保护、短路保护、漏电保护</w:t>
      </w:r>
      <w:r>
        <w:rPr>
          <w:rFonts w:hint="eastAsia" w:ascii="宋体" w:hAnsi="宋体" w:cs="宋体"/>
          <w:bCs/>
          <w:sz w:val="24"/>
        </w:rPr>
        <w:t>、缺相保护等</w:t>
      </w:r>
      <w:r>
        <w:rPr>
          <w:rFonts w:ascii="宋体" w:hAnsi="宋体" w:cs="宋体"/>
          <w:bCs/>
          <w:sz w:val="24"/>
        </w:rPr>
        <w:t>装置</w:t>
      </w:r>
      <w:r>
        <w:rPr>
          <w:rFonts w:hint="eastAsia" w:ascii="宋体" w:hAnsi="宋体" w:cs="宋体"/>
          <w:bCs/>
          <w:sz w:val="24"/>
        </w:rPr>
        <w:t>。</w:t>
      </w:r>
    </w:p>
    <w:p w14:paraId="65399EA2">
      <w:pPr>
        <w:adjustRightInd w:val="0"/>
        <w:snapToGrid w:val="0"/>
        <w:spacing w:line="360" w:lineRule="auto"/>
        <w:rPr>
          <w:rFonts w:hint="eastAsia" w:ascii="宋体" w:hAnsi="宋体" w:cs="宋体"/>
          <w:bCs/>
          <w:sz w:val="24"/>
        </w:rPr>
      </w:pPr>
      <w:r>
        <w:rPr>
          <w:rFonts w:hint="eastAsia" w:ascii="宋体" w:hAnsi="宋体" w:cs="宋体"/>
          <w:bCs/>
          <w:sz w:val="24"/>
        </w:rPr>
        <w:t>（5）电机</w:t>
      </w:r>
      <w:r>
        <w:rPr>
          <w:rFonts w:ascii="宋体" w:hAnsi="宋体" w:cs="宋体"/>
          <w:bCs/>
          <w:sz w:val="24"/>
        </w:rPr>
        <w:t>需设置过载、过流保护，</w:t>
      </w:r>
      <w:r>
        <w:rPr>
          <w:rFonts w:hint="eastAsia" w:ascii="宋体" w:hAnsi="宋体" w:cs="宋体"/>
          <w:bCs/>
          <w:sz w:val="24"/>
        </w:rPr>
        <w:t>风机</w:t>
      </w:r>
      <w:r>
        <w:rPr>
          <w:rFonts w:ascii="宋体" w:hAnsi="宋体" w:cs="宋体"/>
          <w:bCs/>
          <w:sz w:val="24"/>
        </w:rPr>
        <w:t>运行时的风压、风量需在设计范围内，异常时自动停机并报警。</w:t>
      </w:r>
    </w:p>
    <w:p w14:paraId="6E87899C">
      <w:pPr>
        <w:adjustRightInd w:val="0"/>
        <w:snapToGrid w:val="0"/>
        <w:spacing w:line="360" w:lineRule="auto"/>
        <w:rPr>
          <w:rFonts w:hint="eastAsia" w:ascii="黑体" w:hAnsi="黑体" w:eastAsia="黑体" w:cs="黑体"/>
          <w:b/>
          <w:sz w:val="24"/>
        </w:rPr>
      </w:pPr>
      <w:r>
        <w:rPr>
          <w:rFonts w:hint="eastAsia" w:ascii="宋体" w:hAnsi="宋体" w:cs="宋体"/>
          <w:bCs/>
          <w:sz w:val="24"/>
        </w:rPr>
        <w:t>（6）除以上条款外，所有涉及设备安全、人员防护及环境风险控制的国家法律法规、行业标准及潜在安全隐患，均应按照“同等严格或更高” 的原则执行，确保安全措施无死角覆盖。</w:t>
      </w:r>
    </w:p>
    <w:p w14:paraId="60B720ED">
      <w:pPr>
        <w:adjustRightInd w:val="0"/>
        <w:snapToGrid w:val="0"/>
        <w:spacing w:line="360" w:lineRule="auto"/>
        <w:rPr>
          <w:rFonts w:hint="eastAsia" w:ascii="宋体" w:hAnsi="宋体" w:cs="宋体"/>
          <w:bCs/>
          <w:sz w:val="24"/>
        </w:rPr>
      </w:pPr>
      <w:r>
        <w:rPr>
          <w:rFonts w:hint="eastAsia" w:ascii="宋体" w:hAnsi="宋体" w:cs="宋体"/>
          <w:bCs/>
          <w:sz w:val="24"/>
        </w:rPr>
        <w:t>（7）设备应根据其运行特性、风险类型及安全规范，在醒目位置粘贴相应的警示标志（如防爆、高温、腐蚀、防静电等），标志内容及规格需符合《安全标志及其使用导则》（GB 2894）、《消防安全标志》（GB 13495）等国家标准要求，并保持清晰、完整。</w:t>
      </w:r>
    </w:p>
    <w:p w14:paraId="6C771CA8">
      <w:pPr>
        <w:adjustRightInd w:val="0"/>
        <w:snapToGrid w:val="0"/>
        <w:spacing w:line="360" w:lineRule="auto"/>
        <w:rPr>
          <w:rFonts w:hint="eastAsia" w:ascii="宋体" w:hAnsi="宋体" w:cs="宋体"/>
          <w:b/>
          <w:sz w:val="24"/>
        </w:rPr>
      </w:pPr>
      <w:r>
        <w:rPr>
          <w:rFonts w:ascii="宋体" w:hAnsi="宋体" w:cs="宋体"/>
          <w:b/>
          <w:sz w:val="24"/>
        </w:rPr>
        <w:t>7</w:t>
      </w:r>
      <w:r>
        <w:rPr>
          <w:rFonts w:hint="eastAsia" w:ascii="宋体" w:hAnsi="宋体" w:cs="宋体"/>
          <w:b/>
          <w:sz w:val="24"/>
        </w:rPr>
        <w:t>可靠性及维修性要求</w:t>
      </w:r>
    </w:p>
    <w:p w14:paraId="30933CD6">
      <w:pPr>
        <w:widowControl/>
        <w:adjustRightInd w:val="0"/>
        <w:snapToGrid w:val="0"/>
        <w:spacing w:line="360" w:lineRule="auto"/>
        <w:jc w:val="left"/>
        <w:rPr>
          <w:rFonts w:hint="eastAsia" w:ascii="宋体" w:hAnsi="宋体" w:cs="宋体"/>
          <w:bCs/>
          <w:kern w:val="0"/>
          <w:sz w:val="24"/>
        </w:rPr>
      </w:pPr>
      <w:r>
        <w:rPr>
          <w:rFonts w:hint="eastAsia" w:ascii="宋体" w:hAnsi="宋体" w:cs="宋体"/>
          <w:bCs/>
          <w:kern w:val="0"/>
          <w:sz w:val="24"/>
        </w:rPr>
        <w:t>（1）效率稳定性：保证处理效率长期稳定。</w:t>
      </w:r>
    </w:p>
    <w:p w14:paraId="1B91B57C">
      <w:pPr>
        <w:widowControl/>
        <w:adjustRightInd w:val="0"/>
        <w:snapToGrid w:val="0"/>
        <w:spacing w:line="360" w:lineRule="auto"/>
        <w:jc w:val="left"/>
        <w:rPr>
          <w:rFonts w:hint="eastAsia" w:ascii="宋体" w:hAnsi="宋体" w:cs="宋体"/>
          <w:b/>
          <w:sz w:val="24"/>
        </w:rPr>
      </w:pPr>
      <w:r>
        <w:rPr>
          <w:rFonts w:hint="eastAsia" w:ascii="宋体" w:hAnsi="宋体" w:cs="宋体"/>
          <w:bCs/>
          <w:kern w:val="0"/>
          <w:sz w:val="24"/>
        </w:rPr>
        <w:t>（2）负荷适应性：能适应铅焊作业的风量波动。</w:t>
      </w:r>
    </w:p>
    <w:p w14:paraId="3FEC246C">
      <w:pPr>
        <w:widowControl/>
        <w:adjustRightInd w:val="0"/>
        <w:snapToGrid w:val="0"/>
        <w:spacing w:line="360" w:lineRule="auto"/>
        <w:jc w:val="left"/>
        <w:rPr>
          <w:rFonts w:hint="eastAsia" w:ascii="宋体" w:hAnsi="宋体" w:cs="宋体"/>
          <w:bCs/>
          <w:kern w:val="0"/>
          <w:sz w:val="24"/>
        </w:rPr>
      </w:pPr>
      <w:r>
        <w:rPr>
          <w:rFonts w:hint="eastAsia" w:ascii="宋体" w:hAnsi="宋体" w:cs="宋体"/>
          <w:bCs/>
          <w:kern w:val="0"/>
          <w:sz w:val="24"/>
        </w:rPr>
        <w:t>（3）关键维护部位（如滤材、风机叶轮）需预留检修门或检修口，且便于人员操作。</w:t>
      </w:r>
    </w:p>
    <w:p w14:paraId="613E1CEC">
      <w:pPr>
        <w:widowControl/>
        <w:adjustRightInd w:val="0"/>
        <w:snapToGrid w:val="0"/>
        <w:spacing w:line="360" w:lineRule="auto"/>
        <w:jc w:val="left"/>
        <w:rPr>
          <w:rFonts w:hint="eastAsia" w:ascii="宋体" w:hAnsi="宋体" w:cs="宋体"/>
          <w:bCs/>
          <w:kern w:val="0"/>
          <w:sz w:val="24"/>
        </w:rPr>
      </w:pPr>
      <w:r>
        <w:rPr>
          <w:rFonts w:hint="eastAsia" w:ascii="宋体" w:hAnsi="宋体" w:cs="宋体"/>
          <w:bCs/>
          <w:kern w:val="0"/>
          <w:sz w:val="24"/>
        </w:rPr>
        <w:t>（4）滤材、吸附剂等耗材采用抽屉式、卡扣式等安装方式，无需工具或仅用通用工具即可快速更换，单人操作时间≤30分钟。</w:t>
      </w:r>
    </w:p>
    <w:p w14:paraId="26E873D6">
      <w:pPr>
        <w:adjustRightInd w:val="0"/>
        <w:snapToGrid w:val="0"/>
        <w:spacing w:line="360" w:lineRule="auto"/>
        <w:rPr>
          <w:rFonts w:hint="eastAsia" w:ascii="宋体" w:hAnsi="宋体" w:cs="宋体"/>
          <w:b/>
          <w:sz w:val="24"/>
        </w:rPr>
      </w:pPr>
      <w:r>
        <w:rPr>
          <w:rFonts w:ascii="宋体" w:hAnsi="宋体" w:cs="宋体"/>
          <w:b/>
          <w:sz w:val="24"/>
        </w:rPr>
        <w:t>8</w:t>
      </w:r>
      <w:r>
        <w:rPr>
          <w:rFonts w:hint="eastAsia" w:ascii="宋体" w:hAnsi="宋体" w:cs="宋体"/>
          <w:b/>
          <w:sz w:val="24"/>
        </w:rPr>
        <w:t>设备附件及零备件</w:t>
      </w:r>
    </w:p>
    <w:p w14:paraId="3EB09403">
      <w:pPr>
        <w:widowControl/>
        <w:adjustRightInd w:val="0"/>
        <w:snapToGrid w:val="0"/>
        <w:spacing w:line="360" w:lineRule="auto"/>
        <w:ind w:firstLine="480" w:firstLineChars="200"/>
        <w:jc w:val="left"/>
        <w:rPr>
          <w:rFonts w:hint="eastAsia" w:ascii="宋体" w:hAnsi="宋体" w:cs="宋体"/>
          <w:sz w:val="24"/>
        </w:rPr>
      </w:pPr>
      <w:r>
        <w:rPr>
          <w:rFonts w:hint="eastAsia" w:ascii="宋体" w:hAnsi="宋体" w:cs="宋体"/>
          <w:sz w:val="24"/>
        </w:rPr>
        <w:t>设备</w:t>
      </w:r>
      <w:r>
        <w:rPr>
          <w:rFonts w:ascii="宋体" w:hAnsi="宋体" w:cs="宋体"/>
          <w:sz w:val="24"/>
        </w:rPr>
        <w:t>系统安全、稳定，并配备可靠运行所必须的备品、备件、</w:t>
      </w:r>
      <w:r>
        <w:rPr>
          <w:rFonts w:hint="eastAsia" w:ascii="宋体" w:hAnsi="宋体" w:cs="宋体"/>
          <w:sz w:val="24"/>
        </w:rPr>
        <w:t>耗材、</w:t>
      </w:r>
      <w:r>
        <w:rPr>
          <w:rFonts w:ascii="宋体" w:hAnsi="宋体" w:cs="宋体"/>
          <w:sz w:val="24"/>
        </w:rPr>
        <w:t>专用工装、维护维修工具等</w:t>
      </w:r>
      <w:r>
        <w:rPr>
          <w:rFonts w:hint="eastAsia" w:ascii="宋体" w:hAnsi="宋体" w:cs="宋体"/>
          <w:sz w:val="24"/>
        </w:rPr>
        <w:t>。</w:t>
      </w:r>
    </w:p>
    <w:p w14:paraId="172B0492">
      <w:pPr>
        <w:adjustRightInd w:val="0"/>
        <w:snapToGrid w:val="0"/>
        <w:spacing w:line="360" w:lineRule="auto"/>
        <w:rPr>
          <w:rFonts w:hint="eastAsia" w:ascii="宋体" w:hAnsi="宋体" w:cs="宋体"/>
          <w:b/>
          <w:sz w:val="24"/>
        </w:rPr>
      </w:pPr>
      <w:r>
        <w:rPr>
          <w:rFonts w:ascii="宋体" w:hAnsi="宋体" w:cs="宋体"/>
          <w:b/>
          <w:sz w:val="24"/>
        </w:rPr>
        <w:t>9</w:t>
      </w:r>
      <w:r>
        <w:rPr>
          <w:rFonts w:hint="eastAsia" w:ascii="宋体" w:hAnsi="宋体" w:cs="宋体"/>
          <w:b/>
          <w:sz w:val="24"/>
        </w:rPr>
        <w:t>技术资料</w:t>
      </w:r>
    </w:p>
    <w:p w14:paraId="685B0178">
      <w:pPr>
        <w:widowControl/>
        <w:adjustRightInd w:val="0"/>
        <w:snapToGrid w:val="0"/>
        <w:spacing w:line="360" w:lineRule="auto"/>
        <w:jc w:val="left"/>
        <w:rPr>
          <w:rFonts w:hint="eastAsia" w:ascii="宋体" w:hAnsi="宋体" w:cs="宋体"/>
          <w:sz w:val="24"/>
        </w:rPr>
      </w:pPr>
      <w:r>
        <w:rPr>
          <w:rFonts w:hint="eastAsia" w:ascii="宋体" w:hAnsi="宋体" w:cs="宋体"/>
          <w:sz w:val="24"/>
        </w:rPr>
        <w:t>（1）需提供产品合格证、质量保证书、产品检验报告</w:t>
      </w:r>
      <w:r>
        <w:rPr>
          <w:rFonts w:ascii="宋体" w:hAnsi="宋体" w:cs="宋体"/>
          <w:sz w:val="24"/>
        </w:rPr>
        <w:t>等随机技术资料提供纸质版（中文）</w:t>
      </w:r>
      <w:r>
        <w:rPr>
          <w:rFonts w:hint="eastAsia" w:ascii="宋体" w:hAnsi="宋体" w:cs="宋体"/>
          <w:sz w:val="24"/>
        </w:rPr>
        <w:t>及其电子版。</w:t>
      </w:r>
    </w:p>
    <w:p w14:paraId="06544DC9">
      <w:pPr>
        <w:widowControl/>
        <w:adjustRightInd w:val="0"/>
        <w:snapToGrid w:val="0"/>
        <w:spacing w:line="360" w:lineRule="auto"/>
        <w:jc w:val="left"/>
        <w:rPr>
          <w:rFonts w:hint="eastAsia" w:ascii="宋体" w:hAnsi="宋体" w:cs="宋体"/>
          <w:bCs/>
          <w:kern w:val="0"/>
          <w:sz w:val="24"/>
        </w:rPr>
      </w:pPr>
      <w:r>
        <w:rPr>
          <w:rFonts w:hint="eastAsia" w:ascii="宋体" w:hAnsi="宋体" w:cs="宋体"/>
          <w:bCs/>
          <w:kern w:val="0"/>
          <w:sz w:val="24"/>
        </w:rPr>
        <w:t>（2）</w:t>
      </w:r>
      <w:r>
        <w:rPr>
          <w:rFonts w:hint="eastAsia" w:ascii="黑体" w:hAnsi="黑体" w:eastAsia="黑体" w:cs="黑体"/>
          <w:b/>
          <w:kern w:val="0"/>
          <w:sz w:val="24"/>
        </w:rPr>
        <w:t>*</w:t>
      </w:r>
      <w:r>
        <w:rPr>
          <w:rFonts w:hint="eastAsia" w:ascii="宋体" w:hAnsi="宋体" w:cs="宋体"/>
          <w:bCs/>
          <w:kern w:val="0"/>
          <w:sz w:val="24"/>
        </w:rPr>
        <w:t>技术参数手册：详细说明产品的额定功率、风量、空气过滤器效率、二级活性炭箱等关键技术参数，并加盖厂家公章，确保参数的真实性和准确性。</w:t>
      </w:r>
    </w:p>
    <w:p w14:paraId="6B38CECA">
      <w:pPr>
        <w:widowControl/>
        <w:adjustRightInd w:val="0"/>
        <w:snapToGrid w:val="0"/>
        <w:spacing w:line="360" w:lineRule="auto"/>
        <w:jc w:val="left"/>
        <w:rPr>
          <w:rFonts w:hint="eastAsia" w:ascii="宋体" w:hAnsi="宋体" w:cs="宋体"/>
          <w:bCs/>
          <w:kern w:val="0"/>
          <w:sz w:val="24"/>
        </w:rPr>
      </w:pPr>
      <w:r>
        <w:rPr>
          <w:rFonts w:hint="eastAsia" w:ascii="宋体" w:hAnsi="宋体" w:cs="宋体"/>
          <w:bCs/>
          <w:kern w:val="0"/>
          <w:sz w:val="24"/>
        </w:rPr>
        <w:t>（3）产品设计图纸：包括机组的整体结构设计、内部组件布局等图纸，展示机组结构的合理性，便于安装、维护和检修。</w:t>
      </w:r>
    </w:p>
    <w:p w14:paraId="7D62131D">
      <w:pPr>
        <w:widowControl/>
        <w:adjustRightInd w:val="0"/>
        <w:snapToGrid w:val="0"/>
        <w:spacing w:line="360" w:lineRule="auto"/>
        <w:jc w:val="left"/>
        <w:rPr>
          <w:rFonts w:hint="eastAsia" w:ascii="宋体" w:hAnsi="宋体" w:cs="宋体"/>
          <w:bCs/>
          <w:kern w:val="0"/>
          <w:sz w:val="24"/>
        </w:rPr>
      </w:pPr>
      <w:r>
        <w:rPr>
          <w:rFonts w:hint="eastAsia" w:ascii="宋体" w:hAnsi="宋体" w:cs="宋体"/>
          <w:bCs/>
          <w:kern w:val="0"/>
          <w:sz w:val="24"/>
        </w:rPr>
        <w:t>（4）制造工艺说明：阐述机组外壳、框架等部件的材质选择，以及焊接、铆接等制造工艺细节，体现制造工艺的精良程度。</w:t>
      </w:r>
    </w:p>
    <w:p w14:paraId="368449EE">
      <w:pPr>
        <w:widowControl/>
        <w:adjustRightInd w:val="0"/>
        <w:snapToGrid w:val="0"/>
        <w:spacing w:line="360" w:lineRule="auto"/>
        <w:jc w:val="left"/>
        <w:rPr>
          <w:rFonts w:hint="eastAsia" w:ascii="宋体" w:hAnsi="宋体" w:cs="宋体"/>
          <w:bCs/>
          <w:kern w:val="0"/>
          <w:sz w:val="24"/>
        </w:rPr>
      </w:pPr>
      <w:r>
        <w:rPr>
          <w:rFonts w:hint="eastAsia" w:ascii="宋体" w:hAnsi="宋体" w:cs="宋体"/>
          <w:bCs/>
          <w:kern w:val="0"/>
          <w:sz w:val="24"/>
        </w:rPr>
        <w:t>（5）控制系统资料：介绍控制系统的功能、原理、操作方式等，如是否具备故障报警、节能控制等功能。</w:t>
      </w:r>
    </w:p>
    <w:p w14:paraId="0C14F5D2">
      <w:pPr>
        <w:widowControl/>
        <w:adjustRightInd w:val="0"/>
        <w:snapToGrid w:val="0"/>
        <w:spacing w:line="360" w:lineRule="auto"/>
        <w:jc w:val="left"/>
        <w:rPr>
          <w:rFonts w:hint="eastAsia" w:ascii="宋体" w:hAnsi="宋体" w:cs="宋体"/>
          <w:bCs/>
          <w:kern w:val="0"/>
          <w:sz w:val="24"/>
        </w:rPr>
      </w:pPr>
      <w:r>
        <w:rPr>
          <w:rFonts w:hint="eastAsia" w:ascii="宋体" w:hAnsi="宋体" w:cs="宋体"/>
          <w:bCs/>
          <w:kern w:val="0"/>
          <w:sz w:val="24"/>
        </w:rPr>
        <w:t>（6）</w:t>
      </w:r>
      <w:r>
        <w:rPr>
          <w:rFonts w:hint="eastAsia" w:ascii="黑体" w:hAnsi="黑体" w:eastAsia="黑体" w:cs="黑体"/>
          <w:b/>
          <w:kern w:val="0"/>
          <w:sz w:val="24"/>
        </w:rPr>
        <w:t>*</w:t>
      </w:r>
      <w:r>
        <w:rPr>
          <w:rFonts w:hint="eastAsia" w:ascii="宋体" w:hAnsi="宋体" w:cs="宋体"/>
          <w:bCs/>
          <w:kern w:val="0"/>
          <w:sz w:val="24"/>
        </w:rPr>
        <w:t>安装调试手册：包含产品的安装步骤、调试方法、注意事项等内容，能指导用户正确安装和调试设备。</w:t>
      </w:r>
    </w:p>
    <w:p w14:paraId="1B274246">
      <w:pPr>
        <w:adjustRightInd w:val="0"/>
        <w:snapToGrid w:val="0"/>
        <w:spacing w:line="360" w:lineRule="auto"/>
        <w:rPr>
          <w:rFonts w:hint="eastAsia" w:ascii="宋体" w:hAnsi="宋体" w:cs="宋体"/>
          <w:b/>
          <w:sz w:val="24"/>
        </w:rPr>
      </w:pPr>
      <w:r>
        <w:rPr>
          <w:rFonts w:ascii="宋体" w:hAnsi="宋体" w:cs="宋体"/>
          <w:b/>
          <w:sz w:val="24"/>
        </w:rPr>
        <w:t>10</w:t>
      </w:r>
      <w:r>
        <w:rPr>
          <w:rFonts w:hint="eastAsia" w:ascii="宋体" w:hAnsi="宋体" w:cs="宋体"/>
          <w:b/>
          <w:sz w:val="24"/>
        </w:rPr>
        <w:t>安全防护</w:t>
      </w:r>
    </w:p>
    <w:p w14:paraId="4C2627C2">
      <w:pPr>
        <w:widowControl/>
        <w:spacing w:line="360" w:lineRule="auto"/>
        <w:contextualSpacing/>
        <w:jc w:val="left"/>
        <w:rPr>
          <w:rFonts w:hint="eastAsia" w:ascii="宋体" w:hAnsi="宋体" w:cs="宋体"/>
          <w:sz w:val="24"/>
        </w:rPr>
      </w:pPr>
      <w:r>
        <w:rPr>
          <w:rFonts w:hint="eastAsia" w:ascii="宋体" w:hAnsi="宋体" w:cs="宋体"/>
          <w:sz w:val="24"/>
        </w:rPr>
        <w:t>（1）</w:t>
      </w:r>
      <w:r>
        <w:rPr>
          <w:rFonts w:hint="eastAsia" w:ascii="黑体" w:hAnsi="黑体" w:eastAsia="黑体" w:cs="黑体"/>
          <w:b/>
          <w:kern w:val="0"/>
          <w:sz w:val="24"/>
        </w:rPr>
        <w:t>*</w:t>
      </w:r>
      <w:r>
        <w:rPr>
          <w:rFonts w:ascii="宋体" w:hAnsi="宋体" w:cs="宋体"/>
          <w:sz w:val="24"/>
        </w:rPr>
        <w:t>设备需具备接地装置；</w:t>
      </w:r>
    </w:p>
    <w:p w14:paraId="6ED01D62">
      <w:pPr>
        <w:widowControl/>
        <w:spacing w:line="360" w:lineRule="auto"/>
        <w:contextualSpacing/>
        <w:jc w:val="left"/>
        <w:rPr>
          <w:rFonts w:hint="eastAsia" w:ascii="宋体" w:hAnsi="宋体" w:cs="宋体"/>
          <w:sz w:val="24"/>
        </w:rPr>
      </w:pPr>
      <w:r>
        <w:rPr>
          <w:rFonts w:hint="eastAsia" w:ascii="宋体" w:hAnsi="宋体" w:cs="宋体"/>
          <w:sz w:val="24"/>
        </w:rPr>
        <w:t>（2）</w:t>
      </w:r>
      <w:r>
        <w:rPr>
          <w:rFonts w:hint="eastAsia" w:ascii="黑体" w:hAnsi="黑体" w:eastAsia="黑体" w:cs="黑体"/>
          <w:b/>
          <w:kern w:val="0"/>
          <w:sz w:val="24"/>
        </w:rPr>
        <w:t>*</w:t>
      </w:r>
      <w:r>
        <w:rPr>
          <w:rFonts w:ascii="宋体" w:hAnsi="宋体" w:cs="宋体"/>
          <w:sz w:val="24"/>
        </w:rPr>
        <w:t>设备需具备漏电保护</w:t>
      </w:r>
      <w:r>
        <w:rPr>
          <w:rFonts w:hint="eastAsia" w:ascii="宋体" w:hAnsi="宋体" w:cs="宋体"/>
          <w:sz w:val="24"/>
        </w:rPr>
        <w:t>和断电保护功能；</w:t>
      </w:r>
    </w:p>
    <w:p w14:paraId="4104259F">
      <w:pPr>
        <w:widowControl/>
        <w:spacing w:line="360" w:lineRule="auto"/>
        <w:contextualSpacing/>
        <w:jc w:val="left"/>
        <w:rPr>
          <w:rFonts w:hint="eastAsia" w:ascii="宋体" w:hAnsi="宋体" w:cs="宋体"/>
          <w:sz w:val="24"/>
        </w:rPr>
      </w:pPr>
      <w:r>
        <w:rPr>
          <w:rFonts w:hint="eastAsia" w:ascii="宋体" w:hAnsi="宋体" w:cs="宋体"/>
          <w:sz w:val="24"/>
        </w:rPr>
        <w:t>（3）</w:t>
      </w:r>
      <w:r>
        <w:rPr>
          <w:rFonts w:hint="eastAsia" w:ascii="黑体" w:hAnsi="黑体" w:eastAsia="黑体" w:cs="黑体"/>
          <w:b/>
          <w:kern w:val="0"/>
          <w:sz w:val="24"/>
        </w:rPr>
        <w:t>*</w:t>
      </w:r>
      <w:r>
        <w:rPr>
          <w:rFonts w:ascii="宋体" w:hAnsi="宋体" w:cs="宋体"/>
          <w:sz w:val="24"/>
        </w:rPr>
        <w:t>设备需具备防静电使用设计；</w:t>
      </w:r>
    </w:p>
    <w:p w14:paraId="572429B0">
      <w:pPr>
        <w:widowControl/>
        <w:spacing w:line="360" w:lineRule="auto"/>
        <w:contextualSpacing/>
        <w:jc w:val="left"/>
        <w:rPr>
          <w:rFonts w:hint="eastAsia" w:ascii="宋体" w:hAnsi="宋体" w:cs="宋体"/>
          <w:sz w:val="24"/>
        </w:rPr>
      </w:pPr>
      <w:r>
        <w:rPr>
          <w:rFonts w:hint="eastAsia" w:ascii="宋体" w:hAnsi="宋体" w:cs="宋体"/>
          <w:sz w:val="24"/>
        </w:rPr>
        <w:t>（4）</w:t>
      </w:r>
      <w:r>
        <w:rPr>
          <w:rFonts w:hint="eastAsia" w:ascii="黑体" w:hAnsi="黑体" w:eastAsia="黑体" w:cs="黑体"/>
          <w:b/>
          <w:kern w:val="0"/>
          <w:sz w:val="24"/>
        </w:rPr>
        <w:t>*</w:t>
      </w:r>
      <w:r>
        <w:rPr>
          <w:rFonts w:ascii="宋体" w:hAnsi="宋体" w:cs="宋体"/>
          <w:sz w:val="24"/>
        </w:rPr>
        <w:t>具备机械动作安全防护功能，防止意外情况下伤害操作人员；</w:t>
      </w:r>
    </w:p>
    <w:p w14:paraId="2160387B">
      <w:pPr>
        <w:widowControl/>
        <w:spacing w:line="360" w:lineRule="auto"/>
        <w:contextualSpacing/>
        <w:jc w:val="left"/>
        <w:rPr>
          <w:rFonts w:hint="eastAsia" w:ascii="宋体" w:hAnsi="宋体" w:cs="宋体"/>
          <w:sz w:val="24"/>
        </w:rPr>
      </w:pPr>
      <w:r>
        <w:rPr>
          <w:rFonts w:hint="eastAsia" w:ascii="宋体" w:hAnsi="宋体" w:cs="宋体"/>
          <w:sz w:val="24"/>
        </w:rPr>
        <w:t>（5）</w:t>
      </w:r>
      <w:r>
        <w:rPr>
          <w:rFonts w:hint="eastAsia" w:ascii="黑体" w:hAnsi="黑体" w:eastAsia="黑体" w:cs="黑体"/>
          <w:b/>
          <w:kern w:val="0"/>
          <w:sz w:val="24"/>
        </w:rPr>
        <w:t>*</w:t>
      </w:r>
      <w:r>
        <w:rPr>
          <w:rFonts w:ascii="宋体" w:hAnsi="宋体" w:cs="宋体"/>
          <w:sz w:val="24"/>
        </w:rPr>
        <w:t>设备异常情况下的断电，设备的安全运行和数据记录无影响</w:t>
      </w:r>
      <w:r>
        <w:rPr>
          <w:rFonts w:hint="eastAsia" w:ascii="宋体" w:hAnsi="宋体" w:cs="宋体"/>
          <w:sz w:val="24"/>
        </w:rPr>
        <w:t>；</w:t>
      </w:r>
    </w:p>
    <w:p w14:paraId="03637D9C">
      <w:pPr>
        <w:widowControl/>
        <w:spacing w:line="360" w:lineRule="auto"/>
        <w:contextualSpacing/>
        <w:jc w:val="left"/>
        <w:rPr>
          <w:rFonts w:hint="eastAsia" w:ascii="宋体" w:hAnsi="宋体" w:cs="宋体"/>
          <w:sz w:val="24"/>
        </w:rPr>
      </w:pPr>
      <w:r>
        <w:rPr>
          <w:rFonts w:hint="eastAsia" w:ascii="宋体" w:hAnsi="宋体" w:cs="Arial"/>
          <w:sz w:val="24"/>
        </w:rPr>
        <w:t>（6）</w:t>
      </w:r>
      <w:r>
        <w:rPr>
          <w:rFonts w:hint="eastAsia" w:ascii="黑体" w:hAnsi="黑体" w:eastAsia="黑体" w:cs="黑体"/>
          <w:b/>
          <w:kern w:val="0"/>
          <w:sz w:val="24"/>
        </w:rPr>
        <w:t>*</w:t>
      </w:r>
      <w:r>
        <w:rPr>
          <w:rFonts w:hint="eastAsia" w:ascii="宋体" w:hAnsi="宋体" w:cs="Arial"/>
          <w:sz w:val="24"/>
        </w:rPr>
        <w:t>设备的安全防护技术条件应符合中国国家标准或相关的国际标准，当安全标准与本技术规范的其它标准发生冲突时，安全标准具有优先权；</w:t>
      </w:r>
    </w:p>
    <w:p w14:paraId="1AD6829F">
      <w:pPr>
        <w:widowControl/>
        <w:tabs>
          <w:tab w:val="left" w:pos="993"/>
        </w:tabs>
        <w:spacing w:line="360" w:lineRule="auto"/>
        <w:contextualSpacing/>
        <w:jc w:val="left"/>
        <w:rPr>
          <w:rFonts w:hint="eastAsia" w:ascii="宋体" w:hAnsi="宋体" w:cs="宋体"/>
          <w:sz w:val="24"/>
        </w:rPr>
      </w:pPr>
      <w:r>
        <w:rPr>
          <w:rFonts w:hint="eastAsia" w:ascii="宋体" w:hAnsi="宋体" w:cs="Arial"/>
          <w:sz w:val="24"/>
        </w:rPr>
        <w:t>（7）</w:t>
      </w:r>
      <w:r>
        <w:rPr>
          <w:rFonts w:hint="eastAsia" w:ascii="黑体" w:hAnsi="黑体" w:eastAsia="黑体" w:cs="黑体"/>
          <w:b/>
          <w:kern w:val="0"/>
          <w:sz w:val="24"/>
        </w:rPr>
        <w:t>*</w:t>
      </w:r>
      <w:r>
        <w:rPr>
          <w:rFonts w:hint="eastAsia" w:ascii="宋体" w:hAnsi="宋体" w:cs="Arial"/>
          <w:sz w:val="24"/>
        </w:rPr>
        <w:t>符合国家环保、安全、知识产权相关政策；</w:t>
      </w:r>
    </w:p>
    <w:p w14:paraId="325DC309">
      <w:pPr>
        <w:widowControl/>
        <w:tabs>
          <w:tab w:val="left" w:pos="993"/>
        </w:tabs>
        <w:spacing w:line="360" w:lineRule="auto"/>
        <w:contextualSpacing/>
        <w:jc w:val="left"/>
        <w:rPr>
          <w:rFonts w:hint="eastAsia" w:ascii="宋体" w:hAnsi="宋体" w:cs="宋体"/>
          <w:sz w:val="24"/>
        </w:rPr>
      </w:pPr>
      <w:r>
        <w:rPr>
          <w:rFonts w:hint="eastAsia" w:ascii="宋体" w:hAnsi="宋体" w:cs="Arial"/>
          <w:sz w:val="24"/>
        </w:rPr>
        <w:t>（8）</w:t>
      </w:r>
      <w:r>
        <w:rPr>
          <w:rFonts w:hint="eastAsia" w:ascii="黑体" w:hAnsi="黑体" w:eastAsia="黑体" w:cs="黑体"/>
          <w:b/>
          <w:kern w:val="0"/>
          <w:sz w:val="24"/>
        </w:rPr>
        <w:t>*</w:t>
      </w:r>
      <w:r>
        <w:rPr>
          <w:rFonts w:hint="eastAsia" w:ascii="宋体" w:hAnsi="宋体" w:cs="Arial"/>
          <w:sz w:val="24"/>
        </w:rPr>
        <w:t>所有的安全说明书及安全标注必须用国际通用符号标识，或用中文标识，在设备装运时，所有安全标志必须由供应方贴好。</w:t>
      </w:r>
    </w:p>
    <w:p w14:paraId="52100FBA">
      <w:pPr>
        <w:adjustRightInd w:val="0"/>
        <w:snapToGrid w:val="0"/>
        <w:spacing w:line="360" w:lineRule="auto"/>
        <w:rPr>
          <w:rFonts w:hint="eastAsia" w:ascii="宋体" w:hAnsi="宋体" w:cs="宋体"/>
          <w:b/>
          <w:sz w:val="24"/>
        </w:rPr>
      </w:pPr>
      <w:r>
        <w:rPr>
          <w:rFonts w:hint="eastAsia" w:ascii="宋体" w:hAnsi="宋体" w:cs="宋体"/>
          <w:b/>
          <w:sz w:val="24"/>
        </w:rPr>
        <w:t>1</w:t>
      </w:r>
      <w:r>
        <w:rPr>
          <w:rFonts w:ascii="宋体" w:hAnsi="宋体" w:cs="宋体"/>
          <w:b/>
          <w:sz w:val="24"/>
        </w:rPr>
        <w:t>1</w:t>
      </w:r>
      <w:r>
        <w:rPr>
          <w:rFonts w:hint="eastAsia" w:ascii="宋体" w:hAnsi="宋体" w:cs="宋体"/>
          <w:b/>
          <w:sz w:val="24"/>
        </w:rPr>
        <w:t>包装要求</w:t>
      </w:r>
    </w:p>
    <w:p w14:paraId="4D383C25">
      <w:pPr>
        <w:widowControl/>
        <w:adjustRightInd w:val="0"/>
        <w:snapToGrid w:val="0"/>
        <w:spacing w:line="360" w:lineRule="auto"/>
        <w:ind w:firstLine="480" w:firstLineChars="200"/>
        <w:jc w:val="left"/>
        <w:rPr>
          <w:rFonts w:hint="eastAsia" w:ascii="宋体" w:hAnsi="宋体" w:cs="Arial"/>
          <w:sz w:val="24"/>
        </w:rPr>
      </w:pPr>
      <w:r>
        <w:rPr>
          <w:rFonts w:hint="eastAsia" w:ascii="宋体" w:hAnsi="宋体" w:cs="Arial"/>
          <w:sz w:val="24"/>
        </w:rPr>
        <w:t>包装要求：满足防潮、防震、防锈及到达目的地完好无损的要求。如因包装不当引起的责任事故，由供应商负责赔偿。</w:t>
      </w:r>
    </w:p>
    <w:p w14:paraId="01682EA9">
      <w:pPr>
        <w:adjustRightInd w:val="0"/>
        <w:snapToGrid w:val="0"/>
        <w:spacing w:line="360" w:lineRule="auto"/>
        <w:rPr>
          <w:rFonts w:hint="eastAsia" w:ascii="宋体" w:hAnsi="宋体" w:cs="宋体"/>
          <w:b/>
          <w:sz w:val="24"/>
        </w:rPr>
      </w:pPr>
      <w:r>
        <w:rPr>
          <w:rFonts w:hint="eastAsia" w:ascii="宋体" w:hAnsi="宋体" w:cs="宋体"/>
          <w:b/>
          <w:sz w:val="24"/>
        </w:rPr>
        <w:t>1</w:t>
      </w:r>
      <w:r>
        <w:rPr>
          <w:rFonts w:ascii="宋体" w:hAnsi="宋体" w:cs="宋体"/>
          <w:b/>
          <w:sz w:val="24"/>
        </w:rPr>
        <w:t>2</w:t>
      </w:r>
      <w:r>
        <w:rPr>
          <w:rFonts w:hint="eastAsia" w:ascii="宋体" w:hAnsi="宋体" w:cs="宋体"/>
          <w:b/>
          <w:sz w:val="24"/>
        </w:rPr>
        <w:t>安装、调试、培训</w:t>
      </w:r>
    </w:p>
    <w:p w14:paraId="14D2CD5C">
      <w:pPr>
        <w:adjustRightInd w:val="0"/>
        <w:snapToGrid w:val="0"/>
        <w:spacing w:line="360" w:lineRule="auto"/>
        <w:ind w:firstLine="482" w:firstLineChars="200"/>
        <w:rPr>
          <w:rFonts w:hint="eastAsia" w:ascii="黑体" w:hAnsi="黑体" w:eastAsia="黑体" w:cs="黑体"/>
          <w:b/>
          <w:bCs/>
          <w:sz w:val="24"/>
        </w:rPr>
      </w:pPr>
      <w:r>
        <w:rPr>
          <w:rFonts w:hint="eastAsia" w:ascii="黑体" w:hAnsi="黑体" w:eastAsia="黑体" w:cs="黑体"/>
          <w:b/>
          <w:kern w:val="0"/>
          <w:sz w:val="24"/>
        </w:rPr>
        <w:t>*</w:t>
      </w:r>
      <w:r>
        <w:rPr>
          <w:rFonts w:hint="eastAsia" w:ascii="宋体" w:hAnsi="宋体" w:cs="宋体"/>
          <w:sz w:val="24"/>
        </w:rPr>
        <w:t>供应商承担设备安装（包括安装电缆、废气处理设备、排气筒、控制柜、开关、交互系统等（不包含车间管道及外墙管道））、调试工作，其费用记入总价。</w:t>
      </w:r>
    </w:p>
    <w:p w14:paraId="761CEC3B">
      <w:pPr>
        <w:adjustRightInd w:val="0"/>
        <w:snapToGrid w:val="0"/>
        <w:spacing w:line="360" w:lineRule="auto"/>
        <w:rPr>
          <w:rFonts w:hint="eastAsia" w:ascii="宋体" w:hAnsi="宋体" w:cs="宋体"/>
          <w:sz w:val="24"/>
        </w:rPr>
      </w:pPr>
      <w:r>
        <w:rPr>
          <w:rFonts w:hint="eastAsia" w:ascii="宋体" w:hAnsi="宋体" w:cs="宋体"/>
          <w:sz w:val="24"/>
        </w:rPr>
        <w:t>（1）安装要求</w:t>
      </w:r>
    </w:p>
    <w:p w14:paraId="4E9F8669">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供应商负责设备的现场安装工作，安装过程需严格按照国家相关标准、规范及设备安装说明书进行。安装人员应具备相应的资质和经验，确保安装质量。</w:t>
      </w:r>
    </w:p>
    <w:p w14:paraId="58F44CD3">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电气系统的安装应符合国家相关电气标准和规范，确保电气设备的接线正确、牢固，接地可靠。电气线路应采用阻燃型电缆或电线，穿管敷设，防止电气火灾发生。</w:t>
      </w:r>
    </w:p>
    <w:p w14:paraId="2F341CF6">
      <w:pPr>
        <w:adjustRightInd w:val="0"/>
        <w:snapToGrid w:val="0"/>
        <w:spacing w:line="360" w:lineRule="auto"/>
        <w:rPr>
          <w:rFonts w:hint="eastAsia" w:ascii="宋体" w:hAnsi="宋体" w:cs="宋体"/>
          <w:sz w:val="24"/>
        </w:rPr>
      </w:pPr>
      <w:r>
        <w:rPr>
          <w:rFonts w:hint="eastAsia" w:ascii="宋体" w:hAnsi="宋体" w:cs="宋体"/>
          <w:sz w:val="24"/>
        </w:rPr>
        <w:t>（2）调试要求</w:t>
      </w:r>
    </w:p>
    <w:p w14:paraId="7D47C8D4">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设备安装完成后，供应商应负责对设备进行全面调试。调试过程中应严格按照调试方案进行，确保设备运行正常，各项技术参数达到本技术要求规定的指标。</w:t>
      </w:r>
    </w:p>
    <w:p w14:paraId="45F06773">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调试过程中应做好详细的调试记录，调试完成后向采购人提交调试报告。</w:t>
      </w:r>
    </w:p>
    <w:p w14:paraId="32BD7920">
      <w:pPr>
        <w:adjustRightInd w:val="0"/>
        <w:snapToGrid w:val="0"/>
        <w:spacing w:line="360" w:lineRule="auto"/>
        <w:rPr>
          <w:rFonts w:hint="eastAsia" w:ascii="宋体" w:hAnsi="宋体" w:cs="宋体"/>
          <w:sz w:val="24"/>
        </w:rPr>
      </w:pPr>
      <w:r>
        <w:rPr>
          <w:rFonts w:hint="eastAsia" w:ascii="宋体" w:hAnsi="宋体" w:cs="宋体"/>
          <w:sz w:val="24"/>
        </w:rPr>
        <w:t>（3）培训要求</w:t>
      </w:r>
    </w:p>
    <w:p w14:paraId="29DC8C01">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供应商应在设备安装调试完成后，为采购人提供免费的技术培训服务并提供培训资料，培训内容包括设备的系统构造、设备操作、设备维护、设备保养、故障排除等方面。培训方式可采用现场培训、理论授课、实际操作等相结合的方式，确保采购人的操作人员和维护人员能够熟练掌握设备的操作和维护技能。</w:t>
      </w:r>
    </w:p>
    <w:p w14:paraId="0CF3D1DE">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供应商提供设备耗材清单及更换周期表，提供设备各部位保养周期。</w:t>
      </w:r>
    </w:p>
    <w:p w14:paraId="00C6DA6A">
      <w:pPr>
        <w:adjustRightInd w:val="0"/>
        <w:snapToGrid w:val="0"/>
        <w:spacing w:line="360" w:lineRule="auto"/>
        <w:rPr>
          <w:rFonts w:hint="eastAsia" w:ascii="宋体" w:hAnsi="宋体" w:cs="宋体"/>
          <w:b/>
          <w:sz w:val="24"/>
        </w:rPr>
      </w:pPr>
      <w:r>
        <w:rPr>
          <w:rFonts w:hint="eastAsia" w:ascii="宋体" w:hAnsi="宋体" w:cs="宋体"/>
          <w:b/>
          <w:sz w:val="24"/>
        </w:rPr>
        <w:t>1</w:t>
      </w:r>
      <w:r>
        <w:rPr>
          <w:rFonts w:ascii="宋体" w:hAnsi="宋体" w:cs="宋体"/>
          <w:b/>
          <w:sz w:val="24"/>
        </w:rPr>
        <w:t>3</w:t>
      </w:r>
      <w:r>
        <w:rPr>
          <w:rFonts w:hint="eastAsia" w:ascii="宋体" w:hAnsi="宋体" w:cs="宋体"/>
          <w:b/>
          <w:sz w:val="24"/>
        </w:rPr>
        <w:t>验收标准</w:t>
      </w:r>
    </w:p>
    <w:p w14:paraId="67B5C0CA">
      <w:pPr>
        <w:adjustRightInd w:val="0"/>
        <w:snapToGrid w:val="0"/>
        <w:spacing w:line="360" w:lineRule="auto"/>
        <w:ind w:firstLine="480" w:firstLineChars="200"/>
        <w:rPr>
          <w:rFonts w:hint="eastAsia" w:ascii="宋体" w:hAnsi="宋体" w:cs="宋体"/>
          <w:bCs/>
          <w:sz w:val="24"/>
        </w:rPr>
      </w:pPr>
      <w:r>
        <w:rPr>
          <w:rFonts w:hint="eastAsia" w:ascii="宋体" w:hAnsi="宋体" w:cs="宋体"/>
          <w:sz w:val="24"/>
        </w:rPr>
        <w:t>供应商在完成设备的安装调试及设备试运行后，双方共同按合同、技术协议所约定的内容对设备进行验收。验收时按照技术要求进行测试，首次验收不合格，供应商需在1个月内完成调试，并安排第2次验收。若第二次验收仍不合格，采购人有权要求退货或换货，相关损失及各种费用由供应商承担。</w:t>
      </w:r>
    </w:p>
    <w:p w14:paraId="42B1ECA3">
      <w:pPr>
        <w:adjustRightInd w:val="0"/>
        <w:snapToGrid w:val="0"/>
        <w:spacing w:line="360" w:lineRule="auto"/>
        <w:ind w:firstLine="482" w:firstLineChars="200"/>
        <w:rPr>
          <w:rFonts w:hint="eastAsia" w:ascii="宋体" w:hAnsi="宋体" w:cs="宋体"/>
          <w:bCs/>
          <w:sz w:val="24"/>
        </w:rPr>
      </w:pPr>
      <w:r>
        <w:rPr>
          <w:rFonts w:hint="eastAsia" w:ascii="黑体" w:hAnsi="黑体" w:eastAsia="黑体" w:cs="黑体"/>
          <w:b/>
          <w:kern w:val="0"/>
          <w:sz w:val="24"/>
        </w:rPr>
        <w:t>*</w:t>
      </w:r>
      <w:r>
        <w:rPr>
          <w:rFonts w:hint="eastAsia" w:ascii="宋体" w:hAnsi="宋体" w:cs="宋体"/>
          <w:bCs/>
          <w:sz w:val="24"/>
        </w:rPr>
        <w:t>设备验收应依据本技术要求、国家相关标准规范、设备安装说明书以及合同约定的内容进行，验收需满足环保和使用要求。</w:t>
      </w:r>
    </w:p>
    <w:p w14:paraId="3ECFF3B2">
      <w:pPr>
        <w:adjustRightInd w:val="0"/>
        <w:snapToGrid w:val="0"/>
        <w:spacing w:line="360" w:lineRule="auto"/>
        <w:rPr>
          <w:rFonts w:hint="eastAsia" w:ascii="宋体" w:hAnsi="宋体" w:cs="宋体"/>
          <w:b/>
          <w:sz w:val="24"/>
        </w:rPr>
      </w:pPr>
      <w:r>
        <w:rPr>
          <w:rFonts w:hint="eastAsia" w:ascii="宋体" w:hAnsi="宋体" w:cs="宋体"/>
          <w:b/>
          <w:sz w:val="24"/>
        </w:rPr>
        <w:t>1</w:t>
      </w:r>
      <w:r>
        <w:rPr>
          <w:rFonts w:ascii="宋体" w:hAnsi="宋体" w:cs="宋体"/>
          <w:b/>
          <w:sz w:val="24"/>
        </w:rPr>
        <w:t>4</w:t>
      </w:r>
      <w:r>
        <w:rPr>
          <w:rFonts w:hint="eastAsia" w:ascii="宋体" w:hAnsi="宋体" w:cs="宋体"/>
          <w:b/>
          <w:sz w:val="24"/>
        </w:rPr>
        <w:t>质量保证及维修服务</w:t>
      </w:r>
    </w:p>
    <w:p w14:paraId="4AC4BC45">
      <w:pPr>
        <w:adjustRightInd w:val="0"/>
        <w:snapToGrid w:val="0"/>
        <w:spacing w:line="360" w:lineRule="auto"/>
        <w:rPr>
          <w:rFonts w:hint="eastAsia" w:ascii="宋体" w:hAnsi="宋体" w:cs="宋体"/>
          <w:sz w:val="24"/>
        </w:rPr>
      </w:pPr>
      <w:r>
        <w:rPr>
          <w:rFonts w:hint="eastAsia" w:cs="宋体"/>
          <w:sz w:val="24"/>
        </w:rPr>
        <w:t>（1）</w:t>
      </w:r>
      <w:r>
        <w:rPr>
          <w:rFonts w:hint="eastAsia" w:ascii="宋体" w:hAnsi="宋体" w:cs="宋体"/>
          <w:sz w:val="24"/>
        </w:rPr>
        <w:t>产品整机质保至少</w:t>
      </w:r>
      <w:r>
        <w:rPr>
          <w:rFonts w:ascii="宋体" w:hAnsi="宋体" w:cs="宋体"/>
          <w:sz w:val="24"/>
        </w:rPr>
        <w:t>2</w:t>
      </w:r>
      <w:r>
        <w:rPr>
          <w:rFonts w:cs="宋体"/>
          <w:sz w:val="24"/>
        </w:rPr>
        <w:t>年</w:t>
      </w:r>
      <w:r>
        <w:rPr>
          <w:rFonts w:ascii="宋体" w:hAnsi="宋体" w:cs="宋体"/>
          <w:sz w:val="24"/>
        </w:rPr>
        <w:t>，</w:t>
      </w:r>
      <w:r>
        <w:rPr>
          <w:rFonts w:hint="eastAsia" w:ascii="宋体" w:hAnsi="宋体" w:cs="宋体"/>
          <w:sz w:val="24"/>
        </w:rPr>
        <w:t>从验收签字之日起计算。</w:t>
      </w:r>
      <w:r>
        <w:rPr>
          <w:rFonts w:hint="eastAsia" w:cs="宋体"/>
          <w:sz w:val="24"/>
        </w:rPr>
        <w:t>质保期</w:t>
      </w:r>
      <w:r>
        <w:rPr>
          <w:rFonts w:cs="宋体"/>
          <w:sz w:val="24"/>
        </w:rPr>
        <w:t>内</w:t>
      </w:r>
      <w:r>
        <w:rPr>
          <w:rFonts w:hint="eastAsia" w:ascii="宋体" w:hAnsi="宋体" w:cs="宋体"/>
          <w:sz w:val="24"/>
        </w:rPr>
        <w:t>免费维保。质保期内零部件出现两次以上故障，则该部件只换不修。</w:t>
      </w:r>
    </w:p>
    <w:p w14:paraId="78777D47">
      <w:pPr>
        <w:adjustRightInd w:val="0"/>
        <w:snapToGrid w:val="0"/>
        <w:spacing w:line="360" w:lineRule="auto"/>
        <w:rPr>
          <w:rFonts w:hint="eastAsia" w:ascii="宋体" w:hAnsi="宋体" w:cs="宋体"/>
          <w:sz w:val="24"/>
        </w:rPr>
      </w:pPr>
      <w:r>
        <w:rPr>
          <w:rFonts w:hint="eastAsia" w:cs="宋体"/>
          <w:sz w:val="24"/>
        </w:rPr>
        <w:t>（2）2</w:t>
      </w:r>
      <w:r>
        <w:rPr>
          <w:rFonts w:hint="eastAsia" w:ascii="宋体" w:hAnsi="宋体" w:cs="宋体"/>
          <w:sz w:val="24"/>
        </w:rPr>
        <w:t>～</w:t>
      </w:r>
      <w:r>
        <w:rPr>
          <w:rFonts w:hint="eastAsia" w:cs="宋体"/>
          <w:sz w:val="24"/>
        </w:rPr>
        <w:t>4</w:t>
      </w:r>
      <w:r>
        <w:rPr>
          <w:rFonts w:hint="eastAsia" w:ascii="宋体" w:hAnsi="宋体" w:cs="宋体"/>
          <w:sz w:val="24"/>
        </w:rPr>
        <w:t>小时内响应售后维修要求，</w:t>
      </w:r>
      <w:r>
        <w:rPr>
          <w:rFonts w:hint="eastAsia" w:cs="宋体"/>
          <w:sz w:val="24"/>
        </w:rPr>
        <w:t>24</w:t>
      </w:r>
      <w:r>
        <w:rPr>
          <w:rFonts w:hint="eastAsia" w:ascii="宋体" w:hAnsi="宋体" w:cs="宋体"/>
          <w:sz w:val="24"/>
        </w:rPr>
        <w:t>～</w:t>
      </w:r>
      <w:r>
        <w:rPr>
          <w:rFonts w:hint="eastAsia" w:cs="宋体"/>
          <w:sz w:val="24"/>
        </w:rPr>
        <w:t>48</w:t>
      </w:r>
      <w:r>
        <w:rPr>
          <w:rFonts w:hint="eastAsia" w:ascii="宋体" w:hAnsi="宋体" w:cs="宋体"/>
          <w:sz w:val="24"/>
        </w:rPr>
        <w:t>小时内现场维修。</w:t>
      </w:r>
    </w:p>
    <w:p w14:paraId="1B0E014F">
      <w:pPr>
        <w:adjustRightInd w:val="0"/>
        <w:snapToGrid w:val="0"/>
        <w:spacing w:line="360" w:lineRule="auto"/>
        <w:rPr>
          <w:rFonts w:hint="eastAsia" w:ascii="黑体" w:hAnsi="黑体" w:eastAsia="黑体" w:cs="黑体"/>
          <w:b/>
          <w:bCs/>
          <w:kern w:val="0"/>
          <w:sz w:val="24"/>
        </w:rPr>
      </w:pPr>
      <w:r>
        <w:rPr>
          <w:rFonts w:hint="eastAsia" w:ascii="宋体" w:hAnsi="宋体" w:cs="宋体"/>
          <w:kern w:val="0"/>
          <w:sz w:val="24"/>
        </w:rPr>
        <w:t>（3）</w:t>
      </w:r>
      <w:r>
        <w:rPr>
          <w:rFonts w:hint="eastAsia" w:ascii="黑体" w:hAnsi="黑体" w:eastAsia="黑体" w:cs="黑体"/>
          <w:b/>
          <w:kern w:val="0"/>
          <w:sz w:val="24"/>
        </w:rPr>
        <w:t>*</w:t>
      </w:r>
      <w:r>
        <w:rPr>
          <w:rFonts w:hint="eastAsia" w:ascii="宋体" w:hAnsi="宋体" w:cs="宋体"/>
          <w:kern w:val="0"/>
          <w:sz w:val="24"/>
        </w:rPr>
        <w:t>供应商</w:t>
      </w:r>
      <w:r>
        <w:rPr>
          <w:rFonts w:hint="eastAsia" w:cs="宋体"/>
          <w:sz w:val="24"/>
        </w:rPr>
        <w:t>必须有专职售后服务工程师。有固定的维修服务中心，零件储备库。易损零件可用人民币购买。具备稳定、可靠的服务能力。</w:t>
      </w:r>
    </w:p>
    <w:p w14:paraId="0354F890">
      <w:pPr>
        <w:adjustRightInd w:val="0"/>
        <w:snapToGrid w:val="0"/>
        <w:spacing w:line="360" w:lineRule="auto"/>
        <w:rPr>
          <w:rFonts w:hint="eastAsia" w:ascii="宋体" w:hAnsi="宋体" w:cs="宋体"/>
          <w:b/>
          <w:sz w:val="24"/>
        </w:rPr>
      </w:pPr>
      <w:r>
        <w:rPr>
          <w:rFonts w:hint="eastAsia" w:ascii="宋体" w:hAnsi="宋体" w:cs="宋体"/>
          <w:b/>
          <w:sz w:val="24"/>
        </w:rPr>
        <w:t>1</w:t>
      </w:r>
      <w:r>
        <w:rPr>
          <w:rFonts w:ascii="宋体" w:hAnsi="宋体" w:cs="宋体"/>
          <w:b/>
          <w:sz w:val="24"/>
        </w:rPr>
        <w:t>5</w:t>
      </w:r>
      <w:r>
        <w:rPr>
          <w:rFonts w:hint="eastAsia" w:ascii="宋体" w:hAnsi="宋体" w:cs="宋体"/>
          <w:b/>
          <w:sz w:val="24"/>
        </w:rPr>
        <w:t>其他</w:t>
      </w:r>
    </w:p>
    <w:p w14:paraId="6DD05D03">
      <w:pPr>
        <w:adjustRightInd w:val="0"/>
        <w:snapToGrid w:val="0"/>
        <w:spacing w:line="360" w:lineRule="auto"/>
        <w:rPr>
          <w:rFonts w:hint="eastAsia" w:ascii="黑体" w:hAnsi="黑体" w:eastAsia="黑体" w:cs="黑体"/>
          <w:kern w:val="0"/>
          <w:sz w:val="24"/>
        </w:rPr>
      </w:pPr>
      <w:r>
        <w:rPr>
          <w:rFonts w:hint="eastAsia" w:ascii="宋体" w:hAnsi="宋体" w:cs="Arial"/>
          <w:sz w:val="24"/>
        </w:rPr>
        <w:t>（1）</w:t>
      </w:r>
      <w:r>
        <w:rPr>
          <w:rFonts w:hint="eastAsia" w:ascii="黑体" w:hAnsi="黑体" w:eastAsia="黑体" w:cs="黑体"/>
          <w:b/>
          <w:bCs/>
          <w:kern w:val="0"/>
          <w:sz w:val="24"/>
        </w:rPr>
        <w:t>*</w:t>
      </w:r>
      <w:r>
        <w:rPr>
          <w:rFonts w:hint="eastAsia" w:ascii="宋体" w:hAnsi="宋体" w:cs="Arial"/>
          <w:sz w:val="24"/>
        </w:rPr>
        <w:t>设备严禁通过G</w:t>
      </w:r>
      <w:r>
        <w:rPr>
          <w:rFonts w:ascii="宋体" w:hAnsi="宋体" w:cs="Arial"/>
          <w:sz w:val="24"/>
        </w:rPr>
        <w:t>PS</w:t>
      </w:r>
      <w:r>
        <w:rPr>
          <w:rFonts w:hint="eastAsia" w:ascii="宋体" w:hAnsi="宋体" w:cs="Arial"/>
          <w:sz w:val="24"/>
        </w:rPr>
        <w:t>定位、陀螺仪、电子水平仪、密码锁、无线通信控制等任何方式影响采购人正常使用和移机，若存在以上情况，供应商须向采购人支付标的1</w:t>
      </w:r>
      <w:r>
        <w:rPr>
          <w:rFonts w:ascii="宋体" w:hAnsi="宋体" w:cs="Arial"/>
          <w:sz w:val="24"/>
        </w:rPr>
        <w:t>0</w:t>
      </w:r>
      <w:r>
        <w:rPr>
          <w:rFonts w:hint="eastAsia" w:ascii="宋体" w:hAnsi="宋体" w:cs="Arial"/>
          <w:sz w:val="24"/>
        </w:rPr>
        <w:t>%的违约金，并承担由此给采购人造成的损失。</w:t>
      </w:r>
    </w:p>
    <w:p w14:paraId="6D8D3ED7">
      <w:pPr>
        <w:adjustRightInd w:val="0"/>
        <w:snapToGrid w:val="0"/>
        <w:spacing w:line="360" w:lineRule="auto"/>
        <w:rPr>
          <w:rFonts w:hint="eastAsia" w:ascii="宋体" w:hAnsi="宋体" w:cs="宋体"/>
          <w:sz w:val="24"/>
        </w:rPr>
      </w:pPr>
      <w:r>
        <w:rPr>
          <w:rFonts w:hint="eastAsia" w:ascii="宋体" w:hAnsi="宋体" w:cs="宋体"/>
          <w:sz w:val="24"/>
        </w:rPr>
        <w:t>（2）其他未列出技术要求，待中标后视情况在技术协议中由双方共同商定。</w:t>
      </w:r>
    </w:p>
    <w:p w14:paraId="5EB0AD86">
      <w:pPr>
        <w:adjustRightInd w:val="0"/>
        <w:snapToGrid w:val="0"/>
        <w:spacing w:line="360" w:lineRule="auto"/>
        <w:rPr>
          <w:rFonts w:eastAsia="黑体" w:cs="黑体"/>
          <w:kern w:val="0"/>
          <w:sz w:val="24"/>
        </w:rPr>
      </w:pPr>
      <w:r>
        <w:rPr>
          <w:rFonts w:hint="eastAsia" w:ascii="宋体" w:hAnsi="宋体" w:cs="宋体"/>
          <w:sz w:val="24"/>
        </w:rPr>
        <w:t>（3）</w:t>
      </w:r>
      <w:r>
        <w:rPr>
          <w:rFonts w:hint="eastAsia" w:ascii="黑体" w:hAnsi="黑体" w:eastAsia="黑体" w:cs="黑体"/>
          <w:b/>
          <w:bCs/>
          <w:kern w:val="0"/>
          <w:sz w:val="24"/>
        </w:rPr>
        <w:t>*</w:t>
      </w:r>
      <w:r>
        <w:rPr>
          <w:rFonts w:hint="eastAsia" w:ascii="宋体" w:hAnsi="宋体" w:cs="宋体"/>
          <w:sz w:val="24"/>
        </w:rPr>
        <w:t>投标文件中所有参数前后一致，如前后不一致的按不利于供应商的参数认定。</w:t>
      </w:r>
    </w:p>
    <w:p w14:paraId="3AFDCB6A">
      <w:pPr>
        <w:widowControl/>
        <w:spacing w:line="360" w:lineRule="auto"/>
        <w:ind w:firstLine="480" w:firstLineChars="200"/>
        <w:jc w:val="left"/>
        <w:rPr>
          <w:rFonts w:hint="eastAsia" w:ascii="宋体" w:hAnsi="宋体" w:cs="宋体"/>
          <w:sz w:val="24"/>
        </w:rPr>
        <w:sectPr>
          <w:pgSz w:w="11906" w:h="16838"/>
          <w:pgMar w:top="1440" w:right="1558" w:bottom="1276" w:left="1247" w:header="851" w:footer="992" w:gutter="0"/>
          <w:cols w:space="720" w:num="1"/>
          <w:docGrid w:type="lines" w:linePitch="312" w:charSpace="0"/>
        </w:sectPr>
      </w:pPr>
      <w:r>
        <w:rPr>
          <w:rFonts w:hint="eastAsia" w:ascii="宋体" w:hAnsi="宋体" w:cs="宋体"/>
          <w:sz w:val="24"/>
        </w:rPr>
        <w:t>注：标“</w:t>
      </w:r>
      <w:r>
        <w:rPr>
          <w:rFonts w:hint="eastAsia" w:ascii="黑体" w:hAnsi="黑体" w:eastAsia="黑体" w:cs="黑体"/>
          <w:b/>
          <w:sz w:val="24"/>
        </w:rPr>
        <w:t>*</w:t>
      </w:r>
      <w:r>
        <w:rPr>
          <w:rFonts w:hint="eastAsia" w:ascii="宋体" w:hAnsi="宋体" w:cs="宋体"/>
          <w:sz w:val="24"/>
        </w:rPr>
        <w:t>”项内容必须满足。</w:t>
      </w:r>
    </w:p>
    <w:p w14:paraId="35718444">
      <w:pPr>
        <w:snapToGrid w:val="0"/>
        <w:spacing w:after="156" w:afterLines="50" w:line="400" w:lineRule="exact"/>
        <w:jc w:val="center"/>
        <w:outlineLvl w:val="0"/>
        <w:rPr>
          <w:rFonts w:hint="eastAsia" w:ascii="仿宋" w:hAnsi="仿宋" w:eastAsia="仿宋"/>
          <w:b/>
          <w:bCs/>
          <w:sz w:val="32"/>
          <w:szCs w:val="32"/>
        </w:rPr>
      </w:pPr>
      <w:bookmarkStart w:id="185" w:name="_Toc22144404"/>
      <w:r>
        <w:rPr>
          <w:rFonts w:hint="eastAsia" w:ascii="仿宋" w:hAnsi="仿宋" w:eastAsia="仿宋"/>
          <w:b/>
          <w:bCs/>
          <w:sz w:val="32"/>
          <w:szCs w:val="32"/>
        </w:rPr>
        <w:t>第六章 响应文件格式</w:t>
      </w:r>
      <w:bookmarkEnd w:id="185"/>
    </w:p>
    <w:p w14:paraId="5EEBE79D">
      <w:pPr>
        <w:snapToGrid w:val="0"/>
        <w:spacing w:after="156" w:afterLines="50" w:line="400" w:lineRule="exact"/>
        <w:rPr>
          <w:rFonts w:hint="eastAsia" w:ascii="仿宋" w:hAnsi="仿宋" w:eastAsia="仿宋"/>
        </w:rPr>
      </w:pPr>
    </w:p>
    <w:p w14:paraId="1B2153BF">
      <w:pPr>
        <w:tabs>
          <w:tab w:val="left" w:pos="561"/>
        </w:tabs>
        <w:autoSpaceDE w:val="0"/>
        <w:autoSpaceDN w:val="0"/>
        <w:adjustRightInd w:val="0"/>
        <w:rPr>
          <w:rFonts w:hint="eastAsia" w:asciiTheme="majorEastAsia" w:hAnsiTheme="majorEastAsia" w:eastAsiaTheme="majorEastAsia" w:cstheme="minorBidi"/>
          <w:bCs/>
          <w:sz w:val="32"/>
          <w:szCs w:val="32"/>
        </w:rPr>
      </w:pPr>
      <w:r>
        <w:rPr>
          <w:rFonts w:ascii="仿宋" w:hAnsi="仿宋" w:eastAsia="仿宋"/>
        </w:rPr>
        <w:br w:type="page"/>
      </w:r>
      <w:bookmarkStart w:id="186" w:name="_A1_投标书"/>
      <w:bookmarkEnd w:id="186"/>
      <w:bookmarkStart w:id="187" w:name="_Toc332094984"/>
      <w:bookmarkEnd w:id="187"/>
      <w:bookmarkStart w:id="188" w:name="_Toc298434671"/>
      <w:bookmarkEnd w:id="188"/>
      <w:bookmarkStart w:id="189" w:name="_Toc327276295"/>
      <w:bookmarkEnd w:id="189"/>
      <w:bookmarkStart w:id="190" w:name="_Toc298458725"/>
      <w:bookmarkEnd w:id="190"/>
      <w:bookmarkStart w:id="191" w:name="_Toc416103813"/>
      <w:bookmarkEnd w:id="191"/>
      <w:bookmarkStart w:id="192" w:name="_Toc298434528"/>
      <w:bookmarkEnd w:id="192"/>
      <w:bookmarkStart w:id="193" w:name="_Hlt520274121"/>
      <w:bookmarkEnd w:id="193"/>
      <w:bookmarkStart w:id="194" w:name="_Toc298745568"/>
      <w:bookmarkEnd w:id="194"/>
      <w:bookmarkStart w:id="195" w:name="_Toc414445763"/>
      <w:bookmarkEnd w:id="195"/>
      <w:bookmarkStart w:id="196" w:name="_Toc410631171"/>
      <w:bookmarkEnd w:id="196"/>
      <w:bookmarkStart w:id="197" w:name="_Toc298745650"/>
      <w:bookmarkEnd w:id="197"/>
      <w:bookmarkStart w:id="198" w:name="_Toc350418253"/>
      <w:bookmarkEnd w:id="198"/>
      <w:bookmarkStart w:id="199" w:name="_Toc2190"/>
      <w:bookmarkEnd w:id="199"/>
      <w:bookmarkStart w:id="200" w:name="_Toc23024"/>
      <w:bookmarkEnd w:id="200"/>
      <w:bookmarkStart w:id="201" w:name="_Toc19425_WPSOffice_Level1"/>
      <w:bookmarkStart w:id="202" w:name="_Toc26409_WPSOffice_Level1"/>
      <w:bookmarkStart w:id="203" w:name="_Toc2024_WPSOffice_Level1"/>
      <w:bookmarkStart w:id="204" w:name="_Toc26988_WPSOffice_Level1"/>
      <w:bookmarkStart w:id="205" w:name="_Toc15193_WPSOffice_Level1"/>
      <w:bookmarkStart w:id="206" w:name="_Toc416103827"/>
      <w:r>
        <w:rPr>
          <w:rFonts w:hint="eastAsia" w:asciiTheme="majorEastAsia" w:hAnsiTheme="majorEastAsia" w:eastAsiaTheme="majorEastAsia" w:cstheme="minorBidi"/>
          <w:bCs/>
          <w:sz w:val="32"/>
          <w:szCs w:val="32"/>
        </w:rPr>
        <w:t>响应文件封面格式</w:t>
      </w:r>
    </w:p>
    <w:p w14:paraId="68967477">
      <w:pPr>
        <w:autoSpaceDE w:val="0"/>
        <w:autoSpaceDN w:val="0"/>
        <w:jc w:val="left"/>
        <w:rPr>
          <w:rFonts w:ascii="Arial" w:hAnsi="Arial" w:eastAsia="仿宋_GB2312"/>
          <w:sz w:val="28"/>
        </w:rPr>
      </w:pPr>
      <w:r>
        <w:rPr>
          <w:rFonts w:hint="eastAsia" w:ascii="黑体" w:eastAsia="黑体" w:cs="黑体" w:hAnsiTheme="minorHAnsi"/>
          <w:sz w:val="32"/>
          <w:szCs w:val="32"/>
          <w:lang w:val="zh-CN"/>
        </w:rPr>
        <w:t>正本/副本</w:t>
      </w:r>
      <w:r>
        <w:rPr>
          <w:rFonts w:hint="eastAsia" w:ascii="黑体" w:eastAsia="黑体" w:cs="黑体" w:hAnsiTheme="minorHAnsi"/>
          <w:sz w:val="32"/>
          <w:szCs w:val="32"/>
        </w:rPr>
        <w:t>XX号</w:t>
      </w:r>
    </w:p>
    <w:p w14:paraId="6EFEEE44">
      <w:pPr>
        <w:pStyle w:val="805"/>
        <w:ind w:right="210" w:firstLine="602"/>
        <w:rPr>
          <w:b/>
          <w:bCs/>
          <w:sz w:val="30"/>
          <w:szCs w:val="30"/>
        </w:rPr>
      </w:pPr>
    </w:p>
    <w:p w14:paraId="45079C44">
      <w:pPr>
        <w:pStyle w:val="805"/>
        <w:ind w:right="210" w:firstLine="602"/>
        <w:rPr>
          <w:b/>
          <w:bCs/>
          <w:sz w:val="30"/>
          <w:szCs w:val="30"/>
        </w:rPr>
      </w:pPr>
    </w:p>
    <w:p w14:paraId="5002B664">
      <w:pPr>
        <w:pStyle w:val="805"/>
        <w:ind w:right="210" w:firstLine="602"/>
        <w:rPr>
          <w:b/>
          <w:bCs/>
          <w:sz w:val="30"/>
          <w:szCs w:val="30"/>
        </w:rPr>
      </w:pPr>
    </w:p>
    <w:p w14:paraId="131C046E">
      <w:pPr>
        <w:widowControl/>
        <w:jc w:val="center"/>
        <w:rPr>
          <w:rFonts w:hint="eastAsia" w:cs="方正小标宋简体" w:asciiTheme="majorEastAsia" w:hAnsiTheme="majorEastAsia" w:eastAsiaTheme="majorEastAsia"/>
          <w:bCs/>
          <w:sz w:val="84"/>
          <w:szCs w:val="84"/>
        </w:rPr>
      </w:pPr>
      <w:bookmarkStart w:id="207" w:name="_Toc2482_WPSOffice_Level1"/>
      <w:bookmarkStart w:id="208" w:name="_Toc31637_WPSOffice_Level1"/>
      <w:bookmarkStart w:id="209" w:name="_Toc18047_WPSOffice_Level1"/>
      <w:r>
        <w:rPr>
          <w:rFonts w:hint="eastAsia" w:cs="方正小标宋简体" w:asciiTheme="majorEastAsia" w:hAnsiTheme="majorEastAsia" w:eastAsiaTheme="majorEastAsia"/>
          <w:bCs/>
          <w:sz w:val="84"/>
          <w:szCs w:val="84"/>
        </w:rPr>
        <w:t>谈判</w:t>
      </w:r>
      <w:bookmarkEnd w:id="207"/>
      <w:bookmarkEnd w:id="208"/>
      <w:bookmarkEnd w:id="209"/>
      <w:r>
        <w:rPr>
          <w:rFonts w:hint="eastAsia" w:cs="方正小标宋简体" w:asciiTheme="majorEastAsia" w:hAnsiTheme="majorEastAsia" w:eastAsiaTheme="majorEastAsia"/>
          <w:bCs/>
          <w:sz w:val="84"/>
          <w:szCs w:val="84"/>
        </w:rPr>
        <w:t>响应文件</w:t>
      </w:r>
    </w:p>
    <w:p w14:paraId="34E2AB3B">
      <w:pPr>
        <w:pStyle w:val="805"/>
        <w:ind w:right="210" w:firstLine="883"/>
        <w:rPr>
          <w:b/>
          <w:bCs/>
          <w:sz w:val="44"/>
          <w:szCs w:val="44"/>
        </w:rPr>
      </w:pPr>
    </w:p>
    <w:p w14:paraId="76CFC3E8">
      <w:pPr>
        <w:pStyle w:val="805"/>
        <w:ind w:right="210" w:firstLine="883"/>
        <w:rPr>
          <w:b/>
          <w:bCs/>
          <w:sz w:val="44"/>
          <w:szCs w:val="44"/>
        </w:rPr>
      </w:pPr>
    </w:p>
    <w:p w14:paraId="1B9B9471">
      <w:pPr>
        <w:widowControl/>
        <w:spacing w:line="720" w:lineRule="auto"/>
        <w:ind w:firstLine="1337" w:firstLineChars="418"/>
        <w:rPr>
          <w:rFonts w:hint="eastAsia" w:ascii="黑体" w:hAnsi="黑体" w:eastAsia="黑体" w:cs="黑体"/>
          <w:sz w:val="32"/>
          <w:szCs w:val="32"/>
          <w:u w:val="single"/>
        </w:rPr>
      </w:pPr>
      <w:bookmarkStart w:id="210" w:name="_Toc12260_WPSOffice_Level1"/>
      <w:bookmarkStart w:id="211" w:name="_Toc22814_WPSOffice_Level1"/>
      <w:bookmarkStart w:id="212" w:name="_Toc16465_WPSOffice_Level1"/>
      <w:r>
        <w:rPr>
          <w:rFonts w:hint="eastAsia" w:ascii="黑体" w:hAnsi="黑体" w:eastAsia="黑体" w:cs="黑体"/>
          <w:sz w:val="32"/>
          <w:szCs w:val="32"/>
        </w:rPr>
        <w:t>项目名称：</w:t>
      </w:r>
      <w:bookmarkEnd w:id="210"/>
      <w:bookmarkEnd w:id="211"/>
      <w:bookmarkEnd w:id="212"/>
      <w:r>
        <w:rPr>
          <w:rFonts w:hint="eastAsia" w:ascii="仿宋" w:hAnsi="仿宋" w:eastAsia="仿宋" w:cs="仿宋_GB2312"/>
          <w:kern w:val="0"/>
          <w:szCs w:val="21"/>
        </w:rPr>
        <w:t xml:space="preserve">  </w:t>
      </w:r>
      <w:r>
        <w:rPr>
          <w:rFonts w:hint="eastAsia" w:ascii="黑体" w:hAnsi="黑体" w:eastAsia="黑体" w:cs="黑体"/>
          <w:sz w:val="32"/>
          <w:szCs w:val="32"/>
        </w:rPr>
        <w:t xml:space="preserve">（项目名称）   </w:t>
      </w:r>
    </w:p>
    <w:p w14:paraId="3A9A81F3">
      <w:pPr>
        <w:widowControl/>
        <w:spacing w:line="720" w:lineRule="auto"/>
        <w:ind w:firstLine="1337" w:firstLineChars="418"/>
        <w:rPr>
          <w:rFonts w:hint="eastAsia" w:ascii="黑体" w:hAnsi="黑体" w:eastAsia="黑体" w:cs="黑体"/>
          <w:sz w:val="32"/>
          <w:szCs w:val="32"/>
          <w:u w:val="single"/>
        </w:rPr>
      </w:pPr>
      <w:bookmarkStart w:id="213" w:name="_Toc17639_WPSOffice_Level1"/>
      <w:bookmarkStart w:id="214" w:name="_Toc14025_WPSOffice_Level1"/>
      <w:bookmarkStart w:id="215" w:name="_Toc30533_WPSOffice_Level1"/>
      <w:r>
        <w:rPr>
          <w:rFonts w:hint="eastAsia" w:ascii="黑体" w:hAnsi="黑体" w:eastAsia="黑体" w:cs="黑体"/>
          <w:sz w:val="32"/>
          <w:szCs w:val="32"/>
        </w:rPr>
        <w:t>项目编号：</w:t>
      </w:r>
      <w:bookmarkEnd w:id="213"/>
      <w:bookmarkEnd w:id="214"/>
      <w:bookmarkEnd w:id="215"/>
    </w:p>
    <w:p w14:paraId="54782B61">
      <w:pPr>
        <w:widowControl/>
        <w:spacing w:line="720" w:lineRule="auto"/>
        <w:ind w:firstLine="1337" w:firstLineChars="418"/>
        <w:rPr>
          <w:rFonts w:hint="eastAsia" w:ascii="黑体" w:hAnsi="黑体" w:eastAsia="黑体" w:cs="黑体"/>
          <w:sz w:val="32"/>
          <w:szCs w:val="32"/>
        </w:rPr>
      </w:pPr>
      <w:r>
        <w:rPr>
          <w:rFonts w:hint="eastAsia" w:ascii="黑体" w:hAnsi="黑体" w:eastAsia="黑体" w:cs="黑体"/>
          <w:sz w:val="32"/>
          <w:szCs w:val="32"/>
        </w:rPr>
        <w:t xml:space="preserve">供应商名称：（盖章）                         </w:t>
      </w:r>
    </w:p>
    <w:p w14:paraId="21251BDB">
      <w:pPr>
        <w:widowControl/>
        <w:spacing w:line="720" w:lineRule="auto"/>
        <w:ind w:firstLine="1337" w:firstLineChars="418"/>
        <w:rPr>
          <w:rFonts w:hint="eastAsia" w:ascii="黑体" w:hAnsi="黑体" w:eastAsia="黑体" w:cs="黑体"/>
          <w:sz w:val="36"/>
          <w:szCs w:val="36"/>
        </w:rPr>
      </w:pPr>
      <w:r>
        <w:rPr>
          <w:rFonts w:hint="eastAsia" w:ascii="黑体" w:hAnsi="黑体" w:eastAsia="黑体" w:cs="黑体"/>
          <w:sz w:val="32"/>
          <w:szCs w:val="32"/>
        </w:rPr>
        <w:t>法定代表人（或授权代表）：（签字或盖章）</w:t>
      </w:r>
    </w:p>
    <w:p w14:paraId="27AA5E74">
      <w:pPr>
        <w:widowControl/>
        <w:spacing w:line="720" w:lineRule="auto"/>
        <w:ind w:firstLine="1337" w:firstLineChars="418"/>
        <w:jc w:val="center"/>
        <w:rPr>
          <w:rFonts w:hint="eastAsia" w:ascii="黑体" w:hAnsi="黑体" w:eastAsia="黑体" w:cs="黑体"/>
          <w:sz w:val="32"/>
          <w:szCs w:val="32"/>
        </w:rPr>
      </w:pPr>
    </w:p>
    <w:p w14:paraId="4DF63CF7">
      <w:pPr>
        <w:widowControl/>
        <w:spacing w:line="720" w:lineRule="auto"/>
        <w:ind w:firstLine="1337" w:firstLineChars="418"/>
        <w:jc w:val="center"/>
        <w:rPr>
          <w:rFonts w:hint="eastAsia" w:ascii="仿宋" w:hAnsi="仿宋" w:eastAsia="仿宋_GB2312"/>
          <w:sz w:val="28"/>
          <w:szCs w:val="28"/>
        </w:rPr>
      </w:pPr>
      <w:r>
        <w:rPr>
          <w:rFonts w:hint="eastAsia" w:ascii="黑体" w:hAnsi="黑体" w:eastAsia="黑体" w:cs="黑体"/>
          <w:sz w:val="32"/>
          <w:szCs w:val="32"/>
        </w:rPr>
        <w:t>二〇二五年    月    日</w:t>
      </w:r>
      <w:r>
        <w:rPr>
          <w:rFonts w:hint="eastAsia" w:ascii="仿宋" w:hAnsi="仿宋" w:eastAsia="仿宋_GB2312"/>
          <w:sz w:val="28"/>
          <w:szCs w:val="28"/>
        </w:rPr>
        <w:br w:type="page"/>
      </w:r>
    </w:p>
    <w:p w14:paraId="7A8DABBD">
      <w:pPr>
        <w:spacing w:line="400" w:lineRule="exact"/>
        <w:jc w:val="center"/>
        <w:outlineLvl w:val="1"/>
        <w:rPr>
          <w:rFonts w:hint="eastAsia" w:ascii="仿宋" w:hAnsi="仿宋" w:eastAsia="仿宋"/>
          <w:b/>
          <w:sz w:val="32"/>
          <w:szCs w:val="32"/>
        </w:rPr>
      </w:pPr>
      <w:r>
        <w:rPr>
          <w:rFonts w:hint="eastAsia" w:ascii="仿宋" w:hAnsi="仿宋" w:eastAsia="仿宋"/>
          <w:b/>
          <w:sz w:val="32"/>
          <w:szCs w:val="32"/>
        </w:rPr>
        <w:t>评审索引</w:t>
      </w:r>
      <w:bookmarkEnd w:id="201"/>
      <w:bookmarkEnd w:id="202"/>
      <w:bookmarkEnd w:id="203"/>
      <w:bookmarkEnd w:id="204"/>
      <w:bookmarkEnd w:id="205"/>
    </w:p>
    <w:tbl>
      <w:tblPr>
        <w:tblStyle w:val="7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87"/>
        <w:gridCol w:w="1769"/>
        <w:gridCol w:w="4661"/>
        <w:gridCol w:w="1894"/>
      </w:tblGrid>
      <w:tr w14:paraId="65271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432" w:type="pct"/>
            <w:tcBorders>
              <w:top w:val="single" w:color="auto" w:sz="4" w:space="0"/>
              <w:left w:val="single" w:color="auto" w:sz="4" w:space="0"/>
              <w:bottom w:val="single" w:color="auto" w:sz="4" w:space="0"/>
              <w:right w:val="single" w:color="auto" w:sz="4" w:space="0"/>
            </w:tcBorders>
            <w:vAlign w:val="center"/>
          </w:tcPr>
          <w:p w14:paraId="280273F6">
            <w:pPr>
              <w:keepNext w:val="0"/>
              <w:keepLines w:val="0"/>
              <w:suppressLineNumbers w:val="0"/>
              <w:snapToGrid w:val="0"/>
              <w:spacing w:before="0" w:beforeAutospacing="0" w:after="0" w:afterAutospacing="0" w:line="400" w:lineRule="exact"/>
              <w:ind w:left="0" w:right="0"/>
              <w:jc w:val="center"/>
              <w:rPr>
                <w:rFonts w:hint="eastAsia" w:ascii="仿宋" w:hAnsi="仿宋" w:eastAsia="仿宋"/>
                <w:szCs w:val="21"/>
              </w:rPr>
            </w:pPr>
            <w:r>
              <w:rPr>
                <w:rFonts w:hint="eastAsia" w:ascii="仿宋" w:hAnsi="仿宋" w:eastAsia="仿宋"/>
                <w:szCs w:val="21"/>
              </w:rPr>
              <w:t>序号</w:t>
            </w:r>
          </w:p>
        </w:tc>
        <w:tc>
          <w:tcPr>
            <w:tcW w:w="971" w:type="pct"/>
            <w:tcBorders>
              <w:top w:val="single" w:color="auto" w:sz="4" w:space="0"/>
              <w:left w:val="single" w:color="auto" w:sz="4" w:space="0"/>
              <w:bottom w:val="single" w:color="auto" w:sz="4" w:space="0"/>
              <w:right w:val="single" w:color="auto" w:sz="4" w:space="0"/>
            </w:tcBorders>
            <w:vAlign w:val="center"/>
          </w:tcPr>
          <w:p w14:paraId="0127796A">
            <w:pPr>
              <w:keepNext w:val="0"/>
              <w:keepLines w:val="0"/>
              <w:suppressLineNumbers w:val="0"/>
              <w:snapToGrid w:val="0"/>
              <w:spacing w:before="0" w:beforeAutospacing="0" w:after="0" w:afterAutospacing="0" w:line="400" w:lineRule="exact"/>
              <w:ind w:left="0" w:right="0"/>
              <w:jc w:val="center"/>
              <w:rPr>
                <w:rFonts w:hint="eastAsia" w:ascii="仿宋" w:hAnsi="仿宋" w:eastAsia="仿宋"/>
                <w:szCs w:val="21"/>
              </w:rPr>
            </w:pPr>
            <w:r>
              <w:rPr>
                <w:rFonts w:hint="eastAsia" w:ascii="仿宋" w:hAnsi="仿宋" w:eastAsia="仿宋"/>
                <w:szCs w:val="21"/>
              </w:rPr>
              <w:t>评审办法条款号</w:t>
            </w:r>
          </w:p>
        </w:tc>
        <w:tc>
          <w:tcPr>
            <w:tcW w:w="2558" w:type="pct"/>
            <w:tcBorders>
              <w:top w:val="single" w:color="auto" w:sz="4" w:space="0"/>
              <w:left w:val="single" w:color="auto" w:sz="4" w:space="0"/>
              <w:bottom w:val="single" w:color="auto" w:sz="4" w:space="0"/>
              <w:right w:val="single" w:color="auto" w:sz="4" w:space="0"/>
            </w:tcBorders>
            <w:vAlign w:val="center"/>
          </w:tcPr>
          <w:p w14:paraId="62699133">
            <w:pPr>
              <w:keepNext w:val="0"/>
              <w:keepLines w:val="0"/>
              <w:suppressLineNumbers w:val="0"/>
              <w:snapToGrid w:val="0"/>
              <w:spacing w:before="0" w:beforeAutospacing="0" w:after="0" w:afterAutospacing="0" w:line="400" w:lineRule="exact"/>
              <w:ind w:left="0" w:right="0"/>
              <w:jc w:val="center"/>
              <w:rPr>
                <w:rFonts w:hint="eastAsia" w:ascii="仿宋" w:hAnsi="仿宋" w:eastAsia="仿宋"/>
                <w:szCs w:val="21"/>
              </w:rPr>
            </w:pPr>
            <w:r>
              <w:rPr>
                <w:rFonts w:hint="eastAsia" w:ascii="仿宋" w:hAnsi="仿宋" w:eastAsia="仿宋"/>
                <w:szCs w:val="21"/>
              </w:rPr>
              <w:t>评审办法要求</w:t>
            </w:r>
          </w:p>
        </w:tc>
        <w:tc>
          <w:tcPr>
            <w:tcW w:w="1039" w:type="pct"/>
            <w:tcBorders>
              <w:top w:val="single" w:color="auto" w:sz="4" w:space="0"/>
              <w:left w:val="single" w:color="auto" w:sz="4" w:space="0"/>
              <w:bottom w:val="single" w:color="auto" w:sz="4" w:space="0"/>
              <w:right w:val="single" w:color="auto" w:sz="4" w:space="0"/>
            </w:tcBorders>
            <w:vAlign w:val="center"/>
          </w:tcPr>
          <w:p w14:paraId="06F44C7D">
            <w:pPr>
              <w:keepNext w:val="0"/>
              <w:keepLines w:val="0"/>
              <w:suppressLineNumbers w:val="0"/>
              <w:snapToGrid w:val="0"/>
              <w:spacing w:before="0" w:beforeAutospacing="0" w:after="0" w:afterAutospacing="0" w:line="400" w:lineRule="exact"/>
              <w:ind w:left="0" w:right="0"/>
              <w:jc w:val="center"/>
              <w:rPr>
                <w:rFonts w:hint="eastAsia" w:ascii="仿宋" w:hAnsi="仿宋" w:eastAsia="仿宋"/>
                <w:szCs w:val="21"/>
              </w:rPr>
            </w:pPr>
            <w:r>
              <w:rPr>
                <w:rFonts w:hint="eastAsia" w:ascii="仿宋" w:hAnsi="仿宋" w:eastAsia="仿宋"/>
                <w:szCs w:val="21"/>
              </w:rPr>
              <w:t>响应文件对应内容的册及页码</w:t>
            </w:r>
          </w:p>
        </w:tc>
      </w:tr>
      <w:tr w14:paraId="73B52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432" w:type="pct"/>
            <w:tcBorders>
              <w:top w:val="single" w:color="auto" w:sz="4" w:space="0"/>
              <w:left w:val="single" w:color="auto" w:sz="4" w:space="0"/>
              <w:bottom w:val="single" w:color="auto" w:sz="4" w:space="0"/>
              <w:right w:val="single" w:color="auto" w:sz="4" w:space="0"/>
            </w:tcBorders>
            <w:vAlign w:val="center"/>
          </w:tcPr>
          <w:p w14:paraId="27FB9F91">
            <w:pPr>
              <w:keepNext w:val="0"/>
              <w:keepLines w:val="0"/>
              <w:suppressLineNumbers w:val="0"/>
              <w:snapToGrid w:val="0"/>
              <w:spacing w:before="0" w:beforeAutospacing="0" w:after="0" w:afterAutospacing="0" w:line="400" w:lineRule="exact"/>
              <w:ind w:left="0" w:right="0"/>
              <w:jc w:val="center"/>
              <w:rPr>
                <w:rFonts w:hint="eastAsia" w:ascii="仿宋" w:hAnsi="仿宋" w:eastAsia="仿宋"/>
                <w:szCs w:val="21"/>
              </w:rPr>
            </w:pPr>
            <w:r>
              <w:rPr>
                <w:rFonts w:hint="eastAsia" w:ascii="仿宋" w:hAnsi="仿宋" w:eastAsia="仿宋"/>
                <w:szCs w:val="21"/>
              </w:rPr>
              <w:t>一</w:t>
            </w:r>
          </w:p>
        </w:tc>
        <w:tc>
          <w:tcPr>
            <w:tcW w:w="971" w:type="pct"/>
            <w:tcBorders>
              <w:top w:val="single" w:color="auto" w:sz="4" w:space="0"/>
              <w:left w:val="single" w:color="auto" w:sz="4" w:space="0"/>
              <w:bottom w:val="single" w:color="auto" w:sz="4" w:space="0"/>
              <w:right w:val="single" w:color="auto" w:sz="4" w:space="0"/>
            </w:tcBorders>
            <w:vAlign w:val="center"/>
          </w:tcPr>
          <w:p w14:paraId="7B254754">
            <w:pPr>
              <w:keepNext w:val="0"/>
              <w:keepLines w:val="0"/>
              <w:suppressLineNumbers w:val="0"/>
              <w:snapToGrid w:val="0"/>
              <w:spacing w:before="0" w:beforeAutospacing="0" w:after="0" w:afterAutospacing="0" w:line="400" w:lineRule="exact"/>
              <w:ind w:left="0" w:right="0"/>
              <w:jc w:val="center"/>
              <w:rPr>
                <w:rFonts w:hint="eastAsia" w:ascii="仿宋" w:hAnsi="仿宋" w:eastAsia="仿宋"/>
                <w:szCs w:val="21"/>
              </w:rPr>
            </w:pPr>
            <w:r>
              <w:rPr>
                <w:rFonts w:hint="eastAsia" w:ascii="仿宋" w:hAnsi="仿宋" w:eastAsia="仿宋"/>
                <w:szCs w:val="21"/>
              </w:rPr>
              <w:t>资格审查</w:t>
            </w:r>
          </w:p>
        </w:tc>
        <w:tc>
          <w:tcPr>
            <w:tcW w:w="2558" w:type="pct"/>
            <w:tcBorders>
              <w:top w:val="single" w:color="auto" w:sz="4" w:space="0"/>
              <w:left w:val="single" w:color="auto" w:sz="4" w:space="0"/>
              <w:bottom w:val="single" w:color="auto" w:sz="4" w:space="0"/>
              <w:right w:val="single" w:color="auto" w:sz="4" w:space="0"/>
            </w:tcBorders>
            <w:vAlign w:val="center"/>
          </w:tcPr>
          <w:p w14:paraId="602E508F">
            <w:pPr>
              <w:keepNext w:val="0"/>
              <w:keepLines w:val="0"/>
              <w:suppressLineNumbers w:val="0"/>
              <w:snapToGrid w:val="0"/>
              <w:spacing w:before="0" w:beforeAutospacing="0" w:after="0" w:afterAutospacing="0" w:line="400" w:lineRule="exact"/>
              <w:ind w:left="0" w:right="0"/>
              <w:jc w:val="center"/>
              <w:rPr>
                <w:rFonts w:hint="eastAsia" w:ascii="仿宋" w:hAnsi="仿宋" w:eastAsia="仿宋"/>
                <w:szCs w:val="21"/>
              </w:rPr>
            </w:pPr>
          </w:p>
        </w:tc>
        <w:tc>
          <w:tcPr>
            <w:tcW w:w="1039" w:type="pct"/>
            <w:tcBorders>
              <w:top w:val="single" w:color="auto" w:sz="4" w:space="0"/>
              <w:left w:val="single" w:color="auto" w:sz="4" w:space="0"/>
              <w:bottom w:val="single" w:color="auto" w:sz="4" w:space="0"/>
              <w:right w:val="single" w:color="auto" w:sz="4" w:space="0"/>
            </w:tcBorders>
            <w:vAlign w:val="center"/>
          </w:tcPr>
          <w:p w14:paraId="6BD55F47">
            <w:pPr>
              <w:keepNext w:val="0"/>
              <w:keepLines w:val="0"/>
              <w:suppressLineNumbers w:val="0"/>
              <w:snapToGrid w:val="0"/>
              <w:spacing w:before="0" w:beforeAutospacing="0" w:after="0" w:afterAutospacing="0" w:line="400" w:lineRule="exact"/>
              <w:ind w:left="0" w:right="0" w:firstLine="480"/>
              <w:jc w:val="center"/>
              <w:rPr>
                <w:rFonts w:hint="eastAsia" w:ascii="仿宋" w:hAnsi="仿宋" w:eastAsia="仿宋"/>
                <w:szCs w:val="21"/>
              </w:rPr>
            </w:pPr>
          </w:p>
        </w:tc>
      </w:tr>
      <w:tr w14:paraId="4397C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432" w:type="pct"/>
            <w:tcBorders>
              <w:top w:val="single" w:color="auto" w:sz="4" w:space="0"/>
              <w:left w:val="single" w:color="auto" w:sz="4" w:space="0"/>
              <w:bottom w:val="single" w:color="auto" w:sz="4" w:space="0"/>
              <w:right w:val="single" w:color="auto" w:sz="4" w:space="0"/>
            </w:tcBorders>
            <w:vAlign w:val="center"/>
          </w:tcPr>
          <w:p w14:paraId="075DF9B2">
            <w:pPr>
              <w:keepNext w:val="0"/>
              <w:keepLines w:val="0"/>
              <w:suppressLineNumbers w:val="0"/>
              <w:snapToGrid w:val="0"/>
              <w:spacing w:before="0" w:beforeAutospacing="0" w:after="0" w:afterAutospacing="0" w:line="400" w:lineRule="exact"/>
              <w:ind w:left="0" w:right="0"/>
              <w:jc w:val="center"/>
              <w:rPr>
                <w:rFonts w:hint="eastAsia" w:ascii="仿宋" w:hAnsi="仿宋" w:eastAsia="仿宋"/>
                <w:szCs w:val="21"/>
              </w:rPr>
            </w:pPr>
            <w:r>
              <w:rPr>
                <w:rFonts w:hint="eastAsia" w:ascii="仿宋" w:hAnsi="仿宋" w:eastAsia="仿宋"/>
                <w:szCs w:val="21"/>
              </w:rPr>
              <w:t>1</w:t>
            </w:r>
          </w:p>
        </w:tc>
        <w:tc>
          <w:tcPr>
            <w:tcW w:w="971" w:type="pct"/>
            <w:tcBorders>
              <w:top w:val="single" w:color="auto" w:sz="4" w:space="0"/>
              <w:left w:val="single" w:color="auto" w:sz="4" w:space="0"/>
              <w:bottom w:val="single" w:color="auto" w:sz="4" w:space="0"/>
              <w:right w:val="single" w:color="auto" w:sz="4" w:space="0"/>
            </w:tcBorders>
            <w:vAlign w:val="center"/>
          </w:tcPr>
          <w:p w14:paraId="3B40D6A4">
            <w:pPr>
              <w:keepNext w:val="0"/>
              <w:keepLines w:val="0"/>
              <w:suppressLineNumbers w:val="0"/>
              <w:snapToGrid w:val="0"/>
              <w:spacing w:before="0" w:beforeAutospacing="0" w:after="0" w:afterAutospacing="0" w:line="400" w:lineRule="exact"/>
              <w:ind w:left="0" w:right="0"/>
              <w:jc w:val="center"/>
              <w:rPr>
                <w:rFonts w:hint="eastAsia" w:ascii="仿宋" w:hAnsi="仿宋" w:eastAsia="仿宋"/>
                <w:szCs w:val="21"/>
              </w:rPr>
            </w:pPr>
          </w:p>
        </w:tc>
        <w:tc>
          <w:tcPr>
            <w:tcW w:w="2558" w:type="pct"/>
            <w:tcBorders>
              <w:top w:val="single" w:color="auto" w:sz="4" w:space="0"/>
              <w:left w:val="single" w:color="auto" w:sz="4" w:space="0"/>
              <w:bottom w:val="single" w:color="auto" w:sz="4" w:space="0"/>
              <w:right w:val="single" w:color="auto" w:sz="4" w:space="0"/>
            </w:tcBorders>
            <w:vAlign w:val="center"/>
          </w:tcPr>
          <w:p w14:paraId="4177152A">
            <w:pPr>
              <w:keepNext w:val="0"/>
              <w:keepLines w:val="0"/>
              <w:suppressLineNumbers w:val="0"/>
              <w:snapToGrid w:val="0"/>
              <w:spacing w:before="0" w:beforeAutospacing="0" w:after="0" w:afterAutospacing="0" w:line="400" w:lineRule="exact"/>
              <w:ind w:left="0" w:right="0"/>
              <w:jc w:val="center"/>
              <w:rPr>
                <w:rFonts w:hint="eastAsia" w:ascii="仿宋" w:hAnsi="仿宋" w:eastAsia="仿宋"/>
                <w:szCs w:val="21"/>
              </w:rPr>
            </w:pPr>
          </w:p>
        </w:tc>
        <w:tc>
          <w:tcPr>
            <w:tcW w:w="1039" w:type="pct"/>
            <w:tcBorders>
              <w:top w:val="single" w:color="auto" w:sz="4" w:space="0"/>
              <w:left w:val="single" w:color="auto" w:sz="4" w:space="0"/>
              <w:bottom w:val="single" w:color="auto" w:sz="4" w:space="0"/>
              <w:right w:val="single" w:color="auto" w:sz="4" w:space="0"/>
            </w:tcBorders>
            <w:vAlign w:val="center"/>
          </w:tcPr>
          <w:p w14:paraId="1073BFF5">
            <w:pPr>
              <w:keepNext w:val="0"/>
              <w:keepLines w:val="0"/>
              <w:suppressLineNumbers w:val="0"/>
              <w:snapToGrid w:val="0"/>
              <w:spacing w:before="0" w:beforeAutospacing="0" w:after="0" w:afterAutospacing="0" w:line="400" w:lineRule="exact"/>
              <w:ind w:left="0" w:right="0" w:firstLine="480"/>
              <w:jc w:val="center"/>
              <w:rPr>
                <w:rFonts w:hint="eastAsia" w:ascii="仿宋" w:hAnsi="仿宋" w:eastAsia="仿宋"/>
                <w:szCs w:val="21"/>
              </w:rPr>
            </w:pPr>
          </w:p>
        </w:tc>
      </w:tr>
      <w:tr w14:paraId="42700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432" w:type="pct"/>
            <w:tcBorders>
              <w:top w:val="single" w:color="auto" w:sz="4" w:space="0"/>
              <w:left w:val="single" w:color="auto" w:sz="4" w:space="0"/>
              <w:bottom w:val="single" w:color="auto" w:sz="4" w:space="0"/>
              <w:right w:val="single" w:color="auto" w:sz="4" w:space="0"/>
            </w:tcBorders>
            <w:vAlign w:val="center"/>
          </w:tcPr>
          <w:p w14:paraId="3114A078">
            <w:pPr>
              <w:keepNext w:val="0"/>
              <w:keepLines w:val="0"/>
              <w:suppressLineNumbers w:val="0"/>
              <w:snapToGrid w:val="0"/>
              <w:spacing w:before="0" w:beforeAutospacing="0" w:after="0" w:afterAutospacing="0" w:line="400" w:lineRule="exact"/>
              <w:ind w:left="0" w:right="0"/>
              <w:jc w:val="center"/>
              <w:rPr>
                <w:rFonts w:hint="eastAsia" w:ascii="仿宋" w:hAnsi="仿宋" w:eastAsia="仿宋"/>
                <w:szCs w:val="21"/>
              </w:rPr>
            </w:pPr>
            <w:r>
              <w:rPr>
                <w:rFonts w:hint="eastAsia" w:ascii="仿宋" w:hAnsi="仿宋" w:eastAsia="仿宋"/>
                <w:szCs w:val="21"/>
              </w:rPr>
              <w:t>2</w:t>
            </w:r>
          </w:p>
        </w:tc>
        <w:tc>
          <w:tcPr>
            <w:tcW w:w="971" w:type="pct"/>
            <w:tcBorders>
              <w:top w:val="single" w:color="auto" w:sz="4" w:space="0"/>
              <w:left w:val="single" w:color="auto" w:sz="4" w:space="0"/>
              <w:bottom w:val="single" w:color="auto" w:sz="4" w:space="0"/>
              <w:right w:val="single" w:color="auto" w:sz="4" w:space="0"/>
            </w:tcBorders>
            <w:vAlign w:val="center"/>
          </w:tcPr>
          <w:p w14:paraId="7F5CF175">
            <w:pPr>
              <w:keepNext w:val="0"/>
              <w:keepLines w:val="0"/>
              <w:suppressLineNumbers w:val="0"/>
              <w:snapToGrid w:val="0"/>
              <w:spacing w:before="0" w:beforeAutospacing="0" w:after="0" w:afterAutospacing="0" w:line="400" w:lineRule="exact"/>
              <w:ind w:left="0" w:right="0"/>
              <w:jc w:val="center"/>
              <w:rPr>
                <w:rFonts w:hint="eastAsia" w:ascii="仿宋" w:hAnsi="仿宋" w:eastAsia="仿宋"/>
                <w:szCs w:val="21"/>
              </w:rPr>
            </w:pPr>
          </w:p>
        </w:tc>
        <w:tc>
          <w:tcPr>
            <w:tcW w:w="2558" w:type="pct"/>
            <w:tcBorders>
              <w:top w:val="single" w:color="auto" w:sz="4" w:space="0"/>
              <w:left w:val="single" w:color="auto" w:sz="4" w:space="0"/>
              <w:bottom w:val="single" w:color="auto" w:sz="4" w:space="0"/>
              <w:right w:val="single" w:color="auto" w:sz="4" w:space="0"/>
            </w:tcBorders>
            <w:vAlign w:val="center"/>
          </w:tcPr>
          <w:p w14:paraId="2BA81BDA">
            <w:pPr>
              <w:keepNext w:val="0"/>
              <w:keepLines w:val="0"/>
              <w:suppressLineNumbers w:val="0"/>
              <w:snapToGrid w:val="0"/>
              <w:spacing w:before="0" w:beforeAutospacing="0" w:after="0" w:afterAutospacing="0" w:line="400" w:lineRule="exact"/>
              <w:ind w:left="0" w:right="0"/>
              <w:jc w:val="center"/>
              <w:rPr>
                <w:rFonts w:hint="eastAsia" w:ascii="仿宋" w:hAnsi="仿宋" w:eastAsia="仿宋"/>
                <w:szCs w:val="21"/>
              </w:rPr>
            </w:pPr>
          </w:p>
        </w:tc>
        <w:tc>
          <w:tcPr>
            <w:tcW w:w="1039" w:type="pct"/>
            <w:tcBorders>
              <w:top w:val="single" w:color="auto" w:sz="4" w:space="0"/>
              <w:left w:val="single" w:color="auto" w:sz="4" w:space="0"/>
              <w:bottom w:val="single" w:color="auto" w:sz="4" w:space="0"/>
              <w:right w:val="single" w:color="auto" w:sz="4" w:space="0"/>
            </w:tcBorders>
            <w:vAlign w:val="center"/>
          </w:tcPr>
          <w:p w14:paraId="6B4147E5">
            <w:pPr>
              <w:keepNext w:val="0"/>
              <w:keepLines w:val="0"/>
              <w:suppressLineNumbers w:val="0"/>
              <w:snapToGrid w:val="0"/>
              <w:spacing w:before="0" w:beforeAutospacing="0" w:after="0" w:afterAutospacing="0" w:line="400" w:lineRule="exact"/>
              <w:ind w:left="0" w:right="0" w:firstLine="480"/>
              <w:jc w:val="center"/>
              <w:rPr>
                <w:rFonts w:hint="eastAsia" w:ascii="仿宋" w:hAnsi="仿宋" w:eastAsia="仿宋"/>
                <w:szCs w:val="21"/>
              </w:rPr>
            </w:pPr>
          </w:p>
        </w:tc>
      </w:tr>
      <w:tr w14:paraId="2B06F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432" w:type="pct"/>
            <w:tcBorders>
              <w:top w:val="single" w:color="auto" w:sz="4" w:space="0"/>
              <w:left w:val="single" w:color="auto" w:sz="4" w:space="0"/>
              <w:bottom w:val="single" w:color="auto" w:sz="4" w:space="0"/>
              <w:right w:val="single" w:color="auto" w:sz="4" w:space="0"/>
            </w:tcBorders>
            <w:vAlign w:val="center"/>
          </w:tcPr>
          <w:p w14:paraId="5E522AA7">
            <w:pPr>
              <w:keepNext w:val="0"/>
              <w:keepLines w:val="0"/>
              <w:suppressLineNumbers w:val="0"/>
              <w:snapToGrid w:val="0"/>
              <w:spacing w:before="0" w:beforeAutospacing="0" w:after="0" w:afterAutospacing="0" w:line="400" w:lineRule="exact"/>
              <w:ind w:left="0" w:right="0"/>
              <w:jc w:val="center"/>
              <w:rPr>
                <w:rFonts w:hint="eastAsia" w:ascii="仿宋" w:hAnsi="仿宋" w:eastAsia="仿宋"/>
                <w:szCs w:val="21"/>
              </w:rPr>
            </w:pPr>
            <w:r>
              <w:rPr>
                <w:rFonts w:hint="eastAsia" w:ascii="仿宋" w:hAnsi="仿宋" w:eastAsia="仿宋"/>
                <w:szCs w:val="21"/>
              </w:rPr>
              <w:t>...</w:t>
            </w:r>
          </w:p>
        </w:tc>
        <w:tc>
          <w:tcPr>
            <w:tcW w:w="971" w:type="pct"/>
            <w:tcBorders>
              <w:top w:val="single" w:color="auto" w:sz="4" w:space="0"/>
              <w:left w:val="single" w:color="auto" w:sz="4" w:space="0"/>
              <w:bottom w:val="single" w:color="auto" w:sz="4" w:space="0"/>
              <w:right w:val="single" w:color="auto" w:sz="4" w:space="0"/>
            </w:tcBorders>
            <w:vAlign w:val="center"/>
          </w:tcPr>
          <w:p w14:paraId="113B26EE">
            <w:pPr>
              <w:keepNext w:val="0"/>
              <w:keepLines w:val="0"/>
              <w:suppressLineNumbers w:val="0"/>
              <w:snapToGrid w:val="0"/>
              <w:spacing w:before="0" w:beforeAutospacing="0" w:after="0" w:afterAutospacing="0" w:line="400" w:lineRule="exact"/>
              <w:ind w:left="0" w:right="0"/>
              <w:jc w:val="center"/>
              <w:rPr>
                <w:rFonts w:hint="eastAsia" w:ascii="仿宋" w:hAnsi="仿宋" w:eastAsia="仿宋"/>
                <w:szCs w:val="21"/>
              </w:rPr>
            </w:pPr>
          </w:p>
        </w:tc>
        <w:tc>
          <w:tcPr>
            <w:tcW w:w="2558" w:type="pct"/>
            <w:tcBorders>
              <w:top w:val="single" w:color="auto" w:sz="4" w:space="0"/>
              <w:left w:val="single" w:color="auto" w:sz="4" w:space="0"/>
              <w:bottom w:val="single" w:color="auto" w:sz="4" w:space="0"/>
              <w:right w:val="single" w:color="auto" w:sz="4" w:space="0"/>
            </w:tcBorders>
            <w:vAlign w:val="center"/>
          </w:tcPr>
          <w:p w14:paraId="25513F45">
            <w:pPr>
              <w:keepNext w:val="0"/>
              <w:keepLines w:val="0"/>
              <w:suppressLineNumbers w:val="0"/>
              <w:snapToGrid w:val="0"/>
              <w:spacing w:before="0" w:beforeAutospacing="0" w:after="0" w:afterAutospacing="0" w:line="400" w:lineRule="exact"/>
              <w:ind w:left="0" w:right="0"/>
              <w:jc w:val="center"/>
              <w:rPr>
                <w:rFonts w:hint="eastAsia" w:ascii="仿宋" w:hAnsi="仿宋" w:eastAsia="仿宋"/>
                <w:szCs w:val="21"/>
              </w:rPr>
            </w:pPr>
          </w:p>
        </w:tc>
        <w:tc>
          <w:tcPr>
            <w:tcW w:w="1039" w:type="pct"/>
            <w:tcBorders>
              <w:top w:val="single" w:color="auto" w:sz="4" w:space="0"/>
              <w:left w:val="single" w:color="auto" w:sz="4" w:space="0"/>
              <w:bottom w:val="single" w:color="auto" w:sz="4" w:space="0"/>
              <w:right w:val="single" w:color="auto" w:sz="4" w:space="0"/>
            </w:tcBorders>
            <w:vAlign w:val="center"/>
          </w:tcPr>
          <w:p w14:paraId="38F5067E">
            <w:pPr>
              <w:keepNext w:val="0"/>
              <w:keepLines w:val="0"/>
              <w:suppressLineNumbers w:val="0"/>
              <w:snapToGrid w:val="0"/>
              <w:spacing w:before="0" w:beforeAutospacing="0" w:after="0" w:afterAutospacing="0" w:line="400" w:lineRule="exact"/>
              <w:ind w:left="0" w:right="0" w:firstLine="480"/>
              <w:jc w:val="center"/>
              <w:rPr>
                <w:rFonts w:hint="eastAsia" w:ascii="仿宋" w:hAnsi="仿宋" w:eastAsia="仿宋"/>
                <w:szCs w:val="21"/>
              </w:rPr>
            </w:pPr>
          </w:p>
        </w:tc>
      </w:tr>
      <w:tr w14:paraId="03F41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432" w:type="pct"/>
            <w:tcBorders>
              <w:top w:val="single" w:color="auto" w:sz="4" w:space="0"/>
              <w:left w:val="single" w:color="auto" w:sz="4" w:space="0"/>
              <w:bottom w:val="single" w:color="auto" w:sz="4" w:space="0"/>
              <w:right w:val="single" w:color="auto" w:sz="4" w:space="0"/>
            </w:tcBorders>
            <w:vAlign w:val="center"/>
          </w:tcPr>
          <w:p w14:paraId="44CF6B9A">
            <w:pPr>
              <w:keepNext w:val="0"/>
              <w:keepLines w:val="0"/>
              <w:suppressLineNumbers w:val="0"/>
              <w:snapToGrid w:val="0"/>
              <w:spacing w:before="0" w:beforeAutospacing="0" w:after="0" w:afterAutospacing="0" w:line="400" w:lineRule="exact"/>
              <w:ind w:left="0" w:right="0"/>
              <w:jc w:val="center"/>
              <w:rPr>
                <w:rFonts w:hint="eastAsia" w:ascii="仿宋" w:hAnsi="仿宋" w:eastAsia="仿宋"/>
                <w:szCs w:val="21"/>
              </w:rPr>
            </w:pPr>
            <w:r>
              <w:rPr>
                <w:rFonts w:hint="eastAsia" w:ascii="仿宋" w:hAnsi="仿宋" w:eastAsia="仿宋"/>
                <w:szCs w:val="21"/>
              </w:rPr>
              <w:t>二</w:t>
            </w:r>
          </w:p>
        </w:tc>
        <w:tc>
          <w:tcPr>
            <w:tcW w:w="971" w:type="pct"/>
            <w:tcBorders>
              <w:top w:val="single" w:color="auto" w:sz="4" w:space="0"/>
              <w:left w:val="single" w:color="auto" w:sz="4" w:space="0"/>
              <w:bottom w:val="single" w:color="auto" w:sz="4" w:space="0"/>
              <w:right w:val="single" w:color="auto" w:sz="4" w:space="0"/>
            </w:tcBorders>
            <w:vAlign w:val="center"/>
          </w:tcPr>
          <w:p w14:paraId="645FCAD6">
            <w:pPr>
              <w:keepNext w:val="0"/>
              <w:keepLines w:val="0"/>
              <w:suppressLineNumbers w:val="0"/>
              <w:snapToGrid w:val="0"/>
              <w:spacing w:before="0" w:beforeAutospacing="0" w:after="0" w:afterAutospacing="0" w:line="400" w:lineRule="exact"/>
              <w:ind w:left="0" w:right="0"/>
              <w:jc w:val="center"/>
              <w:rPr>
                <w:rFonts w:hint="eastAsia" w:ascii="仿宋" w:hAnsi="仿宋" w:eastAsia="仿宋"/>
                <w:szCs w:val="21"/>
              </w:rPr>
            </w:pPr>
            <w:r>
              <w:rPr>
                <w:rFonts w:hint="eastAsia" w:ascii="仿宋" w:hAnsi="仿宋" w:eastAsia="仿宋"/>
                <w:szCs w:val="21"/>
              </w:rPr>
              <w:t>符合性审查</w:t>
            </w:r>
          </w:p>
        </w:tc>
        <w:tc>
          <w:tcPr>
            <w:tcW w:w="2558" w:type="pct"/>
            <w:tcBorders>
              <w:top w:val="single" w:color="auto" w:sz="4" w:space="0"/>
              <w:left w:val="single" w:color="auto" w:sz="4" w:space="0"/>
              <w:bottom w:val="single" w:color="auto" w:sz="4" w:space="0"/>
              <w:right w:val="single" w:color="auto" w:sz="4" w:space="0"/>
            </w:tcBorders>
            <w:vAlign w:val="center"/>
          </w:tcPr>
          <w:p w14:paraId="49F5500E">
            <w:pPr>
              <w:keepNext w:val="0"/>
              <w:keepLines w:val="0"/>
              <w:suppressLineNumbers w:val="0"/>
              <w:snapToGrid w:val="0"/>
              <w:spacing w:before="0" w:beforeAutospacing="0" w:after="0" w:afterAutospacing="0" w:line="400" w:lineRule="exact"/>
              <w:ind w:left="0" w:right="0"/>
              <w:jc w:val="center"/>
              <w:rPr>
                <w:rFonts w:hint="eastAsia" w:ascii="仿宋" w:hAnsi="仿宋" w:eastAsia="仿宋"/>
                <w:szCs w:val="21"/>
              </w:rPr>
            </w:pPr>
          </w:p>
        </w:tc>
        <w:tc>
          <w:tcPr>
            <w:tcW w:w="1039" w:type="pct"/>
            <w:tcBorders>
              <w:top w:val="single" w:color="auto" w:sz="4" w:space="0"/>
              <w:left w:val="single" w:color="auto" w:sz="4" w:space="0"/>
              <w:bottom w:val="single" w:color="auto" w:sz="4" w:space="0"/>
              <w:right w:val="single" w:color="auto" w:sz="4" w:space="0"/>
            </w:tcBorders>
            <w:vAlign w:val="center"/>
          </w:tcPr>
          <w:p w14:paraId="630CFA88">
            <w:pPr>
              <w:keepNext w:val="0"/>
              <w:keepLines w:val="0"/>
              <w:suppressLineNumbers w:val="0"/>
              <w:snapToGrid w:val="0"/>
              <w:spacing w:before="0" w:beforeAutospacing="0" w:after="0" w:afterAutospacing="0" w:line="400" w:lineRule="exact"/>
              <w:ind w:left="0" w:right="0" w:firstLine="480"/>
              <w:jc w:val="center"/>
              <w:rPr>
                <w:rFonts w:hint="eastAsia" w:ascii="仿宋" w:hAnsi="仿宋" w:eastAsia="仿宋"/>
                <w:szCs w:val="21"/>
              </w:rPr>
            </w:pPr>
          </w:p>
        </w:tc>
      </w:tr>
      <w:tr w14:paraId="7285D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432" w:type="pct"/>
            <w:tcBorders>
              <w:top w:val="single" w:color="auto" w:sz="4" w:space="0"/>
              <w:left w:val="single" w:color="auto" w:sz="4" w:space="0"/>
              <w:bottom w:val="single" w:color="auto" w:sz="4" w:space="0"/>
              <w:right w:val="single" w:color="auto" w:sz="4" w:space="0"/>
            </w:tcBorders>
            <w:vAlign w:val="center"/>
          </w:tcPr>
          <w:p w14:paraId="47397E34">
            <w:pPr>
              <w:keepNext w:val="0"/>
              <w:keepLines w:val="0"/>
              <w:suppressLineNumbers w:val="0"/>
              <w:snapToGrid w:val="0"/>
              <w:spacing w:before="0" w:beforeAutospacing="0" w:after="0" w:afterAutospacing="0" w:line="400" w:lineRule="exact"/>
              <w:ind w:left="0" w:right="0"/>
              <w:jc w:val="center"/>
              <w:rPr>
                <w:rFonts w:hint="eastAsia" w:ascii="仿宋" w:hAnsi="仿宋" w:eastAsia="仿宋"/>
                <w:szCs w:val="21"/>
              </w:rPr>
            </w:pPr>
            <w:r>
              <w:rPr>
                <w:rFonts w:hint="eastAsia" w:ascii="仿宋" w:hAnsi="仿宋" w:eastAsia="仿宋"/>
                <w:szCs w:val="21"/>
              </w:rPr>
              <w:t>1</w:t>
            </w:r>
          </w:p>
        </w:tc>
        <w:tc>
          <w:tcPr>
            <w:tcW w:w="971" w:type="pct"/>
            <w:tcBorders>
              <w:top w:val="single" w:color="auto" w:sz="4" w:space="0"/>
              <w:left w:val="single" w:color="auto" w:sz="4" w:space="0"/>
              <w:bottom w:val="single" w:color="auto" w:sz="4" w:space="0"/>
              <w:right w:val="single" w:color="auto" w:sz="4" w:space="0"/>
            </w:tcBorders>
            <w:vAlign w:val="center"/>
          </w:tcPr>
          <w:p w14:paraId="03AB5B86">
            <w:pPr>
              <w:keepNext w:val="0"/>
              <w:keepLines w:val="0"/>
              <w:suppressLineNumbers w:val="0"/>
              <w:snapToGrid w:val="0"/>
              <w:spacing w:before="0" w:beforeAutospacing="0" w:after="0" w:afterAutospacing="0" w:line="400" w:lineRule="exact"/>
              <w:ind w:left="0" w:right="0"/>
              <w:jc w:val="center"/>
              <w:rPr>
                <w:rFonts w:hint="eastAsia" w:ascii="仿宋" w:hAnsi="仿宋" w:eastAsia="仿宋"/>
                <w:szCs w:val="21"/>
              </w:rPr>
            </w:pPr>
          </w:p>
        </w:tc>
        <w:tc>
          <w:tcPr>
            <w:tcW w:w="2558" w:type="pct"/>
            <w:tcBorders>
              <w:top w:val="single" w:color="auto" w:sz="4" w:space="0"/>
              <w:left w:val="single" w:color="auto" w:sz="4" w:space="0"/>
              <w:bottom w:val="single" w:color="auto" w:sz="4" w:space="0"/>
              <w:right w:val="single" w:color="auto" w:sz="4" w:space="0"/>
            </w:tcBorders>
            <w:vAlign w:val="center"/>
          </w:tcPr>
          <w:p w14:paraId="5FE2D3DB">
            <w:pPr>
              <w:keepNext w:val="0"/>
              <w:keepLines w:val="0"/>
              <w:suppressLineNumbers w:val="0"/>
              <w:snapToGrid w:val="0"/>
              <w:spacing w:before="0" w:beforeAutospacing="0" w:after="0" w:afterAutospacing="0" w:line="400" w:lineRule="exact"/>
              <w:ind w:left="0" w:right="0"/>
              <w:jc w:val="center"/>
              <w:rPr>
                <w:rFonts w:hint="eastAsia" w:ascii="仿宋" w:hAnsi="仿宋" w:eastAsia="仿宋"/>
                <w:szCs w:val="21"/>
              </w:rPr>
            </w:pPr>
          </w:p>
        </w:tc>
        <w:tc>
          <w:tcPr>
            <w:tcW w:w="1039" w:type="pct"/>
            <w:tcBorders>
              <w:top w:val="single" w:color="auto" w:sz="4" w:space="0"/>
              <w:left w:val="single" w:color="auto" w:sz="4" w:space="0"/>
              <w:bottom w:val="single" w:color="auto" w:sz="4" w:space="0"/>
              <w:right w:val="single" w:color="auto" w:sz="4" w:space="0"/>
            </w:tcBorders>
            <w:vAlign w:val="center"/>
          </w:tcPr>
          <w:p w14:paraId="1BE670E5">
            <w:pPr>
              <w:keepNext w:val="0"/>
              <w:keepLines w:val="0"/>
              <w:suppressLineNumbers w:val="0"/>
              <w:snapToGrid w:val="0"/>
              <w:spacing w:before="0" w:beforeAutospacing="0" w:after="0" w:afterAutospacing="0" w:line="400" w:lineRule="exact"/>
              <w:ind w:left="0" w:right="0" w:firstLine="480"/>
              <w:jc w:val="center"/>
              <w:rPr>
                <w:rFonts w:hint="eastAsia" w:ascii="仿宋" w:hAnsi="仿宋" w:eastAsia="仿宋"/>
                <w:szCs w:val="21"/>
              </w:rPr>
            </w:pPr>
          </w:p>
        </w:tc>
      </w:tr>
      <w:tr w14:paraId="4D3F7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432" w:type="pct"/>
            <w:tcBorders>
              <w:top w:val="single" w:color="auto" w:sz="4" w:space="0"/>
              <w:left w:val="single" w:color="auto" w:sz="4" w:space="0"/>
              <w:bottom w:val="single" w:color="auto" w:sz="4" w:space="0"/>
              <w:right w:val="single" w:color="auto" w:sz="4" w:space="0"/>
            </w:tcBorders>
            <w:vAlign w:val="center"/>
          </w:tcPr>
          <w:p w14:paraId="128CE676">
            <w:pPr>
              <w:keepNext w:val="0"/>
              <w:keepLines w:val="0"/>
              <w:suppressLineNumbers w:val="0"/>
              <w:snapToGrid w:val="0"/>
              <w:spacing w:before="0" w:beforeAutospacing="0" w:after="0" w:afterAutospacing="0" w:line="400" w:lineRule="exact"/>
              <w:ind w:left="0" w:right="0"/>
              <w:jc w:val="center"/>
              <w:rPr>
                <w:rFonts w:hint="eastAsia" w:ascii="仿宋" w:hAnsi="仿宋" w:eastAsia="仿宋"/>
                <w:szCs w:val="21"/>
              </w:rPr>
            </w:pPr>
            <w:r>
              <w:rPr>
                <w:rFonts w:hint="eastAsia" w:ascii="仿宋" w:hAnsi="仿宋" w:eastAsia="仿宋"/>
                <w:szCs w:val="21"/>
              </w:rPr>
              <w:t>2</w:t>
            </w:r>
          </w:p>
        </w:tc>
        <w:tc>
          <w:tcPr>
            <w:tcW w:w="971" w:type="pct"/>
            <w:tcBorders>
              <w:top w:val="single" w:color="auto" w:sz="4" w:space="0"/>
              <w:left w:val="single" w:color="auto" w:sz="4" w:space="0"/>
              <w:bottom w:val="single" w:color="auto" w:sz="4" w:space="0"/>
              <w:right w:val="single" w:color="auto" w:sz="4" w:space="0"/>
            </w:tcBorders>
            <w:vAlign w:val="center"/>
          </w:tcPr>
          <w:p w14:paraId="42720A1E">
            <w:pPr>
              <w:keepNext w:val="0"/>
              <w:keepLines w:val="0"/>
              <w:suppressLineNumbers w:val="0"/>
              <w:snapToGrid w:val="0"/>
              <w:spacing w:before="0" w:beforeAutospacing="0" w:after="0" w:afterAutospacing="0" w:line="400" w:lineRule="exact"/>
              <w:ind w:left="0" w:right="0"/>
              <w:jc w:val="center"/>
              <w:rPr>
                <w:rFonts w:hint="eastAsia" w:ascii="仿宋" w:hAnsi="仿宋" w:eastAsia="仿宋"/>
                <w:szCs w:val="21"/>
              </w:rPr>
            </w:pPr>
          </w:p>
        </w:tc>
        <w:tc>
          <w:tcPr>
            <w:tcW w:w="2558" w:type="pct"/>
            <w:tcBorders>
              <w:top w:val="single" w:color="auto" w:sz="4" w:space="0"/>
              <w:left w:val="single" w:color="auto" w:sz="4" w:space="0"/>
              <w:bottom w:val="single" w:color="auto" w:sz="4" w:space="0"/>
              <w:right w:val="single" w:color="auto" w:sz="4" w:space="0"/>
            </w:tcBorders>
            <w:vAlign w:val="center"/>
          </w:tcPr>
          <w:p w14:paraId="2BFB0527">
            <w:pPr>
              <w:keepNext w:val="0"/>
              <w:keepLines w:val="0"/>
              <w:suppressLineNumbers w:val="0"/>
              <w:snapToGrid w:val="0"/>
              <w:spacing w:before="0" w:beforeAutospacing="0" w:after="0" w:afterAutospacing="0" w:line="400" w:lineRule="exact"/>
              <w:ind w:left="0" w:right="0"/>
              <w:jc w:val="center"/>
              <w:rPr>
                <w:rFonts w:hint="eastAsia" w:ascii="仿宋" w:hAnsi="仿宋" w:eastAsia="仿宋"/>
                <w:szCs w:val="21"/>
              </w:rPr>
            </w:pPr>
          </w:p>
        </w:tc>
        <w:tc>
          <w:tcPr>
            <w:tcW w:w="1039" w:type="pct"/>
            <w:tcBorders>
              <w:top w:val="single" w:color="auto" w:sz="4" w:space="0"/>
              <w:left w:val="single" w:color="auto" w:sz="4" w:space="0"/>
              <w:bottom w:val="single" w:color="auto" w:sz="4" w:space="0"/>
              <w:right w:val="single" w:color="auto" w:sz="4" w:space="0"/>
            </w:tcBorders>
            <w:vAlign w:val="center"/>
          </w:tcPr>
          <w:p w14:paraId="5801845B">
            <w:pPr>
              <w:keepNext w:val="0"/>
              <w:keepLines w:val="0"/>
              <w:suppressLineNumbers w:val="0"/>
              <w:snapToGrid w:val="0"/>
              <w:spacing w:before="0" w:beforeAutospacing="0" w:after="0" w:afterAutospacing="0" w:line="400" w:lineRule="exact"/>
              <w:ind w:left="0" w:right="0" w:firstLine="480"/>
              <w:jc w:val="center"/>
              <w:rPr>
                <w:rFonts w:hint="eastAsia" w:ascii="仿宋" w:hAnsi="仿宋" w:eastAsia="仿宋"/>
                <w:szCs w:val="21"/>
              </w:rPr>
            </w:pPr>
          </w:p>
        </w:tc>
      </w:tr>
      <w:tr w14:paraId="4DE9F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432" w:type="pct"/>
            <w:tcBorders>
              <w:top w:val="single" w:color="auto" w:sz="4" w:space="0"/>
              <w:left w:val="single" w:color="auto" w:sz="4" w:space="0"/>
              <w:bottom w:val="single" w:color="auto" w:sz="4" w:space="0"/>
              <w:right w:val="single" w:color="auto" w:sz="4" w:space="0"/>
            </w:tcBorders>
            <w:vAlign w:val="center"/>
          </w:tcPr>
          <w:p w14:paraId="162E557B">
            <w:pPr>
              <w:keepNext w:val="0"/>
              <w:keepLines w:val="0"/>
              <w:suppressLineNumbers w:val="0"/>
              <w:snapToGrid w:val="0"/>
              <w:spacing w:before="0" w:beforeAutospacing="0" w:after="0" w:afterAutospacing="0" w:line="400" w:lineRule="exact"/>
              <w:ind w:left="0" w:right="0"/>
              <w:jc w:val="center"/>
              <w:rPr>
                <w:rFonts w:hint="eastAsia" w:ascii="仿宋" w:hAnsi="仿宋" w:eastAsia="仿宋"/>
                <w:szCs w:val="21"/>
              </w:rPr>
            </w:pPr>
            <w:r>
              <w:rPr>
                <w:rFonts w:hint="eastAsia" w:ascii="仿宋" w:hAnsi="仿宋" w:eastAsia="仿宋"/>
                <w:szCs w:val="21"/>
              </w:rPr>
              <w:t>...</w:t>
            </w:r>
          </w:p>
        </w:tc>
        <w:tc>
          <w:tcPr>
            <w:tcW w:w="971" w:type="pct"/>
            <w:tcBorders>
              <w:top w:val="single" w:color="auto" w:sz="4" w:space="0"/>
              <w:left w:val="single" w:color="auto" w:sz="4" w:space="0"/>
              <w:bottom w:val="single" w:color="auto" w:sz="4" w:space="0"/>
              <w:right w:val="single" w:color="auto" w:sz="4" w:space="0"/>
            </w:tcBorders>
            <w:vAlign w:val="center"/>
          </w:tcPr>
          <w:p w14:paraId="0A91FE4B">
            <w:pPr>
              <w:keepNext w:val="0"/>
              <w:keepLines w:val="0"/>
              <w:suppressLineNumbers w:val="0"/>
              <w:snapToGrid w:val="0"/>
              <w:spacing w:before="0" w:beforeAutospacing="0" w:after="0" w:afterAutospacing="0" w:line="400" w:lineRule="exact"/>
              <w:ind w:left="0" w:right="0"/>
              <w:jc w:val="center"/>
              <w:rPr>
                <w:rFonts w:hint="eastAsia" w:ascii="仿宋" w:hAnsi="仿宋" w:eastAsia="仿宋"/>
                <w:szCs w:val="21"/>
              </w:rPr>
            </w:pPr>
          </w:p>
        </w:tc>
        <w:tc>
          <w:tcPr>
            <w:tcW w:w="2558" w:type="pct"/>
            <w:tcBorders>
              <w:top w:val="single" w:color="auto" w:sz="4" w:space="0"/>
              <w:left w:val="single" w:color="auto" w:sz="4" w:space="0"/>
              <w:bottom w:val="single" w:color="auto" w:sz="4" w:space="0"/>
              <w:right w:val="single" w:color="auto" w:sz="4" w:space="0"/>
            </w:tcBorders>
            <w:vAlign w:val="center"/>
          </w:tcPr>
          <w:p w14:paraId="1DD535FA">
            <w:pPr>
              <w:keepNext w:val="0"/>
              <w:keepLines w:val="0"/>
              <w:suppressLineNumbers w:val="0"/>
              <w:snapToGrid w:val="0"/>
              <w:spacing w:before="0" w:beforeAutospacing="0" w:after="0" w:afterAutospacing="0" w:line="400" w:lineRule="exact"/>
              <w:ind w:left="0" w:right="0"/>
              <w:jc w:val="center"/>
              <w:rPr>
                <w:rFonts w:hint="eastAsia" w:ascii="仿宋" w:hAnsi="仿宋" w:eastAsia="仿宋"/>
                <w:szCs w:val="21"/>
              </w:rPr>
            </w:pPr>
          </w:p>
        </w:tc>
        <w:tc>
          <w:tcPr>
            <w:tcW w:w="1039" w:type="pct"/>
            <w:tcBorders>
              <w:top w:val="single" w:color="auto" w:sz="4" w:space="0"/>
              <w:left w:val="single" w:color="auto" w:sz="4" w:space="0"/>
              <w:bottom w:val="single" w:color="auto" w:sz="4" w:space="0"/>
              <w:right w:val="single" w:color="auto" w:sz="4" w:space="0"/>
            </w:tcBorders>
            <w:vAlign w:val="center"/>
          </w:tcPr>
          <w:p w14:paraId="17846A2D">
            <w:pPr>
              <w:keepNext w:val="0"/>
              <w:keepLines w:val="0"/>
              <w:suppressLineNumbers w:val="0"/>
              <w:snapToGrid w:val="0"/>
              <w:spacing w:before="0" w:beforeAutospacing="0" w:after="0" w:afterAutospacing="0" w:line="400" w:lineRule="exact"/>
              <w:ind w:left="0" w:right="0" w:firstLine="480"/>
              <w:jc w:val="center"/>
              <w:rPr>
                <w:rFonts w:hint="eastAsia" w:ascii="仿宋" w:hAnsi="仿宋" w:eastAsia="仿宋"/>
                <w:szCs w:val="21"/>
              </w:rPr>
            </w:pPr>
          </w:p>
        </w:tc>
      </w:tr>
    </w:tbl>
    <w:p w14:paraId="2397B330">
      <w:pPr>
        <w:spacing w:line="400" w:lineRule="exact"/>
        <w:ind w:firstLine="480"/>
        <w:jc w:val="left"/>
        <w:rPr>
          <w:rFonts w:hint="eastAsia" w:ascii="仿宋" w:hAnsi="仿宋" w:eastAsia="仿宋"/>
          <w:szCs w:val="21"/>
        </w:rPr>
      </w:pPr>
    </w:p>
    <w:p w14:paraId="0DC2010C">
      <w:pPr>
        <w:spacing w:line="400" w:lineRule="exact"/>
        <w:ind w:firstLine="283" w:firstLineChars="135"/>
        <w:rPr>
          <w:rFonts w:hint="eastAsia" w:ascii="仿宋" w:hAnsi="仿宋" w:eastAsia="仿宋"/>
          <w:szCs w:val="21"/>
        </w:rPr>
      </w:pPr>
      <w:r>
        <w:rPr>
          <w:rFonts w:hint="eastAsia" w:ascii="仿宋" w:hAnsi="仿宋" w:eastAsia="仿宋"/>
          <w:szCs w:val="21"/>
        </w:rPr>
        <w:t>注：该评审索引表格放在响应文件目录后，正文的第一页。</w:t>
      </w:r>
    </w:p>
    <w:p w14:paraId="66AEDD35">
      <w:pPr>
        <w:widowControl/>
        <w:spacing w:line="400" w:lineRule="exact"/>
        <w:jc w:val="left"/>
        <w:rPr>
          <w:rFonts w:hint="eastAsia" w:ascii="仿宋" w:hAnsi="仿宋" w:eastAsia="仿宋"/>
          <w:szCs w:val="21"/>
        </w:rPr>
      </w:pPr>
      <w:r>
        <w:rPr>
          <w:rFonts w:hint="eastAsia" w:ascii="仿宋" w:hAnsi="仿宋" w:eastAsia="仿宋"/>
          <w:szCs w:val="21"/>
        </w:rPr>
        <w:br w:type="page"/>
      </w:r>
    </w:p>
    <w:p w14:paraId="5D692EC4">
      <w:pPr>
        <w:numPr>
          <w:ilvl w:val="0"/>
          <w:numId w:val="17"/>
        </w:numPr>
        <w:spacing w:line="400" w:lineRule="exact"/>
        <w:ind w:left="1276" w:hanging="1276"/>
        <w:outlineLvl w:val="1"/>
        <w:rPr>
          <w:rFonts w:hint="eastAsia" w:ascii="仿宋" w:hAnsi="仿宋" w:eastAsia="仿宋"/>
          <w:b/>
          <w:sz w:val="32"/>
          <w:szCs w:val="32"/>
        </w:rPr>
      </w:pPr>
      <w:bookmarkStart w:id="216" w:name="_Toc24691_WPSOffice_Level1"/>
      <w:bookmarkStart w:id="217" w:name="_Toc13244_WPSOffice_Level1"/>
      <w:bookmarkStart w:id="218" w:name="_Toc18923_WPSOffice_Level1"/>
      <w:bookmarkStart w:id="219" w:name="_Toc8957_WPSOffice_Level1"/>
      <w:bookmarkStart w:id="220" w:name="_Toc57_WPSOffice_Level1"/>
      <w:r>
        <w:rPr>
          <w:rFonts w:hint="eastAsia" w:ascii="仿宋" w:hAnsi="仿宋" w:eastAsia="仿宋"/>
          <w:b/>
          <w:sz w:val="32"/>
          <w:szCs w:val="32"/>
        </w:rPr>
        <w:t>报价函及报价函附录</w:t>
      </w:r>
      <w:bookmarkEnd w:id="216"/>
      <w:bookmarkEnd w:id="217"/>
      <w:bookmarkEnd w:id="218"/>
      <w:bookmarkEnd w:id="219"/>
      <w:bookmarkEnd w:id="220"/>
    </w:p>
    <w:p w14:paraId="2734005A">
      <w:pPr>
        <w:autoSpaceDE w:val="0"/>
        <w:autoSpaceDN w:val="0"/>
        <w:adjustRightInd w:val="0"/>
        <w:spacing w:line="400" w:lineRule="exact"/>
        <w:jc w:val="center"/>
        <w:rPr>
          <w:rFonts w:hint="eastAsia" w:ascii="仿宋" w:hAnsi="仿宋" w:eastAsia="仿宋" w:cs="黑体"/>
          <w:kern w:val="0"/>
          <w:sz w:val="32"/>
          <w:szCs w:val="32"/>
        </w:rPr>
      </w:pPr>
    </w:p>
    <w:p w14:paraId="10FE4CCC">
      <w:pPr>
        <w:autoSpaceDE w:val="0"/>
        <w:autoSpaceDN w:val="0"/>
        <w:adjustRightInd w:val="0"/>
        <w:spacing w:line="400" w:lineRule="exact"/>
        <w:jc w:val="center"/>
        <w:rPr>
          <w:rFonts w:hint="eastAsia" w:ascii="仿宋" w:hAnsi="仿宋" w:eastAsia="仿宋" w:cs="黑体"/>
          <w:b/>
          <w:bCs/>
          <w:kern w:val="0"/>
          <w:sz w:val="32"/>
          <w:szCs w:val="32"/>
        </w:rPr>
      </w:pPr>
      <w:bookmarkStart w:id="221" w:name="_Toc3089_WPSOffice_Level2"/>
      <w:bookmarkStart w:id="222" w:name="_Toc11001_WPSOffice_Level2"/>
      <w:bookmarkStart w:id="223" w:name="_Toc7150_WPSOffice_Level2"/>
      <w:r>
        <w:rPr>
          <w:rFonts w:hint="eastAsia" w:ascii="仿宋" w:hAnsi="仿宋" w:eastAsia="仿宋" w:cs="黑体"/>
          <w:b/>
          <w:bCs/>
          <w:kern w:val="0"/>
          <w:sz w:val="32"/>
          <w:szCs w:val="32"/>
        </w:rPr>
        <w:t>报价函</w:t>
      </w:r>
      <w:bookmarkEnd w:id="221"/>
      <w:bookmarkEnd w:id="222"/>
      <w:bookmarkEnd w:id="223"/>
    </w:p>
    <w:p w14:paraId="06D4E842">
      <w:pPr>
        <w:autoSpaceDE w:val="0"/>
        <w:autoSpaceDN w:val="0"/>
        <w:adjustRightInd w:val="0"/>
        <w:spacing w:line="400" w:lineRule="exact"/>
        <w:jc w:val="center"/>
        <w:rPr>
          <w:rFonts w:hint="eastAsia" w:ascii="仿宋" w:hAnsi="仿宋" w:eastAsia="仿宋" w:cs="黑体"/>
          <w:kern w:val="0"/>
          <w:szCs w:val="21"/>
        </w:rPr>
      </w:pPr>
    </w:p>
    <w:p w14:paraId="30DEDDA8">
      <w:pPr>
        <w:autoSpaceDE w:val="0"/>
        <w:autoSpaceDN w:val="0"/>
        <w:adjustRightInd w:val="0"/>
        <w:spacing w:line="400" w:lineRule="exact"/>
        <w:jc w:val="center"/>
        <w:rPr>
          <w:rFonts w:hint="eastAsia" w:ascii="仿宋" w:hAnsi="仿宋" w:eastAsia="仿宋" w:cs="黑体"/>
          <w:kern w:val="0"/>
          <w:szCs w:val="21"/>
        </w:rPr>
      </w:pPr>
    </w:p>
    <w:p w14:paraId="70EA39EA">
      <w:pPr>
        <w:autoSpaceDE w:val="0"/>
        <w:autoSpaceDN w:val="0"/>
        <w:adjustRightInd w:val="0"/>
        <w:snapToGrid w:val="0"/>
        <w:spacing w:line="400" w:lineRule="exact"/>
        <w:jc w:val="left"/>
        <w:rPr>
          <w:rFonts w:hint="eastAsia" w:ascii="仿宋" w:hAnsi="仿宋" w:eastAsia="仿宋" w:cs="仿宋_GB2312"/>
          <w:kern w:val="0"/>
          <w:szCs w:val="21"/>
        </w:rPr>
      </w:pPr>
      <w:r>
        <w:rPr>
          <w:rFonts w:hint="eastAsia" w:ascii="仿宋" w:hAnsi="仿宋" w:eastAsia="仿宋" w:cs="仿宋_GB2312"/>
          <w:kern w:val="0"/>
          <w:szCs w:val="21"/>
        </w:rPr>
        <w:t>（采购人名称）：</w:t>
      </w:r>
    </w:p>
    <w:p w14:paraId="64BCB593">
      <w:pPr>
        <w:autoSpaceDE w:val="0"/>
        <w:autoSpaceDN w:val="0"/>
        <w:adjustRightInd w:val="0"/>
        <w:snapToGrid w:val="0"/>
        <w:spacing w:line="400" w:lineRule="exact"/>
        <w:ind w:firstLine="420" w:firstLineChars="200"/>
        <w:jc w:val="left"/>
        <w:rPr>
          <w:rFonts w:hint="eastAsia" w:ascii="仿宋" w:hAnsi="仿宋" w:eastAsia="仿宋" w:cs="仿宋_GB2312"/>
          <w:kern w:val="0"/>
          <w:szCs w:val="21"/>
        </w:rPr>
      </w:pPr>
      <w:r>
        <w:rPr>
          <w:rFonts w:hint="eastAsia" w:ascii="仿宋" w:hAnsi="仿宋" w:eastAsia="仿宋" w:cs="TimesNewRomanPSMT"/>
          <w:kern w:val="0"/>
          <w:szCs w:val="21"/>
        </w:rPr>
        <w:t>1.</w:t>
      </w:r>
      <w:r>
        <w:rPr>
          <w:rFonts w:hint="eastAsia" w:ascii="仿宋" w:hAnsi="仿宋" w:eastAsia="仿宋" w:cs="仿宋_GB2312"/>
          <w:kern w:val="0"/>
          <w:szCs w:val="21"/>
        </w:rPr>
        <w:t>我方已仔细研究了</w:t>
      </w:r>
      <w:r>
        <w:rPr>
          <w:rFonts w:hint="eastAsia" w:ascii="仿宋" w:hAnsi="仿宋" w:eastAsia="仿宋" w:cs="仿宋_GB2312"/>
          <w:kern w:val="0"/>
          <w:szCs w:val="21"/>
          <w:u w:val="single"/>
        </w:rPr>
        <w:t xml:space="preserve">  （项目名称）  </w:t>
      </w:r>
      <w:r>
        <w:rPr>
          <w:rFonts w:hint="eastAsia" w:ascii="仿宋" w:hAnsi="仿宋" w:eastAsia="仿宋" w:cs="仿宋_GB2312"/>
          <w:kern w:val="0"/>
          <w:szCs w:val="21"/>
        </w:rPr>
        <w:t xml:space="preserve"> 谈判文件（包括修改、澄清文件）的全部内容，且对谈判文件无任何异议，并愿意以“报价单”所填写的响应总价、交货期及交货地点</w:t>
      </w:r>
      <w:r>
        <w:rPr>
          <w:rFonts w:hint="eastAsia" w:ascii="仿宋" w:hAnsi="仿宋" w:eastAsia="仿宋" w:cs="TimesNewRomanPSMT"/>
          <w:kern w:val="0"/>
          <w:szCs w:val="21"/>
        </w:rPr>
        <w:t>，向你方</w:t>
      </w:r>
      <w:r>
        <w:rPr>
          <w:rFonts w:hint="eastAsia" w:ascii="仿宋" w:hAnsi="仿宋" w:eastAsia="仿宋"/>
          <w:szCs w:val="21"/>
        </w:rPr>
        <w:t>提供谈判文件要求的货物</w:t>
      </w:r>
      <w:r>
        <w:rPr>
          <w:rFonts w:hint="eastAsia" w:ascii="仿宋" w:hAnsi="仿宋" w:eastAsia="仿宋" w:cs="仿宋_GB2312"/>
          <w:kern w:val="0"/>
          <w:szCs w:val="21"/>
        </w:rPr>
        <w:t>。</w:t>
      </w:r>
    </w:p>
    <w:p w14:paraId="368EB413">
      <w:pPr>
        <w:autoSpaceDE w:val="0"/>
        <w:autoSpaceDN w:val="0"/>
        <w:adjustRightInd w:val="0"/>
        <w:snapToGrid w:val="0"/>
        <w:spacing w:line="400" w:lineRule="exact"/>
        <w:ind w:firstLine="420" w:firstLineChars="200"/>
        <w:jc w:val="left"/>
        <w:rPr>
          <w:rFonts w:hint="eastAsia" w:ascii="仿宋" w:hAnsi="仿宋" w:eastAsia="仿宋" w:cs="TimesNewRomanPSMT"/>
          <w:kern w:val="0"/>
          <w:szCs w:val="21"/>
        </w:rPr>
      </w:pPr>
      <w:r>
        <w:rPr>
          <w:rFonts w:hint="eastAsia" w:ascii="仿宋" w:hAnsi="仿宋" w:eastAsia="仿宋" w:cs="TimesNewRomanPSMT"/>
          <w:kern w:val="0"/>
          <w:szCs w:val="21"/>
        </w:rPr>
        <w:t>2.我方承诺在响应文件有效期内不修改或撤销响应文件。否则，你方可不退还我方的谈判保证金。</w:t>
      </w:r>
    </w:p>
    <w:p w14:paraId="1B9F176B">
      <w:pPr>
        <w:autoSpaceDE w:val="0"/>
        <w:autoSpaceDN w:val="0"/>
        <w:adjustRightInd w:val="0"/>
        <w:snapToGrid w:val="0"/>
        <w:spacing w:line="400" w:lineRule="exact"/>
        <w:ind w:firstLine="420" w:firstLineChars="200"/>
        <w:jc w:val="left"/>
        <w:rPr>
          <w:rFonts w:hint="eastAsia" w:ascii="仿宋" w:hAnsi="仿宋" w:eastAsia="仿宋" w:cs="TimesNewRomanPSMT"/>
          <w:kern w:val="0"/>
          <w:szCs w:val="21"/>
        </w:rPr>
      </w:pPr>
      <w:r>
        <w:rPr>
          <w:rFonts w:hint="eastAsia" w:ascii="仿宋" w:hAnsi="仿宋" w:eastAsia="仿宋" w:cs="TimesNewRomanPSMT"/>
          <w:kern w:val="0"/>
          <w:szCs w:val="21"/>
        </w:rPr>
        <w:t>3.随同本报价函提交谈判保证金一份，金额见“</w:t>
      </w:r>
      <w:r>
        <w:rPr>
          <w:rFonts w:hint="eastAsia" w:ascii="仿宋" w:hAnsi="仿宋" w:eastAsia="仿宋" w:cs="仿宋_GB2312"/>
          <w:kern w:val="0"/>
          <w:szCs w:val="21"/>
        </w:rPr>
        <w:t>报价单”</w:t>
      </w:r>
      <w:r>
        <w:rPr>
          <w:rFonts w:hint="eastAsia" w:ascii="仿宋" w:hAnsi="仿宋" w:eastAsia="仿宋" w:cs="TimesNewRomanPSMT"/>
          <w:kern w:val="0"/>
          <w:szCs w:val="21"/>
        </w:rPr>
        <w:t>。</w:t>
      </w:r>
    </w:p>
    <w:p w14:paraId="41522788">
      <w:pPr>
        <w:autoSpaceDE w:val="0"/>
        <w:autoSpaceDN w:val="0"/>
        <w:adjustRightInd w:val="0"/>
        <w:snapToGrid w:val="0"/>
        <w:spacing w:line="400" w:lineRule="exact"/>
        <w:ind w:firstLine="420" w:firstLineChars="200"/>
        <w:jc w:val="left"/>
        <w:rPr>
          <w:rFonts w:hint="eastAsia" w:ascii="仿宋" w:hAnsi="仿宋" w:eastAsia="仿宋" w:cs="TimesNewRomanPSMT"/>
          <w:kern w:val="0"/>
          <w:szCs w:val="21"/>
        </w:rPr>
      </w:pPr>
      <w:r>
        <w:rPr>
          <w:rFonts w:hint="eastAsia" w:ascii="仿宋" w:hAnsi="仿宋" w:eastAsia="仿宋" w:cs="TimesNewRomanPSMT"/>
          <w:kern w:val="0"/>
          <w:szCs w:val="21"/>
        </w:rPr>
        <w:t>4.本响应文件有效期为自递交响应文件截止之日起</w:t>
      </w:r>
      <w:r>
        <w:rPr>
          <w:rFonts w:hint="eastAsia" w:ascii="仿宋" w:hAnsi="仿宋" w:eastAsia="仿宋" w:cs="TimesNewRomanPSMT"/>
          <w:kern w:val="0"/>
          <w:szCs w:val="21"/>
          <w:u w:val="single"/>
        </w:rPr>
        <w:t xml:space="preserve">    </w:t>
      </w:r>
      <w:r>
        <w:rPr>
          <w:rFonts w:hint="eastAsia" w:ascii="仿宋" w:hAnsi="仿宋" w:eastAsia="仿宋" w:cs="TimesNewRomanPSMT"/>
          <w:kern w:val="0"/>
          <w:szCs w:val="21"/>
        </w:rPr>
        <w:t>个日历日。</w:t>
      </w:r>
    </w:p>
    <w:p w14:paraId="07C36713">
      <w:pPr>
        <w:autoSpaceDE w:val="0"/>
        <w:autoSpaceDN w:val="0"/>
        <w:adjustRightInd w:val="0"/>
        <w:snapToGrid w:val="0"/>
        <w:spacing w:line="400" w:lineRule="exact"/>
        <w:ind w:firstLine="420" w:firstLineChars="200"/>
        <w:jc w:val="left"/>
        <w:rPr>
          <w:rFonts w:hint="eastAsia" w:ascii="仿宋" w:hAnsi="仿宋" w:eastAsia="仿宋" w:cs="TimesNewRomanPSMT"/>
          <w:kern w:val="0"/>
          <w:szCs w:val="21"/>
        </w:rPr>
      </w:pPr>
      <w:r>
        <w:rPr>
          <w:rFonts w:hint="eastAsia" w:ascii="仿宋" w:hAnsi="仿宋" w:eastAsia="仿宋" w:cs="TimesNewRomanPSMT"/>
          <w:kern w:val="0"/>
          <w:szCs w:val="21"/>
        </w:rPr>
        <w:t>5.我方承诺所提交的响应文件及有关资料是完整的、真实的和准确的，否则，我方承担由此造成的任何损失及引起的任何后果。若我方已经收到成交通知书，我方将无条件的承认该成交通知书无效，对采购人不具有任何法律约束力。</w:t>
      </w:r>
    </w:p>
    <w:p w14:paraId="6E55EF22">
      <w:pPr>
        <w:autoSpaceDE w:val="0"/>
        <w:autoSpaceDN w:val="0"/>
        <w:adjustRightInd w:val="0"/>
        <w:snapToGrid w:val="0"/>
        <w:spacing w:line="400" w:lineRule="exact"/>
        <w:ind w:firstLine="420" w:firstLineChars="200"/>
        <w:jc w:val="left"/>
        <w:rPr>
          <w:rFonts w:hint="eastAsia" w:ascii="仿宋" w:hAnsi="仿宋" w:eastAsia="仿宋" w:cs="TimesNewRomanPSMT"/>
          <w:kern w:val="0"/>
          <w:szCs w:val="21"/>
        </w:rPr>
      </w:pPr>
      <w:r>
        <w:rPr>
          <w:rFonts w:hint="eastAsia" w:ascii="仿宋" w:hAnsi="仿宋" w:eastAsia="仿宋" w:cs="TimesNewRomanPSMT"/>
          <w:kern w:val="0"/>
          <w:szCs w:val="21"/>
        </w:rPr>
        <w:t>6．如我方成交：</w:t>
      </w:r>
    </w:p>
    <w:p w14:paraId="71C3E422">
      <w:pPr>
        <w:autoSpaceDE w:val="0"/>
        <w:autoSpaceDN w:val="0"/>
        <w:adjustRightInd w:val="0"/>
        <w:snapToGrid w:val="0"/>
        <w:spacing w:line="400" w:lineRule="exact"/>
        <w:ind w:left="359" w:leftChars="171"/>
        <w:jc w:val="left"/>
        <w:rPr>
          <w:rFonts w:hint="eastAsia" w:ascii="仿宋" w:hAnsi="仿宋" w:eastAsia="仿宋" w:cs="仿宋_GB2312"/>
          <w:kern w:val="0"/>
          <w:szCs w:val="21"/>
        </w:rPr>
      </w:pPr>
      <w:r>
        <w:rPr>
          <w:rFonts w:hint="eastAsia" w:ascii="仿宋" w:hAnsi="仿宋" w:eastAsia="仿宋" w:cs="仿宋_GB2312"/>
          <w:kern w:val="0"/>
          <w:szCs w:val="21"/>
        </w:rPr>
        <w:t>（</w:t>
      </w:r>
      <w:r>
        <w:rPr>
          <w:rFonts w:hint="eastAsia" w:ascii="仿宋" w:hAnsi="仿宋" w:eastAsia="仿宋" w:cs="TimesNewRomanPSMT"/>
          <w:kern w:val="0"/>
          <w:szCs w:val="21"/>
        </w:rPr>
        <w:t>1</w:t>
      </w:r>
      <w:r>
        <w:rPr>
          <w:rFonts w:hint="eastAsia" w:ascii="仿宋" w:hAnsi="仿宋" w:eastAsia="仿宋" w:cs="仿宋_GB2312"/>
          <w:kern w:val="0"/>
          <w:szCs w:val="21"/>
        </w:rPr>
        <w:t>）我方承诺在收到成交通知书后，在成交通知书规定的期限内与你方签订合同。</w:t>
      </w:r>
    </w:p>
    <w:p w14:paraId="0313E511">
      <w:pPr>
        <w:autoSpaceDE w:val="0"/>
        <w:autoSpaceDN w:val="0"/>
        <w:adjustRightInd w:val="0"/>
        <w:snapToGrid w:val="0"/>
        <w:spacing w:line="400" w:lineRule="exact"/>
        <w:ind w:left="359" w:leftChars="171"/>
        <w:jc w:val="left"/>
        <w:rPr>
          <w:rFonts w:hint="eastAsia" w:ascii="仿宋" w:hAnsi="仿宋" w:eastAsia="仿宋" w:cs="仿宋_GB2312"/>
          <w:kern w:val="0"/>
          <w:szCs w:val="21"/>
        </w:rPr>
      </w:pPr>
      <w:r>
        <w:rPr>
          <w:rFonts w:hint="eastAsia" w:ascii="仿宋" w:hAnsi="仿宋" w:eastAsia="仿宋" w:cs="仿宋_GB2312"/>
          <w:kern w:val="0"/>
          <w:szCs w:val="21"/>
        </w:rPr>
        <w:t>（</w:t>
      </w:r>
      <w:r>
        <w:rPr>
          <w:rFonts w:ascii="仿宋" w:hAnsi="仿宋" w:eastAsia="仿宋" w:cs="TimesNewRomanPSMT"/>
          <w:kern w:val="0"/>
          <w:szCs w:val="21"/>
        </w:rPr>
        <w:t>2</w:t>
      </w:r>
      <w:r>
        <w:rPr>
          <w:rFonts w:hint="eastAsia" w:ascii="仿宋" w:hAnsi="仿宋" w:eastAsia="仿宋" w:cs="仿宋_GB2312"/>
          <w:kern w:val="0"/>
          <w:szCs w:val="21"/>
        </w:rPr>
        <w:t>）我方承诺按合同约定的期限和地点，提供符合谈判文件要求的全部的货物和服务。</w:t>
      </w:r>
    </w:p>
    <w:p w14:paraId="2D476244">
      <w:pPr>
        <w:autoSpaceDE w:val="0"/>
        <w:autoSpaceDN w:val="0"/>
        <w:adjustRightInd w:val="0"/>
        <w:snapToGrid w:val="0"/>
        <w:spacing w:line="400" w:lineRule="exact"/>
        <w:ind w:left="359" w:leftChars="171"/>
        <w:jc w:val="left"/>
        <w:rPr>
          <w:rFonts w:hint="eastAsia" w:ascii="仿宋" w:hAnsi="仿宋" w:eastAsia="仿宋" w:cs="仿宋_GB2312"/>
          <w:kern w:val="0"/>
          <w:szCs w:val="21"/>
        </w:rPr>
      </w:pPr>
      <w:r>
        <w:rPr>
          <w:rFonts w:hint="eastAsia" w:ascii="仿宋" w:hAnsi="仿宋" w:eastAsia="仿宋" w:cs="仿宋_GB2312"/>
          <w:kern w:val="0"/>
          <w:szCs w:val="21"/>
        </w:rPr>
        <w:t>（</w:t>
      </w:r>
      <w:r>
        <w:rPr>
          <w:rFonts w:ascii="仿宋" w:hAnsi="仿宋" w:eastAsia="仿宋" w:cs="仿宋_GB2312"/>
          <w:kern w:val="0"/>
          <w:szCs w:val="21"/>
        </w:rPr>
        <w:t>3</w:t>
      </w:r>
      <w:r>
        <w:rPr>
          <w:rFonts w:hint="eastAsia" w:ascii="仿宋" w:hAnsi="仿宋" w:eastAsia="仿宋" w:cs="仿宋_GB2312"/>
          <w:kern w:val="0"/>
          <w:szCs w:val="21"/>
        </w:rPr>
        <w:t>）我方保证在收到成交通知书后五个工作日内按要求支付代理服务费。</w:t>
      </w:r>
    </w:p>
    <w:p w14:paraId="2691A12D">
      <w:pPr>
        <w:autoSpaceDE w:val="0"/>
        <w:autoSpaceDN w:val="0"/>
        <w:adjustRightInd w:val="0"/>
        <w:snapToGrid w:val="0"/>
        <w:spacing w:line="400" w:lineRule="exact"/>
        <w:ind w:firstLine="420" w:firstLineChars="200"/>
        <w:jc w:val="left"/>
        <w:rPr>
          <w:rFonts w:hint="eastAsia" w:ascii="仿宋" w:hAnsi="仿宋" w:eastAsia="仿宋" w:cs="TimesNewRomanPSMT"/>
          <w:kern w:val="0"/>
          <w:szCs w:val="21"/>
        </w:rPr>
      </w:pPr>
      <w:r>
        <w:rPr>
          <w:rFonts w:hint="eastAsia" w:ascii="仿宋" w:hAnsi="仿宋" w:eastAsia="仿宋" w:cs="TimesNewRomanPSMT"/>
          <w:kern w:val="0"/>
          <w:szCs w:val="21"/>
        </w:rPr>
        <w:t>7.如谈判后的最终报价函与本报价函内容有差异，以最终报价函内容为准。</w:t>
      </w:r>
    </w:p>
    <w:p w14:paraId="3BE0F6FE">
      <w:pPr>
        <w:autoSpaceDE w:val="0"/>
        <w:autoSpaceDN w:val="0"/>
        <w:adjustRightInd w:val="0"/>
        <w:snapToGrid w:val="0"/>
        <w:spacing w:line="400" w:lineRule="exact"/>
        <w:ind w:firstLine="420" w:firstLineChars="200"/>
        <w:jc w:val="left"/>
        <w:rPr>
          <w:rFonts w:hint="eastAsia" w:ascii="仿宋" w:hAnsi="仿宋" w:eastAsia="仿宋" w:cs="TimesNewRomanPSMT"/>
          <w:kern w:val="0"/>
          <w:szCs w:val="21"/>
        </w:rPr>
      </w:pPr>
      <w:r>
        <w:rPr>
          <w:rFonts w:hint="eastAsia" w:ascii="仿宋" w:hAnsi="仿宋" w:eastAsia="仿宋" w:cs="TimesNewRomanPSMT"/>
          <w:kern w:val="0"/>
          <w:szCs w:val="21"/>
        </w:rPr>
        <w:t>8．（其他补充说明）。</w:t>
      </w:r>
    </w:p>
    <w:p w14:paraId="4070383A">
      <w:pPr>
        <w:autoSpaceDE w:val="0"/>
        <w:autoSpaceDN w:val="0"/>
        <w:adjustRightInd w:val="0"/>
        <w:snapToGrid w:val="0"/>
        <w:spacing w:line="400" w:lineRule="exact"/>
        <w:ind w:left="3780" w:leftChars="1800"/>
        <w:jc w:val="left"/>
        <w:rPr>
          <w:rFonts w:hint="eastAsia" w:ascii="仿宋" w:hAnsi="仿宋" w:eastAsia="仿宋" w:cs="仿宋_GB2312"/>
          <w:kern w:val="0"/>
          <w:szCs w:val="21"/>
        </w:rPr>
      </w:pPr>
      <w:r>
        <w:rPr>
          <w:rFonts w:hint="eastAsia" w:ascii="仿宋" w:hAnsi="仿宋" w:eastAsia="仿宋" w:cs="仿宋_GB2312"/>
          <w:kern w:val="0"/>
          <w:szCs w:val="21"/>
        </w:rPr>
        <w:t>供应商：（盖章）</w:t>
      </w:r>
    </w:p>
    <w:p w14:paraId="2C29EDA0">
      <w:pPr>
        <w:autoSpaceDE w:val="0"/>
        <w:autoSpaceDN w:val="0"/>
        <w:adjustRightInd w:val="0"/>
        <w:snapToGrid w:val="0"/>
        <w:spacing w:line="400" w:lineRule="exact"/>
        <w:ind w:left="3780" w:leftChars="1800"/>
        <w:jc w:val="left"/>
        <w:rPr>
          <w:rFonts w:hint="eastAsia" w:ascii="仿宋" w:hAnsi="仿宋" w:eastAsia="仿宋" w:cs="仿宋_GB2312"/>
          <w:kern w:val="0"/>
          <w:szCs w:val="21"/>
        </w:rPr>
      </w:pPr>
      <w:r>
        <w:rPr>
          <w:rFonts w:hint="eastAsia" w:ascii="仿宋" w:hAnsi="仿宋" w:eastAsia="仿宋" w:cs="仿宋_GB2312"/>
          <w:kern w:val="0"/>
          <w:szCs w:val="21"/>
        </w:rPr>
        <w:t>法定代表人或其委托代理人：（签字或盖人名章）</w:t>
      </w:r>
    </w:p>
    <w:p w14:paraId="5F8DE3D2">
      <w:pPr>
        <w:autoSpaceDE w:val="0"/>
        <w:autoSpaceDN w:val="0"/>
        <w:adjustRightInd w:val="0"/>
        <w:snapToGrid w:val="0"/>
        <w:spacing w:line="400" w:lineRule="exact"/>
        <w:ind w:left="3780" w:leftChars="1800"/>
        <w:jc w:val="left"/>
        <w:rPr>
          <w:rFonts w:hint="eastAsia" w:ascii="仿宋" w:hAnsi="仿宋" w:eastAsia="仿宋" w:cs="仿宋_GB2312"/>
          <w:kern w:val="0"/>
          <w:szCs w:val="21"/>
        </w:rPr>
      </w:pPr>
      <w:r>
        <w:rPr>
          <w:rFonts w:hint="eastAsia" w:ascii="仿宋" w:hAnsi="仿宋" w:eastAsia="仿宋" w:cs="仿宋_GB2312"/>
          <w:kern w:val="0"/>
          <w:szCs w:val="21"/>
        </w:rPr>
        <w:t>地址：</w:t>
      </w:r>
    </w:p>
    <w:p w14:paraId="6169E12E">
      <w:pPr>
        <w:autoSpaceDE w:val="0"/>
        <w:autoSpaceDN w:val="0"/>
        <w:adjustRightInd w:val="0"/>
        <w:snapToGrid w:val="0"/>
        <w:spacing w:line="400" w:lineRule="exact"/>
        <w:ind w:left="3780" w:leftChars="1800"/>
        <w:jc w:val="left"/>
        <w:rPr>
          <w:rFonts w:hint="eastAsia" w:ascii="仿宋" w:hAnsi="仿宋" w:eastAsia="仿宋" w:cs="仿宋_GB2312"/>
          <w:kern w:val="0"/>
          <w:szCs w:val="21"/>
        </w:rPr>
      </w:pPr>
      <w:r>
        <w:rPr>
          <w:rFonts w:hint="eastAsia" w:ascii="仿宋" w:hAnsi="仿宋" w:eastAsia="仿宋" w:cs="仿宋_GB2312"/>
          <w:kern w:val="0"/>
          <w:szCs w:val="21"/>
        </w:rPr>
        <w:t>电话：</w:t>
      </w:r>
    </w:p>
    <w:p w14:paraId="35F07F26">
      <w:pPr>
        <w:autoSpaceDE w:val="0"/>
        <w:autoSpaceDN w:val="0"/>
        <w:adjustRightInd w:val="0"/>
        <w:snapToGrid w:val="0"/>
        <w:spacing w:line="400" w:lineRule="exact"/>
        <w:ind w:left="3780" w:leftChars="1800"/>
        <w:jc w:val="left"/>
        <w:rPr>
          <w:rFonts w:hint="eastAsia" w:ascii="仿宋" w:hAnsi="仿宋" w:eastAsia="仿宋" w:cs="仿宋_GB2312"/>
          <w:kern w:val="0"/>
          <w:szCs w:val="21"/>
        </w:rPr>
      </w:pPr>
      <w:r>
        <w:rPr>
          <w:rFonts w:hint="eastAsia" w:ascii="仿宋" w:hAnsi="仿宋" w:eastAsia="仿宋" w:cs="仿宋_GB2312"/>
          <w:kern w:val="0"/>
          <w:szCs w:val="21"/>
        </w:rPr>
        <w:t>传真：</w:t>
      </w:r>
    </w:p>
    <w:p w14:paraId="664A9BAF">
      <w:pPr>
        <w:autoSpaceDE w:val="0"/>
        <w:autoSpaceDN w:val="0"/>
        <w:adjustRightInd w:val="0"/>
        <w:snapToGrid w:val="0"/>
        <w:spacing w:line="400" w:lineRule="exact"/>
        <w:ind w:left="3780" w:leftChars="1800"/>
        <w:jc w:val="left"/>
        <w:rPr>
          <w:rFonts w:hint="eastAsia" w:ascii="仿宋" w:hAnsi="仿宋" w:eastAsia="仿宋" w:cs="仿宋_GB2312"/>
          <w:kern w:val="0"/>
          <w:szCs w:val="21"/>
        </w:rPr>
      </w:pPr>
      <w:r>
        <w:rPr>
          <w:rFonts w:hint="eastAsia" w:ascii="仿宋" w:hAnsi="仿宋" w:eastAsia="仿宋" w:cs="仿宋_GB2312"/>
          <w:kern w:val="0"/>
          <w:szCs w:val="21"/>
        </w:rPr>
        <w:t>日期：</w:t>
      </w:r>
    </w:p>
    <w:p w14:paraId="57438255">
      <w:pPr>
        <w:spacing w:line="400" w:lineRule="exact"/>
        <w:jc w:val="center"/>
        <w:rPr>
          <w:rFonts w:hint="eastAsia" w:ascii="仿宋" w:hAnsi="仿宋" w:eastAsia="仿宋"/>
          <w:szCs w:val="21"/>
        </w:rPr>
      </w:pPr>
      <w:r>
        <w:rPr>
          <w:rFonts w:ascii="仿宋" w:hAnsi="仿宋" w:eastAsia="仿宋"/>
          <w:szCs w:val="21"/>
        </w:rPr>
        <w:br w:type="page"/>
      </w:r>
      <w:bookmarkStart w:id="224" w:name="_Toc30994_WPSOffice_Level2"/>
      <w:bookmarkStart w:id="225" w:name="_Toc28463_WPSOffice_Level2"/>
      <w:bookmarkStart w:id="226" w:name="_Toc10241_WPSOffice_Level2"/>
    </w:p>
    <w:p w14:paraId="53EBD716">
      <w:pPr>
        <w:spacing w:line="400" w:lineRule="exact"/>
        <w:jc w:val="left"/>
        <w:rPr>
          <w:rFonts w:hint="eastAsia" w:ascii="仿宋" w:hAnsi="仿宋" w:eastAsia="仿宋"/>
          <w:b/>
          <w:bCs/>
          <w:sz w:val="32"/>
          <w:szCs w:val="32"/>
        </w:rPr>
      </w:pPr>
      <w:r>
        <w:rPr>
          <w:rFonts w:hint="eastAsia" w:ascii="仿宋" w:hAnsi="仿宋" w:eastAsia="仿宋"/>
          <w:b/>
          <w:bCs/>
          <w:sz w:val="32"/>
          <w:szCs w:val="32"/>
        </w:rPr>
        <w:t>首次谈判报价单</w:t>
      </w:r>
    </w:p>
    <w:bookmarkEnd w:id="224"/>
    <w:bookmarkEnd w:id="225"/>
    <w:bookmarkEnd w:id="226"/>
    <w:p w14:paraId="19A74987">
      <w:pPr>
        <w:spacing w:line="400" w:lineRule="exact"/>
        <w:jc w:val="center"/>
        <w:rPr>
          <w:rFonts w:hint="eastAsia" w:ascii="仿宋" w:hAnsi="仿宋" w:eastAsia="仿宋"/>
          <w:b/>
          <w:bCs/>
          <w:sz w:val="32"/>
          <w:szCs w:val="32"/>
        </w:rPr>
      </w:pPr>
      <w:r>
        <w:rPr>
          <w:rFonts w:hint="eastAsia" w:ascii="仿宋" w:hAnsi="仿宋" w:eastAsia="仿宋"/>
          <w:b/>
          <w:bCs/>
          <w:sz w:val="32"/>
          <w:szCs w:val="32"/>
        </w:rPr>
        <w:t>报价单</w:t>
      </w:r>
    </w:p>
    <w:p w14:paraId="41BC6E0D">
      <w:pPr>
        <w:spacing w:line="400" w:lineRule="exact"/>
        <w:jc w:val="center"/>
        <w:rPr>
          <w:rFonts w:hint="eastAsia" w:ascii="仿宋" w:hAnsi="仿宋" w:eastAsia="仿宋"/>
          <w:b/>
          <w:bCs/>
          <w:sz w:val="32"/>
          <w:szCs w:val="32"/>
        </w:rPr>
      </w:pPr>
    </w:p>
    <w:tbl>
      <w:tblPr>
        <w:tblStyle w:val="77"/>
        <w:tblW w:w="103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35"/>
        <w:gridCol w:w="7922"/>
      </w:tblGrid>
      <w:tr w14:paraId="0A8AF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5" w:hRule="atLeast"/>
          <w:jc w:val="center"/>
        </w:trPr>
        <w:tc>
          <w:tcPr>
            <w:tcW w:w="2435" w:type="dxa"/>
            <w:tcBorders>
              <w:top w:val="single" w:color="auto" w:sz="4" w:space="0"/>
              <w:left w:val="single" w:color="auto" w:sz="4" w:space="0"/>
              <w:bottom w:val="single" w:color="auto" w:sz="4" w:space="0"/>
              <w:right w:val="single" w:color="auto" w:sz="4" w:space="0"/>
            </w:tcBorders>
            <w:vAlign w:val="center"/>
          </w:tcPr>
          <w:p w14:paraId="74D6B06D">
            <w:pPr>
              <w:keepNext w:val="0"/>
              <w:keepLines w:val="0"/>
              <w:suppressLineNumbers w:val="0"/>
              <w:spacing w:before="0" w:beforeAutospacing="0" w:after="0" w:afterAutospacing="0" w:line="400" w:lineRule="exact"/>
              <w:ind w:left="141" w:leftChars="67" w:right="103" w:rightChars="49"/>
              <w:jc w:val="center"/>
              <w:rPr>
                <w:rFonts w:hint="eastAsia" w:ascii="仿宋" w:hAnsi="仿宋" w:eastAsia="仿宋"/>
                <w:b/>
                <w:szCs w:val="21"/>
              </w:rPr>
            </w:pPr>
            <w:r>
              <w:rPr>
                <w:rFonts w:hint="eastAsia" w:ascii="仿宋" w:hAnsi="仿宋" w:eastAsia="仿宋"/>
                <w:b/>
                <w:szCs w:val="21"/>
              </w:rPr>
              <w:t>项目编号及项目名称</w:t>
            </w:r>
          </w:p>
          <w:p w14:paraId="6B3B3F47">
            <w:pPr>
              <w:keepNext w:val="0"/>
              <w:keepLines w:val="0"/>
              <w:suppressLineNumbers w:val="0"/>
              <w:spacing w:before="0" w:beforeAutospacing="0" w:after="0" w:afterAutospacing="0" w:line="400" w:lineRule="exact"/>
              <w:ind w:left="141" w:leftChars="67" w:right="103" w:rightChars="49"/>
              <w:jc w:val="center"/>
              <w:rPr>
                <w:rFonts w:hint="eastAsia" w:ascii="仿宋" w:hAnsi="仿宋" w:eastAsia="仿宋"/>
                <w:b/>
                <w:szCs w:val="21"/>
              </w:rPr>
            </w:pPr>
            <w:r>
              <w:rPr>
                <w:rFonts w:hint="eastAsia" w:ascii="仿宋" w:hAnsi="仿宋" w:eastAsia="仿宋" w:cs="Courier New"/>
                <w:szCs w:val="21"/>
              </w:rPr>
              <w:t>供应商（盖章）</w:t>
            </w:r>
          </w:p>
        </w:tc>
        <w:tc>
          <w:tcPr>
            <w:tcW w:w="7922" w:type="dxa"/>
            <w:tcBorders>
              <w:top w:val="single" w:color="auto" w:sz="4" w:space="0"/>
              <w:left w:val="single" w:color="auto" w:sz="4" w:space="0"/>
              <w:bottom w:val="single" w:color="auto" w:sz="4" w:space="0"/>
              <w:right w:val="single" w:color="auto" w:sz="4" w:space="0"/>
            </w:tcBorders>
            <w:vAlign w:val="center"/>
          </w:tcPr>
          <w:p w14:paraId="5AF78665">
            <w:pPr>
              <w:keepNext w:val="0"/>
              <w:keepLines w:val="0"/>
              <w:suppressLineNumbers w:val="0"/>
              <w:spacing w:before="0" w:beforeAutospacing="0" w:after="0" w:afterAutospacing="0" w:line="400" w:lineRule="exact"/>
              <w:ind w:left="189" w:leftChars="90" w:right="0" w:firstLine="1"/>
              <w:rPr>
                <w:rFonts w:hint="eastAsia" w:ascii="仿宋" w:hAnsi="仿宋" w:eastAsia="仿宋"/>
                <w:szCs w:val="21"/>
              </w:rPr>
            </w:pPr>
            <w:r>
              <w:rPr>
                <w:rFonts w:hint="eastAsia" w:ascii="仿宋" w:hAnsi="仿宋" w:eastAsia="仿宋"/>
                <w:szCs w:val="21"/>
              </w:rPr>
              <w:t>项目编号：</w:t>
            </w:r>
          </w:p>
          <w:p w14:paraId="41E85ED6">
            <w:pPr>
              <w:keepNext w:val="0"/>
              <w:keepLines w:val="0"/>
              <w:suppressLineNumbers w:val="0"/>
              <w:spacing w:before="0" w:beforeAutospacing="0" w:after="0" w:afterAutospacing="0" w:line="400" w:lineRule="exact"/>
              <w:ind w:left="189" w:leftChars="90" w:right="0" w:firstLine="1"/>
              <w:rPr>
                <w:rFonts w:hint="eastAsia" w:ascii="仿宋" w:hAnsi="仿宋" w:eastAsia="仿宋"/>
                <w:szCs w:val="21"/>
              </w:rPr>
            </w:pPr>
            <w:r>
              <w:rPr>
                <w:rFonts w:hint="eastAsia" w:ascii="仿宋" w:hAnsi="仿宋" w:eastAsia="仿宋"/>
                <w:szCs w:val="21"/>
              </w:rPr>
              <w:t>项目名称：</w:t>
            </w:r>
          </w:p>
        </w:tc>
      </w:tr>
      <w:tr w14:paraId="71E9A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5" w:hRule="atLeast"/>
          <w:jc w:val="center"/>
        </w:trPr>
        <w:tc>
          <w:tcPr>
            <w:tcW w:w="2435" w:type="dxa"/>
            <w:vMerge w:val="restart"/>
            <w:tcBorders>
              <w:top w:val="single" w:color="auto" w:sz="4" w:space="0"/>
              <w:left w:val="single" w:color="auto" w:sz="4" w:space="0"/>
              <w:right w:val="single" w:color="auto" w:sz="4" w:space="0"/>
            </w:tcBorders>
            <w:vAlign w:val="center"/>
          </w:tcPr>
          <w:p w14:paraId="115FB323">
            <w:pPr>
              <w:keepNext w:val="0"/>
              <w:keepLines w:val="0"/>
              <w:suppressLineNumbers w:val="0"/>
              <w:spacing w:before="0" w:beforeAutospacing="0" w:after="0" w:afterAutospacing="0" w:line="400" w:lineRule="exact"/>
              <w:ind w:left="-13" w:leftChars="-6" w:right="0"/>
              <w:jc w:val="center"/>
              <w:rPr>
                <w:rFonts w:hint="eastAsia" w:ascii="仿宋" w:hAnsi="仿宋" w:eastAsia="仿宋"/>
                <w:b/>
                <w:szCs w:val="21"/>
              </w:rPr>
            </w:pPr>
            <w:r>
              <w:rPr>
                <w:rFonts w:hint="eastAsia" w:ascii="仿宋" w:hAnsi="仿宋" w:eastAsia="仿宋"/>
                <w:b/>
                <w:szCs w:val="21"/>
              </w:rPr>
              <w:t>首次报价</w:t>
            </w:r>
          </w:p>
        </w:tc>
        <w:tc>
          <w:tcPr>
            <w:tcW w:w="7922" w:type="dxa"/>
            <w:tcBorders>
              <w:top w:val="single" w:color="auto" w:sz="4" w:space="0"/>
              <w:left w:val="single" w:color="auto" w:sz="4" w:space="0"/>
              <w:bottom w:val="single" w:color="auto" w:sz="4" w:space="0"/>
              <w:right w:val="single" w:color="auto" w:sz="4" w:space="0"/>
            </w:tcBorders>
            <w:vAlign w:val="center"/>
          </w:tcPr>
          <w:p w14:paraId="1F67F333">
            <w:pPr>
              <w:keepNext w:val="0"/>
              <w:keepLines w:val="0"/>
              <w:suppressLineNumbers w:val="0"/>
              <w:tabs>
                <w:tab w:val="left" w:pos="1572"/>
              </w:tabs>
              <w:spacing w:before="0" w:beforeAutospacing="0" w:after="0" w:afterAutospacing="0" w:line="400" w:lineRule="exact"/>
              <w:ind w:left="189" w:leftChars="90" w:right="0" w:firstLine="1"/>
              <w:rPr>
                <w:rFonts w:hint="default" w:ascii="Calibri" w:hAnsi="Calibri" w:eastAsia="仿宋" w:cs="Calibri"/>
                <w:szCs w:val="21"/>
                <w:u w:val="single"/>
              </w:rPr>
            </w:pPr>
            <w:r>
              <w:rPr>
                <w:rFonts w:hint="eastAsia" w:ascii="Calibri" w:hAnsi="Calibri" w:eastAsia="仿宋" w:cs="Calibri"/>
                <w:szCs w:val="21"/>
                <w:u w:val="single"/>
              </w:rPr>
              <w:t>税率：</w:t>
            </w:r>
          </w:p>
        </w:tc>
      </w:tr>
      <w:tr w14:paraId="5DD90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5" w:hRule="atLeast"/>
          <w:jc w:val="center"/>
        </w:trPr>
        <w:tc>
          <w:tcPr>
            <w:tcW w:w="2435" w:type="dxa"/>
            <w:vMerge w:val="continue"/>
            <w:tcBorders>
              <w:left w:val="single" w:color="auto" w:sz="4" w:space="0"/>
              <w:right w:val="single" w:color="auto" w:sz="4" w:space="0"/>
            </w:tcBorders>
            <w:vAlign w:val="center"/>
          </w:tcPr>
          <w:p w14:paraId="2BFE4A18">
            <w:pPr>
              <w:keepNext w:val="0"/>
              <w:keepLines w:val="0"/>
              <w:suppressLineNumbers w:val="0"/>
              <w:spacing w:before="0" w:beforeAutospacing="0" w:after="0" w:afterAutospacing="0" w:line="400" w:lineRule="exact"/>
              <w:ind w:left="-13" w:leftChars="-6" w:right="0"/>
              <w:jc w:val="center"/>
              <w:rPr>
                <w:rFonts w:hint="eastAsia" w:ascii="仿宋" w:hAnsi="仿宋" w:eastAsia="仿宋"/>
                <w:b/>
                <w:szCs w:val="21"/>
              </w:rPr>
            </w:pPr>
          </w:p>
        </w:tc>
        <w:tc>
          <w:tcPr>
            <w:tcW w:w="7922" w:type="dxa"/>
            <w:tcBorders>
              <w:top w:val="single" w:color="auto" w:sz="4" w:space="0"/>
              <w:left w:val="single" w:color="auto" w:sz="4" w:space="0"/>
              <w:bottom w:val="single" w:color="auto" w:sz="4" w:space="0"/>
              <w:right w:val="single" w:color="auto" w:sz="4" w:space="0"/>
            </w:tcBorders>
            <w:vAlign w:val="center"/>
          </w:tcPr>
          <w:p w14:paraId="556D5169">
            <w:pPr>
              <w:keepNext w:val="0"/>
              <w:keepLines w:val="0"/>
              <w:suppressLineNumbers w:val="0"/>
              <w:tabs>
                <w:tab w:val="left" w:pos="1572"/>
              </w:tabs>
              <w:spacing w:before="0" w:beforeAutospacing="0" w:after="0" w:afterAutospacing="0" w:line="400" w:lineRule="exact"/>
              <w:ind w:left="189" w:leftChars="90" w:right="0" w:firstLine="1"/>
              <w:rPr>
                <w:rFonts w:hint="eastAsia" w:ascii="仿宋" w:hAnsi="仿宋" w:eastAsia="仿宋"/>
                <w:szCs w:val="21"/>
              </w:rPr>
            </w:pPr>
            <w:r>
              <w:rPr>
                <w:rFonts w:hint="eastAsia" w:ascii="Calibri" w:hAnsi="Calibri" w:eastAsia="仿宋" w:cs="Calibri"/>
                <w:szCs w:val="21"/>
                <w:u w:val="single"/>
              </w:rPr>
              <w:t>不含税投标报价：</w:t>
            </w:r>
            <w:r>
              <w:rPr>
                <w:rFonts w:hint="eastAsia" w:ascii="仿宋" w:hAnsi="仿宋" w:eastAsia="仿宋"/>
                <w:szCs w:val="21"/>
              </w:rPr>
              <w:t xml:space="preserve"> </w:t>
            </w:r>
          </w:p>
        </w:tc>
      </w:tr>
      <w:tr w14:paraId="06988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5" w:hRule="atLeast"/>
          <w:jc w:val="center"/>
        </w:trPr>
        <w:tc>
          <w:tcPr>
            <w:tcW w:w="2435" w:type="dxa"/>
            <w:vMerge w:val="continue"/>
            <w:tcBorders>
              <w:left w:val="single" w:color="auto" w:sz="4" w:space="0"/>
              <w:right w:val="single" w:color="auto" w:sz="4" w:space="0"/>
            </w:tcBorders>
            <w:vAlign w:val="center"/>
          </w:tcPr>
          <w:p w14:paraId="6A3D24BE">
            <w:pPr>
              <w:keepNext w:val="0"/>
              <w:keepLines w:val="0"/>
              <w:suppressLineNumbers w:val="0"/>
              <w:spacing w:before="0" w:beforeAutospacing="0" w:after="0" w:afterAutospacing="0" w:line="400" w:lineRule="exact"/>
              <w:ind w:left="-13" w:leftChars="-6" w:right="0"/>
              <w:jc w:val="center"/>
              <w:rPr>
                <w:rFonts w:hint="eastAsia" w:ascii="仿宋" w:hAnsi="仿宋" w:eastAsia="仿宋"/>
                <w:b/>
                <w:szCs w:val="21"/>
              </w:rPr>
            </w:pPr>
          </w:p>
        </w:tc>
        <w:tc>
          <w:tcPr>
            <w:tcW w:w="7922" w:type="dxa"/>
            <w:tcBorders>
              <w:top w:val="single" w:color="auto" w:sz="4" w:space="0"/>
              <w:left w:val="single" w:color="auto" w:sz="4" w:space="0"/>
              <w:bottom w:val="single" w:color="auto" w:sz="4" w:space="0"/>
              <w:right w:val="single" w:color="auto" w:sz="4" w:space="0"/>
            </w:tcBorders>
            <w:vAlign w:val="center"/>
          </w:tcPr>
          <w:p w14:paraId="46B771E0">
            <w:pPr>
              <w:keepNext w:val="0"/>
              <w:keepLines w:val="0"/>
              <w:suppressLineNumbers w:val="0"/>
              <w:tabs>
                <w:tab w:val="left" w:pos="1572"/>
              </w:tabs>
              <w:spacing w:before="0" w:beforeAutospacing="0" w:after="0" w:afterAutospacing="0" w:line="400" w:lineRule="exact"/>
              <w:ind w:left="189" w:leftChars="90" w:right="0" w:firstLine="1"/>
              <w:rPr>
                <w:rFonts w:hint="default" w:ascii="Calibri" w:hAnsi="Calibri" w:eastAsia="仿宋" w:cs="Calibri"/>
                <w:szCs w:val="21"/>
                <w:u w:val="single"/>
              </w:rPr>
            </w:pPr>
            <w:r>
              <w:rPr>
                <w:rFonts w:hint="eastAsia" w:ascii="Calibri" w:hAnsi="Calibri" w:eastAsia="仿宋" w:cs="Calibri"/>
                <w:szCs w:val="21"/>
                <w:u w:val="single"/>
              </w:rPr>
              <w:t>税额：</w:t>
            </w:r>
          </w:p>
        </w:tc>
      </w:tr>
      <w:tr w14:paraId="76EDD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5" w:hRule="atLeast"/>
          <w:jc w:val="center"/>
        </w:trPr>
        <w:tc>
          <w:tcPr>
            <w:tcW w:w="2435" w:type="dxa"/>
            <w:vMerge w:val="continue"/>
            <w:tcBorders>
              <w:left w:val="single" w:color="auto" w:sz="4" w:space="0"/>
              <w:right w:val="single" w:color="auto" w:sz="4" w:space="0"/>
            </w:tcBorders>
            <w:vAlign w:val="center"/>
          </w:tcPr>
          <w:p w14:paraId="25174753">
            <w:pPr>
              <w:keepNext w:val="0"/>
              <w:keepLines w:val="0"/>
              <w:suppressLineNumbers w:val="0"/>
              <w:spacing w:before="0" w:beforeAutospacing="0" w:after="0" w:afterAutospacing="0" w:line="400" w:lineRule="exact"/>
              <w:ind w:left="-13" w:leftChars="-6" w:right="0"/>
              <w:jc w:val="center"/>
              <w:rPr>
                <w:rFonts w:hint="eastAsia" w:ascii="仿宋" w:hAnsi="仿宋" w:eastAsia="仿宋"/>
                <w:b/>
                <w:szCs w:val="21"/>
              </w:rPr>
            </w:pPr>
          </w:p>
        </w:tc>
        <w:tc>
          <w:tcPr>
            <w:tcW w:w="7922" w:type="dxa"/>
            <w:tcBorders>
              <w:top w:val="single" w:color="auto" w:sz="4" w:space="0"/>
              <w:left w:val="single" w:color="auto" w:sz="4" w:space="0"/>
              <w:bottom w:val="single" w:color="auto" w:sz="4" w:space="0"/>
              <w:right w:val="single" w:color="auto" w:sz="4" w:space="0"/>
            </w:tcBorders>
            <w:vAlign w:val="center"/>
          </w:tcPr>
          <w:p w14:paraId="0917F3BA">
            <w:pPr>
              <w:keepNext w:val="0"/>
              <w:keepLines w:val="0"/>
              <w:suppressLineNumbers w:val="0"/>
              <w:tabs>
                <w:tab w:val="left" w:pos="1572"/>
              </w:tabs>
              <w:spacing w:before="0" w:beforeAutospacing="0" w:after="0" w:afterAutospacing="0" w:line="400" w:lineRule="exact"/>
              <w:ind w:left="189" w:leftChars="90" w:right="0" w:firstLine="1"/>
              <w:rPr>
                <w:rFonts w:hint="default" w:ascii="Calibri" w:hAnsi="Calibri" w:eastAsia="仿宋" w:cs="Calibri"/>
                <w:szCs w:val="21"/>
                <w:u w:val="single"/>
              </w:rPr>
            </w:pPr>
            <w:r>
              <w:rPr>
                <w:rFonts w:hint="eastAsia" w:ascii="Calibri" w:hAnsi="Calibri" w:eastAsia="仿宋" w:cs="Calibri"/>
                <w:szCs w:val="21"/>
                <w:u w:val="single"/>
              </w:rPr>
              <w:t>含税报价：</w:t>
            </w:r>
          </w:p>
        </w:tc>
      </w:tr>
      <w:tr w14:paraId="2D3CF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5" w:hRule="atLeast"/>
          <w:jc w:val="center"/>
        </w:trPr>
        <w:tc>
          <w:tcPr>
            <w:tcW w:w="2435" w:type="dxa"/>
            <w:tcBorders>
              <w:top w:val="single" w:color="auto" w:sz="4" w:space="0"/>
              <w:left w:val="single" w:color="auto" w:sz="4" w:space="0"/>
              <w:bottom w:val="single" w:color="auto" w:sz="4" w:space="0"/>
              <w:right w:val="single" w:color="auto" w:sz="4" w:space="0"/>
            </w:tcBorders>
            <w:vAlign w:val="center"/>
          </w:tcPr>
          <w:p w14:paraId="1E9EE6DA">
            <w:pPr>
              <w:keepNext w:val="0"/>
              <w:keepLines w:val="0"/>
              <w:suppressLineNumbers w:val="0"/>
              <w:spacing w:before="0" w:beforeAutospacing="0" w:after="0" w:afterAutospacing="0" w:line="400" w:lineRule="exact"/>
              <w:ind w:left="-13" w:leftChars="-6" w:right="0"/>
              <w:jc w:val="center"/>
              <w:rPr>
                <w:rFonts w:hint="eastAsia" w:ascii="仿宋" w:hAnsi="仿宋" w:eastAsia="仿宋"/>
                <w:b/>
                <w:szCs w:val="21"/>
              </w:rPr>
            </w:pPr>
            <w:r>
              <w:rPr>
                <w:rFonts w:hint="eastAsia" w:ascii="仿宋" w:hAnsi="仿宋" w:eastAsia="仿宋"/>
                <w:b/>
                <w:szCs w:val="21"/>
              </w:rPr>
              <w:t>谈判保证金</w:t>
            </w:r>
          </w:p>
        </w:tc>
        <w:tc>
          <w:tcPr>
            <w:tcW w:w="7922" w:type="dxa"/>
            <w:tcBorders>
              <w:top w:val="single" w:color="auto" w:sz="4" w:space="0"/>
              <w:left w:val="single" w:color="auto" w:sz="4" w:space="0"/>
              <w:bottom w:val="single" w:color="auto" w:sz="4" w:space="0"/>
              <w:right w:val="single" w:color="auto" w:sz="4" w:space="0"/>
            </w:tcBorders>
            <w:vAlign w:val="center"/>
          </w:tcPr>
          <w:p w14:paraId="510AFA9B">
            <w:pPr>
              <w:keepNext w:val="0"/>
              <w:keepLines w:val="0"/>
              <w:suppressLineNumbers w:val="0"/>
              <w:spacing w:before="0" w:beforeAutospacing="0" w:after="0" w:afterAutospacing="0" w:line="400" w:lineRule="exact"/>
              <w:ind w:left="189" w:leftChars="90" w:right="0" w:firstLine="1"/>
              <w:rPr>
                <w:rFonts w:hint="eastAsia" w:ascii="仿宋" w:hAnsi="仿宋" w:eastAsia="仿宋"/>
                <w:szCs w:val="21"/>
              </w:rPr>
            </w:pPr>
            <w:r>
              <w:rPr>
                <w:rFonts w:hint="eastAsia" w:ascii="仿宋" w:hAnsi="仿宋" w:eastAsia="仿宋"/>
                <w:szCs w:val="21"/>
              </w:rPr>
              <w:t>人民币    元</w:t>
            </w:r>
          </w:p>
        </w:tc>
      </w:tr>
      <w:tr w14:paraId="0BD53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8" w:hRule="atLeast"/>
          <w:jc w:val="center"/>
        </w:trPr>
        <w:tc>
          <w:tcPr>
            <w:tcW w:w="2435" w:type="dxa"/>
            <w:tcBorders>
              <w:top w:val="single" w:color="auto" w:sz="4" w:space="0"/>
              <w:left w:val="single" w:color="auto" w:sz="4" w:space="0"/>
              <w:bottom w:val="single" w:color="auto" w:sz="4" w:space="0"/>
              <w:right w:val="single" w:color="auto" w:sz="4" w:space="0"/>
            </w:tcBorders>
            <w:vAlign w:val="center"/>
          </w:tcPr>
          <w:p w14:paraId="17A04B96">
            <w:pPr>
              <w:keepNext w:val="0"/>
              <w:keepLines w:val="0"/>
              <w:suppressLineNumbers w:val="0"/>
              <w:spacing w:before="0" w:beforeAutospacing="0" w:after="0" w:afterAutospacing="0" w:line="400" w:lineRule="exact"/>
              <w:ind w:left="-13" w:leftChars="-6" w:right="0"/>
              <w:jc w:val="center"/>
              <w:rPr>
                <w:rFonts w:hint="eastAsia" w:ascii="仿宋" w:hAnsi="仿宋" w:eastAsia="仿宋"/>
                <w:b/>
                <w:szCs w:val="21"/>
              </w:rPr>
            </w:pPr>
            <w:r>
              <w:rPr>
                <w:rFonts w:hint="eastAsia" w:ascii="仿宋" w:hAnsi="仿宋" w:eastAsia="仿宋"/>
                <w:b/>
                <w:szCs w:val="21"/>
              </w:rPr>
              <w:t>交货期</w:t>
            </w:r>
          </w:p>
        </w:tc>
        <w:tc>
          <w:tcPr>
            <w:tcW w:w="7922" w:type="dxa"/>
            <w:tcBorders>
              <w:top w:val="single" w:color="auto" w:sz="4" w:space="0"/>
              <w:left w:val="single" w:color="auto" w:sz="4" w:space="0"/>
              <w:bottom w:val="single" w:color="auto" w:sz="4" w:space="0"/>
              <w:right w:val="single" w:color="auto" w:sz="4" w:space="0"/>
            </w:tcBorders>
            <w:vAlign w:val="center"/>
          </w:tcPr>
          <w:p w14:paraId="7B8080AC">
            <w:pPr>
              <w:keepNext w:val="0"/>
              <w:keepLines w:val="0"/>
              <w:suppressLineNumbers w:val="0"/>
              <w:spacing w:before="0" w:beforeAutospacing="0" w:after="0" w:afterAutospacing="0" w:line="400" w:lineRule="exact"/>
              <w:ind w:left="189" w:leftChars="90" w:right="0" w:firstLine="1"/>
              <w:rPr>
                <w:rFonts w:hint="eastAsia" w:ascii="仿宋" w:hAnsi="仿宋" w:eastAsia="仿宋"/>
                <w:szCs w:val="21"/>
              </w:rPr>
            </w:pPr>
          </w:p>
        </w:tc>
      </w:tr>
      <w:tr w14:paraId="3888B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8" w:hRule="atLeast"/>
          <w:jc w:val="center"/>
        </w:trPr>
        <w:tc>
          <w:tcPr>
            <w:tcW w:w="2435" w:type="dxa"/>
            <w:tcBorders>
              <w:top w:val="single" w:color="auto" w:sz="4" w:space="0"/>
              <w:left w:val="single" w:color="auto" w:sz="4" w:space="0"/>
              <w:bottom w:val="single" w:color="auto" w:sz="4" w:space="0"/>
              <w:right w:val="single" w:color="auto" w:sz="4" w:space="0"/>
            </w:tcBorders>
            <w:vAlign w:val="center"/>
          </w:tcPr>
          <w:p w14:paraId="0D7BFCEA">
            <w:pPr>
              <w:keepNext w:val="0"/>
              <w:keepLines w:val="0"/>
              <w:suppressLineNumbers w:val="0"/>
              <w:spacing w:before="0" w:beforeAutospacing="0" w:after="0" w:afterAutospacing="0" w:line="400" w:lineRule="exact"/>
              <w:ind w:left="-13" w:leftChars="-6" w:right="0"/>
              <w:jc w:val="center"/>
              <w:rPr>
                <w:rFonts w:hint="eastAsia" w:ascii="仿宋" w:hAnsi="仿宋" w:eastAsia="仿宋"/>
                <w:b/>
                <w:szCs w:val="21"/>
              </w:rPr>
            </w:pPr>
            <w:r>
              <w:rPr>
                <w:rFonts w:hint="eastAsia" w:ascii="仿宋" w:hAnsi="仿宋" w:eastAsia="仿宋"/>
                <w:b/>
                <w:szCs w:val="21"/>
              </w:rPr>
              <w:t>交货地点</w:t>
            </w:r>
          </w:p>
        </w:tc>
        <w:tc>
          <w:tcPr>
            <w:tcW w:w="7922" w:type="dxa"/>
            <w:tcBorders>
              <w:top w:val="single" w:color="auto" w:sz="4" w:space="0"/>
              <w:left w:val="single" w:color="auto" w:sz="4" w:space="0"/>
              <w:bottom w:val="single" w:color="auto" w:sz="4" w:space="0"/>
              <w:right w:val="single" w:color="auto" w:sz="4" w:space="0"/>
            </w:tcBorders>
            <w:vAlign w:val="center"/>
          </w:tcPr>
          <w:p w14:paraId="68A261A4">
            <w:pPr>
              <w:keepNext w:val="0"/>
              <w:keepLines w:val="0"/>
              <w:suppressLineNumbers w:val="0"/>
              <w:spacing w:before="0" w:beforeAutospacing="0" w:after="0" w:afterAutospacing="0" w:line="400" w:lineRule="exact"/>
              <w:ind w:left="0" w:right="0"/>
              <w:rPr>
                <w:rFonts w:hint="eastAsia" w:ascii="仿宋" w:hAnsi="仿宋" w:eastAsia="仿宋"/>
                <w:szCs w:val="21"/>
              </w:rPr>
            </w:pPr>
            <w:r>
              <w:rPr>
                <w:rFonts w:hint="eastAsia" w:ascii="仿宋" w:hAnsi="仿宋" w:eastAsia="仿宋"/>
                <w:szCs w:val="21"/>
              </w:rPr>
              <w:t>采购人指定地点</w:t>
            </w:r>
          </w:p>
        </w:tc>
      </w:tr>
      <w:tr w14:paraId="369A8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1" w:hRule="atLeast"/>
          <w:jc w:val="center"/>
        </w:trPr>
        <w:tc>
          <w:tcPr>
            <w:tcW w:w="2435" w:type="dxa"/>
            <w:tcBorders>
              <w:top w:val="single" w:color="auto" w:sz="4" w:space="0"/>
              <w:left w:val="single" w:color="auto" w:sz="4" w:space="0"/>
              <w:bottom w:val="single" w:color="auto" w:sz="4" w:space="0"/>
              <w:right w:val="single" w:color="auto" w:sz="4" w:space="0"/>
            </w:tcBorders>
            <w:vAlign w:val="center"/>
          </w:tcPr>
          <w:p w14:paraId="70320331">
            <w:pPr>
              <w:keepNext w:val="0"/>
              <w:keepLines w:val="0"/>
              <w:suppressLineNumbers w:val="0"/>
              <w:spacing w:before="0" w:beforeAutospacing="0" w:after="0" w:afterAutospacing="0" w:line="400" w:lineRule="exact"/>
              <w:ind w:left="0" w:right="0"/>
              <w:jc w:val="center"/>
              <w:rPr>
                <w:rFonts w:hint="eastAsia" w:ascii="仿宋" w:hAnsi="仿宋" w:eastAsia="仿宋"/>
                <w:b/>
                <w:szCs w:val="21"/>
              </w:rPr>
            </w:pPr>
            <w:r>
              <w:rPr>
                <w:rFonts w:hint="eastAsia" w:ascii="仿宋" w:hAnsi="仿宋" w:eastAsia="仿宋"/>
                <w:b/>
                <w:szCs w:val="21"/>
              </w:rPr>
              <w:t>其他声明（如有）</w:t>
            </w:r>
          </w:p>
        </w:tc>
        <w:tc>
          <w:tcPr>
            <w:tcW w:w="7922" w:type="dxa"/>
            <w:tcBorders>
              <w:top w:val="single" w:color="auto" w:sz="4" w:space="0"/>
              <w:left w:val="single" w:color="auto" w:sz="4" w:space="0"/>
              <w:bottom w:val="single" w:color="auto" w:sz="4" w:space="0"/>
              <w:right w:val="single" w:color="auto" w:sz="4" w:space="0"/>
            </w:tcBorders>
            <w:vAlign w:val="center"/>
          </w:tcPr>
          <w:p w14:paraId="49B16C75">
            <w:pPr>
              <w:keepNext w:val="0"/>
              <w:keepLines w:val="0"/>
              <w:suppressLineNumbers w:val="0"/>
              <w:spacing w:before="0" w:beforeAutospacing="0" w:after="0" w:afterAutospacing="0" w:line="400" w:lineRule="exact"/>
              <w:ind w:left="899" w:leftChars="428" w:right="0" w:firstLine="1"/>
              <w:rPr>
                <w:rFonts w:hint="eastAsia" w:ascii="仿宋" w:hAnsi="仿宋" w:eastAsia="仿宋"/>
                <w:szCs w:val="21"/>
              </w:rPr>
            </w:pPr>
          </w:p>
        </w:tc>
      </w:tr>
    </w:tbl>
    <w:p w14:paraId="6280413F">
      <w:pPr>
        <w:tabs>
          <w:tab w:val="left" w:pos="5580"/>
        </w:tabs>
        <w:spacing w:before="120" w:line="400" w:lineRule="exact"/>
        <w:ind w:firstLine="632" w:firstLineChars="300"/>
        <w:rPr>
          <w:rFonts w:hint="eastAsia" w:ascii="仿宋" w:hAnsi="仿宋" w:eastAsia="仿宋" w:cs="Courier New"/>
          <w:szCs w:val="21"/>
        </w:rPr>
      </w:pPr>
      <w:r>
        <w:rPr>
          <w:rFonts w:hint="eastAsia" w:ascii="仿宋" w:hAnsi="仿宋" w:eastAsia="仿宋" w:cs="仿宋_GB2312"/>
          <w:b/>
          <w:bCs/>
          <w:kern w:val="0"/>
          <w:szCs w:val="21"/>
        </w:rPr>
        <w:t xml:space="preserve">注： </w:t>
      </w:r>
    </w:p>
    <w:p w14:paraId="6D53F19D">
      <w:pPr>
        <w:tabs>
          <w:tab w:val="left" w:pos="5580"/>
        </w:tabs>
        <w:spacing w:before="120" w:line="400" w:lineRule="exact"/>
        <w:ind w:firstLine="632" w:firstLineChars="300"/>
        <w:rPr>
          <w:rFonts w:hint="eastAsia" w:ascii="仿宋" w:hAnsi="仿宋" w:eastAsia="仿宋" w:cs="Courier New"/>
          <w:b/>
          <w:bCs/>
          <w:szCs w:val="21"/>
        </w:rPr>
      </w:pPr>
      <w:r>
        <w:rPr>
          <w:rFonts w:hint="eastAsia" w:ascii="仿宋" w:hAnsi="仿宋" w:eastAsia="仿宋" w:cs="Courier New"/>
          <w:b/>
          <w:bCs/>
          <w:szCs w:val="21"/>
        </w:rPr>
        <w:t>1.本次报价均为含税价，且包含项目执行等各项费用。</w:t>
      </w:r>
    </w:p>
    <w:p w14:paraId="48690B2C">
      <w:pPr>
        <w:tabs>
          <w:tab w:val="left" w:pos="5580"/>
        </w:tabs>
        <w:spacing w:before="120" w:line="400" w:lineRule="exact"/>
        <w:ind w:firstLine="630" w:firstLineChars="300"/>
        <w:rPr>
          <w:rFonts w:hint="eastAsia" w:ascii="仿宋" w:hAnsi="仿宋" w:eastAsia="仿宋" w:cs="Courier New"/>
          <w:szCs w:val="21"/>
        </w:rPr>
      </w:pPr>
      <w:r>
        <w:rPr>
          <w:rFonts w:hint="eastAsia" w:ascii="仿宋" w:hAnsi="仿宋" w:eastAsia="仿宋" w:cs="Courier New"/>
          <w:szCs w:val="21"/>
        </w:rPr>
        <w:t>供应商：（盖章）</w:t>
      </w:r>
    </w:p>
    <w:p w14:paraId="00DE69A2">
      <w:pPr>
        <w:tabs>
          <w:tab w:val="left" w:pos="4860"/>
        </w:tabs>
        <w:spacing w:before="120" w:line="400" w:lineRule="exact"/>
        <w:ind w:firstLine="630" w:firstLineChars="300"/>
        <w:rPr>
          <w:rFonts w:hint="eastAsia" w:ascii="仿宋" w:hAnsi="仿宋" w:eastAsia="仿宋" w:cs="Courier New"/>
          <w:szCs w:val="21"/>
          <w:u w:val="single"/>
        </w:rPr>
      </w:pPr>
      <w:r>
        <w:rPr>
          <w:rFonts w:hint="eastAsia" w:ascii="仿宋" w:hAnsi="仿宋" w:eastAsia="仿宋" w:cs="Courier New"/>
          <w:szCs w:val="21"/>
        </w:rPr>
        <w:t>法定代表人或其委托代理人：</w:t>
      </w:r>
      <w:r>
        <w:rPr>
          <w:rFonts w:hint="eastAsia" w:ascii="仿宋" w:hAnsi="仿宋" w:eastAsia="仿宋" w:cs="Courier New"/>
          <w:szCs w:val="21"/>
          <w:u w:val="single"/>
        </w:rPr>
        <w:tab/>
      </w:r>
      <w:r>
        <w:rPr>
          <w:rFonts w:hint="eastAsia" w:ascii="仿宋" w:hAnsi="仿宋" w:eastAsia="仿宋" w:cs="Courier New"/>
          <w:szCs w:val="21"/>
        </w:rPr>
        <w:t>(</w:t>
      </w:r>
      <w:r>
        <w:rPr>
          <w:rFonts w:hint="eastAsia" w:ascii="仿宋" w:hAnsi="仿宋" w:eastAsia="仿宋" w:cs="仿宋_GB2312"/>
          <w:kern w:val="0"/>
          <w:szCs w:val="21"/>
        </w:rPr>
        <w:t>签字或盖章</w:t>
      </w:r>
      <w:r>
        <w:rPr>
          <w:rFonts w:hint="eastAsia" w:ascii="仿宋" w:hAnsi="仿宋" w:eastAsia="仿宋" w:cs="Courier New"/>
          <w:szCs w:val="21"/>
        </w:rPr>
        <w:t>)</w:t>
      </w:r>
    </w:p>
    <w:p w14:paraId="6F872CBD">
      <w:pPr>
        <w:tabs>
          <w:tab w:val="left" w:pos="5580"/>
        </w:tabs>
        <w:spacing w:before="120" w:line="400" w:lineRule="exact"/>
        <w:ind w:firstLine="630" w:firstLineChars="300"/>
        <w:rPr>
          <w:rFonts w:hint="eastAsia" w:ascii="仿宋" w:hAnsi="仿宋" w:eastAsia="仿宋" w:cs="Courier New"/>
          <w:szCs w:val="21"/>
          <w:u w:val="single"/>
        </w:rPr>
      </w:pPr>
      <w:r>
        <w:rPr>
          <w:rFonts w:hint="eastAsia" w:ascii="仿宋" w:hAnsi="仿宋" w:eastAsia="仿宋" w:cs="Courier New"/>
          <w:szCs w:val="21"/>
        </w:rPr>
        <w:t>日期：</w:t>
      </w:r>
      <w:r>
        <w:rPr>
          <w:rFonts w:hint="eastAsia" w:ascii="仿宋" w:hAnsi="仿宋" w:eastAsia="仿宋" w:cs="Courier New"/>
          <w:szCs w:val="21"/>
          <w:u w:val="single"/>
        </w:rPr>
        <w:t xml:space="preserve"> </w:t>
      </w:r>
    </w:p>
    <w:p w14:paraId="2FCC340A">
      <w:pPr>
        <w:tabs>
          <w:tab w:val="left" w:pos="5580"/>
        </w:tabs>
        <w:spacing w:before="120" w:line="400" w:lineRule="exact"/>
        <w:ind w:firstLine="630" w:firstLineChars="300"/>
        <w:rPr>
          <w:rFonts w:hint="eastAsia" w:ascii="仿宋" w:hAnsi="仿宋" w:eastAsia="仿宋" w:cs="Courier New"/>
          <w:szCs w:val="21"/>
        </w:rPr>
      </w:pPr>
      <w:r>
        <w:rPr>
          <w:rFonts w:hint="eastAsia" w:ascii="仿宋" w:hAnsi="仿宋" w:eastAsia="仿宋" w:cs="Courier New"/>
          <w:szCs w:val="21"/>
        </w:rPr>
        <w:br w:type="page"/>
      </w:r>
    </w:p>
    <w:p w14:paraId="47F53FDF">
      <w:pPr>
        <w:numPr>
          <w:ilvl w:val="0"/>
          <w:numId w:val="17"/>
        </w:numPr>
        <w:spacing w:line="400" w:lineRule="exact"/>
        <w:ind w:left="1276" w:hanging="1276"/>
        <w:outlineLvl w:val="1"/>
        <w:rPr>
          <w:rFonts w:hint="eastAsia" w:ascii="仿宋" w:hAnsi="仿宋" w:eastAsia="仿宋"/>
          <w:b/>
          <w:sz w:val="32"/>
          <w:szCs w:val="32"/>
        </w:rPr>
      </w:pPr>
      <w:bookmarkStart w:id="227" w:name="_Toc9148_WPSOffice_Level1"/>
      <w:bookmarkStart w:id="228" w:name="_Toc30441_WPSOffice_Level1"/>
      <w:bookmarkStart w:id="229" w:name="_Toc25510_WPSOffice_Level1"/>
      <w:bookmarkStart w:id="230" w:name="_Toc24531_WPSOffice_Level1"/>
      <w:bookmarkStart w:id="231" w:name="_Toc32400_WPSOffice_Level1"/>
      <w:r>
        <w:rPr>
          <w:rFonts w:hint="eastAsia" w:ascii="仿宋" w:hAnsi="仿宋" w:eastAsia="仿宋"/>
          <w:b/>
          <w:sz w:val="32"/>
          <w:szCs w:val="32"/>
        </w:rPr>
        <w:t>法定代表人身份证明</w:t>
      </w:r>
      <w:bookmarkEnd w:id="227"/>
      <w:bookmarkEnd w:id="228"/>
      <w:bookmarkEnd w:id="229"/>
      <w:bookmarkEnd w:id="230"/>
      <w:bookmarkEnd w:id="231"/>
    </w:p>
    <w:p w14:paraId="26A0187E">
      <w:pPr>
        <w:spacing w:before="156" w:beforeLines="50" w:line="400" w:lineRule="exact"/>
        <w:ind w:hanging="104"/>
        <w:jc w:val="center"/>
        <w:rPr>
          <w:rFonts w:hint="eastAsia" w:ascii="仿宋" w:hAnsi="仿宋" w:eastAsia="仿宋"/>
          <w:sz w:val="32"/>
          <w:szCs w:val="32"/>
        </w:rPr>
      </w:pPr>
    </w:p>
    <w:p w14:paraId="66D86260">
      <w:pPr>
        <w:autoSpaceDE w:val="0"/>
        <w:autoSpaceDN w:val="0"/>
        <w:adjustRightInd w:val="0"/>
        <w:spacing w:line="400" w:lineRule="exact"/>
        <w:jc w:val="center"/>
        <w:rPr>
          <w:rFonts w:hint="eastAsia" w:ascii="仿宋" w:hAnsi="仿宋" w:eastAsia="仿宋" w:cs="黑体"/>
          <w:kern w:val="0"/>
          <w:sz w:val="32"/>
          <w:szCs w:val="32"/>
        </w:rPr>
      </w:pPr>
      <w:bookmarkStart w:id="232" w:name="_Toc24841_WPSOffice_Level2"/>
      <w:bookmarkStart w:id="233" w:name="_Toc1300_WPSOffice_Level2"/>
      <w:bookmarkStart w:id="234" w:name="_Toc30929_WPSOffice_Level2"/>
      <w:r>
        <w:rPr>
          <w:rFonts w:hint="eastAsia" w:ascii="仿宋" w:hAnsi="仿宋" w:eastAsia="仿宋" w:cs="黑体"/>
          <w:kern w:val="0"/>
          <w:sz w:val="32"/>
          <w:szCs w:val="32"/>
        </w:rPr>
        <w:t>法定代表人身份证明</w:t>
      </w:r>
      <w:bookmarkEnd w:id="232"/>
      <w:bookmarkEnd w:id="233"/>
      <w:bookmarkEnd w:id="234"/>
    </w:p>
    <w:p w14:paraId="1642FD74">
      <w:pPr>
        <w:autoSpaceDE w:val="0"/>
        <w:autoSpaceDN w:val="0"/>
        <w:adjustRightInd w:val="0"/>
        <w:spacing w:line="400" w:lineRule="exact"/>
        <w:jc w:val="left"/>
        <w:rPr>
          <w:rFonts w:hint="eastAsia" w:ascii="仿宋" w:hAnsi="仿宋" w:eastAsia="仿宋" w:cs="仿宋_GB2312"/>
          <w:kern w:val="0"/>
          <w:szCs w:val="21"/>
        </w:rPr>
      </w:pPr>
    </w:p>
    <w:p w14:paraId="2302194B">
      <w:pPr>
        <w:autoSpaceDE w:val="0"/>
        <w:autoSpaceDN w:val="0"/>
        <w:adjustRightInd w:val="0"/>
        <w:spacing w:line="400" w:lineRule="exact"/>
        <w:jc w:val="left"/>
        <w:rPr>
          <w:rFonts w:hint="eastAsia" w:ascii="仿宋" w:hAnsi="仿宋" w:eastAsia="仿宋" w:cs="仿宋_GB2312"/>
          <w:kern w:val="0"/>
          <w:szCs w:val="21"/>
        </w:rPr>
      </w:pPr>
    </w:p>
    <w:p w14:paraId="22911708">
      <w:pPr>
        <w:autoSpaceDE w:val="0"/>
        <w:autoSpaceDN w:val="0"/>
        <w:adjustRightInd w:val="0"/>
        <w:spacing w:line="400" w:lineRule="exact"/>
        <w:jc w:val="left"/>
        <w:rPr>
          <w:rFonts w:hint="eastAsia" w:ascii="仿宋" w:hAnsi="仿宋" w:eastAsia="仿宋" w:cs="仿宋_GB2312"/>
          <w:kern w:val="0"/>
          <w:szCs w:val="21"/>
        </w:rPr>
      </w:pPr>
    </w:p>
    <w:p w14:paraId="332D5E01">
      <w:pPr>
        <w:autoSpaceDE w:val="0"/>
        <w:autoSpaceDN w:val="0"/>
        <w:adjustRightInd w:val="0"/>
        <w:spacing w:line="400" w:lineRule="exact"/>
        <w:jc w:val="left"/>
        <w:rPr>
          <w:rFonts w:hint="eastAsia" w:ascii="仿宋" w:hAnsi="仿宋" w:eastAsia="仿宋" w:cs="仿宋_GB2312"/>
          <w:kern w:val="0"/>
          <w:szCs w:val="21"/>
        </w:rPr>
      </w:pPr>
    </w:p>
    <w:p w14:paraId="6E7C2CDE">
      <w:pPr>
        <w:autoSpaceDE w:val="0"/>
        <w:autoSpaceDN w:val="0"/>
        <w:adjustRightInd w:val="0"/>
        <w:spacing w:line="400" w:lineRule="exact"/>
        <w:jc w:val="left"/>
        <w:rPr>
          <w:rFonts w:hint="eastAsia" w:ascii="仿宋" w:hAnsi="仿宋" w:eastAsia="仿宋" w:cs="仿宋_GB2312"/>
          <w:kern w:val="0"/>
          <w:szCs w:val="21"/>
        </w:rPr>
      </w:pPr>
      <w:r>
        <w:rPr>
          <w:rFonts w:hint="eastAsia" w:ascii="仿宋" w:hAnsi="仿宋" w:eastAsia="仿宋" w:cs="仿宋_GB2312"/>
          <w:kern w:val="0"/>
          <w:szCs w:val="21"/>
        </w:rPr>
        <w:t>姓名：性别：年龄： 职务：系（供应商名称）的法定代表人。</w:t>
      </w:r>
    </w:p>
    <w:p w14:paraId="2CD23F0E">
      <w:pPr>
        <w:autoSpaceDE w:val="0"/>
        <w:autoSpaceDN w:val="0"/>
        <w:adjustRightInd w:val="0"/>
        <w:spacing w:line="400" w:lineRule="exact"/>
        <w:jc w:val="left"/>
        <w:rPr>
          <w:rFonts w:hint="eastAsia" w:ascii="仿宋" w:hAnsi="仿宋" w:eastAsia="仿宋" w:cs="仿宋_GB2312"/>
          <w:kern w:val="0"/>
          <w:szCs w:val="21"/>
        </w:rPr>
      </w:pPr>
      <w:r>
        <w:rPr>
          <w:rFonts w:hint="eastAsia" w:ascii="仿宋" w:hAnsi="仿宋" w:eastAsia="仿宋" w:cs="仿宋_GB2312"/>
          <w:kern w:val="0"/>
          <w:szCs w:val="21"/>
        </w:rPr>
        <w:t>特此证明。</w:t>
      </w:r>
    </w:p>
    <w:p w14:paraId="18C9C00C">
      <w:pPr>
        <w:autoSpaceDE w:val="0"/>
        <w:autoSpaceDN w:val="0"/>
        <w:adjustRightInd w:val="0"/>
        <w:spacing w:line="400" w:lineRule="exact"/>
        <w:jc w:val="left"/>
        <w:rPr>
          <w:rFonts w:hint="eastAsia" w:ascii="仿宋" w:hAnsi="仿宋" w:eastAsia="仿宋" w:cs="仿宋_GB2312"/>
          <w:kern w:val="0"/>
          <w:szCs w:val="21"/>
        </w:rPr>
      </w:pPr>
    </w:p>
    <w:p w14:paraId="0ED95C89">
      <w:pPr>
        <w:autoSpaceDE w:val="0"/>
        <w:autoSpaceDN w:val="0"/>
        <w:adjustRightInd w:val="0"/>
        <w:spacing w:line="400" w:lineRule="exact"/>
        <w:jc w:val="left"/>
        <w:rPr>
          <w:rFonts w:hint="eastAsia" w:ascii="仿宋" w:hAnsi="仿宋" w:eastAsia="仿宋" w:cs="仿宋_GB2312"/>
          <w:kern w:val="0"/>
          <w:szCs w:val="21"/>
        </w:rPr>
      </w:pPr>
    </w:p>
    <w:p w14:paraId="43BFB4E2">
      <w:pPr>
        <w:autoSpaceDE w:val="0"/>
        <w:autoSpaceDN w:val="0"/>
        <w:adjustRightInd w:val="0"/>
        <w:spacing w:line="400" w:lineRule="exact"/>
        <w:jc w:val="left"/>
        <w:rPr>
          <w:rFonts w:hint="eastAsia" w:ascii="仿宋" w:hAnsi="仿宋" w:eastAsia="仿宋" w:cs="仿宋_GB2312"/>
          <w:kern w:val="0"/>
          <w:szCs w:val="21"/>
        </w:rPr>
      </w:pPr>
    </w:p>
    <w:p w14:paraId="2C8B1606">
      <w:pPr>
        <w:autoSpaceDE w:val="0"/>
        <w:autoSpaceDN w:val="0"/>
        <w:adjustRightInd w:val="0"/>
        <w:spacing w:line="400" w:lineRule="exact"/>
        <w:jc w:val="left"/>
        <w:rPr>
          <w:rFonts w:hint="eastAsia" w:ascii="仿宋" w:hAnsi="仿宋" w:eastAsia="仿宋" w:cs="仿宋_GB2312"/>
          <w:kern w:val="0"/>
          <w:szCs w:val="21"/>
        </w:rPr>
      </w:pPr>
    </w:p>
    <w:p w14:paraId="6ED8A870">
      <w:pPr>
        <w:autoSpaceDE w:val="0"/>
        <w:autoSpaceDN w:val="0"/>
        <w:adjustRightInd w:val="0"/>
        <w:spacing w:line="400" w:lineRule="exact"/>
        <w:jc w:val="left"/>
        <w:rPr>
          <w:rFonts w:hint="eastAsia" w:ascii="仿宋" w:hAnsi="仿宋" w:eastAsia="仿宋" w:cs="仿宋_GB2312"/>
          <w:kern w:val="0"/>
          <w:szCs w:val="21"/>
        </w:rPr>
      </w:pPr>
      <w:r>
        <w:rPr>
          <w:rFonts w:hint="eastAsia" w:ascii="仿宋" w:hAnsi="仿宋" w:eastAsia="仿宋" w:cs="仿宋_GB2312"/>
          <w:kern w:val="0"/>
          <w:szCs w:val="21"/>
        </w:rPr>
        <w:t>供应商：（盖章）</w:t>
      </w:r>
    </w:p>
    <w:p w14:paraId="08C2BCBD">
      <w:pPr>
        <w:autoSpaceDE w:val="0"/>
        <w:autoSpaceDN w:val="0"/>
        <w:adjustRightInd w:val="0"/>
        <w:spacing w:line="400" w:lineRule="exact"/>
        <w:ind w:left="5399" w:leftChars="2571"/>
        <w:jc w:val="left"/>
        <w:rPr>
          <w:rFonts w:hint="eastAsia" w:ascii="仿宋" w:hAnsi="仿宋" w:eastAsia="仿宋" w:cs="仿宋_GB2312"/>
          <w:kern w:val="0"/>
          <w:szCs w:val="21"/>
        </w:rPr>
      </w:pPr>
    </w:p>
    <w:p w14:paraId="31CF4F71">
      <w:pPr>
        <w:autoSpaceDE w:val="0"/>
        <w:autoSpaceDN w:val="0"/>
        <w:adjustRightInd w:val="0"/>
        <w:spacing w:line="400" w:lineRule="exact"/>
        <w:jc w:val="left"/>
        <w:rPr>
          <w:rFonts w:hint="eastAsia" w:ascii="仿宋" w:hAnsi="仿宋" w:eastAsia="仿宋" w:cs="仿宋_GB2312"/>
          <w:kern w:val="0"/>
          <w:szCs w:val="21"/>
        </w:rPr>
      </w:pPr>
      <w:r>
        <w:rPr>
          <w:rFonts w:hint="eastAsia" w:ascii="仿宋" w:hAnsi="仿宋" w:eastAsia="仿宋" w:cs="仿宋_GB2312"/>
          <w:kern w:val="0"/>
          <w:szCs w:val="21"/>
        </w:rPr>
        <w:t>日期：</w:t>
      </w:r>
    </w:p>
    <w:p w14:paraId="79275F0A">
      <w:pPr>
        <w:widowControl/>
        <w:spacing w:line="400" w:lineRule="exact"/>
        <w:jc w:val="left"/>
        <w:rPr>
          <w:rFonts w:hint="eastAsia" w:ascii="仿宋" w:hAnsi="仿宋" w:eastAsia="仿宋" w:cs="仿宋_GB2312"/>
          <w:kern w:val="0"/>
          <w:szCs w:val="21"/>
        </w:rPr>
      </w:pPr>
      <w:r>
        <w:rPr>
          <w:rFonts w:hint="eastAsia" w:ascii="仿宋" w:hAnsi="仿宋" w:eastAsia="仿宋" w:cs="仿宋_GB2312"/>
          <w:kern w:val="0"/>
          <w:szCs w:val="21"/>
        </w:rPr>
        <w:br w:type="page"/>
      </w:r>
    </w:p>
    <w:p w14:paraId="7675FD4A">
      <w:pPr>
        <w:numPr>
          <w:ilvl w:val="0"/>
          <w:numId w:val="17"/>
        </w:numPr>
        <w:spacing w:line="400" w:lineRule="exact"/>
        <w:ind w:left="1276" w:hanging="1276"/>
        <w:outlineLvl w:val="1"/>
        <w:rPr>
          <w:rFonts w:hint="eastAsia" w:ascii="仿宋" w:hAnsi="仿宋" w:eastAsia="仿宋"/>
          <w:b/>
          <w:sz w:val="32"/>
          <w:szCs w:val="32"/>
        </w:rPr>
      </w:pPr>
      <w:bookmarkStart w:id="235" w:name="_Toc23714_WPSOffice_Level1"/>
      <w:bookmarkStart w:id="236" w:name="_Toc18036_WPSOffice_Level1"/>
      <w:bookmarkStart w:id="237" w:name="_Toc22351_WPSOffice_Level1"/>
      <w:bookmarkStart w:id="238" w:name="_Toc21183_WPSOffice_Level1"/>
      <w:bookmarkStart w:id="239" w:name="_Toc29861_WPSOffice_Level1"/>
      <w:r>
        <w:rPr>
          <w:rFonts w:hint="eastAsia" w:ascii="仿宋" w:hAnsi="仿宋" w:eastAsia="仿宋"/>
          <w:b/>
          <w:sz w:val="32"/>
          <w:szCs w:val="32"/>
        </w:rPr>
        <w:t>授权委托书</w:t>
      </w:r>
      <w:bookmarkEnd w:id="235"/>
      <w:bookmarkEnd w:id="236"/>
      <w:bookmarkEnd w:id="237"/>
      <w:bookmarkEnd w:id="238"/>
      <w:bookmarkEnd w:id="239"/>
    </w:p>
    <w:p w14:paraId="2782E710">
      <w:pPr>
        <w:autoSpaceDE w:val="0"/>
        <w:autoSpaceDN w:val="0"/>
        <w:adjustRightInd w:val="0"/>
        <w:spacing w:line="400" w:lineRule="exact"/>
        <w:jc w:val="center"/>
        <w:rPr>
          <w:rFonts w:hint="eastAsia" w:ascii="仿宋" w:hAnsi="仿宋" w:eastAsia="仿宋" w:cs="TimesNewRomanPSMT"/>
          <w:kern w:val="0"/>
          <w:sz w:val="32"/>
          <w:szCs w:val="32"/>
        </w:rPr>
      </w:pPr>
    </w:p>
    <w:p w14:paraId="63E708EF">
      <w:pPr>
        <w:autoSpaceDE w:val="0"/>
        <w:autoSpaceDN w:val="0"/>
        <w:adjustRightInd w:val="0"/>
        <w:spacing w:line="400" w:lineRule="exact"/>
        <w:jc w:val="center"/>
        <w:rPr>
          <w:rFonts w:hint="eastAsia" w:ascii="仿宋" w:hAnsi="仿宋" w:eastAsia="仿宋" w:cs="黑体"/>
          <w:kern w:val="0"/>
          <w:sz w:val="32"/>
          <w:szCs w:val="32"/>
        </w:rPr>
      </w:pPr>
      <w:bookmarkStart w:id="240" w:name="_Toc23615_WPSOffice_Level2"/>
      <w:bookmarkStart w:id="241" w:name="_Toc20065_WPSOffice_Level2"/>
      <w:bookmarkStart w:id="242" w:name="_Toc15034_WPSOffice_Level2"/>
      <w:r>
        <w:rPr>
          <w:rFonts w:hint="eastAsia" w:ascii="仿宋" w:hAnsi="仿宋" w:eastAsia="仿宋" w:cs="黑体"/>
          <w:kern w:val="0"/>
          <w:sz w:val="32"/>
          <w:szCs w:val="32"/>
        </w:rPr>
        <w:t>授权委托书</w:t>
      </w:r>
      <w:bookmarkEnd w:id="240"/>
      <w:bookmarkEnd w:id="241"/>
      <w:bookmarkEnd w:id="242"/>
    </w:p>
    <w:p w14:paraId="314E948A">
      <w:pPr>
        <w:autoSpaceDE w:val="0"/>
        <w:autoSpaceDN w:val="0"/>
        <w:adjustRightInd w:val="0"/>
        <w:spacing w:line="400" w:lineRule="exact"/>
        <w:jc w:val="center"/>
        <w:rPr>
          <w:rFonts w:hint="eastAsia" w:ascii="仿宋" w:hAnsi="仿宋" w:eastAsia="仿宋" w:cs="黑体"/>
          <w:kern w:val="0"/>
          <w:szCs w:val="21"/>
        </w:rPr>
      </w:pPr>
    </w:p>
    <w:p w14:paraId="2EA53233">
      <w:pPr>
        <w:autoSpaceDE w:val="0"/>
        <w:autoSpaceDN w:val="0"/>
        <w:adjustRightInd w:val="0"/>
        <w:spacing w:line="400" w:lineRule="exact"/>
        <w:jc w:val="left"/>
        <w:rPr>
          <w:rFonts w:hint="eastAsia" w:ascii="仿宋" w:hAnsi="仿宋" w:eastAsia="仿宋" w:cs="仿宋_GB2312"/>
          <w:kern w:val="0"/>
          <w:szCs w:val="21"/>
        </w:rPr>
      </w:pPr>
    </w:p>
    <w:p w14:paraId="12838D9F">
      <w:pPr>
        <w:autoSpaceDE w:val="0"/>
        <w:autoSpaceDN w:val="0"/>
        <w:adjustRightInd w:val="0"/>
        <w:spacing w:line="400" w:lineRule="exact"/>
        <w:ind w:firstLine="420" w:firstLineChars="200"/>
        <w:jc w:val="left"/>
        <w:rPr>
          <w:rFonts w:hint="eastAsia" w:ascii="仿宋" w:hAnsi="仿宋" w:eastAsia="仿宋" w:cs="仿宋_GB2312"/>
          <w:kern w:val="0"/>
          <w:szCs w:val="21"/>
        </w:rPr>
      </w:pPr>
      <w:r>
        <w:rPr>
          <w:rFonts w:hint="eastAsia" w:ascii="仿宋" w:hAnsi="仿宋" w:eastAsia="仿宋" w:cs="仿宋_GB2312"/>
          <w:kern w:val="0"/>
          <w:szCs w:val="21"/>
        </w:rPr>
        <w:t>本人（姓名）系（供应商名称）的法定代表人，现委托（姓名）为我方代理人。代理人根据授权，以我方名义签署、澄清、说明、补正、递交、撤回、修改本项目响应文件、签订合同和处理有关事宜，其法律后果由我方承担。</w:t>
      </w:r>
    </w:p>
    <w:p w14:paraId="5BDCBDFD">
      <w:pPr>
        <w:autoSpaceDE w:val="0"/>
        <w:autoSpaceDN w:val="0"/>
        <w:adjustRightInd w:val="0"/>
        <w:spacing w:line="400" w:lineRule="exact"/>
        <w:jc w:val="left"/>
        <w:rPr>
          <w:rFonts w:hint="eastAsia" w:ascii="仿宋" w:hAnsi="仿宋" w:eastAsia="仿宋" w:cs="仿宋_GB2312"/>
          <w:kern w:val="0"/>
          <w:szCs w:val="21"/>
        </w:rPr>
      </w:pPr>
      <w:r>
        <w:rPr>
          <w:rFonts w:hint="eastAsia" w:ascii="仿宋" w:hAnsi="仿宋" w:eastAsia="仿宋" w:cs="仿宋_GB2312"/>
          <w:kern w:val="0"/>
          <w:szCs w:val="21"/>
        </w:rPr>
        <w:t>委托期限：自签订之日起，至谈判有效期止。</w:t>
      </w:r>
    </w:p>
    <w:p w14:paraId="3E7179B6">
      <w:pPr>
        <w:autoSpaceDE w:val="0"/>
        <w:autoSpaceDN w:val="0"/>
        <w:adjustRightInd w:val="0"/>
        <w:spacing w:line="400" w:lineRule="exact"/>
        <w:jc w:val="left"/>
        <w:rPr>
          <w:rFonts w:hint="eastAsia" w:ascii="仿宋" w:hAnsi="仿宋" w:eastAsia="仿宋" w:cs="仿宋_GB2312"/>
          <w:kern w:val="0"/>
          <w:szCs w:val="21"/>
        </w:rPr>
      </w:pPr>
    </w:p>
    <w:p w14:paraId="22571D0D">
      <w:pPr>
        <w:autoSpaceDE w:val="0"/>
        <w:autoSpaceDN w:val="0"/>
        <w:adjustRightInd w:val="0"/>
        <w:spacing w:line="400" w:lineRule="exact"/>
        <w:jc w:val="left"/>
        <w:rPr>
          <w:rFonts w:hint="eastAsia" w:ascii="仿宋" w:hAnsi="仿宋" w:eastAsia="仿宋" w:cs="仿宋_GB2312"/>
          <w:kern w:val="0"/>
          <w:szCs w:val="21"/>
        </w:rPr>
      </w:pPr>
      <w:r>
        <w:rPr>
          <w:rFonts w:hint="eastAsia" w:ascii="仿宋" w:hAnsi="仿宋" w:eastAsia="仿宋" w:cs="仿宋_GB2312"/>
          <w:kern w:val="0"/>
          <w:szCs w:val="21"/>
        </w:rPr>
        <w:t>代理人无转委托权。</w:t>
      </w:r>
    </w:p>
    <w:p w14:paraId="03023EB6">
      <w:pPr>
        <w:autoSpaceDE w:val="0"/>
        <w:autoSpaceDN w:val="0"/>
        <w:adjustRightInd w:val="0"/>
        <w:spacing w:line="400" w:lineRule="exact"/>
        <w:jc w:val="left"/>
        <w:rPr>
          <w:rFonts w:hint="eastAsia" w:ascii="仿宋" w:hAnsi="仿宋" w:eastAsia="仿宋" w:cs="仿宋_GB2312"/>
          <w:kern w:val="0"/>
          <w:szCs w:val="21"/>
        </w:rPr>
      </w:pPr>
    </w:p>
    <w:p w14:paraId="082C8E6F">
      <w:pPr>
        <w:autoSpaceDE w:val="0"/>
        <w:autoSpaceDN w:val="0"/>
        <w:adjustRightInd w:val="0"/>
        <w:spacing w:line="400" w:lineRule="exact"/>
        <w:jc w:val="left"/>
        <w:rPr>
          <w:rFonts w:hint="eastAsia" w:ascii="仿宋" w:hAnsi="仿宋" w:eastAsia="仿宋" w:cs="仿宋_GB2312"/>
          <w:kern w:val="0"/>
          <w:szCs w:val="21"/>
        </w:rPr>
      </w:pPr>
    </w:p>
    <w:p w14:paraId="3060E24A">
      <w:pPr>
        <w:autoSpaceDE w:val="0"/>
        <w:autoSpaceDN w:val="0"/>
        <w:adjustRightInd w:val="0"/>
        <w:spacing w:line="400" w:lineRule="exact"/>
        <w:jc w:val="left"/>
        <w:rPr>
          <w:rFonts w:hint="eastAsia" w:ascii="仿宋" w:hAnsi="仿宋" w:eastAsia="仿宋" w:cs="仿宋_GB2312"/>
          <w:kern w:val="0"/>
          <w:szCs w:val="21"/>
        </w:rPr>
      </w:pPr>
    </w:p>
    <w:p w14:paraId="0FD5F091">
      <w:pPr>
        <w:autoSpaceDE w:val="0"/>
        <w:autoSpaceDN w:val="0"/>
        <w:adjustRightInd w:val="0"/>
        <w:spacing w:line="400" w:lineRule="exact"/>
        <w:jc w:val="left"/>
        <w:rPr>
          <w:rFonts w:hint="eastAsia" w:ascii="仿宋" w:hAnsi="仿宋" w:eastAsia="仿宋" w:cs="仿宋_GB2312"/>
          <w:kern w:val="0"/>
          <w:szCs w:val="21"/>
        </w:rPr>
      </w:pPr>
      <w:r>
        <w:rPr>
          <w:rFonts w:hint="eastAsia" w:ascii="仿宋" w:hAnsi="仿宋" w:eastAsia="仿宋" w:cs="仿宋_GB2312"/>
          <w:kern w:val="0"/>
          <w:szCs w:val="21"/>
        </w:rPr>
        <w:t>附：法定代表人身份证明及被授权人身份证明（复印件或扫描件）</w:t>
      </w:r>
    </w:p>
    <w:p w14:paraId="1D7A9E0B">
      <w:pPr>
        <w:autoSpaceDE w:val="0"/>
        <w:autoSpaceDN w:val="0"/>
        <w:adjustRightInd w:val="0"/>
        <w:spacing w:line="400" w:lineRule="exact"/>
        <w:jc w:val="left"/>
        <w:rPr>
          <w:rFonts w:hint="eastAsia" w:ascii="仿宋" w:hAnsi="仿宋" w:eastAsia="仿宋" w:cs="仿宋_GB2312"/>
          <w:kern w:val="0"/>
          <w:szCs w:val="21"/>
        </w:rPr>
      </w:pPr>
    </w:p>
    <w:p w14:paraId="040DC00A">
      <w:pPr>
        <w:autoSpaceDE w:val="0"/>
        <w:autoSpaceDN w:val="0"/>
        <w:adjustRightInd w:val="0"/>
        <w:spacing w:line="400" w:lineRule="exact"/>
        <w:jc w:val="left"/>
        <w:rPr>
          <w:rFonts w:hint="eastAsia" w:ascii="仿宋" w:hAnsi="仿宋" w:eastAsia="仿宋" w:cs="仿宋_GB2312"/>
          <w:kern w:val="0"/>
          <w:szCs w:val="21"/>
        </w:rPr>
      </w:pPr>
    </w:p>
    <w:p w14:paraId="1E8CE5A9">
      <w:pPr>
        <w:autoSpaceDE w:val="0"/>
        <w:autoSpaceDN w:val="0"/>
        <w:adjustRightInd w:val="0"/>
        <w:spacing w:line="400" w:lineRule="exact"/>
        <w:jc w:val="left"/>
        <w:rPr>
          <w:rFonts w:hint="eastAsia" w:ascii="仿宋" w:hAnsi="仿宋" w:eastAsia="仿宋" w:cs="仿宋_GB2312"/>
          <w:kern w:val="0"/>
          <w:szCs w:val="21"/>
        </w:rPr>
      </w:pPr>
    </w:p>
    <w:p w14:paraId="1E53520F">
      <w:pPr>
        <w:autoSpaceDE w:val="0"/>
        <w:autoSpaceDN w:val="0"/>
        <w:adjustRightInd w:val="0"/>
        <w:spacing w:line="400" w:lineRule="exact"/>
        <w:ind w:left="3958" w:leftChars="1885"/>
        <w:jc w:val="left"/>
        <w:rPr>
          <w:rFonts w:hint="eastAsia" w:ascii="仿宋" w:hAnsi="仿宋" w:eastAsia="仿宋" w:cs="仿宋_GB2312"/>
          <w:kern w:val="0"/>
          <w:szCs w:val="21"/>
        </w:rPr>
      </w:pPr>
      <w:r>
        <w:rPr>
          <w:rFonts w:hint="eastAsia" w:ascii="仿宋" w:hAnsi="仿宋" w:eastAsia="仿宋" w:cs="仿宋_GB2312"/>
          <w:kern w:val="0"/>
          <w:szCs w:val="21"/>
        </w:rPr>
        <w:t>供应商：            （盖章）</w:t>
      </w:r>
    </w:p>
    <w:p w14:paraId="7D7FDA7B">
      <w:pPr>
        <w:autoSpaceDE w:val="0"/>
        <w:autoSpaceDN w:val="0"/>
        <w:adjustRightInd w:val="0"/>
        <w:spacing w:line="400" w:lineRule="exact"/>
        <w:ind w:left="3958" w:leftChars="1885"/>
        <w:jc w:val="left"/>
        <w:rPr>
          <w:rFonts w:hint="eastAsia" w:ascii="仿宋" w:hAnsi="仿宋" w:eastAsia="仿宋" w:cs="仿宋_GB2312"/>
          <w:kern w:val="0"/>
          <w:szCs w:val="21"/>
        </w:rPr>
      </w:pPr>
      <w:r>
        <w:rPr>
          <w:rFonts w:hint="eastAsia" w:ascii="仿宋" w:hAnsi="仿宋" w:eastAsia="仿宋" w:cs="仿宋_GB2312"/>
          <w:kern w:val="0"/>
          <w:szCs w:val="21"/>
        </w:rPr>
        <w:t>法定代表人：          （签字或加盖人名章）</w:t>
      </w:r>
    </w:p>
    <w:p w14:paraId="2CED9EC0">
      <w:pPr>
        <w:autoSpaceDE w:val="0"/>
        <w:autoSpaceDN w:val="0"/>
        <w:adjustRightInd w:val="0"/>
        <w:spacing w:line="400" w:lineRule="exact"/>
        <w:ind w:left="3958" w:leftChars="1885"/>
        <w:jc w:val="left"/>
        <w:rPr>
          <w:rFonts w:hint="eastAsia" w:ascii="仿宋" w:hAnsi="仿宋" w:eastAsia="仿宋" w:cs="仿宋_GB2312"/>
          <w:kern w:val="0"/>
          <w:szCs w:val="21"/>
        </w:rPr>
      </w:pPr>
      <w:r>
        <w:rPr>
          <w:rFonts w:hint="eastAsia" w:ascii="仿宋" w:hAnsi="仿宋" w:eastAsia="仿宋" w:cs="仿宋_GB2312"/>
          <w:kern w:val="0"/>
          <w:szCs w:val="21"/>
        </w:rPr>
        <w:t>身份证号码：</w:t>
      </w:r>
    </w:p>
    <w:p w14:paraId="32F009F0">
      <w:pPr>
        <w:autoSpaceDE w:val="0"/>
        <w:autoSpaceDN w:val="0"/>
        <w:adjustRightInd w:val="0"/>
        <w:spacing w:line="400" w:lineRule="exact"/>
        <w:ind w:left="3958" w:leftChars="1885"/>
        <w:jc w:val="left"/>
        <w:rPr>
          <w:rFonts w:hint="eastAsia" w:ascii="仿宋" w:hAnsi="仿宋" w:eastAsia="仿宋" w:cs="仿宋_GB2312"/>
          <w:kern w:val="0"/>
          <w:szCs w:val="21"/>
        </w:rPr>
      </w:pPr>
      <w:r>
        <w:rPr>
          <w:rFonts w:hint="eastAsia" w:ascii="仿宋" w:hAnsi="仿宋" w:eastAsia="仿宋" w:cs="仿宋_GB2312"/>
          <w:kern w:val="0"/>
          <w:szCs w:val="21"/>
        </w:rPr>
        <w:t>委托代理人：          （签字或加盖人名章）</w:t>
      </w:r>
    </w:p>
    <w:p w14:paraId="3DB9FC07">
      <w:pPr>
        <w:autoSpaceDE w:val="0"/>
        <w:autoSpaceDN w:val="0"/>
        <w:adjustRightInd w:val="0"/>
        <w:spacing w:line="400" w:lineRule="exact"/>
        <w:ind w:left="3958" w:leftChars="1885"/>
        <w:jc w:val="left"/>
        <w:rPr>
          <w:rFonts w:hint="eastAsia" w:ascii="仿宋" w:hAnsi="仿宋" w:eastAsia="仿宋" w:cs="仿宋_GB2312"/>
          <w:kern w:val="0"/>
          <w:szCs w:val="21"/>
        </w:rPr>
      </w:pPr>
      <w:r>
        <w:rPr>
          <w:rFonts w:hint="eastAsia" w:ascii="仿宋" w:hAnsi="仿宋" w:eastAsia="仿宋" w:cs="仿宋_GB2312"/>
          <w:kern w:val="0"/>
          <w:szCs w:val="21"/>
        </w:rPr>
        <w:t>身份证号码：</w:t>
      </w:r>
    </w:p>
    <w:p w14:paraId="23066918">
      <w:pPr>
        <w:autoSpaceDE w:val="0"/>
        <w:autoSpaceDN w:val="0"/>
        <w:adjustRightInd w:val="0"/>
        <w:spacing w:line="400" w:lineRule="exact"/>
        <w:ind w:left="3958" w:leftChars="1885"/>
        <w:jc w:val="left"/>
        <w:rPr>
          <w:rFonts w:hint="eastAsia" w:ascii="仿宋" w:hAnsi="仿宋" w:eastAsia="仿宋" w:cs="仿宋_GB2312"/>
          <w:kern w:val="0"/>
          <w:szCs w:val="21"/>
        </w:rPr>
      </w:pPr>
      <w:r>
        <w:rPr>
          <w:rFonts w:hint="eastAsia" w:ascii="仿宋" w:hAnsi="仿宋" w:eastAsia="仿宋" w:cs="仿宋_GB2312"/>
          <w:kern w:val="0"/>
          <w:szCs w:val="21"/>
        </w:rPr>
        <w:t>日期：</w:t>
      </w:r>
    </w:p>
    <w:p w14:paraId="47FA7B4F">
      <w:pPr>
        <w:widowControl/>
        <w:spacing w:line="400" w:lineRule="exact"/>
        <w:jc w:val="left"/>
        <w:rPr>
          <w:rFonts w:hint="eastAsia" w:ascii="仿宋" w:hAnsi="仿宋" w:eastAsia="仿宋" w:cs="仿宋_GB2312"/>
          <w:kern w:val="0"/>
          <w:szCs w:val="21"/>
        </w:rPr>
      </w:pPr>
      <w:r>
        <w:rPr>
          <w:rFonts w:hint="eastAsia" w:ascii="仿宋" w:hAnsi="仿宋" w:eastAsia="仿宋" w:cs="仿宋_GB2312"/>
          <w:kern w:val="0"/>
          <w:szCs w:val="21"/>
        </w:rPr>
        <w:br w:type="page"/>
      </w:r>
    </w:p>
    <w:p w14:paraId="6F596B60">
      <w:pPr>
        <w:numPr>
          <w:ilvl w:val="0"/>
          <w:numId w:val="17"/>
        </w:numPr>
        <w:spacing w:line="400" w:lineRule="exact"/>
        <w:ind w:left="1276" w:hanging="1276"/>
        <w:outlineLvl w:val="1"/>
        <w:rPr>
          <w:rFonts w:hint="eastAsia" w:ascii="仿宋" w:hAnsi="仿宋" w:eastAsia="仿宋"/>
          <w:b/>
          <w:sz w:val="32"/>
          <w:szCs w:val="32"/>
        </w:rPr>
      </w:pPr>
      <w:bookmarkStart w:id="243" w:name="_Toc21517_WPSOffice_Level1"/>
      <w:bookmarkStart w:id="244" w:name="_Toc31839_WPSOffice_Level1"/>
      <w:bookmarkStart w:id="245" w:name="_Toc17977_WPSOffice_Level1"/>
      <w:bookmarkStart w:id="246" w:name="_Toc9990_WPSOffice_Level1"/>
      <w:bookmarkStart w:id="247" w:name="_Toc2086_WPSOffice_Level1"/>
      <w:r>
        <w:rPr>
          <w:rFonts w:hint="eastAsia" w:ascii="仿宋" w:hAnsi="仿宋" w:eastAsia="仿宋"/>
          <w:b/>
          <w:sz w:val="32"/>
          <w:szCs w:val="32"/>
        </w:rPr>
        <w:t>谈判保证金</w:t>
      </w:r>
      <w:bookmarkEnd w:id="243"/>
      <w:bookmarkEnd w:id="244"/>
      <w:bookmarkEnd w:id="245"/>
      <w:bookmarkEnd w:id="246"/>
      <w:bookmarkEnd w:id="247"/>
    </w:p>
    <w:p w14:paraId="54792E5F">
      <w:pPr>
        <w:spacing w:line="400" w:lineRule="exact"/>
        <w:jc w:val="center"/>
        <w:rPr>
          <w:rFonts w:hint="eastAsia" w:ascii="仿宋" w:hAnsi="仿宋" w:eastAsia="仿宋"/>
          <w:b/>
          <w:szCs w:val="21"/>
        </w:rPr>
      </w:pPr>
    </w:p>
    <w:p w14:paraId="60F0D78A">
      <w:pPr>
        <w:spacing w:line="400" w:lineRule="exact"/>
        <w:ind w:firstLine="422"/>
        <w:rPr>
          <w:rFonts w:hint="eastAsia" w:ascii="仿宋" w:hAnsi="仿宋" w:eastAsia="仿宋"/>
          <w:b/>
          <w:szCs w:val="21"/>
        </w:rPr>
      </w:pPr>
      <w:r>
        <w:rPr>
          <w:rFonts w:hint="eastAsia" w:ascii="仿宋" w:hAnsi="仿宋" w:eastAsia="仿宋"/>
          <w:b/>
          <w:szCs w:val="21"/>
        </w:rPr>
        <w:t>注：</w:t>
      </w:r>
    </w:p>
    <w:p w14:paraId="4152E09E">
      <w:pPr>
        <w:spacing w:line="400" w:lineRule="exact"/>
        <w:ind w:firstLine="422"/>
        <w:rPr>
          <w:rFonts w:hint="eastAsia" w:ascii="仿宋" w:hAnsi="仿宋" w:eastAsia="仿宋"/>
          <w:b/>
          <w:szCs w:val="21"/>
        </w:rPr>
      </w:pPr>
      <w:r>
        <w:rPr>
          <w:rFonts w:hint="eastAsia" w:ascii="仿宋" w:hAnsi="仿宋" w:eastAsia="仿宋"/>
          <w:b/>
          <w:szCs w:val="21"/>
        </w:rPr>
        <w:t>保证金应当附上电汇底单，采用保函的，应附上保函原件。</w:t>
      </w:r>
    </w:p>
    <w:p w14:paraId="44A7CAC4">
      <w:pPr>
        <w:spacing w:line="400" w:lineRule="exact"/>
        <w:ind w:firstLine="422"/>
        <w:rPr>
          <w:rFonts w:hint="eastAsia" w:ascii="仿宋" w:hAnsi="仿宋" w:eastAsia="仿宋"/>
          <w:b/>
          <w:szCs w:val="21"/>
        </w:rPr>
      </w:pPr>
    </w:p>
    <w:p w14:paraId="3E2C0AFB">
      <w:pPr>
        <w:spacing w:line="400" w:lineRule="exact"/>
        <w:ind w:firstLine="422"/>
        <w:rPr>
          <w:rFonts w:hint="eastAsia" w:ascii="仿宋" w:hAnsi="仿宋" w:eastAsia="仿宋"/>
          <w:b/>
          <w:szCs w:val="21"/>
        </w:rPr>
      </w:pPr>
    </w:p>
    <w:p w14:paraId="3AAE1521">
      <w:pPr>
        <w:spacing w:line="400" w:lineRule="exact"/>
        <w:ind w:firstLine="422"/>
        <w:rPr>
          <w:rFonts w:hint="eastAsia" w:ascii="仿宋" w:hAnsi="仿宋" w:eastAsia="仿宋"/>
          <w:b/>
          <w:szCs w:val="21"/>
        </w:rPr>
      </w:pPr>
    </w:p>
    <w:p w14:paraId="436D5394">
      <w:pPr>
        <w:spacing w:line="400" w:lineRule="exact"/>
        <w:ind w:firstLine="422"/>
        <w:rPr>
          <w:rFonts w:hint="eastAsia" w:ascii="仿宋" w:hAnsi="仿宋" w:eastAsia="仿宋"/>
          <w:b/>
          <w:szCs w:val="21"/>
        </w:rPr>
      </w:pPr>
    </w:p>
    <w:p w14:paraId="542C1E45">
      <w:pPr>
        <w:spacing w:line="400" w:lineRule="exact"/>
        <w:ind w:firstLine="422"/>
        <w:rPr>
          <w:rFonts w:hint="eastAsia" w:ascii="仿宋" w:hAnsi="仿宋" w:eastAsia="仿宋"/>
          <w:b/>
          <w:szCs w:val="21"/>
        </w:rPr>
      </w:pPr>
    </w:p>
    <w:p w14:paraId="3B921E2D">
      <w:pPr>
        <w:spacing w:line="400" w:lineRule="exact"/>
        <w:ind w:firstLine="422"/>
        <w:rPr>
          <w:rFonts w:hint="eastAsia" w:ascii="仿宋" w:hAnsi="仿宋" w:eastAsia="仿宋"/>
          <w:b/>
          <w:szCs w:val="21"/>
        </w:rPr>
      </w:pPr>
    </w:p>
    <w:p w14:paraId="6F9C6768">
      <w:pPr>
        <w:spacing w:line="400" w:lineRule="exact"/>
        <w:ind w:firstLine="422"/>
        <w:rPr>
          <w:rFonts w:hint="eastAsia" w:ascii="仿宋" w:hAnsi="仿宋" w:eastAsia="仿宋"/>
          <w:b/>
          <w:szCs w:val="21"/>
        </w:rPr>
      </w:pPr>
    </w:p>
    <w:p w14:paraId="5E37F06C">
      <w:pPr>
        <w:spacing w:line="400" w:lineRule="exact"/>
        <w:ind w:firstLine="422"/>
        <w:rPr>
          <w:rFonts w:hint="eastAsia" w:ascii="仿宋" w:hAnsi="仿宋" w:eastAsia="仿宋"/>
          <w:b/>
          <w:szCs w:val="21"/>
        </w:rPr>
      </w:pPr>
    </w:p>
    <w:p w14:paraId="230F51F4">
      <w:pPr>
        <w:tabs>
          <w:tab w:val="left" w:pos="5580"/>
        </w:tabs>
        <w:spacing w:before="120" w:line="400" w:lineRule="exact"/>
        <w:ind w:firstLine="632" w:firstLineChars="300"/>
        <w:rPr>
          <w:rFonts w:hint="eastAsia" w:ascii="仿宋" w:hAnsi="仿宋" w:eastAsia="仿宋" w:cs="宋体"/>
          <w:b/>
          <w:kern w:val="0"/>
          <w:szCs w:val="21"/>
        </w:rPr>
        <w:sectPr>
          <w:pgSz w:w="11906" w:h="16838"/>
          <w:pgMar w:top="1440" w:right="1558" w:bottom="1276" w:left="1247" w:header="851" w:footer="992" w:gutter="0"/>
          <w:cols w:space="720" w:num="1"/>
          <w:docGrid w:type="lines" w:linePitch="312" w:charSpace="0"/>
        </w:sectPr>
      </w:pPr>
    </w:p>
    <w:p w14:paraId="1DC7B4A4">
      <w:pPr>
        <w:numPr>
          <w:ilvl w:val="0"/>
          <w:numId w:val="18"/>
        </w:numPr>
        <w:spacing w:line="400" w:lineRule="exact"/>
        <w:outlineLvl w:val="1"/>
        <w:rPr>
          <w:rFonts w:hint="eastAsia" w:ascii="仿宋" w:hAnsi="仿宋" w:eastAsia="仿宋"/>
          <w:b/>
          <w:sz w:val="32"/>
          <w:szCs w:val="32"/>
        </w:rPr>
      </w:pPr>
      <w:bookmarkStart w:id="248" w:name="_Toc13942_WPSOffice_Level1"/>
      <w:bookmarkStart w:id="249" w:name="_Toc10754_WPSOffice_Level1"/>
      <w:bookmarkStart w:id="250" w:name="_Toc16321_WPSOffice_Level1"/>
      <w:bookmarkStart w:id="251" w:name="_Toc24080_WPSOffice_Level1"/>
      <w:bookmarkStart w:id="252" w:name="_Toc20442_WPSOffice_Level1"/>
      <w:r>
        <w:rPr>
          <w:rFonts w:hint="eastAsia" w:ascii="仿宋" w:hAnsi="仿宋" w:eastAsia="仿宋"/>
          <w:b/>
          <w:sz w:val="32"/>
          <w:szCs w:val="32"/>
        </w:rPr>
        <w:t>分项报价表</w:t>
      </w:r>
      <w:bookmarkEnd w:id="248"/>
      <w:bookmarkEnd w:id="249"/>
      <w:bookmarkEnd w:id="250"/>
      <w:bookmarkEnd w:id="251"/>
      <w:bookmarkEnd w:id="252"/>
    </w:p>
    <w:p w14:paraId="1169B77F">
      <w:pPr>
        <w:pStyle w:val="425"/>
        <w:ind w:left="420" w:firstLine="0" w:firstLineChars="0"/>
        <w:jc w:val="center"/>
        <w:rPr>
          <w:sz w:val="32"/>
          <w:szCs w:val="32"/>
        </w:rPr>
      </w:pPr>
      <w:r>
        <w:rPr>
          <w:sz w:val="32"/>
          <w:szCs w:val="32"/>
        </w:rPr>
        <w:t>分项报价表</w:t>
      </w:r>
    </w:p>
    <w:p w14:paraId="1FB1344B">
      <w:pPr>
        <w:pStyle w:val="425"/>
        <w:spacing w:line="440" w:lineRule="exact"/>
        <w:ind w:left="420" w:right="210" w:firstLine="0" w:firstLineChars="0"/>
        <w:jc w:val="right"/>
        <w:rPr>
          <w:szCs w:val="21"/>
        </w:rPr>
      </w:pPr>
      <w:r>
        <w:rPr>
          <w:rFonts w:hint="eastAsia"/>
          <w:szCs w:val="21"/>
        </w:rPr>
        <w:t>单位：人民币元</w:t>
      </w:r>
    </w:p>
    <w:tbl>
      <w:tblPr>
        <w:tblStyle w:val="77"/>
        <w:tblW w:w="1019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94"/>
        <w:gridCol w:w="1313"/>
        <w:gridCol w:w="1219"/>
        <w:gridCol w:w="1422"/>
        <w:gridCol w:w="914"/>
        <w:gridCol w:w="1936"/>
        <w:gridCol w:w="1893"/>
        <w:gridCol w:w="801"/>
      </w:tblGrid>
      <w:tr w14:paraId="2346A5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4" w:hRule="atLeast"/>
          <w:jc w:val="center"/>
        </w:trPr>
        <w:tc>
          <w:tcPr>
            <w:tcW w:w="694" w:type="dxa"/>
            <w:vAlign w:val="center"/>
          </w:tcPr>
          <w:p w14:paraId="6C2FDAB7">
            <w:pPr>
              <w:keepNext w:val="0"/>
              <w:keepLines w:val="0"/>
              <w:widowControl/>
              <w:suppressLineNumbers w:val="0"/>
              <w:spacing w:before="0" w:beforeAutospacing="0" w:after="0" w:afterAutospacing="0"/>
              <w:ind w:left="0" w:right="0"/>
              <w:jc w:val="center"/>
              <w:rPr>
                <w:rFonts w:hint="eastAsia" w:ascii="黑体" w:hAnsi="黑体" w:eastAsia="黑体"/>
                <w:kern w:val="0"/>
                <w:sz w:val="24"/>
              </w:rPr>
            </w:pPr>
            <w:r>
              <w:rPr>
                <w:rFonts w:hint="default" w:ascii="黑体" w:hAnsi="黑体" w:eastAsia="黑体"/>
                <w:kern w:val="0"/>
                <w:sz w:val="24"/>
              </w:rPr>
              <w:t>序号</w:t>
            </w:r>
          </w:p>
        </w:tc>
        <w:tc>
          <w:tcPr>
            <w:tcW w:w="1313" w:type="dxa"/>
            <w:vAlign w:val="center"/>
          </w:tcPr>
          <w:p w14:paraId="02E68489">
            <w:pPr>
              <w:keepNext w:val="0"/>
              <w:keepLines w:val="0"/>
              <w:widowControl/>
              <w:suppressLineNumbers w:val="0"/>
              <w:spacing w:before="0" w:beforeAutospacing="0" w:after="0" w:afterAutospacing="0"/>
              <w:ind w:left="0" w:right="0"/>
              <w:jc w:val="center"/>
              <w:rPr>
                <w:rFonts w:hint="eastAsia" w:ascii="黑体" w:hAnsi="黑体" w:eastAsia="黑体"/>
                <w:kern w:val="0"/>
                <w:sz w:val="24"/>
              </w:rPr>
            </w:pPr>
            <w:r>
              <w:rPr>
                <w:rFonts w:hint="default" w:ascii="黑体" w:hAnsi="黑体" w:eastAsia="黑体"/>
                <w:kern w:val="0"/>
                <w:sz w:val="24"/>
              </w:rPr>
              <w:t>分项名称</w:t>
            </w:r>
          </w:p>
        </w:tc>
        <w:tc>
          <w:tcPr>
            <w:tcW w:w="1219" w:type="dxa"/>
            <w:vAlign w:val="center"/>
          </w:tcPr>
          <w:p w14:paraId="60773E87">
            <w:pPr>
              <w:keepNext w:val="0"/>
              <w:keepLines w:val="0"/>
              <w:widowControl/>
              <w:suppressLineNumbers w:val="0"/>
              <w:spacing w:before="0" w:beforeAutospacing="0" w:after="0" w:afterAutospacing="0"/>
              <w:ind w:left="0" w:right="0"/>
              <w:jc w:val="center"/>
              <w:rPr>
                <w:rFonts w:hint="eastAsia" w:ascii="黑体" w:hAnsi="黑体" w:eastAsia="黑体"/>
                <w:kern w:val="0"/>
                <w:sz w:val="24"/>
              </w:rPr>
            </w:pPr>
            <w:r>
              <w:rPr>
                <w:rFonts w:hint="eastAsia" w:ascii="黑体" w:hAnsi="黑体" w:eastAsia="黑体"/>
                <w:kern w:val="0"/>
                <w:sz w:val="24"/>
              </w:rPr>
              <w:t>制造商</w:t>
            </w:r>
          </w:p>
        </w:tc>
        <w:tc>
          <w:tcPr>
            <w:tcW w:w="1422" w:type="dxa"/>
            <w:vAlign w:val="center"/>
          </w:tcPr>
          <w:p w14:paraId="59A6BB2D">
            <w:pPr>
              <w:keepNext w:val="0"/>
              <w:keepLines w:val="0"/>
              <w:widowControl/>
              <w:suppressLineNumbers w:val="0"/>
              <w:spacing w:before="0" w:beforeAutospacing="0" w:after="0" w:afterAutospacing="0"/>
              <w:ind w:left="0" w:right="0"/>
              <w:jc w:val="center"/>
              <w:rPr>
                <w:rFonts w:hint="eastAsia" w:ascii="黑体" w:hAnsi="黑体" w:eastAsia="黑体"/>
                <w:kern w:val="0"/>
                <w:sz w:val="24"/>
              </w:rPr>
            </w:pPr>
            <w:r>
              <w:rPr>
                <w:rFonts w:hint="eastAsia" w:ascii="黑体" w:hAnsi="黑体" w:eastAsia="黑体"/>
                <w:kern w:val="0"/>
                <w:sz w:val="24"/>
              </w:rPr>
              <w:t>型号和配置</w:t>
            </w:r>
          </w:p>
        </w:tc>
        <w:tc>
          <w:tcPr>
            <w:tcW w:w="914" w:type="dxa"/>
            <w:vAlign w:val="center"/>
          </w:tcPr>
          <w:p w14:paraId="6C67A109">
            <w:pPr>
              <w:keepNext w:val="0"/>
              <w:keepLines w:val="0"/>
              <w:widowControl/>
              <w:suppressLineNumbers w:val="0"/>
              <w:spacing w:before="0" w:beforeAutospacing="0" w:after="0" w:afterAutospacing="0"/>
              <w:ind w:left="0" w:right="0"/>
              <w:jc w:val="center"/>
              <w:rPr>
                <w:rFonts w:hint="eastAsia" w:ascii="黑体" w:hAnsi="黑体" w:eastAsia="黑体"/>
                <w:kern w:val="0"/>
                <w:sz w:val="24"/>
              </w:rPr>
            </w:pPr>
            <w:r>
              <w:rPr>
                <w:rFonts w:hint="default" w:ascii="黑体" w:hAnsi="黑体" w:eastAsia="黑体"/>
                <w:kern w:val="0"/>
                <w:sz w:val="24"/>
              </w:rPr>
              <w:t>数量</w:t>
            </w:r>
          </w:p>
        </w:tc>
        <w:tc>
          <w:tcPr>
            <w:tcW w:w="1933" w:type="dxa"/>
            <w:vAlign w:val="center"/>
          </w:tcPr>
          <w:p w14:paraId="5E99C17E">
            <w:pPr>
              <w:keepNext w:val="0"/>
              <w:keepLines w:val="0"/>
              <w:widowControl/>
              <w:suppressLineNumbers w:val="0"/>
              <w:spacing w:before="0" w:beforeAutospacing="0" w:after="0" w:afterAutospacing="0"/>
              <w:ind w:left="0" w:right="0"/>
              <w:jc w:val="center"/>
              <w:rPr>
                <w:rFonts w:hint="eastAsia" w:ascii="黑体" w:hAnsi="黑体" w:eastAsia="黑体"/>
                <w:kern w:val="0"/>
                <w:sz w:val="24"/>
              </w:rPr>
            </w:pPr>
            <w:r>
              <w:rPr>
                <w:rFonts w:hint="default" w:ascii="黑体" w:hAnsi="黑体" w:eastAsia="黑体"/>
                <w:kern w:val="0"/>
                <w:sz w:val="24"/>
              </w:rPr>
              <w:t>单价（元）</w:t>
            </w:r>
          </w:p>
        </w:tc>
        <w:tc>
          <w:tcPr>
            <w:tcW w:w="1893" w:type="dxa"/>
            <w:vAlign w:val="center"/>
          </w:tcPr>
          <w:p w14:paraId="4BA0D5EA">
            <w:pPr>
              <w:keepNext w:val="0"/>
              <w:keepLines w:val="0"/>
              <w:widowControl/>
              <w:suppressLineNumbers w:val="0"/>
              <w:spacing w:before="0" w:beforeAutospacing="0" w:after="0" w:afterAutospacing="0"/>
              <w:ind w:left="0" w:right="0"/>
              <w:jc w:val="center"/>
              <w:rPr>
                <w:rFonts w:hint="eastAsia" w:ascii="黑体" w:hAnsi="黑体" w:eastAsia="黑体"/>
                <w:kern w:val="0"/>
                <w:sz w:val="24"/>
              </w:rPr>
            </w:pPr>
            <w:r>
              <w:rPr>
                <w:rFonts w:hint="default" w:ascii="黑体" w:hAnsi="黑体" w:eastAsia="黑体"/>
                <w:kern w:val="0"/>
                <w:sz w:val="24"/>
              </w:rPr>
              <w:t>总价（元）</w:t>
            </w:r>
          </w:p>
        </w:tc>
        <w:tc>
          <w:tcPr>
            <w:tcW w:w="801" w:type="dxa"/>
            <w:vAlign w:val="center"/>
          </w:tcPr>
          <w:p w14:paraId="743B555C">
            <w:pPr>
              <w:keepNext w:val="0"/>
              <w:keepLines w:val="0"/>
              <w:widowControl/>
              <w:suppressLineNumbers w:val="0"/>
              <w:spacing w:before="0" w:beforeAutospacing="0" w:after="0" w:afterAutospacing="0"/>
              <w:ind w:left="0" w:right="0"/>
              <w:jc w:val="center"/>
              <w:rPr>
                <w:rFonts w:hint="eastAsia" w:ascii="黑体" w:hAnsi="黑体" w:eastAsia="黑体"/>
                <w:kern w:val="0"/>
                <w:sz w:val="24"/>
              </w:rPr>
            </w:pPr>
            <w:r>
              <w:rPr>
                <w:rFonts w:hint="default" w:ascii="黑体" w:hAnsi="黑体" w:eastAsia="黑体"/>
                <w:kern w:val="0"/>
                <w:sz w:val="24"/>
              </w:rPr>
              <w:t>备注</w:t>
            </w:r>
          </w:p>
        </w:tc>
      </w:tr>
      <w:tr w14:paraId="04A26F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4" w:hRule="atLeast"/>
          <w:jc w:val="center"/>
        </w:trPr>
        <w:tc>
          <w:tcPr>
            <w:tcW w:w="694" w:type="dxa"/>
            <w:vAlign w:val="center"/>
          </w:tcPr>
          <w:p w14:paraId="6837D771">
            <w:pPr>
              <w:keepNext w:val="0"/>
              <w:keepLines w:val="0"/>
              <w:widowControl/>
              <w:suppressLineNumbers w:val="0"/>
              <w:spacing w:before="0" w:beforeAutospacing="0" w:after="0" w:afterAutospacing="0"/>
              <w:ind w:left="0" w:right="0"/>
              <w:jc w:val="center"/>
              <w:rPr>
                <w:rFonts w:hint="eastAsia" w:ascii="仿宋" w:hAnsi="仿宋" w:eastAsia="仿宋"/>
                <w:kern w:val="0"/>
                <w:sz w:val="24"/>
              </w:rPr>
            </w:pPr>
            <w:r>
              <w:rPr>
                <w:rFonts w:hint="default" w:ascii="仿宋" w:hAnsi="仿宋" w:eastAsia="仿宋"/>
                <w:kern w:val="0"/>
                <w:sz w:val="24"/>
              </w:rPr>
              <w:t>1</w:t>
            </w:r>
          </w:p>
        </w:tc>
        <w:tc>
          <w:tcPr>
            <w:tcW w:w="1313" w:type="dxa"/>
            <w:vAlign w:val="center"/>
          </w:tcPr>
          <w:p w14:paraId="4150E876">
            <w:pPr>
              <w:keepNext w:val="0"/>
              <w:keepLines w:val="0"/>
              <w:suppressLineNumbers w:val="0"/>
              <w:spacing w:before="0" w:beforeAutospacing="0" w:after="0" w:afterAutospacing="0"/>
              <w:ind w:left="0" w:right="0"/>
              <w:jc w:val="center"/>
              <w:rPr>
                <w:rFonts w:hint="eastAsia" w:ascii="仿宋" w:hAnsi="仿宋" w:eastAsia="仿宋" w:cs="Arial"/>
                <w:sz w:val="24"/>
              </w:rPr>
            </w:pPr>
          </w:p>
        </w:tc>
        <w:tc>
          <w:tcPr>
            <w:tcW w:w="1219" w:type="dxa"/>
            <w:vAlign w:val="center"/>
          </w:tcPr>
          <w:p w14:paraId="57F2CB9C">
            <w:pPr>
              <w:keepNext w:val="0"/>
              <w:keepLines w:val="0"/>
              <w:suppressLineNumbers w:val="0"/>
              <w:spacing w:before="0" w:beforeAutospacing="0" w:after="0" w:afterAutospacing="0"/>
              <w:ind w:left="0" w:right="0"/>
              <w:jc w:val="center"/>
              <w:rPr>
                <w:rFonts w:hint="eastAsia" w:ascii="仿宋" w:hAnsi="仿宋" w:eastAsia="仿宋"/>
                <w:kern w:val="0"/>
                <w:sz w:val="24"/>
              </w:rPr>
            </w:pPr>
          </w:p>
        </w:tc>
        <w:tc>
          <w:tcPr>
            <w:tcW w:w="1422" w:type="dxa"/>
            <w:vAlign w:val="center"/>
          </w:tcPr>
          <w:p w14:paraId="187A0A39">
            <w:pPr>
              <w:keepNext w:val="0"/>
              <w:keepLines w:val="0"/>
              <w:suppressLineNumbers w:val="0"/>
              <w:spacing w:before="0" w:beforeAutospacing="0" w:after="0" w:afterAutospacing="0"/>
              <w:ind w:left="0" w:right="0"/>
              <w:jc w:val="center"/>
              <w:rPr>
                <w:rFonts w:hint="eastAsia" w:ascii="仿宋" w:hAnsi="仿宋" w:eastAsia="仿宋"/>
                <w:kern w:val="0"/>
                <w:sz w:val="24"/>
              </w:rPr>
            </w:pPr>
          </w:p>
        </w:tc>
        <w:tc>
          <w:tcPr>
            <w:tcW w:w="914" w:type="dxa"/>
            <w:vAlign w:val="center"/>
          </w:tcPr>
          <w:p w14:paraId="1CE6EB6D">
            <w:pPr>
              <w:keepNext w:val="0"/>
              <w:keepLines w:val="0"/>
              <w:suppressLineNumbers w:val="0"/>
              <w:spacing w:before="0" w:beforeAutospacing="0" w:after="0" w:afterAutospacing="0"/>
              <w:ind w:left="0" w:right="0"/>
              <w:jc w:val="center"/>
              <w:rPr>
                <w:rFonts w:hint="eastAsia" w:ascii="仿宋" w:hAnsi="仿宋" w:eastAsia="仿宋"/>
                <w:kern w:val="0"/>
                <w:sz w:val="24"/>
              </w:rPr>
            </w:pPr>
          </w:p>
        </w:tc>
        <w:tc>
          <w:tcPr>
            <w:tcW w:w="1933" w:type="dxa"/>
            <w:vAlign w:val="center"/>
          </w:tcPr>
          <w:p w14:paraId="61E26958">
            <w:pPr>
              <w:keepNext w:val="0"/>
              <w:keepLines w:val="0"/>
              <w:widowControl/>
              <w:suppressLineNumbers w:val="0"/>
              <w:spacing w:before="0" w:beforeAutospacing="0" w:after="0" w:afterAutospacing="0"/>
              <w:ind w:left="0" w:right="0"/>
              <w:jc w:val="center"/>
              <w:rPr>
                <w:rFonts w:hint="eastAsia" w:ascii="仿宋" w:hAnsi="仿宋" w:eastAsia="仿宋"/>
                <w:kern w:val="0"/>
                <w:sz w:val="24"/>
              </w:rPr>
            </w:pPr>
          </w:p>
        </w:tc>
        <w:tc>
          <w:tcPr>
            <w:tcW w:w="1893" w:type="dxa"/>
            <w:vAlign w:val="center"/>
          </w:tcPr>
          <w:p w14:paraId="45F05060">
            <w:pPr>
              <w:keepNext w:val="0"/>
              <w:keepLines w:val="0"/>
              <w:widowControl/>
              <w:suppressLineNumbers w:val="0"/>
              <w:spacing w:before="0" w:beforeAutospacing="0" w:after="0" w:afterAutospacing="0"/>
              <w:ind w:left="0" w:right="0"/>
              <w:jc w:val="center"/>
              <w:rPr>
                <w:rFonts w:hint="eastAsia" w:ascii="仿宋" w:hAnsi="仿宋" w:eastAsia="仿宋"/>
                <w:kern w:val="0"/>
                <w:sz w:val="24"/>
              </w:rPr>
            </w:pPr>
          </w:p>
        </w:tc>
        <w:tc>
          <w:tcPr>
            <w:tcW w:w="801" w:type="dxa"/>
            <w:vAlign w:val="center"/>
          </w:tcPr>
          <w:p w14:paraId="2F4852EF">
            <w:pPr>
              <w:keepNext w:val="0"/>
              <w:keepLines w:val="0"/>
              <w:widowControl/>
              <w:suppressLineNumbers w:val="0"/>
              <w:spacing w:before="0" w:beforeAutospacing="0" w:after="0" w:afterAutospacing="0"/>
              <w:ind w:left="0" w:right="0"/>
              <w:jc w:val="center"/>
              <w:rPr>
                <w:rFonts w:hint="eastAsia" w:ascii="仿宋" w:hAnsi="仿宋" w:eastAsia="仿宋"/>
                <w:kern w:val="0"/>
                <w:sz w:val="24"/>
              </w:rPr>
            </w:pPr>
          </w:p>
        </w:tc>
      </w:tr>
      <w:tr w14:paraId="756A52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4" w:hRule="atLeast"/>
          <w:jc w:val="center"/>
        </w:trPr>
        <w:tc>
          <w:tcPr>
            <w:tcW w:w="694" w:type="dxa"/>
            <w:vAlign w:val="center"/>
          </w:tcPr>
          <w:p w14:paraId="6699387B">
            <w:pPr>
              <w:keepNext w:val="0"/>
              <w:keepLines w:val="0"/>
              <w:widowControl/>
              <w:suppressLineNumbers w:val="0"/>
              <w:spacing w:before="0" w:beforeAutospacing="0" w:after="0" w:afterAutospacing="0"/>
              <w:ind w:left="0" w:right="0"/>
              <w:jc w:val="center"/>
              <w:rPr>
                <w:rFonts w:hint="eastAsia" w:ascii="仿宋" w:hAnsi="仿宋" w:eastAsia="仿宋"/>
                <w:kern w:val="0"/>
                <w:sz w:val="24"/>
              </w:rPr>
            </w:pPr>
            <w:r>
              <w:rPr>
                <w:rFonts w:hint="eastAsia" w:ascii="仿宋" w:hAnsi="仿宋" w:eastAsia="仿宋"/>
                <w:kern w:val="0"/>
                <w:sz w:val="24"/>
              </w:rPr>
              <w:t>2</w:t>
            </w:r>
          </w:p>
        </w:tc>
        <w:tc>
          <w:tcPr>
            <w:tcW w:w="1313" w:type="dxa"/>
            <w:vAlign w:val="center"/>
          </w:tcPr>
          <w:p w14:paraId="1F18B402">
            <w:pPr>
              <w:keepNext w:val="0"/>
              <w:keepLines w:val="0"/>
              <w:suppressLineNumbers w:val="0"/>
              <w:spacing w:before="0" w:beforeAutospacing="0" w:after="0" w:afterAutospacing="0"/>
              <w:ind w:left="0" w:right="0"/>
              <w:jc w:val="center"/>
              <w:rPr>
                <w:rFonts w:hint="eastAsia" w:ascii="仿宋" w:hAnsi="仿宋" w:eastAsia="仿宋" w:cs="Arial"/>
                <w:sz w:val="24"/>
              </w:rPr>
            </w:pPr>
          </w:p>
        </w:tc>
        <w:tc>
          <w:tcPr>
            <w:tcW w:w="1219" w:type="dxa"/>
            <w:vAlign w:val="center"/>
          </w:tcPr>
          <w:p w14:paraId="11BE64BB">
            <w:pPr>
              <w:keepNext w:val="0"/>
              <w:keepLines w:val="0"/>
              <w:suppressLineNumbers w:val="0"/>
              <w:spacing w:before="0" w:beforeAutospacing="0" w:after="0" w:afterAutospacing="0"/>
              <w:ind w:left="0" w:right="0"/>
              <w:jc w:val="center"/>
              <w:rPr>
                <w:rFonts w:hint="eastAsia" w:ascii="仿宋" w:hAnsi="仿宋" w:eastAsia="仿宋"/>
                <w:kern w:val="0"/>
                <w:sz w:val="24"/>
              </w:rPr>
            </w:pPr>
          </w:p>
        </w:tc>
        <w:tc>
          <w:tcPr>
            <w:tcW w:w="1422" w:type="dxa"/>
            <w:vAlign w:val="center"/>
          </w:tcPr>
          <w:p w14:paraId="502B0FA8">
            <w:pPr>
              <w:keepNext w:val="0"/>
              <w:keepLines w:val="0"/>
              <w:suppressLineNumbers w:val="0"/>
              <w:spacing w:before="0" w:beforeAutospacing="0" w:after="0" w:afterAutospacing="0"/>
              <w:ind w:left="0" w:right="0"/>
              <w:jc w:val="center"/>
              <w:rPr>
                <w:rFonts w:hint="eastAsia" w:ascii="仿宋" w:hAnsi="仿宋" w:eastAsia="仿宋"/>
                <w:kern w:val="0"/>
                <w:sz w:val="24"/>
              </w:rPr>
            </w:pPr>
          </w:p>
        </w:tc>
        <w:tc>
          <w:tcPr>
            <w:tcW w:w="914" w:type="dxa"/>
            <w:vAlign w:val="center"/>
          </w:tcPr>
          <w:p w14:paraId="1F0482F0">
            <w:pPr>
              <w:keepNext w:val="0"/>
              <w:keepLines w:val="0"/>
              <w:suppressLineNumbers w:val="0"/>
              <w:spacing w:before="0" w:beforeAutospacing="0" w:after="0" w:afterAutospacing="0"/>
              <w:ind w:left="0" w:right="0"/>
              <w:jc w:val="center"/>
              <w:rPr>
                <w:rFonts w:hint="eastAsia" w:ascii="仿宋" w:hAnsi="仿宋" w:eastAsia="仿宋"/>
                <w:kern w:val="0"/>
                <w:sz w:val="24"/>
              </w:rPr>
            </w:pPr>
          </w:p>
        </w:tc>
        <w:tc>
          <w:tcPr>
            <w:tcW w:w="1933" w:type="dxa"/>
            <w:vAlign w:val="center"/>
          </w:tcPr>
          <w:p w14:paraId="0B20020A">
            <w:pPr>
              <w:keepNext w:val="0"/>
              <w:keepLines w:val="0"/>
              <w:widowControl/>
              <w:suppressLineNumbers w:val="0"/>
              <w:spacing w:before="0" w:beforeAutospacing="0" w:after="0" w:afterAutospacing="0"/>
              <w:ind w:left="0" w:right="0"/>
              <w:jc w:val="center"/>
              <w:rPr>
                <w:rFonts w:hint="eastAsia" w:ascii="仿宋" w:hAnsi="仿宋" w:eastAsia="仿宋"/>
                <w:kern w:val="0"/>
                <w:sz w:val="24"/>
              </w:rPr>
            </w:pPr>
          </w:p>
        </w:tc>
        <w:tc>
          <w:tcPr>
            <w:tcW w:w="1893" w:type="dxa"/>
            <w:vAlign w:val="center"/>
          </w:tcPr>
          <w:p w14:paraId="65FAECBB">
            <w:pPr>
              <w:keepNext w:val="0"/>
              <w:keepLines w:val="0"/>
              <w:widowControl/>
              <w:suppressLineNumbers w:val="0"/>
              <w:spacing w:before="0" w:beforeAutospacing="0" w:after="0" w:afterAutospacing="0"/>
              <w:ind w:left="0" w:right="0"/>
              <w:jc w:val="center"/>
              <w:rPr>
                <w:rFonts w:hint="eastAsia" w:ascii="仿宋" w:hAnsi="仿宋" w:eastAsia="仿宋"/>
                <w:kern w:val="0"/>
                <w:sz w:val="24"/>
              </w:rPr>
            </w:pPr>
          </w:p>
        </w:tc>
        <w:tc>
          <w:tcPr>
            <w:tcW w:w="801" w:type="dxa"/>
            <w:vAlign w:val="center"/>
          </w:tcPr>
          <w:p w14:paraId="6658BD7D">
            <w:pPr>
              <w:keepNext w:val="0"/>
              <w:keepLines w:val="0"/>
              <w:widowControl/>
              <w:suppressLineNumbers w:val="0"/>
              <w:spacing w:before="0" w:beforeAutospacing="0" w:after="0" w:afterAutospacing="0"/>
              <w:ind w:left="0" w:right="0"/>
              <w:jc w:val="center"/>
              <w:rPr>
                <w:rFonts w:hint="eastAsia" w:ascii="仿宋" w:hAnsi="仿宋" w:eastAsia="仿宋"/>
                <w:kern w:val="0"/>
                <w:sz w:val="24"/>
              </w:rPr>
            </w:pPr>
          </w:p>
        </w:tc>
      </w:tr>
      <w:tr w14:paraId="2DBA42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4" w:hRule="atLeast"/>
          <w:jc w:val="center"/>
        </w:trPr>
        <w:tc>
          <w:tcPr>
            <w:tcW w:w="694" w:type="dxa"/>
            <w:vAlign w:val="center"/>
          </w:tcPr>
          <w:p w14:paraId="0AE82C23">
            <w:pPr>
              <w:keepNext w:val="0"/>
              <w:keepLines w:val="0"/>
              <w:widowControl/>
              <w:suppressLineNumbers w:val="0"/>
              <w:spacing w:before="0" w:beforeAutospacing="0" w:after="0" w:afterAutospacing="0"/>
              <w:ind w:left="0" w:right="0"/>
              <w:jc w:val="center"/>
              <w:rPr>
                <w:rFonts w:hint="eastAsia" w:ascii="仿宋" w:hAnsi="仿宋" w:eastAsia="仿宋"/>
                <w:kern w:val="0"/>
                <w:sz w:val="24"/>
              </w:rPr>
            </w:pPr>
            <w:r>
              <w:rPr>
                <w:rFonts w:hint="eastAsia" w:ascii="仿宋" w:hAnsi="仿宋" w:eastAsia="仿宋"/>
                <w:kern w:val="0"/>
                <w:sz w:val="24"/>
              </w:rPr>
              <w:t>……</w:t>
            </w:r>
          </w:p>
        </w:tc>
        <w:tc>
          <w:tcPr>
            <w:tcW w:w="1313" w:type="dxa"/>
            <w:vAlign w:val="center"/>
          </w:tcPr>
          <w:p w14:paraId="07F1F1CA">
            <w:pPr>
              <w:keepNext w:val="0"/>
              <w:keepLines w:val="0"/>
              <w:suppressLineNumbers w:val="0"/>
              <w:spacing w:before="0" w:beforeAutospacing="0" w:after="0" w:afterAutospacing="0"/>
              <w:ind w:left="0" w:right="0"/>
              <w:jc w:val="center"/>
              <w:rPr>
                <w:rFonts w:hint="eastAsia" w:ascii="仿宋" w:hAnsi="仿宋" w:eastAsia="仿宋" w:cs="Arial"/>
                <w:sz w:val="24"/>
              </w:rPr>
            </w:pPr>
          </w:p>
        </w:tc>
        <w:tc>
          <w:tcPr>
            <w:tcW w:w="1219" w:type="dxa"/>
            <w:vAlign w:val="center"/>
          </w:tcPr>
          <w:p w14:paraId="67D59943">
            <w:pPr>
              <w:keepNext w:val="0"/>
              <w:keepLines w:val="0"/>
              <w:suppressLineNumbers w:val="0"/>
              <w:spacing w:before="0" w:beforeAutospacing="0" w:after="0" w:afterAutospacing="0"/>
              <w:ind w:left="0" w:right="0"/>
              <w:jc w:val="center"/>
              <w:rPr>
                <w:rFonts w:hint="eastAsia" w:ascii="仿宋" w:hAnsi="仿宋" w:eastAsia="仿宋"/>
                <w:kern w:val="0"/>
                <w:sz w:val="24"/>
              </w:rPr>
            </w:pPr>
          </w:p>
        </w:tc>
        <w:tc>
          <w:tcPr>
            <w:tcW w:w="1422" w:type="dxa"/>
            <w:vAlign w:val="center"/>
          </w:tcPr>
          <w:p w14:paraId="0865991A">
            <w:pPr>
              <w:keepNext w:val="0"/>
              <w:keepLines w:val="0"/>
              <w:suppressLineNumbers w:val="0"/>
              <w:spacing w:before="0" w:beforeAutospacing="0" w:after="0" w:afterAutospacing="0"/>
              <w:ind w:left="0" w:right="0"/>
              <w:jc w:val="center"/>
              <w:rPr>
                <w:rFonts w:hint="eastAsia" w:ascii="仿宋" w:hAnsi="仿宋" w:eastAsia="仿宋"/>
                <w:kern w:val="0"/>
                <w:sz w:val="24"/>
              </w:rPr>
            </w:pPr>
          </w:p>
        </w:tc>
        <w:tc>
          <w:tcPr>
            <w:tcW w:w="914" w:type="dxa"/>
            <w:vAlign w:val="center"/>
          </w:tcPr>
          <w:p w14:paraId="3CAF344A">
            <w:pPr>
              <w:keepNext w:val="0"/>
              <w:keepLines w:val="0"/>
              <w:suppressLineNumbers w:val="0"/>
              <w:spacing w:before="0" w:beforeAutospacing="0" w:after="0" w:afterAutospacing="0"/>
              <w:ind w:left="0" w:right="0"/>
              <w:jc w:val="center"/>
              <w:rPr>
                <w:rFonts w:hint="eastAsia" w:ascii="仿宋" w:hAnsi="仿宋" w:eastAsia="仿宋"/>
                <w:kern w:val="0"/>
                <w:sz w:val="24"/>
              </w:rPr>
            </w:pPr>
          </w:p>
        </w:tc>
        <w:tc>
          <w:tcPr>
            <w:tcW w:w="1933" w:type="dxa"/>
            <w:vAlign w:val="center"/>
          </w:tcPr>
          <w:p w14:paraId="2875DD6A">
            <w:pPr>
              <w:keepNext w:val="0"/>
              <w:keepLines w:val="0"/>
              <w:widowControl/>
              <w:suppressLineNumbers w:val="0"/>
              <w:spacing w:before="0" w:beforeAutospacing="0" w:after="0" w:afterAutospacing="0"/>
              <w:ind w:left="0" w:right="0"/>
              <w:jc w:val="center"/>
              <w:rPr>
                <w:rFonts w:hint="eastAsia" w:ascii="仿宋" w:hAnsi="仿宋" w:eastAsia="仿宋"/>
                <w:kern w:val="0"/>
                <w:sz w:val="24"/>
              </w:rPr>
            </w:pPr>
          </w:p>
        </w:tc>
        <w:tc>
          <w:tcPr>
            <w:tcW w:w="1893" w:type="dxa"/>
            <w:vAlign w:val="center"/>
          </w:tcPr>
          <w:p w14:paraId="4CBBFFE0">
            <w:pPr>
              <w:keepNext w:val="0"/>
              <w:keepLines w:val="0"/>
              <w:widowControl/>
              <w:suppressLineNumbers w:val="0"/>
              <w:spacing w:before="0" w:beforeAutospacing="0" w:after="0" w:afterAutospacing="0"/>
              <w:ind w:left="0" w:right="0"/>
              <w:jc w:val="center"/>
              <w:rPr>
                <w:rFonts w:hint="eastAsia" w:ascii="仿宋" w:hAnsi="仿宋" w:eastAsia="仿宋"/>
                <w:kern w:val="0"/>
                <w:sz w:val="24"/>
              </w:rPr>
            </w:pPr>
          </w:p>
        </w:tc>
        <w:tc>
          <w:tcPr>
            <w:tcW w:w="801" w:type="dxa"/>
            <w:vAlign w:val="center"/>
          </w:tcPr>
          <w:p w14:paraId="63542271">
            <w:pPr>
              <w:keepNext w:val="0"/>
              <w:keepLines w:val="0"/>
              <w:widowControl/>
              <w:suppressLineNumbers w:val="0"/>
              <w:spacing w:before="0" w:beforeAutospacing="0" w:after="0" w:afterAutospacing="0"/>
              <w:ind w:left="0" w:right="0"/>
              <w:jc w:val="center"/>
              <w:rPr>
                <w:rFonts w:hint="eastAsia" w:ascii="仿宋" w:hAnsi="仿宋" w:eastAsia="仿宋"/>
                <w:kern w:val="0"/>
                <w:sz w:val="24"/>
              </w:rPr>
            </w:pPr>
          </w:p>
        </w:tc>
      </w:tr>
      <w:tr w14:paraId="08DA12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4" w:hRule="atLeast"/>
          <w:jc w:val="center"/>
        </w:trPr>
        <w:tc>
          <w:tcPr>
            <w:tcW w:w="7498" w:type="dxa"/>
            <w:gridSpan w:val="6"/>
            <w:vAlign w:val="center"/>
          </w:tcPr>
          <w:p w14:paraId="5D9EFF89">
            <w:pPr>
              <w:keepNext w:val="0"/>
              <w:keepLines w:val="0"/>
              <w:widowControl/>
              <w:suppressLineNumbers w:val="0"/>
              <w:spacing w:before="0" w:beforeAutospacing="0" w:after="0" w:afterAutospacing="0"/>
              <w:ind w:left="0" w:right="0"/>
              <w:jc w:val="center"/>
              <w:rPr>
                <w:rFonts w:hint="eastAsia" w:ascii="仿宋" w:hAnsi="仿宋" w:eastAsia="仿宋"/>
                <w:kern w:val="0"/>
                <w:sz w:val="24"/>
              </w:rPr>
            </w:pPr>
            <w:r>
              <w:rPr>
                <w:rFonts w:hint="eastAsia" w:ascii="仿宋" w:hAnsi="仿宋" w:eastAsia="仿宋"/>
                <w:b/>
                <w:kern w:val="0"/>
                <w:sz w:val="24"/>
              </w:rPr>
              <w:t>合计报价</w:t>
            </w:r>
          </w:p>
        </w:tc>
        <w:tc>
          <w:tcPr>
            <w:tcW w:w="1893" w:type="dxa"/>
            <w:vAlign w:val="center"/>
          </w:tcPr>
          <w:p w14:paraId="37BE116C">
            <w:pPr>
              <w:keepNext w:val="0"/>
              <w:keepLines w:val="0"/>
              <w:widowControl/>
              <w:suppressLineNumbers w:val="0"/>
              <w:spacing w:before="0" w:beforeAutospacing="0" w:after="0" w:afterAutospacing="0"/>
              <w:ind w:left="0" w:right="0"/>
              <w:jc w:val="center"/>
              <w:rPr>
                <w:rFonts w:hint="eastAsia" w:ascii="仿宋" w:hAnsi="仿宋" w:eastAsia="仿宋"/>
                <w:kern w:val="0"/>
                <w:sz w:val="24"/>
              </w:rPr>
            </w:pPr>
          </w:p>
        </w:tc>
        <w:tc>
          <w:tcPr>
            <w:tcW w:w="801" w:type="dxa"/>
            <w:vAlign w:val="center"/>
          </w:tcPr>
          <w:p w14:paraId="11AF303B">
            <w:pPr>
              <w:keepNext w:val="0"/>
              <w:keepLines w:val="0"/>
              <w:widowControl/>
              <w:suppressLineNumbers w:val="0"/>
              <w:spacing w:before="0" w:beforeAutospacing="0" w:after="0" w:afterAutospacing="0"/>
              <w:ind w:left="0" w:right="0"/>
              <w:jc w:val="center"/>
              <w:rPr>
                <w:rFonts w:hint="eastAsia" w:ascii="仿宋" w:hAnsi="仿宋" w:eastAsia="仿宋"/>
                <w:kern w:val="0"/>
                <w:sz w:val="24"/>
              </w:rPr>
            </w:pPr>
          </w:p>
        </w:tc>
      </w:tr>
    </w:tbl>
    <w:p w14:paraId="310AC552">
      <w:pPr>
        <w:pStyle w:val="498"/>
      </w:pPr>
    </w:p>
    <w:p w14:paraId="0540B229">
      <w:pPr>
        <w:pStyle w:val="498"/>
      </w:pPr>
    </w:p>
    <w:p w14:paraId="1DFF7A6E">
      <w:pPr>
        <w:widowControl/>
        <w:spacing w:line="400" w:lineRule="exact"/>
        <w:jc w:val="left"/>
        <w:rPr>
          <w:rFonts w:hint="eastAsia" w:ascii="仿宋" w:hAnsi="仿宋" w:eastAsia="仿宋"/>
          <w:szCs w:val="21"/>
        </w:rPr>
      </w:pPr>
      <w:r>
        <w:rPr>
          <w:rFonts w:ascii="仿宋" w:hAnsi="仿宋" w:eastAsia="仿宋"/>
          <w:szCs w:val="21"/>
        </w:rPr>
        <w:br w:type="page"/>
      </w:r>
    </w:p>
    <w:p w14:paraId="6D0895E4">
      <w:pPr>
        <w:numPr>
          <w:ilvl w:val="0"/>
          <w:numId w:val="18"/>
        </w:numPr>
        <w:spacing w:line="400" w:lineRule="exact"/>
        <w:ind w:left="0" w:firstLine="0"/>
        <w:outlineLvl w:val="1"/>
        <w:rPr>
          <w:rFonts w:hint="eastAsia" w:ascii="仿宋" w:hAnsi="仿宋" w:eastAsia="仿宋"/>
          <w:b/>
          <w:sz w:val="32"/>
          <w:szCs w:val="32"/>
        </w:rPr>
      </w:pPr>
      <w:r>
        <w:rPr>
          <w:rFonts w:hint="eastAsia" w:ascii="Arial" w:hAnsi="Arial" w:eastAsia="黑体" w:cs="Arial"/>
          <w:bCs/>
          <w:kern w:val="0"/>
          <w:sz w:val="32"/>
          <w:szCs w:val="32"/>
          <w:u w:color="000000"/>
          <w:lang w:val="zh-CN"/>
        </w:rPr>
        <w:t>主要商务条款响应偏离表</w:t>
      </w:r>
    </w:p>
    <w:p w14:paraId="7D6B340D">
      <w:pPr>
        <w:spacing w:after="240" w:line="400" w:lineRule="exact"/>
        <w:ind w:hanging="119"/>
        <w:rPr>
          <w:rFonts w:hint="eastAsia" w:ascii="仿宋" w:hAnsi="仿宋" w:eastAsia="仿宋"/>
          <w:sz w:val="32"/>
          <w:szCs w:val="32"/>
        </w:rPr>
      </w:pPr>
    </w:p>
    <w:p w14:paraId="14B8CA0A">
      <w:pPr>
        <w:ind w:right="320" w:firstLine="640" w:firstLineChars="200"/>
        <w:jc w:val="center"/>
        <w:rPr>
          <w:rFonts w:ascii="Arial" w:hAnsi="Arial" w:eastAsia="黑体" w:cs="Arial"/>
          <w:bCs/>
          <w:kern w:val="0"/>
          <w:sz w:val="32"/>
          <w:szCs w:val="32"/>
          <w:u w:color="000000"/>
          <w:lang w:val="zh-CN"/>
        </w:rPr>
      </w:pPr>
      <w:r>
        <w:rPr>
          <w:rFonts w:hint="eastAsia" w:ascii="Arial" w:hAnsi="Arial" w:eastAsia="黑体" w:cs="Arial"/>
          <w:bCs/>
          <w:kern w:val="0"/>
          <w:sz w:val="32"/>
          <w:szCs w:val="32"/>
          <w:u w:color="000000"/>
          <w:lang w:val="zh-CN"/>
        </w:rPr>
        <w:t>主要商务条款响应偏离表</w:t>
      </w:r>
    </w:p>
    <w:p w14:paraId="102BAA17">
      <w:pPr>
        <w:spacing w:line="560" w:lineRule="exact"/>
        <w:jc w:val="left"/>
        <w:rPr>
          <w:rFonts w:hint="eastAsia" w:ascii="仿宋" w:hAnsi="仿宋" w:eastAsia="仿宋_GB2312" w:cs="仿宋"/>
          <w:sz w:val="28"/>
          <w:szCs w:val="28"/>
        </w:rPr>
      </w:pPr>
    </w:p>
    <w:tbl>
      <w:tblPr>
        <w:tblStyle w:val="807"/>
        <w:tblW w:w="9628" w:type="dxa"/>
        <w:jc w:val="center"/>
        <w:tblLayout w:type="fixed"/>
        <w:tblCellMar>
          <w:top w:w="0" w:type="dxa"/>
          <w:left w:w="250" w:type="dxa"/>
          <w:bottom w:w="10" w:type="dxa"/>
          <w:right w:w="115" w:type="dxa"/>
        </w:tblCellMar>
      </w:tblPr>
      <w:tblGrid>
        <w:gridCol w:w="927"/>
        <w:gridCol w:w="1666"/>
        <w:gridCol w:w="3771"/>
        <w:gridCol w:w="1681"/>
        <w:gridCol w:w="1583"/>
      </w:tblGrid>
      <w:tr w14:paraId="12C5D382">
        <w:tblPrEx>
          <w:tblCellMar>
            <w:top w:w="0" w:type="dxa"/>
            <w:left w:w="250" w:type="dxa"/>
            <w:bottom w:w="10" w:type="dxa"/>
            <w:right w:w="115" w:type="dxa"/>
          </w:tblCellMar>
        </w:tblPrEx>
        <w:trPr>
          <w:trHeight w:val="454"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762900A1">
            <w:pPr>
              <w:spacing w:line="300" w:lineRule="exact"/>
              <w:jc w:val="center"/>
              <w:rPr>
                <w:rFonts w:hint="eastAsia" w:ascii="宋体" w:hAnsi="宋体"/>
                <w:bCs/>
              </w:rPr>
            </w:pPr>
            <w:r>
              <w:rPr>
                <w:rFonts w:ascii="宋体" w:hAnsi="宋体" w:cs="宋体"/>
                <w:bCs/>
              </w:rPr>
              <w:t>序号</w:t>
            </w:r>
          </w:p>
        </w:tc>
        <w:tc>
          <w:tcPr>
            <w:tcW w:w="1666" w:type="dxa"/>
            <w:tcBorders>
              <w:top w:val="single" w:color="000000" w:sz="4" w:space="0"/>
              <w:left w:val="single" w:color="000000" w:sz="4" w:space="0"/>
              <w:bottom w:val="single" w:color="000000" w:sz="4" w:space="0"/>
              <w:right w:val="single" w:color="auto" w:sz="4" w:space="0"/>
            </w:tcBorders>
            <w:vAlign w:val="center"/>
          </w:tcPr>
          <w:p w14:paraId="1E0A1D3F">
            <w:pPr>
              <w:spacing w:line="300" w:lineRule="exact"/>
              <w:ind w:left="41"/>
              <w:jc w:val="center"/>
              <w:rPr>
                <w:rFonts w:hint="eastAsia" w:ascii="宋体" w:hAnsi="宋体"/>
                <w:bCs/>
              </w:rPr>
            </w:pPr>
            <w:r>
              <w:rPr>
                <w:rFonts w:hint="eastAsia" w:ascii="宋体" w:hAnsi="宋体" w:cs="宋体"/>
                <w:bCs/>
              </w:rPr>
              <w:t>谈判</w:t>
            </w:r>
            <w:r>
              <w:rPr>
                <w:rFonts w:ascii="宋体" w:hAnsi="宋体" w:cs="宋体"/>
                <w:bCs/>
              </w:rPr>
              <w:t>文件章节及条款号</w:t>
            </w:r>
          </w:p>
        </w:tc>
        <w:tc>
          <w:tcPr>
            <w:tcW w:w="3771" w:type="dxa"/>
            <w:tcBorders>
              <w:top w:val="single" w:color="000000" w:sz="4" w:space="0"/>
              <w:left w:val="single" w:color="auto" w:sz="4" w:space="0"/>
              <w:bottom w:val="single" w:color="000000" w:sz="4" w:space="0"/>
              <w:right w:val="single" w:color="000000" w:sz="4" w:space="0"/>
            </w:tcBorders>
            <w:vAlign w:val="center"/>
          </w:tcPr>
          <w:p w14:paraId="0510BE00">
            <w:pPr>
              <w:spacing w:line="300" w:lineRule="exact"/>
              <w:jc w:val="center"/>
              <w:rPr>
                <w:rFonts w:hint="eastAsia" w:ascii="宋体" w:hAnsi="宋体"/>
                <w:bCs/>
              </w:rPr>
            </w:pPr>
            <w:r>
              <w:rPr>
                <w:rFonts w:hint="eastAsia" w:ascii="宋体" w:hAnsi="宋体" w:cs="宋体"/>
                <w:bCs/>
              </w:rPr>
              <w:t>谈判</w:t>
            </w:r>
            <w:r>
              <w:rPr>
                <w:rFonts w:ascii="宋体" w:hAnsi="宋体" w:cs="宋体"/>
                <w:bCs/>
              </w:rPr>
              <w:t>文件</w:t>
            </w:r>
            <w:r>
              <w:rPr>
                <w:rFonts w:hint="eastAsia" w:ascii="宋体" w:hAnsi="宋体" w:cs="宋体"/>
                <w:bCs/>
              </w:rPr>
              <w:t>要求</w:t>
            </w:r>
          </w:p>
        </w:tc>
        <w:tc>
          <w:tcPr>
            <w:tcW w:w="1681" w:type="dxa"/>
            <w:tcBorders>
              <w:top w:val="single" w:color="000000" w:sz="4" w:space="0"/>
              <w:left w:val="single" w:color="000000" w:sz="4" w:space="0"/>
              <w:bottom w:val="single" w:color="000000" w:sz="4" w:space="0"/>
              <w:right w:val="single" w:color="000000" w:sz="4" w:space="0"/>
            </w:tcBorders>
            <w:vAlign w:val="center"/>
          </w:tcPr>
          <w:p w14:paraId="6E55BDBF">
            <w:pPr>
              <w:spacing w:line="300" w:lineRule="exact"/>
              <w:jc w:val="center"/>
              <w:rPr>
                <w:rFonts w:hint="eastAsia" w:ascii="宋体" w:hAnsi="宋体" w:cs="宋体"/>
                <w:bCs/>
              </w:rPr>
            </w:pPr>
            <w:r>
              <w:rPr>
                <w:rFonts w:hint="eastAsia" w:ascii="宋体" w:hAnsi="宋体" w:cs="宋体"/>
                <w:bCs/>
              </w:rPr>
              <w:t>投标商务条款</w:t>
            </w:r>
          </w:p>
        </w:tc>
        <w:tc>
          <w:tcPr>
            <w:tcW w:w="1583" w:type="dxa"/>
            <w:tcBorders>
              <w:top w:val="single" w:color="000000" w:sz="4" w:space="0"/>
              <w:left w:val="single" w:color="000000" w:sz="4" w:space="0"/>
              <w:bottom w:val="single" w:color="000000" w:sz="4" w:space="0"/>
              <w:right w:val="single" w:color="000000" w:sz="4" w:space="0"/>
            </w:tcBorders>
            <w:vAlign w:val="center"/>
          </w:tcPr>
          <w:p w14:paraId="6A5D279E">
            <w:pPr>
              <w:spacing w:line="300" w:lineRule="exact"/>
              <w:ind w:right="133"/>
              <w:jc w:val="center"/>
              <w:rPr>
                <w:rFonts w:hint="eastAsia" w:ascii="宋体" w:hAnsi="宋体"/>
                <w:bCs/>
              </w:rPr>
            </w:pPr>
            <w:r>
              <w:rPr>
                <w:rFonts w:ascii="宋体" w:hAnsi="宋体" w:cs="宋体"/>
                <w:bCs/>
              </w:rPr>
              <w:t>偏差说明</w:t>
            </w:r>
          </w:p>
        </w:tc>
      </w:tr>
      <w:tr w14:paraId="4FA144C8">
        <w:tblPrEx>
          <w:tblCellMar>
            <w:top w:w="0" w:type="dxa"/>
            <w:left w:w="250" w:type="dxa"/>
            <w:bottom w:w="10" w:type="dxa"/>
            <w:right w:w="115" w:type="dxa"/>
          </w:tblCellMar>
        </w:tblPrEx>
        <w:trPr>
          <w:trHeight w:val="456"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4A4FE669">
            <w:pPr>
              <w:spacing w:line="300" w:lineRule="exact"/>
              <w:ind w:right="139"/>
              <w:rPr>
                <w:rFonts w:hint="eastAsia" w:ascii="宋体" w:hAnsi="宋体"/>
                <w:bCs/>
              </w:rPr>
            </w:pPr>
            <w:r>
              <w:rPr>
                <w:rFonts w:ascii="宋体" w:hAnsi="宋体"/>
                <w:bCs/>
              </w:rPr>
              <w:t>1</w:t>
            </w:r>
          </w:p>
        </w:tc>
        <w:tc>
          <w:tcPr>
            <w:tcW w:w="1666" w:type="dxa"/>
            <w:tcBorders>
              <w:top w:val="single" w:color="000000" w:sz="4" w:space="0"/>
              <w:left w:val="single" w:color="000000" w:sz="4" w:space="0"/>
              <w:bottom w:val="single" w:color="000000" w:sz="4" w:space="0"/>
              <w:right w:val="single" w:color="auto" w:sz="4" w:space="0"/>
            </w:tcBorders>
            <w:vAlign w:val="center"/>
          </w:tcPr>
          <w:p w14:paraId="76472F38">
            <w:pPr>
              <w:spacing w:line="300" w:lineRule="exact"/>
              <w:ind w:right="86"/>
              <w:rPr>
                <w:rFonts w:hint="eastAsia" w:ascii="宋体" w:hAnsi="宋体"/>
                <w:bCs/>
                <w:color w:val="000000" w:themeColor="text1"/>
                <w14:textFill>
                  <w14:solidFill>
                    <w14:schemeClr w14:val="tx1"/>
                  </w14:solidFill>
                </w14:textFill>
              </w:rPr>
            </w:pPr>
          </w:p>
        </w:tc>
        <w:tc>
          <w:tcPr>
            <w:tcW w:w="3771" w:type="dxa"/>
            <w:tcBorders>
              <w:top w:val="single" w:color="000000" w:sz="4" w:space="0"/>
              <w:left w:val="single" w:color="auto" w:sz="4" w:space="0"/>
              <w:bottom w:val="single" w:color="000000" w:sz="4" w:space="0"/>
              <w:right w:val="single" w:color="000000" w:sz="4" w:space="0"/>
            </w:tcBorders>
            <w:vAlign w:val="center"/>
          </w:tcPr>
          <w:p w14:paraId="23EB78D2">
            <w:pPr>
              <w:spacing w:line="300" w:lineRule="exact"/>
              <w:rPr>
                <w:rFonts w:hint="eastAsia" w:ascii="宋体" w:hAnsi="宋体"/>
                <w:bCs/>
                <w:color w:val="000000" w:themeColor="text1"/>
                <w:szCs w:val="21"/>
                <w:highlight w:val="yellow"/>
                <w14:textFill>
                  <w14:solidFill>
                    <w14:schemeClr w14:val="tx1"/>
                  </w14:solidFill>
                </w14:textFill>
              </w:rPr>
            </w:pPr>
          </w:p>
        </w:tc>
        <w:tc>
          <w:tcPr>
            <w:tcW w:w="1681" w:type="dxa"/>
            <w:tcBorders>
              <w:top w:val="single" w:color="000000" w:sz="4" w:space="0"/>
              <w:left w:val="single" w:color="000000" w:sz="4" w:space="0"/>
              <w:bottom w:val="single" w:color="000000" w:sz="4" w:space="0"/>
              <w:right w:val="single" w:color="000000" w:sz="4" w:space="0"/>
            </w:tcBorders>
            <w:vAlign w:val="center"/>
          </w:tcPr>
          <w:p w14:paraId="1B86E556">
            <w:pPr>
              <w:spacing w:line="300" w:lineRule="exact"/>
              <w:ind w:right="84"/>
              <w:rPr>
                <w:rFonts w:hint="eastAsia" w:ascii="宋体" w:hAnsi="宋体"/>
                <w:bCs/>
              </w:rPr>
            </w:pPr>
          </w:p>
        </w:tc>
        <w:tc>
          <w:tcPr>
            <w:tcW w:w="1583" w:type="dxa"/>
            <w:tcBorders>
              <w:top w:val="single" w:color="000000" w:sz="4" w:space="0"/>
              <w:left w:val="single" w:color="000000" w:sz="4" w:space="0"/>
              <w:bottom w:val="single" w:color="000000" w:sz="4" w:space="0"/>
              <w:right w:val="single" w:color="000000" w:sz="4" w:space="0"/>
            </w:tcBorders>
            <w:vAlign w:val="center"/>
          </w:tcPr>
          <w:p w14:paraId="2118CDF0">
            <w:pPr>
              <w:spacing w:line="300" w:lineRule="exact"/>
              <w:ind w:right="85"/>
              <w:rPr>
                <w:rFonts w:hint="eastAsia" w:ascii="宋体" w:hAnsi="宋体"/>
                <w:bCs/>
              </w:rPr>
            </w:pPr>
          </w:p>
        </w:tc>
      </w:tr>
      <w:tr w14:paraId="63FBB851">
        <w:tblPrEx>
          <w:tblCellMar>
            <w:top w:w="0" w:type="dxa"/>
            <w:left w:w="250" w:type="dxa"/>
            <w:bottom w:w="10" w:type="dxa"/>
            <w:right w:w="115" w:type="dxa"/>
          </w:tblCellMar>
        </w:tblPrEx>
        <w:trPr>
          <w:trHeight w:val="454"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78D88944">
            <w:pPr>
              <w:spacing w:line="300" w:lineRule="exact"/>
              <w:ind w:right="139"/>
              <w:rPr>
                <w:rFonts w:hint="eastAsia" w:ascii="宋体" w:hAnsi="宋体"/>
                <w:bCs/>
              </w:rPr>
            </w:pPr>
            <w:r>
              <w:rPr>
                <w:rFonts w:ascii="宋体" w:hAnsi="宋体"/>
                <w:bCs/>
              </w:rPr>
              <w:t>2</w:t>
            </w:r>
          </w:p>
        </w:tc>
        <w:tc>
          <w:tcPr>
            <w:tcW w:w="1666" w:type="dxa"/>
            <w:tcBorders>
              <w:top w:val="single" w:color="000000" w:sz="4" w:space="0"/>
              <w:left w:val="single" w:color="000000" w:sz="4" w:space="0"/>
              <w:bottom w:val="single" w:color="000000" w:sz="4" w:space="0"/>
              <w:right w:val="single" w:color="auto" w:sz="4" w:space="0"/>
            </w:tcBorders>
            <w:vAlign w:val="center"/>
          </w:tcPr>
          <w:p w14:paraId="2616E307">
            <w:pPr>
              <w:spacing w:line="300" w:lineRule="exact"/>
              <w:ind w:right="86"/>
              <w:rPr>
                <w:rFonts w:hint="eastAsia" w:ascii="宋体" w:hAnsi="宋体"/>
                <w:bCs/>
                <w:color w:val="000000" w:themeColor="text1"/>
                <w14:textFill>
                  <w14:solidFill>
                    <w14:schemeClr w14:val="tx1"/>
                  </w14:solidFill>
                </w14:textFill>
              </w:rPr>
            </w:pPr>
          </w:p>
        </w:tc>
        <w:tc>
          <w:tcPr>
            <w:tcW w:w="3771" w:type="dxa"/>
            <w:tcBorders>
              <w:top w:val="single" w:color="000000" w:sz="4" w:space="0"/>
              <w:left w:val="single" w:color="auto" w:sz="4" w:space="0"/>
              <w:bottom w:val="single" w:color="000000" w:sz="4" w:space="0"/>
              <w:right w:val="single" w:color="000000" w:sz="4" w:space="0"/>
            </w:tcBorders>
            <w:vAlign w:val="center"/>
          </w:tcPr>
          <w:p w14:paraId="5710379E">
            <w:pPr>
              <w:spacing w:line="300" w:lineRule="exact"/>
              <w:ind w:right="84"/>
              <w:rPr>
                <w:rFonts w:hint="eastAsia" w:ascii="宋体" w:hAnsi="宋体" w:cs="宋体"/>
                <w:bCs/>
                <w:color w:val="000000" w:themeColor="text1"/>
                <w14:textFill>
                  <w14:solidFill>
                    <w14:schemeClr w14:val="tx1"/>
                  </w14:solidFill>
                </w14:textFill>
              </w:rPr>
            </w:pPr>
          </w:p>
        </w:tc>
        <w:tc>
          <w:tcPr>
            <w:tcW w:w="1681" w:type="dxa"/>
            <w:tcBorders>
              <w:top w:val="single" w:color="000000" w:sz="4" w:space="0"/>
              <w:left w:val="single" w:color="000000" w:sz="4" w:space="0"/>
              <w:bottom w:val="single" w:color="000000" w:sz="4" w:space="0"/>
              <w:right w:val="single" w:color="000000" w:sz="4" w:space="0"/>
            </w:tcBorders>
            <w:vAlign w:val="center"/>
          </w:tcPr>
          <w:p w14:paraId="24328B75">
            <w:pPr>
              <w:spacing w:line="300" w:lineRule="exact"/>
              <w:ind w:right="84"/>
              <w:rPr>
                <w:rFonts w:hint="eastAsia" w:ascii="宋体" w:hAnsi="宋体"/>
                <w:bCs/>
              </w:rPr>
            </w:pPr>
          </w:p>
        </w:tc>
        <w:tc>
          <w:tcPr>
            <w:tcW w:w="1583" w:type="dxa"/>
            <w:tcBorders>
              <w:top w:val="single" w:color="000000" w:sz="4" w:space="0"/>
              <w:left w:val="single" w:color="000000" w:sz="4" w:space="0"/>
              <w:bottom w:val="single" w:color="000000" w:sz="4" w:space="0"/>
              <w:right w:val="single" w:color="000000" w:sz="4" w:space="0"/>
            </w:tcBorders>
            <w:vAlign w:val="center"/>
          </w:tcPr>
          <w:p w14:paraId="421CBFED">
            <w:pPr>
              <w:spacing w:line="300" w:lineRule="exact"/>
              <w:ind w:right="85"/>
              <w:rPr>
                <w:rFonts w:hint="eastAsia" w:ascii="宋体" w:hAnsi="宋体"/>
                <w:bCs/>
              </w:rPr>
            </w:pPr>
          </w:p>
        </w:tc>
      </w:tr>
      <w:tr w14:paraId="2E898DEC">
        <w:tblPrEx>
          <w:tblCellMar>
            <w:top w:w="0" w:type="dxa"/>
            <w:left w:w="250" w:type="dxa"/>
            <w:bottom w:w="10" w:type="dxa"/>
            <w:right w:w="115" w:type="dxa"/>
          </w:tblCellMar>
        </w:tblPrEx>
        <w:trPr>
          <w:trHeight w:val="454"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4ADAF7BB">
            <w:pPr>
              <w:spacing w:line="300" w:lineRule="exact"/>
              <w:ind w:right="139"/>
              <w:rPr>
                <w:rFonts w:hint="eastAsia" w:ascii="宋体" w:hAnsi="宋体"/>
                <w:bCs/>
              </w:rPr>
            </w:pPr>
            <w:r>
              <w:rPr>
                <w:rFonts w:ascii="宋体" w:hAnsi="宋体"/>
                <w:bCs/>
              </w:rPr>
              <w:t>3</w:t>
            </w:r>
          </w:p>
        </w:tc>
        <w:tc>
          <w:tcPr>
            <w:tcW w:w="1666" w:type="dxa"/>
            <w:tcBorders>
              <w:top w:val="single" w:color="000000" w:sz="4" w:space="0"/>
              <w:left w:val="single" w:color="000000" w:sz="4" w:space="0"/>
              <w:bottom w:val="single" w:color="000000" w:sz="4" w:space="0"/>
              <w:right w:val="single" w:color="auto" w:sz="4" w:space="0"/>
            </w:tcBorders>
            <w:vAlign w:val="center"/>
          </w:tcPr>
          <w:p w14:paraId="4D5EA7E2">
            <w:pPr>
              <w:spacing w:line="300" w:lineRule="exact"/>
              <w:ind w:right="86"/>
              <w:rPr>
                <w:rFonts w:hint="eastAsia" w:ascii="宋体" w:hAnsi="宋体"/>
                <w:bCs/>
                <w:color w:val="000000" w:themeColor="text1"/>
                <w14:textFill>
                  <w14:solidFill>
                    <w14:schemeClr w14:val="tx1"/>
                  </w14:solidFill>
                </w14:textFill>
              </w:rPr>
            </w:pPr>
          </w:p>
        </w:tc>
        <w:tc>
          <w:tcPr>
            <w:tcW w:w="3771" w:type="dxa"/>
            <w:tcBorders>
              <w:top w:val="single" w:color="000000" w:sz="4" w:space="0"/>
              <w:left w:val="single" w:color="auto" w:sz="4" w:space="0"/>
              <w:bottom w:val="single" w:color="000000" w:sz="4" w:space="0"/>
              <w:right w:val="single" w:color="000000" w:sz="4" w:space="0"/>
            </w:tcBorders>
            <w:vAlign w:val="center"/>
          </w:tcPr>
          <w:p w14:paraId="435B78F8">
            <w:pPr>
              <w:spacing w:line="300" w:lineRule="exact"/>
              <w:ind w:right="86"/>
              <w:rPr>
                <w:rFonts w:hint="eastAsia" w:ascii="宋体" w:hAnsi="宋体"/>
                <w:bCs/>
                <w:color w:val="000000" w:themeColor="text1"/>
                <w14:textFill>
                  <w14:solidFill>
                    <w14:schemeClr w14:val="tx1"/>
                  </w14:solidFill>
                </w14:textFill>
              </w:rPr>
            </w:pPr>
          </w:p>
        </w:tc>
        <w:tc>
          <w:tcPr>
            <w:tcW w:w="1681" w:type="dxa"/>
            <w:tcBorders>
              <w:top w:val="single" w:color="000000" w:sz="4" w:space="0"/>
              <w:left w:val="single" w:color="000000" w:sz="4" w:space="0"/>
              <w:bottom w:val="single" w:color="000000" w:sz="4" w:space="0"/>
              <w:right w:val="single" w:color="000000" w:sz="4" w:space="0"/>
            </w:tcBorders>
            <w:vAlign w:val="center"/>
          </w:tcPr>
          <w:p w14:paraId="273CA334">
            <w:pPr>
              <w:spacing w:line="300" w:lineRule="exact"/>
              <w:ind w:right="84"/>
              <w:rPr>
                <w:rFonts w:hint="eastAsia" w:ascii="宋体" w:hAnsi="宋体"/>
                <w:bCs/>
              </w:rPr>
            </w:pPr>
          </w:p>
        </w:tc>
        <w:tc>
          <w:tcPr>
            <w:tcW w:w="1583" w:type="dxa"/>
            <w:tcBorders>
              <w:top w:val="single" w:color="000000" w:sz="4" w:space="0"/>
              <w:left w:val="single" w:color="000000" w:sz="4" w:space="0"/>
              <w:bottom w:val="single" w:color="000000" w:sz="4" w:space="0"/>
              <w:right w:val="single" w:color="000000" w:sz="4" w:space="0"/>
            </w:tcBorders>
            <w:vAlign w:val="center"/>
          </w:tcPr>
          <w:p w14:paraId="5C4DC4F3">
            <w:pPr>
              <w:spacing w:line="300" w:lineRule="exact"/>
              <w:ind w:right="85"/>
              <w:rPr>
                <w:rFonts w:hint="eastAsia" w:ascii="宋体" w:hAnsi="宋体"/>
                <w:bCs/>
              </w:rPr>
            </w:pPr>
          </w:p>
        </w:tc>
      </w:tr>
      <w:tr w14:paraId="0F4AFA04">
        <w:tblPrEx>
          <w:tblCellMar>
            <w:top w:w="0" w:type="dxa"/>
            <w:left w:w="250" w:type="dxa"/>
            <w:bottom w:w="10" w:type="dxa"/>
            <w:right w:w="115" w:type="dxa"/>
          </w:tblCellMar>
        </w:tblPrEx>
        <w:trPr>
          <w:trHeight w:val="454"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6E1662EF">
            <w:pPr>
              <w:spacing w:line="300" w:lineRule="exact"/>
              <w:ind w:right="139"/>
              <w:rPr>
                <w:rFonts w:hint="eastAsia" w:ascii="宋体" w:hAnsi="宋体"/>
                <w:bCs/>
              </w:rPr>
            </w:pPr>
            <w:r>
              <w:rPr>
                <w:rFonts w:ascii="宋体" w:hAnsi="宋体"/>
                <w:bCs/>
              </w:rPr>
              <w:t>4</w:t>
            </w:r>
          </w:p>
        </w:tc>
        <w:tc>
          <w:tcPr>
            <w:tcW w:w="1666" w:type="dxa"/>
            <w:tcBorders>
              <w:top w:val="single" w:color="000000" w:sz="4" w:space="0"/>
              <w:left w:val="single" w:color="000000" w:sz="4" w:space="0"/>
              <w:bottom w:val="single" w:color="000000" w:sz="4" w:space="0"/>
              <w:right w:val="single" w:color="auto" w:sz="4" w:space="0"/>
            </w:tcBorders>
            <w:vAlign w:val="center"/>
          </w:tcPr>
          <w:p w14:paraId="6BDE609C">
            <w:pPr>
              <w:spacing w:line="300" w:lineRule="exact"/>
              <w:ind w:right="86"/>
              <w:rPr>
                <w:rFonts w:hint="eastAsia" w:ascii="宋体" w:hAnsi="宋体"/>
                <w:bCs/>
                <w:color w:val="000000" w:themeColor="text1"/>
                <w:highlight w:val="yellow"/>
                <w14:textFill>
                  <w14:solidFill>
                    <w14:schemeClr w14:val="tx1"/>
                  </w14:solidFill>
                </w14:textFill>
              </w:rPr>
            </w:pPr>
          </w:p>
        </w:tc>
        <w:tc>
          <w:tcPr>
            <w:tcW w:w="3771" w:type="dxa"/>
            <w:tcBorders>
              <w:top w:val="single" w:color="000000" w:sz="4" w:space="0"/>
              <w:left w:val="single" w:color="auto" w:sz="4" w:space="0"/>
              <w:bottom w:val="single" w:color="000000" w:sz="4" w:space="0"/>
              <w:right w:val="single" w:color="000000" w:sz="4" w:space="0"/>
            </w:tcBorders>
            <w:vAlign w:val="center"/>
          </w:tcPr>
          <w:p w14:paraId="4D2D2F31">
            <w:pPr>
              <w:spacing w:line="300" w:lineRule="exact"/>
              <w:ind w:right="86"/>
              <w:rPr>
                <w:rFonts w:hint="eastAsia" w:ascii="宋体" w:hAnsi="宋体"/>
                <w:bCs/>
                <w:color w:val="000000" w:themeColor="text1"/>
                <w:highlight w:val="yellow"/>
                <w14:textFill>
                  <w14:solidFill>
                    <w14:schemeClr w14:val="tx1"/>
                  </w14:solidFill>
                </w14:textFill>
              </w:rPr>
            </w:pPr>
          </w:p>
        </w:tc>
        <w:tc>
          <w:tcPr>
            <w:tcW w:w="1681" w:type="dxa"/>
            <w:tcBorders>
              <w:top w:val="single" w:color="000000" w:sz="4" w:space="0"/>
              <w:left w:val="single" w:color="000000" w:sz="4" w:space="0"/>
              <w:bottom w:val="single" w:color="000000" w:sz="4" w:space="0"/>
              <w:right w:val="single" w:color="000000" w:sz="4" w:space="0"/>
            </w:tcBorders>
            <w:vAlign w:val="center"/>
          </w:tcPr>
          <w:p w14:paraId="597841A4">
            <w:pPr>
              <w:spacing w:line="300" w:lineRule="exact"/>
              <w:ind w:right="84"/>
              <w:rPr>
                <w:rFonts w:hint="eastAsia" w:ascii="宋体" w:hAnsi="宋体"/>
                <w:bCs/>
              </w:rPr>
            </w:pPr>
          </w:p>
        </w:tc>
        <w:tc>
          <w:tcPr>
            <w:tcW w:w="1583" w:type="dxa"/>
            <w:tcBorders>
              <w:top w:val="single" w:color="000000" w:sz="4" w:space="0"/>
              <w:left w:val="single" w:color="000000" w:sz="4" w:space="0"/>
              <w:bottom w:val="single" w:color="000000" w:sz="4" w:space="0"/>
              <w:right w:val="single" w:color="000000" w:sz="4" w:space="0"/>
            </w:tcBorders>
            <w:vAlign w:val="center"/>
          </w:tcPr>
          <w:p w14:paraId="757B1E6C">
            <w:pPr>
              <w:spacing w:line="300" w:lineRule="exact"/>
              <w:ind w:right="85"/>
              <w:rPr>
                <w:rFonts w:hint="eastAsia" w:ascii="宋体" w:hAnsi="宋体"/>
                <w:bCs/>
              </w:rPr>
            </w:pPr>
          </w:p>
        </w:tc>
      </w:tr>
      <w:tr w14:paraId="5F846A4C">
        <w:tblPrEx>
          <w:tblCellMar>
            <w:top w:w="0" w:type="dxa"/>
            <w:left w:w="250" w:type="dxa"/>
            <w:bottom w:w="10" w:type="dxa"/>
            <w:right w:w="115" w:type="dxa"/>
          </w:tblCellMar>
        </w:tblPrEx>
        <w:trPr>
          <w:trHeight w:val="454"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4A662AC4">
            <w:pPr>
              <w:spacing w:line="300" w:lineRule="exact"/>
              <w:ind w:right="139"/>
              <w:rPr>
                <w:rFonts w:hint="eastAsia" w:ascii="宋体" w:hAnsi="宋体"/>
                <w:bCs/>
              </w:rPr>
            </w:pPr>
            <w:r>
              <w:rPr>
                <w:rFonts w:ascii="宋体" w:hAnsi="宋体"/>
                <w:bCs/>
              </w:rPr>
              <w:t>5</w:t>
            </w:r>
          </w:p>
        </w:tc>
        <w:tc>
          <w:tcPr>
            <w:tcW w:w="1666" w:type="dxa"/>
            <w:tcBorders>
              <w:top w:val="single" w:color="000000" w:sz="4" w:space="0"/>
              <w:left w:val="single" w:color="000000" w:sz="4" w:space="0"/>
              <w:bottom w:val="single" w:color="000000" w:sz="4" w:space="0"/>
              <w:right w:val="single" w:color="auto" w:sz="4" w:space="0"/>
            </w:tcBorders>
            <w:vAlign w:val="center"/>
          </w:tcPr>
          <w:p w14:paraId="4C838DB3">
            <w:pPr>
              <w:spacing w:line="300" w:lineRule="exact"/>
              <w:ind w:right="86"/>
              <w:rPr>
                <w:rFonts w:hint="eastAsia" w:ascii="宋体" w:hAnsi="宋体"/>
                <w:bCs/>
              </w:rPr>
            </w:pPr>
          </w:p>
        </w:tc>
        <w:tc>
          <w:tcPr>
            <w:tcW w:w="3771" w:type="dxa"/>
            <w:tcBorders>
              <w:top w:val="single" w:color="000000" w:sz="4" w:space="0"/>
              <w:left w:val="single" w:color="auto" w:sz="4" w:space="0"/>
              <w:bottom w:val="single" w:color="000000" w:sz="4" w:space="0"/>
              <w:right w:val="single" w:color="000000" w:sz="4" w:space="0"/>
            </w:tcBorders>
            <w:vAlign w:val="center"/>
          </w:tcPr>
          <w:p w14:paraId="6DDFE677">
            <w:pPr>
              <w:spacing w:line="300" w:lineRule="exact"/>
              <w:ind w:right="86"/>
              <w:rPr>
                <w:rFonts w:hint="eastAsia" w:ascii="宋体" w:hAnsi="宋体"/>
                <w:bCs/>
              </w:rPr>
            </w:pPr>
          </w:p>
        </w:tc>
        <w:tc>
          <w:tcPr>
            <w:tcW w:w="1681" w:type="dxa"/>
            <w:tcBorders>
              <w:top w:val="single" w:color="000000" w:sz="4" w:space="0"/>
              <w:left w:val="single" w:color="000000" w:sz="4" w:space="0"/>
              <w:bottom w:val="single" w:color="000000" w:sz="4" w:space="0"/>
              <w:right w:val="single" w:color="000000" w:sz="4" w:space="0"/>
            </w:tcBorders>
            <w:vAlign w:val="center"/>
          </w:tcPr>
          <w:p w14:paraId="41994649">
            <w:pPr>
              <w:spacing w:line="300" w:lineRule="exact"/>
              <w:ind w:right="84"/>
              <w:rPr>
                <w:rFonts w:hint="eastAsia" w:ascii="宋体" w:hAnsi="宋体"/>
                <w:bCs/>
              </w:rPr>
            </w:pPr>
          </w:p>
        </w:tc>
        <w:tc>
          <w:tcPr>
            <w:tcW w:w="1583" w:type="dxa"/>
            <w:tcBorders>
              <w:top w:val="single" w:color="000000" w:sz="4" w:space="0"/>
              <w:left w:val="single" w:color="000000" w:sz="4" w:space="0"/>
              <w:bottom w:val="single" w:color="000000" w:sz="4" w:space="0"/>
              <w:right w:val="single" w:color="000000" w:sz="4" w:space="0"/>
            </w:tcBorders>
            <w:vAlign w:val="center"/>
          </w:tcPr>
          <w:p w14:paraId="302A3D74">
            <w:pPr>
              <w:spacing w:line="300" w:lineRule="exact"/>
              <w:ind w:right="85"/>
              <w:rPr>
                <w:rFonts w:hint="eastAsia" w:ascii="宋体" w:hAnsi="宋体"/>
                <w:bCs/>
              </w:rPr>
            </w:pPr>
          </w:p>
        </w:tc>
      </w:tr>
      <w:tr w14:paraId="2EF51FBA">
        <w:tblPrEx>
          <w:tblCellMar>
            <w:top w:w="0" w:type="dxa"/>
            <w:left w:w="250" w:type="dxa"/>
            <w:bottom w:w="10" w:type="dxa"/>
            <w:right w:w="115" w:type="dxa"/>
          </w:tblCellMar>
        </w:tblPrEx>
        <w:trPr>
          <w:trHeight w:val="456"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75EED9AC">
            <w:pPr>
              <w:spacing w:line="300" w:lineRule="exact"/>
              <w:ind w:left="2"/>
              <w:rPr>
                <w:rFonts w:hint="eastAsia" w:ascii="宋体" w:hAnsi="宋体"/>
                <w:bCs/>
              </w:rPr>
            </w:pPr>
            <w:r>
              <w:rPr>
                <w:rFonts w:ascii="宋体" w:hAnsi="宋体"/>
                <w:bCs/>
              </w:rPr>
              <w:t>……</w:t>
            </w:r>
          </w:p>
        </w:tc>
        <w:tc>
          <w:tcPr>
            <w:tcW w:w="1666" w:type="dxa"/>
            <w:tcBorders>
              <w:top w:val="single" w:color="000000" w:sz="4" w:space="0"/>
              <w:left w:val="single" w:color="000000" w:sz="4" w:space="0"/>
              <w:bottom w:val="single" w:color="000000" w:sz="4" w:space="0"/>
              <w:right w:val="single" w:color="auto" w:sz="4" w:space="0"/>
            </w:tcBorders>
            <w:vAlign w:val="center"/>
          </w:tcPr>
          <w:p w14:paraId="6721832F">
            <w:pPr>
              <w:spacing w:line="300" w:lineRule="exact"/>
              <w:ind w:right="86"/>
              <w:rPr>
                <w:rFonts w:hint="eastAsia" w:ascii="宋体" w:hAnsi="宋体"/>
                <w:bCs/>
              </w:rPr>
            </w:pPr>
          </w:p>
        </w:tc>
        <w:tc>
          <w:tcPr>
            <w:tcW w:w="3771" w:type="dxa"/>
            <w:tcBorders>
              <w:top w:val="single" w:color="000000" w:sz="4" w:space="0"/>
              <w:left w:val="single" w:color="auto" w:sz="4" w:space="0"/>
              <w:bottom w:val="single" w:color="000000" w:sz="4" w:space="0"/>
              <w:right w:val="single" w:color="000000" w:sz="4" w:space="0"/>
            </w:tcBorders>
            <w:vAlign w:val="center"/>
          </w:tcPr>
          <w:p w14:paraId="0BB28AE7">
            <w:pPr>
              <w:spacing w:line="300" w:lineRule="exact"/>
              <w:ind w:right="86"/>
              <w:rPr>
                <w:rFonts w:hint="eastAsia" w:ascii="宋体" w:hAnsi="宋体"/>
                <w:bCs/>
              </w:rPr>
            </w:pPr>
          </w:p>
        </w:tc>
        <w:tc>
          <w:tcPr>
            <w:tcW w:w="1681" w:type="dxa"/>
            <w:tcBorders>
              <w:top w:val="single" w:color="000000" w:sz="4" w:space="0"/>
              <w:left w:val="single" w:color="000000" w:sz="4" w:space="0"/>
              <w:bottom w:val="single" w:color="000000" w:sz="4" w:space="0"/>
              <w:right w:val="single" w:color="000000" w:sz="4" w:space="0"/>
            </w:tcBorders>
            <w:vAlign w:val="center"/>
          </w:tcPr>
          <w:p w14:paraId="5B8777D0">
            <w:pPr>
              <w:spacing w:line="300" w:lineRule="exact"/>
              <w:ind w:right="84"/>
              <w:rPr>
                <w:rFonts w:hint="eastAsia" w:ascii="宋体" w:hAnsi="宋体"/>
                <w:bCs/>
              </w:rPr>
            </w:pPr>
          </w:p>
        </w:tc>
        <w:tc>
          <w:tcPr>
            <w:tcW w:w="1583" w:type="dxa"/>
            <w:tcBorders>
              <w:top w:val="single" w:color="000000" w:sz="4" w:space="0"/>
              <w:left w:val="single" w:color="000000" w:sz="4" w:space="0"/>
              <w:bottom w:val="single" w:color="000000" w:sz="4" w:space="0"/>
              <w:right w:val="single" w:color="000000" w:sz="4" w:space="0"/>
            </w:tcBorders>
            <w:vAlign w:val="center"/>
          </w:tcPr>
          <w:p w14:paraId="770C53BB">
            <w:pPr>
              <w:spacing w:line="300" w:lineRule="exact"/>
              <w:ind w:right="85"/>
              <w:rPr>
                <w:rFonts w:hint="eastAsia" w:ascii="宋体" w:hAnsi="宋体"/>
                <w:bCs/>
              </w:rPr>
            </w:pPr>
          </w:p>
        </w:tc>
      </w:tr>
    </w:tbl>
    <w:p w14:paraId="0CCEE08A">
      <w:pPr>
        <w:snapToGrid w:val="0"/>
        <w:spacing w:after="120" w:afterLines="50" w:line="400" w:lineRule="exact"/>
        <w:ind w:left="867" w:hanging="867" w:hangingChars="413"/>
        <w:rPr>
          <w:rFonts w:hint="eastAsia" w:ascii="仿宋" w:hAnsi="仿宋" w:eastAsia="仿宋"/>
          <w:szCs w:val="21"/>
        </w:rPr>
      </w:pPr>
    </w:p>
    <w:p w14:paraId="7788C9EC">
      <w:pPr>
        <w:snapToGrid w:val="0"/>
        <w:spacing w:after="120" w:afterLines="50" w:line="400" w:lineRule="exact"/>
        <w:ind w:left="867" w:hanging="867" w:hangingChars="413"/>
        <w:rPr>
          <w:rFonts w:hint="eastAsia" w:ascii="仿宋" w:hAnsi="仿宋" w:eastAsia="仿宋"/>
          <w:szCs w:val="21"/>
        </w:rPr>
      </w:pPr>
      <w:r>
        <w:rPr>
          <w:rFonts w:hint="eastAsia" w:ascii="仿宋" w:hAnsi="仿宋" w:eastAsia="仿宋"/>
          <w:szCs w:val="21"/>
        </w:rPr>
        <w:t>供应商保证：除商务偏差表列出的偏差外，供应商响应谈判文件的全部要求。</w:t>
      </w:r>
    </w:p>
    <w:p w14:paraId="55B760FD">
      <w:pPr>
        <w:snapToGrid w:val="0"/>
        <w:spacing w:after="120" w:afterLines="50" w:line="400" w:lineRule="exact"/>
        <w:ind w:left="867" w:hanging="867" w:hangingChars="413"/>
        <w:rPr>
          <w:rFonts w:hint="eastAsia" w:ascii="仿宋" w:hAnsi="仿宋" w:eastAsia="仿宋"/>
          <w:szCs w:val="21"/>
        </w:rPr>
      </w:pPr>
    </w:p>
    <w:p w14:paraId="7710A64B">
      <w:pPr>
        <w:snapToGrid w:val="0"/>
        <w:spacing w:after="120" w:afterLines="50" w:line="400" w:lineRule="exact"/>
        <w:ind w:left="867" w:hanging="867" w:hangingChars="413"/>
        <w:rPr>
          <w:rFonts w:hint="eastAsia" w:ascii="仿宋" w:hAnsi="仿宋" w:eastAsia="仿宋" w:cs="Courier New"/>
          <w:szCs w:val="21"/>
          <w:u w:val="single"/>
        </w:rPr>
      </w:pPr>
      <w:r>
        <w:rPr>
          <w:rFonts w:hint="eastAsia" w:ascii="仿宋" w:hAnsi="仿宋" w:eastAsia="仿宋"/>
          <w:szCs w:val="21"/>
        </w:rPr>
        <w:t>注：“偏差说明”栏填写“符合”或“偏离”。</w:t>
      </w:r>
    </w:p>
    <w:p w14:paraId="54C88A06">
      <w:pPr>
        <w:spacing w:line="400" w:lineRule="exact"/>
        <w:rPr>
          <w:rFonts w:hint="eastAsia" w:ascii="仿宋" w:hAnsi="仿宋" w:eastAsia="仿宋" w:cs="宋体"/>
          <w:b/>
          <w:szCs w:val="21"/>
        </w:rPr>
      </w:pPr>
      <w:r>
        <w:rPr>
          <w:rFonts w:hint="eastAsia" w:ascii="仿宋" w:hAnsi="仿宋" w:eastAsia="仿宋" w:cs="宋体"/>
          <w:b/>
          <w:szCs w:val="21"/>
        </w:rPr>
        <w:br w:type="page"/>
      </w:r>
    </w:p>
    <w:p w14:paraId="2C63EEE8">
      <w:pPr>
        <w:numPr>
          <w:ilvl w:val="0"/>
          <w:numId w:val="18"/>
        </w:numPr>
        <w:spacing w:line="400" w:lineRule="exact"/>
        <w:ind w:left="0" w:firstLine="0"/>
        <w:outlineLvl w:val="1"/>
        <w:rPr>
          <w:rFonts w:hint="eastAsia" w:ascii="仿宋" w:hAnsi="仿宋" w:eastAsia="仿宋"/>
          <w:b/>
          <w:sz w:val="28"/>
          <w:szCs w:val="28"/>
        </w:rPr>
      </w:pPr>
      <w:bookmarkStart w:id="253" w:name="_Toc18917_WPSOffice_Level1"/>
      <w:bookmarkStart w:id="254" w:name="_Toc20432_WPSOffice_Level1"/>
      <w:bookmarkStart w:id="255" w:name="_Toc19800_WPSOffice_Level1"/>
      <w:bookmarkStart w:id="256" w:name="_Toc11035_WPSOffice_Level1"/>
      <w:bookmarkStart w:id="257" w:name="_Toc2277_WPSOffice_Level1"/>
      <w:r>
        <w:rPr>
          <w:rFonts w:hint="eastAsia" w:eastAsia="仿宋_GB2312"/>
          <w:sz w:val="28"/>
          <w:szCs w:val="28"/>
        </w:rPr>
        <w:t>技术指标响应偏离表</w:t>
      </w:r>
    </w:p>
    <w:p w14:paraId="10D1153F">
      <w:pPr>
        <w:ind w:right="320" w:firstLine="640" w:firstLineChars="200"/>
        <w:jc w:val="center"/>
        <w:rPr>
          <w:rFonts w:ascii="Arial" w:hAnsi="Arial" w:eastAsia="黑体" w:cs="Arial"/>
          <w:bCs/>
          <w:kern w:val="0"/>
          <w:sz w:val="32"/>
          <w:szCs w:val="32"/>
          <w:u w:color="000000"/>
          <w:lang w:val="zh-CN"/>
        </w:rPr>
      </w:pPr>
      <w:r>
        <w:rPr>
          <w:rFonts w:hint="eastAsia" w:ascii="Arial" w:hAnsi="Arial" w:eastAsia="黑体" w:cs="Arial"/>
          <w:bCs/>
          <w:kern w:val="0"/>
          <w:sz w:val="32"/>
          <w:szCs w:val="32"/>
          <w:u w:color="000000"/>
          <w:lang w:val="zh-CN"/>
        </w:rPr>
        <w:t>技术指标参数响应偏离表</w:t>
      </w:r>
    </w:p>
    <w:tbl>
      <w:tblPr>
        <w:tblStyle w:val="77"/>
        <w:tblW w:w="9340" w:type="dxa"/>
        <w:jc w:val="center"/>
        <w:tblLayout w:type="fixed"/>
        <w:tblCellMar>
          <w:top w:w="0" w:type="dxa"/>
          <w:left w:w="108" w:type="dxa"/>
          <w:bottom w:w="0" w:type="dxa"/>
          <w:right w:w="108" w:type="dxa"/>
        </w:tblCellMar>
      </w:tblPr>
      <w:tblGrid>
        <w:gridCol w:w="858"/>
        <w:gridCol w:w="1218"/>
        <w:gridCol w:w="6236"/>
        <w:gridCol w:w="570"/>
        <w:gridCol w:w="458"/>
      </w:tblGrid>
      <w:tr w14:paraId="7D2FDB7A">
        <w:tblPrEx>
          <w:tblCellMar>
            <w:top w:w="0" w:type="dxa"/>
            <w:left w:w="108" w:type="dxa"/>
            <w:bottom w:w="0" w:type="dxa"/>
            <w:right w:w="108" w:type="dxa"/>
          </w:tblCellMar>
        </w:tblPrEx>
        <w:trPr>
          <w:trHeight w:val="892" w:hRule="atLeast"/>
          <w:jc w:val="center"/>
        </w:trPr>
        <w:tc>
          <w:tcPr>
            <w:tcW w:w="858" w:type="dxa"/>
            <w:tcBorders>
              <w:top w:val="single" w:color="000000" w:sz="4" w:space="0"/>
              <w:left w:val="single" w:color="000000" w:sz="4" w:space="0"/>
              <w:bottom w:val="single" w:color="000000" w:sz="4" w:space="0"/>
              <w:right w:val="single" w:color="000000" w:sz="4" w:space="0"/>
            </w:tcBorders>
            <w:noWrap/>
            <w:vAlign w:val="center"/>
          </w:tcPr>
          <w:p w14:paraId="4028D8FE">
            <w:pPr>
              <w:keepNext w:val="0"/>
              <w:keepLines w:val="0"/>
              <w:suppressLineNumbers w:val="0"/>
              <w:shd w:val="clear" w:color="auto" w:fill="FFFFFF"/>
              <w:spacing w:before="0" w:beforeAutospacing="0" w:after="0" w:afterAutospacing="0" w:line="240" w:lineRule="exact"/>
              <w:ind w:left="0" w:right="0"/>
              <w:jc w:val="center"/>
              <w:textAlignment w:val="center"/>
              <w:rPr>
                <w:rFonts w:hint="eastAsia" w:ascii="宋体" w:hAnsi="宋体" w:cs="宋体"/>
                <w:kern w:val="0"/>
                <w:szCs w:val="21"/>
              </w:rPr>
            </w:pPr>
            <w:r>
              <w:rPr>
                <w:rFonts w:hint="eastAsia" w:ascii="宋体" w:hAnsi="宋体" w:cs="宋体"/>
                <w:kern w:val="0"/>
                <w:szCs w:val="21"/>
              </w:rPr>
              <w:t>序号</w:t>
            </w:r>
          </w:p>
        </w:tc>
        <w:tc>
          <w:tcPr>
            <w:tcW w:w="1218" w:type="dxa"/>
            <w:tcBorders>
              <w:top w:val="single" w:color="000000" w:sz="4" w:space="0"/>
              <w:left w:val="single" w:color="000000" w:sz="4" w:space="0"/>
              <w:bottom w:val="single" w:color="000000" w:sz="4" w:space="0"/>
              <w:right w:val="single" w:color="000000" w:sz="4" w:space="0"/>
            </w:tcBorders>
            <w:noWrap/>
            <w:vAlign w:val="center"/>
          </w:tcPr>
          <w:p w14:paraId="7A197092">
            <w:pPr>
              <w:keepNext w:val="0"/>
              <w:keepLines w:val="0"/>
              <w:suppressLineNumbers w:val="0"/>
              <w:shd w:val="clear" w:color="auto" w:fill="FFFFFF"/>
              <w:spacing w:before="0" w:beforeAutospacing="0" w:after="0" w:afterAutospacing="0" w:line="240" w:lineRule="exact"/>
              <w:ind w:left="0" w:right="0"/>
              <w:jc w:val="center"/>
              <w:textAlignment w:val="center"/>
              <w:rPr>
                <w:rFonts w:hint="eastAsia" w:ascii="宋体" w:hAnsi="宋体" w:cs="宋体"/>
                <w:kern w:val="0"/>
                <w:szCs w:val="21"/>
              </w:rPr>
            </w:pPr>
            <w:r>
              <w:rPr>
                <w:rFonts w:hint="eastAsia" w:ascii="宋体" w:hAnsi="宋体" w:cs="宋体"/>
                <w:kern w:val="0"/>
                <w:szCs w:val="21"/>
              </w:rPr>
              <w:t>谈判文件章节及条款号</w:t>
            </w:r>
          </w:p>
        </w:tc>
        <w:tc>
          <w:tcPr>
            <w:tcW w:w="6236" w:type="dxa"/>
            <w:tcBorders>
              <w:top w:val="single" w:color="000000" w:sz="4" w:space="0"/>
              <w:left w:val="single" w:color="000000" w:sz="4" w:space="0"/>
              <w:bottom w:val="single" w:color="000000" w:sz="4" w:space="0"/>
              <w:right w:val="single" w:color="000000" w:sz="4" w:space="0"/>
            </w:tcBorders>
            <w:vAlign w:val="center"/>
          </w:tcPr>
          <w:p w14:paraId="3D008B3F">
            <w:pPr>
              <w:keepNext w:val="0"/>
              <w:keepLines w:val="0"/>
              <w:suppressLineNumbers w:val="0"/>
              <w:shd w:val="clear" w:color="auto" w:fill="FFFFFF"/>
              <w:spacing w:before="0" w:beforeAutospacing="0" w:after="0" w:afterAutospacing="0" w:line="240" w:lineRule="exact"/>
              <w:ind w:left="0" w:right="0"/>
              <w:jc w:val="center"/>
              <w:textAlignment w:val="center"/>
              <w:rPr>
                <w:rFonts w:hint="eastAsia" w:ascii="宋体" w:hAnsi="宋体" w:cs="宋体"/>
                <w:kern w:val="0"/>
                <w:szCs w:val="21"/>
              </w:rPr>
            </w:pPr>
            <w:r>
              <w:rPr>
                <w:rFonts w:hint="eastAsia" w:ascii="宋体" w:hAnsi="宋体" w:cs="宋体"/>
                <w:kern w:val="0"/>
                <w:szCs w:val="21"/>
              </w:rPr>
              <w:t>谈判文件规格</w:t>
            </w:r>
          </w:p>
        </w:tc>
        <w:tc>
          <w:tcPr>
            <w:tcW w:w="570" w:type="dxa"/>
            <w:tcBorders>
              <w:top w:val="single" w:color="000000" w:sz="4" w:space="0"/>
              <w:left w:val="single" w:color="000000" w:sz="4" w:space="0"/>
              <w:bottom w:val="single" w:color="000000" w:sz="4" w:space="0"/>
              <w:right w:val="single" w:color="000000" w:sz="4" w:space="0"/>
            </w:tcBorders>
            <w:vAlign w:val="center"/>
          </w:tcPr>
          <w:p w14:paraId="58EAD39D">
            <w:pPr>
              <w:keepNext w:val="0"/>
              <w:keepLines w:val="0"/>
              <w:suppressLineNumbers w:val="0"/>
              <w:spacing w:before="0" w:beforeAutospacing="0" w:after="0" w:afterAutospacing="0" w:line="240" w:lineRule="exact"/>
              <w:ind w:left="0" w:right="0"/>
              <w:jc w:val="center"/>
              <w:textAlignment w:val="center"/>
              <w:rPr>
                <w:rFonts w:hint="eastAsia" w:ascii="宋体" w:hAnsi="宋体" w:cs="宋体"/>
                <w:kern w:val="0"/>
                <w:szCs w:val="21"/>
              </w:rPr>
            </w:pPr>
            <w:r>
              <w:rPr>
                <w:rFonts w:hint="eastAsia" w:ascii="宋体" w:hAnsi="宋体" w:cs="宋体"/>
                <w:kern w:val="0"/>
                <w:szCs w:val="21"/>
              </w:rPr>
              <w:t>响应规格</w:t>
            </w:r>
          </w:p>
        </w:tc>
        <w:tc>
          <w:tcPr>
            <w:tcW w:w="458" w:type="dxa"/>
            <w:tcBorders>
              <w:top w:val="single" w:color="000000" w:sz="4" w:space="0"/>
              <w:left w:val="single" w:color="000000" w:sz="4" w:space="0"/>
              <w:bottom w:val="single" w:color="000000" w:sz="4" w:space="0"/>
              <w:right w:val="single" w:color="000000" w:sz="4" w:space="0"/>
            </w:tcBorders>
            <w:vAlign w:val="center"/>
          </w:tcPr>
          <w:p w14:paraId="43C5252C">
            <w:pPr>
              <w:keepNext w:val="0"/>
              <w:keepLines w:val="0"/>
              <w:suppressLineNumbers w:val="0"/>
              <w:spacing w:before="0" w:beforeAutospacing="0" w:after="0" w:afterAutospacing="0" w:line="240" w:lineRule="exact"/>
              <w:ind w:left="0" w:right="0"/>
              <w:jc w:val="center"/>
              <w:textAlignment w:val="center"/>
              <w:rPr>
                <w:rFonts w:hint="eastAsia" w:ascii="宋体" w:hAnsi="宋体" w:cs="宋体"/>
                <w:kern w:val="0"/>
                <w:szCs w:val="21"/>
              </w:rPr>
            </w:pPr>
            <w:r>
              <w:rPr>
                <w:rFonts w:hint="eastAsia" w:ascii="宋体" w:hAnsi="宋体" w:cs="宋体"/>
                <w:kern w:val="0"/>
                <w:szCs w:val="21"/>
              </w:rPr>
              <w:t>偏差说明</w:t>
            </w:r>
          </w:p>
        </w:tc>
      </w:tr>
      <w:tr w14:paraId="2B790FB7">
        <w:tblPrEx>
          <w:tblCellMar>
            <w:top w:w="0" w:type="dxa"/>
            <w:left w:w="108" w:type="dxa"/>
            <w:bottom w:w="0" w:type="dxa"/>
            <w:right w:w="108" w:type="dxa"/>
          </w:tblCellMar>
        </w:tblPrEx>
        <w:trPr>
          <w:trHeight w:val="892" w:hRule="atLeast"/>
          <w:jc w:val="center"/>
        </w:trPr>
        <w:tc>
          <w:tcPr>
            <w:tcW w:w="858" w:type="dxa"/>
            <w:tcBorders>
              <w:top w:val="single" w:color="000000" w:sz="4" w:space="0"/>
              <w:left w:val="single" w:color="000000" w:sz="4" w:space="0"/>
              <w:bottom w:val="single" w:color="000000" w:sz="4" w:space="0"/>
              <w:right w:val="single" w:color="000000" w:sz="4" w:space="0"/>
            </w:tcBorders>
            <w:noWrap/>
            <w:vAlign w:val="center"/>
          </w:tcPr>
          <w:p w14:paraId="3003D700">
            <w:pPr>
              <w:keepNext w:val="0"/>
              <w:keepLines w:val="0"/>
              <w:suppressLineNumbers w:val="0"/>
              <w:shd w:val="clear" w:color="auto" w:fill="FFFFFF"/>
              <w:spacing w:before="0" w:beforeAutospacing="0" w:after="0" w:afterAutospacing="0" w:line="240" w:lineRule="exact"/>
              <w:ind w:left="0" w:right="0"/>
              <w:textAlignment w:val="center"/>
              <w:rPr>
                <w:rFonts w:hint="eastAsia" w:ascii="宋体" w:hAnsi="宋体" w:cs="宋体"/>
                <w:kern w:val="0"/>
                <w:szCs w:val="21"/>
              </w:rPr>
            </w:pPr>
          </w:p>
        </w:tc>
        <w:tc>
          <w:tcPr>
            <w:tcW w:w="1218" w:type="dxa"/>
            <w:tcBorders>
              <w:top w:val="single" w:color="000000" w:sz="4" w:space="0"/>
              <w:left w:val="single" w:color="000000" w:sz="4" w:space="0"/>
              <w:bottom w:val="single" w:color="000000" w:sz="4" w:space="0"/>
              <w:right w:val="single" w:color="000000" w:sz="4" w:space="0"/>
            </w:tcBorders>
            <w:noWrap/>
            <w:vAlign w:val="center"/>
          </w:tcPr>
          <w:p w14:paraId="1E5BE242">
            <w:pPr>
              <w:keepNext w:val="0"/>
              <w:keepLines w:val="0"/>
              <w:suppressLineNumbers w:val="0"/>
              <w:shd w:val="clear" w:color="auto" w:fill="FFFFFF"/>
              <w:spacing w:before="0" w:beforeAutospacing="0" w:after="0" w:afterAutospacing="0" w:line="240" w:lineRule="exact"/>
              <w:ind w:left="0" w:right="0"/>
              <w:textAlignment w:val="center"/>
              <w:rPr>
                <w:rFonts w:hint="eastAsia" w:ascii="宋体" w:hAnsi="宋体" w:cs="宋体"/>
                <w:kern w:val="0"/>
                <w:szCs w:val="21"/>
              </w:rPr>
            </w:pPr>
          </w:p>
        </w:tc>
        <w:tc>
          <w:tcPr>
            <w:tcW w:w="6236" w:type="dxa"/>
            <w:tcBorders>
              <w:top w:val="single" w:color="000000" w:sz="4" w:space="0"/>
              <w:left w:val="single" w:color="000000" w:sz="4" w:space="0"/>
              <w:bottom w:val="single" w:color="000000" w:sz="4" w:space="0"/>
              <w:right w:val="single" w:color="000000" w:sz="4" w:space="0"/>
            </w:tcBorders>
            <w:vAlign w:val="center"/>
          </w:tcPr>
          <w:p w14:paraId="4603CDDA">
            <w:pPr>
              <w:keepNext w:val="0"/>
              <w:keepLines w:val="0"/>
              <w:suppressLineNumbers w:val="0"/>
              <w:shd w:val="clear" w:color="auto" w:fill="FFFFFF"/>
              <w:spacing w:before="0" w:beforeAutospacing="0" w:after="0" w:afterAutospacing="0" w:line="240" w:lineRule="exact"/>
              <w:ind w:left="0" w:right="0"/>
              <w:textAlignment w:val="center"/>
              <w:rPr>
                <w:rFonts w:hint="eastAsia" w:ascii="宋体" w:hAnsi="宋体" w:cs="宋体"/>
                <w:kern w:val="0"/>
                <w:szCs w:val="21"/>
              </w:rPr>
            </w:pPr>
          </w:p>
        </w:tc>
        <w:tc>
          <w:tcPr>
            <w:tcW w:w="570" w:type="dxa"/>
            <w:tcBorders>
              <w:top w:val="single" w:color="000000" w:sz="4" w:space="0"/>
              <w:left w:val="single" w:color="000000" w:sz="4" w:space="0"/>
              <w:bottom w:val="single" w:color="000000" w:sz="4" w:space="0"/>
              <w:right w:val="single" w:color="000000" w:sz="4" w:space="0"/>
            </w:tcBorders>
            <w:vAlign w:val="center"/>
          </w:tcPr>
          <w:p w14:paraId="1AFCEFCD">
            <w:pPr>
              <w:keepNext w:val="0"/>
              <w:keepLines w:val="0"/>
              <w:suppressLineNumbers w:val="0"/>
              <w:spacing w:before="0" w:beforeAutospacing="0" w:after="0" w:afterAutospacing="0" w:line="240" w:lineRule="exact"/>
              <w:ind w:left="0" w:right="0"/>
              <w:textAlignment w:val="center"/>
              <w:rPr>
                <w:rFonts w:hint="eastAsia" w:ascii="宋体" w:hAnsi="宋体" w:cs="宋体"/>
                <w:kern w:val="0"/>
                <w:szCs w:val="21"/>
              </w:rPr>
            </w:pPr>
          </w:p>
        </w:tc>
        <w:tc>
          <w:tcPr>
            <w:tcW w:w="458" w:type="dxa"/>
            <w:tcBorders>
              <w:top w:val="single" w:color="000000" w:sz="4" w:space="0"/>
              <w:left w:val="single" w:color="000000" w:sz="4" w:space="0"/>
              <w:bottom w:val="single" w:color="000000" w:sz="4" w:space="0"/>
              <w:right w:val="single" w:color="000000" w:sz="4" w:space="0"/>
            </w:tcBorders>
            <w:vAlign w:val="center"/>
          </w:tcPr>
          <w:p w14:paraId="74884983">
            <w:pPr>
              <w:keepNext w:val="0"/>
              <w:keepLines w:val="0"/>
              <w:suppressLineNumbers w:val="0"/>
              <w:spacing w:before="0" w:beforeAutospacing="0" w:after="0" w:afterAutospacing="0" w:line="240" w:lineRule="exact"/>
              <w:ind w:left="0" w:right="0"/>
              <w:textAlignment w:val="center"/>
              <w:rPr>
                <w:rFonts w:hint="eastAsia" w:ascii="宋体" w:hAnsi="宋体" w:cs="宋体"/>
                <w:kern w:val="0"/>
                <w:szCs w:val="21"/>
              </w:rPr>
            </w:pPr>
          </w:p>
        </w:tc>
      </w:tr>
      <w:tr w14:paraId="7912D566">
        <w:tblPrEx>
          <w:tblCellMar>
            <w:top w:w="0" w:type="dxa"/>
            <w:left w:w="108" w:type="dxa"/>
            <w:bottom w:w="0" w:type="dxa"/>
            <w:right w:w="108" w:type="dxa"/>
          </w:tblCellMar>
        </w:tblPrEx>
        <w:trPr>
          <w:trHeight w:val="892" w:hRule="atLeast"/>
          <w:jc w:val="center"/>
        </w:trPr>
        <w:tc>
          <w:tcPr>
            <w:tcW w:w="858" w:type="dxa"/>
            <w:tcBorders>
              <w:top w:val="single" w:color="000000" w:sz="4" w:space="0"/>
              <w:left w:val="single" w:color="000000" w:sz="4" w:space="0"/>
              <w:bottom w:val="single" w:color="000000" w:sz="4" w:space="0"/>
              <w:right w:val="single" w:color="000000" w:sz="4" w:space="0"/>
            </w:tcBorders>
            <w:noWrap/>
            <w:vAlign w:val="center"/>
          </w:tcPr>
          <w:p w14:paraId="5E5CB353">
            <w:pPr>
              <w:keepNext w:val="0"/>
              <w:keepLines w:val="0"/>
              <w:suppressLineNumbers w:val="0"/>
              <w:shd w:val="clear" w:color="auto" w:fill="FFFFFF"/>
              <w:spacing w:before="0" w:beforeAutospacing="0" w:after="0" w:afterAutospacing="0" w:line="240" w:lineRule="exact"/>
              <w:ind w:left="0" w:right="0"/>
              <w:textAlignment w:val="center"/>
              <w:rPr>
                <w:rFonts w:hint="eastAsia" w:ascii="宋体" w:hAnsi="宋体" w:cs="宋体"/>
                <w:kern w:val="0"/>
                <w:szCs w:val="21"/>
              </w:rPr>
            </w:pPr>
          </w:p>
        </w:tc>
        <w:tc>
          <w:tcPr>
            <w:tcW w:w="1218" w:type="dxa"/>
            <w:tcBorders>
              <w:top w:val="single" w:color="000000" w:sz="4" w:space="0"/>
              <w:left w:val="single" w:color="000000" w:sz="4" w:space="0"/>
              <w:bottom w:val="single" w:color="000000" w:sz="4" w:space="0"/>
              <w:right w:val="single" w:color="000000" w:sz="4" w:space="0"/>
            </w:tcBorders>
            <w:noWrap/>
            <w:vAlign w:val="center"/>
          </w:tcPr>
          <w:p w14:paraId="25585ACF">
            <w:pPr>
              <w:keepNext w:val="0"/>
              <w:keepLines w:val="0"/>
              <w:suppressLineNumbers w:val="0"/>
              <w:shd w:val="clear" w:color="auto" w:fill="FFFFFF"/>
              <w:spacing w:before="0" w:beforeAutospacing="0" w:after="0" w:afterAutospacing="0" w:line="240" w:lineRule="exact"/>
              <w:ind w:left="0" w:right="0"/>
              <w:textAlignment w:val="center"/>
              <w:rPr>
                <w:rFonts w:hint="eastAsia" w:ascii="宋体" w:hAnsi="宋体" w:cs="宋体"/>
                <w:kern w:val="0"/>
                <w:szCs w:val="21"/>
              </w:rPr>
            </w:pPr>
          </w:p>
        </w:tc>
        <w:tc>
          <w:tcPr>
            <w:tcW w:w="6236" w:type="dxa"/>
            <w:tcBorders>
              <w:top w:val="single" w:color="000000" w:sz="4" w:space="0"/>
              <w:left w:val="single" w:color="000000" w:sz="4" w:space="0"/>
              <w:bottom w:val="single" w:color="000000" w:sz="4" w:space="0"/>
              <w:right w:val="single" w:color="000000" w:sz="4" w:space="0"/>
            </w:tcBorders>
            <w:vAlign w:val="center"/>
          </w:tcPr>
          <w:p w14:paraId="49A08101">
            <w:pPr>
              <w:keepNext w:val="0"/>
              <w:keepLines w:val="0"/>
              <w:suppressLineNumbers w:val="0"/>
              <w:shd w:val="clear" w:color="auto" w:fill="FFFFFF"/>
              <w:spacing w:before="0" w:beforeAutospacing="0" w:after="0" w:afterAutospacing="0" w:line="240" w:lineRule="exact"/>
              <w:ind w:left="0" w:right="0"/>
              <w:textAlignment w:val="center"/>
              <w:rPr>
                <w:rFonts w:hint="eastAsia" w:ascii="宋体" w:hAnsi="宋体" w:cs="宋体"/>
                <w:kern w:val="0"/>
                <w:szCs w:val="21"/>
              </w:rPr>
            </w:pPr>
          </w:p>
        </w:tc>
        <w:tc>
          <w:tcPr>
            <w:tcW w:w="570" w:type="dxa"/>
            <w:tcBorders>
              <w:top w:val="single" w:color="000000" w:sz="4" w:space="0"/>
              <w:left w:val="single" w:color="000000" w:sz="4" w:space="0"/>
              <w:bottom w:val="single" w:color="000000" w:sz="4" w:space="0"/>
              <w:right w:val="single" w:color="000000" w:sz="4" w:space="0"/>
            </w:tcBorders>
            <w:vAlign w:val="center"/>
          </w:tcPr>
          <w:p w14:paraId="2D81D9FB">
            <w:pPr>
              <w:keepNext w:val="0"/>
              <w:keepLines w:val="0"/>
              <w:suppressLineNumbers w:val="0"/>
              <w:spacing w:before="0" w:beforeAutospacing="0" w:after="0" w:afterAutospacing="0" w:line="240" w:lineRule="exact"/>
              <w:ind w:left="0" w:right="0"/>
              <w:textAlignment w:val="center"/>
              <w:rPr>
                <w:rFonts w:hint="eastAsia" w:ascii="宋体" w:hAnsi="宋体" w:cs="宋体"/>
                <w:kern w:val="0"/>
                <w:szCs w:val="21"/>
              </w:rPr>
            </w:pPr>
          </w:p>
        </w:tc>
        <w:tc>
          <w:tcPr>
            <w:tcW w:w="458" w:type="dxa"/>
            <w:tcBorders>
              <w:top w:val="single" w:color="000000" w:sz="4" w:space="0"/>
              <w:left w:val="single" w:color="000000" w:sz="4" w:space="0"/>
              <w:bottom w:val="single" w:color="000000" w:sz="4" w:space="0"/>
              <w:right w:val="single" w:color="000000" w:sz="4" w:space="0"/>
            </w:tcBorders>
            <w:vAlign w:val="center"/>
          </w:tcPr>
          <w:p w14:paraId="69944B1F">
            <w:pPr>
              <w:keepNext w:val="0"/>
              <w:keepLines w:val="0"/>
              <w:suppressLineNumbers w:val="0"/>
              <w:spacing w:before="0" w:beforeAutospacing="0" w:after="0" w:afterAutospacing="0" w:line="240" w:lineRule="exact"/>
              <w:ind w:left="0" w:right="0"/>
              <w:textAlignment w:val="center"/>
              <w:rPr>
                <w:rFonts w:hint="eastAsia" w:ascii="宋体" w:hAnsi="宋体" w:cs="宋体"/>
                <w:kern w:val="0"/>
                <w:szCs w:val="21"/>
              </w:rPr>
            </w:pPr>
          </w:p>
        </w:tc>
      </w:tr>
      <w:tr w14:paraId="41750031">
        <w:tblPrEx>
          <w:tblCellMar>
            <w:top w:w="0" w:type="dxa"/>
            <w:left w:w="108" w:type="dxa"/>
            <w:bottom w:w="0" w:type="dxa"/>
            <w:right w:w="108" w:type="dxa"/>
          </w:tblCellMar>
        </w:tblPrEx>
        <w:trPr>
          <w:trHeight w:val="892" w:hRule="atLeast"/>
          <w:jc w:val="center"/>
        </w:trPr>
        <w:tc>
          <w:tcPr>
            <w:tcW w:w="858" w:type="dxa"/>
            <w:tcBorders>
              <w:top w:val="single" w:color="000000" w:sz="4" w:space="0"/>
              <w:left w:val="single" w:color="000000" w:sz="4" w:space="0"/>
              <w:bottom w:val="single" w:color="000000" w:sz="4" w:space="0"/>
              <w:right w:val="single" w:color="000000" w:sz="4" w:space="0"/>
            </w:tcBorders>
            <w:noWrap/>
            <w:vAlign w:val="center"/>
          </w:tcPr>
          <w:p w14:paraId="6291B4E5">
            <w:pPr>
              <w:keepNext w:val="0"/>
              <w:keepLines w:val="0"/>
              <w:suppressLineNumbers w:val="0"/>
              <w:shd w:val="clear" w:color="auto" w:fill="FFFFFF"/>
              <w:spacing w:before="0" w:beforeAutospacing="0" w:after="0" w:afterAutospacing="0" w:line="240" w:lineRule="exact"/>
              <w:ind w:left="0" w:right="0"/>
              <w:textAlignment w:val="center"/>
              <w:rPr>
                <w:rFonts w:hint="eastAsia" w:ascii="宋体" w:hAnsi="宋体" w:cs="宋体"/>
                <w:kern w:val="0"/>
                <w:szCs w:val="21"/>
              </w:rPr>
            </w:pPr>
          </w:p>
        </w:tc>
        <w:tc>
          <w:tcPr>
            <w:tcW w:w="1218" w:type="dxa"/>
            <w:tcBorders>
              <w:top w:val="single" w:color="000000" w:sz="4" w:space="0"/>
              <w:left w:val="single" w:color="000000" w:sz="4" w:space="0"/>
              <w:bottom w:val="single" w:color="000000" w:sz="4" w:space="0"/>
              <w:right w:val="single" w:color="000000" w:sz="4" w:space="0"/>
            </w:tcBorders>
            <w:noWrap/>
            <w:vAlign w:val="center"/>
          </w:tcPr>
          <w:p w14:paraId="0AD5A55D">
            <w:pPr>
              <w:keepNext w:val="0"/>
              <w:keepLines w:val="0"/>
              <w:suppressLineNumbers w:val="0"/>
              <w:shd w:val="clear" w:color="auto" w:fill="FFFFFF"/>
              <w:spacing w:before="0" w:beforeAutospacing="0" w:after="0" w:afterAutospacing="0" w:line="240" w:lineRule="exact"/>
              <w:ind w:left="0" w:right="0"/>
              <w:textAlignment w:val="center"/>
              <w:rPr>
                <w:rFonts w:hint="eastAsia" w:ascii="宋体" w:hAnsi="宋体" w:cs="宋体"/>
                <w:kern w:val="0"/>
                <w:szCs w:val="21"/>
              </w:rPr>
            </w:pPr>
          </w:p>
        </w:tc>
        <w:tc>
          <w:tcPr>
            <w:tcW w:w="6236" w:type="dxa"/>
            <w:tcBorders>
              <w:top w:val="single" w:color="000000" w:sz="4" w:space="0"/>
              <w:left w:val="single" w:color="000000" w:sz="4" w:space="0"/>
              <w:bottom w:val="single" w:color="000000" w:sz="4" w:space="0"/>
              <w:right w:val="single" w:color="000000" w:sz="4" w:space="0"/>
            </w:tcBorders>
            <w:vAlign w:val="center"/>
          </w:tcPr>
          <w:p w14:paraId="4135910A">
            <w:pPr>
              <w:keepNext w:val="0"/>
              <w:keepLines w:val="0"/>
              <w:suppressLineNumbers w:val="0"/>
              <w:shd w:val="clear" w:color="auto" w:fill="FFFFFF"/>
              <w:spacing w:before="0" w:beforeAutospacing="0" w:after="0" w:afterAutospacing="0" w:line="240" w:lineRule="exact"/>
              <w:ind w:left="0" w:right="0"/>
              <w:textAlignment w:val="center"/>
              <w:rPr>
                <w:rFonts w:hint="eastAsia" w:ascii="宋体" w:hAnsi="宋体" w:cs="宋体"/>
                <w:kern w:val="0"/>
                <w:szCs w:val="21"/>
              </w:rPr>
            </w:pPr>
          </w:p>
        </w:tc>
        <w:tc>
          <w:tcPr>
            <w:tcW w:w="570" w:type="dxa"/>
            <w:tcBorders>
              <w:top w:val="single" w:color="000000" w:sz="4" w:space="0"/>
              <w:left w:val="single" w:color="000000" w:sz="4" w:space="0"/>
              <w:bottom w:val="single" w:color="000000" w:sz="4" w:space="0"/>
              <w:right w:val="single" w:color="000000" w:sz="4" w:space="0"/>
            </w:tcBorders>
            <w:vAlign w:val="center"/>
          </w:tcPr>
          <w:p w14:paraId="3F0A0593">
            <w:pPr>
              <w:keepNext w:val="0"/>
              <w:keepLines w:val="0"/>
              <w:suppressLineNumbers w:val="0"/>
              <w:spacing w:before="0" w:beforeAutospacing="0" w:after="0" w:afterAutospacing="0" w:line="240" w:lineRule="exact"/>
              <w:ind w:left="0" w:right="0"/>
              <w:textAlignment w:val="center"/>
              <w:rPr>
                <w:rFonts w:hint="eastAsia" w:ascii="宋体" w:hAnsi="宋体" w:cs="宋体"/>
                <w:kern w:val="0"/>
                <w:szCs w:val="21"/>
              </w:rPr>
            </w:pPr>
          </w:p>
        </w:tc>
        <w:tc>
          <w:tcPr>
            <w:tcW w:w="458" w:type="dxa"/>
            <w:tcBorders>
              <w:top w:val="single" w:color="000000" w:sz="4" w:space="0"/>
              <w:left w:val="single" w:color="000000" w:sz="4" w:space="0"/>
              <w:bottom w:val="single" w:color="000000" w:sz="4" w:space="0"/>
              <w:right w:val="single" w:color="000000" w:sz="4" w:space="0"/>
            </w:tcBorders>
            <w:vAlign w:val="center"/>
          </w:tcPr>
          <w:p w14:paraId="7E84A32D">
            <w:pPr>
              <w:keepNext w:val="0"/>
              <w:keepLines w:val="0"/>
              <w:suppressLineNumbers w:val="0"/>
              <w:spacing w:before="0" w:beforeAutospacing="0" w:after="0" w:afterAutospacing="0" w:line="240" w:lineRule="exact"/>
              <w:ind w:left="0" w:right="0"/>
              <w:textAlignment w:val="center"/>
              <w:rPr>
                <w:rFonts w:hint="eastAsia" w:ascii="宋体" w:hAnsi="宋体" w:cs="宋体"/>
                <w:kern w:val="0"/>
                <w:szCs w:val="21"/>
              </w:rPr>
            </w:pPr>
          </w:p>
        </w:tc>
      </w:tr>
      <w:tr w14:paraId="13EB6BDC">
        <w:tblPrEx>
          <w:tblCellMar>
            <w:top w:w="0" w:type="dxa"/>
            <w:left w:w="108" w:type="dxa"/>
            <w:bottom w:w="0" w:type="dxa"/>
            <w:right w:w="108" w:type="dxa"/>
          </w:tblCellMar>
        </w:tblPrEx>
        <w:trPr>
          <w:trHeight w:val="892" w:hRule="atLeast"/>
          <w:jc w:val="center"/>
        </w:trPr>
        <w:tc>
          <w:tcPr>
            <w:tcW w:w="858" w:type="dxa"/>
            <w:tcBorders>
              <w:top w:val="single" w:color="000000" w:sz="4" w:space="0"/>
              <w:left w:val="single" w:color="000000" w:sz="4" w:space="0"/>
              <w:bottom w:val="single" w:color="000000" w:sz="4" w:space="0"/>
              <w:right w:val="single" w:color="000000" w:sz="4" w:space="0"/>
            </w:tcBorders>
            <w:noWrap/>
            <w:vAlign w:val="center"/>
          </w:tcPr>
          <w:p w14:paraId="4095219B">
            <w:pPr>
              <w:keepNext w:val="0"/>
              <w:keepLines w:val="0"/>
              <w:suppressLineNumbers w:val="0"/>
              <w:shd w:val="clear" w:color="auto" w:fill="FFFFFF"/>
              <w:spacing w:before="0" w:beforeAutospacing="0" w:after="0" w:afterAutospacing="0" w:line="240" w:lineRule="exact"/>
              <w:ind w:left="0" w:right="0"/>
              <w:textAlignment w:val="center"/>
              <w:rPr>
                <w:rFonts w:hint="eastAsia" w:ascii="宋体" w:hAnsi="宋体" w:cs="宋体"/>
                <w:kern w:val="0"/>
                <w:szCs w:val="21"/>
              </w:rPr>
            </w:pPr>
          </w:p>
        </w:tc>
        <w:tc>
          <w:tcPr>
            <w:tcW w:w="1218" w:type="dxa"/>
            <w:tcBorders>
              <w:top w:val="single" w:color="000000" w:sz="4" w:space="0"/>
              <w:left w:val="single" w:color="000000" w:sz="4" w:space="0"/>
              <w:bottom w:val="single" w:color="000000" w:sz="4" w:space="0"/>
              <w:right w:val="single" w:color="000000" w:sz="4" w:space="0"/>
            </w:tcBorders>
            <w:noWrap/>
            <w:vAlign w:val="center"/>
          </w:tcPr>
          <w:p w14:paraId="34370DED">
            <w:pPr>
              <w:keepNext w:val="0"/>
              <w:keepLines w:val="0"/>
              <w:suppressLineNumbers w:val="0"/>
              <w:shd w:val="clear" w:color="auto" w:fill="FFFFFF"/>
              <w:spacing w:before="0" w:beforeAutospacing="0" w:after="0" w:afterAutospacing="0" w:line="240" w:lineRule="exact"/>
              <w:ind w:left="0" w:right="0"/>
              <w:textAlignment w:val="center"/>
              <w:rPr>
                <w:rFonts w:hint="eastAsia" w:ascii="宋体" w:hAnsi="宋体" w:cs="宋体"/>
                <w:kern w:val="0"/>
                <w:szCs w:val="21"/>
              </w:rPr>
            </w:pPr>
          </w:p>
        </w:tc>
        <w:tc>
          <w:tcPr>
            <w:tcW w:w="6236" w:type="dxa"/>
            <w:tcBorders>
              <w:top w:val="single" w:color="000000" w:sz="4" w:space="0"/>
              <w:left w:val="single" w:color="000000" w:sz="4" w:space="0"/>
              <w:bottom w:val="single" w:color="000000" w:sz="4" w:space="0"/>
              <w:right w:val="single" w:color="000000" w:sz="4" w:space="0"/>
            </w:tcBorders>
            <w:vAlign w:val="center"/>
          </w:tcPr>
          <w:p w14:paraId="3F1E160A">
            <w:pPr>
              <w:keepNext w:val="0"/>
              <w:keepLines w:val="0"/>
              <w:suppressLineNumbers w:val="0"/>
              <w:shd w:val="clear" w:color="auto" w:fill="FFFFFF"/>
              <w:spacing w:before="0" w:beforeAutospacing="0" w:after="0" w:afterAutospacing="0" w:line="240" w:lineRule="exact"/>
              <w:ind w:left="0" w:right="0"/>
              <w:textAlignment w:val="center"/>
              <w:rPr>
                <w:rFonts w:hint="eastAsia" w:ascii="宋体" w:hAnsi="宋体" w:cs="宋体"/>
                <w:kern w:val="0"/>
                <w:szCs w:val="21"/>
              </w:rPr>
            </w:pPr>
          </w:p>
        </w:tc>
        <w:tc>
          <w:tcPr>
            <w:tcW w:w="570" w:type="dxa"/>
            <w:tcBorders>
              <w:top w:val="single" w:color="000000" w:sz="4" w:space="0"/>
              <w:left w:val="single" w:color="000000" w:sz="4" w:space="0"/>
              <w:bottom w:val="single" w:color="000000" w:sz="4" w:space="0"/>
              <w:right w:val="single" w:color="000000" w:sz="4" w:space="0"/>
            </w:tcBorders>
            <w:vAlign w:val="center"/>
          </w:tcPr>
          <w:p w14:paraId="0040486A">
            <w:pPr>
              <w:keepNext w:val="0"/>
              <w:keepLines w:val="0"/>
              <w:suppressLineNumbers w:val="0"/>
              <w:spacing w:before="0" w:beforeAutospacing="0" w:after="0" w:afterAutospacing="0" w:line="240" w:lineRule="exact"/>
              <w:ind w:left="0" w:right="0"/>
              <w:textAlignment w:val="center"/>
              <w:rPr>
                <w:rFonts w:hint="eastAsia" w:ascii="宋体" w:hAnsi="宋体" w:cs="宋体"/>
                <w:kern w:val="0"/>
                <w:szCs w:val="21"/>
              </w:rPr>
            </w:pPr>
          </w:p>
        </w:tc>
        <w:tc>
          <w:tcPr>
            <w:tcW w:w="458" w:type="dxa"/>
            <w:tcBorders>
              <w:top w:val="single" w:color="000000" w:sz="4" w:space="0"/>
              <w:left w:val="single" w:color="000000" w:sz="4" w:space="0"/>
              <w:bottom w:val="single" w:color="000000" w:sz="4" w:space="0"/>
              <w:right w:val="single" w:color="000000" w:sz="4" w:space="0"/>
            </w:tcBorders>
            <w:vAlign w:val="center"/>
          </w:tcPr>
          <w:p w14:paraId="3D26C8A0">
            <w:pPr>
              <w:keepNext w:val="0"/>
              <w:keepLines w:val="0"/>
              <w:suppressLineNumbers w:val="0"/>
              <w:spacing w:before="0" w:beforeAutospacing="0" w:after="0" w:afterAutospacing="0" w:line="240" w:lineRule="exact"/>
              <w:ind w:left="0" w:right="0"/>
              <w:textAlignment w:val="center"/>
              <w:rPr>
                <w:rFonts w:hint="eastAsia" w:ascii="宋体" w:hAnsi="宋体" w:cs="宋体"/>
                <w:kern w:val="0"/>
                <w:szCs w:val="21"/>
              </w:rPr>
            </w:pPr>
          </w:p>
        </w:tc>
      </w:tr>
    </w:tbl>
    <w:p w14:paraId="49958E98"/>
    <w:p w14:paraId="098C357D"/>
    <w:p w14:paraId="62ECAED6">
      <w:pPr>
        <w:spacing w:line="340" w:lineRule="exact"/>
        <w:ind w:left="840" w:hanging="840"/>
      </w:pPr>
      <w:r>
        <w:rPr>
          <w:rFonts w:ascii="宋体" w:hAnsi="宋体" w:cs="宋体"/>
        </w:rPr>
        <w:t>注</w:t>
      </w:r>
      <w:r>
        <w:rPr>
          <w:rFonts w:hint="eastAsia" w:ascii="宋体" w:hAnsi="宋体" w:cs="宋体"/>
        </w:rPr>
        <w:t>：</w:t>
      </w:r>
    </w:p>
    <w:p w14:paraId="2CFC2AF3">
      <w:pPr>
        <w:numPr>
          <w:ilvl w:val="0"/>
          <w:numId w:val="19"/>
        </w:numPr>
        <w:spacing w:line="360" w:lineRule="auto"/>
        <w:jc w:val="left"/>
      </w:pPr>
      <w:r>
        <w:rPr>
          <w:rFonts w:hint="eastAsia"/>
          <w:bCs/>
          <w:szCs w:val="21"/>
        </w:rPr>
        <w:t>供应商</w:t>
      </w:r>
      <w:r>
        <w:rPr>
          <w:bCs/>
          <w:szCs w:val="21"/>
        </w:rPr>
        <w:t>应对照</w:t>
      </w:r>
      <w:r>
        <w:rPr>
          <w:rFonts w:hint="eastAsia"/>
          <w:bCs/>
          <w:szCs w:val="21"/>
        </w:rPr>
        <w:t>谈判</w:t>
      </w:r>
      <w:r>
        <w:rPr>
          <w:bCs/>
          <w:szCs w:val="21"/>
        </w:rPr>
        <w:t>文件第五章供货要求中的内容</w:t>
      </w:r>
      <w:r>
        <w:rPr>
          <w:rFonts w:hint="eastAsia"/>
          <w:bCs/>
          <w:szCs w:val="21"/>
        </w:rPr>
        <w:t>对比</w:t>
      </w:r>
      <w:r>
        <w:rPr>
          <w:bCs/>
          <w:szCs w:val="21"/>
        </w:rPr>
        <w:t>，并申明与供货要求中条款的偏差。</w:t>
      </w:r>
    </w:p>
    <w:p w14:paraId="610872A2">
      <w:pPr>
        <w:numPr>
          <w:ilvl w:val="0"/>
          <w:numId w:val="19"/>
        </w:numPr>
        <w:spacing w:line="360" w:lineRule="auto"/>
        <w:ind w:hanging="357"/>
        <w:jc w:val="left"/>
      </w:pPr>
      <w:r>
        <w:rPr>
          <w:rFonts w:hint="eastAsia" w:ascii="宋体" w:hAnsi="宋体" w:cs="宋体"/>
        </w:rPr>
        <w:t>* 、</w:t>
      </w:r>
      <w:r>
        <w:rPr>
          <w:rFonts w:hint="eastAsia" w:ascii="宋体" w:hAnsi="宋体" w:cs="宋体"/>
        </w:rPr>
        <w:sym w:font="Wingdings" w:char="F0AB"/>
      </w:r>
      <w:r>
        <w:rPr>
          <w:rFonts w:hint="eastAsia" w:ascii="宋体" w:hAnsi="宋体" w:cs="宋体"/>
        </w:rPr>
        <w:t>代表重要技术条款（参数），</w:t>
      </w:r>
      <w:r>
        <w:rPr>
          <w:rFonts w:hint="eastAsia" w:ascii="宋体" w:hAnsi="宋体" w:cs="宋体"/>
          <w:b/>
          <w:bCs/>
        </w:rPr>
        <w:t>供应商须提交重要技</w:t>
      </w:r>
      <w:r>
        <w:rPr>
          <w:rFonts w:hint="eastAsia" w:ascii="宋体" w:hAnsi="宋体" w:cs="宋体"/>
        </w:rPr>
        <w:t>术条款（参数）的技术支持资料，建议每一个重要技术条款（参数）须在响应规格栏或备注栏中标明技术支持资料对应的</w:t>
      </w:r>
      <w:r>
        <w:rPr>
          <w:rFonts w:hint="eastAsia" w:ascii="宋体" w:hAnsi="宋体" w:cs="宋体"/>
          <w:b/>
          <w:bCs/>
        </w:rPr>
        <w:t>页码</w:t>
      </w:r>
      <w:r>
        <w:rPr>
          <w:rFonts w:hint="eastAsia" w:ascii="宋体" w:hAnsi="宋体" w:cs="宋体"/>
        </w:rPr>
        <w:t>。本表并不能代替响应文件的技术支持资料。</w:t>
      </w:r>
    </w:p>
    <w:p w14:paraId="1C22A033">
      <w:pPr>
        <w:spacing w:line="360" w:lineRule="auto"/>
        <w:ind w:left="539" w:leftChars="129" w:right="-155" w:hanging="268" w:hangingChars="128"/>
        <w:jc w:val="left"/>
        <w:rPr>
          <w:rFonts w:hint="eastAsia" w:ascii="宋体" w:hAnsi="宋体" w:cs="宋体"/>
        </w:rPr>
      </w:pPr>
      <w:r>
        <w:rPr>
          <w:rFonts w:ascii="宋体" w:hAnsi="宋体" w:cs="宋体"/>
        </w:rPr>
        <w:t>3“</w:t>
      </w:r>
      <w:r>
        <w:rPr>
          <w:rFonts w:hint="eastAsia" w:ascii="宋体" w:hAnsi="宋体" w:cs="宋体"/>
        </w:rPr>
        <w:t>响应规格</w:t>
      </w:r>
      <w:r>
        <w:rPr>
          <w:rFonts w:ascii="宋体" w:hAnsi="宋体" w:cs="宋体"/>
        </w:rPr>
        <w:t>”</w:t>
      </w:r>
      <w:r>
        <w:rPr>
          <w:rFonts w:hint="eastAsia" w:ascii="宋体" w:hAnsi="宋体" w:cs="宋体"/>
        </w:rPr>
        <w:t>栏应填写所投设备的具体参数和响应内容，不得只填</w:t>
      </w:r>
      <w:r>
        <w:rPr>
          <w:rFonts w:ascii="宋体" w:hAnsi="宋体" w:cs="宋体"/>
        </w:rPr>
        <w:t>“</w:t>
      </w:r>
      <w:r>
        <w:rPr>
          <w:rFonts w:hint="eastAsia" w:ascii="宋体" w:hAnsi="宋体" w:cs="宋体"/>
        </w:rPr>
        <w:t>符合</w:t>
      </w:r>
      <w:r>
        <w:rPr>
          <w:rFonts w:ascii="宋体" w:hAnsi="宋体" w:cs="宋体"/>
        </w:rPr>
        <w:t>”</w:t>
      </w:r>
      <w:r>
        <w:rPr>
          <w:rFonts w:hint="eastAsia" w:ascii="宋体" w:hAnsi="宋体" w:cs="宋体"/>
        </w:rPr>
        <w:t>、</w:t>
      </w:r>
      <w:r>
        <w:rPr>
          <w:rFonts w:ascii="宋体" w:hAnsi="宋体" w:cs="宋体"/>
        </w:rPr>
        <w:t>“</w:t>
      </w:r>
      <w:r>
        <w:rPr>
          <w:rFonts w:hint="eastAsia" w:ascii="宋体" w:hAnsi="宋体" w:cs="宋体"/>
        </w:rPr>
        <w:t>满足</w:t>
      </w:r>
      <w:r>
        <w:rPr>
          <w:rFonts w:ascii="宋体" w:hAnsi="宋体" w:cs="宋体"/>
        </w:rPr>
        <w:t>”</w:t>
      </w:r>
      <w:r>
        <w:rPr>
          <w:rFonts w:hint="eastAsia" w:ascii="宋体" w:hAnsi="宋体" w:cs="宋体"/>
        </w:rPr>
        <w:t>等类似文字；</w:t>
      </w:r>
      <w:r>
        <w:rPr>
          <w:rFonts w:ascii="宋体" w:hAnsi="宋体" w:cs="宋体"/>
        </w:rPr>
        <w:t xml:space="preserve"> </w:t>
      </w:r>
    </w:p>
    <w:p w14:paraId="776874DA">
      <w:pPr>
        <w:spacing w:line="360" w:lineRule="auto"/>
        <w:ind w:right="320" w:firstLine="420" w:firstLineChars="200"/>
        <w:jc w:val="left"/>
        <w:rPr>
          <w:rFonts w:hint="eastAsia" w:ascii="仿宋" w:hAnsi="仿宋" w:eastAsia="仿宋_GB2312" w:cs="仿宋"/>
          <w:sz w:val="28"/>
          <w:szCs w:val="28"/>
          <w:lang w:val="zh-CN"/>
        </w:rPr>
      </w:pPr>
      <w:r>
        <w:rPr>
          <w:rFonts w:ascii="宋体" w:hAnsi="宋体" w:cs="宋体"/>
        </w:rPr>
        <w:t>4.</w:t>
      </w:r>
      <w:r>
        <w:t xml:space="preserve"> </w:t>
      </w:r>
      <w:r>
        <w:rPr>
          <w:rFonts w:hint="eastAsia"/>
        </w:rPr>
        <w:t>响应</w:t>
      </w:r>
      <w:r>
        <w:t>文件对</w:t>
      </w:r>
      <w:r>
        <w:rPr>
          <w:rFonts w:hint="eastAsia"/>
        </w:rPr>
        <w:t>谈判</w:t>
      </w:r>
      <w:r>
        <w:t>文件的偏差，应在技术偏差表中列明，除列明的内容外，视为</w:t>
      </w:r>
      <w:r>
        <w:rPr>
          <w:rFonts w:hint="eastAsia"/>
        </w:rPr>
        <w:t>供应商</w:t>
      </w:r>
      <w:r>
        <w:t>响应</w:t>
      </w:r>
      <w:r>
        <w:rPr>
          <w:rFonts w:hint="eastAsia"/>
        </w:rPr>
        <w:t>谈判</w:t>
      </w:r>
      <w:r>
        <w:t>文件的全部要求。</w:t>
      </w:r>
    </w:p>
    <w:p w14:paraId="7D57D577">
      <w:pPr>
        <w:autoSpaceDE w:val="0"/>
        <w:autoSpaceDN w:val="0"/>
        <w:spacing w:line="480" w:lineRule="auto"/>
        <w:ind w:firstLine="560" w:firstLineChars="200"/>
        <w:rPr>
          <w:rFonts w:hint="eastAsia" w:ascii="仿宋" w:hAnsi="仿宋" w:eastAsia="仿宋_GB2312" w:cs="仿宋"/>
          <w:sz w:val="28"/>
          <w:szCs w:val="28"/>
          <w:lang w:val="zh-CN"/>
        </w:rPr>
        <w:sectPr>
          <w:pgSz w:w="11906" w:h="16838"/>
          <w:pgMar w:top="1247" w:right="1247" w:bottom="1247" w:left="1701" w:header="851" w:footer="992" w:gutter="0"/>
          <w:cols w:space="720" w:num="1"/>
          <w:docGrid w:linePitch="286" w:charSpace="0"/>
        </w:sectPr>
      </w:pPr>
    </w:p>
    <w:p w14:paraId="2DA52341">
      <w:pPr>
        <w:numPr>
          <w:ilvl w:val="0"/>
          <w:numId w:val="18"/>
        </w:numPr>
        <w:spacing w:line="400" w:lineRule="exact"/>
        <w:ind w:left="0" w:firstLine="0"/>
        <w:outlineLvl w:val="1"/>
        <w:rPr>
          <w:rFonts w:hint="eastAsia" w:ascii="仿宋" w:hAnsi="仿宋" w:eastAsia="仿宋"/>
          <w:b/>
          <w:sz w:val="32"/>
          <w:szCs w:val="32"/>
        </w:rPr>
      </w:pPr>
      <w:r>
        <w:rPr>
          <w:rFonts w:hint="eastAsia" w:ascii="仿宋" w:hAnsi="仿宋" w:eastAsia="仿宋"/>
          <w:b/>
          <w:sz w:val="32"/>
          <w:szCs w:val="32"/>
        </w:rPr>
        <w:t>供应商基本情况表</w:t>
      </w:r>
      <w:bookmarkEnd w:id="253"/>
      <w:bookmarkEnd w:id="254"/>
      <w:bookmarkEnd w:id="255"/>
      <w:bookmarkEnd w:id="256"/>
      <w:bookmarkEnd w:id="257"/>
    </w:p>
    <w:p w14:paraId="3346332E">
      <w:pPr>
        <w:spacing w:line="400" w:lineRule="exact"/>
        <w:rPr>
          <w:rFonts w:hint="eastAsia" w:ascii="仿宋" w:hAnsi="仿宋" w:eastAsia="仿宋"/>
          <w:szCs w:val="21"/>
        </w:rPr>
      </w:pPr>
    </w:p>
    <w:p w14:paraId="272638E4">
      <w:pPr>
        <w:spacing w:line="400" w:lineRule="exact"/>
        <w:jc w:val="center"/>
        <w:rPr>
          <w:rFonts w:hint="eastAsia" w:ascii="仿宋" w:hAnsi="仿宋" w:eastAsia="仿宋"/>
          <w:b/>
          <w:sz w:val="32"/>
          <w:szCs w:val="32"/>
        </w:rPr>
      </w:pPr>
      <w:bookmarkStart w:id="258" w:name="_Toc26318_WPSOffice_Level2"/>
      <w:bookmarkStart w:id="259" w:name="_Toc11969_WPSOffice_Level2"/>
      <w:bookmarkStart w:id="260" w:name="_Toc11275_WPSOffice_Level2"/>
      <w:r>
        <w:rPr>
          <w:rFonts w:hint="eastAsia" w:ascii="仿宋" w:hAnsi="仿宋" w:eastAsia="仿宋"/>
          <w:b/>
          <w:sz w:val="32"/>
          <w:szCs w:val="32"/>
        </w:rPr>
        <w:t>供应商基本情况表</w:t>
      </w:r>
      <w:bookmarkEnd w:id="258"/>
      <w:bookmarkEnd w:id="259"/>
      <w:bookmarkEnd w:id="260"/>
    </w:p>
    <w:tbl>
      <w:tblPr>
        <w:tblStyle w:val="807"/>
        <w:tblW w:w="9486" w:type="dxa"/>
        <w:tblInd w:w="-283" w:type="dxa"/>
        <w:tblLayout w:type="autofit"/>
        <w:tblCellMar>
          <w:top w:w="0" w:type="dxa"/>
          <w:left w:w="89" w:type="dxa"/>
          <w:bottom w:w="46" w:type="dxa"/>
          <w:right w:w="89" w:type="dxa"/>
        </w:tblCellMar>
      </w:tblPr>
      <w:tblGrid>
        <w:gridCol w:w="2309"/>
        <w:gridCol w:w="1002"/>
        <w:gridCol w:w="2560"/>
        <w:gridCol w:w="1205"/>
        <w:gridCol w:w="2410"/>
      </w:tblGrid>
      <w:tr w14:paraId="4218CD17">
        <w:tblPrEx>
          <w:tblCellMar>
            <w:top w:w="0" w:type="dxa"/>
            <w:left w:w="89" w:type="dxa"/>
            <w:bottom w:w="46" w:type="dxa"/>
            <w:right w:w="89" w:type="dxa"/>
          </w:tblCellMar>
        </w:tblPrEx>
        <w:trPr>
          <w:trHeight w:val="450"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006139C1">
            <w:pPr>
              <w:ind w:left="2"/>
              <w:jc w:val="center"/>
              <w:rPr>
                <w:bCs/>
              </w:rPr>
            </w:pPr>
            <w:r>
              <w:rPr>
                <w:rFonts w:hint="eastAsia" w:ascii="宋体" w:hAnsi="宋体" w:cs="宋体"/>
                <w:bCs/>
              </w:rPr>
              <w:t>供应商</w:t>
            </w:r>
            <w:r>
              <w:rPr>
                <w:rFonts w:ascii="宋体" w:hAnsi="宋体" w:cs="宋体"/>
                <w:bCs/>
              </w:rPr>
              <w:t>名称</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2CF15A0F">
            <w:pPr>
              <w:ind w:left="46"/>
              <w:jc w:val="center"/>
              <w:rPr>
                <w:bCs/>
              </w:rPr>
            </w:pPr>
          </w:p>
        </w:tc>
      </w:tr>
      <w:tr w14:paraId="7C1E5B7D">
        <w:tblPrEx>
          <w:tblCellMar>
            <w:top w:w="0" w:type="dxa"/>
            <w:left w:w="89" w:type="dxa"/>
            <w:bottom w:w="46" w:type="dxa"/>
            <w:right w:w="89" w:type="dxa"/>
          </w:tblCellMar>
        </w:tblPrEx>
        <w:trPr>
          <w:trHeight w:val="448"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4C80B2D6">
            <w:pPr>
              <w:ind w:left="2"/>
              <w:jc w:val="center"/>
              <w:rPr>
                <w:bCs/>
              </w:rPr>
            </w:pPr>
            <w:r>
              <w:rPr>
                <w:rFonts w:ascii="宋体" w:hAnsi="宋体" w:cs="宋体"/>
                <w:bCs/>
              </w:rPr>
              <w:t>注册资金</w:t>
            </w:r>
          </w:p>
        </w:tc>
        <w:tc>
          <w:tcPr>
            <w:tcW w:w="3562" w:type="dxa"/>
            <w:gridSpan w:val="2"/>
            <w:tcBorders>
              <w:top w:val="single" w:color="000000" w:sz="4" w:space="0"/>
              <w:left w:val="single" w:color="000000" w:sz="4" w:space="0"/>
              <w:bottom w:val="single" w:color="000000" w:sz="4" w:space="0"/>
              <w:right w:val="single" w:color="000000" w:sz="4" w:space="0"/>
            </w:tcBorders>
            <w:vAlign w:val="bottom"/>
          </w:tcPr>
          <w:p w14:paraId="0059A086">
            <w:pPr>
              <w:ind w:left="46"/>
              <w:jc w:val="center"/>
              <w:rPr>
                <w:bCs/>
              </w:rPr>
            </w:pPr>
          </w:p>
        </w:tc>
        <w:tc>
          <w:tcPr>
            <w:tcW w:w="1205" w:type="dxa"/>
            <w:tcBorders>
              <w:top w:val="single" w:color="000000" w:sz="4" w:space="0"/>
              <w:left w:val="single" w:color="000000" w:sz="4" w:space="0"/>
              <w:bottom w:val="single" w:color="000000" w:sz="4" w:space="0"/>
              <w:right w:val="single" w:color="000000" w:sz="4" w:space="0"/>
            </w:tcBorders>
            <w:vAlign w:val="bottom"/>
          </w:tcPr>
          <w:p w14:paraId="096FF3EC">
            <w:pPr>
              <w:ind w:left="58"/>
              <w:rPr>
                <w:bCs/>
              </w:rPr>
            </w:pPr>
            <w:r>
              <w:rPr>
                <w:rFonts w:ascii="宋体" w:hAnsi="宋体" w:cs="宋体"/>
                <w:bCs/>
              </w:rPr>
              <w:t>成立时间</w:t>
            </w:r>
          </w:p>
        </w:tc>
        <w:tc>
          <w:tcPr>
            <w:tcW w:w="2409" w:type="dxa"/>
            <w:tcBorders>
              <w:top w:val="single" w:color="000000" w:sz="4" w:space="0"/>
              <w:left w:val="single" w:color="000000" w:sz="4" w:space="0"/>
              <w:bottom w:val="single" w:color="000000" w:sz="4" w:space="0"/>
              <w:right w:val="single" w:color="000000" w:sz="4" w:space="0"/>
            </w:tcBorders>
            <w:vAlign w:val="bottom"/>
          </w:tcPr>
          <w:p w14:paraId="26ED63E7">
            <w:pPr>
              <w:ind w:left="50"/>
              <w:jc w:val="center"/>
              <w:rPr>
                <w:bCs/>
              </w:rPr>
            </w:pPr>
          </w:p>
        </w:tc>
      </w:tr>
      <w:tr w14:paraId="58F7246C">
        <w:tblPrEx>
          <w:tblCellMar>
            <w:top w:w="0" w:type="dxa"/>
            <w:left w:w="89" w:type="dxa"/>
            <w:bottom w:w="46" w:type="dxa"/>
            <w:right w:w="89" w:type="dxa"/>
          </w:tblCellMar>
        </w:tblPrEx>
        <w:trPr>
          <w:trHeight w:val="450"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33A8BF69">
            <w:pPr>
              <w:ind w:left="2"/>
              <w:jc w:val="center"/>
              <w:rPr>
                <w:bCs/>
              </w:rPr>
            </w:pPr>
            <w:r>
              <w:rPr>
                <w:rFonts w:ascii="宋体" w:hAnsi="宋体" w:cs="宋体"/>
                <w:bCs/>
              </w:rPr>
              <w:t>注册地址</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6BC3FE14">
            <w:pPr>
              <w:ind w:left="46"/>
              <w:jc w:val="center"/>
              <w:rPr>
                <w:bCs/>
              </w:rPr>
            </w:pPr>
          </w:p>
        </w:tc>
      </w:tr>
      <w:tr w14:paraId="55F6B1F7">
        <w:tblPrEx>
          <w:tblCellMar>
            <w:top w:w="0" w:type="dxa"/>
            <w:left w:w="89" w:type="dxa"/>
            <w:bottom w:w="46" w:type="dxa"/>
            <w:right w:w="89" w:type="dxa"/>
          </w:tblCellMar>
        </w:tblPrEx>
        <w:trPr>
          <w:trHeight w:val="448"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1C3D3773">
            <w:pPr>
              <w:ind w:left="2"/>
              <w:jc w:val="center"/>
              <w:rPr>
                <w:bCs/>
              </w:rPr>
            </w:pPr>
            <w:r>
              <w:rPr>
                <w:rFonts w:ascii="宋体" w:hAnsi="宋体" w:cs="宋体"/>
                <w:bCs/>
              </w:rPr>
              <w:t>邮政编码</w:t>
            </w:r>
          </w:p>
        </w:tc>
        <w:tc>
          <w:tcPr>
            <w:tcW w:w="3562" w:type="dxa"/>
            <w:gridSpan w:val="2"/>
            <w:tcBorders>
              <w:top w:val="single" w:color="000000" w:sz="4" w:space="0"/>
              <w:left w:val="single" w:color="000000" w:sz="4" w:space="0"/>
              <w:bottom w:val="single" w:color="000000" w:sz="4" w:space="0"/>
              <w:right w:val="single" w:color="000000" w:sz="4" w:space="0"/>
            </w:tcBorders>
            <w:vAlign w:val="bottom"/>
          </w:tcPr>
          <w:p w14:paraId="7385060C">
            <w:pPr>
              <w:ind w:left="46"/>
              <w:jc w:val="center"/>
              <w:rPr>
                <w:bCs/>
              </w:rPr>
            </w:pPr>
          </w:p>
        </w:tc>
        <w:tc>
          <w:tcPr>
            <w:tcW w:w="1205" w:type="dxa"/>
            <w:tcBorders>
              <w:top w:val="single" w:color="000000" w:sz="4" w:space="0"/>
              <w:left w:val="single" w:color="000000" w:sz="4" w:space="0"/>
              <w:bottom w:val="single" w:color="000000" w:sz="4" w:space="0"/>
              <w:right w:val="single" w:color="000000" w:sz="4" w:space="0"/>
            </w:tcBorders>
            <w:vAlign w:val="bottom"/>
          </w:tcPr>
          <w:p w14:paraId="5146014E">
            <w:pPr>
              <w:ind w:left="58"/>
              <w:rPr>
                <w:bCs/>
              </w:rPr>
            </w:pPr>
            <w:r>
              <w:rPr>
                <w:rFonts w:ascii="宋体" w:hAnsi="宋体" w:cs="宋体"/>
                <w:bCs/>
              </w:rPr>
              <w:t>员工总数</w:t>
            </w:r>
          </w:p>
        </w:tc>
        <w:tc>
          <w:tcPr>
            <w:tcW w:w="2409" w:type="dxa"/>
            <w:tcBorders>
              <w:top w:val="single" w:color="000000" w:sz="4" w:space="0"/>
              <w:left w:val="single" w:color="000000" w:sz="4" w:space="0"/>
              <w:bottom w:val="single" w:color="000000" w:sz="4" w:space="0"/>
              <w:right w:val="single" w:color="000000" w:sz="4" w:space="0"/>
            </w:tcBorders>
            <w:vAlign w:val="bottom"/>
          </w:tcPr>
          <w:p w14:paraId="05ACEC6C">
            <w:pPr>
              <w:ind w:left="50"/>
              <w:jc w:val="center"/>
              <w:rPr>
                <w:bCs/>
              </w:rPr>
            </w:pPr>
          </w:p>
        </w:tc>
      </w:tr>
      <w:tr w14:paraId="04D7F033">
        <w:tblPrEx>
          <w:tblCellMar>
            <w:top w:w="0" w:type="dxa"/>
            <w:left w:w="89" w:type="dxa"/>
            <w:bottom w:w="46" w:type="dxa"/>
            <w:right w:w="89" w:type="dxa"/>
          </w:tblCellMar>
        </w:tblPrEx>
        <w:trPr>
          <w:trHeight w:val="450" w:hRule="atLeast"/>
        </w:trPr>
        <w:tc>
          <w:tcPr>
            <w:tcW w:w="2309" w:type="dxa"/>
            <w:vMerge w:val="restart"/>
            <w:tcBorders>
              <w:top w:val="single" w:color="000000" w:sz="4" w:space="0"/>
              <w:left w:val="single" w:color="000000" w:sz="4" w:space="0"/>
              <w:bottom w:val="single" w:color="000000" w:sz="4" w:space="0"/>
              <w:right w:val="single" w:color="000000" w:sz="4" w:space="0"/>
            </w:tcBorders>
            <w:vAlign w:val="bottom"/>
          </w:tcPr>
          <w:p w14:paraId="74163C8D">
            <w:pPr>
              <w:ind w:left="2"/>
              <w:jc w:val="center"/>
              <w:rPr>
                <w:bCs/>
              </w:rPr>
            </w:pPr>
            <w:r>
              <w:rPr>
                <w:rFonts w:ascii="宋体" w:hAnsi="宋体" w:cs="宋体"/>
                <w:bCs/>
              </w:rPr>
              <w:t>联系方式</w:t>
            </w:r>
          </w:p>
        </w:tc>
        <w:tc>
          <w:tcPr>
            <w:tcW w:w="1002" w:type="dxa"/>
            <w:tcBorders>
              <w:top w:val="single" w:color="000000" w:sz="4" w:space="0"/>
              <w:left w:val="single" w:color="000000" w:sz="4" w:space="0"/>
              <w:bottom w:val="single" w:color="000000" w:sz="4" w:space="0"/>
              <w:right w:val="single" w:color="000000" w:sz="4" w:space="0"/>
            </w:tcBorders>
            <w:vAlign w:val="bottom"/>
          </w:tcPr>
          <w:p w14:paraId="141DD5AD">
            <w:pPr>
              <w:ind w:left="65"/>
              <w:rPr>
                <w:bCs/>
              </w:rPr>
            </w:pPr>
            <w:r>
              <w:rPr>
                <w:rFonts w:ascii="宋体" w:hAnsi="宋体" w:cs="宋体"/>
                <w:bCs/>
              </w:rPr>
              <w:t>联系人</w:t>
            </w:r>
          </w:p>
        </w:tc>
        <w:tc>
          <w:tcPr>
            <w:tcW w:w="2559" w:type="dxa"/>
            <w:tcBorders>
              <w:top w:val="single" w:color="000000" w:sz="4" w:space="0"/>
              <w:left w:val="single" w:color="000000" w:sz="4" w:space="0"/>
              <w:bottom w:val="single" w:color="000000" w:sz="4" w:space="0"/>
              <w:right w:val="single" w:color="000000" w:sz="4" w:space="0"/>
            </w:tcBorders>
            <w:vAlign w:val="bottom"/>
          </w:tcPr>
          <w:p w14:paraId="579B096A">
            <w:pPr>
              <w:ind w:left="52"/>
              <w:jc w:val="center"/>
              <w:rPr>
                <w:bCs/>
              </w:rPr>
            </w:pPr>
          </w:p>
        </w:tc>
        <w:tc>
          <w:tcPr>
            <w:tcW w:w="1205" w:type="dxa"/>
            <w:tcBorders>
              <w:top w:val="single" w:color="000000" w:sz="4" w:space="0"/>
              <w:left w:val="single" w:color="000000" w:sz="4" w:space="0"/>
              <w:bottom w:val="single" w:color="000000" w:sz="4" w:space="0"/>
              <w:right w:val="single" w:color="000000" w:sz="4" w:space="0"/>
            </w:tcBorders>
            <w:vAlign w:val="bottom"/>
          </w:tcPr>
          <w:p w14:paraId="71C510DB">
            <w:pPr>
              <w:ind w:left="2"/>
              <w:jc w:val="center"/>
              <w:rPr>
                <w:bCs/>
              </w:rPr>
            </w:pPr>
            <w:r>
              <w:rPr>
                <w:rFonts w:ascii="宋体" w:hAnsi="宋体" w:cs="宋体"/>
                <w:bCs/>
              </w:rPr>
              <w:t>电话</w:t>
            </w:r>
          </w:p>
        </w:tc>
        <w:tc>
          <w:tcPr>
            <w:tcW w:w="2409" w:type="dxa"/>
            <w:tcBorders>
              <w:top w:val="single" w:color="000000" w:sz="4" w:space="0"/>
              <w:left w:val="single" w:color="000000" w:sz="4" w:space="0"/>
              <w:bottom w:val="single" w:color="000000" w:sz="4" w:space="0"/>
              <w:right w:val="single" w:color="000000" w:sz="4" w:space="0"/>
            </w:tcBorders>
            <w:vAlign w:val="bottom"/>
          </w:tcPr>
          <w:p w14:paraId="30248A3C">
            <w:pPr>
              <w:ind w:left="50"/>
              <w:jc w:val="center"/>
              <w:rPr>
                <w:bCs/>
              </w:rPr>
            </w:pPr>
          </w:p>
        </w:tc>
      </w:tr>
      <w:tr w14:paraId="248955A6">
        <w:tblPrEx>
          <w:tblCellMar>
            <w:top w:w="0" w:type="dxa"/>
            <w:left w:w="89" w:type="dxa"/>
            <w:bottom w:w="46" w:type="dxa"/>
            <w:right w:w="89" w:type="dxa"/>
          </w:tblCellMar>
        </w:tblPrEx>
        <w:trPr>
          <w:trHeight w:val="448" w:hRule="atLeast"/>
        </w:trPr>
        <w:tc>
          <w:tcPr>
            <w:tcW w:w="0" w:type="auto"/>
            <w:vMerge w:val="continue"/>
            <w:tcBorders>
              <w:top w:val="nil"/>
              <w:left w:val="single" w:color="000000" w:sz="4" w:space="0"/>
              <w:bottom w:val="single" w:color="000000" w:sz="4" w:space="0"/>
              <w:right w:val="single" w:color="000000" w:sz="4" w:space="0"/>
            </w:tcBorders>
          </w:tcPr>
          <w:p w14:paraId="6B26842E">
            <w:pPr>
              <w:rPr>
                <w:bCs/>
              </w:rPr>
            </w:pPr>
          </w:p>
        </w:tc>
        <w:tc>
          <w:tcPr>
            <w:tcW w:w="1002" w:type="dxa"/>
            <w:tcBorders>
              <w:top w:val="single" w:color="000000" w:sz="4" w:space="0"/>
              <w:left w:val="single" w:color="000000" w:sz="4" w:space="0"/>
              <w:bottom w:val="single" w:color="000000" w:sz="4" w:space="0"/>
              <w:right w:val="single" w:color="000000" w:sz="4" w:space="0"/>
            </w:tcBorders>
            <w:vAlign w:val="bottom"/>
          </w:tcPr>
          <w:p w14:paraId="3FA9C6A2">
            <w:pPr>
              <w:ind w:left="170"/>
              <w:rPr>
                <w:bCs/>
              </w:rPr>
            </w:pPr>
            <w:r>
              <w:rPr>
                <w:rFonts w:ascii="宋体" w:hAnsi="宋体" w:cs="宋体"/>
                <w:bCs/>
              </w:rPr>
              <w:t>网址</w:t>
            </w:r>
          </w:p>
        </w:tc>
        <w:tc>
          <w:tcPr>
            <w:tcW w:w="2559" w:type="dxa"/>
            <w:tcBorders>
              <w:top w:val="single" w:color="000000" w:sz="4" w:space="0"/>
              <w:left w:val="single" w:color="000000" w:sz="4" w:space="0"/>
              <w:bottom w:val="single" w:color="000000" w:sz="4" w:space="0"/>
              <w:right w:val="single" w:color="000000" w:sz="4" w:space="0"/>
            </w:tcBorders>
            <w:vAlign w:val="bottom"/>
          </w:tcPr>
          <w:p w14:paraId="6F35FA4F">
            <w:pPr>
              <w:ind w:left="52"/>
              <w:jc w:val="center"/>
              <w:rPr>
                <w:bCs/>
              </w:rPr>
            </w:pPr>
          </w:p>
        </w:tc>
        <w:tc>
          <w:tcPr>
            <w:tcW w:w="1205" w:type="dxa"/>
            <w:tcBorders>
              <w:top w:val="single" w:color="000000" w:sz="4" w:space="0"/>
              <w:left w:val="single" w:color="000000" w:sz="4" w:space="0"/>
              <w:bottom w:val="single" w:color="000000" w:sz="4" w:space="0"/>
              <w:right w:val="single" w:color="000000" w:sz="4" w:space="0"/>
            </w:tcBorders>
            <w:vAlign w:val="bottom"/>
          </w:tcPr>
          <w:p w14:paraId="04D09127">
            <w:pPr>
              <w:ind w:left="2"/>
              <w:jc w:val="center"/>
              <w:rPr>
                <w:bCs/>
              </w:rPr>
            </w:pPr>
            <w:r>
              <w:rPr>
                <w:rFonts w:ascii="宋体" w:hAnsi="宋体" w:cs="宋体"/>
                <w:bCs/>
              </w:rPr>
              <w:t>传真</w:t>
            </w:r>
          </w:p>
        </w:tc>
        <w:tc>
          <w:tcPr>
            <w:tcW w:w="2409" w:type="dxa"/>
            <w:tcBorders>
              <w:top w:val="single" w:color="000000" w:sz="4" w:space="0"/>
              <w:left w:val="single" w:color="000000" w:sz="4" w:space="0"/>
              <w:bottom w:val="single" w:color="000000" w:sz="4" w:space="0"/>
              <w:right w:val="single" w:color="000000" w:sz="4" w:space="0"/>
            </w:tcBorders>
            <w:vAlign w:val="bottom"/>
          </w:tcPr>
          <w:p w14:paraId="505D40BC">
            <w:pPr>
              <w:ind w:left="50"/>
              <w:jc w:val="center"/>
              <w:rPr>
                <w:bCs/>
              </w:rPr>
            </w:pPr>
          </w:p>
        </w:tc>
      </w:tr>
      <w:tr w14:paraId="14048E5D">
        <w:tblPrEx>
          <w:tblCellMar>
            <w:top w:w="0" w:type="dxa"/>
            <w:left w:w="89" w:type="dxa"/>
            <w:bottom w:w="46" w:type="dxa"/>
            <w:right w:w="89" w:type="dxa"/>
          </w:tblCellMar>
        </w:tblPrEx>
        <w:trPr>
          <w:trHeight w:val="888"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43A7839E">
            <w:pPr>
              <w:spacing w:after="166"/>
              <w:ind w:left="2"/>
              <w:jc w:val="center"/>
              <w:rPr>
                <w:bCs/>
              </w:rPr>
            </w:pPr>
            <w:r>
              <w:rPr>
                <w:rFonts w:ascii="宋体" w:hAnsi="宋体" w:cs="宋体"/>
                <w:bCs/>
              </w:rPr>
              <w:t>法定代表人</w:t>
            </w:r>
          </w:p>
          <w:p w14:paraId="0C7114BA">
            <w:pPr>
              <w:ind w:left="209"/>
              <w:rPr>
                <w:bCs/>
              </w:rPr>
            </w:pPr>
            <w:r>
              <w:rPr>
                <w:rFonts w:ascii="宋体" w:hAnsi="宋体" w:cs="宋体"/>
                <w:bCs/>
              </w:rPr>
              <w:t>（单位负责人）</w:t>
            </w:r>
          </w:p>
        </w:tc>
        <w:tc>
          <w:tcPr>
            <w:tcW w:w="1002" w:type="dxa"/>
            <w:tcBorders>
              <w:top w:val="single" w:color="000000" w:sz="4" w:space="0"/>
              <w:left w:val="single" w:color="000000" w:sz="4" w:space="0"/>
              <w:bottom w:val="single" w:color="000000" w:sz="4" w:space="0"/>
              <w:right w:val="single" w:color="000000" w:sz="4" w:space="0"/>
            </w:tcBorders>
            <w:vAlign w:val="bottom"/>
          </w:tcPr>
          <w:p w14:paraId="6934CC41">
            <w:pPr>
              <w:ind w:left="170"/>
              <w:rPr>
                <w:bCs/>
              </w:rPr>
            </w:pPr>
            <w:r>
              <w:rPr>
                <w:rFonts w:ascii="宋体" w:hAnsi="宋体" w:cs="宋体"/>
                <w:bCs/>
              </w:rPr>
              <w:t>姓名</w:t>
            </w:r>
          </w:p>
        </w:tc>
        <w:tc>
          <w:tcPr>
            <w:tcW w:w="2559" w:type="dxa"/>
            <w:tcBorders>
              <w:top w:val="single" w:color="000000" w:sz="4" w:space="0"/>
              <w:left w:val="single" w:color="000000" w:sz="4" w:space="0"/>
              <w:bottom w:val="single" w:color="000000" w:sz="4" w:space="0"/>
              <w:right w:val="single" w:color="000000" w:sz="4" w:space="0"/>
            </w:tcBorders>
            <w:vAlign w:val="bottom"/>
          </w:tcPr>
          <w:p w14:paraId="298CCBA8">
            <w:pPr>
              <w:ind w:left="52"/>
              <w:jc w:val="center"/>
              <w:rPr>
                <w:bCs/>
              </w:rPr>
            </w:pPr>
          </w:p>
        </w:tc>
        <w:tc>
          <w:tcPr>
            <w:tcW w:w="1205" w:type="dxa"/>
            <w:tcBorders>
              <w:top w:val="single" w:color="000000" w:sz="4" w:space="0"/>
              <w:left w:val="single" w:color="000000" w:sz="4" w:space="0"/>
              <w:bottom w:val="single" w:color="000000" w:sz="4" w:space="0"/>
              <w:right w:val="single" w:color="000000" w:sz="4" w:space="0"/>
            </w:tcBorders>
            <w:vAlign w:val="bottom"/>
          </w:tcPr>
          <w:p w14:paraId="196DB10B">
            <w:pPr>
              <w:ind w:left="2"/>
              <w:jc w:val="center"/>
              <w:rPr>
                <w:bCs/>
              </w:rPr>
            </w:pPr>
            <w:r>
              <w:rPr>
                <w:rFonts w:ascii="宋体" w:hAnsi="宋体" w:cs="宋体"/>
                <w:bCs/>
              </w:rPr>
              <w:t>电话</w:t>
            </w:r>
          </w:p>
        </w:tc>
        <w:tc>
          <w:tcPr>
            <w:tcW w:w="2409" w:type="dxa"/>
            <w:tcBorders>
              <w:top w:val="single" w:color="000000" w:sz="4" w:space="0"/>
              <w:left w:val="single" w:color="000000" w:sz="4" w:space="0"/>
              <w:bottom w:val="single" w:color="000000" w:sz="4" w:space="0"/>
              <w:right w:val="single" w:color="000000" w:sz="4" w:space="0"/>
            </w:tcBorders>
            <w:vAlign w:val="bottom"/>
          </w:tcPr>
          <w:p w14:paraId="202DB1A3">
            <w:pPr>
              <w:ind w:left="50"/>
              <w:jc w:val="center"/>
              <w:rPr>
                <w:bCs/>
              </w:rPr>
            </w:pPr>
          </w:p>
        </w:tc>
      </w:tr>
      <w:tr w14:paraId="02D14078">
        <w:tblPrEx>
          <w:tblCellMar>
            <w:top w:w="0" w:type="dxa"/>
            <w:left w:w="89" w:type="dxa"/>
            <w:bottom w:w="46" w:type="dxa"/>
            <w:right w:w="89" w:type="dxa"/>
          </w:tblCellMar>
        </w:tblPrEx>
        <w:trPr>
          <w:trHeight w:val="1327"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0DD63897">
            <w:pPr>
              <w:jc w:val="center"/>
              <w:rPr>
                <w:bCs/>
              </w:rPr>
            </w:pPr>
            <w:r>
              <w:rPr>
                <w:rFonts w:hint="eastAsia" w:ascii="宋体" w:hAnsi="宋体" w:cs="宋体"/>
                <w:bCs/>
              </w:rPr>
              <w:t>供应商</w:t>
            </w:r>
            <w:r>
              <w:rPr>
                <w:rFonts w:ascii="宋体" w:hAnsi="宋体" w:cs="宋体"/>
                <w:bCs/>
              </w:rPr>
              <w:t>须知要求</w:t>
            </w:r>
            <w:r>
              <w:rPr>
                <w:rFonts w:hint="eastAsia" w:ascii="宋体" w:hAnsi="宋体" w:cs="宋体"/>
                <w:bCs/>
              </w:rPr>
              <w:t>供应商</w:t>
            </w:r>
            <w:r>
              <w:rPr>
                <w:rFonts w:ascii="宋体" w:hAnsi="宋体" w:cs="宋体"/>
                <w:bCs/>
              </w:rPr>
              <w:t>需具有的各类资质证书</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6E45B22C">
            <w:pPr>
              <w:ind w:left="122"/>
              <w:rPr>
                <w:bCs/>
              </w:rPr>
            </w:pPr>
            <w:r>
              <w:rPr>
                <w:rFonts w:ascii="宋体" w:hAnsi="宋体" w:cs="宋体"/>
                <w:bCs/>
              </w:rPr>
              <w:t>类型：等级：证书号：</w:t>
            </w:r>
          </w:p>
        </w:tc>
      </w:tr>
      <w:tr w14:paraId="61ADE8E0">
        <w:tblPrEx>
          <w:tblCellMar>
            <w:top w:w="0" w:type="dxa"/>
            <w:left w:w="89" w:type="dxa"/>
            <w:bottom w:w="46" w:type="dxa"/>
            <w:right w:w="89" w:type="dxa"/>
          </w:tblCellMar>
        </w:tblPrEx>
        <w:trPr>
          <w:trHeight w:val="450"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30A2E016">
            <w:pPr>
              <w:ind w:left="158"/>
              <w:rPr>
                <w:bCs/>
              </w:rPr>
            </w:pPr>
            <w:r>
              <w:rPr>
                <w:rFonts w:ascii="宋体" w:hAnsi="宋体" w:cs="宋体"/>
                <w:bCs/>
              </w:rPr>
              <w:t>基本账户开户银行</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737B7113">
            <w:pPr>
              <w:ind w:left="122"/>
              <w:rPr>
                <w:bCs/>
              </w:rPr>
            </w:pPr>
          </w:p>
        </w:tc>
      </w:tr>
      <w:tr w14:paraId="00A069A2">
        <w:tblPrEx>
          <w:tblCellMar>
            <w:top w:w="0" w:type="dxa"/>
            <w:left w:w="89" w:type="dxa"/>
            <w:bottom w:w="46" w:type="dxa"/>
            <w:right w:w="89" w:type="dxa"/>
          </w:tblCellMar>
        </w:tblPrEx>
        <w:trPr>
          <w:trHeight w:val="448"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67CBC6B1">
            <w:pPr>
              <w:ind w:left="158"/>
              <w:rPr>
                <w:bCs/>
              </w:rPr>
            </w:pPr>
            <w:r>
              <w:rPr>
                <w:rFonts w:ascii="宋体" w:hAnsi="宋体" w:cs="宋体"/>
                <w:bCs/>
              </w:rPr>
              <w:t>基本账户银行账号</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0F927508">
            <w:pPr>
              <w:ind w:left="17"/>
              <w:rPr>
                <w:bCs/>
              </w:rPr>
            </w:pPr>
          </w:p>
        </w:tc>
      </w:tr>
      <w:tr w14:paraId="5ACB4219">
        <w:tblPrEx>
          <w:tblCellMar>
            <w:top w:w="0" w:type="dxa"/>
            <w:left w:w="89" w:type="dxa"/>
            <w:bottom w:w="46" w:type="dxa"/>
            <w:right w:w="89" w:type="dxa"/>
          </w:tblCellMar>
        </w:tblPrEx>
        <w:trPr>
          <w:trHeight w:val="450"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25012865">
            <w:pPr>
              <w:jc w:val="center"/>
              <w:rPr>
                <w:bCs/>
              </w:rPr>
            </w:pPr>
            <w:r>
              <w:rPr>
                <w:rFonts w:ascii="宋体" w:hAnsi="宋体" w:cs="宋体"/>
                <w:bCs/>
              </w:rPr>
              <w:t>近三年营业额</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38777B8A">
            <w:pPr>
              <w:ind w:left="17"/>
              <w:rPr>
                <w:bCs/>
              </w:rPr>
            </w:pPr>
          </w:p>
        </w:tc>
      </w:tr>
      <w:tr w14:paraId="4DA12554">
        <w:tblPrEx>
          <w:tblCellMar>
            <w:top w:w="0" w:type="dxa"/>
            <w:left w:w="89" w:type="dxa"/>
            <w:bottom w:w="46" w:type="dxa"/>
            <w:right w:w="89" w:type="dxa"/>
          </w:tblCellMar>
        </w:tblPrEx>
        <w:trPr>
          <w:trHeight w:val="450"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42B39CE3">
            <w:pPr>
              <w:jc w:val="center"/>
              <w:rPr>
                <w:rFonts w:hint="eastAsia" w:cs="宋体" w:asciiTheme="minorEastAsia" w:hAnsiTheme="minorEastAsia" w:eastAsiaTheme="minorEastAsia"/>
                <w:bCs/>
                <w:szCs w:val="21"/>
              </w:rPr>
            </w:pPr>
            <w:r>
              <w:rPr>
                <w:rFonts w:hint="eastAsia" w:cs="宋体" w:asciiTheme="minorEastAsia" w:hAnsiTheme="minorEastAsia" w:eastAsiaTheme="minorEastAsia"/>
                <w:bCs/>
                <w:szCs w:val="21"/>
              </w:rPr>
              <w:t>响应</w:t>
            </w:r>
            <w:r>
              <w:rPr>
                <w:rFonts w:cs="宋体" w:asciiTheme="minorEastAsia" w:hAnsiTheme="minorEastAsia" w:eastAsiaTheme="minorEastAsia"/>
                <w:bCs/>
                <w:szCs w:val="21"/>
              </w:rPr>
              <w:t>设备的业绩</w:t>
            </w:r>
          </w:p>
          <w:p w14:paraId="7F968834">
            <w:pPr>
              <w:jc w:val="center"/>
              <w:rPr>
                <w:rFonts w:hint="eastAsia" w:ascii="宋体" w:hAnsi="宋体" w:cs="宋体"/>
                <w:bCs/>
              </w:rPr>
            </w:pPr>
            <w:r>
              <w:rPr>
                <w:rFonts w:hint="eastAsia" w:cs="宋体" w:asciiTheme="minorEastAsia" w:hAnsiTheme="minorEastAsia" w:eastAsiaTheme="minorEastAsia"/>
                <w:bCs/>
                <w:szCs w:val="21"/>
              </w:rPr>
              <w:t>（台/套）</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4CF427A1">
            <w:pPr>
              <w:ind w:left="17"/>
              <w:rPr>
                <w:rFonts w:eastAsia="Times New Roman"/>
                <w:bCs/>
              </w:rPr>
            </w:pPr>
          </w:p>
        </w:tc>
      </w:tr>
      <w:tr w14:paraId="73B8963D">
        <w:tblPrEx>
          <w:tblCellMar>
            <w:top w:w="0" w:type="dxa"/>
            <w:left w:w="89" w:type="dxa"/>
            <w:bottom w:w="46" w:type="dxa"/>
            <w:right w:w="89" w:type="dxa"/>
          </w:tblCellMar>
        </w:tblPrEx>
        <w:trPr>
          <w:trHeight w:val="1677"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3A21D930">
            <w:pPr>
              <w:rPr>
                <w:bCs/>
              </w:rPr>
            </w:pPr>
            <w:r>
              <w:rPr>
                <w:rFonts w:hint="eastAsia" w:ascii="宋体" w:hAnsi="宋体" w:cs="宋体"/>
                <w:bCs/>
              </w:rPr>
              <w:t>供应商</w:t>
            </w:r>
            <w:r>
              <w:rPr>
                <w:rFonts w:ascii="宋体" w:hAnsi="宋体" w:cs="宋体"/>
                <w:bCs/>
              </w:rPr>
              <w:t>关联企业情况（包括但不限于与</w:t>
            </w:r>
            <w:r>
              <w:rPr>
                <w:rFonts w:hint="eastAsia" w:ascii="宋体" w:hAnsi="宋体" w:cs="宋体"/>
                <w:bCs/>
              </w:rPr>
              <w:t>供应商</w:t>
            </w:r>
            <w:r>
              <w:rPr>
                <w:rFonts w:ascii="宋体" w:hAnsi="宋体" w:cs="宋体"/>
                <w:bCs/>
              </w:rPr>
              <w:t>法定代表人（单位负责人）为同一人或者存在控股、管理关系的不同单位）</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3F95DFD4">
            <w:pPr>
              <w:ind w:left="17"/>
              <w:rPr>
                <w:bCs/>
              </w:rPr>
            </w:pPr>
          </w:p>
        </w:tc>
      </w:tr>
      <w:tr w14:paraId="038ACD53">
        <w:tblPrEx>
          <w:tblCellMar>
            <w:top w:w="0" w:type="dxa"/>
            <w:left w:w="89" w:type="dxa"/>
            <w:bottom w:w="46" w:type="dxa"/>
            <w:right w:w="89" w:type="dxa"/>
          </w:tblCellMar>
        </w:tblPrEx>
        <w:trPr>
          <w:trHeight w:val="448"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0B689448">
            <w:pPr>
              <w:ind w:left="53"/>
              <w:rPr>
                <w:bCs/>
              </w:rPr>
            </w:pPr>
            <w:r>
              <w:rPr>
                <w:rFonts w:hint="eastAsia" w:ascii="宋体" w:hAnsi="宋体" w:cs="宋体"/>
                <w:bCs/>
              </w:rPr>
              <w:t>响应</w:t>
            </w:r>
            <w:r>
              <w:rPr>
                <w:rFonts w:ascii="宋体" w:hAnsi="宋体" w:cs="宋体"/>
                <w:bCs/>
              </w:rPr>
              <w:t>设备制造商名称</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460D33D8">
            <w:pPr>
              <w:ind w:left="17"/>
              <w:rPr>
                <w:bCs/>
              </w:rPr>
            </w:pPr>
          </w:p>
        </w:tc>
      </w:tr>
      <w:tr w14:paraId="02B1F4A6">
        <w:tblPrEx>
          <w:tblCellMar>
            <w:top w:w="0" w:type="dxa"/>
            <w:left w:w="89" w:type="dxa"/>
            <w:bottom w:w="46" w:type="dxa"/>
            <w:right w:w="89" w:type="dxa"/>
          </w:tblCellMar>
        </w:tblPrEx>
        <w:trPr>
          <w:trHeight w:val="1329"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7EF3932F">
            <w:pPr>
              <w:spacing w:after="158"/>
              <w:ind w:left="262"/>
              <w:rPr>
                <w:bCs/>
              </w:rPr>
            </w:pPr>
            <w:r>
              <w:rPr>
                <w:rFonts w:hint="eastAsia" w:ascii="宋体" w:hAnsi="宋体" w:cs="宋体"/>
                <w:bCs/>
              </w:rPr>
              <w:t>供应商</w:t>
            </w:r>
            <w:r>
              <w:rPr>
                <w:rFonts w:ascii="宋体" w:hAnsi="宋体" w:cs="宋体"/>
                <w:bCs/>
              </w:rPr>
              <w:t>须知要求</w:t>
            </w:r>
          </w:p>
          <w:p w14:paraId="61626E74">
            <w:pPr>
              <w:spacing w:after="149"/>
              <w:ind w:left="53"/>
              <w:rPr>
                <w:bCs/>
              </w:rPr>
            </w:pPr>
            <w:r>
              <w:rPr>
                <w:rFonts w:hint="eastAsia" w:ascii="宋体" w:hAnsi="宋体" w:cs="宋体"/>
                <w:bCs/>
              </w:rPr>
              <w:t>响应</w:t>
            </w:r>
            <w:r>
              <w:rPr>
                <w:rFonts w:ascii="宋体" w:hAnsi="宋体" w:cs="宋体"/>
                <w:bCs/>
              </w:rPr>
              <w:t>设备制造商需具</w:t>
            </w:r>
          </w:p>
          <w:p w14:paraId="18344610">
            <w:pPr>
              <w:jc w:val="center"/>
              <w:rPr>
                <w:bCs/>
              </w:rPr>
            </w:pPr>
            <w:r>
              <w:rPr>
                <w:rFonts w:ascii="宋体" w:hAnsi="宋体" w:cs="宋体"/>
                <w:bCs/>
              </w:rPr>
              <w:t>有的资质证书</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28709933">
            <w:pPr>
              <w:ind w:left="17"/>
              <w:rPr>
                <w:bCs/>
              </w:rPr>
            </w:pPr>
          </w:p>
        </w:tc>
      </w:tr>
      <w:tr w14:paraId="190AB04D">
        <w:tblPrEx>
          <w:tblCellMar>
            <w:top w:w="0" w:type="dxa"/>
            <w:left w:w="89" w:type="dxa"/>
            <w:bottom w:w="46" w:type="dxa"/>
            <w:right w:w="89" w:type="dxa"/>
          </w:tblCellMar>
        </w:tblPrEx>
        <w:trPr>
          <w:trHeight w:val="448"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000343D9">
            <w:pPr>
              <w:jc w:val="center"/>
              <w:rPr>
                <w:bCs/>
              </w:rPr>
            </w:pPr>
            <w:r>
              <w:rPr>
                <w:rFonts w:ascii="宋体" w:hAnsi="宋体" w:cs="宋体"/>
                <w:bCs/>
              </w:rPr>
              <w:t>备注</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184E9083">
            <w:pPr>
              <w:ind w:left="46"/>
              <w:jc w:val="center"/>
              <w:rPr>
                <w:bCs/>
              </w:rPr>
            </w:pPr>
          </w:p>
        </w:tc>
      </w:tr>
    </w:tbl>
    <w:p w14:paraId="4A1A444D">
      <w:pPr>
        <w:spacing w:line="400" w:lineRule="exact"/>
        <w:ind w:firstLine="420" w:firstLineChars="200"/>
        <w:rPr>
          <w:rFonts w:hint="eastAsia" w:ascii="仿宋" w:hAnsi="仿宋" w:eastAsia="仿宋"/>
          <w:szCs w:val="21"/>
        </w:rPr>
      </w:pPr>
      <w:r>
        <w:rPr>
          <w:rFonts w:hint="eastAsia" w:ascii="仿宋" w:hAnsi="仿宋" w:eastAsia="仿宋"/>
          <w:szCs w:val="21"/>
        </w:rPr>
        <w:t>兹声明上述信息是真实、正确的，并提供了全部能提供的资料和数据；如我方提供的证明材料有虚假情况，愿承担相应后果。</w:t>
      </w:r>
    </w:p>
    <w:p w14:paraId="6CBB1F01">
      <w:pPr>
        <w:spacing w:line="400" w:lineRule="exact"/>
        <w:rPr>
          <w:rFonts w:hint="eastAsia" w:ascii="仿宋" w:hAnsi="仿宋" w:eastAsia="仿宋"/>
          <w:szCs w:val="21"/>
        </w:rPr>
      </w:pPr>
    </w:p>
    <w:p w14:paraId="61A14BD1">
      <w:pPr>
        <w:numPr>
          <w:ilvl w:val="0"/>
          <w:numId w:val="18"/>
        </w:numPr>
        <w:spacing w:line="400" w:lineRule="exact"/>
        <w:ind w:left="0" w:firstLine="0"/>
        <w:outlineLvl w:val="1"/>
        <w:rPr>
          <w:rFonts w:hint="eastAsia" w:ascii="仿宋" w:hAnsi="仿宋" w:eastAsia="仿宋"/>
          <w:b/>
          <w:sz w:val="32"/>
          <w:szCs w:val="32"/>
        </w:rPr>
      </w:pPr>
      <w:bookmarkStart w:id="261" w:name="_Toc21628_WPSOffice_Level1"/>
      <w:bookmarkStart w:id="262" w:name="_Toc23601_WPSOffice_Level1"/>
      <w:bookmarkStart w:id="263" w:name="_Toc9686_WPSOffice_Level1"/>
      <w:bookmarkStart w:id="264" w:name="_Toc32694_WPSOffice_Level1"/>
      <w:bookmarkStart w:id="265" w:name="_Toc28415_WPSOffice_Level1"/>
      <w:r>
        <w:rPr>
          <w:rFonts w:hint="eastAsia" w:ascii="仿宋" w:hAnsi="仿宋" w:eastAsia="仿宋"/>
          <w:b/>
          <w:sz w:val="32"/>
          <w:szCs w:val="32"/>
        </w:rPr>
        <w:t>资格证明文件</w:t>
      </w:r>
      <w:bookmarkEnd w:id="261"/>
      <w:bookmarkEnd w:id="262"/>
      <w:bookmarkEnd w:id="263"/>
      <w:bookmarkEnd w:id="264"/>
      <w:bookmarkEnd w:id="265"/>
    </w:p>
    <w:p w14:paraId="03E684D8">
      <w:pPr>
        <w:pStyle w:val="498"/>
        <w:ind w:firstLine="482"/>
        <w:rPr>
          <w:rFonts w:hint="eastAsia" w:ascii="仿宋" w:hAnsi="仿宋" w:eastAsia="仿宋"/>
          <w:b/>
          <w:bCs/>
          <w:sz w:val="24"/>
          <w:szCs w:val="24"/>
        </w:rPr>
      </w:pPr>
    </w:p>
    <w:p w14:paraId="3D8305DF">
      <w:pPr>
        <w:pStyle w:val="498"/>
        <w:ind w:firstLine="482"/>
        <w:rPr>
          <w:rFonts w:hint="eastAsia" w:ascii="仿宋" w:hAnsi="仿宋" w:eastAsia="仿宋"/>
          <w:b/>
          <w:bCs/>
          <w:sz w:val="24"/>
          <w:szCs w:val="24"/>
        </w:rPr>
      </w:pPr>
      <w:r>
        <w:rPr>
          <w:rFonts w:hint="eastAsia" w:ascii="仿宋" w:hAnsi="仿宋" w:eastAsia="仿宋"/>
          <w:b/>
          <w:bCs/>
          <w:sz w:val="24"/>
          <w:szCs w:val="24"/>
        </w:rPr>
        <w:t>1.根据第一章 谈判公告-资格要求，提供相应的资格证明文件</w:t>
      </w:r>
    </w:p>
    <w:p w14:paraId="668506B7">
      <w:pPr>
        <w:pStyle w:val="498"/>
        <w:ind w:firstLine="482"/>
        <w:rPr>
          <w:rFonts w:hint="eastAsia" w:ascii="仿宋" w:hAnsi="仿宋" w:eastAsia="仿宋"/>
          <w:b/>
          <w:bCs/>
          <w:sz w:val="24"/>
          <w:szCs w:val="24"/>
        </w:rPr>
        <w:sectPr>
          <w:pgSz w:w="11906" w:h="16838"/>
          <w:pgMar w:top="1247" w:right="1247" w:bottom="1247" w:left="1701" w:header="851" w:footer="992" w:gutter="0"/>
          <w:cols w:space="720" w:num="1"/>
          <w:docGrid w:linePitch="286" w:charSpace="0"/>
        </w:sectPr>
      </w:pPr>
      <w:r>
        <w:rPr>
          <w:rFonts w:hint="eastAsia" w:ascii="仿宋" w:hAnsi="仿宋" w:eastAsia="仿宋"/>
          <w:b/>
          <w:bCs/>
          <w:sz w:val="24"/>
          <w:szCs w:val="24"/>
        </w:rPr>
        <w:t xml:space="preserve"> </w:t>
      </w:r>
    </w:p>
    <w:p w14:paraId="185F77FE">
      <w:pPr>
        <w:pStyle w:val="498"/>
        <w:ind w:firstLine="482"/>
        <w:rPr>
          <w:rFonts w:hint="eastAsia" w:ascii="仿宋" w:hAnsi="仿宋" w:eastAsia="仿宋"/>
          <w:b/>
          <w:bCs/>
          <w:sz w:val="24"/>
          <w:szCs w:val="24"/>
        </w:rPr>
      </w:pPr>
      <w:r>
        <w:rPr>
          <w:rFonts w:hint="eastAsia" w:ascii="仿宋" w:hAnsi="仿宋" w:eastAsia="仿宋"/>
          <w:b/>
          <w:bCs/>
          <w:sz w:val="24"/>
          <w:szCs w:val="24"/>
        </w:rPr>
        <w:t>2.承诺书</w:t>
      </w:r>
    </w:p>
    <w:p w14:paraId="218B1920">
      <w:pPr>
        <w:pStyle w:val="498"/>
        <w:ind w:firstLine="482"/>
        <w:rPr>
          <w:rFonts w:hint="eastAsia" w:ascii="仿宋" w:hAnsi="仿宋" w:eastAsia="仿宋"/>
          <w:b/>
          <w:bCs/>
          <w:sz w:val="24"/>
          <w:szCs w:val="24"/>
        </w:rPr>
      </w:pPr>
    </w:p>
    <w:p w14:paraId="704FAFE6">
      <w:pPr>
        <w:snapToGrid w:val="0"/>
        <w:spacing w:line="360" w:lineRule="auto"/>
        <w:jc w:val="center"/>
        <w:rPr>
          <w:rFonts w:ascii="宋体" w:cs="宋体"/>
          <w:b/>
          <w:sz w:val="28"/>
          <w:szCs w:val="28"/>
        </w:rPr>
      </w:pPr>
      <w:r>
        <w:rPr>
          <w:rFonts w:hint="eastAsia" w:ascii="宋体" w:cs="宋体"/>
          <w:b/>
          <w:sz w:val="28"/>
          <w:szCs w:val="28"/>
          <w:lang w:bidi="ar"/>
        </w:rPr>
        <w:t>承诺书</w:t>
      </w:r>
    </w:p>
    <w:p w14:paraId="3C1BEB23">
      <w:pPr>
        <w:spacing w:line="360" w:lineRule="auto"/>
        <w:rPr>
          <w:rFonts w:ascii="宋体" w:cs="宋体"/>
          <w:sz w:val="24"/>
        </w:rPr>
      </w:pPr>
    </w:p>
    <w:p w14:paraId="16187CCD">
      <w:pPr>
        <w:spacing w:line="360" w:lineRule="auto"/>
        <w:rPr>
          <w:rFonts w:hint="eastAsia" w:ascii="仿宋" w:hAnsi="仿宋" w:eastAsia="仿宋" w:cs="仿宋"/>
          <w:sz w:val="24"/>
        </w:rPr>
      </w:pPr>
      <w:r>
        <w:rPr>
          <w:rFonts w:hint="eastAsia" w:ascii="仿宋" w:hAnsi="仿宋" w:eastAsia="仿宋" w:cs="仿宋"/>
          <w:sz w:val="24"/>
          <w:lang w:bidi="ar"/>
        </w:rPr>
        <w:t>四川九洲空管科技有限责任公司：</w:t>
      </w:r>
    </w:p>
    <w:p w14:paraId="44788B34">
      <w:pPr>
        <w:spacing w:line="360" w:lineRule="auto"/>
        <w:ind w:firstLine="480" w:firstLineChars="200"/>
        <w:rPr>
          <w:rFonts w:hint="eastAsia" w:ascii="仿宋" w:hAnsi="仿宋" w:eastAsia="仿宋" w:cs="仿宋"/>
          <w:sz w:val="24"/>
        </w:rPr>
      </w:pPr>
      <w:r>
        <w:rPr>
          <w:rFonts w:hint="eastAsia" w:ascii="仿宋" w:hAnsi="仿宋" w:eastAsia="仿宋" w:cs="仿宋"/>
          <w:sz w:val="24"/>
          <w:u w:val="single"/>
          <w:lang w:bidi="ar"/>
        </w:rPr>
        <w:t xml:space="preserve">             </w:t>
      </w:r>
      <w:r>
        <w:rPr>
          <w:rFonts w:hint="eastAsia" w:ascii="仿宋" w:hAnsi="仿宋" w:eastAsia="仿宋" w:cs="仿宋"/>
          <w:sz w:val="24"/>
          <w:lang w:bidi="ar"/>
        </w:rPr>
        <w:t>（供应商名称）郑重承诺：</w:t>
      </w:r>
    </w:p>
    <w:p w14:paraId="5F8135B6">
      <w:pPr>
        <w:spacing w:line="360" w:lineRule="auto"/>
        <w:ind w:firstLine="540"/>
        <w:rPr>
          <w:rFonts w:hint="eastAsia" w:ascii="仿宋" w:hAnsi="仿宋" w:eastAsia="仿宋" w:cs="仿宋"/>
          <w:sz w:val="24"/>
          <w:lang w:bidi="ar"/>
        </w:rPr>
      </w:pPr>
      <w:r>
        <w:rPr>
          <w:rFonts w:hint="eastAsia" w:ascii="仿宋" w:hAnsi="仿宋" w:eastAsia="仿宋" w:cs="仿宋"/>
          <w:sz w:val="24"/>
          <w:u w:val="single"/>
          <w:lang w:bidi="ar"/>
        </w:rPr>
        <w:t xml:space="preserve">             </w:t>
      </w:r>
      <w:r>
        <w:rPr>
          <w:rFonts w:hint="eastAsia" w:ascii="仿宋" w:hAnsi="仿宋" w:eastAsia="仿宋" w:cs="仿宋"/>
          <w:sz w:val="24"/>
          <w:lang w:bidi="ar"/>
        </w:rPr>
        <w:t>（供应商名称）参加本次谈判活动</w:t>
      </w:r>
    </w:p>
    <w:p w14:paraId="7AF66F90">
      <w:pPr>
        <w:numPr>
          <w:ilvl w:val="0"/>
          <w:numId w:val="20"/>
        </w:numPr>
        <w:spacing w:line="360" w:lineRule="auto"/>
        <w:ind w:firstLine="540"/>
        <w:rPr>
          <w:rFonts w:hint="eastAsia" w:ascii="仿宋" w:hAnsi="仿宋" w:eastAsia="仿宋" w:cs="仿宋"/>
          <w:sz w:val="24"/>
          <w:lang w:bidi="ar"/>
        </w:rPr>
      </w:pPr>
      <w:r>
        <w:rPr>
          <w:rFonts w:hint="eastAsia" w:ascii="仿宋" w:hAnsi="仿宋" w:eastAsia="仿宋" w:cs="仿宋"/>
          <w:sz w:val="24"/>
          <w:lang w:bidi="ar"/>
        </w:rPr>
        <w:t>具有履行合同所必需的设备和专业技术能力；</w:t>
      </w:r>
    </w:p>
    <w:p w14:paraId="5B22EF75">
      <w:pPr>
        <w:numPr>
          <w:ilvl w:val="0"/>
          <w:numId w:val="20"/>
        </w:numPr>
        <w:spacing w:line="360" w:lineRule="auto"/>
        <w:ind w:firstLine="540"/>
        <w:rPr>
          <w:rFonts w:hint="eastAsia" w:ascii="仿宋" w:hAnsi="仿宋" w:eastAsia="仿宋" w:cs="仿宋"/>
          <w:sz w:val="24"/>
          <w:lang w:bidi="ar"/>
        </w:rPr>
      </w:pPr>
      <w:r>
        <w:rPr>
          <w:rFonts w:hint="eastAsia" w:ascii="仿宋" w:hAnsi="仿宋" w:eastAsia="仿宋" w:cs="仿宋"/>
          <w:sz w:val="24"/>
          <w:lang w:bidi="ar"/>
        </w:rPr>
        <w:t>具有良好的商业信誉和健全的财务会计制度；</w:t>
      </w:r>
    </w:p>
    <w:p w14:paraId="664936FD">
      <w:pPr>
        <w:numPr>
          <w:ilvl w:val="0"/>
          <w:numId w:val="20"/>
        </w:numPr>
        <w:spacing w:line="360" w:lineRule="auto"/>
        <w:ind w:firstLine="540"/>
        <w:rPr>
          <w:rFonts w:hint="eastAsia" w:ascii="仿宋" w:hAnsi="仿宋" w:eastAsia="仿宋" w:cs="仿宋"/>
          <w:sz w:val="24"/>
          <w:lang w:bidi="ar"/>
        </w:rPr>
      </w:pPr>
      <w:r>
        <w:rPr>
          <w:rFonts w:hint="eastAsia" w:ascii="仿宋" w:hAnsi="仿宋" w:eastAsia="仿宋" w:cs="仿宋"/>
          <w:sz w:val="24"/>
          <w:lang w:bidi="ar"/>
        </w:rPr>
        <w:t>在参加本次谈判活动前3年内在经营活动中没有重大违法记录（即因违法经营受到刑事处罚或者责令停产停业、吊销许可证或者执照、较大数额罚款等行政处罚等行为）。</w:t>
      </w:r>
    </w:p>
    <w:p w14:paraId="21CF7FCC">
      <w:pPr>
        <w:numPr>
          <w:ilvl w:val="0"/>
          <w:numId w:val="20"/>
        </w:numPr>
        <w:spacing w:line="360" w:lineRule="auto"/>
        <w:ind w:firstLine="540"/>
        <w:rPr>
          <w:rFonts w:hint="eastAsia" w:ascii="仿宋" w:hAnsi="仿宋" w:eastAsia="仿宋" w:cs="仿宋"/>
          <w:sz w:val="24"/>
        </w:rPr>
      </w:pPr>
      <w:r>
        <w:rPr>
          <w:rFonts w:hint="eastAsia" w:ascii="仿宋" w:hAnsi="仿宋" w:eastAsia="仿宋" w:cs="仿宋"/>
          <w:sz w:val="24"/>
          <w:lang w:bidi="ar"/>
        </w:rPr>
        <w:t>不存在违背法律法规规定的其它条件；</w:t>
      </w:r>
    </w:p>
    <w:p w14:paraId="30668090">
      <w:pPr>
        <w:numPr>
          <w:ilvl w:val="0"/>
          <w:numId w:val="20"/>
        </w:numPr>
        <w:spacing w:line="360" w:lineRule="auto"/>
        <w:ind w:firstLine="540"/>
        <w:rPr>
          <w:rFonts w:hint="eastAsia" w:ascii="仿宋" w:hAnsi="仿宋" w:eastAsia="仿宋" w:cs="仿宋"/>
          <w:sz w:val="24"/>
        </w:rPr>
      </w:pPr>
      <w:r>
        <w:rPr>
          <w:rFonts w:hint="eastAsia" w:ascii="仿宋" w:hAnsi="仿宋" w:eastAsia="仿宋" w:cs="仿宋"/>
          <w:sz w:val="24"/>
          <w:lang w:bidi="ar"/>
        </w:rPr>
        <w:t>我公司法定代表人为中华人民共和国国籍，未拥有境外永久居留权（含港澳台）；</w:t>
      </w:r>
    </w:p>
    <w:p w14:paraId="675EEAC7">
      <w:pPr>
        <w:numPr>
          <w:ilvl w:val="0"/>
          <w:numId w:val="20"/>
        </w:numPr>
        <w:spacing w:line="360" w:lineRule="auto"/>
        <w:ind w:firstLine="540"/>
        <w:rPr>
          <w:rFonts w:hint="eastAsia" w:ascii="仿宋" w:hAnsi="仿宋" w:eastAsia="仿宋" w:cs="仿宋"/>
          <w:sz w:val="24"/>
        </w:rPr>
      </w:pPr>
      <w:r>
        <w:rPr>
          <w:rFonts w:hint="eastAsia" w:ascii="仿宋" w:hAnsi="仿宋" w:eastAsia="仿宋" w:cs="仿宋"/>
          <w:sz w:val="24"/>
          <w:lang w:bidi="ar"/>
        </w:rPr>
        <w:t>本次非联合体谈判。</w:t>
      </w:r>
    </w:p>
    <w:p w14:paraId="3F61C5A9">
      <w:pPr>
        <w:spacing w:line="360" w:lineRule="auto"/>
        <w:ind w:left="540"/>
        <w:rPr>
          <w:rFonts w:hint="eastAsia" w:ascii="仿宋" w:hAnsi="仿宋" w:eastAsia="仿宋" w:cs="仿宋"/>
          <w:sz w:val="24"/>
        </w:rPr>
      </w:pPr>
    </w:p>
    <w:p w14:paraId="24E8B76B">
      <w:pPr>
        <w:spacing w:line="360" w:lineRule="auto"/>
        <w:ind w:left="540"/>
        <w:rPr>
          <w:rFonts w:hint="eastAsia" w:ascii="仿宋" w:hAnsi="仿宋" w:eastAsia="仿宋" w:cs="仿宋"/>
          <w:sz w:val="24"/>
        </w:rPr>
      </w:pPr>
      <w:r>
        <w:rPr>
          <w:rFonts w:hint="eastAsia" w:ascii="仿宋" w:hAnsi="仿宋" w:eastAsia="仿宋" w:cs="仿宋"/>
          <w:sz w:val="24"/>
          <w:lang w:bidi="ar"/>
        </w:rPr>
        <w:t>本单位对上述承诺的内容事项真实性负责，如有虚假，由我单位承担相关法律责任。</w:t>
      </w:r>
    </w:p>
    <w:p w14:paraId="0ED1413E">
      <w:pPr>
        <w:spacing w:line="360" w:lineRule="auto"/>
        <w:ind w:firstLine="540"/>
        <w:rPr>
          <w:rFonts w:hint="eastAsia" w:ascii="仿宋" w:hAnsi="仿宋" w:eastAsia="仿宋" w:cs="仿宋"/>
          <w:sz w:val="24"/>
        </w:rPr>
      </w:pPr>
    </w:p>
    <w:p w14:paraId="0CC091F0">
      <w:pPr>
        <w:spacing w:line="360" w:lineRule="auto"/>
        <w:ind w:firstLine="540"/>
        <w:rPr>
          <w:rFonts w:hint="eastAsia" w:ascii="仿宋" w:hAnsi="仿宋" w:eastAsia="仿宋" w:cs="仿宋"/>
          <w:sz w:val="24"/>
        </w:rPr>
      </w:pPr>
    </w:p>
    <w:p w14:paraId="52AB5052">
      <w:pPr>
        <w:adjustRightInd w:val="0"/>
        <w:spacing w:line="360" w:lineRule="auto"/>
        <w:ind w:firstLine="480" w:firstLineChars="200"/>
        <w:rPr>
          <w:rFonts w:hint="eastAsia" w:ascii="仿宋" w:hAnsi="仿宋" w:eastAsia="仿宋" w:cs="仿宋"/>
          <w:sz w:val="24"/>
        </w:rPr>
      </w:pPr>
      <w:r>
        <w:rPr>
          <w:rFonts w:hint="eastAsia" w:ascii="仿宋" w:hAnsi="仿宋" w:eastAsia="仿宋" w:cs="仿宋"/>
          <w:sz w:val="24"/>
          <w:lang w:bidi="ar"/>
        </w:rPr>
        <w:t>供应商：      （盖章）</w:t>
      </w:r>
    </w:p>
    <w:p w14:paraId="1135331B">
      <w:pPr>
        <w:adjustRightInd w:val="0"/>
        <w:spacing w:line="360" w:lineRule="auto"/>
        <w:ind w:firstLine="480" w:firstLineChars="200"/>
        <w:rPr>
          <w:rFonts w:hint="eastAsia" w:ascii="仿宋" w:hAnsi="仿宋" w:eastAsia="仿宋" w:cs="仿宋"/>
          <w:sz w:val="24"/>
        </w:rPr>
      </w:pPr>
      <w:r>
        <w:rPr>
          <w:rFonts w:hint="eastAsia" w:ascii="仿宋" w:hAnsi="仿宋" w:eastAsia="仿宋" w:cs="仿宋"/>
          <w:sz w:val="24"/>
          <w:lang w:bidi="ar"/>
        </w:rPr>
        <w:t>法定代表人或授权代表（签字或盖章）：</w:t>
      </w:r>
    </w:p>
    <w:p w14:paraId="40F65A11">
      <w:pPr>
        <w:spacing w:line="360" w:lineRule="auto"/>
        <w:ind w:firstLine="480" w:firstLineChars="200"/>
        <w:rPr>
          <w:rFonts w:hint="eastAsia" w:ascii="仿宋" w:hAnsi="仿宋" w:eastAsia="仿宋" w:cs="仿宋"/>
          <w:sz w:val="24"/>
        </w:rPr>
      </w:pPr>
      <w:r>
        <w:rPr>
          <w:rFonts w:hint="eastAsia" w:ascii="仿宋" w:hAnsi="仿宋" w:eastAsia="仿宋" w:cs="仿宋"/>
          <w:sz w:val="24"/>
          <w:lang w:bidi="ar"/>
        </w:rPr>
        <w:t>日期：      年      月     日</w:t>
      </w:r>
    </w:p>
    <w:p w14:paraId="45EA0E0D">
      <w:pPr>
        <w:pStyle w:val="498"/>
        <w:ind w:firstLine="482"/>
        <w:rPr>
          <w:rFonts w:hint="eastAsia" w:ascii="仿宋" w:hAnsi="仿宋" w:eastAsia="仿宋"/>
          <w:b/>
          <w:bCs/>
          <w:sz w:val="24"/>
          <w:szCs w:val="24"/>
        </w:rPr>
        <w:sectPr>
          <w:pgSz w:w="11906" w:h="16838"/>
          <w:pgMar w:top="1247" w:right="1247" w:bottom="1247" w:left="1701" w:header="851" w:footer="992" w:gutter="0"/>
          <w:cols w:space="720" w:num="1"/>
          <w:docGrid w:linePitch="286" w:charSpace="0"/>
        </w:sectPr>
      </w:pPr>
    </w:p>
    <w:p w14:paraId="3F29D453">
      <w:pPr>
        <w:pStyle w:val="498"/>
        <w:ind w:firstLine="482"/>
        <w:rPr>
          <w:rFonts w:hint="eastAsia" w:ascii="仿宋" w:hAnsi="仿宋" w:eastAsia="仿宋"/>
          <w:b/>
          <w:bCs/>
          <w:sz w:val="24"/>
          <w:szCs w:val="24"/>
        </w:rPr>
      </w:pPr>
      <w:r>
        <w:rPr>
          <w:rFonts w:hint="eastAsia" w:ascii="仿宋" w:hAnsi="仿宋" w:eastAsia="仿宋"/>
          <w:b/>
          <w:bCs/>
          <w:sz w:val="24"/>
          <w:szCs w:val="24"/>
        </w:rPr>
        <w:t>3.近三年2022年度-2024年度经会计师事务所或审计机构审计的财务报表</w:t>
      </w:r>
    </w:p>
    <w:p w14:paraId="42C3588E">
      <w:pPr>
        <w:pStyle w:val="498"/>
        <w:ind w:firstLine="482"/>
        <w:rPr>
          <w:rFonts w:hint="eastAsia" w:ascii="仿宋" w:hAnsi="仿宋" w:eastAsia="仿宋"/>
          <w:b/>
          <w:bCs/>
          <w:sz w:val="24"/>
          <w:szCs w:val="24"/>
        </w:rPr>
      </w:pPr>
    </w:p>
    <w:p w14:paraId="5B2928B6">
      <w:pPr>
        <w:pStyle w:val="498"/>
        <w:ind w:firstLine="482"/>
        <w:rPr>
          <w:rFonts w:hint="eastAsia" w:ascii="仿宋" w:hAnsi="仿宋" w:eastAsia="仿宋"/>
          <w:b/>
          <w:bCs/>
          <w:sz w:val="24"/>
          <w:szCs w:val="24"/>
        </w:rPr>
        <w:sectPr>
          <w:pgSz w:w="11906" w:h="16838"/>
          <w:pgMar w:top="1247" w:right="1247" w:bottom="1247" w:left="1701" w:header="851" w:footer="992" w:gutter="0"/>
          <w:cols w:space="720" w:num="1"/>
          <w:docGrid w:linePitch="286" w:charSpace="0"/>
        </w:sectPr>
      </w:pPr>
    </w:p>
    <w:p w14:paraId="550BA1E3">
      <w:pPr>
        <w:pStyle w:val="498"/>
        <w:numPr>
          <w:ilvl w:val="0"/>
          <w:numId w:val="5"/>
        </w:numPr>
        <w:ind w:left="0" w:firstLineChars="0"/>
        <w:rPr>
          <w:rFonts w:hint="eastAsia" w:ascii="仿宋" w:hAnsi="仿宋" w:eastAsia="仿宋"/>
          <w:b/>
          <w:bCs/>
          <w:sz w:val="24"/>
          <w:szCs w:val="24"/>
        </w:rPr>
      </w:pPr>
      <w:r>
        <w:rPr>
          <w:rFonts w:hint="eastAsia" w:ascii="仿宋" w:hAnsi="仿宋" w:eastAsia="仿宋"/>
          <w:b/>
          <w:bCs/>
          <w:sz w:val="24"/>
          <w:szCs w:val="24"/>
        </w:rPr>
        <w:t>“中国裁判文书网”相关查询结果截图，其中包括投标人和法定代表人查询截图。</w:t>
      </w:r>
    </w:p>
    <w:p w14:paraId="3A4E5E27">
      <w:pPr>
        <w:pStyle w:val="498"/>
        <w:ind w:firstLine="0" w:firstLineChars="0"/>
        <w:rPr>
          <w:rFonts w:hint="eastAsia" w:ascii="仿宋" w:hAnsi="仿宋" w:eastAsia="仿宋"/>
          <w:b/>
          <w:bCs/>
          <w:sz w:val="24"/>
          <w:szCs w:val="24"/>
        </w:rPr>
      </w:pPr>
    </w:p>
    <w:p w14:paraId="6B7ECC17">
      <w:pPr>
        <w:pStyle w:val="498"/>
        <w:ind w:firstLine="0" w:firstLineChars="0"/>
        <w:rPr>
          <w:rFonts w:hint="eastAsia" w:ascii="仿宋" w:hAnsi="仿宋" w:eastAsia="仿宋"/>
          <w:b/>
          <w:bCs/>
          <w:sz w:val="24"/>
          <w:szCs w:val="24"/>
        </w:rPr>
      </w:pPr>
    </w:p>
    <w:p w14:paraId="7A688AF5">
      <w:pPr>
        <w:pStyle w:val="498"/>
        <w:ind w:firstLine="0" w:firstLineChars="0"/>
        <w:rPr>
          <w:rFonts w:hint="eastAsia" w:ascii="仿宋" w:hAnsi="仿宋" w:eastAsia="仿宋"/>
          <w:b/>
          <w:bCs/>
          <w:sz w:val="24"/>
          <w:szCs w:val="24"/>
        </w:rPr>
      </w:pPr>
    </w:p>
    <w:p w14:paraId="17A7DBE8">
      <w:pPr>
        <w:pStyle w:val="498"/>
        <w:ind w:firstLine="0" w:firstLineChars="0"/>
        <w:rPr>
          <w:rFonts w:hint="eastAsia" w:ascii="仿宋" w:hAnsi="仿宋" w:eastAsia="仿宋"/>
          <w:b/>
          <w:bCs/>
          <w:sz w:val="24"/>
          <w:szCs w:val="24"/>
        </w:rPr>
      </w:pPr>
    </w:p>
    <w:p w14:paraId="1DAC1359">
      <w:pPr>
        <w:pStyle w:val="498"/>
        <w:ind w:firstLine="0" w:firstLineChars="0"/>
        <w:rPr>
          <w:rFonts w:hint="eastAsia" w:ascii="仿宋" w:hAnsi="仿宋" w:eastAsia="仿宋"/>
          <w:b/>
          <w:bCs/>
          <w:sz w:val="24"/>
          <w:szCs w:val="24"/>
        </w:rPr>
      </w:pPr>
    </w:p>
    <w:p w14:paraId="6D6EFC6B">
      <w:pPr>
        <w:pStyle w:val="498"/>
        <w:ind w:firstLine="0" w:firstLineChars="0"/>
        <w:rPr>
          <w:rFonts w:hint="eastAsia" w:ascii="仿宋" w:hAnsi="仿宋" w:eastAsia="仿宋"/>
          <w:b/>
          <w:bCs/>
          <w:sz w:val="24"/>
          <w:szCs w:val="24"/>
        </w:rPr>
      </w:pPr>
    </w:p>
    <w:p w14:paraId="55D692D3">
      <w:pPr>
        <w:pStyle w:val="498"/>
        <w:ind w:firstLine="0" w:firstLineChars="0"/>
        <w:rPr>
          <w:rFonts w:hint="eastAsia" w:ascii="仿宋" w:hAnsi="仿宋" w:eastAsia="仿宋"/>
          <w:b/>
          <w:bCs/>
          <w:sz w:val="24"/>
          <w:szCs w:val="24"/>
        </w:rPr>
      </w:pPr>
    </w:p>
    <w:p w14:paraId="23CB8F88">
      <w:pPr>
        <w:pStyle w:val="498"/>
        <w:ind w:firstLine="0" w:firstLineChars="0"/>
        <w:rPr>
          <w:rFonts w:hint="eastAsia" w:ascii="仿宋" w:hAnsi="仿宋" w:eastAsia="仿宋"/>
          <w:b/>
          <w:bCs/>
          <w:sz w:val="24"/>
          <w:szCs w:val="24"/>
        </w:rPr>
        <w:sectPr>
          <w:pgSz w:w="11906" w:h="16838"/>
          <w:pgMar w:top="1247" w:right="1247" w:bottom="1247" w:left="1701" w:header="851" w:footer="992" w:gutter="0"/>
          <w:cols w:space="720" w:num="1"/>
          <w:docGrid w:linePitch="286" w:charSpace="0"/>
        </w:sectPr>
      </w:pPr>
    </w:p>
    <w:p w14:paraId="534E16F1">
      <w:pPr>
        <w:pStyle w:val="498"/>
        <w:numPr>
          <w:ilvl w:val="0"/>
          <w:numId w:val="5"/>
        </w:numPr>
        <w:ind w:left="0" w:firstLineChars="0"/>
        <w:rPr>
          <w:rFonts w:hint="eastAsia" w:ascii="仿宋" w:hAnsi="仿宋" w:eastAsia="仿宋"/>
          <w:b/>
          <w:bCs/>
          <w:sz w:val="24"/>
          <w:szCs w:val="24"/>
        </w:rPr>
        <w:sectPr>
          <w:pgSz w:w="11906" w:h="16838"/>
          <w:pgMar w:top="1247" w:right="1247" w:bottom="1247" w:left="1701" w:header="851" w:footer="992" w:gutter="0"/>
          <w:cols w:space="720" w:num="1"/>
          <w:docGrid w:linePitch="286" w:charSpace="0"/>
        </w:sectPr>
      </w:pPr>
      <w:r>
        <w:rPr>
          <w:rFonts w:ascii="仿宋" w:hAnsi="仿宋" w:eastAsia="仿宋"/>
          <w:b/>
          <w:bCs/>
          <w:sz w:val="24"/>
          <w:szCs w:val="24"/>
        </w:rPr>
        <w:t>供应商未列入中国执行信息公开网</w:t>
      </w:r>
      <w:r>
        <w:rPr>
          <w:rFonts w:hint="eastAsia" w:ascii="仿宋" w:hAnsi="仿宋" w:eastAsia="仿宋"/>
          <w:b/>
          <w:bCs/>
          <w:sz w:val="24"/>
          <w:szCs w:val="24"/>
        </w:rPr>
        <w:t>（</w:t>
      </w:r>
      <w:r>
        <w:rPr>
          <w:rFonts w:ascii="仿宋" w:hAnsi="仿宋" w:eastAsia="仿宋"/>
          <w:b/>
          <w:bCs/>
          <w:sz w:val="24"/>
          <w:szCs w:val="24"/>
        </w:rPr>
        <w:t>https://zxgk.court.gov.cn/shixin/）的“失信被执行人”，提供查询截图。</w:t>
      </w:r>
    </w:p>
    <w:p w14:paraId="75D300C7">
      <w:pPr>
        <w:pStyle w:val="498"/>
        <w:numPr>
          <w:ilvl w:val="0"/>
          <w:numId w:val="5"/>
        </w:numPr>
        <w:ind w:left="0" w:firstLineChars="0"/>
        <w:rPr>
          <w:rFonts w:hint="eastAsia" w:ascii="仿宋" w:hAnsi="仿宋" w:eastAsia="仿宋"/>
          <w:b/>
          <w:bCs/>
          <w:sz w:val="24"/>
          <w:szCs w:val="24"/>
        </w:rPr>
      </w:pPr>
      <w:r>
        <w:rPr>
          <w:rFonts w:hint="eastAsia" w:ascii="仿宋" w:hAnsi="仿宋" w:eastAsia="仿宋"/>
          <w:b/>
          <w:bCs/>
          <w:sz w:val="24"/>
          <w:szCs w:val="24"/>
        </w:rPr>
        <w:t>制造商授权书（如需）</w:t>
      </w:r>
    </w:p>
    <w:p w14:paraId="3AD1BB58">
      <w:pPr>
        <w:widowControl/>
        <w:spacing w:after="138" w:line="264" w:lineRule="auto"/>
        <w:ind w:left="10" w:right="699" w:hanging="10"/>
        <w:jc w:val="center"/>
        <w:rPr>
          <w:bCs/>
        </w:rPr>
      </w:pPr>
      <w:r>
        <w:rPr>
          <w:rFonts w:hint="eastAsia" w:ascii="黑体" w:hAnsi="宋体" w:eastAsia="黑体" w:cs="黑体"/>
          <w:bCs/>
          <w:sz w:val="28"/>
          <w:szCs w:val="22"/>
          <w:lang w:bidi="ar"/>
        </w:rPr>
        <w:t>制造商授权书</w:t>
      </w:r>
    </w:p>
    <w:p w14:paraId="1B0CEBEC">
      <w:pPr>
        <w:widowControl/>
        <w:spacing w:after="113" w:line="256" w:lineRule="auto"/>
        <w:ind w:right="631"/>
        <w:jc w:val="center"/>
        <w:rPr>
          <w:bCs/>
        </w:rPr>
      </w:pPr>
    </w:p>
    <w:p w14:paraId="59C3851D">
      <w:pPr>
        <w:widowControl/>
        <w:spacing w:after="28" w:line="369" w:lineRule="auto"/>
        <w:ind w:left="-15" w:right="684"/>
        <w:rPr>
          <w:rFonts w:hint="eastAsia" w:ascii="宋体" w:hAnsi="宋体" w:cs="宋体"/>
          <w:bCs/>
          <w:szCs w:val="22"/>
          <w:lang w:bidi="ar"/>
        </w:rPr>
      </w:pPr>
      <w:r>
        <w:rPr>
          <w:rFonts w:hint="eastAsia" w:ascii="宋体" w:hAnsi="宋体" w:cs="宋体"/>
          <w:bCs/>
          <w:szCs w:val="22"/>
          <w:lang w:bidi="ar"/>
        </w:rPr>
        <w:t>致：</w:t>
      </w:r>
      <w:r>
        <w:rPr>
          <w:rFonts w:eastAsia="Times New Roman"/>
          <w:bCs/>
          <w:szCs w:val="22"/>
          <w:u w:val="single" w:color="000000"/>
          <w:lang w:bidi="ar"/>
        </w:rPr>
        <w:t xml:space="preserve">              </w:t>
      </w:r>
      <w:r>
        <w:rPr>
          <w:rFonts w:hint="eastAsia" w:ascii="宋体" w:hAnsi="宋体" w:cs="宋体"/>
          <w:bCs/>
          <w:szCs w:val="22"/>
          <w:lang w:bidi="ar"/>
        </w:rPr>
        <w:t>（招标人）</w:t>
      </w:r>
    </w:p>
    <w:p w14:paraId="3CD69535">
      <w:pPr>
        <w:widowControl/>
        <w:spacing w:after="28" w:line="369" w:lineRule="auto"/>
        <w:ind w:left="-15" w:right="684" w:firstLine="420" w:firstLineChars="200"/>
        <w:rPr>
          <w:bCs/>
        </w:rPr>
      </w:pPr>
      <w:r>
        <w:rPr>
          <w:rFonts w:hint="eastAsia" w:ascii="宋体" w:hAnsi="宋体" w:cs="宋体"/>
          <w:bCs/>
          <w:szCs w:val="22"/>
          <w:lang w:bidi="ar"/>
        </w:rPr>
        <w:t>我单位</w:t>
      </w:r>
      <w:r>
        <w:rPr>
          <w:rFonts w:eastAsia="Times New Roman"/>
          <w:bCs/>
          <w:szCs w:val="22"/>
          <w:u w:val="single" w:color="000000"/>
          <w:lang w:bidi="ar"/>
        </w:rPr>
        <w:t xml:space="preserve">           </w:t>
      </w:r>
      <w:r>
        <w:rPr>
          <w:rFonts w:hint="eastAsia" w:ascii="宋体" w:hAnsi="宋体" w:cs="宋体"/>
          <w:bCs/>
          <w:szCs w:val="22"/>
          <w:lang w:bidi="ar"/>
        </w:rPr>
        <w:t>（制造商名称）是按</w:t>
      </w:r>
      <w:r>
        <w:rPr>
          <w:rFonts w:eastAsia="Times New Roman"/>
          <w:bCs/>
          <w:szCs w:val="22"/>
          <w:u w:val="single" w:color="000000"/>
          <w:lang w:bidi="ar"/>
        </w:rPr>
        <w:t xml:space="preserve">              </w:t>
      </w:r>
      <w:r>
        <w:rPr>
          <w:rFonts w:hint="eastAsia" w:ascii="宋体" w:hAnsi="宋体" w:cs="宋体"/>
          <w:bCs/>
          <w:szCs w:val="22"/>
          <w:lang w:bidi="ar"/>
        </w:rPr>
        <w:t>（国家／地区名称）法律成立的一家制造商，主要营业地点设在</w:t>
      </w:r>
      <w:r>
        <w:rPr>
          <w:rFonts w:eastAsia="Times New Roman"/>
          <w:bCs/>
          <w:szCs w:val="22"/>
          <w:u w:val="single" w:color="000000"/>
          <w:lang w:bidi="ar"/>
        </w:rPr>
        <w:t xml:space="preserve">             </w:t>
      </w:r>
      <w:r>
        <w:rPr>
          <w:rFonts w:hint="eastAsia" w:ascii="宋体" w:hAnsi="宋体" w:cs="宋体"/>
          <w:bCs/>
          <w:szCs w:val="22"/>
          <w:lang w:bidi="ar"/>
        </w:rPr>
        <w:t>（制造商地址）。兹授权按</w:t>
      </w:r>
      <w:r>
        <w:rPr>
          <w:rFonts w:eastAsia="Times New Roman"/>
          <w:bCs/>
          <w:szCs w:val="22"/>
          <w:u w:val="single" w:color="000000"/>
          <w:lang w:bidi="ar"/>
        </w:rPr>
        <w:t xml:space="preserve">         </w:t>
      </w:r>
      <w:r>
        <w:rPr>
          <w:rFonts w:hint="eastAsia" w:ascii="宋体" w:hAnsi="宋体" w:cs="宋体"/>
          <w:bCs/>
          <w:szCs w:val="22"/>
          <w:lang w:bidi="ar"/>
        </w:rPr>
        <w:t>（国家／地区名称）的法律正式成立的，主要营业地点设在</w:t>
      </w:r>
      <w:r>
        <w:rPr>
          <w:rFonts w:eastAsia="Times New Roman"/>
          <w:bCs/>
          <w:szCs w:val="22"/>
          <w:u w:val="single" w:color="000000"/>
          <w:lang w:bidi="ar"/>
        </w:rPr>
        <w:t xml:space="preserve">       </w:t>
      </w:r>
      <w:r>
        <w:rPr>
          <w:rFonts w:hint="eastAsia" w:ascii="宋体" w:hAnsi="宋体" w:cs="宋体"/>
          <w:bCs/>
          <w:szCs w:val="22"/>
          <w:lang w:bidi="ar"/>
        </w:rPr>
        <w:t>（投标人的单位地址）的</w:t>
      </w:r>
      <w:r>
        <w:rPr>
          <w:rFonts w:eastAsia="Times New Roman"/>
          <w:bCs/>
          <w:szCs w:val="22"/>
          <w:u w:val="single" w:color="000000"/>
          <w:lang w:bidi="ar"/>
        </w:rPr>
        <w:t xml:space="preserve">              </w:t>
      </w:r>
      <w:r>
        <w:rPr>
          <w:rFonts w:hint="eastAsia" w:ascii="宋体" w:hAnsi="宋体" w:cs="宋体"/>
          <w:bCs/>
          <w:szCs w:val="22"/>
          <w:lang w:bidi="ar"/>
        </w:rPr>
        <w:t>（投标人名称）以我单位制造的</w:t>
      </w:r>
      <w:r>
        <w:rPr>
          <w:rFonts w:eastAsia="Times New Roman"/>
          <w:bCs/>
          <w:szCs w:val="22"/>
          <w:u w:val="single" w:color="000000"/>
          <w:lang w:bidi="ar"/>
        </w:rPr>
        <w:t xml:space="preserve">            </w:t>
      </w:r>
      <w:r>
        <w:rPr>
          <w:rFonts w:hint="eastAsia" w:ascii="宋体" w:hAnsi="宋体" w:cs="宋体"/>
          <w:bCs/>
          <w:szCs w:val="22"/>
          <w:lang w:bidi="ar"/>
        </w:rPr>
        <w:t>（设备名称）</w:t>
      </w:r>
      <w:r>
        <w:rPr>
          <w:rFonts w:eastAsia="Times New Roman"/>
          <w:bCs/>
          <w:szCs w:val="22"/>
          <w:u w:val="single" w:color="000000"/>
          <w:lang w:bidi="ar"/>
        </w:rPr>
        <w:t xml:space="preserve">                 </w:t>
      </w:r>
      <w:r>
        <w:rPr>
          <w:rFonts w:hint="eastAsia" w:ascii="宋体" w:hAnsi="宋体" w:cs="宋体"/>
          <w:bCs/>
          <w:szCs w:val="22"/>
          <w:lang w:bidi="ar"/>
        </w:rPr>
        <w:t>（招标编号）进行投标活动。我单位同意按照中标合同供货，并对产品质量承担责任。</w:t>
      </w:r>
      <w:r>
        <w:rPr>
          <w:rFonts w:eastAsia="Times New Roman"/>
          <w:bCs/>
          <w:szCs w:val="22"/>
          <w:lang w:bidi="ar"/>
        </w:rPr>
        <w:t xml:space="preserve"> </w:t>
      </w:r>
    </w:p>
    <w:p w14:paraId="0F26ECC5">
      <w:pPr>
        <w:widowControl/>
        <w:spacing w:after="177" w:line="256" w:lineRule="auto"/>
        <w:jc w:val="left"/>
        <w:rPr>
          <w:bCs/>
        </w:rPr>
      </w:pPr>
      <w:r>
        <w:rPr>
          <w:rFonts w:eastAsia="Times New Roman"/>
          <w:bCs/>
          <w:szCs w:val="22"/>
          <w:lang w:bidi="ar"/>
        </w:rPr>
        <w:t xml:space="preserve"> </w:t>
      </w:r>
    </w:p>
    <w:p w14:paraId="6356053A">
      <w:pPr>
        <w:widowControl/>
        <w:spacing w:after="179" w:line="256" w:lineRule="auto"/>
        <w:jc w:val="left"/>
        <w:rPr>
          <w:bCs/>
        </w:rPr>
      </w:pPr>
      <w:r>
        <w:rPr>
          <w:rFonts w:eastAsia="Times New Roman"/>
          <w:bCs/>
          <w:szCs w:val="22"/>
          <w:lang w:bidi="ar"/>
        </w:rPr>
        <w:t xml:space="preserve"> </w:t>
      </w:r>
    </w:p>
    <w:p w14:paraId="76135CBB">
      <w:pPr>
        <w:widowControl/>
        <w:spacing w:after="5" w:line="391" w:lineRule="auto"/>
        <w:ind w:left="-5" w:right="590" w:hanging="10"/>
        <w:jc w:val="left"/>
        <w:rPr>
          <w:rFonts w:hint="eastAsia" w:ascii="宋体" w:hAnsi="宋体" w:cs="宋体"/>
          <w:bCs/>
          <w:szCs w:val="22"/>
        </w:rPr>
      </w:pPr>
      <w:r>
        <w:rPr>
          <w:rFonts w:hint="eastAsia" w:ascii="宋体" w:hAnsi="宋体" w:cs="宋体"/>
          <w:bCs/>
          <w:szCs w:val="22"/>
          <w:lang w:bidi="ar"/>
        </w:rPr>
        <w:t>投标人名称：</w:t>
      </w:r>
      <w:r>
        <w:rPr>
          <w:rFonts w:eastAsia="Times New Roman"/>
          <w:bCs/>
          <w:szCs w:val="22"/>
          <w:u w:val="single" w:color="000000"/>
          <w:lang w:bidi="ar"/>
        </w:rPr>
        <w:t xml:space="preserve">           </w:t>
      </w:r>
      <w:r>
        <w:rPr>
          <w:bCs/>
          <w:szCs w:val="22"/>
          <w:u w:val="single" w:color="000000"/>
          <w:lang w:bidi="ar"/>
        </w:rPr>
        <w:t xml:space="preserve">         </w:t>
      </w:r>
      <w:r>
        <w:rPr>
          <w:rFonts w:hint="eastAsia" w:ascii="宋体" w:hAnsi="宋体" w:cs="宋体"/>
          <w:bCs/>
          <w:szCs w:val="22"/>
          <w:lang w:bidi="ar"/>
        </w:rPr>
        <w:t>（盖单位章）</w:t>
      </w:r>
      <w:r>
        <w:rPr>
          <w:rFonts w:eastAsia="Times New Roman"/>
          <w:bCs/>
          <w:szCs w:val="22"/>
          <w:lang w:bidi="ar"/>
        </w:rPr>
        <w:t xml:space="preserve">  </w:t>
      </w:r>
      <w:r>
        <w:rPr>
          <w:rFonts w:hint="eastAsia" w:ascii="宋体" w:hAnsi="宋体" w:cs="宋体"/>
          <w:bCs/>
          <w:szCs w:val="22"/>
          <w:lang w:bidi="ar"/>
        </w:rPr>
        <w:t>制造商名称：</w:t>
      </w:r>
      <w:r>
        <w:rPr>
          <w:rFonts w:eastAsia="Times New Roman"/>
          <w:bCs/>
          <w:szCs w:val="22"/>
          <w:u w:val="single" w:color="000000"/>
          <w:lang w:bidi="ar"/>
        </w:rPr>
        <w:t xml:space="preserve">         </w:t>
      </w:r>
      <w:r>
        <w:rPr>
          <w:bCs/>
          <w:szCs w:val="22"/>
          <w:u w:val="single" w:color="000000"/>
          <w:lang w:bidi="ar"/>
        </w:rPr>
        <w:t xml:space="preserve">     </w:t>
      </w:r>
      <w:r>
        <w:rPr>
          <w:rFonts w:eastAsia="Times New Roman"/>
          <w:bCs/>
          <w:szCs w:val="22"/>
          <w:u w:val="single" w:color="000000"/>
          <w:lang w:bidi="ar"/>
        </w:rPr>
        <w:t xml:space="preserve">  </w:t>
      </w:r>
      <w:r>
        <w:rPr>
          <w:bCs/>
          <w:szCs w:val="22"/>
          <w:u w:val="single" w:color="000000"/>
          <w:lang w:bidi="ar"/>
        </w:rPr>
        <w:t xml:space="preserve">   </w:t>
      </w:r>
      <w:r>
        <w:rPr>
          <w:rFonts w:hint="eastAsia" w:ascii="宋体" w:hAnsi="宋体" w:cs="宋体"/>
          <w:bCs/>
          <w:szCs w:val="22"/>
          <w:lang w:bidi="ar"/>
        </w:rPr>
        <w:t>（盖单位章）</w:t>
      </w:r>
    </w:p>
    <w:p w14:paraId="5FD969E4">
      <w:pPr>
        <w:widowControl/>
        <w:spacing w:after="5" w:line="391" w:lineRule="auto"/>
        <w:ind w:left="-5" w:right="590" w:hanging="10"/>
        <w:jc w:val="left"/>
        <w:rPr>
          <w:bCs/>
          <w:szCs w:val="22"/>
        </w:rPr>
      </w:pPr>
      <w:r>
        <w:rPr>
          <w:rFonts w:hint="eastAsia" w:ascii="宋体" w:hAnsi="宋体" w:cs="宋体"/>
          <w:bCs/>
          <w:szCs w:val="22"/>
          <w:lang w:bidi="ar"/>
        </w:rPr>
        <w:t>签字人职务：</w:t>
      </w:r>
      <w:r>
        <w:rPr>
          <w:rFonts w:eastAsia="Times New Roman"/>
          <w:bCs/>
          <w:szCs w:val="22"/>
          <w:u w:val="single" w:color="000000"/>
          <w:lang w:bidi="ar"/>
        </w:rPr>
        <w:t xml:space="preserve">           </w:t>
      </w:r>
      <w:r>
        <w:rPr>
          <w:bCs/>
          <w:szCs w:val="22"/>
          <w:u w:val="single" w:color="000000"/>
          <w:lang w:bidi="ar"/>
        </w:rPr>
        <w:t xml:space="preserve">                    </w:t>
      </w:r>
      <w:r>
        <w:rPr>
          <w:rFonts w:eastAsia="Times New Roman"/>
          <w:bCs/>
          <w:szCs w:val="22"/>
          <w:lang w:bidi="ar"/>
        </w:rPr>
        <w:t xml:space="preserve">  </w:t>
      </w:r>
      <w:r>
        <w:rPr>
          <w:bCs/>
          <w:szCs w:val="22"/>
          <w:lang w:bidi="ar"/>
        </w:rPr>
        <w:t xml:space="preserve"> </w:t>
      </w:r>
      <w:r>
        <w:rPr>
          <w:rFonts w:hint="eastAsia" w:ascii="宋体" w:hAnsi="宋体" w:cs="宋体"/>
          <w:bCs/>
          <w:szCs w:val="22"/>
          <w:lang w:bidi="ar"/>
        </w:rPr>
        <w:t>签字人职务：</w:t>
      </w:r>
      <w:r>
        <w:rPr>
          <w:rFonts w:eastAsia="Times New Roman"/>
          <w:bCs/>
          <w:szCs w:val="22"/>
          <w:u w:val="single" w:color="000000"/>
          <w:lang w:bidi="ar"/>
        </w:rPr>
        <w:t xml:space="preserve">           </w:t>
      </w:r>
      <w:r>
        <w:rPr>
          <w:bCs/>
          <w:szCs w:val="22"/>
          <w:u w:val="single" w:color="000000"/>
          <w:lang w:bidi="ar"/>
        </w:rPr>
        <w:t xml:space="preserve">                                                 </w:t>
      </w:r>
      <w:r>
        <w:rPr>
          <w:rFonts w:eastAsia="Times New Roman"/>
          <w:bCs/>
          <w:szCs w:val="22"/>
          <w:u w:val="single" w:color="000000"/>
          <w:lang w:bidi="ar"/>
        </w:rPr>
        <w:t xml:space="preserve"> </w:t>
      </w:r>
      <w:r>
        <w:rPr>
          <w:rFonts w:eastAsia="Times New Roman"/>
          <w:bCs/>
          <w:szCs w:val="22"/>
          <w:lang w:bidi="ar"/>
        </w:rPr>
        <w:t xml:space="preserve">  </w:t>
      </w:r>
    </w:p>
    <w:p w14:paraId="32C048B0">
      <w:pPr>
        <w:widowControl/>
        <w:spacing w:after="5" w:line="391" w:lineRule="auto"/>
        <w:ind w:left="-5" w:right="590" w:hanging="10"/>
        <w:jc w:val="left"/>
        <w:rPr>
          <w:bCs/>
          <w:szCs w:val="22"/>
        </w:rPr>
      </w:pPr>
      <w:r>
        <w:rPr>
          <w:rFonts w:hint="eastAsia" w:ascii="宋体" w:hAnsi="宋体" w:cs="宋体"/>
          <w:bCs/>
          <w:szCs w:val="22"/>
          <w:lang w:bidi="ar"/>
        </w:rPr>
        <w:t>签字人姓名：</w:t>
      </w:r>
      <w:r>
        <w:rPr>
          <w:rFonts w:eastAsia="Times New Roman"/>
          <w:bCs/>
          <w:szCs w:val="22"/>
          <w:u w:val="single" w:color="000000"/>
          <w:lang w:bidi="ar"/>
        </w:rPr>
        <w:t xml:space="preserve">           </w:t>
      </w:r>
      <w:r>
        <w:rPr>
          <w:bCs/>
          <w:szCs w:val="22"/>
          <w:u w:val="single" w:color="000000"/>
          <w:lang w:bidi="ar"/>
        </w:rPr>
        <w:t xml:space="preserve">                    </w:t>
      </w:r>
      <w:r>
        <w:rPr>
          <w:rFonts w:eastAsia="Times New Roman"/>
          <w:bCs/>
          <w:szCs w:val="22"/>
          <w:lang w:bidi="ar"/>
        </w:rPr>
        <w:t xml:space="preserve">   </w:t>
      </w:r>
      <w:r>
        <w:rPr>
          <w:rFonts w:hint="eastAsia" w:ascii="宋体" w:hAnsi="宋体" w:cs="宋体"/>
          <w:bCs/>
          <w:szCs w:val="22"/>
          <w:lang w:bidi="ar"/>
        </w:rPr>
        <w:t>签字人姓名：</w:t>
      </w:r>
      <w:r>
        <w:rPr>
          <w:rFonts w:eastAsia="Times New Roman"/>
          <w:bCs/>
          <w:szCs w:val="22"/>
          <w:u w:val="single" w:color="000000"/>
          <w:lang w:bidi="ar"/>
        </w:rPr>
        <w:t xml:space="preserve">           </w:t>
      </w:r>
      <w:r>
        <w:rPr>
          <w:bCs/>
          <w:szCs w:val="22"/>
          <w:u w:val="single" w:color="000000"/>
          <w:lang w:bidi="ar"/>
        </w:rPr>
        <w:t xml:space="preserve">                                                 </w:t>
      </w:r>
      <w:r>
        <w:rPr>
          <w:rFonts w:eastAsia="Times New Roman"/>
          <w:bCs/>
          <w:szCs w:val="22"/>
          <w:u w:val="single" w:color="000000"/>
          <w:lang w:bidi="ar"/>
        </w:rPr>
        <w:t xml:space="preserve"> </w:t>
      </w:r>
      <w:r>
        <w:rPr>
          <w:rFonts w:eastAsia="Times New Roman"/>
          <w:bCs/>
          <w:szCs w:val="22"/>
          <w:lang w:bidi="ar"/>
        </w:rPr>
        <w:t xml:space="preserve"> </w:t>
      </w:r>
    </w:p>
    <w:p w14:paraId="15B16141">
      <w:pPr>
        <w:widowControl/>
        <w:spacing w:line="256" w:lineRule="auto"/>
        <w:jc w:val="left"/>
        <w:rPr>
          <w:bCs/>
          <w:szCs w:val="22"/>
          <w:u w:val="single" w:color="000000"/>
        </w:rPr>
      </w:pPr>
      <w:r>
        <w:rPr>
          <w:rFonts w:hint="eastAsia" w:ascii="宋体" w:hAnsi="宋体" w:cs="宋体"/>
          <w:bCs/>
          <w:szCs w:val="22"/>
          <w:lang w:bidi="ar"/>
        </w:rPr>
        <w:t>签字人签名：</w:t>
      </w:r>
      <w:r>
        <w:rPr>
          <w:rFonts w:eastAsia="Times New Roman"/>
          <w:bCs/>
          <w:szCs w:val="22"/>
          <w:u w:val="single" w:color="000000"/>
          <w:lang w:bidi="ar"/>
        </w:rPr>
        <w:t xml:space="preserve">           </w:t>
      </w:r>
      <w:r>
        <w:rPr>
          <w:bCs/>
          <w:szCs w:val="22"/>
          <w:u w:val="single" w:color="000000"/>
          <w:lang w:bidi="ar"/>
        </w:rPr>
        <w:t xml:space="preserve">                    </w:t>
      </w:r>
      <w:r>
        <w:rPr>
          <w:rFonts w:eastAsia="Times New Roman"/>
          <w:bCs/>
          <w:szCs w:val="22"/>
          <w:lang w:bidi="ar"/>
        </w:rPr>
        <w:t xml:space="preserve">  </w:t>
      </w:r>
      <w:r>
        <w:rPr>
          <w:bCs/>
          <w:szCs w:val="22"/>
          <w:lang w:bidi="ar"/>
        </w:rPr>
        <w:t xml:space="preserve"> </w:t>
      </w:r>
      <w:r>
        <w:rPr>
          <w:rFonts w:hint="eastAsia" w:ascii="宋体" w:hAnsi="宋体" w:cs="宋体"/>
          <w:bCs/>
          <w:szCs w:val="22"/>
          <w:lang w:bidi="ar"/>
        </w:rPr>
        <w:t>签字人签名：</w:t>
      </w:r>
      <w:r>
        <w:rPr>
          <w:rFonts w:eastAsia="Times New Roman"/>
          <w:bCs/>
          <w:szCs w:val="22"/>
          <w:u w:val="single" w:color="000000"/>
          <w:lang w:bidi="ar"/>
        </w:rPr>
        <w:t xml:space="preserve">      </w:t>
      </w:r>
      <w:r>
        <w:rPr>
          <w:bCs/>
          <w:szCs w:val="22"/>
          <w:u w:val="single" w:color="000000"/>
          <w:lang w:bidi="ar"/>
        </w:rPr>
        <w:t xml:space="preserve">                </w:t>
      </w:r>
    </w:p>
    <w:p w14:paraId="50ECC1DF">
      <w:pPr>
        <w:widowControl/>
        <w:spacing w:line="256" w:lineRule="auto"/>
        <w:jc w:val="left"/>
        <w:rPr>
          <w:bCs/>
          <w:szCs w:val="22"/>
        </w:rPr>
      </w:pPr>
    </w:p>
    <w:p w14:paraId="25D657E3">
      <w:pPr>
        <w:widowControl/>
        <w:spacing w:line="256" w:lineRule="auto"/>
        <w:jc w:val="left"/>
        <w:rPr>
          <w:rFonts w:hint="eastAsia" w:ascii="仿宋" w:hAnsi="仿宋" w:eastAsia="仿宋"/>
          <w:b/>
          <w:bCs/>
          <w:sz w:val="24"/>
        </w:rPr>
      </w:pPr>
      <w:r>
        <w:rPr>
          <w:rFonts w:hint="eastAsia"/>
          <w:bCs/>
          <w:sz w:val="22"/>
          <w:szCs w:val="22"/>
          <w:lang w:bidi="ar"/>
        </w:rPr>
        <w:t>日期：</w:t>
      </w:r>
      <w:r>
        <w:rPr>
          <w:bCs/>
          <w:sz w:val="22"/>
          <w:szCs w:val="22"/>
          <w:lang w:bidi="ar"/>
        </w:rPr>
        <w:t xml:space="preserve">                                    </w:t>
      </w:r>
      <w:r>
        <w:rPr>
          <w:rFonts w:hint="eastAsia"/>
          <w:bCs/>
          <w:sz w:val="22"/>
          <w:szCs w:val="22"/>
          <w:lang w:bidi="ar"/>
        </w:rPr>
        <w:t xml:space="preserve">日期：                           </w:t>
      </w:r>
    </w:p>
    <w:p w14:paraId="2AF66B12">
      <w:pPr>
        <w:spacing w:line="400" w:lineRule="exact"/>
        <w:rPr>
          <w:rFonts w:hint="eastAsia" w:ascii="仿宋" w:hAnsi="仿宋" w:eastAsia="仿宋"/>
          <w:szCs w:val="21"/>
        </w:rPr>
      </w:pPr>
      <w:r>
        <w:rPr>
          <w:rFonts w:ascii="仿宋" w:hAnsi="仿宋" w:eastAsia="仿宋"/>
          <w:b/>
          <w:spacing w:val="20"/>
          <w:szCs w:val="21"/>
        </w:rPr>
        <w:br w:type="page"/>
      </w:r>
    </w:p>
    <w:p w14:paraId="4A764F94">
      <w:pPr>
        <w:spacing w:line="400" w:lineRule="exact"/>
        <w:rPr>
          <w:rFonts w:hint="eastAsia" w:ascii="仿宋" w:hAnsi="仿宋" w:eastAsia="仿宋"/>
          <w:b/>
          <w:bCs/>
          <w:szCs w:val="21"/>
        </w:rPr>
      </w:pPr>
    </w:p>
    <w:p w14:paraId="37D7C9E4">
      <w:pPr>
        <w:numPr>
          <w:ilvl w:val="0"/>
          <w:numId w:val="18"/>
        </w:numPr>
        <w:spacing w:line="400" w:lineRule="exact"/>
        <w:ind w:left="0" w:firstLine="0"/>
        <w:outlineLvl w:val="1"/>
        <w:rPr>
          <w:rFonts w:hint="eastAsia" w:ascii="仿宋" w:hAnsi="仿宋" w:eastAsia="仿宋"/>
          <w:b/>
          <w:sz w:val="32"/>
          <w:szCs w:val="32"/>
        </w:rPr>
      </w:pPr>
      <w:bookmarkStart w:id="266" w:name="_Toc4387_WPSOffice_Level1"/>
      <w:bookmarkStart w:id="267" w:name="_Toc4432_WPSOffice_Level1"/>
      <w:bookmarkStart w:id="268" w:name="_Toc23655_WPSOffice_Level1"/>
      <w:bookmarkStart w:id="269" w:name="_Toc18403_WPSOffice_Level1"/>
      <w:bookmarkStart w:id="270" w:name="_Toc27694_WPSOffice_Level1"/>
      <w:r>
        <w:rPr>
          <w:rFonts w:hint="eastAsia" w:ascii="仿宋" w:hAnsi="仿宋" w:eastAsia="仿宋"/>
          <w:b/>
          <w:sz w:val="32"/>
          <w:szCs w:val="32"/>
        </w:rPr>
        <w:t>供应商业绩一览表</w:t>
      </w:r>
      <w:bookmarkEnd w:id="266"/>
      <w:bookmarkEnd w:id="267"/>
      <w:bookmarkEnd w:id="268"/>
      <w:bookmarkEnd w:id="269"/>
      <w:bookmarkEnd w:id="270"/>
    </w:p>
    <w:p w14:paraId="6C690398">
      <w:pPr>
        <w:spacing w:line="400" w:lineRule="exact"/>
        <w:jc w:val="center"/>
        <w:rPr>
          <w:rFonts w:hint="eastAsia" w:ascii="仿宋" w:hAnsi="仿宋" w:eastAsia="仿宋"/>
          <w:b/>
          <w:szCs w:val="21"/>
        </w:rPr>
      </w:pPr>
    </w:p>
    <w:p w14:paraId="13BBE145">
      <w:pPr>
        <w:spacing w:before="120" w:after="120" w:line="400" w:lineRule="exact"/>
        <w:ind w:firstLine="643" w:firstLineChars="200"/>
        <w:jc w:val="center"/>
        <w:rPr>
          <w:rFonts w:hint="eastAsia" w:ascii="仿宋" w:hAnsi="仿宋" w:eastAsia="仿宋"/>
          <w:szCs w:val="21"/>
        </w:rPr>
      </w:pPr>
      <w:r>
        <w:rPr>
          <w:rFonts w:hint="eastAsia" w:ascii="仿宋" w:hAnsi="仿宋" w:eastAsia="仿宋"/>
          <w:b/>
          <w:sz w:val="32"/>
          <w:szCs w:val="32"/>
        </w:rPr>
        <w:t>（1）业绩一览表</w:t>
      </w:r>
    </w:p>
    <w:tbl>
      <w:tblPr>
        <w:tblStyle w:val="77"/>
        <w:tblW w:w="1019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1986"/>
        <w:gridCol w:w="1701"/>
        <w:gridCol w:w="2900"/>
        <w:gridCol w:w="1431"/>
        <w:gridCol w:w="913"/>
      </w:tblGrid>
      <w:tr w14:paraId="16B73B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5" w:hRule="atLeast"/>
          <w:jc w:val="center"/>
        </w:trPr>
        <w:tc>
          <w:tcPr>
            <w:tcW w:w="1260" w:type="dxa"/>
            <w:tcBorders>
              <w:top w:val="single" w:color="auto" w:sz="12" w:space="0"/>
              <w:left w:val="single" w:color="auto" w:sz="12" w:space="0"/>
              <w:bottom w:val="single" w:color="auto" w:sz="6" w:space="0"/>
              <w:right w:val="single" w:color="auto" w:sz="6" w:space="0"/>
            </w:tcBorders>
            <w:vAlign w:val="center"/>
          </w:tcPr>
          <w:p w14:paraId="29BDE212">
            <w:pPr>
              <w:keepNext w:val="0"/>
              <w:keepLines w:val="0"/>
              <w:suppressLineNumbers w:val="0"/>
              <w:spacing w:before="0" w:beforeAutospacing="0" w:after="0" w:afterAutospacing="0" w:line="400" w:lineRule="exact"/>
              <w:ind w:left="0" w:right="0"/>
              <w:jc w:val="center"/>
              <w:rPr>
                <w:rFonts w:hint="eastAsia" w:ascii="仿宋" w:hAnsi="仿宋" w:eastAsia="仿宋"/>
                <w:szCs w:val="21"/>
              </w:rPr>
            </w:pPr>
            <w:r>
              <w:rPr>
                <w:rFonts w:hint="eastAsia" w:ascii="仿宋" w:hAnsi="仿宋" w:eastAsia="仿宋"/>
                <w:szCs w:val="21"/>
              </w:rPr>
              <w:t>年份</w:t>
            </w:r>
          </w:p>
        </w:tc>
        <w:tc>
          <w:tcPr>
            <w:tcW w:w="1986" w:type="dxa"/>
            <w:tcBorders>
              <w:top w:val="single" w:color="auto" w:sz="12" w:space="0"/>
              <w:left w:val="single" w:color="auto" w:sz="6" w:space="0"/>
              <w:bottom w:val="single" w:color="auto" w:sz="6" w:space="0"/>
              <w:right w:val="single" w:color="auto" w:sz="6" w:space="0"/>
            </w:tcBorders>
            <w:vAlign w:val="center"/>
          </w:tcPr>
          <w:p w14:paraId="74968362">
            <w:pPr>
              <w:keepNext w:val="0"/>
              <w:keepLines w:val="0"/>
              <w:suppressLineNumbers w:val="0"/>
              <w:spacing w:before="0" w:beforeAutospacing="0" w:after="0" w:afterAutospacing="0" w:line="400" w:lineRule="exact"/>
              <w:ind w:left="0" w:right="0"/>
              <w:jc w:val="center"/>
              <w:rPr>
                <w:rFonts w:hint="eastAsia" w:ascii="仿宋" w:hAnsi="仿宋" w:eastAsia="仿宋"/>
                <w:szCs w:val="21"/>
              </w:rPr>
            </w:pPr>
            <w:r>
              <w:rPr>
                <w:rFonts w:hint="eastAsia" w:ascii="仿宋" w:hAnsi="仿宋" w:eastAsia="仿宋"/>
                <w:szCs w:val="21"/>
              </w:rPr>
              <w:t>项目名称</w:t>
            </w:r>
          </w:p>
        </w:tc>
        <w:tc>
          <w:tcPr>
            <w:tcW w:w="1701" w:type="dxa"/>
            <w:tcBorders>
              <w:top w:val="single" w:color="auto" w:sz="12" w:space="0"/>
              <w:left w:val="single" w:color="auto" w:sz="6" w:space="0"/>
              <w:bottom w:val="single" w:color="auto" w:sz="6" w:space="0"/>
              <w:right w:val="single" w:color="auto" w:sz="6" w:space="0"/>
            </w:tcBorders>
            <w:vAlign w:val="center"/>
          </w:tcPr>
          <w:p w14:paraId="4D3B454E">
            <w:pPr>
              <w:keepNext w:val="0"/>
              <w:keepLines w:val="0"/>
              <w:suppressLineNumbers w:val="0"/>
              <w:spacing w:before="0" w:beforeAutospacing="0" w:after="0" w:afterAutospacing="0" w:line="400" w:lineRule="exact"/>
              <w:ind w:left="0" w:right="0"/>
              <w:jc w:val="center"/>
              <w:rPr>
                <w:rFonts w:hint="eastAsia" w:ascii="仿宋" w:hAnsi="仿宋" w:eastAsia="仿宋"/>
                <w:szCs w:val="21"/>
              </w:rPr>
            </w:pPr>
            <w:r>
              <w:rPr>
                <w:rFonts w:hint="eastAsia" w:ascii="仿宋" w:hAnsi="仿宋" w:eastAsia="仿宋"/>
                <w:szCs w:val="21"/>
              </w:rPr>
              <w:t>用户单位名称</w:t>
            </w:r>
          </w:p>
        </w:tc>
        <w:tc>
          <w:tcPr>
            <w:tcW w:w="2900" w:type="dxa"/>
            <w:tcBorders>
              <w:top w:val="single" w:color="auto" w:sz="12" w:space="0"/>
              <w:left w:val="single" w:color="auto" w:sz="6" w:space="0"/>
              <w:bottom w:val="single" w:color="auto" w:sz="6" w:space="0"/>
              <w:right w:val="single" w:color="auto" w:sz="6" w:space="0"/>
            </w:tcBorders>
            <w:vAlign w:val="center"/>
          </w:tcPr>
          <w:p w14:paraId="75DEA12B">
            <w:pPr>
              <w:keepNext w:val="0"/>
              <w:keepLines w:val="0"/>
              <w:suppressLineNumbers w:val="0"/>
              <w:spacing w:before="0" w:beforeAutospacing="0" w:after="0" w:afterAutospacing="0" w:line="400" w:lineRule="exact"/>
              <w:ind w:left="0" w:right="0"/>
              <w:jc w:val="center"/>
              <w:rPr>
                <w:rFonts w:hint="eastAsia" w:ascii="仿宋" w:hAnsi="仿宋" w:eastAsia="仿宋"/>
                <w:szCs w:val="21"/>
              </w:rPr>
            </w:pPr>
            <w:r>
              <w:rPr>
                <w:rFonts w:hint="eastAsia" w:ascii="仿宋" w:hAnsi="仿宋" w:eastAsia="仿宋"/>
                <w:szCs w:val="21"/>
              </w:rPr>
              <w:t>用户单位联系人及电话</w:t>
            </w:r>
          </w:p>
        </w:tc>
        <w:tc>
          <w:tcPr>
            <w:tcW w:w="1431" w:type="dxa"/>
            <w:tcBorders>
              <w:top w:val="single" w:color="auto" w:sz="12" w:space="0"/>
              <w:left w:val="single" w:color="auto" w:sz="6" w:space="0"/>
              <w:bottom w:val="single" w:color="auto" w:sz="6" w:space="0"/>
              <w:right w:val="single" w:color="auto" w:sz="6" w:space="0"/>
            </w:tcBorders>
            <w:vAlign w:val="center"/>
          </w:tcPr>
          <w:p w14:paraId="78D9D4AC">
            <w:pPr>
              <w:keepNext w:val="0"/>
              <w:keepLines w:val="0"/>
              <w:suppressLineNumbers w:val="0"/>
              <w:spacing w:before="0" w:beforeAutospacing="0" w:after="0" w:afterAutospacing="0" w:line="400" w:lineRule="exact"/>
              <w:ind w:left="0" w:right="0"/>
              <w:jc w:val="center"/>
              <w:rPr>
                <w:rFonts w:hint="eastAsia" w:ascii="仿宋" w:hAnsi="仿宋" w:eastAsia="仿宋"/>
                <w:szCs w:val="21"/>
              </w:rPr>
            </w:pPr>
            <w:r>
              <w:rPr>
                <w:rFonts w:hint="eastAsia" w:ascii="仿宋" w:hAnsi="仿宋" w:eastAsia="仿宋"/>
                <w:szCs w:val="21"/>
              </w:rPr>
              <w:t>签订时间</w:t>
            </w:r>
          </w:p>
        </w:tc>
        <w:tc>
          <w:tcPr>
            <w:tcW w:w="913" w:type="dxa"/>
            <w:tcBorders>
              <w:top w:val="single" w:color="auto" w:sz="12" w:space="0"/>
              <w:left w:val="single" w:color="auto" w:sz="6" w:space="0"/>
              <w:bottom w:val="single" w:color="auto" w:sz="6" w:space="0"/>
              <w:right w:val="single" w:color="auto" w:sz="12" w:space="0"/>
            </w:tcBorders>
            <w:vAlign w:val="center"/>
          </w:tcPr>
          <w:p w14:paraId="57C0B39C">
            <w:pPr>
              <w:keepNext w:val="0"/>
              <w:keepLines w:val="0"/>
              <w:suppressLineNumbers w:val="0"/>
              <w:spacing w:before="0" w:beforeAutospacing="0" w:after="0" w:afterAutospacing="0" w:line="400" w:lineRule="exact"/>
              <w:ind w:left="0" w:right="0"/>
              <w:jc w:val="center"/>
              <w:rPr>
                <w:rFonts w:hint="eastAsia" w:ascii="仿宋" w:hAnsi="仿宋" w:eastAsia="仿宋"/>
                <w:szCs w:val="21"/>
              </w:rPr>
            </w:pPr>
            <w:r>
              <w:rPr>
                <w:rFonts w:hint="eastAsia" w:ascii="仿宋" w:hAnsi="仿宋" w:eastAsia="仿宋"/>
                <w:szCs w:val="21"/>
              </w:rPr>
              <w:t>备注</w:t>
            </w:r>
          </w:p>
        </w:tc>
      </w:tr>
      <w:tr w14:paraId="0BC9F0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260" w:type="dxa"/>
            <w:tcBorders>
              <w:top w:val="single" w:color="auto" w:sz="6" w:space="0"/>
              <w:left w:val="single" w:color="auto" w:sz="12" w:space="0"/>
              <w:bottom w:val="single" w:color="auto" w:sz="6" w:space="0"/>
              <w:right w:val="single" w:color="auto" w:sz="6" w:space="0"/>
            </w:tcBorders>
            <w:vAlign w:val="center"/>
          </w:tcPr>
          <w:p w14:paraId="0E731A9C">
            <w:pPr>
              <w:keepNext w:val="0"/>
              <w:keepLines w:val="0"/>
              <w:suppressLineNumbers w:val="0"/>
              <w:spacing w:before="0" w:beforeAutospacing="0" w:after="0" w:afterAutospacing="0" w:line="400" w:lineRule="exact"/>
              <w:ind w:left="0" w:right="0"/>
              <w:jc w:val="center"/>
              <w:rPr>
                <w:rFonts w:hint="eastAsia" w:ascii="仿宋" w:hAnsi="仿宋" w:eastAsia="仿宋"/>
                <w:szCs w:val="21"/>
              </w:rPr>
            </w:pPr>
            <w:r>
              <w:rPr>
                <w:rFonts w:hint="eastAsia" w:ascii="仿宋" w:hAnsi="仿宋" w:eastAsia="仿宋"/>
                <w:szCs w:val="21"/>
              </w:rPr>
              <w:t>20  年</w:t>
            </w:r>
          </w:p>
        </w:tc>
        <w:tc>
          <w:tcPr>
            <w:tcW w:w="1986" w:type="dxa"/>
            <w:tcBorders>
              <w:top w:val="single" w:color="auto" w:sz="6" w:space="0"/>
              <w:left w:val="single" w:color="auto" w:sz="6" w:space="0"/>
              <w:bottom w:val="single" w:color="auto" w:sz="6" w:space="0"/>
              <w:right w:val="single" w:color="auto" w:sz="6" w:space="0"/>
            </w:tcBorders>
            <w:vAlign w:val="center"/>
          </w:tcPr>
          <w:p w14:paraId="70D09C79">
            <w:pPr>
              <w:keepNext w:val="0"/>
              <w:keepLines w:val="0"/>
              <w:suppressLineNumbers w:val="0"/>
              <w:spacing w:before="0" w:beforeAutospacing="0" w:after="0" w:afterAutospacing="0" w:line="400" w:lineRule="exact"/>
              <w:ind w:left="0" w:right="0"/>
              <w:jc w:val="center"/>
              <w:rPr>
                <w:rFonts w:hint="eastAsia" w:ascii="仿宋" w:hAnsi="仿宋" w:eastAsia="仿宋"/>
                <w:szCs w:val="21"/>
              </w:rPr>
            </w:pPr>
          </w:p>
        </w:tc>
        <w:tc>
          <w:tcPr>
            <w:tcW w:w="1701" w:type="dxa"/>
            <w:tcBorders>
              <w:top w:val="single" w:color="auto" w:sz="6" w:space="0"/>
              <w:left w:val="single" w:color="auto" w:sz="6" w:space="0"/>
              <w:bottom w:val="single" w:color="auto" w:sz="6" w:space="0"/>
              <w:right w:val="single" w:color="auto" w:sz="6" w:space="0"/>
            </w:tcBorders>
            <w:vAlign w:val="center"/>
          </w:tcPr>
          <w:p w14:paraId="0E0FCAF1">
            <w:pPr>
              <w:keepNext w:val="0"/>
              <w:keepLines w:val="0"/>
              <w:suppressLineNumbers w:val="0"/>
              <w:spacing w:before="0" w:beforeAutospacing="0" w:after="0" w:afterAutospacing="0" w:line="400" w:lineRule="exact"/>
              <w:ind w:left="0" w:right="0"/>
              <w:jc w:val="center"/>
              <w:rPr>
                <w:rFonts w:hint="eastAsia" w:ascii="仿宋" w:hAnsi="仿宋" w:eastAsia="仿宋"/>
                <w:szCs w:val="21"/>
              </w:rPr>
            </w:pPr>
          </w:p>
        </w:tc>
        <w:tc>
          <w:tcPr>
            <w:tcW w:w="2900" w:type="dxa"/>
            <w:tcBorders>
              <w:top w:val="single" w:color="auto" w:sz="6" w:space="0"/>
              <w:left w:val="single" w:color="auto" w:sz="6" w:space="0"/>
              <w:bottom w:val="single" w:color="auto" w:sz="6" w:space="0"/>
              <w:right w:val="single" w:color="auto" w:sz="6" w:space="0"/>
            </w:tcBorders>
            <w:vAlign w:val="center"/>
          </w:tcPr>
          <w:p w14:paraId="0EE93221">
            <w:pPr>
              <w:keepNext w:val="0"/>
              <w:keepLines w:val="0"/>
              <w:suppressLineNumbers w:val="0"/>
              <w:spacing w:before="0" w:beforeAutospacing="0" w:after="0" w:afterAutospacing="0" w:line="400" w:lineRule="exact"/>
              <w:ind w:left="0" w:right="0"/>
              <w:jc w:val="center"/>
              <w:rPr>
                <w:rFonts w:hint="eastAsia" w:ascii="仿宋" w:hAnsi="仿宋" w:eastAsia="仿宋"/>
                <w:szCs w:val="21"/>
              </w:rPr>
            </w:pPr>
          </w:p>
        </w:tc>
        <w:tc>
          <w:tcPr>
            <w:tcW w:w="1431" w:type="dxa"/>
            <w:tcBorders>
              <w:top w:val="single" w:color="auto" w:sz="6" w:space="0"/>
              <w:left w:val="single" w:color="auto" w:sz="6" w:space="0"/>
              <w:bottom w:val="single" w:color="auto" w:sz="6" w:space="0"/>
              <w:right w:val="single" w:color="auto" w:sz="6" w:space="0"/>
            </w:tcBorders>
            <w:vAlign w:val="center"/>
          </w:tcPr>
          <w:p w14:paraId="2334E6C5">
            <w:pPr>
              <w:keepNext w:val="0"/>
              <w:keepLines w:val="0"/>
              <w:suppressLineNumbers w:val="0"/>
              <w:spacing w:before="0" w:beforeAutospacing="0" w:after="0" w:afterAutospacing="0" w:line="400" w:lineRule="exact"/>
              <w:ind w:left="0" w:right="0"/>
              <w:jc w:val="center"/>
              <w:rPr>
                <w:rFonts w:hint="eastAsia" w:ascii="仿宋" w:hAnsi="仿宋" w:eastAsia="仿宋"/>
                <w:szCs w:val="21"/>
              </w:rPr>
            </w:pPr>
          </w:p>
        </w:tc>
        <w:tc>
          <w:tcPr>
            <w:tcW w:w="913" w:type="dxa"/>
            <w:tcBorders>
              <w:top w:val="single" w:color="auto" w:sz="6" w:space="0"/>
              <w:left w:val="single" w:color="auto" w:sz="6" w:space="0"/>
              <w:bottom w:val="single" w:color="auto" w:sz="6" w:space="0"/>
              <w:right w:val="single" w:color="auto" w:sz="12" w:space="0"/>
            </w:tcBorders>
            <w:vAlign w:val="center"/>
          </w:tcPr>
          <w:p w14:paraId="3F85D1AF">
            <w:pPr>
              <w:keepNext w:val="0"/>
              <w:keepLines w:val="0"/>
              <w:suppressLineNumbers w:val="0"/>
              <w:spacing w:before="0" w:beforeAutospacing="0" w:after="0" w:afterAutospacing="0" w:line="400" w:lineRule="exact"/>
              <w:ind w:left="0" w:right="0"/>
              <w:jc w:val="center"/>
              <w:rPr>
                <w:rFonts w:hint="eastAsia" w:ascii="仿宋" w:hAnsi="仿宋" w:eastAsia="仿宋"/>
                <w:szCs w:val="21"/>
              </w:rPr>
            </w:pPr>
          </w:p>
        </w:tc>
      </w:tr>
      <w:tr w14:paraId="3E0B6B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260" w:type="dxa"/>
            <w:tcBorders>
              <w:top w:val="single" w:color="auto" w:sz="6" w:space="0"/>
              <w:left w:val="single" w:color="auto" w:sz="12" w:space="0"/>
              <w:bottom w:val="single" w:color="auto" w:sz="6" w:space="0"/>
              <w:right w:val="single" w:color="auto" w:sz="6" w:space="0"/>
            </w:tcBorders>
            <w:vAlign w:val="center"/>
          </w:tcPr>
          <w:p w14:paraId="5D14AFFC">
            <w:pPr>
              <w:keepNext w:val="0"/>
              <w:keepLines w:val="0"/>
              <w:suppressLineNumbers w:val="0"/>
              <w:spacing w:before="0" w:beforeAutospacing="0" w:after="0" w:afterAutospacing="0" w:line="400" w:lineRule="exact"/>
              <w:ind w:left="0" w:right="0"/>
              <w:jc w:val="center"/>
              <w:rPr>
                <w:rFonts w:hint="eastAsia" w:ascii="仿宋" w:hAnsi="仿宋" w:eastAsia="仿宋"/>
                <w:szCs w:val="21"/>
              </w:rPr>
            </w:pPr>
          </w:p>
        </w:tc>
        <w:tc>
          <w:tcPr>
            <w:tcW w:w="1986" w:type="dxa"/>
            <w:tcBorders>
              <w:top w:val="single" w:color="auto" w:sz="6" w:space="0"/>
              <w:left w:val="single" w:color="auto" w:sz="6" w:space="0"/>
              <w:bottom w:val="single" w:color="auto" w:sz="6" w:space="0"/>
              <w:right w:val="single" w:color="auto" w:sz="6" w:space="0"/>
            </w:tcBorders>
            <w:vAlign w:val="center"/>
          </w:tcPr>
          <w:p w14:paraId="7DB0339B">
            <w:pPr>
              <w:keepNext w:val="0"/>
              <w:keepLines w:val="0"/>
              <w:suppressLineNumbers w:val="0"/>
              <w:spacing w:before="0" w:beforeAutospacing="0" w:after="0" w:afterAutospacing="0" w:line="400" w:lineRule="exact"/>
              <w:ind w:left="0" w:right="0"/>
              <w:jc w:val="center"/>
              <w:rPr>
                <w:rFonts w:hint="eastAsia" w:ascii="仿宋" w:hAnsi="仿宋" w:eastAsia="仿宋"/>
                <w:szCs w:val="21"/>
              </w:rPr>
            </w:pPr>
          </w:p>
        </w:tc>
        <w:tc>
          <w:tcPr>
            <w:tcW w:w="1701" w:type="dxa"/>
            <w:tcBorders>
              <w:top w:val="single" w:color="auto" w:sz="6" w:space="0"/>
              <w:left w:val="single" w:color="auto" w:sz="6" w:space="0"/>
              <w:bottom w:val="single" w:color="auto" w:sz="6" w:space="0"/>
              <w:right w:val="single" w:color="auto" w:sz="6" w:space="0"/>
            </w:tcBorders>
            <w:vAlign w:val="center"/>
          </w:tcPr>
          <w:p w14:paraId="6BB8B213">
            <w:pPr>
              <w:keepNext w:val="0"/>
              <w:keepLines w:val="0"/>
              <w:suppressLineNumbers w:val="0"/>
              <w:spacing w:before="0" w:beforeAutospacing="0" w:after="0" w:afterAutospacing="0" w:line="400" w:lineRule="exact"/>
              <w:ind w:left="0" w:right="0"/>
              <w:jc w:val="center"/>
              <w:rPr>
                <w:rFonts w:hint="eastAsia" w:ascii="仿宋" w:hAnsi="仿宋" w:eastAsia="仿宋"/>
                <w:szCs w:val="21"/>
              </w:rPr>
            </w:pPr>
          </w:p>
        </w:tc>
        <w:tc>
          <w:tcPr>
            <w:tcW w:w="2900" w:type="dxa"/>
            <w:tcBorders>
              <w:top w:val="single" w:color="auto" w:sz="6" w:space="0"/>
              <w:left w:val="single" w:color="auto" w:sz="6" w:space="0"/>
              <w:bottom w:val="single" w:color="auto" w:sz="6" w:space="0"/>
              <w:right w:val="single" w:color="auto" w:sz="6" w:space="0"/>
            </w:tcBorders>
            <w:vAlign w:val="center"/>
          </w:tcPr>
          <w:p w14:paraId="27946AFB">
            <w:pPr>
              <w:keepNext w:val="0"/>
              <w:keepLines w:val="0"/>
              <w:suppressLineNumbers w:val="0"/>
              <w:spacing w:before="0" w:beforeAutospacing="0" w:after="0" w:afterAutospacing="0" w:line="400" w:lineRule="exact"/>
              <w:ind w:left="0" w:right="0"/>
              <w:jc w:val="center"/>
              <w:rPr>
                <w:rFonts w:hint="eastAsia" w:ascii="仿宋" w:hAnsi="仿宋" w:eastAsia="仿宋"/>
                <w:szCs w:val="21"/>
              </w:rPr>
            </w:pPr>
          </w:p>
        </w:tc>
        <w:tc>
          <w:tcPr>
            <w:tcW w:w="1431" w:type="dxa"/>
            <w:tcBorders>
              <w:top w:val="single" w:color="auto" w:sz="6" w:space="0"/>
              <w:left w:val="single" w:color="auto" w:sz="6" w:space="0"/>
              <w:bottom w:val="single" w:color="auto" w:sz="6" w:space="0"/>
              <w:right w:val="single" w:color="auto" w:sz="6" w:space="0"/>
            </w:tcBorders>
            <w:vAlign w:val="center"/>
          </w:tcPr>
          <w:p w14:paraId="03D8DE34">
            <w:pPr>
              <w:keepNext w:val="0"/>
              <w:keepLines w:val="0"/>
              <w:suppressLineNumbers w:val="0"/>
              <w:spacing w:before="0" w:beforeAutospacing="0" w:after="0" w:afterAutospacing="0" w:line="400" w:lineRule="exact"/>
              <w:ind w:left="0" w:right="0"/>
              <w:jc w:val="center"/>
              <w:rPr>
                <w:rFonts w:hint="eastAsia" w:ascii="仿宋" w:hAnsi="仿宋" w:eastAsia="仿宋"/>
                <w:szCs w:val="21"/>
              </w:rPr>
            </w:pPr>
          </w:p>
        </w:tc>
        <w:tc>
          <w:tcPr>
            <w:tcW w:w="913" w:type="dxa"/>
            <w:tcBorders>
              <w:top w:val="single" w:color="auto" w:sz="6" w:space="0"/>
              <w:left w:val="single" w:color="auto" w:sz="6" w:space="0"/>
              <w:bottom w:val="single" w:color="auto" w:sz="6" w:space="0"/>
              <w:right w:val="single" w:color="auto" w:sz="12" w:space="0"/>
            </w:tcBorders>
            <w:vAlign w:val="center"/>
          </w:tcPr>
          <w:p w14:paraId="31D11B27">
            <w:pPr>
              <w:keepNext w:val="0"/>
              <w:keepLines w:val="0"/>
              <w:suppressLineNumbers w:val="0"/>
              <w:spacing w:before="0" w:beforeAutospacing="0" w:after="0" w:afterAutospacing="0" w:line="400" w:lineRule="exact"/>
              <w:ind w:left="0" w:right="0"/>
              <w:jc w:val="center"/>
              <w:rPr>
                <w:rFonts w:hint="eastAsia" w:ascii="仿宋" w:hAnsi="仿宋" w:eastAsia="仿宋"/>
                <w:szCs w:val="21"/>
              </w:rPr>
            </w:pPr>
          </w:p>
        </w:tc>
      </w:tr>
      <w:tr w14:paraId="0B4D8A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260" w:type="dxa"/>
            <w:tcBorders>
              <w:top w:val="single" w:color="auto" w:sz="6" w:space="0"/>
              <w:left w:val="single" w:color="auto" w:sz="12" w:space="0"/>
              <w:bottom w:val="single" w:color="auto" w:sz="6" w:space="0"/>
              <w:right w:val="single" w:color="auto" w:sz="6" w:space="0"/>
            </w:tcBorders>
            <w:vAlign w:val="center"/>
          </w:tcPr>
          <w:p w14:paraId="5730A020">
            <w:pPr>
              <w:keepNext w:val="0"/>
              <w:keepLines w:val="0"/>
              <w:suppressLineNumbers w:val="0"/>
              <w:spacing w:before="0" w:beforeAutospacing="0" w:after="0" w:afterAutospacing="0" w:line="400" w:lineRule="exact"/>
              <w:ind w:left="0" w:right="0"/>
              <w:jc w:val="center"/>
              <w:rPr>
                <w:rFonts w:hint="eastAsia" w:ascii="仿宋" w:hAnsi="仿宋" w:eastAsia="仿宋"/>
                <w:szCs w:val="21"/>
              </w:rPr>
            </w:pPr>
            <w:r>
              <w:rPr>
                <w:rFonts w:hint="eastAsia" w:ascii="仿宋" w:hAnsi="仿宋" w:eastAsia="仿宋"/>
                <w:szCs w:val="21"/>
              </w:rPr>
              <w:t>20  年</w:t>
            </w:r>
          </w:p>
        </w:tc>
        <w:tc>
          <w:tcPr>
            <w:tcW w:w="1986" w:type="dxa"/>
            <w:tcBorders>
              <w:top w:val="single" w:color="auto" w:sz="6" w:space="0"/>
              <w:left w:val="single" w:color="auto" w:sz="6" w:space="0"/>
              <w:bottom w:val="single" w:color="auto" w:sz="6" w:space="0"/>
              <w:right w:val="single" w:color="auto" w:sz="6" w:space="0"/>
            </w:tcBorders>
            <w:vAlign w:val="center"/>
          </w:tcPr>
          <w:p w14:paraId="7F7BD87E">
            <w:pPr>
              <w:keepNext w:val="0"/>
              <w:keepLines w:val="0"/>
              <w:suppressLineNumbers w:val="0"/>
              <w:spacing w:before="0" w:beforeAutospacing="0" w:after="0" w:afterAutospacing="0" w:line="400" w:lineRule="exact"/>
              <w:ind w:left="0" w:right="0"/>
              <w:jc w:val="center"/>
              <w:rPr>
                <w:rFonts w:hint="eastAsia" w:ascii="仿宋" w:hAnsi="仿宋" w:eastAsia="仿宋"/>
                <w:szCs w:val="21"/>
              </w:rPr>
            </w:pPr>
          </w:p>
        </w:tc>
        <w:tc>
          <w:tcPr>
            <w:tcW w:w="1701" w:type="dxa"/>
            <w:tcBorders>
              <w:top w:val="single" w:color="auto" w:sz="6" w:space="0"/>
              <w:left w:val="single" w:color="auto" w:sz="6" w:space="0"/>
              <w:bottom w:val="single" w:color="auto" w:sz="6" w:space="0"/>
              <w:right w:val="single" w:color="auto" w:sz="6" w:space="0"/>
            </w:tcBorders>
            <w:vAlign w:val="center"/>
          </w:tcPr>
          <w:p w14:paraId="4D2D570E">
            <w:pPr>
              <w:keepNext w:val="0"/>
              <w:keepLines w:val="0"/>
              <w:suppressLineNumbers w:val="0"/>
              <w:spacing w:before="0" w:beforeAutospacing="0" w:after="0" w:afterAutospacing="0" w:line="400" w:lineRule="exact"/>
              <w:ind w:left="0" w:right="0"/>
              <w:jc w:val="center"/>
              <w:rPr>
                <w:rFonts w:hint="eastAsia" w:ascii="仿宋" w:hAnsi="仿宋" w:eastAsia="仿宋"/>
                <w:szCs w:val="21"/>
              </w:rPr>
            </w:pPr>
          </w:p>
        </w:tc>
        <w:tc>
          <w:tcPr>
            <w:tcW w:w="2900" w:type="dxa"/>
            <w:tcBorders>
              <w:top w:val="single" w:color="auto" w:sz="6" w:space="0"/>
              <w:left w:val="single" w:color="auto" w:sz="6" w:space="0"/>
              <w:bottom w:val="single" w:color="auto" w:sz="6" w:space="0"/>
              <w:right w:val="single" w:color="auto" w:sz="6" w:space="0"/>
            </w:tcBorders>
            <w:vAlign w:val="center"/>
          </w:tcPr>
          <w:p w14:paraId="5F718289">
            <w:pPr>
              <w:keepNext w:val="0"/>
              <w:keepLines w:val="0"/>
              <w:suppressLineNumbers w:val="0"/>
              <w:spacing w:before="0" w:beforeAutospacing="0" w:after="0" w:afterAutospacing="0" w:line="400" w:lineRule="exact"/>
              <w:ind w:left="0" w:right="0"/>
              <w:jc w:val="center"/>
              <w:rPr>
                <w:rFonts w:hint="eastAsia" w:ascii="仿宋" w:hAnsi="仿宋" w:eastAsia="仿宋"/>
                <w:szCs w:val="21"/>
              </w:rPr>
            </w:pPr>
          </w:p>
        </w:tc>
        <w:tc>
          <w:tcPr>
            <w:tcW w:w="1431" w:type="dxa"/>
            <w:tcBorders>
              <w:top w:val="single" w:color="auto" w:sz="6" w:space="0"/>
              <w:left w:val="single" w:color="auto" w:sz="6" w:space="0"/>
              <w:bottom w:val="single" w:color="auto" w:sz="6" w:space="0"/>
              <w:right w:val="single" w:color="auto" w:sz="6" w:space="0"/>
            </w:tcBorders>
            <w:vAlign w:val="center"/>
          </w:tcPr>
          <w:p w14:paraId="20A9A26E">
            <w:pPr>
              <w:keepNext w:val="0"/>
              <w:keepLines w:val="0"/>
              <w:suppressLineNumbers w:val="0"/>
              <w:spacing w:before="0" w:beforeAutospacing="0" w:after="0" w:afterAutospacing="0" w:line="400" w:lineRule="exact"/>
              <w:ind w:left="0" w:right="0"/>
              <w:jc w:val="center"/>
              <w:rPr>
                <w:rFonts w:hint="eastAsia" w:ascii="仿宋" w:hAnsi="仿宋" w:eastAsia="仿宋"/>
                <w:szCs w:val="21"/>
              </w:rPr>
            </w:pPr>
          </w:p>
        </w:tc>
        <w:tc>
          <w:tcPr>
            <w:tcW w:w="913" w:type="dxa"/>
            <w:tcBorders>
              <w:top w:val="single" w:color="auto" w:sz="6" w:space="0"/>
              <w:left w:val="single" w:color="auto" w:sz="6" w:space="0"/>
              <w:bottom w:val="single" w:color="auto" w:sz="6" w:space="0"/>
              <w:right w:val="single" w:color="auto" w:sz="12" w:space="0"/>
            </w:tcBorders>
            <w:vAlign w:val="center"/>
          </w:tcPr>
          <w:p w14:paraId="26C91594">
            <w:pPr>
              <w:keepNext w:val="0"/>
              <w:keepLines w:val="0"/>
              <w:suppressLineNumbers w:val="0"/>
              <w:spacing w:before="0" w:beforeAutospacing="0" w:after="0" w:afterAutospacing="0" w:line="400" w:lineRule="exact"/>
              <w:ind w:left="0" w:right="0"/>
              <w:jc w:val="center"/>
              <w:rPr>
                <w:rFonts w:hint="eastAsia" w:ascii="仿宋" w:hAnsi="仿宋" w:eastAsia="仿宋"/>
                <w:szCs w:val="21"/>
              </w:rPr>
            </w:pPr>
          </w:p>
        </w:tc>
      </w:tr>
      <w:tr w14:paraId="35299F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260" w:type="dxa"/>
            <w:tcBorders>
              <w:top w:val="single" w:color="auto" w:sz="6" w:space="0"/>
              <w:left w:val="single" w:color="auto" w:sz="12" w:space="0"/>
              <w:bottom w:val="single" w:color="auto" w:sz="6" w:space="0"/>
              <w:right w:val="single" w:color="auto" w:sz="6" w:space="0"/>
            </w:tcBorders>
            <w:vAlign w:val="center"/>
          </w:tcPr>
          <w:p w14:paraId="38C3A819">
            <w:pPr>
              <w:keepNext w:val="0"/>
              <w:keepLines w:val="0"/>
              <w:suppressLineNumbers w:val="0"/>
              <w:spacing w:before="0" w:beforeAutospacing="0" w:after="0" w:afterAutospacing="0" w:line="400" w:lineRule="exact"/>
              <w:ind w:left="0" w:right="0"/>
              <w:jc w:val="center"/>
              <w:rPr>
                <w:rFonts w:hint="eastAsia" w:ascii="仿宋" w:hAnsi="仿宋" w:eastAsia="仿宋"/>
                <w:szCs w:val="21"/>
              </w:rPr>
            </w:pPr>
          </w:p>
        </w:tc>
        <w:tc>
          <w:tcPr>
            <w:tcW w:w="1986" w:type="dxa"/>
            <w:tcBorders>
              <w:top w:val="single" w:color="auto" w:sz="6" w:space="0"/>
              <w:left w:val="single" w:color="auto" w:sz="6" w:space="0"/>
              <w:bottom w:val="single" w:color="auto" w:sz="6" w:space="0"/>
              <w:right w:val="single" w:color="auto" w:sz="6" w:space="0"/>
            </w:tcBorders>
            <w:vAlign w:val="center"/>
          </w:tcPr>
          <w:p w14:paraId="4514ABA3">
            <w:pPr>
              <w:keepNext w:val="0"/>
              <w:keepLines w:val="0"/>
              <w:suppressLineNumbers w:val="0"/>
              <w:spacing w:before="0" w:beforeAutospacing="0" w:after="0" w:afterAutospacing="0" w:line="400" w:lineRule="exact"/>
              <w:ind w:left="0" w:right="0"/>
              <w:jc w:val="center"/>
              <w:rPr>
                <w:rFonts w:hint="eastAsia" w:ascii="仿宋" w:hAnsi="仿宋" w:eastAsia="仿宋"/>
                <w:szCs w:val="21"/>
              </w:rPr>
            </w:pPr>
          </w:p>
        </w:tc>
        <w:tc>
          <w:tcPr>
            <w:tcW w:w="1701" w:type="dxa"/>
            <w:tcBorders>
              <w:top w:val="single" w:color="auto" w:sz="6" w:space="0"/>
              <w:left w:val="single" w:color="auto" w:sz="6" w:space="0"/>
              <w:bottom w:val="single" w:color="auto" w:sz="6" w:space="0"/>
              <w:right w:val="single" w:color="auto" w:sz="6" w:space="0"/>
            </w:tcBorders>
            <w:vAlign w:val="center"/>
          </w:tcPr>
          <w:p w14:paraId="45095CEA">
            <w:pPr>
              <w:keepNext w:val="0"/>
              <w:keepLines w:val="0"/>
              <w:suppressLineNumbers w:val="0"/>
              <w:spacing w:before="0" w:beforeAutospacing="0" w:after="0" w:afterAutospacing="0" w:line="400" w:lineRule="exact"/>
              <w:ind w:left="0" w:right="0"/>
              <w:jc w:val="center"/>
              <w:rPr>
                <w:rFonts w:hint="eastAsia" w:ascii="仿宋" w:hAnsi="仿宋" w:eastAsia="仿宋"/>
                <w:szCs w:val="21"/>
              </w:rPr>
            </w:pPr>
          </w:p>
        </w:tc>
        <w:tc>
          <w:tcPr>
            <w:tcW w:w="2900" w:type="dxa"/>
            <w:tcBorders>
              <w:top w:val="single" w:color="auto" w:sz="6" w:space="0"/>
              <w:left w:val="single" w:color="auto" w:sz="6" w:space="0"/>
              <w:bottom w:val="single" w:color="auto" w:sz="6" w:space="0"/>
              <w:right w:val="single" w:color="auto" w:sz="6" w:space="0"/>
            </w:tcBorders>
            <w:vAlign w:val="center"/>
          </w:tcPr>
          <w:p w14:paraId="133E488A">
            <w:pPr>
              <w:keepNext w:val="0"/>
              <w:keepLines w:val="0"/>
              <w:suppressLineNumbers w:val="0"/>
              <w:spacing w:before="0" w:beforeAutospacing="0" w:after="0" w:afterAutospacing="0" w:line="400" w:lineRule="exact"/>
              <w:ind w:left="0" w:right="0"/>
              <w:jc w:val="center"/>
              <w:rPr>
                <w:rFonts w:hint="eastAsia" w:ascii="仿宋" w:hAnsi="仿宋" w:eastAsia="仿宋"/>
                <w:szCs w:val="21"/>
              </w:rPr>
            </w:pPr>
          </w:p>
        </w:tc>
        <w:tc>
          <w:tcPr>
            <w:tcW w:w="1431" w:type="dxa"/>
            <w:tcBorders>
              <w:top w:val="single" w:color="auto" w:sz="6" w:space="0"/>
              <w:left w:val="single" w:color="auto" w:sz="6" w:space="0"/>
              <w:bottom w:val="single" w:color="auto" w:sz="6" w:space="0"/>
              <w:right w:val="single" w:color="auto" w:sz="6" w:space="0"/>
            </w:tcBorders>
            <w:vAlign w:val="center"/>
          </w:tcPr>
          <w:p w14:paraId="57718D34">
            <w:pPr>
              <w:keepNext w:val="0"/>
              <w:keepLines w:val="0"/>
              <w:suppressLineNumbers w:val="0"/>
              <w:spacing w:before="0" w:beforeAutospacing="0" w:after="0" w:afterAutospacing="0" w:line="400" w:lineRule="exact"/>
              <w:ind w:left="0" w:right="0"/>
              <w:jc w:val="center"/>
              <w:rPr>
                <w:rFonts w:hint="eastAsia" w:ascii="仿宋" w:hAnsi="仿宋" w:eastAsia="仿宋"/>
                <w:szCs w:val="21"/>
              </w:rPr>
            </w:pPr>
          </w:p>
        </w:tc>
        <w:tc>
          <w:tcPr>
            <w:tcW w:w="913" w:type="dxa"/>
            <w:tcBorders>
              <w:top w:val="single" w:color="auto" w:sz="6" w:space="0"/>
              <w:left w:val="single" w:color="auto" w:sz="6" w:space="0"/>
              <w:bottom w:val="single" w:color="auto" w:sz="6" w:space="0"/>
              <w:right w:val="single" w:color="auto" w:sz="12" w:space="0"/>
            </w:tcBorders>
            <w:vAlign w:val="center"/>
          </w:tcPr>
          <w:p w14:paraId="3A42F123">
            <w:pPr>
              <w:keepNext w:val="0"/>
              <w:keepLines w:val="0"/>
              <w:suppressLineNumbers w:val="0"/>
              <w:spacing w:before="0" w:beforeAutospacing="0" w:after="0" w:afterAutospacing="0" w:line="400" w:lineRule="exact"/>
              <w:ind w:left="0" w:right="0"/>
              <w:jc w:val="center"/>
              <w:rPr>
                <w:rFonts w:hint="eastAsia" w:ascii="仿宋" w:hAnsi="仿宋" w:eastAsia="仿宋"/>
                <w:szCs w:val="21"/>
              </w:rPr>
            </w:pPr>
          </w:p>
        </w:tc>
      </w:tr>
      <w:tr w14:paraId="5E2D7C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260" w:type="dxa"/>
            <w:tcBorders>
              <w:top w:val="single" w:color="auto" w:sz="6" w:space="0"/>
              <w:left w:val="single" w:color="auto" w:sz="12" w:space="0"/>
              <w:bottom w:val="single" w:color="auto" w:sz="6" w:space="0"/>
              <w:right w:val="single" w:color="auto" w:sz="6" w:space="0"/>
            </w:tcBorders>
            <w:vAlign w:val="center"/>
          </w:tcPr>
          <w:p w14:paraId="18C9D562">
            <w:pPr>
              <w:keepNext w:val="0"/>
              <w:keepLines w:val="0"/>
              <w:suppressLineNumbers w:val="0"/>
              <w:spacing w:before="0" w:beforeAutospacing="0" w:after="0" w:afterAutospacing="0" w:line="400" w:lineRule="exact"/>
              <w:ind w:left="0" w:right="0"/>
              <w:jc w:val="center"/>
              <w:rPr>
                <w:rFonts w:hint="eastAsia" w:ascii="仿宋" w:hAnsi="仿宋" w:eastAsia="仿宋"/>
                <w:szCs w:val="21"/>
              </w:rPr>
            </w:pPr>
            <w:r>
              <w:rPr>
                <w:rFonts w:hint="eastAsia" w:ascii="仿宋" w:hAnsi="仿宋" w:eastAsia="仿宋"/>
                <w:szCs w:val="21"/>
              </w:rPr>
              <w:t>20  年</w:t>
            </w:r>
          </w:p>
        </w:tc>
        <w:tc>
          <w:tcPr>
            <w:tcW w:w="1986" w:type="dxa"/>
            <w:tcBorders>
              <w:top w:val="single" w:color="auto" w:sz="6" w:space="0"/>
              <w:left w:val="single" w:color="auto" w:sz="6" w:space="0"/>
              <w:bottom w:val="single" w:color="auto" w:sz="6" w:space="0"/>
              <w:right w:val="single" w:color="auto" w:sz="6" w:space="0"/>
            </w:tcBorders>
            <w:vAlign w:val="center"/>
          </w:tcPr>
          <w:p w14:paraId="120BCCC6">
            <w:pPr>
              <w:keepNext w:val="0"/>
              <w:keepLines w:val="0"/>
              <w:suppressLineNumbers w:val="0"/>
              <w:spacing w:before="0" w:beforeAutospacing="0" w:after="0" w:afterAutospacing="0" w:line="400" w:lineRule="exact"/>
              <w:ind w:left="0" w:right="0"/>
              <w:jc w:val="center"/>
              <w:rPr>
                <w:rFonts w:hint="eastAsia" w:ascii="仿宋" w:hAnsi="仿宋" w:eastAsia="仿宋"/>
                <w:szCs w:val="21"/>
              </w:rPr>
            </w:pPr>
          </w:p>
        </w:tc>
        <w:tc>
          <w:tcPr>
            <w:tcW w:w="1701" w:type="dxa"/>
            <w:tcBorders>
              <w:top w:val="single" w:color="auto" w:sz="6" w:space="0"/>
              <w:left w:val="single" w:color="auto" w:sz="6" w:space="0"/>
              <w:bottom w:val="single" w:color="auto" w:sz="6" w:space="0"/>
              <w:right w:val="single" w:color="auto" w:sz="6" w:space="0"/>
            </w:tcBorders>
            <w:vAlign w:val="center"/>
          </w:tcPr>
          <w:p w14:paraId="69BB75EF">
            <w:pPr>
              <w:keepNext w:val="0"/>
              <w:keepLines w:val="0"/>
              <w:suppressLineNumbers w:val="0"/>
              <w:spacing w:before="0" w:beforeAutospacing="0" w:after="0" w:afterAutospacing="0" w:line="400" w:lineRule="exact"/>
              <w:ind w:left="0" w:right="0"/>
              <w:jc w:val="center"/>
              <w:rPr>
                <w:rFonts w:hint="eastAsia" w:ascii="仿宋" w:hAnsi="仿宋" w:eastAsia="仿宋"/>
                <w:szCs w:val="21"/>
              </w:rPr>
            </w:pPr>
          </w:p>
        </w:tc>
        <w:tc>
          <w:tcPr>
            <w:tcW w:w="2900" w:type="dxa"/>
            <w:tcBorders>
              <w:top w:val="single" w:color="auto" w:sz="6" w:space="0"/>
              <w:left w:val="single" w:color="auto" w:sz="6" w:space="0"/>
              <w:bottom w:val="single" w:color="auto" w:sz="6" w:space="0"/>
              <w:right w:val="single" w:color="auto" w:sz="6" w:space="0"/>
            </w:tcBorders>
            <w:vAlign w:val="center"/>
          </w:tcPr>
          <w:p w14:paraId="57A83FE5">
            <w:pPr>
              <w:keepNext w:val="0"/>
              <w:keepLines w:val="0"/>
              <w:suppressLineNumbers w:val="0"/>
              <w:spacing w:before="0" w:beforeAutospacing="0" w:after="0" w:afterAutospacing="0" w:line="400" w:lineRule="exact"/>
              <w:ind w:left="0" w:right="0"/>
              <w:jc w:val="center"/>
              <w:rPr>
                <w:rFonts w:hint="eastAsia" w:ascii="仿宋" w:hAnsi="仿宋" w:eastAsia="仿宋"/>
                <w:szCs w:val="21"/>
              </w:rPr>
            </w:pPr>
          </w:p>
        </w:tc>
        <w:tc>
          <w:tcPr>
            <w:tcW w:w="1431" w:type="dxa"/>
            <w:tcBorders>
              <w:top w:val="single" w:color="auto" w:sz="6" w:space="0"/>
              <w:left w:val="single" w:color="auto" w:sz="6" w:space="0"/>
              <w:bottom w:val="single" w:color="auto" w:sz="6" w:space="0"/>
              <w:right w:val="single" w:color="auto" w:sz="6" w:space="0"/>
            </w:tcBorders>
            <w:vAlign w:val="center"/>
          </w:tcPr>
          <w:p w14:paraId="6CA80782">
            <w:pPr>
              <w:keepNext w:val="0"/>
              <w:keepLines w:val="0"/>
              <w:suppressLineNumbers w:val="0"/>
              <w:spacing w:before="0" w:beforeAutospacing="0" w:after="0" w:afterAutospacing="0" w:line="400" w:lineRule="exact"/>
              <w:ind w:left="0" w:right="0"/>
              <w:jc w:val="center"/>
              <w:rPr>
                <w:rFonts w:hint="eastAsia" w:ascii="仿宋" w:hAnsi="仿宋" w:eastAsia="仿宋"/>
                <w:szCs w:val="21"/>
              </w:rPr>
            </w:pPr>
          </w:p>
        </w:tc>
        <w:tc>
          <w:tcPr>
            <w:tcW w:w="913" w:type="dxa"/>
            <w:tcBorders>
              <w:top w:val="single" w:color="auto" w:sz="6" w:space="0"/>
              <w:left w:val="single" w:color="auto" w:sz="6" w:space="0"/>
              <w:bottom w:val="single" w:color="auto" w:sz="6" w:space="0"/>
              <w:right w:val="single" w:color="auto" w:sz="12" w:space="0"/>
            </w:tcBorders>
            <w:vAlign w:val="center"/>
          </w:tcPr>
          <w:p w14:paraId="053505D5">
            <w:pPr>
              <w:keepNext w:val="0"/>
              <w:keepLines w:val="0"/>
              <w:suppressLineNumbers w:val="0"/>
              <w:spacing w:before="0" w:beforeAutospacing="0" w:after="0" w:afterAutospacing="0" w:line="400" w:lineRule="exact"/>
              <w:ind w:left="0" w:right="0"/>
              <w:jc w:val="center"/>
              <w:rPr>
                <w:rFonts w:hint="eastAsia" w:ascii="仿宋" w:hAnsi="仿宋" w:eastAsia="仿宋"/>
                <w:szCs w:val="21"/>
              </w:rPr>
            </w:pPr>
          </w:p>
        </w:tc>
      </w:tr>
      <w:tr w14:paraId="08371E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260" w:type="dxa"/>
            <w:tcBorders>
              <w:top w:val="single" w:color="auto" w:sz="6" w:space="0"/>
              <w:left w:val="single" w:color="auto" w:sz="12" w:space="0"/>
              <w:bottom w:val="single" w:color="auto" w:sz="12" w:space="0"/>
              <w:right w:val="single" w:color="auto" w:sz="6" w:space="0"/>
            </w:tcBorders>
            <w:vAlign w:val="center"/>
          </w:tcPr>
          <w:p w14:paraId="12175FFD">
            <w:pPr>
              <w:keepNext w:val="0"/>
              <w:keepLines w:val="0"/>
              <w:suppressLineNumbers w:val="0"/>
              <w:spacing w:before="0" w:beforeAutospacing="0" w:after="0" w:afterAutospacing="0" w:line="400" w:lineRule="exact"/>
              <w:ind w:left="0" w:right="0"/>
              <w:jc w:val="center"/>
              <w:rPr>
                <w:rFonts w:hint="eastAsia" w:ascii="仿宋" w:hAnsi="仿宋" w:eastAsia="仿宋"/>
                <w:szCs w:val="21"/>
              </w:rPr>
            </w:pPr>
          </w:p>
        </w:tc>
        <w:tc>
          <w:tcPr>
            <w:tcW w:w="1986" w:type="dxa"/>
            <w:tcBorders>
              <w:top w:val="single" w:color="auto" w:sz="6" w:space="0"/>
              <w:left w:val="single" w:color="auto" w:sz="6" w:space="0"/>
              <w:bottom w:val="single" w:color="auto" w:sz="12" w:space="0"/>
              <w:right w:val="single" w:color="auto" w:sz="6" w:space="0"/>
            </w:tcBorders>
            <w:vAlign w:val="center"/>
          </w:tcPr>
          <w:p w14:paraId="25CA3405">
            <w:pPr>
              <w:keepNext w:val="0"/>
              <w:keepLines w:val="0"/>
              <w:suppressLineNumbers w:val="0"/>
              <w:spacing w:before="0" w:beforeAutospacing="0" w:after="0" w:afterAutospacing="0" w:line="400" w:lineRule="exact"/>
              <w:ind w:left="0" w:right="0"/>
              <w:jc w:val="center"/>
              <w:rPr>
                <w:rFonts w:hint="eastAsia" w:ascii="仿宋" w:hAnsi="仿宋" w:eastAsia="仿宋"/>
                <w:szCs w:val="21"/>
              </w:rPr>
            </w:pPr>
          </w:p>
        </w:tc>
        <w:tc>
          <w:tcPr>
            <w:tcW w:w="1701" w:type="dxa"/>
            <w:tcBorders>
              <w:top w:val="single" w:color="auto" w:sz="6" w:space="0"/>
              <w:left w:val="single" w:color="auto" w:sz="6" w:space="0"/>
              <w:bottom w:val="single" w:color="auto" w:sz="12" w:space="0"/>
              <w:right w:val="single" w:color="auto" w:sz="6" w:space="0"/>
            </w:tcBorders>
            <w:vAlign w:val="center"/>
          </w:tcPr>
          <w:p w14:paraId="593A65C1">
            <w:pPr>
              <w:keepNext w:val="0"/>
              <w:keepLines w:val="0"/>
              <w:suppressLineNumbers w:val="0"/>
              <w:spacing w:before="0" w:beforeAutospacing="0" w:after="0" w:afterAutospacing="0" w:line="400" w:lineRule="exact"/>
              <w:ind w:left="0" w:right="0"/>
              <w:jc w:val="center"/>
              <w:rPr>
                <w:rFonts w:hint="eastAsia" w:ascii="仿宋" w:hAnsi="仿宋" w:eastAsia="仿宋"/>
                <w:szCs w:val="21"/>
              </w:rPr>
            </w:pPr>
          </w:p>
        </w:tc>
        <w:tc>
          <w:tcPr>
            <w:tcW w:w="2900" w:type="dxa"/>
            <w:tcBorders>
              <w:top w:val="single" w:color="auto" w:sz="6" w:space="0"/>
              <w:left w:val="single" w:color="auto" w:sz="6" w:space="0"/>
              <w:bottom w:val="single" w:color="auto" w:sz="12" w:space="0"/>
              <w:right w:val="single" w:color="auto" w:sz="6" w:space="0"/>
            </w:tcBorders>
            <w:vAlign w:val="center"/>
          </w:tcPr>
          <w:p w14:paraId="305E70F6">
            <w:pPr>
              <w:keepNext w:val="0"/>
              <w:keepLines w:val="0"/>
              <w:suppressLineNumbers w:val="0"/>
              <w:spacing w:before="0" w:beforeAutospacing="0" w:after="0" w:afterAutospacing="0" w:line="400" w:lineRule="exact"/>
              <w:ind w:left="0" w:right="0"/>
              <w:jc w:val="center"/>
              <w:rPr>
                <w:rFonts w:hint="eastAsia" w:ascii="仿宋" w:hAnsi="仿宋" w:eastAsia="仿宋"/>
                <w:szCs w:val="21"/>
              </w:rPr>
            </w:pPr>
          </w:p>
        </w:tc>
        <w:tc>
          <w:tcPr>
            <w:tcW w:w="1431" w:type="dxa"/>
            <w:tcBorders>
              <w:top w:val="single" w:color="auto" w:sz="6" w:space="0"/>
              <w:left w:val="single" w:color="auto" w:sz="6" w:space="0"/>
              <w:bottom w:val="single" w:color="auto" w:sz="12" w:space="0"/>
              <w:right w:val="single" w:color="auto" w:sz="6" w:space="0"/>
            </w:tcBorders>
            <w:vAlign w:val="center"/>
          </w:tcPr>
          <w:p w14:paraId="32204AA9">
            <w:pPr>
              <w:keepNext w:val="0"/>
              <w:keepLines w:val="0"/>
              <w:suppressLineNumbers w:val="0"/>
              <w:spacing w:before="0" w:beforeAutospacing="0" w:after="0" w:afterAutospacing="0" w:line="400" w:lineRule="exact"/>
              <w:ind w:left="0" w:right="0"/>
              <w:jc w:val="center"/>
              <w:rPr>
                <w:rFonts w:hint="eastAsia" w:ascii="仿宋" w:hAnsi="仿宋" w:eastAsia="仿宋"/>
                <w:szCs w:val="21"/>
              </w:rPr>
            </w:pPr>
          </w:p>
        </w:tc>
        <w:tc>
          <w:tcPr>
            <w:tcW w:w="913" w:type="dxa"/>
            <w:tcBorders>
              <w:top w:val="single" w:color="auto" w:sz="6" w:space="0"/>
              <w:left w:val="single" w:color="auto" w:sz="6" w:space="0"/>
              <w:bottom w:val="single" w:color="auto" w:sz="12" w:space="0"/>
              <w:right w:val="single" w:color="auto" w:sz="12" w:space="0"/>
            </w:tcBorders>
            <w:vAlign w:val="center"/>
          </w:tcPr>
          <w:p w14:paraId="1BDCFF34">
            <w:pPr>
              <w:keepNext w:val="0"/>
              <w:keepLines w:val="0"/>
              <w:suppressLineNumbers w:val="0"/>
              <w:spacing w:before="0" w:beforeAutospacing="0" w:after="0" w:afterAutospacing="0" w:line="400" w:lineRule="exact"/>
              <w:ind w:left="0" w:right="0"/>
              <w:jc w:val="center"/>
              <w:rPr>
                <w:rFonts w:hint="eastAsia" w:ascii="仿宋" w:hAnsi="仿宋" w:eastAsia="仿宋"/>
                <w:szCs w:val="21"/>
              </w:rPr>
            </w:pPr>
          </w:p>
        </w:tc>
      </w:tr>
    </w:tbl>
    <w:p w14:paraId="458C4A62">
      <w:pPr>
        <w:autoSpaceDE w:val="0"/>
        <w:autoSpaceDN w:val="0"/>
        <w:spacing w:line="360" w:lineRule="auto"/>
        <w:ind w:firstLine="8" w:firstLineChars="4"/>
        <w:rPr>
          <w:rFonts w:hint="eastAsia" w:ascii="仿宋" w:hAnsi="仿宋" w:eastAsia="仿宋"/>
          <w:szCs w:val="21"/>
        </w:rPr>
        <w:sectPr>
          <w:pgSz w:w="11906" w:h="16838"/>
          <w:pgMar w:top="1247" w:right="1247" w:bottom="1247" w:left="1701" w:header="851" w:footer="992" w:gutter="0"/>
          <w:cols w:space="720" w:num="1"/>
          <w:docGrid w:linePitch="286" w:charSpace="0"/>
        </w:sectPr>
      </w:pPr>
      <w:r>
        <w:rPr>
          <w:rFonts w:hint="eastAsia" w:ascii="仿宋" w:hAnsi="仿宋" w:eastAsia="仿宋"/>
          <w:b/>
          <w:szCs w:val="21"/>
        </w:rPr>
        <w:t>注：</w:t>
      </w:r>
      <w:bookmarkStart w:id="271" w:name="_Hlk22658234"/>
      <w:r>
        <w:rPr>
          <w:rFonts w:hint="eastAsia" w:ascii="仿宋" w:hAnsi="仿宋" w:eastAsia="仿宋"/>
          <w:szCs w:val="21"/>
        </w:rPr>
        <w:t>供应商提供2022年1月1日至递交截止时间完成的与本项目类似的业绩证明文件，须提供合同协议书，须体现签订时间、合同内容和双方盖章页，否则将按无效证明材料处理。</w:t>
      </w:r>
      <w:bookmarkEnd w:id="271"/>
    </w:p>
    <w:p w14:paraId="320E5C62">
      <w:pPr>
        <w:pStyle w:val="6"/>
      </w:pPr>
      <w:bookmarkStart w:id="272" w:name="_Toc6605_WPSOffice_Level1"/>
      <w:bookmarkStart w:id="273" w:name="_Toc30899_WPSOffice_Level1"/>
      <w:bookmarkStart w:id="274" w:name="_Toc15586_WPSOffice_Level1"/>
      <w:bookmarkStart w:id="275" w:name="_Toc14555_WPSOffice_Level1"/>
      <w:bookmarkStart w:id="276" w:name="_Toc3664_WPSOffice_Level1"/>
      <w:r>
        <w:rPr>
          <w:rFonts w:hint="eastAsia"/>
        </w:rPr>
        <w:t>（2）      (项目名称)      业绩概览表</w:t>
      </w:r>
    </w:p>
    <w:tbl>
      <w:tblPr>
        <w:tblStyle w:val="807"/>
        <w:tblW w:w="5000" w:type="pct"/>
        <w:tblInd w:w="0" w:type="dxa"/>
        <w:tblLayout w:type="autofit"/>
        <w:tblCellMar>
          <w:top w:w="169" w:type="dxa"/>
          <w:left w:w="108" w:type="dxa"/>
          <w:bottom w:w="46" w:type="dxa"/>
          <w:right w:w="115" w:type="dxa"/>
        </w:tblCellMar>
      </w:tblPr>
      <w:tblGrid>
        <w:gridCol w:w="2565"/>
        <w:gridCol w:w="7070"/>
      </w:tblGrid>
      <w:tr w14:paraId="579DA40D">
        <w:tblPrEx>
          <w:tblCellMar>
            <w:top w:w="169" w:type="dxa"/>
            <w:left w:w="108" w:type="dxa"/>
            <w:bottom w:w="46" w:type="dxa"/>
            <w:right w:w="115" w:type="dxa"/>
          </w:tblCellMar>
        </w:tblPrEx>
        <w:trPr>
          <w:trHeight w:val="679" w:hRule="atLeast"/>
        </w:trPr>
        <w:tc>
          <w:tcPr>
            <w:tcW w:w="1331" w:type="pct"/>
            <w:tcBorders>
              <w:top w:val="single" w:color="000000" w:sz="4" w:space="0"/>
              <w:left w:val="single" w:color="000000" w:sz="4" w:space="0"/>
              <w:bottom w:val="single" w:color="000000" w:sz="4" w:space="0"/>
              <w:right w:val="single" w:color="000000" w:sz="4" w:space="0"/>
            </w:tcBorders>
            <w:vAlign w:val="center"/>
          </w:tcPr>
          <w:p w14:paraId="6BFAD9B7">
            <w:pPr>
              <w:ind w:left="7"/>
              <w:jc w:val="center"/>
              <w:rPr>
                <w:bCs/>
              </w:rPr>
            </w:pPr>
            <w:r>
              <w:rPr>
                <w:rFonts w:ascii="宋体" w:hAnsi="宋体" w:cs="宋体"/>
                <w:bCs/>
              </w:rPr>
              <w:t>设备名称</w:t>
            </w:r>
          </w:p>
        </w:tc>
        <w:tc>
          <w:tcPr>
            <w:tcW w:w="3669" w:type="pct"/>
            <w:tcBorders>
              <w:top w:val="single" w:color="000000" w:sz="4" w:space="0"/>
              <w:left w:val="single" w:color="000000" w:sz="4" w:space="0"/>
              <w:bottom w:val="single" w:color="000000" w:sz="4" w:space="0"/>
              <w:right w:val="single" w:color="000000" w:sz="4" w:space="0"/>
            </w:tcBorders>
          </w:tcPr>
          <w:p w14:paraId="117F3194">
            <w:pPr>
              <w:rPr>
                <w:bCs/>
              </w:rPr>
            </w:pPr>
          </w:p>
        </w:tc>
      </w:tr>
      <w:tr w14:paraId="00F1773D">
        <w:tblPrEx>
          <w:tblCellMar>
            <w:top w:w="169" w:type="dxa"/>
            <w:left w:w="108" w:type="dxa"/>
            <w:bottom w:w="46" w:type="dxa"/>
            <w:right w:w="115" w:type="dxa"/>
          </w:tblCellMar>
        </w:tblPrEx>
        <w:trPr>
          <w:trHeight w:val="617" w:hRule="atLeast"/>
        </w:trPr>
        <w:tc>
          <w:tcPr>
            <w:tcW w:w="1331" w:type="pct"/>
            <w:tcBorders>
              <w:top w:val="single" w:color="000000" w:sz="4" w:space="0"/>
              <w:left w:val="single" w:color="000000" w:sz="4" w:space="0"/>
              <w:bottom w:val="single" w:color="000000" w:sz="4" w:space="0"/>
              <w:right w:val="single" w:color="000000" w:sz="4" w:space="0"/>
            </w:tcBorders>
            <w:vAlign w:val="center"/>
          </w:tcPr>
          <w:p w14:paraId="55AB63C8">
            <w:pPr>
              <w:ind w:left="7"/>
              <w:jc w:val="center"/>
              <w:rPr>
                <w:bCs/>
              </w:rPr>
            </w:pPr>
            <w:r>
              <w:rPr>
                <w:rFonts w:ascii="宋体" w:hAnsi="宋体" w:cs="宋体"/>
                <w:bCs/>
              </w:rPr>
              <w:t>规格和型号</w:t>
            </w:r>
          </w:p>
        </w:tc>
        <w:tc>
          <w:tcPr>
            <w:tcW w:w="3669" w:type="pct"/>
            <w:tcBorders>
              <w:top w:val="single" w:color="000000" w:sz="4" w:space="0"/>
              <w:left w:val="single" w:color="000000" w:sz="4" w:space="0"/>
              <w:bottom w:val="single" w:color="000000" w:sz="4" w:space="0"/>
              <w:right w:val="single" w:color="000000" w:sz="4" w:space="0"/>
            </w:tcBorders>
            <w:vAlign w:val="center"/>
          </w:tcPr>
          <w:p w14:paraId="2B1FE06D">
            <w:pPr>
              <w:rPr>
                <w:bCs/>
              </w:rPr>
            </w:pPr>
          </w:p>
        </w:tc>
      </w:tr>
      <w:tr w14:paraId="62FB62C2">
        <w:tblPrEx>
          <w:tblCellMar>
            <w:top w:w="169" w:type="dxa"/>
            <w:left w:w="108" w:type="dxa"/>
            <w:bottom w:w="46" w:type="dxa"/>
            <w:right w:w="115" w:type="dxa"/>
          </w:tblCellMar>
        </w:tblPrEx>
        <w:trPr>
          <w:trHeight w:val="624" w:hRule="atLeast"/>
        </w:trPr>
        <w:tc>
          <w:tcPr>
            <w:tcW w:w="1331" w:type="pct"/>
            <w:tcBorders>
              <w:top w:val="single" w:color="000000" w:sz="4" w:space="0"/>
              <w:left w:val="single" w:color="000000" w:sz="4" w:space="0"/>
              <w:bottom w:val="single" w:color="000000" w:sz="4" w:space="0"/>
              <w:right w:val="single" w:color="000000" w:sz="4" w:space="0"/>
            </w:tcBorders>
            <w:vAlign w:val="center"/>
          </w:tcPr>
          <w:p w14:paraId="4A781722">
            <w:pPr>
              <w:ind w:left="7"/>
              <w:jc w:val="center"/>
              <w:rPr>
                <w:bCs/>
              </w:rPr>
            </w:pPr>
            <w:r>
              <w:rPr>
                <w:rFonts w:ascii="宋体" w:hAnsi="宋体" w:cs="宋体"/>
                <w:bCs/>
              </w:rPr>
              <w:t>项目名称</w:t>
            </w:r>
          </w:p>
        </w:tc>
        <w:tc>
          <w:tcPr>
            <w:tcW w:w="3669" w:type="pct"/>
            <w:tcBorders>
              <w:top w:val="single" w:color="000000" w:sz="4" w:space="0"/>
              <w:left w:val="single" w:color="000000" w:sz="4" w:space="0"/>
              <w:bottom w:val="single" w:color="000000" w:sz="4" w:space="0"/>
              <w:right w:val="single" w:color="000000" w:sz="4" w:space="0"/>
            </w:tcBorders>
            <w:vAlign w:val="center"/>
          </w:tcPr>
          <w:p w14:paraId="7C1C4120">
            <w:pPr>
              <w:rPr>
                <w:bCs/>
              </w:rPr>
            </w:pPr>
          </w:p>
        </w:tc>
      </w:tr>
      <w:tr w14:paraId="571F5B19">
        <w:tblPrEx>
          <w:tblCellMar>
            <w:top w:w="169" w:type="dxa"/>
            <w:left w:w="108" w:type="dxa"/>
            <w:bottom w:w="46" w:type="dxa"/>
            <w:right w:w="115" w:type="dxa"/>
          </w:tblCellMar>
        </w:tblPrEx>
        <w:trPr>
          <w:trHeight w:val="620" w:hRule="atLeast"/>
        </w:trPr>
        <w:tc>
          <w:tcPr>
            <w:tcW w:w="1331" w:type="pct"/>
            <w:tcBorders>
              <w:top w:val="single" w:color="000000" w:sz="4" w:space="0"/>
              <w:left w:val="single" w:color="000000" w:sz="4" w:space="0"/>
              <w:bottom w:val="single" w:color="000000" w:sz="4" w:space="0"/>
              <w:right w:val="single" w:color="000000" w:sz="4" w:space="0"/>
            </w:tcBorders>
            <w:vAlign w:val="center"/>
          </w:tcPr>
          <w:p w14:paraId="61088950">
            <w:pPr>
              <w:ind w:left="7"/>
              <w:jc w:val="center"/>
              <w:rPr>
                <w:bCs/>
              </w:rPr>
            </w:pPr>
            <w:r>
              <w:rPr>
                <w:rFonts w:ascii="宋体" w:hAnsi="宋体" w:cs="宋体"/>
                <w:bCs/>
              </w:rPr>
              <w:t>买方名称</w:t>
            </w:r>
          </w:p>
        </w:tc>
        <w:tc>
          <w:tcPr>
            <w:tcW w:w="3669" w:type="pct"/>
            <w:tcBorders>
              <w:top w:val="single" w:color="000000" w:sz="4" w:space="0"/>
              <w:left w:val="single" w:color="000000" w:sz="4" w:space="0"/>
              <w:bottom w:val="single" w:color="000000" w:sz="4" w:space="0"/>
              <w:right w:val="single" w:color="000000" w:sz="4" w:space="0"/>
            </w:tcBorders>
            <w:vAlign w:val="center"/>
          </w:tcPr>
          <w:p w14:paraId="1F889DED">
            <w:pPr>
              <w:rPr>
                <w:bCs/>
              </w:rPr>
            </w:pPr>
          </w:p>
        </w:tc>
      </w:tr>
      <w:tr w14:paraId="20EC3E41">
        <w:tblPrEx>
          <w:tblCellMar>
            <w:top w:w="169" w:type="dxa"/>
            <w:left w:w="108" w:type="dxa"/>
            <w:bottom w:w="46" w:type="dxa"/>
            <w:right w:w="115" w:type="dxa"/>
          </w:tblCellMar>
        </w:tblPrEx>
        <w:trPr>
          <w:trHeight w:val="624" w:hRule="atLeast"/>
        </w:trPr>
        <w:tc>
          <w:tcPr>
            <w:tcW w:w="1331" w:type="pct"/>
            <w:tcBorders>
              <w:top w:val="single" w:color="000000" w:sz="4" w:space="0"/>
              <w:left w:val="single" w:color="000000" w:sz="4" w:space="0"/>
              <w:bottom w:val="single" w:color="000000" w:sz="4" w:space="0"/>
              <w:right w:val="single" w:color="000000" w:sz="4" w:space="0"/>
            </w:tcBorders>
            <w:vAlign w:val="center"/>
          </w:tcPr>
          <w:p w14:paraId="68F6AB4A">
            <w:pPr>
              <w:ind w:left="185"/>
              <w:jc w:val="center"/>
              <w:rPr>
                <w:bCs/>
              </w:rPr>
            </w:pPr>
            <w:r>
              <w:rPr>
                <w:rFonts w:ascii="宋体" w:hAnsi="宋体" w:cs="宋体"/>
                <w:bCs/>
              </w:rPr>
              <w:t>买方联系人及电话</w:t>
            </w:r>
          </w:p>
        </w:tc>
        <w:tc>
          <w:tcPr>
            <w:tcW w:w="3669" w:type="pct"/>
            <w:tcBorders>
              <w:top w:val="single" w:color="000000" w:sz="4" w:space="0"/>
              <w:left w:val="single" w:color="000000" w:sz="4" w:space="0"/>
              <w:bottom w:val="single" w:color="000000" w:sz="4" w:space="0"/>
              <w:right w:val="single" w:color="000000" w:sz="4" w:space="0"/>
            </w:tcBorders>
            <w:vAlign w:val="center"/>
          </w:tcPr>
          <w:p w14:paraId="5A163496">
            <w:pPr>
              <w:rPr>
                <w:bCs/>
              </w:rPr>
            </w:pPr>
          </w:p>
        </w:tc>
      </w:tr>
      <w:tr w14:paraId="75687D47">
        <w:tblPrEx>
          <w:tblCellMar>
            <w:top w:w="169" w:type="dxa"/>
            <w:left w:w="108" w:type="dxa"/>
            <w:bottom w:w="46" w:type="dxa"/>
            <w:right w:w="115" w:type="dxa"/>
          </w:tblCellMar>
        </w:tblPrEx>
        <w:trPr>
          <w:trHeight w:val="622" w:hRule="atLeast"/>
        </w:trPr>
        <w:tc>
          <w:tcPr>
            <w:tcW w:w="1331" w:type="pct"/>
            <w:tcBorders>
              <w:top w:val="single" w:color="000000" w:sz="4" w:space="0"/>
              <w:left w:val="single" w:color="000000" w:sz="4" w:space="0"/>
              <w:bottom w:val="single" w:color="000000" w:sz="4" w:space="0"/>
              <w:right w:val="single" w:color="000000" w:sz="4" w:space="0"/>
            </w:tcBorders>
            <w:vAlign w:val="center"/>
          </w:tcPr>
          <w:p w14:paraId="221CFC56">
            <w:pPr>
              <w:ind w:left="7"/>
              <w:jc w:val="center"/>
              <w:rPr>
                <w:bCs/>
              </w:rPr>
            </w:pPr>
            <w:r>
              <w:rPr>
                <w:rFonts w:ascii="宋体" w:hAnsi="宋体" w:cs="宋体"/>
                <w:bCs/>
              </w:rPr>
              <w:t>合同价格</w:t>
            </w:r>
          </w:p>
        </w:tc>
        <w:tc>
          <w:tcPr>
            <w:tcW w:w="3669" w:type="pct"/>
            <w:tcBorders>
              <w:top w:val="single" w:color="000000" w:sz="4" w:space="0"/>
              <w:left w:val="single" w:color="000000" w:sz="4" w:space="0"/>
              <w:bottom w:val="single" w:color="000000" w:sz="4" w:space="0"/>
              <w:right w:val="single" w:color="000000" w:sz="4" w:space="0"/>
            </w:tcBorders>
            <w:vAlign w:val="center"/>
          </w:tcPr>
          <w:p w14:paraId="4D0935F9">
            <w:pPr>
              <w:rPr>
                <w:bCs/>
              </w:rPr>
            </w:pPr>
          </w:p>
        </w:tc>
      </w:tr>
      <w:tr w14:paraId="3742E4CE">
        <w:tblPrEx>
          <w:tblCellMar>
            <w:top w:w="169" w:type="dxa"/>
            <w:left w:w="108" w:type="dxa"/>
            <w:bottom w:w="46" w:type="dxa"/>
            <w:right w:w="115" w:type="dxa"/>
          </w:tblCellMar>
        </w:tblPrEx>
        <w:trPr>
          <w:trHeight w:val="3089" w:hRule="atLeast"/>
        </w:trPr>
        <w:tc>
          <w:tcPr>
            <w:tcW w:w="1331" w:type="pct"/>
            <w:tcBorders>
              <w:top w:val="single" w:color="000000" w:sz="4" w:space="0"/>
              <w:left w:val="single" w:color="000000" w:sz="4" w:space="0"/>
              <w:bottom w:val="single" w:color="000000" w:sz="4" w:space="0"/>
              <w:right w:val="single" w:color="000000" w:sz="4" w:space="0"/>
            </w:tcBorders>
            <w:vAlign w:val="center"/>
          </w:tcPr>
          <w:p w14:paraId="449AF53E">
            <w:pPr>
              <w:jc w:val="center"/>
              <w:rPr>
                <w:bCs/>
              </w:rPr>
            </w:pPr>
            <w:r>
              <w:rPr>
                <w:rFonts w:ascii="宋体" w:hAnsi="宋体" w:cs="宋体"/>
                <w:bCs/>
              </w:rPr>
              <w:t>项目概况及</w:t>
            </w:r>
            <w:r>
              <w:rPr>
                <w:rFonts w:hint="eastAsia" w:ascii="宋体" w:hAnsi="宋体" w:cs="宋体"/>
                <w:bCs/>
              </w:rPr>
              <w:t>供应商</w:t>
            </w:r>
            <w:r>
              <w:rPr>
                <w:rFonts w:ascii="宋体" w:hAnsi="宋体" w:cs="宋体"/>
                <w:bCs/>
              </w:rPr>
              <w:t>履约情况</w:t>
            </w:r>
          </w:p>
        </w:tc>
        <w:tc>
          <w:tcPr>
            <w:tcW w:w="3669" w:type="pct"/>
            <w:tcBorders>
              <w:top w:val="single" w:color="000000" w:sz="4" w:space="0"/>
              <w:left w:val="single" w:color="000000" w:sz="4" w:space="0"/>
              <w:bottom w:val="single" w:color="000000" w:sz="4" w:space="0"/>
              <w:right w:val="single" w:color="000000" w:sz="4" w:space="0"/>
            </w:tcBorders>
            <w:vAlign w:val="bottom"/>
          </w:tcPr>
          <w:p w14:paraId="07BF2D75">
            <w:pPr>
              <w:spacing w:after="175"/>
              <w:rPr>
                <w:bCs/>
              </w:rPr>
            </w:pPr>
          </w:p>
          <w:p w14:paraId="4C3FA47D">
            <w:pPr>
              <w:spacing w:after="177"/>
              <w:rPr>
                <w:bCs/>
              </w:rPr>
            </w:pPr>
          </w:p>
          <w:p w14:paraId="40963816">
            <w:pPr>
              <w:spacing w:after="175"/>
              <w:rPr>
                <w:bCs/>
              </w:rPr>
            </w:pPr>
          </w:p>
          <w:p w14:paraId="5DF27450">
            <w:pPr>
              <w:spacing w:after="175"/>
              <w:rPr>
                <w:bCs/>
              </w:rPr>
            </w:pPr>
          </w:p>
          <w:p w14:paraId="3965167A">
            <w:pPr>
              <w:spacing w:after="177"/>
              <w:rPr>
                <w:bCs/>
              </w:rPr>
            </w:pPr>
          </w:p>
          <w:p w14:paraId="761C11FF">
            <w:pPr>
              <w:spacing w:after="175"/>
              <w:rPr>
                <w:bCs/>
              </w:rPr>
            </w:pPr>
          </w:p>
          <w:p w14:paraId="2DEB4F03">
            <w:pPr>
              <w:rPr>
                <w:bCs/>
              </w:rPr>
            </w:pPr>
          </w:p>
        </w:tc>
      </w:tr>
      <w:tr w14:paraId="31AEC1D9">
        <w:tblPrEx>
          <w:tblCellMar>
            <w:top w:w="169" w:type="dxa"/>
            <w:left w:w="108" w:type="dxa"/>
            <w:bottom w:w="46" w:type="dxa"/>
            <w:right w:w="115" w:type="dxa"/>
          </w:tblCellMar>
        </w:tblPrEx>
        <w:trPr>
          <w:trHeight w:val="638" w:hRule="atLeast"/>
        </w:trPr>
        <w:tc>
          <w:tcPr>
            <w:tcW w:w="1331" w:type="pct"/>
            <w:tcBorders>
              <w:top w:val="single" w:color="000000" w:sz="4" w:space="0"/>
              <w:left w:val="single" w:color="000000" w:sz="4" w:space="0"/>
              <w:bottom w:val="single" w:color="000000" w:sz="4" w:space="0"/>
              <w:right w:val="single" w:color="000000" w:sz="4" w:space="0"/>
            </w:tcBorders>
            <w:vAlign w:val="center"/>
          </w:tcPr>
          <w:p w14:paraId="1C508DF4">
            <w:pPr>
              <w:ind w:left="9"/>
              <w:jc w:val="center"/>
              <w:rPr>
                <w:bCs/>
              </w:rPr>
            </w:pPr>
            <w:r>
              <w:rPr>
                <w:rFonts w:ascii="宋体" w:hAnsi="宋体" w:cs="宋体"/>
                <w:bCs/>
              </w:rPr>
              <w:t>备注</w:t>
            </w:r>
          </w:p>
        </w:tc>
        <w:tc>
          <w:tcPr>
            <w:tcW w:w="3669" w:type="pct"/>
            <w:tcBorders>
              <w:top w:val="single" w:color="000000" w:sz="4" w:space="0"/>
              <w:left w:val="single" w:color="000000" w:sz="4" w:space="0"/>
              <w:bottom w:val="single" w:color="000000" w:sz="4" w:space="0"/>
              <w:right w:val="single" w:color="000000" w:sz="4" w:space="0"/>
            </w:tcBorders>
            <w:vAlign w:val="center"/>
          </w:tcPr>
          <w:p w14:paraId="59627852">
            <w:pPr>
              <w:rPr>
                <w:bCs/>
              </w:rPr>
            </w:pPr>
          </w:p>
        </w:tc>
      </w:tr>
    </w:tbl>
    <w:p w14:paraId="184F766E">
      <w:pPr>
        <w:spacing w:line="278" w:lineRule="auto"/>
        <w:rPr>
          <w:rFonts w:hint="eastAsia" w:ascii="宋体" w:hAnsi="宋体" w:cs="宋体"/>
          <w:bCs/>
        </w:rPr>
      </w:pPr>
      <w:r>
        <w:rPr>
          <w:rFonts w:hint="eastAsia" w:ascii="宋体" w:hAnsi="宋体" w:cs="宋体"/>
          <w:bCs/>
        </w:rPr>
        <w:t>注：</w:t>
      </w:r>
    </w:p>
    <w:p w14:paraId="3B7F1036">
      <w:pPr>
        <w:spacing w:line="278" w:lineRule="auto"/>
        <w:ind w:firstLine="122"/>
      </w:pPr>
      <w:r>
        <w:rPr>
          <w:rFonts w:eastAsia="Times New Roman"/>
          <w:bCs/>
        </w:rPr>
        <w:t xml:space="preserve">1. </w:t>
      </w:r>
      <w:r>
        <w:rPr>
          <w:rFonts w:hint="eastAsia" w:ascii="宋体" w:hAnsi="宋体" w:cs="宋体"/>
        </w:rPr>
        <w:t>供应商应根据</w:t>
      </w:r>
      <w:r>
        <w:rPr>
          <w:rFonts w:hint="eastAsia" w:ascii="宋体" w:hAnsi="宋体" w:cs="宋体"/>
          <w:u w:val="single"/>
        </w:rPr>
        <w:t>第一章</w:t>
      </w:r>
      <w:r>
        <w:rPr>
          <w:u w:val="single"/>
        </w:rPr>
        <w:t>“</w:t>
      </w:r>
      <w:r>
        <w:rPr>
          <w:rFonts w:hint="eastAsia" w:ascii="宋体" w:hAnsi="宋体" w:cs="宋体"/>
          <w:u w:val="single"/>
        </w:rPr>
        <w:t>谈判公告</w:t>
      </w:r>
      <w:r>
        <w:rPr>
          <w:u w:val="single"/>
        </w:rPr>
        <w:t>”</w:t>
      </w:r>
      <w:r>
        <w:rPr>
          <w:rFonts w:hint="eastAsia" w:ascii="宋体" w:hAnsi="宋体" w:cs="宋体"/>
          <w:u w:val="single"/>
        </w:rPr>
        <w:t>第</w:t>
      </w:r>
      <w:r>
        <w:rPr>
          <w:rFonts w:hint="eastAsia"/>
          <w:u w:val="single"/>
        </w:rPr>
        <w:t>3</w:t>
      </w:r>
      <w:r>
        <w:rPr>
          <w:rFonts w:hint="eastAsia" w:ascii="宋体" w:hAnsi="宋体" w:cs="宋体"/>
          <w:u w:val="single"/>
        </w:rPr>
        <w:t>条供应商资格要求中的业绩要求</w:t>
      </w:r>
      <w:r>
        <w:rPr>
          <w:rFonts w:hint="eastAsia" w:ascii="宋体" w:hAnsi="宋体" w:cs="宋体"/>
        </w:rPr>
        <w:t>或第三章</w:t>
      </w:r>
      <w:r>
        <w:t>“</w:t>
      </w:r>
      <w:r>
        <w:rPr>
          <w:rFonts w:hint="eastAsia" w:ascii="宋体" w:hAnsi="宋体" w:cs="宋体"/>
        </w:rPr>
        <w:t>评审办法</w:t>
      </w:r>
      <w:r>
        <w:t>”</w:t>
      </w:r>
      <w:r>
        <w:rPr>
          <w:rFonts w:hint="eastAsia" w:ascii="宋体" w:hAnsi="宋体" w:cs="宋体"/>
        </w:rPr>
        <w:t>中相关约定，在本表后附相关证明材料。</w:t>
      </w:r>
    </w:p>
    <w:bookmarkEnd w:id="272"/>
    <w:bookmarkEnd w:id="273"/>
    <w:bookmarkEnd w:id="274"/>
    <w:bookmarkEnd w:id="275"/>
    <w:bookmarkEnd w:id="276"/>
    <w:p w14:paraId="149DAE94">
      <w:pPr>
        <w:adjustRightInd w:val="0"/>
        <w:spacing w:line="400" w:lineRule="exact"/>
        <w:jc w:val="left"/>
        <w:textAlignment w:val="baseline"/>
        <w:rPr>
          <w:rFonts w:hint="eastAsia" w:ascii="仿宋" w:hAnsi="仿宋" w:eastAsia="仿宋"/>
          <w:b/>
          <w:szCs w:val="21"/>
        </w:rPr>
      </w:pPr>
      <w:r>
        <w:rPr>
          <w:rFonts w:ascii="仿宋" w:hAnsi="仿宋" w:eastAsia="仿宋"/>
          <w:b/>
          <w:spacing w:val="20"/>
          <w:szCs w:val="21"/>
        </w:rPr>
        <w:br w:type="page"/>
      </w:r>
    </w:p>
    <w:p w14:paraId="003F17C5">
      <w:pPr>
        <w:numPr>
          <w:ilvl w:val="0"/>
          <w:numId w:val="18"/>
        </w:numPr>
        <w:spacing w:line="400" w:lineRule="exact"/>
        <w:ind w:left="0" w:firstLine="0"/>
        <w:outlineLvl w:val="1"/>
        <w:rPr>
          <w:rFonts w:hint="eastAsia" w:ascii="仿宋" w:hAnsi="仿宋" w:eastAsia="仿宋"/>
          <w:b/>
          <w:sz w:val="32"/>
          <w:szCs w:val="32"/>
        </w:rPr>
      </w:pPr>
      <w:r>
        <w:rPr>
          <w:rFonts w:hint="eastAsia" w:ascii="仿宋" w:hAnsi="仿宋" w:eastAsia="仿宋"/>
          <w:b/>
          <w:sz w:val="32"/>
          <w:szCs w:val="32"/>
        </w:rPr>
        <w:t>技术方案</w:t>
      </w:r>
    </w:p>
    <w:p w14:paraId="0F7F964B">
      <w:pPr>
        <w:spacing w:line="400" w:lineRule="exact"/>
        <w:rPr>
          <w:rFonts w:hint="eastAsia" w:ascii="仿宋" w:hAnsi="仿宋" w:eastAsia="仿宋"/>
          <w:szCs w:val="21"/>
        </w:rPr>
      </w:pPr>
    </w:p>
    <w:p w14:paraId="2CB577CB">
      <w:pPr>
        <w:spacing w:before="156" w:beforeLines="50" w:line="400" w:lineRule="exact"/>
        <w:ind w:left="-103" w:leftChars="-49" w:firstLine="1169" w:firstLineChars="557"/>
        <w:rPr>
          <w:rFonts w:hint="eastAsia" w:ascii="仿宋" w:hAnsi="仿宋" w:eastAsia="仿宋"/>
          <w:szCs w:val="21"/>
        </w:rPr>
      </w:pPr>
    </w:p>
    <w:p w14:paraId="48C15F99">
      <w:pPr>
        <w:spacing w:before="156" w:beforeLines="50" w:line="400" w:lineRule="exact"/>
        <w:ind w:left="-103" w:leftChars="-49" w:firstLine="1169" w:firstLineChars="557"/>
        <w:rPr>
          <w:rFonts w:hint="eastAsia" w:ascii="仿宋" w:hAnsi="仿宋" w:eastAsia="仿宋"/>
          <w:szCs w:val="21"/>
        </w:rPr>
      </w:pPr>
    </w:p>
    <w:p w14:paraId="3D7D4D1E">
      <w:pPr>
        <w:spacing w:before="156" w:beforeLines="50" w:line="400" w:lineRule="exact"/>
        <w:ind w:left="-103" w:leftChars="-49" w:firstLine="1169" w:firstLineChars="557"/>
        <w:rPr>
          <w:rFonts w:hint="eastAsia" w:ascii="仿宋" w:hAnsi="仿宋" w:eastAsia="仿宋"/>
          <w:szCs w:val="21"/>
        </w:rPr>
      </w:pPr>
    </w:p>
    <w:p w14:paraId="0B045E41">
      <w:pPr>
        <w:spacing w:before="156" w:beforeLines="50" w:line="400" w:lineRule="exact"/>
        <w:ind w:left="-103" w:leftChars="-49" w:firstLine="1169" w:firstLineChars="557"/>
        <w:rPr>
          <w:rFonts w:hint="eastAsia" w:ascii="仿宋" w:hAnsi="仿宋" w:eastAsia="仿宋"/>
          <w:szCs w:val="21"/>
        </w:rPr>
      </w:pPr>
    </w:p>
    <w:p w14:paraId="41A09BBC">
      <w:pPr>
        <w:spacing w:before="156" w:beforeLines="50" w:line="400" w:lineRule="exact"/>
        <w:ind w:left="-103" w:leftChars="-49" w:firstLine="1169" w:firstLineChars="557"/>
        <w:rPr>
          <w:rFonts w:hint="eastAsia" w:ascii="仿宋" w:hAnsi="仿宋" w:eastAsia="仿宋"/>
          <w:szCs w:val="21"/>
        </w:rPr>
      </w:pPr>
    </w:p>
    <w:p w14:paraId="49835702">
      <w:pPr>
        <w:spacing w:before="156" w:beforeLines="50" w:line="400" w:lineRule="exact"/>
        <w:ind w:left="1105" w:leftChars="526" w:firstLine="15"/>
        <w:rPr>
          <w:rFonts w:hint="eastAsia" w:ascii="仿宋" w:hAnsi="仿宋" w:eastAsia="仿宋"/>
          <w:szCs w:val="21"/>
        </w:rPr>
      </w:pPr>
      <w:r>
        <w:rPr>
          <w:rFonts w:ascii="仿宋" w:hAnsi="仿宋" w:eastAsia="仿宋"/>
          <w:szCs w:val="21"/>
        </w:rPr>
        <w:br w:type="page"/>
      </w:r>
    </w:p>
    <w:p w14:paraId="4EADCE27">
      <w:pPr>
        <w:numPr>
          <w:ilvl w:val="0"/>
          <w:numId w:val="18"/>
        </w:numPr>
        <w:spacing w:line="400" w:lineRule="exact"/>
        <w:ind w:left="0" w:firstLine="0"/>
        <w:outlineLvl w:val="1"/>
        <w:rPr>
          <w:rFonts w:hint="eastAsia" w:ascii="仿宋" w:hAnsi="仿宋" w:eastAsia="仿宋"/>
          <w:b/>
          <w:sz w:val="32"/>
          <w:szCs w:val="32"/>
        </w:rPr>
      </w:pPr>
      <w:bookmarkStart w:id="277" w:name="_Toc16161_WPSOffice_Level1"/>
      <w:bookmarkStart w:id="278" w:name="_Toc28357_WPSOffice_Level1"/>
      <w:bookmarkStart w:id="279" w:name="_Toc30262_WPSOffice_Level1"/>
      <w:bookmarkStart w:id="280" w:name="_Toc8300_WPSOffice_Level1"/>
      <w:bookmarkStart w:id="281" w:name="_Toc3832_WPSOffice_Level1"/>
      <w:r>
        <w:rPr>
          <w:rFonts w:hint="eastAsia" w:ascii="仿宋" w:hAnsi="仿宋" w:eastAsia="仿宋"/>
          <w:b/>
          <w:sz w:val="32"/>
          <w:szCs w:val="32"/>
        </w:rPr>
        <w:t>拟派服务实施人员表和资历表</w:t>
      </w:r>
      <w:bookmarkEnd w:id="277"/>
      <w:bookmarkEnd w:id="278"/>
      <w:bookmarkEnd w:id="279"/>
      <w:bookmarkEnd w:id="280"/>
      <w:bookmarkEnd w:id="281"/>
    </w:p>
    <w:p w14:paraId="7CCA939E">
      <w:pPr>
        <w:adjustRightInd w:val="0"/>
        <w:snapToGrid w:val="0"/>
        <w:spacing w:before="120" w:after="120" w:line="400" w:lineRule="exact"/>
        <w:rPr>
          <w:rFonts w:hint="eastAsia" w:ascii="仿宋" w:hAnsi="仿宋" w:eastAsia="仿宋" w:cs="黑体"/>
          <w:kern w:val="0"/>
          <w:szCs w:val="21"/>
        </w:rPr>
      </w:pPr>
      <w:r>
        <w:rPr>
          <w:rFonts w:hint="eastAsia" w:ascii="仿宋" w:hAnsi="仿宋" w:eastAsia="仿宋" w:cs="黑体"/>
          <w:kern w:val="0"/>
          <w:szCs w:val="21"/>
        </w:rPr>
        <w:t>项目名称：</w:t>
      </w:r>
    </w:p>
    <w:p w14:paraId="028E125B">
      <w:pPr>
        <w:adjustRightInd w:val="0"/>
        <w:snapToGrid w:val="0"/>
        <w:spacing w:before="120" w:after="120" w:line="400" w:lineRule="exact"/>
        <w:rPr>
          <w:rFonts w:hint="eastAsia" w:ascii="仿宋" w:hAnsi="仿宋" w:eastAsia="仿宋" w:cs="黑体"/>
          <w:kern w:val="0"/>
          <w:szCs w:val="21"/>
        </w:rPr>
      </w:pPr>
      <w:r>
        <w:rPr>
          <w:rFonts w:hint="eastAsia" w:ascii="仿宋" w:hAnsi="仿宋" w:eastAsia="仿宋" w:cs="黑体"/>
          <w:kern w:val="0"/>
          <w:szCs w:val="21"/>
        </w:rPr>
        <w:t>项目编号：</w:t>
      </w:r>
    </w:p>
    <w:p w14:paraId="1F62ED93">
      <w:pPr>
        <w:pStyle w:val="329"/>
        <w:snapToGrid w:val="0"/>
        <w:spacing w:line="360" w:lineRule="auto"/>
        <w:ind w:firstLine="420"/>
        <w:jc w:val="both"/>
        <w:rPr>
          <w:rFonts w:hint="eastAsia" w:ascii="仿宋" w:hAnsi="仿宋" w:eastAsia="仿宋" w:cs="宋体"/>
          <w:b/>
          <w:sz w:val="21"/>
          <w:szCs w:val="21"/>
        </w:rPr>
      </w:pPr>
    </w:p>
    <w:tbl>
      <w:tblPr>
        <w:tblStyle w:val="7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176"/>
        <w:gridCol w:w="1252"/>
        <w:gridCol w:w="907"/>
        <w:gridCol w:w="1061"/>
        <w:gridCol w:w="1059"/>
        <w:gridCol w:w="1059"/>
        <w:gridCol w:w="1059"/>
        <w:gridCol w:w="1055"/>
      </w:tblGrid>
      <w:tr w14:paraId="2AD805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Align w:val="center"/>
          </w:tcPr>
          <w:p w14:paraId="3140E2F1">
            <w:pPr>
              <w:keepNext w:val="0"/>
              <w:keepLines w:val="0"/>
              <w:suppressLineNumbers w:val="0"/>
              <w:spacing w:before="0" w:beforeAutospacing="0" w:after="0" w:afterAutospacing="0"/>
              <w:ind w:left="0" w:right="0"/>
              <w:jc w:val="center"/>
              <w:rPr>
                <w:rFonts w:hint="eastAsia" w:ascii="仿宋" w:hAnsi="仿宋" w:eastAsia="仿宋" w:cs="Arial"/>
                <w:szCs w:val="21"/>
              </w:rPr>
            </w:pPr>
            <w:r>
              <w:rPr>
                <w:rFonts w:hint="default" w:ascii="仿宋" w:hAnsi="仿宋" w:eastAsia="仿宋" w:cs="Arial"/>
                <w:szCs w:val="21"/>
              </w:rPr>
              <w:t>类别</w:t>
            </w:r>
          </w:p>
        </w:tc>
        <w:tc>
          <w:tcPr>
            <w:tcW w:w="650" w:type="pct"/>
            <w:vAlign w:val="center"/>
          </w:tcPr>
          <w:p w14:paraId="214F0D6C">
            <w:pPr>
              <w:keepNext w:val="0"/>
              <w:keepLines w:val="0"/>
              <w:suppressLineNumbers w:val="0"/>
              <w:spacing w:before="0" w:beforeAutospacing="0" w:after="0" w:afterAutospacing="0"/>
              <w:ind w:left="0" w:right="0"/>
              <w:jc w:val="center"/>
              <w:rPr>
                <w:rFonts w:hint="eastAsia" w:ascii="仿宋" w:hAnsi="仿宋" w:eastAsia="仿宋" w:cs="Arial"/>
                <w:szCs w:val="21"/>
              </w:rPr>
            </w:pPr>
            <w:r>
              <w:rPr>
                <w:rFonts w:hint="default" w:ascii="仿宋" w:hAnsi="仿宋" w:eastAsia="仿宋" w:cs="Arial"/>
                <w:szCs w:val="21"/>
              </w:rPr>
              <w:t>姓名</w:t>
            </w:r>
          </w:p>
        </w:tc>
        <w:tc>
          <w:tcPr>
            <w:tcW w:w="471" w:type="pct"/>
            <w:vAlign w:val="center"/>
          </w:tcPr>
          <w:p w14:paraId="70C2A1DA">
            <w:pPr>
              <w:keepNext w:val="0"/>
              <w:keepLines w:val="0"/>
              <w:suppressLineNumbers w:val="0"/>
              <w:spacing w:before="0" w:beforeAutospacing="0" w:after="0" w:afterAutospacing="0"/>
              <w:ind w:left="0" w:right="0"/>
              <w:jc w:val="center"/>
              <w:rPr>
                <w:rFonts w:hint="eastAsia" w:ascii="仿宋" w:hAnsi="仿宋" w:eastAsia="仿宋" w:cs="Arial"/>
                <w:szCs w:val="21"/>
              </w:rPr>
            </w:pPr>
            <w:r>
              <w:rPr>
                <w:rFonts w:hint="default" w:ascii="仿宋" w:hAnsi="仿宋" w:eastAsia="仿宋" w:cs="Arial"/>
                <w:szCs w:val="21"/>
              </w:rPr>
              <w:t>性别</w:t>
            </w:r>
          </w:p>
        </w:tc>
        <w:tc>
          <w:tcPr>
            <w:tcW w:w="551" w:type="pct"/>
            <w:vAlign w:val="center"/>
          </w:tcPr>
          <w:p w14:paraId="75C81C2E">
            <w:pPr>
              <w:keepNext w:val="0"/>
              <w:keepLines w:val="0"/>
              <w:suppressLineNumbers w:val="0"/>
              <w:spacing w:before="0" w:beforeAutospacing="0" w:after="0" w:afterAutospacing="0"/>
              <w:ind w:left="0" w:right="0"/>
              <w:jc w:val="center"/>
              <w:rPr>
                <w:rFonts w:hint="eastAsia" w:ascii="仿宋" w:hAnsi="仿宋" w:eastAsia="仿宋" w:cs="Arial"/>
                <w:szCs w:val="21"/>
              </w:rPr>
            </w:pPr>
            <w:r>
              <w:rPr>
                <w:rFonts w:hint="default" w:ascii="仿宋" w:hAnsi="仿宋" w:eastAsia="仿宋" w:cs="Arial"/>
                <w:szCs w:val="21"/>
              </w:rPr>
              <w:t>专业</w:t>
            </w:r>
          </w:p>
        </w:tc>
        <w:tc>
          <w:tcPr>
            <w:tcW w:w="550" w:type="pct"/>
            <w:vAlign w:val="center"/>
          </w:tcPr>
          <w:p w14:paraId="18EE17CF">
            <w:pPr>
              <w:keepNext w:val="0"/>
              <w:keepLines w:val="0"/>
              <w:suppressLineNumbers w:val="0"/>
              <w:spacing w:before="0" w:beforeAutospacing="0" w:after="0" w:afterAutospacing="0"/>
              <w:ind w:left="0" w:right="0"/>
              <w:jc w:val="center"/>
              <w:rPr>
                <w:rFonts w:hint="eastAsia" w:ascii="仿宋" w:hAnsi="仿宋" w:eastAsia="仿宋" w:cs="Arial"/>
                <w:szCs w:val="21"/>
              </w:rPr>
            </w:pPr>
            <w:r>
              <w:rPr>
                <w:rFonts w:hint="eastAsia" w:ascii="仿宋" w:hAnsi="仿宋" w:eastAsia="仿宋" w:cs="Arial"/>
                <w:szCs w:val="21"/>
              </w:rPr>
              <w:t>职务</w:t>
            </w:r>
          </w:p>
        </w:tc>
        <w:tc>
          <w:tcPr>
            <w:tcW w:w="550" w:type="pct"/>
            <w:vAlign w:val="center"/>
          </w:tcPr>
          <w:p w14:paraId="011426DC">
            <w:pPr>
              <w:keepNext w:val="0"/>
              <w:keepLines w:val="0"/>
              <w:suppressLineNumbers w:val="0"/>
              <w:spacing w:before="0" w:beforeAutospacing="0" w:after="0" w:afterAutospacing="0"/>
              <w:ind w:left="0" w:right="0"/>
              <w:jc w:val="center"/>
              <w:rPr>
                <w:rFonts w:hint="eastAsia" w:ascii="仿宋" w:hAnsi="仿宋" w:eastAsia="仿宋" w:cs="Arial"/>
                <w:szCs w:val="21"/>
              </w:rPr>
            </w:pPr>
            <w:r>
              <w:rPr>
                <w:rFonts w:hint="eastAsia" w:ascii="仿宋" w:hAnsi="仿宋" w:eastAsia="仿宋" w:cs="Arial"/>
                <w:szCs w:val="21"/>
              </w:rPr>
              <w:t>职称</w:t>
            </w:r>
          </w:p>
        </w:tc>
        <w:tc>
          <w:tcPr>
            <w:tcW w:w="550" w:type="pct"/>
            <w:vAlign w:val="center"/>
          </w:tcPr>
          <w:p w14:paraId="7D238469">
            <w:pPr>
              <w:keepNext w:val="0"/>
              <w:keepLines w:val="0"/>
              <w:suppressLineNumbers w:val="0"/>
              <w:spacing w:before="0" w:beforeAutospacing="0" w:after="0" w:afterAutospacing="0"/>
              <w:ind w:left="0" w:right="0"/>
              <w:jc w:val="center"/>
              <w:rPr>
                <w:rFonts w:hint="eastAsia" w:ascii="仿宋" w:hAnsi="仿宋" w:eastAsia="仿宋" w:cs="Arial"/>
                <w:szCs w:val="21"/>
              </w:rPr>
            </w:pPr>
            <w:r>
              <w:rPr>
                <w:rFonts w:hint="eastAsia" w:ascii="仿宋" w:hAnsi="仿宋" w:eastAsia="仿宋" w:cs="Arial"/>
                <w:szCs w:val="21"/>
              </w:rPr>
              <w:t>主要资历</w:t>
            </w:r>
          </w:p>
        </w:tc>
        <w:tc>
          <w:tcPr>
            <w:tcW w:w="549" w:type="pct"/>
            <w:vAlign w:val="center"/>
          </w:tcPr>
          <w:p w14:paraId="569B9CB7">
            <w:pPr>
              <w:keepNext w:val="0"/>
              <w:keepLines w:val="0"/>
              <w:suppressLineNumbers w:val="0"/>
              <w:spacing w:before="0" w:beforeAutospacing="0" w:after="0" w:afterAutospacing="0"/>
              <w:ind w:left="0" w:right="0"/>
              <w:jc w:val="center"/>
              <w:rPr>
                <w:rFonts w:hint="eastAsia" w:ascii="仿宋" w:hAnsi="仿宋" w:eastAsia="仿宋" w:cs="Arial"/>
                <w:szCs w:val="21"/>
              </w:rPr>
            </w:pPr>
            <w:r>
              <w:rPr>
                <w:rFonts w:hint="eastAsia" w:ascii="仿宋" w:hAnsi="仿宋" w:eastAsia="仿宋" w:cs="Arial"/>
                <w:szCs w:val="21"/>
              </w:rPr>
              <w:t>经验及承担过的项目</w:t>
            </w:r>
          </w:p>
        </w:tc>
      </w:tr>
      <w:tr w14:paraId="1642D0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Align w:val="center"/>
          </w:tcPr>
          <w:p w14:paraId="3C57E45B">
            <w:pPr>
              <w:keepNext w:val="0"/>
              <w:keepLines w:val="0"/>
              <w:suppressLineNumbers w:val="0"/>
              <w:spacing w:before="0" w:beforeAutospacing="0" w:after="0" w:afterAutospacing="0"/>
              <w:ind w:left="0" w:right="0"/>
              <w:jc w:val="center"/>
              <w:rPr>
                <w:rFonts w:hint="eastAsia" w:ascii="仿宋" w:hAnsi="仿宋" w:eastAsia="仿宋" w:cs="Arial"/>
                <w:szCs w:val="21"/>
              </w:rPr>
            </w:pPr>
            <w:r>
              <w:rPr>
                <w:rFonts w:hint="default" w:ascii="仿宋" w:hAnsi="仿宋" w:eastAsia="仿宋" w:cs="Arial"/>
                <w:szCs w:val="21"/>
              </w:rPr>
              <w:t>项目负责人</w:t>
            </w:r>
          </w:p>
        </w:tc>
        <w:tc>
          <w:tcPr>
            <w:tcW w:w="650" w:type="pct"/>
            <w:vAlign w:val="center"/>
          </w:tcPr>
          <w:p w14:paraId="12E03D45">
            <w:pPr>
              <w:keepNext w:val="0"/>
              <w:keepLines w:val="0"/>
              <w:suppressLineNumbers w:val="0"/>
              <w:spacing w:before="0" w:beforeAutospacing="0" w:after="0" w:afterAutospacing="0"/>
              <w:ind w:left="0" w:right="0"/>
              <w:rPr>
                <w:rFonts w:hint="eastAsia" w:ascii="仿宋" w:hAnsi="仿宋" w:eastAsia="仿宋" w:cs="Arial"/>
                <w:szCs w:val="21"/>
              </w:rPr>
            </w:pPr>
          </w:p>
        </w:tc>
        <w:tc>
          <w:tcPr>
            <w:tcW w:w="471" w:type="pct"/>
            <w:vAlign w:val="center"/>
          </w:tcPr>
          <w:p w14:paraId="3F9B3B1C">
            <w:pPr>
              <w:keepNext w:val="0"/>
              <w:keepLines w:val="0"/>
              <w:suppressLineNumbers w:val="0"/>
              <w:spacing w:before="0" w:beforeAutospacing="0" w:after="0" w:afterAutospacing="0"/>
              <w:ind w:left="0" w:right="0"/>
              <w:rPr>
                <w:rFonts w:hint="eastAsia" w:ascii="仿宋" w:hAnsi="仿宋" w:eastAsia="仿宋" w:cs="Arial"/>
                <w:szCs w:val="21"/>
              </w:rPr>
            </w:pPr>
          </w:p>
        </w:tc>
        <w:tc>
          <w:tcPr>
            <w:tcW w:w="551" w:type="pct"/>
          </w:tcPr>
          <w:p w14:paraId="4137801B">
            <w:pPr>
              <w:keepNext w:val="0"/>
              <w:keepLines w:val="0"/>
              <w:suppressLineNumbers w:val="0"/>
              <w:spacing w:before="0" w:beforeAutospacing="0" w:after="0" w:afterAutospacing="0"/>
              <w:ind w:left="0" w:right="0"/>
              <w:rPr>
                <w:rFonts w:hint="eastAsia" w:ascii="仿宋" w:hAnsi="仿宋" w:eastAsia="仿宋" w:cs="Arial"/>
                <w:szCs w:val="21"/>
              </w:rPr>
            </w:pPr>
          </w:p>
        </w:tc>
        <w:tc>
          <w:tcPr>
            <w:tcW w:w="550" w:type="pct"/>
          </w:tcPr>
          <w:p w14:paraId="093A6AF9">
            <w:pPr>
              <w:keepNext w:val="0"/>
              <w:keepLines w:val="0"/>
              <w:suppressLineNumbers w:val="0"/>
              <w:spacing w:before="0" w:beforeAutospacing="0" w:after="0" w:afterAutospacing="0"/>
              <w:ind w:left="0" w:right="0"/>
              <w:rPr>
                <w:rFonts w:hint="eastAsia" w:ascii="仿宋" w:hAnsi="仿宋" w:eastAsia="仿宋" w:cs="Arial"/>
                <w:szCs w:val="21"/>
              </w:rPr>
            </w:pPr>
          </w:p>
        </w:tc>
        <w:tc>
          <w:tcPr>
            <w:tcW w:w="550" w:type="pct"/>
          </w:tcPr>
          <w:p w14:paraId="212679CC">
            <w:pPr>
              <w:keepNext w:val="0"/>
              <w:keepLines w:val="0"/>
              <w:suppressLineNumbers w:val="0"/>
              <w:spacing w:before="0" w:beforeAutospacing="0" w:after="0" w:afterAutospacing="0"/>
              <w:ind w:left="0" w:right="0"/>
              <w:rPr>
                <w:rFonts w:hint="eastAsia" w:ascii="仿宋" w:hAnsi="仿宋" w:eastAsia="仿宋" w:cs="Arial"/>
                <w:szCs w:val="21"/>
              </w:rPr>
            </w:pPr>
          </w:p>
        </w:tc>
        <w:tc>
          <w:tcPr>
            <w:tcW w:w="550" w:type="pct"/>
          </w:tcPr>
          <w:p w14:paraId="5C1B4872">
            <w:pPr>
              <w:keepNext w:val="0"/>
              <w:keepLines w:val="0"/>
              <w:suppressLineNumbers w:val="0"/>
              <w:spacing w:before="0" w:beforeAutospacing="0" w:after="0" w:afterAutospacing="0"/>
              <w:ind w:left="0" w:right="0"/>
              <w:rPr>
                <w:rFonts w:hint="eastAsia" w:ascii="仿宋" w:hAnsi="仿宋" w:eastAsia="仿宋" w:cs="Arial"/>
                <w:szCs w:val="21"/>
              </w:rPr>
            </w:pPr>
          </w:p>
        </w:tc>
        <w:tc>
          <w:tcPr>
            <w:tcW w:w="549" w:type="pct"/>
            <w:vAlign w:val="center"/>
          </w:tcPr>
          <w:p w14:paraId="1DB7263E">
            <w:pPr>
              <w:keepNext w:val="0"/>
              <w:keepLines w:val="0"/>
              <w:suppressLineNumbers w:val="0"/>
              <w:spacing w:before="0" w:beforeAutospacing="0" w:after="0" w:afterAutospacing="0"/>
              <w:ind w:left="0" w:right="0"/>
              <w:rPr>
                <w:rFonts w:hint="eastAsia" w:ascii="仿宋" w:hAnsi="仿宋" w:eastAsia="仿宋" w:cs="Arial"/>
                <w:szCs w:val="21"/>
              </w:rPr>
            </w:pPr>
          </w:p>
        </w:tc>
      </w:tr>
      <w:tr w14:paraId="3D86F0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Merge w:val="restart"/>
            <w:vAlign w:val="center"/>
          </w:tcPr>
          <w:p w14:paraId="1C42860B">
            <w:pPr>
              <w:keepNext w:val="0"/>
              <w:keepLines w:val="0"/>
              <w:suppressLineNumbers w:val="0"/>
              <w:spacing w:before="0" w:beforeAutospacing="0" w:after="0" w:afterAutospacing="0"/>
              <w:ind w:left="0" w:right="0"/>
              <w:jc w:val="center"/>
              <w:rPr>
                <w:rFonts w:hint="eastAsia" w:ascii="仿宋" w:hAnsi="仿宋" w:eastAsia="仿宋" w:cs="Arial"/>
                <w:szCs w:val="21"/>
              </w:rPr>
            </w:pPr>
            <w:r>
              <w:rPr>
                <w:rFonts w:hint="default" w:ascii="仿宋" w:hAnsi="仿宋" w:eastAsia="仿宋" w:cs="Arial"/>
                <w:szCs w:val="21"/>
              </w:rPr>
              <w:t>其他人员</w:t>
            </w:r>
          </w:p>
        </w:tc>
        <w:tc>
          <w:tcPr>
            <w:tcW w:w="650" w:type="pct"/>
            <w:vAlign w:val="center"/>
          </w:tcPr>
          <w:p w14:paraId="3F1D206C">
            <w:pPr>
              <w:keepNext w:val="0"/>
              <w:keepLines w:val="0"/>
              <w:suppressLineNumbers w:val="0"/>
              <w:spacing w:before="0" w:beforeAutospacing="0" w:after="0" w:afterAutospacing="0"/>
              <w:ind w:left="0" w:right="0"/>
              <w:rPr>
                <w:rFonts w:hint="eastAsia" w:ascii="仿宋" w:hAnsi="仿宋" w:eastAsia="仿宋" w:cs="Arial"/>
                <w:szCs w:val="21"/>
              </w:rPr>
            </w:pPr>
          </w:p>
        </w:tc>
        <w:tc>
          <w:tcPr>
            <w:tcW w:w="471" w:type="pct"/>
            <w:vAlign w:val="center"/>
          </w:tcPr>
          <w:p w14:paraId="5B71B390">
            <w:pPr>
              <w:keepNext w:val="0"/>
              <w:keepLines w:val="0"/>
              <w:suppressLineNumbers w:val="0"/>
              <w:spacing w:before="0" w:beforeAutospacing="0" w:after="0" w:afterAutospacing="0"/>
              <w:ind w:left="0" w:right="0"/>
              <w:rPr>
                <w:rFonts w:hint="eastAsia" w:ascii="仿宋" w:hAnsi="仿宋" w:eastAsia="仿宋" w:cs="Arial"/>
                <w:szCs w:val="21"/>
              </w:rPr>
            </w:pPr>
          </w:p>
        </w:tc>
        <w:tc>
          <w:tcPr>
            <w:tcW w:w="551" w:type="pct"/>
          </w:tcPr>
          <w:p w14:paraId="34027D78">
            <w:pPr>
              <w:keepNext w:val="0"/>
              <w:keepLines w:val="0"/>
              <w:suppressLineNumbers w:val="0"/>
              <w:spacing w:before="0" w:beforeAutospacing="0" w:after="0" w:afterAutospacing="0"/>
              <w:ind w:left="0" w:right="0"/>
              <w:rPr>
                <w:rFonts w:hint="eastAsia" w:ascii="仿宋" w:hAnsi="仿宋" w:eastAsia="仿宋" w:cs="Arial"/>
                <w:szCs w:val="21"/>
              </w:rPr>
            </w:pPr>
          </w:p>
        </w:tc>
        <w:tc>
          <w:tcPr>
            <w:tcW w:w="550" w:type="pct"/>
          </w:tcPr>
          <w:p w14:paraId="5E943C7C">
            <w:pPr>
              <w:keepNext w:val="0"/>
              <w:keepLines w:val="0"/>
              <w:suppressLineNumbers w:val="0"/>
              <w:spacing w:before="0" w:beforeAutospacing="0" w:after="0" w:afterAutospacing="0"/>
              <w:ind w:left="0" w:right="0"/>
              <w:rPr>
                <w:rFonts w:hint="eastAsia" w:ascii="仿宋" w:hAnsi="仿宋" w:eastAsia="仿宋" w:cs="Arial"/>
                <w:szCs w:val="21"/>
              </w:rPr>
            </w:pPr>
          </w:p>
        </w:tc>
        <w:tc>
          <w:tcPr>
            <w:tcW w:w="550" w:type="pct"/>
          </w:tcPr>
          <w:p w14:paraId="77E13D5B">
            <w:pPr>
              <w:keepNext w:val="0"/>
              <w:keepLines w:val="0"/>
              <w:suppressLineNumbers w:val="0"/>
              <w:spacing w:before="0" w:beforeAutospacing="0" w:after="0" w:afterAutospacing="0"/>
              <w:ind w:left="0" w:right="0"/>
              <w:rPr>
                <w:rFonts w:hint="eastAsia" w:ascii="仿宋" w:hAnsi="仿宋" w:eastAsia="仿宋" w:cs="Arial"/>
                <w:szCs w:val="21"/>
              </w:rPr>
            </w:pPr>
          </w:p>
        </w:tc>
        <w:tc>
          <w:tcPr>
            <w:tcW w:w="550" w:type="pct"/>
          </w:tcPr>
          <w:p w14:paraId="16FBC3DF">
            <w:pPr>
              <w:keepNext w:val="0"/>
              <w:keepLines w:val="0"/>
              <w:suppressLineNumbers w:val="0"/>
              <w:spacing w:before="0" w:beforeAutospacing="0" w:after="0" w:afterAutospacing="0"/>
              <w:ind w:left="0" w:right="0"/>
              <w:rPr>
                <w:rFonts w:hint="eastAsia" w:ascii="仿宋" w:hAnsi="仿宋" w:eastAsia="仿宋" w:cs="Arial"/>
                <w:szCs w:val="21"/>
              </w:rPr>
            </w:pPr>
          </w:p>
        </w:tc>
        <w:tc>
          <w:tcPr>
            <w:tcW w:w="549" w:type="pct"/>
            <w:vAlign w:val="center"/>
          </w:tcPr>
          <w:p w14:paraId="53960692">
            <w:pPr>
              <w:keepNext w:val="0"/>
              <w:keepLines w:val="0"/>
              <w:suppressLineNumbers w:val="0"/>
              <w:spacing w:before="0" w:beforeAutospacing="0" w:after="0" w:afterAutospacing="0"/>
              <w:ind w:left="0" w:right="0"/>
              <w:rPr>
                <w:rFonts w:hint="eastAsia" w:ascii="仿宋" w:hAnsi="仿宋" w:eastAsia="仿宋" w:cs="Arial"/>
                <w:szCs w:val="21"/>
              </w:rPr>
            </w:pPr>
          </w:p>
        </w:tc>
      </w:tr>
      <w:tr w14:paraId="75B0A1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Merge w:val="continue"/>
            <w:vAlign w:val="center"/>
          </w:tcPr>
          <w:p w14:paraId="7CC8E416">
            <w:pPr>
              <w:keepNext w:val="0"/>
              <w:keepLines w:val="0"/>
              <w:suppressLineNumbers w:val="0"/>
              <w:spacing w:before="0" w:beforeAutospacing="0" w:after="0" w:afterAutospacing="0"/>
              <w:ind w:left="0" w:right="0"/>
              <w:jc w:val="center"/>
              <w:rPr>
                <w:rFonts w:hint="eastAsia" w:ascii="仿宋" w:hAnsi="仿宋" w:eastAsia="仿宋" w:cs="Arial"/>
                <w:szCs w:val="21"/>
              </w:rPr>
            </w:pPr>
          </w:p>
        </w:tc>
        <w:tc>
          <w:tcPr>
            <w:tcW w:w="650" w:type="pct"/>
            <w:vAlign w:val="center"/>
          </w:tcPr>
          <w:p w14:paraId="41E31D46">
            <w:pPr>
              <w:keepNext w:val="0"/>
              <w:keepLines w:val="0"/>
              <w:suppressLineNumbers w:val="0"/>
              <w:spacing w:before="0" w:beforeAutospacing="0" w:after="0" w:afterAutospacing="0"/>
              <w:ind w:left="0" w:right="0"/>
              <w:rPr>
                <w:rFonts w:hint="eastAsia" w:ascii="仿宋" w:hAnsi="仿宋" w:eastAsia="仿宋" w:cs="Arial"/>
                <w:szCs w:val="21"/>
              </w:rPr>
            </w:pPr>
          </w:p>
        </w:tc>
        <w:tc>
          <w:tcPr>
            <w:tcW w:w="471" w:type="pct"/>
            <w:vAlign w:val="center"/>
          </w:tcPr>
          <w:p w14:paraId="40E6D4E1">
            <w:pPr>
              <w:keepNext w:val="0"/>
              <w:keepLines w:val="0"/>
              <w:suppressLineNumbers w:val="0"/>
              <w:spacing w:before="0" w:beforeAutospacing="0" w:after="0" w:afterAutospacing="0"/>
              <w:ind w:left="0" w:right="0"/>
              <w:rPr>
                <w:rFonts w:hint="eastAsia" w:ascii="仿宋" w:hAnsi="仿宋" w:eastAsia="仿宋" w:cs="Arial"/>
                <w:szCs w:val="21"/>
              </w:rPr>
            </w:pPr>
          </w:p>
        </w:tc>
        <w:tc>
          <w:tcPr>
            <w:tcW w:w="551" w:type="pct"/>
          </w:tcPr>
          <w:p w14:paraId="72819C65">
            <w:pPr>
              <w:keepNext w:val="0"/>
              <w:keepLines w:val="0"/>
              <w:suppressLineNumbers w:val="0"/>
              <w:spacing w:before="0" w:beforeAutospacing="0" w:after="0" w:afterAutospacing="0"/>
              <w:ind w:left="0" w:right="0"/>
              <w:rPr>
                <w:rFonts w:hint="eastAsia" w:ascii="仿宋" w:hAnsi="仿宋" w:eastAsia="仿宋" w:cs="Arial"/>
                <w:szCs w:val="21"/>
              </w:rPr>
            </w:pPr>
          </w:p>
        </w:tc>
        <w:tc>
          <w:tcPr>
            <w:tcW w:w="550" w:type="pct"/>
          </w:tcPr>
          <w:p w14:paraId="7159B4AB">
            <w:pPr>
              <w:keepNext w:val="0"/>
              <w:keepLines w:val="0"/>
              <w:suppressLineNumbers w:val="0"/>
              <w:spacing w:before="0" w:beforeAutospacing="0" w:after="0" w:afterAutospacing="0"/>
              <w:ind w:left="0" w:right="0"/>
              <w:rPr>
                <w:rFonts w:hint="eastAsia" w:ascii="仿宋" w:hAnsi="仿宋" w:eastAsia="仿宋" w:cs="Arial"/>
                <w:szCs w:val="21"/>
              </w:rPr>
            </w:pPr>
          </w:p>
        </w:tc>
        <w:tc>
          <w:tcPr>
            <w:tcW w:w="550" w:type="pct"/>
          </w:tcPr>
          <w:p w14:paraId="1974E634">
            <w:pPr>
              <w:keepNext w:val="0"/>
              <w:keepLines w:val="0"/>
              <w:suppressLineNumbers w:val="0"/>
              <w:spacing w:before="0" w:beforeAutospacing="0" w:after="0" w:afterAutospacing="0"/>
              <w:ind w:left="0" w:right="0"/>
              <w:rPr>
                <w:rFonts w:hint="eastAsia" w:ascii="仿宋" w:hAnsi="仿宋" w:eastAsia="仿宋" w:cs="Arial"/>
                <w:szCs w:val="21"/>
              </w:rPr>
            </w:pPr>
          </w:p>
        </w:tc>
        <w:tc>
          <w:tcPr>
            <w:tcW w:w="550" w:type="pct"/>
          </w:tcPr>
          <w:p w14:paraId="34B029E4">
            <w:pPr>
              <w:keepNext w:val="0"/>
              <w:keepLines w:val="0"/>
              <w:suppressLineNumbers w:val="0"/>
              <w:spacing w:before="0" w:beforeAutospacing="0" w:after="0" w:afterAutospacing="0"/>
              <w:ind w:left="0" w:right="0"/>
              <w:rPr>
                <w:rFonts w:hint="eastAsia" w:ascii="仿宋" w:hAnsi="仿宋" w:eastAsia="仿宋" w:cs="Arial"/>
                <w:szCs w:val="21"/>
              </w:rPr>
            </w:pPr>
          </w:p>
        </w:tc>
        <w:tc>
          <w:tcPr>
            <w:tcW w:w="549" w:type="pct"/>
            <w:vAlign w:val="center"/>
          </w:tcPr>
          <w:p w14:paraId="6543D0DD">
            <w:pPr>
              <w:keepNext w:val="0"/>
              <w:keepLines w:val="0"/>
              <w:suppressLineNumbers w:val="0"/>
              <w:spacing w:before="0" w:beforeAutospacing="0" w:after="0" w:afterAutospacing="0"/>
              <w:ind w:left="0" w:right="0"/>
              <w:rPr>
                <w:rFonts w:hint="eastAsia" w:ascii="仿宋" w:hAnsi="仿宋" w:eastAsia="仿宋" w:cs="Arial"/>
                <w:szCs w:val="21"/>
              </w:rPr>
            </w:pPr>
          </w:p>
        </w:tc>
      </w:tr>
      <w:tr w14:paraId="3D8EB7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Merge w:val="continue"/>
            <w:vAlign w:val="center"/>
          </w:tcPr>
          <w:p w14:paraId="14345954">
            <w:pPr>
              <w:keepNext w:val="0"/>
              <w:keepLines w:val="0"/>
              <w:suppressLineNumbers w:val="0"/>
              <w:spacing w:before="0" w:beforeAutospacing="0" w:after="0" w:afterAutospacing="0"/>
              <w:ind w:left="0" w:right="0"/>
              <w:jc w:val="center"/>
              <w:rPr>
                <w:rFonts w:hint="eastAsia" w:ascii="仿宋" w:hAnsi="仿宋" w:eastAsia="仿宋" w:cs="Arial"/>
                <w:szCs w:val="21"/>
              </w:rPr>
            </w:pPr>
          </w:p>
        </w:tc>
        <w:tc>
          <w:tcPr>
            <w:tcW w:w="650" w:type="pct"/>
            <w:vAlign w:val="center"/>
          </w:tcPr>
          <w:p w14:paraId="3753B0FA">
            <w:pPr>
              <w:keepNext w:val="0"/>
              <w:keepLines w:val="0"/>
              <w:suppressLineNumbers w:val="0"/>
              <w:spacing w:before="0" w:beforeAutospacing="0" w:after="0" w:afterAutospacing="0"/>
              <w:ind w:left="0" w:right="0"/>
              <w:rPr>
                <w:rFonts w:hint="eastAsia" w:ascii="仿宋" w:hAnsi="仿宋" w:eastAsia="仿宋" w:cs="Arial"/>
                <w:szCs w:val="21"/>
              </w:rPr>
            </w:pPr>
          </w:p>
        </w:tc>
        <w:tc>
          <w:tcPr>
            <w:tcW w:w="471" w:type="pct"/>
            <w:vAlign w:val="center"/>
          </w:tcPr>
          <w:p w14:paraId="20B928E9">
            <w:pPr>
              <w:keepNext w:val="0"/>
              <w:keepLines w:val="0"/>
              <w:suppressLineNumbers w:val="0"/>
              <w:spacing w:before="0" w:beforeAutospacing="0" w:after="0" w:afterAutospacing="0"/>
              <w:ind w:left="0" w:right="0"/>
              <w:rPr>
                <w:rFonts w:hint="eastAsia" w:ascii="仿宋" w:hAnsi="仿宋" w:eastAsia="仿宋" w:cs="Arial"/>
                <w:szCs w:val="21"/>
              </w:rPr>
            </w:pPr>
          </w:p>
        </w:tc>
        <w:tc>
          <w:tcPr>
            <w:tcW w:w="551" w:type="pct"/>
          </w:tcPr>
          <w:p w14:paraId="7A632E0F">
            <w:pPr>
              <w:keepNext w:val="0"/>
              <w:keepLines w:val="0"/>
              <w:suppressLineNumbers w:val="0"/>
              <w:spacing w:before="0" w:beforeAutospacing="0" w:after="0" w:afterAutospacing="0"/>
              <w:ind w:left="0" w:right="0"/>
              <w:rPr>
                <w:rFonts w:hint="eastAsia" w:ascii="仿宋" w:hAnsi="仿宋" w:eastAsia="仿宋" w:cs="Arial"/>
                <w:szCs w:val="21"/>
              </w:rPr>
            </w:pPr>
          </w:p>
        </w:tc>
        <w:tc>
          <w:tcPr>
            <w:tcW w:w="550" w:type="pct"/>
          </w:tcPr>
          <w:p w14:paraId="49EAF73A">
            <w:pPr>
              <w:keepNext w:val="0"/>
              <w:keepLines w:val="0"/>
              <w:suppressLineNumbers w:val="0"/>
              <w:spacing w:before="0" w:beforeAutospacing="0" w:after="0" w:afterAutospacing="0"/>
              <w:ind w:left="0" w:right="0"/>
              <w:rPr>
                <w:rFonts w:hint="eastAsia" w:ascii="仿宋" w:hAnsi="仿宋" w:eastAsia="仿宋" w:cs="Arial"/>
                <w:szCs w:val="21"/>
              </w:rPr>
            </w:pPr>
          </w:p>
        </w:tc>
        <w:tc>
          <w:tcPr>
            <w:tcW w:w="550" w:type="pct"/>
          </w:tcPr>
          <w:p w14:paraId="561B369F">
            <w:pPr>
              <w:keepNext w:val="0"/>
              <w:keepLines w:val="0"/>
              <w:suppressLineNumbers w:val="0"/>
              <w:spacing w:before="0" w:beforeAutospacing="0" w:after="0" w:afterAutospacing="0"/>
              <w:ind w:left="0" w:right="0"/>
              <w:rPr>
                <w:rFonts w:hint="eastAsia" w:ascii="仿宋" w:hAnsi="仿宋" w:eastAsia="仿宋" w:cs="Arial"/>
                <w:szCs w:val="21"/>
              </w:rPr>
            </w:pPr>
          </w:p>
        </w:tc>
        <w:tc>
          <w:tcPr>
            <w:tcW w:w="550" w:type="pct"/>
          </w:tcPr>
          <w:p w14:paraId="6D0B67B2">
            <w:pPr>
              <w:keepNext w:val="0"/>
              <w:keepLines w:val="0"/>
              <w:suppressLineNumbers w:val="0"/>
              <w:spacing w:before="0" w:beforeAutospacing="0" w:after="0" w:afterAutospacing="0"/>
              <w:ind w:left="0" w:right="0"/>
              <w:rPr>
                <w:rFonts w:hint="eastAsia" w:ascii="仿宋" w:hAnsi="仿宋" w:eastAsia="仿宋" w:cs="Arial"/>
                <w:szCs w:val="21"/>
              </w:rPr>
            </w:pPr>
          </w:p>
        </w:tc>
        <w:tc>
          <w:tcPr>
            <w:tcW w:w="549" w:type="pct"/>
            <w:vAlign w:val="center"/>
          </w:tcPr>
          <w:p w14:paraId="6996141E">
            <w:pPr>
              <w:keepNext w:val="0"/>
              <w:keepLines w:val="0"/>
              <w:suppressLineNumbers w:val="0"/>
              <w:spacing w:before="0" w:beforeAutospacing="0" w:after="0" w:afterAutospacing="0"/>
              <w:ind w:left="0" w:right="0"/>
              <w:rPr>
                <w:rFonts w:hint="eastAsia" w:ascii="仿宋" w:hAnsi="仿宋" w:eastAsia="仿宋" w:cs="Arial"/>
                <w:szCs w:val="21"/>
              </w:rPr>
            </w:pPr>
          </w:p>
        </w:tc>
      </w:tr>
      <w:tr w14:paraId="6BC5A2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Merge w:val="continue"/>
            <w:vAlign w:val="center"/>
          </w:tcPr>
          <w:p w14:paraId="27306185">
            <w:pPr>
              <w:keepNext w:val="0"/>
              <w:keepLines w:val="0"/>
              <w:suppressLineNumbers w:val="0"/>
              <w:spacing w:before="0" w:beforeAutospacing="0" w:after="0" w:afterAutospacing="0"/>
              <w:ind w:left="0" w:right="0"/>
              <w:jc w:val="center"/>
              <w:rPr>
                <w:rFonts w:hint="eastAsia" w:ascii="仿宋" w:hAnsi="仿宋" w:eastAsia="仿宋" w:cs="Arial"/>
                <w:szCs w:val="21"/>
              </w:rPr>
            </w:pPr>
          </w:p>
        </w:tc>
        <w:tc>
          <w:tcPr>
            <w:tcW w:w="650" w:type="pct"/>
            <w:vAlign w:val="center"/>
          </w:tcPr>
          <w:p w14:paraId="0619E2B1">
            <w:pPr>
              <w:keepNext w:val="0"/>
              <w:keepLines w:val="0"/>
              <w:suppressLineNumbers w:val="0"/>
              <w:spacing w:before="0" w:beforeAutospacing="0" w:after="0" w:afterAutospacing="0"/>
              <w:ind w:left="0" w:right="0"/>
              <w:rPr>
                <w:rFonts w:hint="eastAsia" w:ascii="仿宋" w:hAnsi="仿宋" w:eastAsia="仿宋" w:cs="Arial"/>
                <w:szCs w:val="21"/>
              </w:rPr>
            </w:pPr>
          </w:p>
        </w:tc>
        <w:tc>
          <w:tcPr>
            <w:tcW w:w="471" w:type="pct"/>
            <w:vAlign w:val="center"/>
          </w:tcPr>
          <w:p w14:paraId="2A1A5CB2">
            <w:pPr>
              <w:keepNext w:val="0"/>
              <w:keepLines w:val="0"/>
              <w:suppressLineNumbers w:val="0"/>
              <w:spacing w:before="0" w:beforeAutospacing="0" w:after="0" w:afterAutospacing="0"/>
              <w:ind w:left="0" w:right="0"/>
              <w:rPr>
                <w:rFonts w:hint="eastAsia" w:ascii="仿宋" w:hAnsi="仿宋" w:eastAsia="仿宋" w:cs="Arial"/>
                <w:szCs w:val="21"/>
              </w:rPr>
            </w:pPr>
          </w:p>
        </w:tc>
        <w:tc>
          <w:tcPr>
            <w:tcW w:w="551" w:type="pct"/>
          </w:tcPr>
          <w:p w14:paraId="5062DB93">
            <w:pPr>
              <w:keepNext w:val="0"/>
              <w:keepLines w:val="0"/>
              <w:suppressLineNumbers w:val="0"/>
              <w:spacing w:before="0" w:beforeAutospacing="0" w:after="0" w:afterAutospacing="0"/>
              <w:ind w:left="0" w:right="0"/>
              <w:rPr>
                <w:rFonts w:hint="eastAsia" w:ascii="仿宋" w:hAnsi="仿宋" w:eastAsia="仿宋" w:cs="Arial"/>
                <w:szCs w:val="21"/>
              </w:rPr>
            </w:pPr>
          </w:p>
        </w:tc>
        <w:tc>
          <w:tcPr>
            <w:tcW w:w="550" w:type="pct"/>
          </w:tcPr>
          <w:p w14:paraId="7B8E781B">
            <w:pPr>
              <w:keepNext w:val="0"/>
              <w:keepLines w:val="0"/>
              <w:suppressLineNumbers w:val="0"/>
              <w:spacing w:before="0" w:beforeAutospacing="0" w:after="0" w:afterAutospacing="0"/>
              <w:ind w:left="0" w:right="0"/>
              <w:rPr>
                <w:rFonts w:hint="eastAsia" w:ascii="仿宋" w:hAnsi="仿宋" w:eastAsia="仿宋" w:cs="Arial"/>
                <w:szCs w:val="21"/>
              </w:rPr>
            </w:pPr>
          </w:p>
        </w:tc>
        <w:tc>
          <w:tcPr>
            <w:tcW w:w="550" w:type="pct"/>
          </w:tcPr>
          <w:p w14:paraId="23A29E9E">
            <w:pPr>
              <w:keepNext w:val="0"/>
              <w:keepLines w:val="0"/>
              <w:suppressLineNumbers w:val="0"/>
              <w:spacing w:before="0" w:beforeAutospacing="0" w:after="0" w:afterAutospacing="0"/>
              <w:ind w:left="0" w:right="0"/>
              <w:rPr>
                <w:rFonts w:hint="eastAsia" w:ascii="仿宋" w:hAnsi="仿宋" w:eastAsia="仿宋" w:cs="Arial"/>
                <w:szCs w:val="21"/>
              </w:rPr>
            </w:pPr>
          </w:p>
        </w:tc>
        <w:tc>
          <w:tcPr>
            <w:tcW w:w="550" w:type="pct"/>
          </w:tcPr>
          <w:p w14:paraId="30ABE226">
            <w:pPr>
              <w:keepNext w:val="0"/>
              <w:keepLines w:val="0"/>
              <w:suppressLineNumbers w:val="0"/>
              <w:spacing w:before="0" w:beforeAutospacing="0" w:after="0" w:afterAutospacing="0"/>
              <w:ind w:left="0" w:right="0"/>
              <w:rPr>
                <w:rFonts w:hint="eastAsia" w:ascii="仿宋" w:hAnsi="仿宋" w:eastAsia="仿宋" w:cs="Arial"/>
                <w:szCs w:val="21"/>
              </w:rPr>
            </w:pPr>
          </w:p>
        </w:tc>
        <w:tc>
          <w:tcPr>
            <w:tcW w:w="549" w:type="pct"/>
            <w:vAlign w:val="center"/>
          </w:tcPr>
          <w:p w14:paraId="4D0FA1F9">
            <w:pPr>
              <w:keepNext w:val="0"/>
              <w:keepLines w:val="0"/>
              <w:suppressLineNumbers w:val="0"/>
              <w:spacing w:before="0" w:beforeAutospacing="0" w:after="0" w:afterAutospacing="0"/>
              <w:ind w:left="0" w:right="0"/>
              <w:rPr>
                <w:rFonts w:hint="eastAsia" w:ascii="仿宋" w:hAnsi="仿宋" w:eastAsia="仿宋" w:cs="Arial"/>
                <w:szCs w:val="21"/>
              </w:rPr>
            </w:pPr>
          </w:p>
        </w:tc>
      </w:tr>
      <w:tr w14:paraId="1E6DD1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130" w:type="pct"/>
            <w:vMerge w:val="continue"/>
            <w:vAlign w:val="center"/>
          </w:tcPr>
          <w:p w14:paraId="180927C9">
            <w:pPr>
              <w:keepNext w:val="0"/>
              <w:keepLines w:val="0"/>
              <w:suppressLineNumbers w:val="0"/>
              <w:spacing w:before="0" w:beforeAutospacing="0" w:after="0" w:afterAutospacing="0"/>
              <w:ind w:left="0" w:right="0"/>
              <w:jc w:val="center"/>
              <w:rPr>
                <w:rFonts w:hint="eastAsia" w:ascii="仿宋" w:hAnsi="仿宋" w:eastAsia="仿宋" w:cs="Arial"/>
                <w:szCs w:val="21"/>
              </w:rPr>
            </w:pPr>
          </w:p>
        </w:tc>
        <w:tc>
          <w:tcPr>
            <w:tcW w:w="650" w:type="pct"/>
            <w:vAlign w:val="center"/>
          </w:tcPr>
          <w:p w14:paraId="324805E3">
            <w:pPr>
              <w:keepNext w:val="0"/>
              <w:keepLines w:val="0"/>
              <w:suppressLineNumbers w:val="0"/>
              <w:spacing w:before="0" w:beforeAutospacing="0" w:after="0" w:afterAutospacing="0"/>
              <w:ind w:left="0" w:right="0"/>
              <w:rPr>
                <w:rFonts w:hint="eastAsia" w:ascii="仿宋" w:hAnsi="仿宋" w:eastAsia="仿宋" w:cs="Arial"/>
                <w:szCs w:val="21"/>
              </w:rPr>
            </w:pPr>
          </w:p>
        </w:tc>
        <w:tc>
          <w:tcPr>
            <w:tcW w:w="471" w:type="pct"/>
            <w:vAlign w:val="center"/>
          </w:tcPr>
          <w:p w14:paraId="1016B454">
            <w:pPr>
              <w:keepNext w:val="0"/>
              <w:keepLines w:val="0"/>
              <w:suppressLineNumbers w:val="0"/>
              <w:spacing w:before="0" w:beforeAutospacing="0" w:after="0" w:afterAutospacing="0"/>
              <w:ind w:left="0" w:right="0"/>
              <w:rPr>
                <w:rFonts w:hint="eastAsia" w:ascii="仿宋" w:hAnsi="仿宋" w:eastAsia="仿宋" w:cs="Arial"/>
                <w:szCs w:val="21"/>
              </w:rPr>
            </w:pPr>
          </w:p>
        </w:tc>
        <w:tc>
          <w:tcPr>
            <w:tcW w:w="551" w:type="pct"/>
          </w:tcPr>
          <w:p w14:paraId="5210AC58">
            <w:pPr>
              <w:keepNext w:val="0"/>
              <w:keepLines w:val="0"/>
              <w:suppressLineNumbers w:val="0"/>
              <w:spacing w:before="0" w:beforeAutospacing="0" w:after="0" w:afterAutospacing="0"/>
              <w:ind w:left="0" w:right="0"/>
              <w:rPr>
                <w:rFonts w:hint="eastAsia" w:ascii="仿宋" w:hAnsi="仿宋" w:eastAsia="仿宋" w:cs="Arial"/>
                <w:szCs w:val="21"/>
              </w:rPr>
            </w:pPr>
          </w:p>
        </w:tc>
        <w:tc>
          <w:tcPr>
            <w:tcW w:w="550" w:type="pct"/>
          </w:tcPr>
          <w:p w14:paraId="64B07DCA">
            <w:pPr>
              <w:keepNext w:val="0"/>
              <w:keepLines w:val="0"/>
              <w:suppressLineNumbers w:val="0"/>
              <w:spacing w:before="0" w:beforeAutospacing="0" w:after="0" w:afterAutospacing="0"/>
              <w:ind w:left="0" w:right="0"/>
              <w:rPr>
                <w:rFonts w:hint="eastAsia" w:ascii="仿宋" w:hAnsi="仿宋" w:eastAsia="仿宋" w:cs="Arial"/>
                <w:szCs w:val="21"/>
              </w:rPr>
            </w:pPr>
          </w:p>
        </w:tc>
        <w:tc>
          <w:tcPr>
            <w:tcW w:w="550" w:type="pct"/>
          </w:tcPr>
          <w:p w14:paraId="61D695B5">
            <w:pPr>
              <w:keepNext w:val="0"/>
              <w:keepLines w:val="0"/>
              <w:suppressLineNumbers w:val="0"/>
              <w:spacing w:before="0" w:beforeAutospacing="0" w:after="0" w:afterAutospacing="0"/>
              <w:ind w:left="0" w:right="0"/>
              <w:rPr>
                <w:rFonts w:hint="eastAsia" w:ascii="仿宋" w:hAnsi="仿宋" w:eastAsia="仿宋" w:cs="Arial"/>
                <w:szCs w:val="21"/>
              </w:rPr>
            </w:pPr>
          </w:p>
        </w:tc>
        <w:tc>
          <w:tcPr>
            <w:tcW w:w="550" w:type="pct"/>
          </w:tcPr>
          <w:p w14:paraId="003A2D1B">
            <w:pPr>
              <w:keepNext w:val="0"/>
              <w:keepLines w:val="0"/>
              <w:suppressLineNumbers w:val="0"/>
              <w:spacing w:before="0" w:beforeAutospacing="0" w:after="0" w:afterAutospacing="0"/>
              <w:ind w:left="0" w:right="0"/>
              <w:rPr>
                <w:rFonts w:hint="eastAsia" w:ascii="仿宋" w:hAnsi="仿宋" w:eastAsia="仿宋" w:cs="Arial"/>
                <w:szCs w:val="21"/>
              </w:rPr>
            </w:pPr>
          </w:p>
        </w:tc>
        <w:tc>
          <w:tcPr>
            <w:tcW w:w="549" w:type="pct"/>
            <w:vAlign w:val="center"/>
          </w:tcPr>
          <w:p w14:paraId="52E10AF2">
            <w:pPr>
              <w:keepNext w:val="0"/>
              <w:keepLines w:val="0"/>
              <w:suppressLineNumbers w:val="0"/>
              <w:spacing w:before="0" w:beforeAutospacing="0" w:after="0" w:afterAutospacing="0"/>
              <w:ind w:left="0" w:right="0"/>
              <w:rPr>
                <w:rFonts w:hint="eastAsia" w:ascii="仿宋" w:hAnsi="仿宋" w:eastAsia="仿宋" w:cs="Arial"/>
                <w:szCs w:val="21"/>
              </w:rPr>
            </w:pPr>
          </w:p>
        </w:tc>
      </w:tr>
      <w:tr w14:paraId="6884B3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Merge w:val="continue"/>
            <w:vAlign w:val="center"/>
          </w:tcPr>
          <w:p w14:paraId="75FFF109">
            <w:pPr>
              <w:keepNext w:val="0"/>
              <w:keepLines w:val="0"/>
              <w:suppressLineNumbers w:val="0"/>
              <w:spacing w:before="0" w:beforeAutospacing="0" w:after="0" w:afterAutospacing="0"/>
              <w:ind w:left="0" w:right="0"/>
              <w:jc w:val="center"/>
              <w:rPr>
                <w:rFonts w:hint="eastAsia" w:ascii="仿宋" w:hAnsi="仿宋" w:eastAsia="仿宋" w:cs="Arial"/>
                <w:szCs w:val="21"/>
              </w:rPr>
            </w:pPr>
          </w:p>
        </w:tc>
        <w:tc>
          <w:tcPr>
            <w:tcW w:w="650" w:type="pct"/>
            <w:vAlign w:val="center"/>
          </w:tcPr>
          <w:p w14:paraId="76CEE01A">
            <w:pPr>
              <w:keepNext w:val="0"/>
              <w:keepLines w:val="0"/>
              <w:suppressLineNumbers w:val="0"/>
              <w:spacing w:before="0" w:beforeAutospacing="0" w:after="0" w:afterAutospacing="0"/>
              <w:ind w:left="0" w:right="0"/>
              <w:rPr>
                <w:rFonts w:hint="eastAsia" w:ascii="仿宋" w:hAnsi="仿宋" w:eastAsia="仿宋" w:cs="Arial"/>
                <w:szCs w:val="21"/>
              </w:rPr>
            </w:pPr>
          </w:p>
        </w:tc>
        <w:tc>
          <w:tcPr>
            <w:tcW w:w="471" w:type="pct"/>
            <w:vAlign w:val="center"/>
          </w:tcPr>
          <w:p w14:paraId="79782CC5">
            <w:pPr>
              <w:keepNext w:val="0"/>
              <w:keepLines w:val="0"/>
              <w:suppressLineNumbers w:val="0"/>
              <w:spacing w:before="0" w:beforeAutospacing="0" w:after="0" w:afterAutospacing="0"/>
              <w:ind w:left="0" w:right="0"/>
              <w:rPr>
                <w:rFonts w:hint="eastAsia" w:ascii="仿宋" w:hAnsi="仿宋" w:eastAsia="仿宋" w:cs="Arial"/>
                <w:szCs w:val="21"/>
              </w:rPr>
            </w:pPr>
          </w:p>
        </w:tc>
        <w:tc>
          <w:tcPr>
            <w:tcW w:w="551" w:type="pct"/>
          </w:tcPr>
          <w:p w14:paraId="125A6DFE">
            <w:pPr>
              <w:keepNext w:val="0"/>
              <w:keepLines w:val="0"/>
              <w:suppressLineNumbers w:val="0"/>
              <w:spacing w:before="0" w:beforeAutospacing="0" w:after="0" w:afterAutospacing="0"/>
              <w:ind w:left="0" w:right="0"/>
              <w:rPr>
                <w:rFonts w:hint="eastAsia" w:ascii="仿宋" w:hAnsi="仿宋" w:eastAsia="仿宋" w:cs="Arial"/>
                <w:szCs w:val="21"/>
              </w:rPr>
            </w:pPr>
          </w:p>
        </w:tc>
        <w:tc>
          <w:tcPr>
            <w:tcW w:w="550" w:type="pct"/>
          </w:tcPr>
          <w:p w14:paraId="323A5675">
            <w:pPr>
              <w:keepNext w:val="0"/>
              <w:keepLines w:val="0"/>
              <w:suppressLineNumbers w:val="0"/>
              <w:spacing w:before="0" w:beforeAutospacing="0" w:after="0" w:afterAutospacing="0"/>
              <w:ind w:left="0" w:right="0"/>
              <w:rPr>
                <w:rFonts w:hint="eastAsia" w:ascii="仿宋" w:hAnsi="仿宋" w:eastAsia="仿宋" w:cs="Arial"/>
                <w:szCs w:val="21"/>
              </w:rPr>
            </w:pPr>
          </w:p>
        </w:tc>
        <w:tc>
          <w:tcPr>
            <w:tcW w:w="550" w:type="pct"/>
          </w:tcPr>
          <w:p w14:paraId="03138E4A">
            <w:pPr>
              <w:keepNext w:val="0"/>
              <w:keepLines w:val="0"/>
              <w:suppressLineNumbers w:val="0"/>
              <w:spacing w:before="0" w:beforeAutospacing="0" w:after="0" w:afterAutospacing="0"/>
              <w:ind w:left="0" w:right="0"/>
              <w:rPr>
                <w:rFonts w:hint="eastAsia" w:ascii="仿宋" w:hAnsi="仿宋" w:eastAsia="仿宋" w:cs="Arial"/>
                <w:szCs w:val="21"/>
              </w:rPr>
            </w:pPr>
          </w:p>
        </w:tc>
        <w:tc>
          <w:tcPr>
            <w:tcW w:w="550" w:type="pct"/>
          </w:tcPr>
          <w:p w14:paraId="204660CF">
            <w:pPr>
              <w:keepNext w:val="0"/>
              <w:keepLines w:val="0"/>
              <w:suppressLineNumbers w:val="0"/>
              <w:spacing w:before="0" w:beforeAutospacing="0" w:after="0" w:afterAutospacing="0"/>
              <w:ind w:left="0" w:right="0"/>
              <w:rPr>
                <w:rFonts w:hint="eastAsia" w:ascii="仿宋" w:hAnsi="仿宋" w:eastAsia="仿宋" w:cs="Arial"/>
                <w:szCs w:val="21"/>
              </w:rPr>
            </w:pPr>
          </w:p>
        </w:tc>
        <w:tc>
          <w:tcPr>
            <w:tcW w:w="549" w:type="pct"/>
            <w:vAlign w:val="center"/>
          </w:tcPr>
          <w:p w14:paraId="46FCBA52">
            <w:pPr>
              <w:keepNext w:val="0"/>
              <w:keepLines w:val="0"/>
              <w:suppressLineNumbers w:val="0"/>
              <w:spacing w:before="0" w:beforeAutospacing="0" w:after="0" w:afterAutospacing="0"/>
              <w:ind w:left="0" w:right="0"/>
              <w:rPr>
                <w:rFonts w:hint="eastAsia" w:ascii="仿宋" w:hAnsi="仿宋" w:eastAsia="仿宋" w:cs="Arial"/>
                <w:szCs w:val="21"/>
              </w:rPr>
            </w:pPr>
          </w:p>
        </w:tc>
      </w:tr>
      <w:tr w14:paraId="5FCC01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Merge w:val="continue"/>
            <w:vAlign w:val="center"/>
          </w:tcPr>
          <w:p w14:paraId="45E556E9">
            <w:pPr>
              <w:keepNext w:val="0"/>
              <w:keepLines w:val="0"/>
              <w:suppressLineNumbers w:val="0"/>
              <w:spacing w:before="0" w:beforeAutospacing="0" w:after="0" w:afterAutospacing="0"/>
              <w:ind w:left="0" w:right="0"/>
              <w:jc w:val="center"/>
              <w:rPr>
                <w:rFonts w:hint="eastAsia" w:ascii="仿宋" w:hAnsi="仿宋" w:eastAsia="仿宋" w:cs="Arial"/>
                <w:szCs w:val="21"/>
              </w:rPr>
            </w:pPr>
          </w:p>
        </w:tc>
        <w:tc>
          <w:tcPr>
            <w:tcW w:w="650" w:type="pct"/>
            <w:vAlign w:val="center"/>
          </w:tcPr>
          <w:p w14:paraId="0A440675">
            <w:pPr>
              <w:keepNext w:val="0"/>
              <w:keepLines w:val="0"/>
              <w:suppressLineNumbers w:val="0"/>
              <w:spacing w:before="0" w:beforeAutospacing="0" w:after="0" w:afterAutospacing="0"/>
              <w:ind w:left="0" w:right="0"/>
              <w:rPr>
                <w:rFonts w:hint="eastAsia" w:ascii="仿宋" w:hAnsi="仿宋" w:eastAsia="仿宋" w:cs="Arial"/>
                <w:szCs w:val="21"/>
              </w:rPr>
            </w:pPr>
          </w:p>
        </w:tc>
        <w:tc>
          <w:tcPr>
            <w:tcW w:w="471" w:type="pct"/>
            <w:vAlign w:val="center"/>
          </w:tcPr>
          <w:p w14:paraId="6EB879DD">
            <w:pPr>
              <w:keepNext w:val="0"/>
              <w:keepLines w:val="0"/>
              <w:suppressLineNumbers w:val="0"/>
              <w:spacing w:before="0" w:beforeAutospacing="0" w:after="0" w:afterAutospacing="0"/>
              <w:ind w:left="0" w:right="0"/>
              <w:rPr>
                <w:rFonts w:hint="eastAsia" w:ascii="仿宋" w:hAnsi="仿宋" w:eastAsia="仿宋" w:cs="Arial"/>
                <w:szCs w:val="21"/>
              </w:rPr>
            </w:pPr>
          </w:p>
        </w:tc>
        <w:tc>
          <w:tcPr>
            <w:tcW w:w="551" w:type="pct"/>
          </w:tcPr>
          <w:p w14:paraId="3627F870">
            <w:pPr>
              <w:keepNext w:val="0"/>
              <w:keepLines w:val="0"/>
              <w:suppressLineNumbers w:val="0"/>
              <w:spacing w:before="0" w:beforeAutospacing="0" w:after="0" w:afterAutospacing="0"/>
              <w:ind w:left="0" w:right="0"/>
              <w:rPr>
                <w:rFonts w:hint="eastAsia" w:ascii="仿宋" w:hAnsi="仿宋" w:eastAsia="仿宋" w:cs="Arial"/>
                <w:szCs w:val="21"/>
              </w:rPr>
            </w:pPr>
          </w:p>
        </w:tc>
        <w:tc>
          <w:tcPr>
            <w:tcW w:w="550" w:type="pct"/>
          </w:tcPr>
          <w:p w14:paraId="3672C2EB">
            <w:pPr>
              <w:keepNext w:val="0"/>
              <w:keepLines w:val="0"/>
              <w:suppressLineNumbers w:val="0"/>
              <w:spacing w:before="0" w:beforeAutospacing="0" w:after="0" w:afterAutospacing="0"/>
              <w:ind w:left="0" w:right="0"/>
              <w:rPr>
                <w:rFonts w:hint="eastAsia" w:ascii="仿宋" w:hAnsi="仿宋" w:eastAsia="仿宋" w:cs="Arial"/>
                <w:szCs w:val="21"/>
              </w:rPr>
            </w:pPr>
          </w:p>
        </w:tc>
        <w:tc>
          <w:tcPr>
            <w:tcW w:w="550" w:type="pct"/>
          </w:tcPr>
          <w:p w14:paraId="6BAC903A">
            <w:pPr>
              <w:keepNext w:val="0"/>
              <w:keepLines w:val="0"/>
              <w:suppressLineNumbers w:val="0"/>
              <w:spacing w:before="0" w:beforeAutospacing="0" w:after="0" w:afterAutospacing="0"/>
              <w:ind w:left="0" w:right="0"/>
              <w:rPr>
                <w:rFonts w:hint="eastAsia" w:ascii="仿宋" w:hAnsi="仿宋" w:eastAsia="仿宋" w:cs="Arial"/>
                <w:szCs w:val="21"/>
              </w:rPr>
            </w:pPr>
          </w:p>
        </w:tc>
        <w:tc>
          <w:tcPr>
            <w:tcW w:w="550" w:type="pct"/>
          </w:tcPr>
          <w:p w14:paraId="5625FFA0">
            <w:pPr>
              <w:keepNext w:val="0"/>
              <w:keepLines w:val="0"/>
              <w:suppressLineNumbers w:val="0"/>
              <w:spacing w:before="0" w:beforeAutospacing="0" w:after="0" w:afterAutospacing="0"/>
              <w:ind w:left="0" w:right="0"/>
              <w:rPr>
                <w:rFonts w:hint="eastAsia" w:ascii="仿宋" w:hAnsi="仿宋" w:eastAsia="仿宋" w:cs="Arial"/>
                <w:szCs w:val="21"/>
              </w:rPr>
            </w:pPr>
          </w:p>
        </w:tc>
        <w:tc>
          <w:tcPr>
            <w:tcW w:w="549" w:type="pct"/>
            <w:vAlign w:val="center"/>
          </w:tcPr>
          <w:p w14:paraId="0ACC6F06">
            <w:pPr>
              <w:keepNext w:val="0"/>
              <w:keepLines w:val="0"/>
              <w:suppressLineNumbers w:val="0"/>
              <w:spacing w:before="0" w:beforeAutospacing="0" w:after="0" w:afterAutospacing="0"/>
              <w:ind w:left="0" w:right="0"/>
              <w:rPr>
                <w:rFonts w:hint="eastAsia" w:ascii="仿宋" w:hAnsi="仿宋" w:eastAsia="仿宋" w:cs="Arial"/>
                <w:szCs w:val="21"/>
              </w:rPr>
            </w:pPr>
          </w:p>
        </w:tc>
      </w:tr>
      <w:tr w14:paraId="57D1B0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Merge w:val="continue"/>
            <w:vAlign w:val="center"/>
          </w:tcPr>
          <w:p w14:paraId="30537766">
            <w:pPr>
              <w:keepNext w:val="0"/>
              <w:keepLines w:val="0"/>
              <w:suppressLineNumbers w:val="0"/>
              <w:spacing w:before="0" w:beforeAutospacing="0" w:after="0" w:afterAutospacing="0"/>
              <w:ind w:left="0" w:right="0"/>
              <w:jc w:val="center"/>
              <w:rPr>
                <w:rFonts w:hint="eastAsia" w:ascii="仿宋" w:hAnsi="仿宋" w:eastAsia="仿宋" w:cs="Arial"/>
                <w:szCs w:val="21"/>
              </w:rPr>
            </w:pPr>
          </w:p>
        </w:tc>
        <w:tc>
          <w:tcPr>
            <w:tcW w:w="650" w:type="pct"/>
            <w:vAlign w:val="center"/>
          </w:tcPr>
          <w:p w14:paraId="0D1850EF">
            <w:pPr>
              <w:keepNext w:val="0"/>
              <w:keepLines w:val="0"/>
              <w:suppressLineNumbers w:val="0"/>
              <w:spacing w:before="0" w:beforeAutospacing="0" w:after="0" w:afterAutospacing="0"/>
              <w:ind w:left="0" w:right="0"/>
              <w:rPr>
                <w:rFonts w:hint="eastAsia" w:ascii="仿宋" w:hAnsi="仿宋" w:eastAsia="仿宋" w:cs="Arial"/>
                <w:szCs w:val="21"/>
              </w:rPr>
            </w:pPr>
          </w:p>
        </w:tc>
        <w:tc>
          <w:tcPr>
            <w:tcW w:w="471" w:type="pct"/>
            <w:vAlign w:val="center"/>
          </w:tcPr>
          <w:p w14:paraId="78E5A23C">
            <w:pPr>
              <w:keepNext w:val="0"/>
              <w:keepLines w:val="0"/>
              <w:suppressLineNumbers w:val="0"/>
              <w:spacing w:before="0" w:beforeAutospacing="0" w:after="0" w:afterAutospacing="0"/>
              <w:ind w:left="0" w:right="0"/>
              <w:rPr>
                <w:rFonts w:hint="eastAsia" w:ascii="仿宋" w:hAnsi="仿宋" w:eastAsia="仿宋" w:cs="Arial"/>
                <w:szCs w:val="21"/>
              </w:rPr>
            </w:pPr>
          </w:p>
        </w:tc>
        <w:tc>
          <w:tcPr>
            <w:tcW w:w="551" w:type="pct"/>
          </w:tcPr>
          <w:p w14:paraId="1C8DC798">
            <w:pPr>
              <w:keepNext w:val="0"/>
              <w:keepLines w:val="0"/>
              <w:suppressLineNumbers w:val="0"/>
              <w:spacing w:before="0" w:beforeAutospacing="0" w:after="0" w:afterAutospacing="0"/>
              <w:ind w:left="0" w:right="0"/>
              <w:rPr>
                <w:rFonts w:hint="eastAsia" w:ascii="仿宋" w:hAnsi="仿宋" w:eastAsia="仿宋" w:cs="Arial"/>
                <w:szCs w:val="21"/>
              </w:rPr>
            </w:pPr>
          </w:p>
        </w:tc>
        <w:tc>
          <w:tcPr>
            <w:tcW w:w="550" w:type="pct"/>
          </w:tcPr>
          <w:p w14:paraId="062EC600">
            <w:pPr>
              <w:keepNext w:val="0"/>
              <w:keepLines w:val="0"/>
              <w:suppressLineNumbers w:val="0"/>
              <w:spacing w:before="0" w:beforeAutospacing="0" w:after="0" w:afterAutospacing="0"/>
              <w:ind w:left="0" w:right="0"/>
              <w:rPr>
                <w:rFonts w:hint="eastAsia" w:ascii="仿宋" w:hAnsi="仿宋" w:eastAsia="仿宋" w:cs="Arial"/>
                <w:szCs w:val="21"/>
              </w:rPr>
            </w:pPr>
          </w:p>
        </w:tc>
        <w:tc>
          <w:tcPr>
            <w:tcW w:w="550" w:type="pct"/>
          </w:tcPr>
          <w:p w14:paraId="4B6E8ED1">
            <w:pPr>
              <w:keepNext w:val="0"/>
              <w:keepLines w:val="0"/>
              <w:suppressLineNumbers w:val="0"/>
              <w:spacing w:before="0" w:beforeAutospacing="0" w:after="0" w:afterAutospacing="0"/>
              <w:ind w:left="0" w:right="0"/>
              <w:rPr>
                <w:rFonts w:hint="eastAsia" w:ascii="仿宋" w:hAnsi="仿宋" w:eastAsia="仿宋" w:cs="Arial"/>
                <w:szCs w:val="21"/>
              </w:rPr>
            </w:pPr>
          </w:p>
        </w:tc>
        <w:tc>
          <w:tcPr>
            <w:tcW w:w="550" w:type="pct"/>
          </w:tcPr>
          <w:p w14:paraId="6B69D731">
            <w:pPr>
              <w:keepNext w:val="0"/>
              <w:keepLines w:val="0"/>
              <w:suppressLineNumbers w:val="0"/>
              <w:spacing w:before="0" w:beforeAutospacing="0" w:after="0" w:afterAutospacing="0"/>
              <w:ind w:left="0" w:right="0"/>
              <w:rPr>
                <w:rFonts w:hint="eastAsia" w:ascii="仿宋" w:hAnsi="仿宋" w:eastAsia="仿宋" w:cs="Arial"/>
                <w:szCs w:val="21"/>
              </w:rPr>
            </w:pPr>
          </w:p>
        </w:tc>
        <w:tc>
          <w:tcPr>
            <w:tcW w:w="549" w:type="pct"/>
            <w:vAlign w:val="center"/>
          </w:tcPr>
          <w:p w14:paraId="567168E3">
            <w:pPr>
              <w:keepNext w:val="0"/>
              <w:keepLines w:val="0"/>
              <w:suppressLineNumbers w:val="0"/>
              <w:spacing w:before="0" w:beforeAutospacing="0" w:after="0" w:afterAutospacing="0"/>
              <w:ind w:left="0" w:right="0"/>
              <w:rPr>
                <w:rFonts w:hint="eastAsia" w:ascii="仿宋" w:hAnsi="仿宋" w:eastAsia="仿宋" w:cs="Arial"/>
                <w:szCs w:val="21"/>
              </w:rPr>
            </w:pPr>
          </w:p>
        </w:tc>
      </w:tr>
    </w:tbl>
    <w:p w14:paraId="226CBE6C">
      <w:pPr>
        <w:ind w:left="420" w:hanging="420" w:hangingChars="200"/>
        <w:jc w:val="left"/>
        <w:rPr>
          <w:rFonts w:hint="eastAsia" w:ascii="仿宋" w:hAnsi="仿宋" w:eastAsia="仿宋" w:cs="宋体"/>
          <w:bCs/>
          <w:szCs w:val="21"/>
        </w:rPr>
      </w:pPr>
    </w:p>
    <w:p w14:paraId="40D1F73F">
      <w:pPr>
        <w:ind w:left="420" w:hanging="420" w:hangingChars="200"/>
        <w:jc w:val="left"/>
        <w:rPr>
          <w:rFonts w:hint="eastAsia" w:ascii="仿宋" w:hAnsi="仿宋" w:eastAsia="仿宋" w:cs="宋体"/>
          <w:bCs/>
          <w:szCs w:val="21"/>
        </w:rPr>
      </w:pPr>
      <w:r>
        <w:rPr>
          <w:rFonts w:hint="eastAsia" w:ascii="仿宋" w:hAnsi="仿宋" w:eastAsia="仿宋" w:cs="宋体"/>
          <w:bCs/>
          <w:szCs w:val="21"/>
        </w:rPr>
        <w:t>注：供应商提供团队的执业资格、专业能力和从业经历、个人或团队曾获得奖项，对于主要人员可单独说明。</w:t>
      </w:r>
      <w:bookmarkStart w:id="282" w:name="_Toc22269_WPSOffice_Level2"/>
      <w:bookmarkStart w:id="283" w:name="_Toc12608_WPSOffice_Level2"/>
      <w:bookmarkStart w:id="284" w:name="_Toc4868_WPSOffice_Level2"/>
    </w:p>
    <w:p w14:paraId="520706B3">
      <w:pPr>
        <w:ind w:left="420" w:hanging="420" w:hangingChars="200"/>
        <w:jc w:val="left"/>
        <w:rPr>
          <w:rFonts w:hint="eastAsia" w:ascii="仿宋" w:hAnsi="仿宋" w:eastAsia="仿宋" w:cs="宋体"/>
          <w:bCs/>
          <w:szCs w:val="21"/>
        </w:rPr>
      </w:pPr>
    </w:p>
    <w:p w14:paraId="7298E08F">
      <w:pPr>
        <w:ind w:left="420" w:hanging="420" w:hangingChars="200"/>
        <w:jc w:val="left"/>
        <w:rPr>
          <w:rFonts w:hint="eastAsia" w:ascii="仿宋" w:hAnsi="仿宋" w:eastAsia="仿宋" w:cs="宋体"/>
          <w:bCs/>
          <w:szCs w:val="21"/>
        </w:rPr>
      </w:pPr>
    </w:p>
    <w:p w14:paraId="6DEBBE7D">
      <w:pPr>
        <w:ind w:left="420" w:hanging="420" w:hangingChars="200"/>
        <w:jc w:val="left"/>
        <w:rPr>
          <w:rFonts w:hint="eastAsia" w:ascii="仿宋" w:hAnsi="仿宋" w:eastAsia="仿宋" w:cs="宋体"/>
          <w:bCs/>
          <w:szCs w:val="21"/>
        </w:rPr>
      </w:pPr>
    </w:p>
    <w:p w14:paraId="07F7BB06">
      <w:pPr>
        <w:ind w:left="420" w:hanging="420" w:hangingChars="200"/>
        <w:jc w:val="left"/>
        <w:rPr>
          <w:rFonts w:hint="eastAsia" w:ascii="仿宋" w:hAnsi="仿宋" w:eastAsia="仿宋" w:cs="宋体"/>
          <w:bCs/>
          <w:szCs w:val="21"/>
        </w:rPr>
      </w:pPr>
    </w:p>
    <w:p w14:paraId="45CE812A">
      <w:pPr>
        <w:ind w:left="420" w:hanging="420" w:hangingChars="200"/>
        <w:jc w:val="left"/>
        <w:rPr>
          <w:rFonts w:hint="eastAsia" w:ascii="仿宋" w:hAnsi="仿宋" w:eastAsia="仿宋" w:cs="宋体"/>
          <w:bCs/>
          <w:szCs w:val="21"/>
        </w:rPr>
      </w:pPr>
    </w:p>
    <w:p w14:paraId="1E3DF3A3">
      <w:pPr>
        <w:ind w:left="420" w:hanging="420" w:hangingChars="200"/>
        <w:jc w:val="left"/>
        <w:rPr>
          <w:rFonts w:hint="eastAsia" w:ascii="仿宋" w:hAnsi="仿宋" w:eastAsia="仿宋" w:cs="宋体"/>
          <w:bCs/>
          <w:szCs w:val="21"/>
        </w:rPr>
      </w:pPr>
    </w:p>
    <w:p w14:paraId="49B883B7">
      <w:pPr>
        <w:ind w:left="420" w:hanging="420" w:hangingChars="200"/>
        <w:jc w:val="left"/>
        <w:rPr>
          <w:rFonts w:hint="eastAsia" w:ascii="仿宋" w:hAnsi="仿宋" w:eastAsia="仿宋" w:cs="宋体"/>
          <w:bCs/>
          <w:szCs w:val="21"/>
        </w:rPr>
      </w:pPr>
    </w:p>
    <w:p w14:paraId="46A1D29B">
      <w:pPr>
        <w:ind w:left="420" w:hanging="420" w:hangingChars="200"/>
        <w:jc w:val="left"/>
        <w:rPr>
          <w:rFonts w:hint="eastAsia" w:ascii="仿宋" w:hAnsi="仿宋" w:eastAsia="仿宋" w:cs="宋体"/>
          <w:bCs/>
          <w:szCs w:val="21"/>
        </w:rPr>
      </w:pPr>
    </w:p>
    <w:p w14:paraId="491956F4">
      <w:pPr>
        <w:ind w:left="420" w:hanging="420" w:hangingChars="200"/>
        <w:jc w:val="left"/>
        <w:rPr>
          <w:rFonts w:hint="eastAsia" w:ascii="仿宋" w:hAnsi="仿宋" w:eastAsia="仿宋" w:cs="宋体"/>
          <w:bCs/>
          <w:szCs w:val="21"/>
        </w:rPr>
      </w:pPr>
    </w:p>
    <w:p w14:paraId="6C29B5E4">
      <w:pPr>
        <w:ind w:left="420" w:hanging="420" w:hangingChars="200"/>
        <w:jc w:val="left"/>
        <w:rPr>
          <w:rFonts w:hint="eastAsia" w:ascii="仿宋" w:hAnsi="仿宋" w:eastAsia="仿宋" w:cs="宋体"/>
          <w:bCs/>
          <w:szCs w:val="21"/>
        </w:rPr>
      </w:pPr>
    </w:p>
    <w:p w14:paraId="1733D135">
      <w:pPr>
        <w:ind w:left="420" w:hanging="420" w:hangingChars="200"/>
        <w:jc w:val="left"/>
        <w:rPr>
          <w:rFonts w:hint="eastAsia" w:ascii="仿宋" w:hAnsi="仿宋" w:eastAsia="仿宋" w:cs="宋体"/>
          <w:bCs/>
          <w:szCs w:val="21"/>
        </w:rPr>
      </w:pPr>
    </w:p>
    <w:p w14:paraId="39EDAEF4">
      <w:pPr>
        <w:ind w:left="420" w:hanging="420" w:hangingChars="200"/>
        <w:jc w:val="left"/>
        <w:rPr>
          <w:rFonts w:hint="eastAsia" w:ascii="仿宋" w:hAnsi="仿宋" w:eastAsia="仿宋" w:cs="宋体"/>
          <w:bCs/>
          <w:szCs w:val="21"/>
        </w:rPr>
      </w:pPr>
    </w:p>
    <w:p w14:paraId="6E5D922A">
      <w:pPr>
        <w:ind w:left="420" w:hanging="420" w:hangingChars="200"/>
        <w:jc w:val="left"/>
        <w:rPr>
          <w:rFonts w:hint="eastAsia" w:ascii="仿宋" w:hAnsi="仿宋" w:eastAsia="仿宋" w:cs="宋体"/>
          <w:bCs/>
          <w:szCs w:val="21"/>
        </w:rPr>
      </w:pPr>
    </w:p>
    <w:p w14:paraId="16BD590F">
      <w:pPr>
        <w:ind w:left="420" w:hanging="420" w:hangingChars="200"/>
        <w:jc w:val="left"/>
        <w:rPr>
          <w:rFonts w:hint="eastAsia" w:ascii="仿宋" w:hAnsi="仿宋" w:eastAsia="仿宋" w:cs="Arial"/>
          <w:szCs w:val="21"/>
        </w:rPr>
      </w:pPr>
    </w:p>
    <w:p w14:paraId="790E5B67">
      <w:pPr>
        <w:widowControl/>
        <w:jc w:val="center"/>
        <w:outlineLvl w:val="1"/>
        <w:rPr>
          <w:rFonts w:hint="eastAsia" w:ascii="仿宋" w:hAnsi="仿宋" w:eastAsia="仿宋" w:cs="Arial"/>
          <w:szCs w:val="21"/>
        </w:rPr>
      </w:pPr>
      <w:r>
        <w:rPr>
          <w:rFonts w:hint="eastAsia" w:ascii="仿宋" w:hAnsi="仿宋" w:eastAsia="仿宋" w:cs="Arial"/>
          <w:szCs w:val="21"/>
        </w:rPr>
        <w:t>拟派主要人员资历表</w:t>
      </w:r>
      <w:bookmarkEnd w:id="282"/>
      <w:bookmarkEnd w:id="283"/>
      <w:bookmarkEnd w:id="284"/>
    </w:p>
    <w:p w14:paraId="36D57F25">
      <w:pPr>
        <w:pStyle w:val="329"/>
        <w:snapToGrid w:val="0"/>
        <w:spacing w:line="360" w:lineRule="auto"/>
        <w:ind w:firstLine="420"/>
        <w:jc w:val="both"/>
        <w:rPr>
          <w:rFonts w:hint="eastAsia" w:ascii="仿宋" w:hAnsi="仿宋" w:eastAsia="仿宋"/>
          <w:b/>
          <w:sz w:val="21"/>
          <w:szCs w:val="21"/>
        </w:rPr>
      </w:pPr>
      <w:r>
        <w:rPr>
          <w:rFonts w:hint="eastAsia" w:ascii="仿宋" w:hAnsi="仿宋" w:eastAsia="仿宋"/>
          <w:sz w:val="21"/>
          <w:szCs w:val="21"/>
        </w:rPr>
        <w:t>项目名称：</w:t>
      </w:r>
    </w:p>
    <w:p w14:paraId="377B8AAE">
      <w:pPr>
        <w:pStyle w:val="329"/>
        <w:snapToGrid w:val="0"/>
        <w:spacing w:line="360" w:lineRule="auto"/>
        <w:ind w:firstLine="420"/>
        <w:jc w:val="both"/>
        <w:rPr>
          <w:rFonts w:hint="eastAsia" w:ascii="仿宋" w:hAnsi="仿宋" w:eastAsia="仿宋"/>
          <w:b/>
          <w:sz w:val="21"/>
          <w:szCs w:val="21"/>
        </w:rPr>
      </w:pPr>
      <w:r>
        <w:rPr>
          <w:rFonts w:hint="eastAsia" w:ascii="仿宋" w:hAnsi="仿宋" w:eastAsia="仿宋"/>
          <w:sz w:val="21"/>
          <w:szCs w:val="21"/>
        </w:rPr>
        <w:t>项目编号：</w:t>
      </w:r>
    </w:p>
    <w:tbl>
      <w:tblPr>
        <w:tblStyle w:val="77"/>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1078"/>
        <w:gridCol w:w="1786"/>
        <w:gridCol w:w="1153"/>
        <w:gridCol w:w="1888"/>
        <w:gridCol w:w="1435"/>
        <w:gridCol w:w="350"/>
        <w:gridCol w:w="1778"/>
      </w:tblGrid>
      <w:tr w14:paraId="141630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600" w:hRule="atLeast"/>
        </w:trPr>
        <w:tc>
          <w:tcPr>
            <w:tcW w:w="1078" w:type="dxa"/>
            <w:vAlign w:val="center"/>
          </w:tcPr>
          <w:p w14:paraId="1983FFB1">
            <w:pPr>
              <w:keepNext w:val="0"/>
              <w:keepLines w:val="0"/>
              <w:suppressLineNumbers w:val="0"/>
              <w:snapToGrid w:val="0"/>
              <w:spacing w:before="0" w:beforeAutospacing="0" w:after="0" w:afterAutospacing="0"/>
              <w:ind w:left="0" w:right="0"/>
              <w:jc w:val="center"/>
              <w:rPr>
                <w:rFonts w:hint="eastAsia" w:ascii="仿宋" w:hAnsi="仿宋" w:eastAsia="仿宋" w:cs="Arial"/>
                <w:szCs w:val="21"/>
              </w:rPr>
            </w:pPr>
            <w:r>
              <w:rPr>
                <w:rFonts w:hint="default" w:ascii="仿宋" w:hAnsi="仿宋" w:eastAsia="仿宋" w:cs="Arial"/>
                <w:szCs w:val="21"/>
              </w:rPr>
              <w:t>姓名</w:t>
            </w:r>
          </w:p>
        </w:tc>
        <w:tc>
          <w:tcPr>
            <w:tcW w:w="1786" w:type="dxa"/>
            <w:vAlign w:val="center"/>
          </w:tcPr>
          <w:p w14:paraId="77F4F1E7">
            <w:pPr>
              <w:keepNext w:val="0"/>
              <w:keepLines w:val="0"/>
              <w:suppressLineNumbers w:val="0"/>
              <w:snapToGrid w:val="0"/>
              <w:spacing w:before="0" w:beforeAutospacing="0" w:after="0" w:afterAutospacing="0"/>
              <w:ind w:left="0" w:right="0"/>
              <w:jc w:val="center"/>
              <w:rPr>
                <w:rFonts w:hint="eastAsia" w:ascii="仿宋" w:hAnsi="仿宋" w:eastAsia="仿宋" w:cs="Arial"/>
                <w:szCs w:val="21"/>
              </w:rPr>
            </w:pPr>
          </w:p>
        </w:tc>
        <w:tc>
          <w:tcPr>
            <w:tcW w:w="1153" w:type="dxa"/>
            <w:vAlign w:val="center"/>
          </w:tcPr>
          <w:p w14:paraId="0AF12B80">
            <w:pPr>
              <w:keepNext w:val="0"/>
              <w:keepLines w:val="0"/>
              <w:suppressLineNumbers w:val="0"/>
              <w:snapToGrid w:val="0"/>
              <w:spacing w:before="0" w:beforeAutospacing="0" w:after="0" w:afterAutospacing="0"/>
              <w:ind w:left="0" w:right="0"/>
              <w:jc w:val="center"/>
              <w:rPr>
                <w:rFonts w:hint="eastAsia" w:ascii="仿宋" w:hAnsi="仿宋" w:eastAsia="仿宋" w:cs="Arial"/>
                <w:szCs w:val="21"/>
              </w:rPr>
            </w:pPr>
            <w:r>
              <w:rPr>
                <w:rFonts w:hint="default" w:ascii="仿宋" w:hAnsi="仿宋" w:eastAsia="仿宋" w:cs="Arial"/>
                <w:szCs w:val="21"/>
              </w:rPr>
              <w:t>职务</w:t>
            </w:r>
          </w:p>
        </w:tc>
        <w:tc>
          <w:tcPr>
            <w:tcW w:w="1888" w:type="dxa"/>
            <w:vAlign w:val="center"/>
          </w:tcPr>
          <w:p w14:paraId="611E7549">
            <w:pPr>
              <w:keepNext w:val="0"/>
              <w:keepLines w:val="0"/>
              <w:suppressLineNumbers w:val="0"/>
              <w:snapToGrid w:val="0"/>
              <w:spacing w:before="0" w:beforeAutospacing="0" w:after="0" w:afterAutospacing="0"/>
              <w:ind w:left="0" w:right="0"/>
              <w:jc w:val="center"/>
              <w:rPr>
                <w:rFonts w:hint="eastAsia" w:ascii="仿宋" w:hAnsi="仿宋" w:eastAsia="仿宋" w:cs="Arial"/>
                <w:szCs w:val="21"/>
              </w:rPr>
            </w:pPr>
          </w:p>
        </w:tc>
        <w:tc>
          <w:tcPr>
            <w:tcW w:w="1785" w:type="dxa"/>
            <w:gridSpan w:val="2"/>
            <w:vAlign w:val="center"/>
          </w:tcPr>
          <w:p w14:paraId="68865CAA">
            <w:pPr>
              <w:keepNext w:val="0"/>
              <w:keepLines w:val="0"/>
              <w:suppressLineNumbers w:val="0"/>
              <w:snapToGrid w:val="0"/>
              <w:spacing w:before="0" w:beforeAutospacing="0" w:after="0" w:afterAutospacing="0"/>
              <w:ind w:left="57" w:right="0"/>
              <w:jc w:val="center"/>
              <w:rPr>
                <w:rFonts w:hint="eastAsia" w:ascii="仿宋" w:hAnsi="仿宋" w:eastAsia="仿宋" w:cs="Arial"/>
                <w:szCs w:val="21"/>
              </w:rPr>
            </w:pPr>
            <w:r>
              <w:rPr>
                <w:rFonts w:hint="default" w:ascii="仿宋" w:hAnsi="仿宋" w:eastAsia="仿宋" w:cs="Arial"/>
                <w:szCs w:val="21"/>
              </w:rPr>
              <w:t>职称</w:t>
            </w:r>
          </w:p>
        </w:tc>
        <w:tc>
          <w:tcPr>
            <w:tcW w:w="1778" w:type="dxa"/>
            <w:vAlign w:val="center"/>
          </w:tcPr>
          <w:p w14:paraId="059DDC39">
            <w:pPr>
              <w:keepNext w:val="0"/>
              <w:keepLines w:val="0"/>
              <w:suppressLineNumbers w:val="0"/>
              <w:snapToGrid w:val="0"/>
              <w:spacing w:before="0" w:beforeAutospacing="0" w:after="0" w:afterAutospacing="0"/>
              <w:ind w:left="0" w:right="0"/>
              <w:jc w:val="center"/>
              <w:rPr>
                <w:rFonts w:hint="eastAsia" w:ascii="仿宋" w:hAnsi="仿宋" w:eastAsia="仿宋" w:cs="Arial"/>
                <w:szCs w:val="21"/>
              </w:rPr>
            </w:pPr>
          </w:p>
        </w:tc>
      </w:tr>
      <w:tr w14:paraId="0DB942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655" w:hRule="atLeast"/>
        </w:trPr>
        <w:tc>
          <w:tcPr>
            <w:tcW w:w="1078" w:type="dxa"/>
            <w:vAlign w:val="center"/>
          </w:tcPr>
          <w:p w14:paraId="325CF33D">
            <w:pPr>
              <w:keepNext w:val="0"/>
              <w:keepLines w:val="0"/>
              <w:suppressLineNumbers w:val="0"/>
              <w:snapToGrid w:val="0"/>
              <w:spacing w:before="0" w:beforeAutospacing="0" w:after="0" w:afterAutospacing="0"/>
              <w:ind w:left="0" w:right="0"/>
              <w:jc w:val="center"/>
              <w:rPr>
                <w:rFonts w:hint="eastAsia" w:ascii="仿宋" w:hAnsi="仿宋" w:eastAsia="仿宋" w:cs="Arial"/>
                <w:szCs w:val="21"/>
              </w:rPr>
            </w:pPr>
            <w:r>
              <w:rPr>
                <w:rFonts w:hint="default" w:ascii="仿宋" w:hAnsi="仿宋" w:eastAsia="仿宋" w:cs="Arial"/>
                <w:szCs w:val="21"/>
              </w:rPr>
              <w:t>年龄</w:t>
            </w:r>
          </w:p>
        </w:tc>
        <w:tc>
          <w:tcPr>
            <w:tcW w:w="1786" w:type="dxa"/>
            <w:vAlign w:val="center"/>
          </w:tcPr>
          <w:p w14:paraId="32EC2F0C">
            <w:pPr>
              <w:keepNext w:val="0"/>
              <w:keepLines w:val="0"/>
              <w:suppressLineNumbers w:val="0"/>
              <w:snapToGrid w:val="0"/>
              <w:spacing w:before="0" w:beforeAutospacing="0" w:after="0" w:afterAutospacing="0"/>
              <w:ind w:left="0" w:right="0"/>
              <w:jc w:val="center"/>
              <w:rPr>
                <w:rFonts w:hint="eastAsia" w:ascii="仿宋" w:hAnsi="仿宋" w:eastAsia="仿宋" w:cs="Arial"/>
                <w:szCs w:val="21"/>
              </w:rPr>
            </w:pPr>
          </w:p>
        </w:tc>
        <w:tc>
          <w:tcPr>
            <w:tcW w:w="1153" w:type="dxa"/>
            <w:vAlign w:val="center"/>
          </w:tcPr>
          <w:p w14:paraId="29D5A891">
            <w:pPr>
              <w:keepNext w:val="0"/>
              <w:keepLines w:val="0"/>
              <w:suppressLineNumbers w:val="0"/>
              <w:snapToGrid w:val="0"/>
              <w:spacing w:before="0" w:beforeAutospacing="0" w:after="0" w:afterAutospacing="0"/>
              <w:ind w:left="0" w:right="0"/>
              <w:jc w:val="center"/>
              <w:rPr>
                <w:rFonts w:hint="eastAsia" w:ascii="仿宋" w:hAnsi="仿宋" w:eastAsia="仿宋" w:cs="Arial"/>
                <w:szCs w:val="21"/>
              </w:rPr>
            </w:pPr>
            <w:r>
              <w:rPr>
                <w:rFonts w:hint="default" w:ascii="仿宋" w:hAnsi="仿宋" w:eastAsia="仿宋" w:cs="Arial"/>
                <w:szCs w:val="21"/>
              </w:rPr>
              <w:t>拟任职</w:t>
            </w:r>
          </w:p>
        </w:tc>
        <w:tc>
          <w:tcPr>
            <w:tcW w:w="1888" w:type="dxa"/>
            <w:vAlign w:val="center"/>
          </w:tcPr>
          <w:p w14:paraId="04B087EA">
            <w:pPr>
              <w:keepNext w:val="0"/>
              <w:keepLines w:val="0"/>
              <w:suppressLineNumbers w:val="0"/>
              <w:snapToGrid w:val="0"/>
              <w:spacing w:before="0" w:beforeAutospacing="0" w:after="0" w:afterAutospacing="0"/>
              <w:ind w:left="0" w:right="0"/>
              <w:jc w:val="center"/>
              <w:rPr>
                <w:rFonts w:hint="eastAsia" w:ascii="仿宋" w:hAnsi="仿宋" w:eastAsia="仿宋" w:cs="Arial"/>
                <w:szCs w:val="21"/>
              </w:rPr>
            </w:pPr>
          </w:p>
        </w:tc>
        <w:tc>
          <w:tcPr>
            <w:tcW w:w="1785" w:type="dxa"/>
            <w:gridSpan w:val="2"/>
            <w:vAlign w:val="center"/>
          </w:tcPr>
          <w:p w14:paraId="035AC932">
            <w:pPr>
              <w:keepNext w:val="0"/>
              <w:keepLines w:val="0"/>
              <w:suppressLineNumbers w:val="0"/>
              <w:snapToGrid w:val="0"/>
              <w:spacing w:before="0" w:beforeAutospacing="0" w:after="0" w:afterAutospacing="0"/>
              <w:ind w:left="192" w:right="0"/>
              <w:jc w:val="center"/>
              <w:rPr>
                <w:rFonts w:hint="eastAsia" w:ascii="仿宋" w:hAnsi="仿宋" w:eastAsia="仿宋" w:cs="Arial"/>
                <w:szCs w:val="21"/>
              </w:rPr>
            </w:pPr>
            <w:r>
              <w:rPr>
                <w:rFonts w:hint="default" w:ascii="仿宋" w:hAnsi="仿宋" w:eastAsia="仿宋" w:cs="Arial"/>
                <w:szCs w:val="21"/>
              </w:rPr>
              <w:t>单位任职时间</w:t>
            </w:r>
          </w:p>
        </w:tc>
        <w:tc>
          <w:tcPr>
            <w:tcW w:w="1778" w:type="dxa"/>
            <w:vAlign w:val="center"/>
          </w:tcPr>
          <w:p w14:paraId="4CE52495">
            <w:pPr>
              <w:keepNext w:val="0"/>
              <w:keepLines w:val="0"/>
              <w:suppressLineNumbers w:val="0"/>
              <w:snapToGrid w:val="0"/>
              <w:spacing w:before="0" w:beforeAutospacing="0" w:after="0" w:afterAutospacing="0"/>
              <w:ind w:left="0" w:right="0"/>
              <w:jc w:val="center"/>
              <w:rPr>
                <w:rFonts w:hint="eastAsia" w:ascii="仿宋" w:hAnsi="仿宋" w:eastAsia="仿宋" w:cs="Arial"/>
                <w:szCs w:val="21"/>
              </w:rPr>
            </w:pPr>
          </w:p>
        </w:tc>
      </w:tr>
      <w:tr w14:paraId="5EC4A3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660" w:hRule="atLeast"/>
        </w:trPr>
        <w:tc>
          <w:tcPr>
            <w:tcW w:w="9468" w:type="dxa"/>
            <w:gridSpan w:val="7"/>
          </w:tcPr>
          <w:p w14:paraId="1735D7FE">
            <w:pPr>
              <w:keepNext w:val="0"/>
              <w:keepLines w:val="0"/>
              <w:suppressLineNumbers w:val="0"/>
              <w:snapToGrid w:val="0"/>
              <w:spacing w:before="0" w:beforeAutospacing="0" w:after="0" w:afterAutospacing="0"/>
              <w:ind w:left="0" w:right="0"/>
              <w:rPr>
                <w:rFonts w:hint="eastAsia" w:ascii="仿宋" w:hAnsi="仿宋" w:eastAsia="仿宋" w:cs="Arial"/>
                <w:szCs w:val="21"/>
              </w:rPr>
            </w:pPr>
            <w:r>
              <w:rPr>
                <w:rFonts w:hint="default" w:ascii="仿宋" w:hAnsi="仿宋" w:eastAsia="仿宋" w:cs="Arial"/>
                <w:szCs w:val="21"/>
              </w:rPr>
              <w:t>学历（毕业学校、时间、专业）及取得的专业认证情况：</w:t>
            </w:r>
          </w:p>
          <w:p w14:paraId="07ABEBF1">
            <w:pPr>
              <w:keepNext w:val="0"/>
              <w:keepLines w:val="0"/>
              <w:suppressLineNumbers w:val="0"/>
              <w:snapToGrid w:val="0"/>
              <w:spacing w:before="0" w:beforeAutospacing="0" w:after="0" w:afterAutospacing="0"/>
              <w:ind w:left="0" w:right="0"/>
              <w:rPr>
                <w:rFonts w:hint="eastAsia" w:ascii="仿宋" w:hAnsi="仿宋" w:eastAsia="仿宋" w:cs="Arial"/>
                <w:szCs w:val="21"/>
              </w:rPr>
            </w:pPr>
          </w:p>
          <w:p w14:paraId="698726A9">
            <w:pPr>
              <w:keepNext w:val="0"/>
              <w:keepLines w:val="0"/>
              <w:suppressLineNumbers w:val="0"/>
              <w:snapToGrid w:val="0"/>
              <w:spacing w:before="0" w:beforeAutospacing="0" w:after="0" w:afterAutospacing="0"/>
              <w:ind w:left="0" w:right="0"/>
              <w:rPr>
                <w:rFonts w:hint="eastAsia" w:ascii="仿宋" w:hAnsi="仿宋" w:eastAsia="仿宋" w:cs="Arial"/>
                <w:szCs w:val="21"/>
              </w:rPr>
            </w:pPr>
          </w:p>
          <w:p w14:paraId="00E2FE62">
            <w:pPr>
              <w:keepNext w:val="0"/>
              <w:keepLines w:val="0"/>
              <w:suppressLineNumbers w:val="0"/>
              <w:snapToGrid w:val="0"/>
              <w:spacing w:before="0" w:beforeAutospacing="0" w:after="0" w:afterAutospacing="0"/>
              <w:ind w:left="0" w:right="0"/>
              <w:rPr>
                <w:rFonts w:hint="eastAsia" w:ascii="仿宋" w:hAnsi="仿宋" w:eastAsia="仿宋" w:cs="Arial"/>
                <w:szCs w:val="21"/>
              </w:rPr>
            </w:pPr>
          </w:p>
          <w:p w14:paraId="1F45B90A">
            <w:pPr>
              <w:keepNext w:val="0"/>
              <w:keepLines w:val="0"/>
              <w:suppressLineNumbers w:val="0"/>
              <w:snapToGrid w:val="0"/>
              <w:spacing w:before="0" w:beforeAutospacing="0" w:after="0" w:afterAutospacing="0"/>
              <w:ind w:left="0" w:right="0"/>
              <w:rPr>
                <w:rFonts w:hint="eastAsia" w:ascii="仿宋" w:hAnsi="仿宋" w:eastAsia="仿宋" w:cs="Arial"/>
                <w:szCs w:val="21"/>
              </w:rPr>
            </w:pPr>
          </w:p>
          <w:p w14:paraId="50D87A64">
            <w:pPr>
              <w:keepNext w:val="0"/>
              <w:keepLines w:val="0"/>
              <w:suppressLineNumbers w:val="0"/>
              <w:snapToGrid w:val="0"/>
              <w:spacing w:before="0" w:beforeAutospacing="0" w:after="0" w:afterAutospacing="0"/>
              <w:ind w:left="0" w:right="0"/>
              <w:rPr>
                <w:rFonts w:hint="eastAsia" w:ascii="仿宋" w:hAnsi="仿宋" w:eastAsia="仿宋" w:cs="Arial"/>
                <w:szCs w:val="21"/>
              </w:rPr>
            </w:pPr>
          </w:p>
          <w:p w14:paraId="1BDC37CB">
            <w:pPr>
              <w:keepNext w:val="0"/>
              <w:keepLines w:val="0"/>
              <w:suppressLineNumbers w:val="0"/>
              <w:snapToGrid w:val="0"/>
              <w:spacing w:before="0" w:beforeAutospacing="0" w:after="0" w:afterAutospacing="0"/>
              <w:ind w:left="0" w:right="0"/>
              <w:rPr>
                <w:rFonts w:hint="eastAsia" w:ascii="仿宋" w:hAnsi="仿宋" w:eastAsia="仿宋" w:cs="Arial"/>
                <w:szCs w:val="21"/>
              </w:rPr>
            </w:pPr>
          </w:p>
          <w:p w14:paraId="6A55204A">
            <w:pPr>
              <w:keepNext w:val="0"/>
              <w:keepLines w:val="0"/>
              <w:suppressLineNumbers w:val="0"/>
              <w:snapToGrid w:val="0"/>
              <w:spacing w:before="0" w:beforeAutospacing="0" w:after="0" w:afterAutospacing="0"/>
              <w:ind w:left="0" w:right="0"/>
              <w:rPr>
                <w:rFonts w:hint="eastAsia" w:ascii="仿宋" w:hAnsi="仿宋" w:eastAsia="仿宋" w:cs="Arial"/>
                <w:szCs w:val="21"/>
              </w:rPr>
            </w:pPr>
          </w:p>
        </w:tc>
      </w:tr>
      <w:tr w14:paraId="01DFCB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90" w:hRule="atLeast"/>
        </w:trPr>
        <w:tc>
          <w:tcPr>
            <w:tcW w:w="7340" w:type="dxa"/>
            <w:gridSpan w:val="5"/>
            <w:vAlign w:val="center"/>
          </w:tcPr>
          <w:p w14:paraId="38D0B9C6">
            <w:pPr>
              <w:keepNext w:val="0"/>
              <w:keepLines w:val="0"/>
              <w:suppressLineNumbers w:val="0"/>
              <w:snapToGrid w:val="0"/>
              <w:spacing w:before="0" w:beforeAutospacing="0" w:after="0" w:afterAutospacing="0"/>
              <w:ind w:left="0" w:right="0"/>
              <w:jc w:val="center"/>
              <w:rPr>
                <w:rFonts w:hint="eastAsia" w:ascii="仿宋" w:hAnsi="仿宋" w:eastAsia="仿宋" w:cs="Arial"/>
                <w:szCs w:val="21"/>
              </w:rPr>
            </w:pPr>
            <w:r>
              <w:rPr>
                <w:rFonts w:hint="default" w:ascii="仿宋" w:hAnsi="仿宋" w:eastAsia="仿宋" w:cs="Arial"/>
                <w:szCs w:val="21"/>
              </w:rPr>
              <w:t>参加过的主要项目</w:t>
            </w:r>
          </w:p>
        </w:tc>
        <w:tc>
          <w:tcPr>
            <w:tcW w:w="2128" w:type="dxa"/>
            <w:gridSpan w:val="2"/>
            <w:vAlign w:val="center"/>
          </w:tcPr>
          <w:p w14:paraId="3A73A723">
            <w:pPr>
              <w:keepNext w:val="0"/>
              <w:keepLines w:val="0"/>
              <w:suppressLineNumbers w:val="0"/>
              <w:snapToGrid w:val="0"/>
              <w:spacing w:before="0" w:beforeAutospacing="0" w:after="0" w:afterAutospacing="0"/>
              <w:ind w:left="0" w:right="0"/>
              <w:jc w:val="center"/>
              <w:rPr>
                <w:rFonts w:hint="eastAsia" w:ascii="仿宋" w:hAnsi="仿宋" w:eastAsia="仿宋" w:cs="Arial"/>
                <w:szCs w:val="21"/>
              </w:rPr>
            </w:pPr>
            <w:r>
              <w:rPr>
                <w:rFonts w:hint="default" w:ascii="仿宋" w:hAnsi="仿宋" w:eastAsia="仿宋" w:cs="Arial"/>
                <w:szCs w:val="21"/>
              </w:rPr>
              <w:t>担任职务</w:t>
            </w:r>
          </w:p>
        </w:tc>
      </w:tr>
      <w:tr w14:paraId="51EE97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557" w:hRule="atLeast"/>
        </w:trPr>
        <w:tc>
          <w:tcPr>
            <w:tcW w:w="7340" w:type="dxa"/>
            <w:gridSpan w:val="5"/>
            <w:vAlign w:val="center"/>
          </w:tcPr>
          <w:p w14:paraId="01804333">
            <w:pPr>
              <w:keepNext w:val="0"/>
              <w:keepLines w:val="0"/>
              <w:suppressLineNumbers w:val="0"/>
              <w:snapToGrid w:val="0"/>
              <w:spacing w:before="0" w:beforeAutospacing="0" w:after="0" w:afterAutospacing="0"/>
              <w:ind w:left="0" w:right="0"/>
              <w:rPr>
                <w:rFonts w:hint="eastAsia" w:ascii="仿宋" w:hAnsi="仿宋" w:eastAsia="仿宋" w:cs="Arial"/>
                <w:szCs w:val="21"/>
              </w:rPr>
            </w:pPr>
            <w:r>
              <w:rPr>
                <w:rFonts w:hint="eastAsia" w:ascii="仿宋" w:hAnsi="仿宋" w:eastAsia="仿宋" w:cs="Arial"/>
                <w:szCs w:val="21"/>
              </w:rPr>
              <w:t>1.业主单位名称</w:t>
            </w:r>
          </w:p>
          <w:p w14:paraId="309EB454">
            <w:pPr>
              <w:keepNext w:val="0"/>
              <w:keepLines w:val="0"/>
              <w:suppressLineNumbers w:val="0"/>
              <w:snapToGrid w:val="0"/>
              <w:spacing w:before="0" w:beforeAutospacing="0" w:after="0" w:afterAutospacing="0"/>
              <w:ind w:left="0" w:right="0"/>
              <w:rPr>
                <w:rFonts w:hint="eastAsia" w:ascii="仿宋" w:hAnsi="仿宋" w:eastAsia="仿宋" w:cs="Arial"/>
                <w:szCs w:val="21"/>
              </w:rPr>
            </w:pPr>
            <w:r>
              <w:rPr>
                <w:rFonts w:hint="eastAsia" w:ascii="仿宋" w:hAnsi="仿宋" w:eastAsia="仿宋" w:cs="Arial"/>
                <w:szCs w:val="21"/>
              </w:rPr>
              <w:t>2.项目名称</w:t>
            </w:r>
          </w:p>
          <w:p w14:paraId="5378B8D9">
            <w:pPr>
              <w:keepNext w:val="0"/>
              <w:keepLines w:val="0"/>
              <w:suppressLineNumbers w:val="0"/>
              <w:snapToGrid w:val="0"/>
              <w:spacing w:before="0" w:beforeAutospacing="0" w:after="0" w:afterAutospacing="0"/>
              <w:ind w:left="0" w:right="0"/>
              <w:rPr>
                <w:rFonts w:hint="eastAsia" w:ascii="仿宋" w:hAnsi="仿宋" w:eastAsia="仿宋" w:cs="Arial"/>
                <w:szCs w:val="21"/>
              </w:rPr>
            </w:pPr>
            <w:r>
              <w:rPr>
                <w:rFonts w:hint="eastAsia" w:ascii="仿宋" w:hAnsi="仿宋" w:eastAsia="仿宋" w:cs="Arial"/>
                <w:szCs w:val="21"/>
              </w:rPr>
              <w:t>3.合同金额</w:t>
            </w:r>
          </w:p>
          <w:p w14:paraId="59584EAF">
            <w:pPr>
              <w:keepNext w:val="0"/>
              <w:keepLines w:val="0"/>
              <w:suppressLineNumbers w:val="0"/>
              <w:snapToGrid w:val="0"/>
              <w:spacing w:before="0" w:beforeAutospacing="0" w:after="0" w:afterAutospacing="0"/>
              <w:ind w:left="0" w:right="0"/>
              <w:rPr>
                <w:rFonts w:hint="eastAsia" w:ascii="仿宋" w:hAnsi="仿宋" w:eastAsia="仿宋" w:cs="Arial"/>
                <w:szCs w:val="21"/>
              </w:rPr>
            </w:pPr>
            <w:r>
              <w:rPr>
                <w:rFonts w:hint="eastAsia" w:ascii="仿宋" w:hAnsi="仿宋" w:eastAsia="仿宋" w:cs="Arial"/>
                <w:szCs w:val="21"/>
              </w:rPr>
              <w:t>4.业主联系方式</w:t>
            </w:r>
          </w:p>
        </w:tc>
        <w:tc>
          <w:tcPr>
            <w:tcW w:w="2128" w:type="dxa"/>
            <w:gridSpan w:val="2"/>
          </w:tcPr>
          <w:p w14:paraId="2BCF7CAC">
            <w:pPr>
              <w:keepNext w:val="0"/>
              <w:keepLines w:val="0"/>
              <w:suppressLineNumbers w:val="0"/>
              <w:snapToGrid w:val="0"/>
              <w:spacing w:before="0" w:beforeAutospacing="0" w:after="0" w:afterAutospacing="0"/>
              <w:ind w:left="0" w:right="0"/>
              <w:rPr>
                <w:rFonts w:hint="eastAsia" w:ascii="仿宋" w:hAnsi="仿宋" w:eastAsia="仿宋" w:cs="Arial"/>
                <w:szCs w:val="21"/>
              </w:rPr>
            </w:pPr>
          </w:p>
        </w:tc>
      </w:tr>
      <w:tr w14:paraId="7D3822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562" w:hRule="atLeast"/>
        </w:trPr>
        <w:tc>
          <w:tcPr>
            <w:tcW w:w="7340" w:type="dxa"/>
            <w:gridSpan w:val="5"/>
          </w:tcPr>
          <w:p w14:paraId="4947E100">
            <w:pPr>
              <w:keepNext w:val="0"/>
              <w:keepLines w:val="0"/>
              <w:suppressLineNumbers w:val="0"/>
              <w:snapToGrid w:val="0"/>
              <w:spacing w:before="0" w:beforeAutospacing="0" w:after="0" w:afterAutospacing="0"/>
              <w:ind w:left="0" w:right="0"/>
              <w:rPr>
                <w:rFonts w:hint="eastAsia" w:ascii="仿宋" w:hAnsi="仿宋" w:eastAsia="仿宋" w:cs="Arial"/>
                <w:szCs w:val="21"/>
              </w:rPr>
            </w:pPr>
            <w:r>
              <w:rPr>
                <w:rFonts w:hint="eastAsia" w:ascii="仿宋" w:hAnsi="仿宋" w:eastAsia="仿宋" w:cs="Arial"/>
                <w:szCs w:val="21"/>
              </w:rPr>
              <w:t>1.业主单位名称</w:t>
            </w:r>
          </w:p>
          <w:p w14:paraId="658F9EC8">
            <w:pPr>
              <w:keepNext w:val="0"/>
              <w:keepLines w:val="0"/>
              <w:suppressLineNumbers w:val="0"/>
              <w:snapToGrid w:val="0"/>
              <w:spacing w:before="0" w:beforeAutospacing="0" w:after="0" w:afterAutospacing="0"/>
              <w:ind w:left="0" w:right="0"/>
              <w:rPr>
                <w:rFonts w:hint="eastAsia" w:ascii="仿宋" w:hAnsi="仿宋" w:eastAsia="仿宋" w:cs="Arial"/>
                <w:szCs w:val="21"/>
              </w:rPr>
            </w:pPr>
            <w:r>
              <w:rPr>
                <w:rFonts w:hint="eastAsia" w:ascii="仿宋" w:hAnsi="仿宋" w:eastAsia="仿宋" w:cs="Arial"/>
                <w:szCs w:val="21"/>
              </w:rPr>
              <w:t>2.项目名称</w:t>
            </w:r>
          </w:p>
          <w:p w14:paraId="51CB3A11">
            <w:pPr>
              <w:keepNext w:val="0"/>
              <w:keepLines w:val="0"/>
              <w:suppressLineNumbers w:val="0"/>
              <w:snapToGrid w:val="0"/>
              <w:spacing w:before="0" w:beforeAutospacing="0" w:after="0" w:afterAutospacing="0"/>
              <w:ind w:left="0" w:right="0"/>
              <w:rPr>
                <w:rFonts w:hint="eastAsia" w:ascii="仿宋" w:hAnsi="仿宋" w:eastAsia="仿宋" w:cs="Arial"/>
                <w:szCs w:val="21"/>
              </w:rPr>
            </w:pPr>
            <w:r>
              <w:rPr>
                <w:rFonts w:hint="eastAsia" w:ascii="仿宋" w:hAnsi="仿宋" w:eastAsia="仿宋" w:cs="Arial"/>
                <w:szCs w:val="21"/>
              </w:rPr>
              <w:t>3.合同金额</w:t>
            </w:r>
          </w:p>
          <w:p w14:paraId="7C7F8F17">
            <w:pPr>
              <w:keepNext w:val="0"/>
              <w:keepLines w:val="0"/>
              <w:suppressLineNumbers w:val="0"/>
              <w:spacing w:before="0" w:beforeAutospacing="0" w:after="0" w:afterAutospacing="0"/>
              <w:ind w:left="0" w:right="0"/>
              <w:rPr>
                <w:rFonts w:hint="eastAsia" w:ascii="仿宋" w:hAnsi="仿宋" w:eastAsia="仿宋" w:cs="Arial"/>
                <w:szCs w:val="21"/>
              </w:rPr>
            </w:pPr>
            <w:r>
              <w:rPr>
                <w:rFonts w:hint="eastAsia" w:ascii="仿宋" w:hAnsi="仿宋" w:eastAsia="仿宋" w:cs="Arial"/>
                <w:szCs w:val="21"/>
              </w:rPr>
              <w:t>4.业主联系方式</w:t>
            </w:r>
          </w:p>
        </w:tc>
        <w:tc>
          <w:tcPr>
            <w:tcW w:w="2128" w:type="dxa"/>
            <w:gridSpan w:val="2"/>
          </w:tcPr>
          <w:p w14:paraId="44A15B4B">
            <w:pPr>
              <w:keepNext w:val="0"/>
              <w:keepLines w:val="0"/>
              <w:suppressLineNumbers w:val="0"/>
              <w:spacing w:before="0" w:beforeAutospacing="0" w:after="0" w:afterAutospacing="0"/>
              <w:ind w:left="0" w:right="0"/>
              <w:rPr>
                <w:rFonts w:hint="eastAsia" w:ascii="仿宋" w:hAnsi="仿宋" w:eastAsia="仿宋" w:cs="Arial"/>
                <w:szCs w:val="21"/>
              </w:rPr>
            </w:pPr>
          </w:p>
        </w:tc>
      </w:tr>
      <w:tr w14:paraId="73DFE0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694" w:hRule="atLeast"/>
        </w:trPr>
        <w:tc>
          <w:tcPr>
            <w:tcW w:w="7340" w:type="dxa"/>
            <w:gridSpan w:val="5"/>
          </w:tcPr>
          <w:p w14:paraId="6D8FF1DF">
            <w:pPr>
              <w:keepNext w:val="0"/>
              <w:keepLines w:val="0"/>
              <w:suppressLineNumbers w:val="0"/>
              <w:spacing w:before="0" w:beforeAutospacing="0" w:after="0" w:afterAutospacing="0"/>
              <w:ind w:left="0" w:right="0"/>
              <w:rPr>
                <w:rFonts w:hint="eastAsia" w:ascii="仿宋" w:hAnsi="仿宋" w:eastAsia="仿宋" w:cs="Arial"/>
                <w:szCs w:val="21"/>
              </w:rPr>
            </w:pPr>
            <w:r>
              <w:rPr>
                <w:rFonts w:hint="default" w:ascii="仿宋" w:hAnsi="仿宋" w:eastAsia="仿宋" w:cs="Arial"/>
                <w:szCs w:val="21"/>
              </w:rPr>
              <w:t>……</w:t>
            </w:r>
          </w:p>
        </w:tc>
        <w:tc>
          <w:tcPr>
            <w:tcW w:w="2128" w:type="dxa"/>
            <w:gridSpan w:val="2"/>
          </w:tcPr>
          <w:p w14:paraId="463ED78C">
            <w:pPr>
              <w:keepNext w:val="0"/>
              <w:keepLines w:val="0"/>
              <w:suppressLineNumbers w:val="0"/>
              <w:spacing w:before="0" w:beforeAutospacing="0" w:after="0" w:afterAutospacing="0"/>
              <w:ind w:left="0" w:right="0"/>
              <w:rPr>
                <w:rFonts w:hint="eastAsia" w:ascii="仿宋" w:hAnsi="仿宋" w:eastAsia="仿宋" w:cs="Arial"/>
                <w:szCs w:val="21"/>
              </w:rPr>
            </w:pPr>
          </w:p>
        </w:tc>
      </w:tr>
      <w:tr w14:paraId="535E57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694" w:hRule="atLeast"/>
        </w:trPr>
        <w:tc>
          <w:tcPr>
            <w:tcW w:w="7340" w:type="dxa"/>
            <w:gridSpan w:val="5"/>
          </w:tcPr>
          <w:p w14:paraId="6EA59299">
            <w:pPr>
              <w:keepNext w:val="0"/>
              <w:keepLines w:val="0"/>
              <w:suppressLineNumbers w:val="0"/>
              <w:spacing w:before="0" w:beforeAutospacing="0" w:after="0" w:afterAutospacing="0"/>
              <w:ind w:left="0" w:right="0"/>
              <w:rPr>
                <w:rFonts w:hint="eastAsia" w:ascii="仿宋" w:hAnsi="仿宋" w:eastAsia="仿宋" w:cs="Arial"/>
                <w:szCs w:val="21"/>
              </w:rPr>
            </w:pPr>
          </w:p>
        </w:tc>
        <w:tc>
          <w:tcPr>
            <w:tcW w:w="2128" w:type="dxa"/>
            <w:gridSpan w:val="2"/>
          </w:tcPr>
          <w:p w14:paraId="60F5DE4F">
            <w:pPr>
              <w:keepNext w:val="0"/>
              <w:keepLines w:val="0"/>
              <w:suppressLineNumbers w:val="0"/>
              <w:spacing w:before="0" w:beforeAutospacing="0" w:after="0" w:afterAutospacing="0"/>
              <w:ind w:left="0" w:right="0"/>
              <w:rPr>
                <w:rFonts w:hint="eastAsia" w:ascii="仿宋" w:hAnsi="仿宋" w:eastAsia="仿宋" w:cs="Arial"/>
                <w:szCs w:val="21"/>
              </w:rPr>
            </w:pPr>
          </w:p>
        </w:tc>
      </w:tr>
      <w:tr w14:paraId="2B23BF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694" w:hRule="atLeast"/>
        </w:trPr>
        <w:tc>
          <w:tcPr>
            <w:tcW w:w="7340" w:type="dxa"/>
            <w:gridSpan w:val="5"/>
          </w:tcPr>
          <w:p w14:paraId="6558BBBC">
            <w:pPr>
              <w:keepNext w:val="0"/>
              <w:keepLines w:val="0"/>
              <w:suppressLineNumbers w:val="0"/>
              <w:spacing w:before="0" w:beforeAutospacing="0" w:after="0" w:afterAutospacing="0"/>
              <w:ind w:left="0" w:right="0"/>
              <w:rPr>
                <w:rFonts w:hint="eastAsia" w:ascii="仿宋" w:hAnsi="仿宋" w:eastAsia="仿宋" w:cs="Arial"/>
                <w:szCs w:val="21"/>
              </w:rPr>
            </w:pPr>
          </w:p>
        </w:tc>
        <w:tc>
          <w:tcPr>
            <w:tcW w:w="2128" w:type="dxa"/>
            <w:gridSpan w:val="2"/>
          </w:tcPr>
          <w:p w14:paraId="1826FF7B">
            <w:pPr>
              <w:keepNext w:val="0"/>
              <w:keepLines w:val="0"/>
              <w:suppressLineNumbers w:val="0"/>
              <w:spacing w:before="0" w:beforeAutospacing="0" w:after="0" w:afterAutospacing="0"/>
              <w:ind w:left="0" w:right="0"/>
              <w:rPr>
                <w:rFonts w:hint="eastAsia" w:ascii="仿宋" w:hAnsi="仿宋" w:eastAsia="仿宋" w:cs="Arial"/>
                <w:szCs w:val="21"/>
              </w:rPr>
            </w:pPr>
          </w:p>
        </w:tc>
      </w:tr>
      <w:tr w14:paraId="15579E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694" w:hRule="atLeast"/>
        </w:trPr>
        <w:tc>
          <w:tcPr>
            <w:tcW w:w="7340" w:type="dxa"/>
            <w:gridSpan w:val="5"/>
          </w:tcPr>
          <w:p w14:paraId="1577F145">
            <w:pPr>
              <w:keepNext w:val="0"/>
              <w:keepLines w:val="0"/>
              <w:suppressLineNumbers w:val="0"/>
              <w:spacing w:before="0" w:beforeAutospacing="0" w:after="0" w:afterAutospacing="0"/>
              <w:ind w:left="0" w:right="0"/>
              <w:rPr>
                <w:rFonts w:hint="eastAsia" w:ascii="仿宋" w:hAnsi="仿宋" w:eastAsia="仿宋" w:cs="Arial"/>
                <w:szCs w:val="21"/>
              </w:rPr>
            </w:pPr>
          </w:p>
        </w:tc>
        <w:tc>
          <w:tcPr>
            <w:tcW w:w="2128" w:type="dxa"/>
            <w:gridSpan w:val="2"/>
          </w:tcPr>
          <w:p w14:paraId="356F9944">
            <w:pPr>
              <w:keepNext w:val="0"/>
              <w:keepLines w:val="0"/>
              <w:suppressLineNumbers w:val="0"/>
              <w:spacing w:before="0" w:beforeAutospacing="0" w:after="0" w:afterAutospacing="0"/>
              <w:ind w:left="0" w:right="0"/>
              <w:rPr>
                <w:rFonts w:hint="eastAsia" w:ascii="仿宋" w:hAnsi="仿宋" w:eastAsia="仿宋" w:cs="Arial"/>
                <w:szCs w:val="21"/>
              </w:rPr>
            </w:pPr>
          </w:p>
        </w:tc>
      </w:tr>
      <w:tr w14:paraId="7DBB4D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672" w:hRule="atLeast"/>
        </w:trPr>
        <w:tc>
          <w:tcPr>
            <w:tcW w:w="7340" w:type="dxa"/>
            <w:gridSpan w:val="5"/>
          </w:tcPr>
          <w:p w14:paraId="5D5CAB7F">
            <w:pPr>
              <w:keepNext w:val="0"/>
              <w:keepLines w:val="0"/>
              <w:suppressLineNumbers w:val="0"/>
              <w:spacing w:before="0" w:beforeAutospacing="0" w:after="0" w:afterAutospacing="0"/>
              <w:ind w:left="0" w:right="0"/>
              <w:rPr>
                <w:rFonts w:hint="eastAsia" w:ascii="仿宋" w:hAnsi="仿宋" w:eastAsia="仿宋" w:cs="Arial"/>
                <w:szCs w:val="21"/>
              </w:rPr>
            </w:pPr>
          </w:p>
        </w:tc>
        <w:tc>
          <w:tcPr>
            <w:tcW w:w="2128" w:type="dxa"/>
            <w:gridSpan w:val="2"/>
          </w:tcPr>
          <w:p w14:paraId="472BFDFA">
            <w:pPr>
              <w:keepNext w:val="0"/>
              <w:keepLines w:val="0"/>
              <w:suppressLineNumbers w:val="0"/>
              <w:spacing w:before="0" w:beforeAutospacing="0" w:after="0" w:afterAutospacing="0"/>
              <w:ind w:left="0" w:right="0"/>
              <w:rPr>
                <w:rFonts w:hint="eastAsia" w:ascii="仿宋" w:hAnsi="仿宋" w:eastAsia="仿宋" w:cs="Arial"/>
                <w:szCs w:val="21"/>
              </w:rPr>
            </w:pPr>
          </w:p>
        </w:tc>
      </w:tr>
    </w:tbl>
    <w:p w14:paraId="159F578A">
      <w:pPr>
        <w:autoSpaceDE w:val="0"/>
        <w:autoSpaceDN w:val="0"/>
        <w:adjustRightInd w:val="0"/>
        <w:spacing w:line="400" w:lineRule="exact"/>
        <w:jc w:val="left"/>
        <w:rPr>
          <w:rFonts w:hint="eastAsia" w:ascii="仿宋" w:hAnsi="仿宋" w:eastAsia="仿宋"/>
          <w:color w:val="7030A0"/>
          <w:szCs w:val="21"/>
        </w:rPr>
      </w:pPr>
    </w:p>
    <w:p w14:paraId="1CEE0873">
      <w:pPr>
        <w:widowControl/>
        <w:jc w:val="left"/>
        <w:rPr>
          <w:rFonts w:hint="eastAsia" w:ascii="仿宋" w:hAnsi="仿宋" w:eastAsia="仿宋"/>
          <w:color w:val="7030A0"/>
          <w:szCs w:val="21"/>
        </w:rPr>
      </w:pPr>
      <w:r>
        <w:rPr>
          <w:rFonts w:ascii="仿宋" w:hAnsi="仿宋" w:eastAsia="仿宋"/>
          <w:color w:val="7030A0"/>
          <w:szCs w:val="21"/>
        </w:rPr>
        <w:br w:type="page"/>
      </w:r>
    </w:p>
    <w:p w14:paraId="72C6E9E8">
      <w:pPr>
        <w:numPr>
          <w:ilvl w:val="0"/>
          <w:numId w:val="18"/>
        </w:numPr>
        <w:spacing w:line="400" w:lineRule="exact"/>
        <w:ind w:left="0" w:firstLine="0"/>
        <w:outlineLvl w:val="1"/>
        <w:rPr>
          <w:rFonts w:hint="eastAsia" w:ascii="仿宋" w:hAnsi="仿宋" w:eastAsia="仿宋"/>
          <w:b/>
          <w:sz w:val="32"/>
          <w:szCs w:val="32"/>
        </w:rPr>
      </w:pPr>
      <w:r>
        <w:rPr>
          <w:rFonts w:hint="eastAsia" w:ascii="仿宋" w:hAnsi="仿宋" w:eastAsia="仿宋"/>
          <w:b/>
          <w:sz w:val="32"/>
          <w:szCs w:val="32"/>
        </w:rPr>
        <w:t>谈判文件要求的其他内容以及供应商认为必要的其他内容；</w:t>
      </w:r>
    </w:p>
    <w:p w14:paraId="54086A15">
      <w:pPr>
        <w:spacing w:after="120" w:line="400" w:lineRule="exact"/>
        <w:ind w:left="420" w:leftChars="200" w:firstLine="420" w:firstLineChars="200"/>
        <w:rPr>
          <w:rFonts w:hint="eastAsia" w:ascii="仿宋" w:hAnsi="仿宋" w:eastAsia="仿宋"/>
          <w:szCs w:val="21"/>
        </w:rPr>
      </w:pPr>
    </w:p>
    <w:p w14:paraId="61DA8AC2">
      <w:r>
        <w:br w:type="page"/>
      </w:r>
    </w:p>
    <w:p w14:paraId="180A1A3B">
      <w:pPr>
        <w:numPr>
          <w:ilvl w:val="0"/>
          <w:numId w:val="18"/>
        </w:numPr>
        <w:spacing w:line="400" w:lineRule="exact"/>
        <w:ind w:left="0" w:firstLine="0"/>
        <w:outlineLvl w:val="1"/>
        <w:rPr>
          <w:rFonts w:hint="eastAsia" w:ascii="仿宋" w:hAnsi="仿宋" w:eastAsia="仿宋"/>
          <w:b/>
          <w:sz w:val="32"/>
          <w:szCs w:val="32"/>
        </w:rPr>
      </w:pPr>
      <w:bookmarkStart w:id="285" w:name="_Toc16698_WPSOffice_Level1"/>
      <w:bookmarkStart w:id="286" w:name="_Toc2835_WPSOffice_Level1"/>
      <w:bookmarkStart w:id="287" w:name="_Toc25347_WPSOffice_Level1"/>
      <w:bookmarkStart w:id="288" w:name="_Toc13376_WPSOffice_Level1"/>
      <w:bookmarkStart w:id="289" w:name="_Toc1763_WPSOffice_Level1"/>
      <w:bookmarkStart w:id="290" w:name="_Toc27248_WPSOffice_Level1"/>
      <w:bookmarkStart w:id="291" w:name="_Hlk3535904"/>
      <w:r>
        <w:rPr>
          <w:rFonts w:hint="eastAsia" w:ascii="仿宋" w:hAnsi="仿宋" w:eastAsia="仿宋"/>
          <w:b/>
          <w:sz w:val="32"/>
          <w:szCs w:val="32"/>
        </w:rPr>
        <w:t>第X轮报价函</w:t>
      </w:r>
      <w:bookmarkEnd w:id="285"/>
      <w:bookmarkEnd w:id="286"/>
      <w:bookmarkEnd w:id="287"/>
      <w:bookmarkEnd w:id="288"/>
      <w:bookmarkEnd w:id="289"/>
      <w:bookmarkEnd w:id="290"/>
    </w:p>
    <w:p w14:paraId="569D1689">
      <w:pPr>
        <w:spacing w:line="400" w:lineRule="exact"/>
        <w:jc w:val="center"/>
        <w:rPr>
          <w:rFonts w:hint="eastAsia" w:ascii="仿宋" w:hAnsi="仿宋" w:eastAsia="仿宋"/>
          <w:b/>
          <w:sz w:val="32"/>
          <w:szCs w:val="32"/>
        </w:rPr>
      </w:pPr>
      <w:bookmarkStart w:id="292" w:name="_Toc11863_WPSOffice_Level2"/>
      <w:bookmarkStart w:id="293" w:name="_Toc23789_WPSOffice_Level2"/>
      <w:bookmarkStart w:id="294" w:name="_Toc8300_WPSOffice_Level2"/>
      <w:r>
        <w:rPr>
          <w:rFonts w:hint="eastAsia" w:ascii="仿宋" w:hAnsi="仿宋" w:eastAsia="仿宋"/>
          <w:b/>
          <w:sz w:val="32"/>
          <w:szCs w:val="32"/>
        </w:rPr>
        <w:t>报价函</w:t>
      </w:r>
      <w:bookmarkEnd w:id="292"/>
      <w:bookmarkEnd w:id="293"/>
      <w:bookmarkEnd w:id="294"/>
    </w:p>
    <w:p w14:paraId="63765C16">
      <w:pPr>
        <w:spacing w:line="400" w:lineRule="exact"/>
        <w:jc w:val="center"/>
        <w:rPr>
          <w:rFonts w:hint="eastAsia" w:ascii="仿宋" w:hAnsi="仿宋" w:eastAsia="仿宋"/>
          <w:szCs w:val="21"/>
        </w:rPr>
      </w:pPr>
    </w:p>
    <w:tbl>
      <w:tblPr>
        <w:tblStyle w:val="77"/>
        <w:tblW w:w="103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28"/>
        <w:gridCol w:w="7898"/>
      </w:tblGrid>
      <w:tr w14:paraId="2D6D9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8" w:hRule="atLeast"/>
          <w:jc w:val="center"/>
        </w:trPr>
        <w:tc>
          <w:tcPr>
            <w:tcW w:w="2428" w:type="dxa"/>
            <w:tcBorders>
              <w:top w:val="single" w:color="auto" w:sz="4" w:space="0"/>
              <w:left w:val="single" w:color="auto" w:sz="4" w:space="0"/>
              <w:bottom w:val="single" w:color="auto" w:sz="4" w:space="0"/>
              <w:right w:val="single" w:color="auto" w:sz="4" w:space="0"/>
            </w:tcBorders>
            <w:vAlign w:val="center"/>
          </w:tcPr>
          <w:p w14:paraId="4EB79B6C">
            <w:pPr>
              <w:keepNext w:val="0"/>
              <w:keepLines w:val="0"/>
              <w:suppressLineNumbers w:val="0"/>
              <w:spacing w:before="0" w:beforeAutospacing="0" w:after="0" w:afterAutospacing="0" w:line="400" w:lineRule="exact"/>
              <w:ind w:left="141" w:leftChars="67" w:right="103" w:rightChars="49"/>
              <w:jc w:val="center"/>
              <w:rPr>
                <w:rFonts w:hint="eastAsia" w:ascii="仿宋" w:hAnsi="仿宋" w:eastAsia="仿宋"/>
                <w:b/>
                <w:szCs w:val="21"/>
              </w:rPr>
            </w:pPr>
            <w:r>
              <w:rPr>
                <w:rFonts w:hint="eastAsia" w:ascii="仿宋" w:hAnsi="仿宋" w:eastAsia="仿宋"/>
                <w:b/>
                <w:szCs w:val="21"/>
              </w:rPr>
              <w:t>项目编号及项目名称</w:t>
            </w:r>
          </w:p>
        </w:tc>
        <w:tc>
          <w:tcPr>
            <w:tcW w:w="7898" w:type="dxa"/>
            <w:tcBorders>
              <w:top w:val="single" w:color="auto" w:sz="4" w:space="0"/>
              <w:left w:val="single" w:color="auto" w:sz="4" w:space="0"/>
              <w:bottom w:val="single" w:color="auto" w:sz="4" w:space="0"/>
              <w:right w:val="single" w:color="auto" w:sz="4" w:space="0"/>
            </w:tcBorders>
            <w:vAlign w:val="center"/>
          </w:tcPr>
          <w:p w14:paraId="74D2597E">
            <w:pPr>
              <w:keepNext w:val="0"/>
              <w:keepLines w:val="0"/>
              <w:suppressLineNumbers w:val="0"/>
              <w:spacing w:before="0" w:beforeAutospacing="0" w:after="0" w:afterAutospacing="0" w:line="400" w:lineRule="exact"/>
              <w:ind w:left="189" w:leftChars="90" w:right="0" w:firstLine="1"/>
              <w:rPr>
                <w:rFonts w:hint="eastAsia" w:ascii="仿宋" w:hAnsi="仿宋" w:eastAsia="仿宋"/>
                <w:szCs w:val="21"/>
              </w:rPr>
            </w:pPr>
            <w:r>
              <w:rPr>
                <w:rFonts w:hint="eastAsia" w:ascii="仿宋" w:hAnsi="仿宋" w:eastAsia="仿宋"/>
                <w:szCs w:val="21"/>
              </w:rPr>
              <w:t>项目编号：</w:t>
            </w:r>
          </w:p>
          <w:p w14:paraId="1E6896CB">
            <w:pPr>
              <w:keepNext w:val="0"/>
              <w:keepLines w:val="0"/>
              <w:suppressLineNumbers w:val="0"/>
              <w:spacing w:before="0" w:beforeAutospacing="0" w:after="0" w:afterAutospacing="0" w:line="400" w:lineRule="exact"/>
              <w:ind w:left="189" w:leftChars="90" w:right="0" w:firstLine="1"/>
              <w:rPr>
                <w:rFonts w:hint="eastAsia" w:ascii="仿宋" w:hAnsi="仿宋" w:eastAsia="仿宋"/>
                <w:szCs w:val="21"/>
              </w:rPr>
            </w:pPr>
            <w:r>
              <w:rPr>
                <w:rFonts w:hint="eastAsia" w:ascii="仿宋" w:hAnsi="仿宋" w:eastAsia="仿宋"/>
                <w:szCs w:val="21"/>
              </w:rPr>
              <w:t>项目名称：</w:t>
            </w:r>
          </w:p>
        </w:tc>
      </w:tr>
      <w:tr w14:paraId="0AF72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8" w:hRule="atLeast"/>
          <w:jc w:val="center"/>
        </w:trPr>
        <w:tc>
          <w:tcPr>
            <w:tcW w:w="2428" w:type="dxa"/>
            <w:vMerge w:val="restart"/>
            <w:tcBorders>
              <w:top w:val="single" w:color="auto" w:sz="4" w:space="0"/>
              <w:left w:val="single" w:color="auto" w:sz="4" w:space="0"/>
              <w:right w:val="single" w:color="auto" w:sz="4" w:space="0"/>
            </w:tcBorders>
            <w:vAlign w:val="center"/>
          </w:tcPr>
          <w:p w14:paraId="6194411C">
            <w:pPr>
              <w:keepNext w:val="0"/>
              <w:keepLines w:val="0"/>
              <w:suppressLineNumbers w:val="0"/>
              <w:spacing w:before="0" w:beforeAutospacing="0" w:after="120" w:afterAutospacing="0" w:line="400" w:lineRule="exact"/>
              <w:ind w:left="0" w:right="0" w:firstLine="6" w:firstLineChars="3"/>
              <w:jc w:val="center"/>
              <w:rPr>
                <w:rFonts w:hint="eastAsia" w:ascii="仿宋" w:hAnsi="仿宋" w:eastAsia="仿宋"/>
                <w:szCs w:val="21"/>
              </w:rPr>
            </w:pPr>
            <w:r>
              <w:rPr>
                <w:rFonts w:hint="eastAsia" w:ascii="仿宋" w:hAnsi="仿宋" w:eastAsia="仿宋"/>
                <w:b/>
                <w:szCs w:val="21"/>
              </w:rPr>
              <w:t>第X轮报价</w:t>
            </w:r>
          </w:p>
        </w:tc>
        <w:tc>
          <w:tcPr>
            <w:tcW w:w="7898" w:type="dxa"/>
            <w:tcBorders>
              <w:top w:val="single" w:color="auto" w:sz="4" w:space="0"/>
              <w:left w:val="single" w:color="auto" w:sz="4" w:space="0"/>
              <w:bottom w:val="single" w:color="auto" w:sz="4" w:space="0"/>
              <w:right w:val="single" w:color="auto" w:sz="4" w:space="0"/>
            </w:tcBorders>
            <w:vAlign w:val="center"/>
          </w:tcPr>
          <w:p w14:paraId="0F92BA06">
            <w:pPr>
              <w:keepNext w:val="0"/>
              <w:keepLines w:val="0"/>
              <w:suppressLineNumbers w:val="0"/>
              <w:spacing w:before="0" w:beforeAutospacing="0" w:after="0" w:afterAutospacing="0" w:line="400" w:lineRule="exact"/>
              <w:ind w:left="189" w:leftChars="90" w:right="0" w:firstLine="1"/>
              <w:rPr>
                <w:rFonts w:hint="eastAsia" w:ascii="仿宋" w:hAnsi="仿宋" w:eastAsia="仿宋"/>
                <w:szCs w:val="21"/>
                <w:highlight w:val="cyan"/>
              </w:rPr>
            </w:pPr>
            <w:r>
              <w:rPr>
                <w:rFonts w:hint="eastAsia" w:ascii="Calibri" w:hAnsi="Calibri" w:eastAsia="仿宋" w:cs="Calibri"/>
                <w:szCs w:val="21"/>
                <w:u w:val="single"/>
              </w:rPr>
              <w:t>税率：</w:t>
            </w:r>
          </w:p>
        </w:tc>
      </w:tr>
      <w:tr w14:paraId="238F7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8" w:hRule="atLeast"/>
          <w:jc w:val="center"/>
        </w:trPr>
        <w:tc>
          <w:tcPr>
            <w:tcW w:w="2428" w:type="dxa"/>
            <w:vMerge w:val="continue"/>
            <w:tcBorders>
              <w:left w:val="single" w:color="auto" w:sz="4" w:space="0"/>
              <w:right w:val="single" w:color="auto" w:sz="4" w:space="0"/>
            </w:tcBorders>
            <w:vAlign w:val="center"/>
          </w:tcPr>
          <w:p w14:paraId="476F5C69">
            <w:pPr>
              <w:keepNext w:val="0"/>
              <w:keepLines w:val="0"/>
              <w:suppressLineNumbers w:val="0"/>
              <w:spacing w:before="0" w:beforeAutospacing="0" w:after="120" w:afterAutospacing="0" w:line="400" w:lineRule="exact"/>
              <w:ind w:left="0" w:right="0" w:firstLine="6" w:firstLineChars="3"/>
              <w:jc w:val="center"/>
              <w:rPr>
                <w:rFonts w:hint="eastAsia" w:ascii="仿宋" w:hAnsi="仿宋" w:eastAsia="仿宋"/>
                <w:b/>
                <w:szCs w:val="21"/>
              </w:rPr>
            </w:pPr>
          </w:p>
        </w:tc>
        <w:tc>
          <w:tcPr>
            <w:tcW w:w="7898" w:type="dxa"/>
            <w:tcBorders>
              <w:top w:val="single" w:color="auto" w:sz="4" w:space="0"/>
              <w:left w:val="single" w:color="auto" w:sz="4" w:space="0"/>
              <w:bottom w:val="single" w:color="auto" w:sz="4" w:space="0"/>
              <w:right w:val="single" w:color="auto" w:sz="4" w:space="0"/>
            </w:tcBorders>
            <w:vAlign w:val="center"/>
          </w:tcPr>
          <w:p w14:paraId="1638FEB1">
            <w:pPr>
              <w:keepNext w:val="0"/>
              <w:keepLines w:val="0"/>
              <w:suppressLineNumbers w:val="0"/>
              <w:spacing w:before="0" w:beforeAutospacing="0" w:after="0" w:afterAutospacing="0" w:line="400" w:lineRule="exact"/>
              <w:ind w:left="189" w:leftChars="90" w:right="0" w:firstLine="1"/>
              <w:rPr>
                <w:rFonts w:hint="default" w:ascii="Calibri" w:hAnsi="Calibri" w:eastAsia="仿宋" w:cs="Calibri"/>
                <w:szCs w:val="21"/>
                <w:u w:val="single"/>
              </w:rPr>
            </w:pPr>
            <w:r>
              <w:rPr>
                <w:rFonts w:hint="eastAsia" w:ascii="Calibri" w:hAnsi="Calibri" w:eastAsia="仿宋" w:cs="Calibri"/>
                <w:szCs w:val="21"/>
                <w:u w:val="single"/>
              </w:rPr>
              <w:t>不含税投标报价：</w:t>
            </w:r>
            <w:r>
              <w:rPr>
                <w:rFonts w:hint="eastAsia" w:ascii="仿宋" w:hAnsi="仿宋" w:eastAsia="仿宋"/>
                <w:szCs w:val="21"/>
              </w:rPr>
              <w:t xml:space="preserve"> </w:t>
            </w:r>
          </w:p>
        </w:tc>
      </w:tr>
      <w:tr w14:paraId="6E864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8" w:hRule="atLeast"/>
          <w:jc w:val="center"/>
        </w:trPr>
        <w:tc>
          <w:tcPr>
            <w:tcW w:w="2428" w:type="dxa"/>
            <w:vMerge w:val="continue"/>
            <w:tcBorders>
              <w:left w:val="single" w:color="auto" w:sz="4" w:space="0"/>
              <w:right w:val="single" w:color="auto" w:sz="4" w:space="0"/>
            </w:tcBorders>
            <w:vAlign w:val="center"/>
          </w:tcPr>
          <w:p w14:paraId="51F7F48B">
            <w:pPr>
              <w:keepNext w:val="0"/>
              <w:keepLines w:val="0"/>
              <w:suppressLineNumbers w:val="0"/>
              <w:spacing w:before="0" w:beforeAutospacing="0" w:after="120" w:afterAutospacing="0" w:line="400" w:lineRule="exact"/>
              <w:ind w:left="0" w:right="0" w:firstLine="6" w:firstLineChars="3"/>
              <w:jc w:val="center"/>
              <w:rPr>
                <w:rFonts w:hint="eastAsia" w:ascii="仿宋" w:hAnsi="仿宋" w:eastAsia="仿宋"/>
                <w:b/>
                <w:szCs w:val="21"/>
              </w:rPr>
            </w:pPr>
          </w:p>
        </w:tc>
        <w:tc>
          <w:tcPr>
            <w:tcW w:w="7898" w:type="dxa"/>
            <w:tcBorders>
              <w:top w:val="single" w:color="auto" w:sz="4" w:space="0"/>
              <w:left w:val="single" w:color="auto" w:sz="4" w:space="0"/>
              <w:bottom w:val="single" w:color="auto" w:sz="4" w:space="0"/>
              <w:right w:val="single" w:color="auto" w:sz="4" w:space="0"/>
            </w:tcBorders>
            <w:vAlign w:val="center"/>
          </w:tcPr>
          <w:p w14:paraId="306D5C9A">
            <w:pPr>
              <w:keepNext w:val="0"/>
              <w:keepLines w:val="0"/>
              <w:suppressLineNumbers w:val="0"/>
              <w:spacing w:before="0" w:beforeAutospacing="0" w:after="0" w:afterAutospacing="0" w:line="400" w:lineRule="exact"/>
              <w:ind w:left="189" w:leftChars="90" w:right="0" w:firstLine="1"/>
              <w:rPr>
                <w:rFonts w:hint="default" w:ascii="Calibri" w:hAnsi="Calibri" w:eastAsia="仿宋" w:cs="Calibri"/>
                <w:szCs w:val="21"/>
                <w:u w:val="single"/>
              </w:rPr>
            </w:pPr>
            <w:r>
              <w:rPr>
                <w:rFonts w:hint="eastAsia" w:ascii="Calibri" w:hAnsi="Calibri" w:eastAsia="仿宋" w:cs="Calibri"/>
                <w:szCs w:val="21"/>
                <w:u w:val="single"/>
              </w:rPr>
              <w:t>税额：</w:t>
            </w:r>
          </w:p>
        </w:tc>
      </w:tr>
      <w:tr w14:paraId="378E2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8" w:hRule="atLeast"/>
          <w:jc w:val="center"/>
        </w:trPr>
        <w:tc>
          <w:tcPr>
            <w:tcW w:w="2428" w:type="dxa"/>
            <w:vMerge w:val="continue"/>
            <w:tcBorders>
              <w:left w:val="single" w:color="auto" w:sz="4" w:space="0"/>
              <w:right w:val="single" w:color="auto" w:sz="4" w:space="0"/>
            </w:tcBorders>
            <w:vAlign w:val="center"/>
          </w:tcPr>
          <w:p w14:paraId="314C5B6B">
            <w:pPr>
              <w:keepNext w:val="0"/>
              <w:keepLines w:val="0"/>
              <w:suppressLineNumbers w:val="0"/>
              <w:spacing w:before="0" w:beforeAutospacing="0" w:after="120" w:afterAutospacing="0" w:line="400" w:lineRule="exact"/>
              <w:ind w:left="0" w:right="0" w:firstLine="6" w:firstLineChars="3"/>
              <w:jc w:val="center"/>
              <w:rPr>
                <w:rFonts w:hint="eastAsia" w:ascii="仿宋" w:hAnsi="仿宋" w:eastAsia="仿宋"/>
                <w:b/>
                <w:szCs w:val="21"/>
              </w:rPr>
            </w:pPr>
          </w:p>
        </w:tc>
        <w:tc>
          <w:tcPr>
            <w:tcW w:w="7898" w:type="dxa"/>
            <w:tcBorders>
              <w:top w:val="single" w:color="auto" w:sz="4" w:space="0"/>
              <w:left w:val="single" w:color="auto" w:sz="4" w:space="0"/>
              <w:bottom w:val="single" w:color="auto" w:sz="4" w:space="0"/>
              <w:right w:val="single" w:color="auto" w:sz="4" w:space="0"/>
            </w:tcBorders>
            <w:vAlign w:val="center"/>
          </w:tcPr>
          <w:p w14:paraId="595BF335">
            <w:pPr>
              <w:keepNext w:val="0"/>
              <w:keepLines w:val="0"/>
              <w:suppressLineNumbers w:val="0"/>
              <w:spacing w:before="0" w:beforeAutospacing="0" w:after="0" w:afterAutospacing="0" w:line="400" w:lineRule="exact"/>
              <w:ind w:left="189" w:leftChars="90" w:right="0" w:firstLine="1"/>
              <w:rPr>
                <w:rFonts w:hint="default" w:ascii="Calibri" w:hAnsi="Calibri" w:eastAsia="仿宋" w:cs="Calibri"/>
                <w:szCs w:val="21"/>
                <w:u w:val="single"/>
              </w:rPr>
            </w:pPr>
            <w:r>
              <w:rPr>
                <w:rFonts w:hint="eastAsia" w:ascii="Calibri" w:hAnsi="Calibri" w:eastAsia="仿宋" w:cs="Calibri"/>
                <w:szCs w:val="21"/>
                <w:u w:val="single"/>
              </w:rPr>
              <w:t>含税报价：</w:t>
            </w:r>
          </w:p>
        </w:tc>
      </w:tr>
      <w:tr w14:paraId="31A39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2428" w:type="dxa"/>
            <w:tcBorders>
              <w:top w:val="single" w:color="auto" w:sz="4" w:space="0"/>
              <w:left w:val="single" w:color="auto" w:sz="4" w:space="0"/>
              <w:bottom w:val="single" w:color="auto" w:sz="4" w:space="0"/>
              <w:right w:val="single" w:color="auto" w:sz="4" w:space="0"/>
            </w:tcBorders>
            <w:vAlign w:val="center"/>
          </w:tcPr>
          <w:p w14:paraId="62C2F895">
            <w:pPr>
              <w:keepNext w:val="0"/>
              <w:keepLines w:val="0"/>
              <w:suppressLineNumbers w:val="0"/>
              <w:spacing w:before="0" w:beforeAutospacing="0" w:after="0" w:afterAutospacing="0" w:line="400" w:lineRule="exact"/>
              <w:ind w:left="0" w:right="0"/>
              <w:jc w:val="center"/>
              <w:rPr>
                <w:rFonts w:hint="eastAsia" w:ascii="仿宋" w:hAnsi="仿宋" w:eastAsia="仿宋"/>
                <w:b/>
                <w:szCs w:val="21"/>
              </w:rPr>
            </w:pPr>
            <w:r>
              <w:rPr>
                <w:rFonts w:hint="eastAsia" w:ascii="仿宋" w:hAnsi="仿宋" w:eastAsia="仿宋"/>
                <w:b/>
                <w:szCs w:val="21"/>
              </w:rPr>
              <w:t>其他变化（如有）</w:t>
            </w:r>
          </w:p>
        </w:tc>
        <w:tc>
          <w:tcPr>
            <w:tcW w:w="7898" w:type="dxa"/>
            <w:tcBorders>
              <w:top w:val="single" w:color="auto" w:sz="4" w:space="0"/>
              <w:left w:val="single" w:color="auto" w:sz="4" w:space="0"/>
              <w:bottom w:val="single" w:color="auto" w:sz="4" w:space="0"/>
              <w:right w:val="single" w:color="auto" w:sz="4" w:space="0"/>
            </w:tcBorders>
            <w:vAlign w:val="center"/>
          </w:tcPr>
          <w:p w14:paraId="6CC76835">
            <w:pPr>
              <w:keepNext w:val="0"/>
              <w:keepLines w:val="0"/>
              <w:suppressLineNumbers w:val="0"/>
              <w:spacing w:before="0" w:beforeAutospacing="0" w:after="0" w:afterAutospacing="0" w:line="400" w:lineRule="exact"/>
              <w:ind w:left="899" w:leftChars="428" w:right="0" w:firstLine="1"/>
              <w:rPr>
                <w:rFonts w:hint="eastAsia" w:ascii="仿宋" w:hAnsi="仿宋" w:eastAsia="仿宋"/>
                <w:szCs w:val="21"/>
              </w:rPr>
            </w:pPr>
          </w:p>
          <w:p w14:paraId="38F5B1AA">
            <w:pPr>
              <w:keepNext w:val="0"/>
              <w:keepLines w:val="0"/>
              <w:suppressLineNumbers w:val="0"/>
              <w:spacing w:before="0" w:beforeAutospacing="0" w:after="0" w:afterAutospacing="0" w:line="400" w:lineRule="exact"/>
              <w:ind w:left="899" w:leftChars="428" w:right="0" w:firstLine="1"/>
              <w:rPr>
                <w:rFonts w:hint="eastAsia" w:ascii="仿宋" w:hAnsi="仿宋" w:eastAsia="仿宋"/>
                <w:szCs w:val="21"/>
              </w:rPr>
            </w:pPr>
          </w:p>
          <w:p w14:paraId="44AD9CB3">
            <w:pPr>
              <w:keepNext w:val="0"/>
              <w:keepLines w:val="0"/>
              <w:suppressLineNumbers w:val="0"/>
              <w:spacing w:before="0" w:beforeAutospacing="0" w:after="0" w:afterAutospacing="0" w:line="400" w:lineRule="exact"/>
              <w:ind w:left="899" w:leftChars="428" w:right="0" w:firstLine="1"/>
              <w:rPr>
                <w:rFonts w:hint="eastAsia" w:ascii="仿宋" w:hAnsi="仿宋" w:eastAsia="仿宋"/>
                <w:szCs w:val="21"/>
              </w:rPr>
            </w:pPr>
          </w:p>
          <w:p w14:paraId="536165FA">
            <w:pPr>
              <w:keepNext w:val="0"/>
              <w:keepLines w:val="0"/>
              <w:suppressLineNumbers w:val="0"/>
              <w:spacing w:before="0" w:beforeAutospacing="0" w:after="0" w:afterAutospacing="0" w:line="400" w:lineRule="exact"/>
              <w:ind w:left="899" w:leftChars="428" w:right="0" w:firstLine="1"/>
              <w:rPr>
                <w:rFonts w:hint="eastAsia" w:ascii="仿宋" w:hAnsi="仿宋" w:eastAsia="仿宋"/>
                <w:szCs w:val="21"/>
              </w:rPr>
            </w:pPr>
          </w:p>
          <w:p w14:paraId="5A9217B0">
            <w:pPr>
              <w:keepNext w:val="0"/>
              <w:keepLines w:val="0"/>
              <w:suppressLineNumbers w:val="0"/>
              <w:spacing w:before="0" w:beforeAutospacing="0" w:after="0" w:afterAutospacing="0" w:line="400" w:lineRule="exact"/>
              <w:ind w:left="899" w:leftChars="428" w:right="0" w:firstLine="1"/>
              <w:rPr>
                <w:rFonts w:hint="eastAsia" w:ascii="仿宋" w:hAnsi="仿宋" w:eastAsia="仿宋"/>
                <w:szCs w:val="21"/>
              </w:rPr>
            </w:pPr>
          </w:p>
        </w:tc>
      </w:tr>
      <w:tr w14:paraId="1F143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2428" w:type="dxa"/>
            <w:tcBorders>
              <w:top w:val="single" w:color="auto" w:sz="4" w:space="0"/>
              <w:left w:val="single" w:color="auto" w:sz="4" w:space="0"/>
              <w:bottom w:val="single" w:color="auto" w:sz="4" w:space="0"/>
              <w:right w:val="single" w:color="auto" w:sz="4" w:space="0"/>
            </w:tcBorders>
            <w:vAlign w:val="center"/>
          </w:tcPr>
          <w:p w14:paraId="6CA63B6B">
            <w:pPr>
              <w:keepNext w:val="0"/>
              <w:keepLines w:val="0"/>
              <w:suppressLineNumbers w:val="0"/>
              <w:spacing w:before="0" w:beforeAutospacing="0" w:after="0" w:afterAutospacing="0" w:line="400" w:lineRule="exact"/>
              <w:ind w:left="0" w:right="0"/>
              <w:jc w:val="center"/>
              <w:rPr>
                <w:rFonts w:hint="eastAsia" w:ascii="仿宋" w:hAnsi="仿宋" w:eastAsia="仿宋"/>
                <w:b/>
                <w:szCs w:val="21"/>
              </w:rPr>
            </w:pPr>
            <w:r>
              <w:rPr>
                <w:rFonts w:hint="eastAsia" w:ascii="仿宋" w:hAnsi="仿宋" w:eastAsia="仿宋"/>
                <w:b/>
                <w:szCs w:val="21"/>
              </w:rPr>
              <w:t>声明</w:t>
            </w:r>
          </w:p>
        </w:tc>
        <w:tc>
          <w:tcPr>
            <w:tcW w:w="7898" w:type="dxa"/>
            <w:tcBorders>
              <w:top w:val="single" w:color="auto" w:sz="4" w:space="0"/>
              <w:left w:val="single" w:color="auto" w:sz="4" w:space="0"/>
              <w:bottom w:val="single" w:color="auto" w:sz="4" w:space="0"/>
              <w:right w:val="single" w:color="auto" w:sz="4" w:space="0"/>
            </w:tcBorders>
            <w:vAlign w:val="center"/>
          </w:tcPr>
          <w:p w14:paraId="40426784">
            <w:pPr>
              <w:keepNext w:val="0"/>
              <w:keepLines w:val="0"/>
              <w:suppressLineNumbers w:val="0"/>
              <w:tabs>
                <w:tab w:val="left" w:pos="38"/>
              </w:tabs>
              <w:spacing w:before="120" w:beforeAutospacing="0" w:after="0" w:afterAutospacing="0" w:line="400" w:lineRule="exact"/>
              <w:ind w:left="36" w:leftChars="17" w:right="0" w:firstLine="2"/>
              <w:rPr>
                <w:rFonts w:hint="eastAsia" w:ascii="仿宋" w:hAnsi="仿宋" w:eastAsia="仿宋" w:cs="Courier New"/>
                <w:szCs w:val="21"/>
              </w:rPr>
            </w:pPr>
            <w:r>
              <w:rPr>
                <w:rFonts w:hint="eastAsia" w:ascii="仿宋" w:hAnsi="仿宋" w:eastAsia="仿宋" w:cs="Courier New"/>
                <w:szCs w:val="21"/>
              </w:rPr>
              <w:t>1、若本最终报价函与我方首次递交的报价函及报价函附录的内容有差异，以本最终报价函内容为准。</w:t>
            </w:r>
          </w:p>
          <w:p w14:paraId="4E89FF4E">
            <w:pPr>
              <w:keepNext w:val="0"/>
              <w:keepLines w:val="0"/>
              <w:suppressLineNumbers w:val="0"/>
              <w:tabs>
                <w:tab w:val="left" w:pos="38"/>
              </w:tabs>
              <w:spacing w:before="120" w:beforeAutospacing="0" w:after="0" w:afterAutospacing="0" w:line="400" w:lineRule="exact"/>
              <w:ind w:left="36" w:leftChars="17" w:right="0" w:firstLine="2"/>
              <w:rPr>
                <w:rFonts w:hint="eastAsia" w:ascii="仿宋" w:hAnsi="仿宋" w:eastAsia="仿宋" w:cs="Courier New"/>
                <w:szCs w:val="21"/>
              </w:rPr>
            </w:pPr>
            <w:r>
              <w:rPr>
                <w:rFonts w:hint="eastAsia" w:ascii="仿宋" w:hAnsi="仿宋" w:eastAsia="仿宋" w:cs="Courier New"/>
                <w:szCs w:val="21"/>
              </w:rPr>
              <w:t>2、若我方为成交供应商，我方承诺：如本最终报价函的报价与首次递交的报价函在报价有差异，以本最终报价函的总价为准；并在收到成交通知书后的3日内完成并提交给采购人。对采购人提出的审查意见在合同签订前修改完成。</w:t>
            </w:r>
          </w:p>
        </w:tc>
      </w:tr>
      <w:tr w14:paraId="27F6F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2428" w:type="dxa"/>
            <w:tcBorders>
              <w:top w:val="single" w:color="auto" w:sz="4" w:space="0"/>
              <w:left w:val="single" w:color="auto" w:sz="4" w:space="0"/>
              <w:bottom w:val="single" w:color="auto" w:sz="4" w:space="0"/>
              <w:right w:val="single" w:color="auto" w:sz="4" w:space="0"/>
            </w:tcBorders>
            <w:vAlign w:val="center"/>
          </w:tcPr>
          <w:p w14:paraId="649D02F0">
            <w:pPr>
              <w:keepNext w:val="0"/>
              <w:keepLines w:val="0"/>
              <w:suppressLineNumbers w:val="0"/>
              <w:spacing w:before="0" w:beforeAutospacing="0" w:after="0" w:afterAutospacing="0" w:line="400" w:lineRule="exact"/>
              <w:ind w:left="0" w:right="0"/>
              <w:jc w:val="center"/>
              <w:rPr>
                <w:rFonts w:hint="eastAsia" w:ascii="仿宋" w:hAnsi="仿宋" w:eastAsia="仿宋"/>
                <w:b/>
                <w:szCs w:val="21"/>
              </w:rPr>
            </w:pPr>
            <w:r>
              <w:rPr>
                <w:rFonts w:hint="eastAsia" w:ascii="仿宋" w:hAnsi="仿宋" w:eastAsia="仿宋"/>
                <w:b/>
                <w:szCs w:val="21"/>
              </w:rPr>
              <w:t>备注</w:t>
            </w:r>
          </w:p>
        </w:tc>
        <w:tc>
          <w:tcPr>
            <w:tcW w:w="7898" w:type="dxa"/>
            <w:tcBorders>
              <w:top w:val="single" w:color="auto" w:sz="4" w:space="0"/>
              <w:left w:val="single" w:color="auto" w:sz="4" w:space="0"/>
              <w:bottom w:val="single" w:color="auto" w:sz="4" w:space="0"/>
              <w:right w:val="single" w:color="auto" w:sz="4" w:space="0"/>
            </w:tcBorders>
            <w:vAlign w:val="center"/>
          </w:tcPr>
          <w:p w14:paraId="7686AF10">
            <w:pPr>
              <w:keepNext w:val="0"/>
              <w:keepLines w:val="0"/>
              <w:suppressLineNumbers w:val="0"/>
              <w:tabs>
                <w:tab w:val="left" w:pos="5580"/>
              </w:tabs>
              <w:spacing w:before="120" w:beforeAutospacing="0" w:after="0" w:afterAutospacing="0" w:line="400" w:lineRule="exact"/>
              <w:ind w:left="0" w:right="0"/>
              <w:rPr>
                <w:rFonts w:hint="eastAsia" w:ascii="仿宋" w:hAnsi="仿宋" w:eastAsia="仿宋" w:cs="Courier New"/>
                <w:bCs/>
                <w:szCs w:val="21"/>
              </w:rPr>
            </w:pPr>
            <w:r>
              <w:rPr>
                <w:rFonts w:hint="eastAsia" w:ascii="仿宋" w:hAnsi="仿宋" w:eastAsia="仿宋" w:cs="Courier New"/>
                <w:bCs/>
                <w:szCs w:val="21"/>
              </w:rPr>
              <w:t>1.本次报价均为含税价，且包含项目执行等各项费用。</w:t>
            </w:r>
          </w:p>
        </w:tc>
      </w:tr>
    </w:tbl>
    <w:p w14:paraId="49A1D5DB">
      <w:pPr>
        <w:tabs>
          <w:tab w:val="left" w:pos="6300"/>
        </w:tabs>
        <w:spacing w:before="120" w:line="400" w:lineRule="exact"/>
        <w:ind w:firstLine="630" w:firstLineChars="300"/>
        <w:rPr>
          <w:rFonts w:hint="eastAsia" w:ascii="仿宋" w:hAnsi="仿宋" w:eastAsia="仿宋" w:cs="Courier New"/>
          <w:szCs w:val="21"/>
        </w:rPr>
      </w:pPr>
    </w:p>
    <w:p w14:paraId="6095FC23">
      <w:pPr>
        <w:tabs>
          <w:tab w:val="left" w:pos="5580"/>
        </w:tabs>
        <w:spacing w:before="120" w:line="400" w:lineRule="exact"/>
        <w:ind w:firstLine="632" w:firstLineChars="300"/>
        <w:rPr>
          <w:rFonts w:hint="eastAsia" w:ascii="仿宋" w:hAnsi="仿宋" w:eastAsia="仿宋" w:cs="黑体"/>
          <w:b/>
          <w:bCs/>
          <w:kern w:val="0"/>
          <w:szCs w:val="21"/>
        </w:rPr>
      </w:pPr>
      <w:r>
        <w:rPr>
          <w:rFonts w:hint="eastAsia" w:ascii="仿宋" w:hAnsi="仿宋" w:eastAsia="仿宋" w:cs="宋体"/>
          <w:b/>
          <w:bCs/>
          <w:szCs w:val="21"/>
        </w:rPr>
        <w:t>注：</w:t>
      </w:r>
      <w:r>
        <w:rPr>
          <w:rFonts w:hint="eastAsia" w:ascii="仿宋" w:hAnsi="仿宋" w:eastAsia="仿宋" w:cs="宋体"/>
          <w:b/>
          <w:bCs/>
          <w:kern w:val="0"/>
          <w:szCs w:val="21"/>
        </w:rPr>
        <w:t>谈判</w:t>
      </w:r>
      <w:r>
        <w:rPr>
          <w:rFonts w:hint="eastAsia" w:ascii="仿宋" w:hAnsi="仿宋" w:eastAsia="仿宋" w:cs="黑体"/>
          <w:b/>
          <w:bCs/>
          <w:kern w:val="0"/>
          <w:szCs w:val="21"/>
        </w:rPr>
        <w:t>结束后，根据谈判小组要求提交。</w:t>
      </w:r>
      <w:bookmarkEnd w:id="206"/>
      <w:bookmarkEnd w:id="291"/>
    </w:p>
    <w:p w14:paraId="74F6B2CA">
      <w:pPr>
        <w:tabs>
          <w:tab w:val="left" w:pos="5580"/>
        </w:tabs>
        <w:spacing w:before="120" w:line="400" w:lineRule="exact"/>
        <w:ind w:firstLine="630" w:firstLineChars="300"/>
        <w:rPr>
          <w:rFonts w:hint="eastAsia" w:ascii="仿宋" w:hAnsi="仿宋" w:eastAsia="仿宋" w:cs="Courier New"/>
          <w:szCs w:val="21"/>
        </w:rPr>
      </w:pPr>
      <w:r>
        <w:rPr>
          <w:rFonts w:hint="eastAsia" w:ascii="仿宋" w:hAnsi="仿宋" w:eastAsia="仿宋" w:cs="Courier New"/>
          <w:szCs w:val="21"/>
        </w:rPr>
        <w:t>供应商：（盖章）</w:t>
      </w:r>
    </w:p>
    <w:p w14:paraId="3735D4B0">
      <w:pPr>
        <w:tabs>
          <w:tab w:val="left" w:pos="4860"/>
        </w:tabs>
        <w:spacing w:before="120" w:line="400" w:lineRule="exact"/>
        <w:ind w:firstLine="630" w:firstLineChars="300"/>
        <w:rPr>
          <w:rFonts w:hint="eastAsia" w:ascii="仿宋" w:hAnsi="仿宋" w:eastAsia="仿宋" w:cs="Courier New"/>
          <w:szCs w:val="21"/>
          <w:u w:val="single"/>
        </w:rPr>
      </w:pPr>
      <w:r>
        <w:rPr>
          <w:rFonts w:hint="eastAsia" w:ascii="仿宋" w:hAnsi="仿宋" w:eastAsia="仿宋" w:cs="Courier New"/>
          <w:szCs w:val="21"/>
        </w:rPr>
        <w:t>法定代表人或其委托代理人：</w:t>
      </w:r>
      <w:r>
        <w:rPr>
          <w:rFonts w:hint="eastAsia" w:ascii="仿宋" w:hAnsi="仿宋" w:eastAsia="仿宋" w:cs="Courier New"/>
          <w:szCs w:val="21"/>
          <w:u w:val="single"/>
        </w:rPr>
        <w:tab/>
      </w:r>
      <w:r>
        <w:rPr>
          <w:rFonts w:hint="eastAsia" w:ascii="仿宋" w:hAnsi="仿宋" w:eastAsia="仿宋" w:cs="Courier New"/>
          <w:szCs w:val="21"/>
        </w:rPr>
        <w:t>(</w:t>
      </w:r>
      <w:r>
        <w:rPr>
          <w:rFonts w:hint="eastAsia" w:ascii="仿宋" w:hAnsi="仿宋" w:eastAsia="仿宋" w:cs="仿宋_GB2312"/>
          <w:kern w:val="0"/>
          <w:szCs w:val="21"/>
        </w:rPr>
        <w:t>签字或盖章</w:t>
      </w:r>
      <w:r>
        <w:rPr>
          <w:rFonts w:hint="eastAsia" w:ascii="仿宋" w:hAnsi="仿宋" w:eastAsia="仿宋" w:cs="Courier New"/>
          <w:szCs w:val="21"/>
        </w:rPr>
        <w:t>)</w:t>
      </w:r>
    </w:p>
    <w:p w14:paraId="272D2D98">
      <w:pPr>
        <w:tabs>
          <w:tab w:val="left" w:pos="5580"/>
        </w:tabs>
        <w:spacing w:before="120" w:line="400" w:lineRule="exact"/>
        <w:ind w:firstLine="630" w:firstLineChars="300"/>
        <w:rPr>
          <w:rFonts w:hint="eastAsia" w:ascii="仿宋" w:hAnsi="仿宋" w:eastAsia="仿宋" w:cs="Courier New"/>
          <w:szCs w:val="21"/>
          <w:u w:val="single"/>
        </w:rPr>
      </w:pPr>
      <w:r>
        <w:rPr>
          <w:rFonts w:hint="eastAsia" w:ascii="仿宋" w:hAnsi="仿宋" w:eastAsia="仿宋" w:cs="Courier New"/>
          <w:szCs w:val="21"/>
        </w:rPr>
        <w:t>日期：</w:t>
      </w:r>
    </w:p>
    <w:p w14:paraId="0B3AE8E7">
      <w:pPr>
        <w:tabs>
          <w:tab w:val="left" w:pos="5580"/>
        </w:tabs>
        <w:spacing w:before="120" w:line="400" w:lineRule="exact"/>
        <w:ind w:firstLine="630" w:firstLineChars="300"/>
        <w:rPr>
          <w:rFonts w:hint="eastAsia" w:ascii="仿宋" w:hAnsi="仿宋" w:eastAsia="仿宋" w:cs="仿宋_GB2312"/>
          <w:kern w:val="0"/>
          <w:szCs w:val="21"/>
        </w:rPr>
      </w:pPr>
    </w:p>
    <w:sectPr>
      <w:headerReference r:id="rId8" w:type="default"/>
      <w:footerReference r:id="rId9" w:type="default"/>
      <w:pgSz w:w="11906" w:h="16838"/>
      <w:pgMar w:top="1440" w:right="1247" w:bottom="993" w:left="124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ì.">
    <w:altName w:val="宋体"/>
    <w:panose1 w:val="00000000000000000000"/>
    <w:charset w:val="86"/>
    <w:family w:val="decorative"/>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Arial Unicode MS">
    <w:altName w:val="宋体"/>
    <w:panose1 w:val="020B0604020202020204"/>
    <w:charset w:val="86"/>
    <w:family w:val="roman"/>
    <w:pitch w:val="default"/>
    <w:sig w:usb0="00000000" w:usb1="00000000" w:usb2="0000003F" w:usb3="00000000" w:csb0="603F01FF" w:csb1="FFFF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MS Gothic">
    <w:panose1 w:val="020B0609070205080204"/>
    <w:charset w:val="80"/>
    <w:family w:val="modern"/>
    <w:pitch w:val="default"/>
    <w:sig w:usb0="E00002FF" w:usb1="6AC7FDFB" w:usb2="08000012" w:usb3="00000000" w:csb0="4002009F" w:csb1="DFD70000"/>
  </w:font>
  <w:font w:name="仿宋_GB2312">
    <w:altName w:val="仿宋"/>
    <w:panose1 w:val="02010609030101010101"/>
    <w:charset w:val="86"/>
    <w:family w:val="modern"/>
    <w:pitch w:val="default"/>
    <w:sig w:usb0="00000000" w:usb1="00000000" w:usb2="00000000" w:usb3="00000000" w:csb0="00040000" w:csb1="00000000"/>
  </w:font>
  <w:font w:name="Univers">
    <w:altName w:val="Segoe Print"/>
    <w:panose1 w:val="020B0603020202030204"/>
    <w:charset w:val="00"/>
    <w:family w:val="swiss"/>
    <w:pitch w:val="default"/>
    <w:sig w:usb0="00000000" w:usb1="00000000" w:usb2="00000000" w:usb3="00000000" w:csb0="00000093" w:csb1="00000000"/>
  </w:font>
  <w:font w:name="Tahoma">
    <w:panose1 w:val="020B0604030504040204"/>
    <w:charset w:val="00"/>
    <w:family w:val="swiss"/>
    <w:pitch w:val="default"/>
    <w:sig w:usb0="E1002EFF" w:usb1="C000605B" w:usb2="00000029" w:usb3="00000000" w:csb0="200101FF" w:csb1="2028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Verdana">
    <w:panose1 w:val="020B0604030504040204"/>
    <w:charset w:val="00"/>
    <w:family w:val="swiss"/>
    <w:pitch w:val="default"/>
    <w:sig w:usb0="A00006FF" w:usb1="4000205B" w:usb2="00000010" w:usb3="00000000" w:csb0="2000019F" w:csb1="00000000"/>
  </w:font>
  <w:font w:name="幼圆">
    <w:altName w:val="宋体"/>
    <w:panose1 w:val="02010509060101010101"/>
    <w:charset w:val="86"/>
    <w:family w:val="modern"/>
    <w:pitch w:val="default"/>
    <w:sig w:usb0="00000000" w:usb1="0000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穝灿砰">
    <w:altName w:val="宋体"/>
    <w:panose1 w:val="00000000000000000000"/>
    <w:charset w:val="00"/>
    <w:family w:val="auto"/>
    <w:pitch w:val="default"/>
    <w:sig w:usb0="00000000" w:usb1="00000000" w:usb2="00000000" w:usb3="00000000" w:csb0="00040001" w:csb1="00000000"/>
  </w:font>
  <w:font w:name="创艺简行楷">
    <w:altName w:val="黑体"/>
    <w:panose1 w:val="00000000000000000000"/>
    <w:charset w:val="86"/>
    <w:family w:val="auto"/>
    <w:pitch w:val="default"/>
    <w:sig w:usb0="00000000" w:usb1="00000000" w:usb2="00000010"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方正书宋简体">
    <w:altName w:val="宋体"/>
    <w:panose1 w:val="00000000000000000000"/>
    <w:charset w:val="86"/>
    <w:family w:val="auto"/>
    <w:pitch w:val="default"/>
    <w:sig w:usb0="00000000" w:usb1="00000000" w:usb2="00000010" w:usb3="00000000" w:csb0="00040000" w:csb1="00000000"/>
  </w:font>
  <w:font w:name="方正小标宋简体">
    <w:altName w:val="黑体"/>
    <w:panose1 w:val="02010601030101010101"/>
    <w:charset w:val="86"/>
    <w:family w:val="auto"/>
    <w:pitch w:val="default"/>
    <w:sig w:usb0="00000000" w:usb1="00000000" w:usb2="00000000" w:usb3="00000000" w:csb0="00040000" w:csb1="00000000"/>
  </w:font>
  <w:font w:name="EU-F1">
    <w:altName w:val="宋体"/>
    <w:panose1 w:val="00000000000000000000"/>
    <w:charset w:val="00"/>
    <w:family w:val="auto"/>
    <w:pitch w:val="default"/>
    <w:sig w:usb0="00000000" w:usb1="00000000" w:usb2="00000000" w:usb3="00000000" w:csb0="00040001" w:csb1="00000000"/>
  </w:font>
  <w:font w:name="NotDefSpecial">
    <w:altName w:val="宋体"/>
    <w:panose1 w:val="00000000000000000000"/>
    <w:charset w:val="86"/>
    <w:family w:val="swiss"/>
    <w:pitch w:val="default"/>
    <w:sig w:usb0="00000000" w:usb1="00000000" w:usb2="00000010" w:usb3="00000000" w:csb0="00040000" w:csb1="00000000"/>
  </w:font>
  <w:font w:name="仿宋体">
    <w:altName w:val="宋体"/>
    <w:panose1 w:val="00000000000000000000"/>
    <w:charset w:val="86"/>
    <w:family w:val="roman"/>
    <w:pitch w:val="default"/>
    <w:sig w:usb0="00000000" w:usb1="00000000" w:usb2="00000010" w:usb3="00000000" w:csb0="00040000" w:csb1="00000000"/>
  </w:font>
  <w:font w:name="Century">
    <w:altName w:val="Times New Roman"/>
    <w:panose1 w:val="02040604050505020304"/>
    <w:charset w:val="00"/>
    <w:family w:val="roman"/>
    <w:pitch w:val="default"/>
    <w:sig w:usb0="00000000" w:usb1="00000000" w:usb2="00000000" w:usb3="00000000" w:csb0="2000009F" w:csb1="DFD70000"/>
  </w:font>
  <w:font w:name="华文新魏">
    <w:altName w:val="宋体"/>
    <w:panose1 w:val="02010800040101010101"/>
    <w:charset w:val="86"/>
    <w:family w:val="auto"/>
    <w:pitch w:val="default"/>
    <w:sig w:usb0="00000000" w:usb1="00000000" w:usb2="00000000" w:usb3="00000000" w:csb0="00040000" w:csb1="00000000"/>
  </w:font>
  <w:font w:name="Times">
    <w:altName w:val="Times New Roman"/>
    <w:panose1 w:val="02020603050405020304"/>
    <w:charset w:val="00"/>
    <w:family w:val="roman"/>
    <w:pitch w:val="default"/>
    <w:sig w:usb0="00000000" w:usb1="00000000" w:usb2="00000000" w:usb3="00000000" w:csb0="00000093" w:csb1="00000000"/>
  </w:font>
  <w:font w:name="CG Times">
    <w:altName w:val="Times New Roman"/>
    <w:panose1 w:val="02020603050405020304"/>
    <w:charset w:val="00"/>
    <w:family w:val="auto"/>
    <w:pitch w:val="default"/>
    <w:sig w:usb0="00000000" w:usb1="00000000" w:usb2="00000000" w:usb3="00000000" w:csb0="00000093"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等线">
    <w:panose1 w:val="02010600030101010101"/>
    <w:charset w:val="86"/>
    <w:family w:val="auto"/>
    <w:pitch w:val="default"/>
    <w:sig w:usb0="A00002BF" w:usb1="38CF7CFA" w:usb2="00000016" w:usb3="00000000" w:csb0="0004000F" w:csb1="00000000"/>
  </w:font>
  <w:font w:name="Plotter">
    <w:altName w:val="Times New Roman"/>
    <w:panose1 w:val="00000000000000000000"/>
    <w:charset w:val="00"/>
    <w:family w:val="roman"/>
    <w:pitch w:val="default"/>
    <w:sig w:usb0="00000000" w:usb1="00000000" w:usb2="00000000" w:usb3="00000000" w:csb0="00000001" w:csb1="00000000"/>
  </w:font>
  <w:font w:name="Book Antiqua">
    <w:altName w:val="Segoe Print"/>
    <w:panose1 w:val="02040602050305030304"/>
    <w:charset w:val="00"/>
    <w:family w:val="roman"/>
    <w:pitch w:val="default"/>
    <w:sig w:usb0="00000000" w:usb1="00000000" w:usb2="00000000" w:usb3="00000000" w:csb0="2000009F" w:csb1="DFD7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TimesNewRomanPSMT">
    <w:altName w:val="等线"/>
    <w:panose1 w:val="00000000000000000000"/>
    <w:charset w:val="86"/>
    <w:family w:val="auto"/>
    <w:pitch w:val="default"/>
    <w:sig w:usb0="00000000" w:usb1="00000000" w:usb2="0000001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EEC14A">
    <w:pPr>
      <w:pStyle w:val="5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478C2">
    <w:pPr>
      <w:pStyle w:val="50"/>
      <w:jc w:val="center"/>
    </w:pPr>
    <w:r>
      <w:fldChar w:fldCharType="begin"/>
    </w:r>
    <w:r>
      <w:instrText xml:space="preserve"> PAGE   \* MERGEFORMAT </w:instrText>
    </w:r>
    <w:r>
      <w:fldChar w:fldCharType="separate"/>
    </w:r>
    <w:r>
      <w:rPr>
        <w:lang w:val="zh-CN"/>
      </w:rPr>
      <w:t>3</w:t>
    </w:r>
    <w:r>
      <w:rPr>
        <w:lang w:val="zh-C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690E5">
    <w:pPr>
      <w:pStyle w:val="50"/>
      <w:ind w:firstLine="90" w:firstLineChars="50"/>
      <w:jc w:val="center"/>
    </w:pPr>
    <w:r>
      <w:rPr>
        <w:rStyle w:val="82"/>
      </w:rPr>
      <w:fldChar w:fldCharType="begin"/>
    </w:r>
    <w:r>
      <w:rPr>
        <w:rStyle w:val="82"/>
      </w:rPr>
      <w:instrText xml:space="preserve"> PAGE </w:instrText>
    </w:r>
    <w:r>
      <w:rPr>
        <w:rStyle w:val="82"/>
      </w:rPr>
      <w:fldChar w:fldCharType="separate"/>
    </w:r>
    <w:r>
      <w:rPr>
        <w:rStyle w:val="82"/>
      </w:rPr>
      <w:t>54</w:t>
    </w:r>
    <w:r>
      <w:rPr>
        <w:rStyle w:val="82"/>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0AA69">
    <w:pPr>
      <w:pStyle w:val="51"/>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5F9A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6FF3A">
    <w:pPr>
      <w:pStyle w:val="51"/>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37BF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FBCC3B"/>
    <w:multiLevelType w:val="multilevel"/>
    <w:tmpl w:val="A6FBCC3B"/>
    <w:lvl w:ilvl="0" w:tentative="0">
      <w:start w:val="16"/>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032D054A"/>
    <w:multiLevelType w:val="multilevel"/>
    <w:tmpl w:val="032D054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3754B41"/>
    <w:multiLevelType w:val="multilevel"/>
    <w:tmpl w:val="03754B41"/>
    <w:lvl w:ilvl="0" w:tentative="0">
      <w:start w:val="1"/>
      <w:numFmt w:val="decimal"/>
      <w:lvlText w:val="（%1）"/>
      <w:lvlJc w:val="left"/>
      <w:pPr>
        <w:ind w:left="1499" w:hanging="420"/>
      </w:pPr>
      <w:rPr>
        <w:rFonts w:hint="eastAsia" w:cs="Times New Roman"/>
      </w:rPr>
    </w:lvl>
    <w:lvl w:ilvl="1" w:tentative="0">
      <w:start w:val="1"/>
      <w:numFmt w:val="lowerLetter"/>
      <w:lvlText w:val="%2)"/>
      <w:lvlJc w:val="left"/>
      <w:pPr>
        <w:ind w:left="1919" w:hanging="420"/>
      </w:pPr>
      <w:rPr>
        <w:rFonts w:cs="Times New Roman"/>
      </w:rPr>
    </w:lvl>
    <w:lvl w:ilvl="2" w:tentative="0">
      <w:start w:val="1"/>
      <w:numFmt w:val="lowerRoman"/>
      <w:lvlText w:val="%3."/>
      <w:lvlJc w:val="right"/>
      <w:pPr>
        <w:ind w:left="2339" w:hanging="420"/>
      </w:pPr>
      <w:rPr>
        <w:rFonts w:cs="Times New Roman"/>
      </w:rPr>
    </w:lvl>
    <w:lvl w:ilvl="3" w:tentative="0">
      <w:start w:val="1"/>
      <w:numFmt w:val="decimal"/>
      <w:lvlText w:val="%4."/>
      <w:lvlJc w:val="left"/>
      <w:pPr>
        <w:ind w:left="2759" w:hanging="420"/>
      </w:pPr>
      <w:rPr>
        <w:rFonts w:cs="Times New Roman"/>
      </w:rPr>
    </w:lvl>
    <w:lvl w:ilvl="4" w:tentative="0">
      <w:start w:val="1"/>
      <w:numFmt w:val="lowerLetter"/>
      <w:lvlText w:val="%5)"/>
      <w:lvlJc w:val="left"/>
      <w:pPr>
        <w:ind w:left="3179" w:hanging="420"/>
      </w:pPr>
      <w:rPr>
        <w:rFonts w:cs="Times New Roman"/>
      </w:rPr>
    </w:lvl>
    <w:lvl w:ilvl="5" w:tentative="0">
      <w:start w:val="1"/>
      <w:numFmt w:val="lowerRoman"/>
      <w:lvlText w:val="%6."/>
      <w:lvlJc w:val="right"/>
      <w:pPr>
        <w:ind w:left="3599" w:hanging="420"/>
      </w:pPr>
      <w:rPr>
        <w:rFonts w:cs="Times New Roman"/>
      </w:rPr>
    </w:lvl>
    <w:lvl w:ilvl="6" w:tentative="0">
      <w:start w:val="1"/>
      <w:numFmt w:val="decimal"/>
      <w:lvlText w:val="%7."/>
      <w:lvlJc w:val="left"/>
      <w:pPr>
        <w:ind w:left="4019" w:hanging="420"/>
      </w:pPr>
      <w:rPr>
        <w:rFonts w:cs="Times New Roman"/>
      </w:rPr>
    </w:lvl>
    <w:lvl w:ilvl="7" w:tentative="0">
      <w:start w:val="1"/>
      <w:numFmt w:val="lowerLetter"/>
      <w:lvlText w:val="%8)"/>
      <w:lvlJc w:val="left"/>
      <w:pPr>
        <w:ind w:left="4439" w:hanging="420"/>
      </w:pPr>
      <w:rPr>
        <w:rFonts w:cs="Times New Roman"/>
      </w:rPr>
    </w:lvl>
    <w:lvl w:ilvl="8" w:tentative="0">
      <w:start w:val="1"/>
      <w:numFmt w:val="lowerRoman"/>
      <w:lvlText w:val="%9."/>
      <w:lvlJc w:val="right"/>
      <w:pPr>
        <w:ind w:left="4859" w:hanging="420"/>
      </w:pPr>
      <w:rPr>
        <w:rFonts w:cs="Times New Roman"/>
      </w:rPr>
    </w:lvl>
  </w:abstractNum>
  <w:abstractNum w:abstractNumId="3">
    <w:nsid w:val="0FDF0889"/>
    <w:multiLevelType w:val="multilevel"/>
    <w:tmpl w:val="0FDF0889"/>
    <w:lvl w:ilvl="0" w:tentative="0">
      <w:start w:val="1"/>
      <w:numFmt w:val="decimal"/>
      <w:lvlText w:val="附件 %1"/>
      <w:lvlJc w:val="left"/>
      <w:pPr>
        <w:ind w:left="1980" w:hanging="420"/>
      </w:pPr>
      <w:rPr>
        <w:rFonts w:hint="eastAsia"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4">
    <w:nsid w:val="1B8D1715"/>
    <w:multiLevelType w:val="multilevel"/>
    <w:tmpl w:val="1B8D1715"/>
    <w:lvl w:ilvl="0" w:tentative="0">
      <w:start w:val="5"/>
      <w:numFmt w:val="decimal"/>
      <w:lvlText w:val="附件 %1"/>
      <w:lvlJc w:val="left"/>
      <w:pPr>
        <w:ind w:left="846"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21016D0A"/>
    <w:multiLevelType w:val="multilevel"/>
    <w:tmpl w:val="21016D0A"/>
    <w:lvl w:ilvl="0" w:tentative="0">
      <w:start w:val="1"/>
      <w:numFmt w:val="decimal"/>
      <w:suff w:val="nothing"/>
      <w:lvlText w:val="%1"/>
      <w:lvlJc w:val="center"/>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
    <w:nsid w:val="24BB5EED"/>
    <w:multiLevelType w:val="multilevel"/>
    <w:tmpl w:val="24BB5EED"/>
    <w:lvl w:ilvl="0" w:tentative="0">
      <w:start w:val="1"/>
      <w:numFmt w:val="decimal"/>
      <w:suff w:val="nothing"/>
      <w:lvlText w:val="%1"/>
      <w:lvlJc w:val="center"/>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7">
    <w:nsid w:val="2B4357F3"/>
    <w:multiLevelType w:val="multilevel"/>
    <w:tmpl w:val="2B4357F3"/>
    <w:lvl w:ilvl="0" w:tentative="0">
      <w:start w:val="1"/>
      <w:numFmt w:val="decimal"/>
      <w:lvlText w:val="（%1）"/>
      <w:lvlJc w:val="left"/>
      <w:pPr>
        <w:ind w:left="1552" w:hanging="420"/>
      </w:pPr>
      <w:rPr>
        <w:rFonts w:hint="eastAsia" w:cs="Times New Roman"/>
      </w:rPr>
    </w:lvl>
    <w:lvl w:ilvl="1" w:tentative="0">
      <w:start w:val="1"/>
      <w:numFmt w:val="decimal"/>
      <w:lvlText w:val="%2"/>
      <w:lvlJc w:val="left"/>
      <w:pPr>
        <w:ind w:left="1912" w:hanging="360"/>
      </w:pPr>
      <w:rPr>
        <w:rFonts w:hint="default" w:cs="Times New Roman"/>
      </w:rPr>
    </w:lvl>
    <w:lvl w:ilvl="2" w:tentative="0">
      <w:start w:val="1"/>
      <w:numFmt w:val="decimal"/>
      <w:lvlText w:val="(%3)"/>
      <w:lvlJc w:val="left"/>
      <w:pPr>
        <w:ind w:left="2557" w:hanging="585"/>
      </w:pPr>
      <w:rPr>
        <w:rFonts w:hint="default" w:cs="Times New Roman"/>
      </w:rPr>
    </w:lvl>
    <w:lvl w:ilvl="3" w:tentative="0">
      <w:start w:val="1"/>
      <w:numFmt w:val="decimal"/>
      <w:lvlText w:val="%4."/>
      <w:lvlJc w:val="left"/>
      <w:pPr>
        <w:ind w:left="2812" w:hanging="420"/>
      </w:pPr>
      <w:rPr>
        <w:rFonts w:cs="Times New Roman"/>
      </w:rPr>
    </w:lvl>
    <w:lvl w:ilvl="4" w:tentative="0">
      <w:start w:val="1"/>
      <w:numFmt w:val="lowerLetter"/>
      <w:lvlText w:val="%5)"/>
      <w:lvlJc w:val="left"/>
      <w:pPr>
        <w:ind w:left="3232" w:hanging="420"/>
      </w:pPr>
      <w:rPr>
        <w:rFonts w:cs="Times New Roman"/>
      </w:rPr>
    </w:lvl>
    <w:lvl w:ilvl="5" w:tentative="0">
      <w:start w:val="1"/>
      <w:numFmt w:val="lowerRoman"/>
      <w:lvlText w:val="%6."/>
      <w:lvlJc w:val="right"/>
      <w:pPr>
        <w:ind w:left="3652" w:hanging="420"/>
      </w:pPr>
      <w:rPr>
        <w:rFonts w:cs="Times New Roman"/>
      </w:rPr>
    </w:lvl>
    <w:lvl w:ilvl="6" w:tentative="0">
      <w:start w:val="1"/>
      <w:numFmt w:val="decimal"/>
      <w:lvlText w:val="%7."/>
      <w:lvlJc w:val="left"/>
      <w:pPr>
        <w:ind w:left="4072" w:hanging="420"/>
      </w:pPr>
      <w:rPr>
        <w:rFonts w:cs="Times New Roman"/>
      </w:rPr>
    </w:lvl>
    <w:lvl w:ilvl="7" w:tentative="0">
      <w:start w:val="1"/>
      <w:numFmt w:val="lowerLetter"/>
      <w:lvlText w:val="%8)"/>
      <w:lvlJc w:val="left"/>
      <w:pPr>
        <w:ind w:left="4492" w:hanging="420"/>
      </w:pPr>
      <w:rPr>
        <w:rFonts w:cs="Times New Roman"/>
      </w:rPr>
    </w:lvl>
    <w:lvl w:ilvl="8" w:tentative="0">
      <w:start w:val="1"/>
      <w:numFmt w:val="lowerRoman"/>
      <w:lvlText w:val="%9."/>
      <w:lvlJc w:val="right"/>
      <w:pPr>
        <w:ind w:left="4912" w:hanging="420"/>
      </w:pPr>
      <w:rPr>
        <w:rFonts w:cs="Times New Roman"/>
      </w:rPr>
    </w:lvl>
  </w:abstractNum>
  <w:abstractNum w:abstractNumId="8">
    <w:nsid w:val="30B84208"/>
    <w:multiLevelType w:val="multilevel"/>
    <w:tmpl w:val="30B84208"/>
    <w:lvl w:ilvl="0" w:tentative="0">
      <w:start w:val="1"/>
      <w:numFmt w:val="decimal"/>
      <w:pStyle w:val="745"/>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365A59B0"/>
    <w:multiLevelType w:val="multilevel"/>
    <w:tmpl w:val="365A59B0"/>
    <w:lvl w:ilvl="0" w:tentative="0">
      <w:start w:val="1"/>
      <w:numFmt w:val="decimal"/>
      <w:lvlText w:val="%1"/>
      <w:lvlJc w:val="left"/>
      <w:pPr>
        <w:tabs>
          <w:tab w:val="left" w:pos="1134"/>
        </w:tabs>
        <w:ind w:left="1134" w:hanging="1134"/>
      </w:pPr>
      <w:rPr>
        <w:rFonts w:hint="eastAsia" w:ascii="宋体" w:eastAsia="宋体" w:cs="Times New Roman"/>
        <w:sz w:val="24"/>
        <w:szCs w:val="24"/>
      </w:rPr>
    </w:lvl>
    <w:lvl w:ilvl="1" w:tentative="0">
      <w:start w:val="1"/>
      <w:numFmt w:val="decimal"/>
      <w:lvlText w:val="%1.%2"/>
      <w:lvlJc w:val="left"/>
      <w:pPr>
        <w:tabs>
          <w:tab w:val="left" w:pos="1134"/>
        </w:tabs>
        <w:ind w:left="1134" w:hanging="1134"/>
      </w:pPr>
      <w:rPr>
        <w:rFonts w:hint="eastAsia" w:ascii="宋体" w:eastAsia="宋体" w:cs="Times New Roman"/>
        <w:color w:val="auto"/>
      </w:rPr>
    </w:lvl>
    <w:lvl w:ilvl="2" w:tentative="0">
      <w:start w:val="1"/>
      <w:numFmt w:val="decimal"/>
      <w:lvlText w:val="%1.%2.%3"/>
      <w:lvlJc w:val="left"/>
      <w:pPr>
        <w:tabs>
          <w:tab w:val="left" w:pos="1134"/>
        </w:tabs>
        <w:ind w:left="1134" w:hanging="1134"/>
      </w:pPr>
      <w:rPr>
        <w:rFonts w:hint="eastAsia" w:ascii="宋体" w:eastAsia="宋体" w:cs="Times New Roman"/>
      </w:rPr>
    </w:lvl>
    <w:lvl w:ilvl="3" w:tentative="0">
      <w:start w:val="1"/>
      <w:numFmt w:val="decimal"/>
      <w:lvlText w:val="%1.%2.%3.%4"/>
      <w:lvlJc w:val="left"/>
      <w:pPr>
        <w:tabs>
          <w:tab w:val="left" w:pos="1021"/>
        </w:tabs>
        <w:ind w:left="1134" w:hanging="1134"/>
      </w:pPr>
      <w:rPr>
        <w:rFonts w:hint="eastAsia" w:cs="Times New Roman"/>
      </w:rPr>
    </w:lvl>
    <w:lvl w:ilvl="4" w:tentative="0">
      <w:start w:val="1"/>
      <w:numFmt w:val="decimal"/>
      <w:lvlText w:val="%1.%2.%3.%4.%5"/>
      <w:lvlJc w:val="left"/>
      <w:pPr>
        <w:tabs>
          <w:tab w:val="left" w:pos="1021"/>
        </w:tabs>
        <w:ind w:left="1134" w:hanging="1134"/>
      </w:pPr>
      <w:rPr>
        <w:rFonts w:hint="eastAsia" w:cs="Times New Roman"/>
      </w:rPr>
    </w:lvl>
    <w:lvl w:ilvl="5" w:tentative="0">
      <w:start w:val="1"/>
      <w:numFmt w:val="decimal"/>
      <w:lvlText w:val="%1.%2.%3.%4.%5.%6."/>
      <w:lvlJc w:val="left"/>
      <w:pPr>
        <w:tabs>
          <w:tab w:val="left" w:pos="1021"/>
        </w:tabs>
        <w:ind w:left="1134" w:hanging="1134"/>
      </w:pPr>
      <w:rPr>
        <w:rFonts w:hint="eastAsia" w:cs="Times New Roman"/>
      </w:rPr>
    </w:lvl>
    <w:lvl w:ilvl="6" w:tentative="0">
      <w:start w:val="1"/>
      <w:numFmt w:val="decimal"/>
      <w:lvlText w:val="%1.%2.%3.%4.%5.%6.%7."/>
      <w:lvlJc w:val="left"/>
      <w:pPr>
        <w:tabs>
          <w:tab w:val="left" w:pos="1021"/>
        </w:tabs>
        <w:ind w:left="1134" w:hanging="1134"/>
      </w:pPr>
      <w:rPr>
        <w:rFonts w:hint="eastAsia" w:cs="Times New Roman"/>
      </w:rPr>
    </w:lvl>
    <w:lvl w:ilvl="7" w:tentative="0">
      <w:start w:val="1"/>
      <w:numFmt w:val="decimal"/>
      <w:lvlText w:val="%1.%2.%3.%4.%5.%6.%7.%8."/>
      <w:lvlJc w:val="left"/>
      <w:pPr>
        <w:tabs>
          <w:tab w:val="left" w:pos="1021"/>
        </w:tabs>
        <w:ind w:left="1134" w:hanging="1134"/>
      </w:pPr>
      <w:rPr>
        <w:rFonts w:hint="eastAsia" w:cs="Times New Roman"/>
      </w:rPr>
    </w:lvl>
    <w:lvl w:ilvl="8" w:tentative="0">
      <w:start w:val="1"/>
      <w:numFmt w:val="decimal"/>
      <w:lvlText w:val="%1.%2.%3.%4.%5.%6.%7.%8.%9."/>
      <w:lvlJc w:val="left"/>
      <w:pPr>
        <w:tabs>
          <w:tab w:val="left" w:pos="1021"/>
        </w:tabs>
        <w:ind w:left="1134" w:hanging="1134"/>
      </w:pPr>
      <w:rPr>
        <w:rFonts w:hint="eastAsia" w:cs="Times New Roman"/>
      </w:rPr>
    </w:lvl>
  </w:abstractNum>
  <w:abstractNum w:abstractNumId="10">
    <w:nsid w:val="4016013C"/>
    <w:multiLevelType w:val="multilevel"/>
    <w:tmpl w:val="4016013C"/>
    <w:lvl w:ilvl="0" w:tentative="0">
      <w:start w:val="1"/>
      <w:numFmt w:val="decimal"/>
      <w:lvlText w:val="%1."/>
      <w:lvlJc w:val="left"/>
      <w:pPr>
        <w:tabs>
          <w:tab w:val="left" w:pos="312"/>
        </w:tabs>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
    <w:nsid w:val="50674329"/>
    <w:multiLevelType w:val="multilevel"/>
    <w:tmpl w:val="50674329"/>
    <w:lvl w:ilvl="0" w:tentative="0">
      <w:start w:val="1"/>
      <w:numFmt w:val="decimal"/>
      <w:pStyle w:val="746"/>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5B615E8C"/>
    <w:multiLevelType w:val="multilevel"/>
    <w:tmpl w:val="5B615E8C"/>
    <w:lvl w:ilvl="0" w:tentative="0">
      <w:start w:val="1"/>
      <w:numFmt w:val="decimal"/>
      <w:lvlText w:val="（%1）"/>
      <w:lvlJc w:val="left"/>
      <w:pPr>
        <w:ind w:left="1554" w:hanging="420"/>
      </w:pPr>
      <w:rPr>
        <w:rFonts w:hint="eastAsia" w:cs="Times New Roman"/>
      </w:rPr>
    </w:lvl>
    <w:lvl w:ilvl="1" w:tentative="0">
      <w:start w:val="1"/>
      <w:numFmt w:val="lowerLetter"/>
      <w:lvlText w:val="%2)"/>
      <w:lvlJc w:val="left"/>
      <w:pPr>
        <w:ind w:left="1974" w:hanging="420"/>
      </w:pPr>
      <w:rPr>
        <w:rFonts w:cs="Times New Roman"/>
      </w:rPr>
    </w:lvl>
    <w:lvl w:ilvl="2" w:tentative="0">
      <w:start w:val="1"/>
      <w:numFmt w:val="lowerRoman"/>
      <w:lvlText w:val="%3."/>
      <w:lvlJc w:val="right"/>
      <w:pPr>
        <w:ind w:left="2394" w:hanging="420"/>
      </w:pPr>
      <w:rPr>
        <w:rFonts w:cs="Times New Roman"/>
      </w:rPr>
    </w:lvl>
    <w:lvl w:ilvl="3" w:tentative="0">
      <w:start w:val="1"/>
      <w:numFmt w:val="decimal"/>
      <w:lvlText w:val="%4."/>
      <w:lvlJc w:val="left"/>
      <w:pPr>
        <w:ind w:left="2814" w:hanging="420"/>
      </w:pPr>
      <w:rPr>
        <w:rFonts w:cs="Times New Roman"/>
      </w:rPr>
    </w:lvl>
    <w:lvl w:ilvl="4" w:tentative="0">
      <w:start w:val="1"/>
      <w:numFmt w:val="lowerLetter"/>
      <w:lvlText w:val="%5)"/>
      <w:lvlJc w:val="left"/>
      <w:pPr>
        <w:ind w:left="3234" w:hanging="420"/>
      </w:pPr>
      <w:rPr>
        <w:rFonts w:cs="Times New Roman"/>
      </w:rPr>
    </w:lvl>
    <w:lvl w:ilvl="5" w:tentative="0">
      <w:start w:val="1"/>
      <w:numFmt w:val="lowerRoman"/>
      <w:lvlText w:val="%6."/>
      <w:lvlJc w:val="right"/>
      <w:pPr>
        <w:ind w:left="3654" w:hanging="420"/>
      </w:pPr>
      <w:rPr>
        <w:rFonts w:cs="Times New Roman"/>
      </w:rPr>
    </w:lvl>
    <w:lvl w:ilvl="6" w:tentative="0">
      <w:start w:val="1"/>
      <w:numFmt w:val="decimal"/>
      <w:lvlText w:val="%7."/>
      <w:lvlJc w:val="left"/>
      <w:pPr>
        <w:ind w:left="4074" w:hanging="420"/>
      </w:pPr>
      <w:rPr>
        <w:rFonts w:cs="Times New Roman"/>
      </w:rPr>
    </w:lvl>
    <w:lvl w:ilvl="7" w:tentative="0">
      <w:start w:val="1"/>
      <w:numFmt w:val="lowerLetter"/>
      <w:lvlText w:val="%8)"/>
      <w:lvlJc w:val="left"/>
      <w:pPr>
        <w:ind w:left="4494" w:hanging="420"/>
      </w:pPr>
      <w:rPr>
        <w:rFonts w:cs="Times New Roman"/>
      </w:rPr>
    </w:lvl>
    <w:lvl w:ilvl="8" w:tentative="0">
      <w:start w:val="1"/>
      <w:numFmt w:val="lowerRoman"/>
      <w:lvlText w:val="%9."/>
      <w:lvlJc w:val="right"/>
      <w:pPr>
        <w:ind w:left="4914" w:hanging="420"/>
      </w:pPr>
      <w:rPr>
        <w:rFonts w:cs="Times New Roman"/>
      </w:rPr>
    </w:lvl>
  </w:abstractNum>
  <w:abstractNum w:abstractNumId="13">
    <w:nsid w:val="6D0118D3"/>
    <w:multiLevelType w:val="multilevel"/>
    <w:tmpl w:val="6D0118D3"/>
    <w:lvl w:ilvl="0" w:tentative="0">
      <w:start w:val="1"/>
      <w:numFmt w:val="decimal"/>
      <w:pStyle w:val="731"/>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6DEFB55C"/>
    <w:multiLevelType w:val="multilevel"/>
    <w:tmpl w:val="6DEFB55C"/>
    <w:lvl w:ilvl="0" w:tentative="0">
      <w:start w:val="5"/>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5">
    <w:nsid w:val="6E8B1197"/>
    <w:multiLevelType w:val="multilevel"/>
    <w:tmpl w:val="6E8B1197"/>
    <w:lvl w:ilvl="0" w:tentative="0">
      <w:start w:val="1"/>
      <w:numFmt w:val="decimal"/>
      <w:lvlText w:val="（%1）"/>
      <w:lvlJc w:val="left"/>
      <w:pPr>
        <w:ind w:left="1554" w:hanging="420"/>
      </w:pPr>
      <w:rPr>
        <w:rFonts w:hint="eastAsia" w:cs="Times New Roman"/>
      </w:rPr>
    </w:lvl>
    <w:lvl w:ilvl="1" w:tentative="0">
      <w:start w:val="1"/>
      <w:numFmt w:val="lowerLetter"/>
      <w:lvlText w:val="%2)"/>
      <w:lvlJc w:val="left"/>
      <w:pPr>
        <w:ind w:left="1974" w:hanging="420"/>
      </w:pPr>
      <w:rPr>
        <w:rFonts w:cs="Times New Roman"/>
      </w:rPr>
    </w:lvl>
    <w:lvl w:ilvl="2" w:tentative="0">
      <w:start w:val="1"/>
      <w:numFmt w:val="lowerRoman"/>
      <w:lvlText w:val="%3."/>
      <w:lvlJc w:val="right"/>
      <w:pPr>
        <w:ind w:left="2394" w:hanging="420"/>
      </w:pPr>
      <w:rPr>
        <w:rFonts w:cs="Times New Roman"/>
      </w:rPr>
    </w:lvl>
    <w:lvl w:ilvl="3" w:tentative="0">
      <w:start w:val="1"/>
      <w:numFmt w:val="decimal"/>
      <w:lvlText w:val="%4."/>
      <w:lvlJc w:val="left"/>
      <w:pPr>
        <w:ind w:left="2814" w:hanging="420"/>
      </w:pPr>
      <w:rPr>
        <w:rFonts w:cs="Times New Roman"/>
      </w:rPr>
    </w:lvl>
    <w:lvl w:ilvl="4" w:tentative="0">
      <w:start w:val="1"/>
      <w:numFmt w:val="lowerLetter"/>
      <w:lvlText w:val="%5)"/>
      <w:lvlJc w:val="left"/>
      <w:pPr>
        <w:ind w:left="3234" w:hanging="420"/>
      </w:pPr>
      <w:rPr>
        <w:rFonts w:cs="Times New Roman"/>
      </w:rPr>
    </w:lvl>
    <w:lvl w:ilvl="5" w:tentative="0">
      <w:start w:val="1"/>
      <w:numFmt w:val="lowerRoman"/>
      <w:lvlText w:val="%6."/>
      <w:lvlJc w:val="right"/>
      <w:pPr>
        <w:ind w:left="3654" w:hanging="420"/>
      </w:pPr>
      <w:rPr>
        <w:rFonts w:cs="Times New Roman"/>
      </w:rPr>
    </w:lvl>
    <w:lvl w:ilvl="6" w:tentative="0">
      <w:start w:val="1"/>
      <w:numFmt w:val="decimal"/>
      <w:lvlText w:val="%7."/>
      <w:lvlJc w:val="left"/>
      <w:pPr>
        <w:ind w:left="4074" w:hanging="420"/>
      </w:pPr>
      <w:rPr>
        <w:rFonts w:cs="Times New Roman"/>
      </w:rPr>
    </w:lvl>
    <w:lvl w:ilvl="7" w:tentative="0">
      <w:start w:val="1"/>
      <w:numFmt w:val="lowerLetter"/>
      <w:lvlText w:val="%8)"/>
      <w:lvlJc w:val="left"/>
      <w:pPr>
        <w:ind w:left="4494" w:hanging="420"/>
      </w:pPr>
      <w:rPr>
        <w:rFonts w:cs="Times New Roman"/>
      </w:rPr>
    </w:lvl>
    <w:lvl w:ilvl="8" w:tentative="0">
      <w:start w:val="1"/>
      <w:numFmt w:val="lowerRoman"/>
      <w:lvlText w:val="%9."/>
      <w:lvlJc w:val="right"/>
      <w:pPr>
        <w:ind w:left="4914" w:hanging="420"/>
      </w:pPr>
      <w:rPr>
        <w:rFonts w:cs="Times New Roman"/>
      </w:rPr>
    </w:lvl>
  </w:abstractNum>
  <w:abstractNum w:abstractNumId="16">
    <w:nsid w:val="729C2B26"/>
    <w:multiLevelType w:val="multilevel"/>
    <w:tmpl w:val="729C2B26"/>
    <w:lvl w:ilvl="0" w:tentative="0">
      <w:start w:val="1"/>
      <w:numFmt w:val="decimal"/>
      <w:lvlText w:val="（%1）"/>
      <w:lvlJc w:val="left"/>
      <w:pPr>
        <w:ind w:left="1854" w:hanging="720"/>
      </w:pPr>
      <w:rPr>
        <w:rFonts w:hint="default"/>
      </w:rPr>
    </w:lvl>
    <w:lvl w:ilvl="1" w:tentative="0">
      <w:start w:val="1"/>
      <w:numFmt w:val="lowerLetter"/>
      <w:lvlText w:val="%2)"/>
      <w:lvlJc w:val="left"/>
      <w:pPr>
        <w:ind w:left="1974" w:hanging="420"/>
      </w:pPr>
    </w:lvl>
    <w:lvl w:ilvl="2" w:tentative="0">
      <w:start w:val="1"/>
      <w:numFmt w:val="lowerRoman"/>
      <w:lvlText w:val="%3."/>
      <w:lvlJc w:val="right"/>
      <w:pPr>
        <w:ind w:left="2394" w:hanging="420"/>
      </w:pPr>
    </w:lvl>
    <w:lvl w:ilvl="3" w:tentative="0">
      <w:start w:val="1"/>
      <w:numFmt w:val="decimal"/>
      <w:lvlText w:val="%4."/>
      <w:lvlJc w:val="left"/>
      <w:pPr>
        <w:ind w:left="2814" w:hanging="420"/>
      </w:pPr>
    </w:lvl>
    <w:lvl w:ilvl="4" w:tentative="0">
      <w:start w:val="1"/>
      <w:numFmt w:val="lowerLetter"/>
      <w:lvlText w:val="%5)"/>
      <w:lvlJc w:val="left"/>
      <w:pPr>
        <w:ind w:left="3234" w:hanging="420"/>
      </w:pPr>
    </w:lvl>
    <w:lvl w:ilvl="5" w:tentative="0">
      <w:start w:val="1"/>
      <w:numFmt w:val="lowerRoman"/>
      <w:lvlText w:val="%6."/>
      <w:lvlJc w:val="right"/>
      <w:pPr>
        <w:ind w:left="3654" w:hanging="420"/>
      </w:pPr>
    </w:lvl>
    <w:lvl w:ilvl="6" w:tentative="0">
      <w:start w:val="1"/>
      <w:numFmt w:val="decimal"/>
      <w:lvlText w:val="%7."/>
      <w:lvlJc w:val="left"/>
      <w:pPr>
        <w:ind w:left="4074" w:hanging="420"/>
      </w:pPr>
    </w:lvl>
    <w:lvl w:ilvl="7" w:tentative="0">
      <w:start w:val="1"/>
      <w:numFmt w:val="lowerLetter"/>
      <w:lvlText w:val="%8)"/>
      <w:lvlJc w:val="left"/>
      <w:pPr>
        <w:ind w:left="4494" w:hanging="420"/>
      </w:pPr>
    </w:lvl>
    <w:lvl w:ilvl="8" w:tentative="0">
      <w:start w:val="1"/>
      <w:numFmt w:val="lowerRoman"/>
      <w:lvlText w:val="%9."/>
      <w:lvlJc w:val="right"/>
      <w:pPr>
        <w:ind w:left="4914" w:hanging="420"/>
      </w:pPr>
    </w:lvl>
  </w:abstractNum>
  <w:abstractNum w:abstractNumId="17">
    <w:nsid w:val="75047303"/>
    <w:multiLevelType w:val="multilevel"/>
    <w:tmpl w:val="75047303"/>
    <w:lvl w:ilvl="0" w:tentative="0">
      <w:start w:val="1"/>
      <w:numFmt w:val="decimal"/>
      <w:lvlText w:val="%1"/>
      <w:lvlJc w:val="left"/>
      <w:pPr>
        <w:tabs>
          <w:tab w:val="left" w:pos="1077"/>
        </w:tabs>
        <w:ind w:left="1077" w:hanging="1077"/>
      </w:pPr>
      <w:rPr>
        <w:rFonts w:hint="eastAsia" w:cs="Times New Roman"/>
      </w:rPr>
    </w:lvl>
    <w:lvl w:ilvl="1" w:tentative="0">
      <w:start w:val="1"/>
      <w:numFmt w:val="decimal"/>
      <w:lvlText w:val="%1.%2"/>
      <w:lvlJc w:val="left"/>
      <w:pPr>
        <w:tabs>
          <w:tab w:val="left" w:pos="1077"/>
        </w:tabs>
        <w:ind w:left="1077" w:hanging="1077"/>
      </w:pPr>
      <w:rPr>
        <w:rFonts w:hint="eastAsia" w:cs="Times New Roman"/>
      </w:rPr>
    </w:lvl>
    <w:lvl w:ilvl="2" w:tentative="0">
      <w:start w:val="1"/>
      <w:numFmt w:val="decimal"/>
      <w:lvlText w:val="%1.%2.%3"/>
      <w:lvlJc w:val="left"/>
      <w:pPr>
        <w:tabs>
          <w:tab w:val="left" w:pos="1418"/>
        </w:tabs>
        <w:ind w:left="1418" w:hanging="567"/>
      </w:pPr>
      <w:rPr>
        <w:rFonts w:hint="eastAsia" w:cs="Times New Roman"/>
      </w:rPr>
    </w:lvl>
    <w:lvl w:ilvl="3" w:tentative="0">
      <w:start w:val="1"/>
      <w:numFmt w:val="decimal"/>
      <w:lvlText w:val="%1.%2.%3.%4"/>
      <w:lvlJc w:val="left"/>
      <w:pPr>
        <w:tabs>
          <w:tab w:val="left" w:pos="1984"/>
        </w:tabs>
        <w:ind w:left="1984" w:hanging="708"/>
      </w:pPr>
      <w:rPr>
        <w:rFonts w:hint="eastAsia" w:cs="Times New Roman"/>
      </w:rPr>
    </w:lvl>
    <w:lvl w:ilvl="4" w:tentative="0">
      <w:start w:val="1"/>
      <w:numFmt w:val="decimal"/>
      <w:lvlText w:val="%1.%2.%3.%4.%5"/>
      <w:lvlJc w:val="left"/>
      <w:pPr>
        <w:tabs>
          <w:tab w:val="left" w:pos="2551"/>
        </w:tabs>
        <w:ind w:left="2551" w:hanging="850"/>
      </w:pPr>
      <w:rPr>
        <w:rFonts w:hint="eastAsia" w:cs="Times New Roman"/>
      </w:rPr>
    </w:lvl>
    <w:lvl w:ilvl="5" w:tentative="0">
      <w:start w:val="1"/>
      <w:numFmt w:val="decimal"/>
      <w:lvlText w:val="%1.%2.%3.%4.%5.%6"/>
      <w:lvlJc w:val="left"/>
      <w:pPr>
        <w:tabs>
          <w:tab w:val="left" w:pos="3260"/>
        </w:tabs>
        <w:ind w:left="3260" w:hanging="1134"/>
      </w:pPr>
      <w:rPr>
        <w:rFonts w:hint="eastAsia" w:cs="Times New Roman"/>
      </w:rPr>
    </w:lvl>
    <w:lvl w:ilvl="6" w:tentative="0">
      <w:start w:val="1"/>
      <w:numFmt w:val="decimal"/>
      <w:lvlText w:val="%1.%2.%3.%4.%5.%6.%7"/>
      <w:lvlJc w:val="left"/>
      <w:pPr>
        <w:tabs>
          <w:tab w:val="left" w:pos="3827"/>
        </w:tabs>
        <w:ind w:left="3827" w:hanging="1276"/>
      </w:pPr>
      <w:rPr>
        <w:rFonts w:hint="eastAsia" w:cs="Times New Roman"/>
      </w:rPr>
    </w:lvl>
    <w:lvl w:ilvl="7" w:tentative="0">
      <w:start w:val="1"/>
      <w:numFmt w:val="decimal"/>
      <w:lvlText w:val="%1.%2.%3.%4.%5.%6.%7.%8"/>
      <w:lvlJc w:val="left"/>
      <w:pPr>
        <w:tabs>
          <w:tab w:val="left" w:pos="4394"/>
        </w:tabs>
        <w:ind w:left="4394" w:hanging="1418"/>
      </w:pPr>
      <w:rPr>
        <w:rFonts w:hint="eastAsia" w:cs="Times New Roman"/>
      </w:rPr>
    </w:lvl>
    <w:lvl w:ilvl="8" w:tentative="0">
      <w:start w:val="1"/>
      <w:numFmt w:val="decimal"/>
      <w:lvlText w:val="%1.%2.%3.%4.%5.%6.%7.%8.%9"/>
      <w:lvlJc w:val="left"/>
      <w:pPr>
        <w:tabs>
          <w:tab w:val="left" w:pos="5102"/>
        </w:tabs>
        <w:ind w:left="5102" w:hanging="1700"/>
      </w:pPr>
      <w:rPr>
        <w:rFonts w:hint="eastAsia" w:cs="Times New Roman"/>
      </w:rPr>
    </w:lvl>
  </w:abstractNum>
  <w:abstractNum w:abstractNumId="18">
    <w:nsid w:val="756449A5"/>
    <w:multiLevelType w:val="multilevel"/>
    <w:tmpl w:val="756449A5"/>
    <w:lvl w:ilvl="0" w:tentative="0">
      <w:start w:val="1"/>
      <w:numFmt w:val="decimal"/>
      <w:lvlText w:val="%1"/>
      <w:lvlJc w:val="left"/>
      <w:pPr>
        <w:tabs>
          <w:tab w:val="left" w:pos="584"/>
        </w:tabs>
        <w:ind w:left="584" w:hanging="360"/>
      </w:pPr>
      <w:rPr>
        <w:rFonts w:hint="default" w:cs="Times New Roman"/>
      </w:rPr>
    </w:lvl>
    <w:lvl w:ilvl="1" w:tentative="0">
      <w:start w:val="1"/>
      <w:numFmt w:val="lowerLetter"/>
      <w:lvlText w:val="%2)"/>
      <w:lvlJc w:val="left"/>
      <w:pPr>
        <w:tabs>
          <w:tab w:val="left" w:pos="1064"/>
        </w:tabs>
        <w:ind w:left="1064" w:hanging="420"/>
      </w:pPr>
      <w:rPr>
        <w:rFonts w:cs="Times New Roman"/>
      </w:rPr>
    </w:lvl>
    <w:lvl w:ilvl="2" w:tentative="0">
      <w:start w:val="1"/>
      <w:numFmt w:val="lowerRoman"/>
      <w:lvlText w:val="%3."/>
      <w:lvlJc w:val="right"/>
      <w:pPr>
        <w:tabs>
          <w:tab w:val="left" w:pos="1484"/>
        </w:tabs>
        <w:ind w:left="1484" w:hanging="420"/>
      </w:pPr>
      <w:rPr>
        <w:rFonts w:cs="Times New Roman"/>
      </w:rPr>
    </w:lvl>
    <w:lvl w:ilvl="3" w:tentative="0">
      <w:start w:val="1"/>
      <w:numFmt w:val="decimal"/>
      <w:lvlText w:val="%4."/>
      <w:lvlJc w:val="left"/>
      <w:pPr>
        <w:tabs>
          <w:tab w:val="left" w:pos="1904"/>
        </w:tabs>
        <w:ind w:left="1904" w:hanging="420"/>
      </w:pPr>
      <w:rPr>
        <w:rFonts w:cs="Times New Roman"/>
      </w:rPr>
    </w:lvl>
    <w:lvl w:ilvl="4" w:tentative="0">
      <w:start w:val="1"/>
      <w:numFmt w:val="lowerLetter"/>
      <w:lvlText w:val="%5)"/>
      <w:lvlJc w:val="left"/>
      <w:pPr>
        <w:tabs>
          <w:tab w:val="left" w:pos="2324"/>
        </w:tabs>
        <w:ind w:left="2324" w:hanging="420"/>
      </w:pPr>
      <w:rPr>
        <w:rFonts w:cs="Times New Roman"/>
      </w:rPr>
    </w:lvl>
    <w:lvl w:ilvl="5" w:tentative="0">
      <w:start w:val="1"/>
      <w:numFmt w:val="lowerRoman"/>
      <w:lvlText w:val="%6."/>
      <w:lvlJc w:val="right"/>
      <w:pPr>
        <w:tabs>
          <w:tab w:val="left" w:pos="2744"/>
        </w:tabs>
        <w:ind w:left="2744" w:hanging="420"/>
      </w:pPr>
      <w:rPr>
        <w:rFonts w:cs="Times New Roman"/>
      </w:rPr>
    </w:lvl>
    <w:lvl w:ilvl="6" w:tentative="0">
      <w:start w:val="1"/>
      <w:numFmt w:val="decimal"/>
      <w:lvlText w:val="%7."/>
      <w:lvlJc w:val="left"/>
      <w:pPr>
        <w:tabs>
          <w:tab w:val="left" w:pos="3164"/>
        </w:tabs>
        <w:ind w:left="3164" w:hanging="420"/>
      </w:pPr>
      <w:rPr>
        <w:rFonts w:cs="Times New Roman"/>
      </w:rPr>
    </w:lvl>
    <w:lvl w:ilvl="7" w:tentative="0">
      <w:start w:val="1"/>
      <w:numFmt w:val="lowerLetter"/>
      <w:lvlText w:val="%8)"/>
      <w:lvlJc w:val="left"/>
      <w:pPr>
        <w:tabs>
          <w:tab w:val="left" w:pos="3584"/>
        </w:tabs>
        <w:ind w:left="3584" w:hanging="420"/>
      </w:pPr>
      <w:rPr>
        <w:rFonts w:cs="Times New Roman"/>
      </w:rPr>
    </w:lvl>
    <w:lvl w:ilvl="8" w:tentative="0">
      <w:start w:val="1"/>
      <w:numFmt w:val="lowerRoman"/>
      <w:lvlText w:val="%9."/>
      <w:lvlJc w:val="right"/>
      <w:pPr>
        <w:tabs>
          <w:tab w:val="left" w:pos="4004"/>
        </w:tabs>
        <w:ind w:left="4004" w:hanging="420"/>
      </w:pPr>
      <w:rPr>
        <w:rFonts w:cs="Times New Roman"/>
      </w:rPr>
    </w:lvl>
  </w:abstractNum>
  <w:abstractNum w:abstractNumId="19">
    <w:nsid w:val="77303B58"/>
    <w:multiLevelType w:val="multilevel"/>
    <w:tmpl w:val="77303B58"/>
    <w:lvl w:ilvl="0" w:tentative="0">
      <w:start w:val="1"/>
      <w:numFmt w:val="decimal"/>
      <w:lvlText w:val="（%1）"/>
      <w:lvlJc w:val="left"/>
      <w:pPr>
        <w:ind w:left="1501" w:hanging="420"/>
      </w:pPr>
      <w:rPr>
        <w:rFonts w:hint="eastAsia" w:cs="Times New Roman"/>
      </w:rPr>
    </w:lvl>
    <w:lvl w:ilvl="1" w:tentative="0">
      <w:start w:val="1"/>
      <w:numFmt w:val="lowerLetter"/>
      <w:lvlText w:val="%2)"/>
      <w:lvlJc w:val="left"/>
      <w:pPr>
        <w:ind w:left="1921" w:hanging="420"/>
      </w:pPr>
      <w:rPr>
        <w:rFonts w:cs="Times New Roman"/>
      </w:rPr>
    </w:lvl>
    <w:lvl w:ilvl="2" w:tentative="0">
      <w:start w:val="1"/>
      <w:numFmt w:val="lowerRoman"/>
      <w:lvlText w:val="%3."/>
      <w:lvlJc w:val="right"/>
      <w:pPr>
        <w:ind w:left="2341" w:hanging="420"/>
      </w:pPr>
      <w:rPr>
        <w:rFonts w:cs="Times New Roman"/>
      </w:rPr>
    </w:lvl>
    <w:lvl w:ilvl="3" w:tentative="0">
      <w:start w:val="1"/>
      <w:numFmt w:val="decimal"/>
      <w:lvlText w:val="%4."/>
      <w:lvlJc w:val="left"/>
      <w:pPr>
        <w:ind w:left="2761" w:hanging="420"/>
      </w:pPr>
      <w:rPr>
        <w:rFonts w:cs="Times New Roman"/>
      </w:rPr>
    </w:lvl>
    <w:lvl w:ilvl="4" w:tentative="0">
      <w:start w:val="1"/>
      <w:numFmt w:val="lowerLetter"/>
      <w:lvlText w:val="%5)"/>
      <w:lvlJc w:val="left"/>
      <w:pPr>
        <w:ind w:left="3181" w:hanging="420"/>
      </w:pPr>
      <w:rPr>
        <w:rFonts w:cs="Times New Roman"/>
      </w:rPr>
    </w:lvl>
    <w:lvl w:ilvl="5" w:tentative="0">
      <w:start w:val="1"/>
      <w:numFmt w:val="lowerRoman"/>
      <w:lvlText w:val="%6."/>
      <w:lvlJc w:val="right"/>
      <w:pPr>
        <w:ind w:left="3601" w:hanging="420"/>
      </w:pPr>
      <w:rPr>
        <w:rFonts w:cs="Times New Roman"/>
      </w:rPr>
    </w:lvl>
    <w:lvl w:ilvl="6" w:tentative="0">
      <w:start w:val="1"/>
      <w:numFmt w:val="decimal"/>
      <w:lvlText w:val="%7."/>
      <w:lvlJc w:val="left"/>
      <w:pPr>
        <w:ind w:left="4021" w:hanging="420"/>
      </w:pPr>
      <w:rPr>
        <w:rFonts w:cs="Times New Roman"/>
      </w:rPr>
    </w:lvl>
    <w:lvl w:ilvl="7" w:tentative="0">
      <w:start w:val="1"/>
      <w:numFmt w:val="lowerLetter"/>
      <w:lvlText w:val="%8)"/>
      <w:lvlJc w:val="left"/>
      <w:pPr>
        <w:ind w:left="4441" w:hanging="420"/>
      </w:pPr>
      <w:rPr>
        <w:rFonts w:cs="Times New Roman"/>
      </w:rPr>
    </w:lvl>
    <w:lvl w:ilvl="8" w:tentative="0">
      <w:start w:val="1"/>
      <w:numFmt w:val="lowerRoman"/>
      <w:lvlText w:val="%9."/>
      <w:lvlJc w:val="right"/>
      <w:pPr>
        <w:ind w:left="4861" w:hanging="420"/>
      </w:pPr>
      <w:rPr>
        <w:rFonts w:cs="Times New Roman"/>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1"/>
  </w:num>
  <w:num w:numId="6">
    <w:abstractNumId w:val="9"/>
  </w:num>
  <w:num w:numId="7">
    <w:abstractNumId w:val="16"/>
  </w:num>
  <w:num w:numId="8">
    <w:abstractNumId w:val="2"/>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12"/>
  </w:num>
  <w:num w:numId="12">
    <w:abstractNumId w:val="7"/>
  </w:num>
  <w:num w:numId="13">
    <w:abstractNumId w:val="17"/>
  </w:num>
  <w:num w:numId="14">
    <w:abstractNumId w:val="5"/>
  </w:num>
  <w:num w:numId="15">
    <w:abstractNumId w:val="14"/>
  </w:num>
  <w:num w:numId="16">
    <w:abstractNumId w:val="0"/>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1"/>
  <w:bordersDoNotSurroundFooter w:val="1"/>
  <w:hideSpellingErrors/>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884"/>
    <w:rsid w:val="00000D86"/>
    <w:rsid w:val="00002C1C"/>
    <w:rsid w:val="00004391"/>
    <w:rsid w:val="0000511C"/>
    <w:rsid w:val="000064FD"/>
    <w:rsid w:val="00011C59"/>
    <w:rsid w:val="00014886"/>
    <w:rsid w:val="000173CC"/>
    <w:rsid w:val="0002144E"/>
    <w:rsid w:val="00021791"/>
    <w:rsid w:val="0002420B"/>
    <w:rsid w:val="0002430A"/>
    <w:rsid w:val="00024B32"/>
    <w:rsid w:val="00025441"/>
    <w:rsid w:val="00026D9E"/>
    <w:rsid w:val="0002749B"/>
    <w:rsid w:val="00030339"/>
    <w:rsid w:val="00032E55"/>
    <w:rsid w:val="000360C5"/>
    <w:rsid w:val="0003659A"/>
    <w:rsid w:val="000403A8"/>
    <w:rsid w:val="00040C8B"/>
    <w:rsid w:val="00040D2B"/>
    <w:rsid w:val="00042962"/>
    <w:rsid w:val="00045687"/>
    <w:rsid w:val="00045FC3"/>
    <w:rsid w:val="000466B9"/>
    <w:rsid w:val="00046869"/>
    <w:rsid w:val="00047818"/>
    <w:rsid w:val="00050242"/>
    <w:rsid w:val="00051EBF"/>
    <w:rsid w:val="00052B69"/>
    <w:rsid w:val="00052D3C"/>
    <w:rsid w:val="000538E1"/>
    <w:rsid w:val="000545A6"/>
    <w:rsid w:val="00055F45"/>
    <w:rsid w:val="000603D8"/>
    <w:rsid w:val="00061794"/>
    <w:rsid w:val="0006198C"/>
    <w:rsid w:val="000622AE"/>
    <w:rsid w:val="000622E2"/>
    <w:rsid w:val="00062511"/>
    <w:rsid w:val="0006395A"/>
    <w:rsid w:val="0006616A"/>
    <w:rsid w:val="00067738"/>
    <w:rsid w:val="000679EC"/>
    <w:rsid w:val="00072682"/>
    <w:rsid w:val="00072848"/>
    <w:rsid w:val="00074829"/>
    <w:rsid w:val="00074C39"/>
    <w:rsid w:val="00076A1D"/>
    <w:rsid w:val="00076C65"/>
    <w:rsid w:val="00077096"/>
    <w:rsid w:val="00080AFF"/>
    <w:rsid w:val="00080CB6"/>
    <w:rsid w:val="00081878"/>
    <w:rsid w:val="00082E49"/>
    <w:rsid w:val="00084F6A"/>
    <w:rsid w:val="000877D3"/>
    <w:rsid w:val="00090700"/>
    <w:rsid w:val="000910B5"/>
    <w:rsid w:val="000923F0"/>
    <w:rsid w:val="000935E5"/>
    <w:rsid w:val="00093828"/>
    <w:rsid w:val="0009569A"/>
    <w:rsid w:val="000A176A"/>
    <w:rsid w:val="000A1B43"/>
    <w:rsid w:val="000A1F64"/>
    <w:rsid w:val="000A241E"/>
    <w:rsid w:val="000A29B7"/>
    <w:rsid w:val="000A3589"/>
    <w:rsid w:val="000A3FD2"/>
    <w:rsid w:val="000A76DA"/>
    <w:rsid w:val="000A77EC"/>
    <w:rsid w:val="000B167D"/>
    <w:rsid w:val="000B2ECE"/>
    <w:rsid w:val="000B63BF"/>
    <w:rsid w:val="000C11D3"/>
    <w:rsid w:val="000C16A7"/>
    <w:rsid w:val="000C2E8B"/>
    <w:rsid w:val="000C4361"/>
    <w:rsid w:val="000D166F"/>
    <w:rsid w:val="000D16BB"/>
    <w:rsid w:val="000D240D"/>
    <w:rsid w:val="000D24F2"/>
    <w:rsid w:val="000D38D8"/>
    <w:rsid w:val="000D3B8D"/>
    <w:rsid w:val="000D3FA5"/>
    <w:rsid w:val="000D44DC"/>
    <w:rsid w:val="000D6D54"/>
    <w:rsid w:val="000D7CC3"/>
    <w:rsid w:val="000D7DF1"/>
    <w:rsid w:val="000E0668"/>
    <w:rsid w:val="000E2F24"/>
    <w:rsid w:val="000E3116"/>
    <w:rsid w:val="000E4C84"/>
    <w:rsid w:val="000E4E79"/>
    <w:rsid w:val="000E59E2"/>
    <w:rsid w:val="000E784C"/>
    <w:rsid w:val="000E7EDD"/>
    <w:rsid w:val="000F0F18"/>
    <w:rsid w:val="000F19F9"/>
    <w:rsid w:val="000F1B37"/>
    <w:rsid w:val="000F6008"/>
    <w:rsid w:val="000F671F"/>
    <w:rsid w:val="000F7017"/>
    <w:rsid w:val="0010036C"/>
    <w:rsid w:val="00103E0D"/>
    <w:rsid w:val="00104BA1"/>
    <w:rsid w:val="00105467"/>
    <w:rsid w:val="00106381"/>
    <w:rsid w:val="00107828"/>
    <w:rsid w:val="00110DF7"/>
    <w:rsid w:val="001113D2"/>
    <w:rsid w:val="00112341"/>
    <w:rsid w:val="00112AA3"/>
    <w:rsid w:val="00116E9F"/>
    <w:rsid w:val="00117E1C"/>
    <w:rsid w:val="00120872"/>
    <w:rsid w:val="00120AE3"/>
    <w:rsid w:val="00120E4F"/>
    <w:rsid w:val="00122327"/>
    <w:rsid w:val="00122387"/>
    <w:rsid w:val="00122931"/>
    <w:rsid w:val="00122CC7"/>
    <w:rsid w:val="001255EE"/>
    <w:rsid w:val="00127126"/>
    <w:rsid w:val="00132B46"/>
    <w:rsid w:val="00134368"/>
    <w:rsid w:val="001356FC"/>
    <w:rsid w:val="0013579F"/>
    <w:rsid w:val="00140FEE"/>
    <w:rsid w:val="00142D27"/>
    <w:rsid w:val="001436E0"/>
    <w:rsid w:val="0014399E"/>
    <w:rsid w:val="00143E41"/>
    <w:rsid w:val="0014483E"/>
    <w:rsid w:val="00144846"/>
    <w:rsid w:val="001449F1"/>
    <w:rsid w:val="00146E2F"/>
    <w:rsid w:val="00150148"/>
    <w:rsid w:val="001514C9"/>
    <w:rsid w:val="001516F7"/>
    <w:rsid w:val="001524CB"/>
    <w:rsid w:val="00155AC7"/>
    <w:rsid w:val="00157365"/>
    <w:rsid w:val="00161B23"/>
    <w:rsid w:val="00162749"/>
    <w:rsid w:val="00162FA6"/>
    <w:rsid w:val="001645AF"/>
    <w:rsid w:val="0016509F"/>
    <w:rsid w:val="001657F0"/>
    <w:rsid w:val="0017154F"/>
    <w:rsid w:val="00172691"/>
    <w:rsid w:val="00172862"/>
    <w:rsid w:val="00172A27"/>
    <w:rsid w:val="00173148"/>
    <w:rsid w:val="001736E5"/>
    <w:rsid w:val="00173BDC"/>
    <w:rsid w:val="001807A4"/>
    <w:rsid w:val="00180AA2"/>
    <w:rsid w:val="00183A91"/>
    <w:rsid w:val="001841C3"/>
    <w:rsid w:val="00184D85"/>
    <w:rsid w:val="0018776C"/>
    <w:rsid w:val="00190A97"/>
    <w:rsid w:val="00197ED7"/>
    <w:rsid w:val="001A545B"/>
    <w:rsid w:val="001A64C1"/>
    <w:rsid w:val="001A720A"/>
    <w:rsid w:val="001A7411"/>
    <w:rsid w:val="001A779D"/>
    <w:rsid w:val="001B0228"/>
    <w:rsid w:val="001B1AD3"/>
    <w:rsid w:val="001B28C3"/>
    <w:rsid w:val="001B352F"/>
    <w:rsid w:val="001B37EE"/>
    <w:rsid w:val="001B3CEC"/>
    <w:rsid w:val="001B42FF"/>
    <w:rsid w:val="001B68B1"/>
    <w:rsid w:val="001B6BB0"/>
    <w:rsid w:val="001B7BB2"/>
    <w:rsid w:val="001C34F4"/>
    <w:rsid w:val="001C367E"/>
    <w:rsid w:val="001C3683"/>
    <w:rsid w:val="001C3BE4"/>
    <w:rsid w:val="001C7F7D"/>
    <w:rsid w:val="001D01B7"/>
    <w:rsid w:val="001D345D"/>
    <w:rsid w:val="001D3EDF"/>
    <w:rsid w:val="001D72EF"/>
    <w:rsid w:val="001D74DF"/>
    <w:rsid w:val="001E0778"/>
    <w:rsid w:val="001E0876"/>
    <w:rsid w:val="001E0C62"/>
    <w:rsid w:val="001E1D01"/>
    <w:rsid w:val="001E2C0B"/>
    <w:rsid w:val="001E4CD2"/>
    <w:rsid w:val="001E5A61"/>
    <w:rsid w:val="001E624B"/>
    <w:rsid w:val="001F00A8"/>
    <w:rsid w:val="001F01FE"/>
    <w:rsid w:val="001F65D3"/>
    <w:rsid w:val="00203931"/>
    <w:rsid w:val="002100B2"/>
    <w:rsid w:val="00210701"/>
    <w:rsid w:val="00212E88"/>
    <w:rsid w:val="002145D4"/>
    <w:rsid w:val="00217D09"/>
    <w:rsid w:val="00221B9A"/>
    <w:rsid w:val="00224D93"/>
    <w:rsid w:val="00226379"/>
    <w:rsid w:val="00230EA9"/>
    <w:rsid w:val="002314E3"/>
    <w:rsid w:val="0023177F"/>
    <w:rsid w:val="002321B6"/>
    <w:rsid w:val="002321CD"/>
    <w:rsid w:val="00232311"/>
    <w:rsid w:val="00232A7F"/>
    <w:rsid w:val="00233725"/>
    <w:rsid w:val="0023517C"/>
    <w:rsid w:val="00240844"/>
    <w:rsid w:val="002413E7"/>
    <w:rsid w:val="00241AF1"/>
    <w:rsid w:val="00241DDC"/>
    <w:rsid w:val="00242979"/>
    <w:rsid w:val="0024341A"/>
    <w:rsid w:val="0024407F"/>
    <w:rsid w:val="0024708A"/>
    <w:rsid w:val="002475A0"/>
    <w:rsid w:val="00247CE2"/>
    <w:rsid w:val="00254724"/>
    <w:rsid w:val="00254AC3"/>
    <w:rsid w:val="00254B5E"/>
    <w:rsid w:val="00255F23"/>
    <w:rsid w:val="00256B42"/>
    <w:rsid w:val="00257238"/>
    <w:rsid w:val="002615BC"/>
    <w:rsid w:val="00261ED6"/>
    <w:rsid w:val="00261F27"/>
    <w:rsid w:val="0026351A"/>
    <w:rsid w:val="00263BCC"/>
    <w:rsid w:val="002647A9"/>
    <w:rsid w:val="00266650"/>
    <w:rsid w:val="00267FF2"/>
    <w:rsid w:val="00270430"/>
    <w:rsid w:val="002727C6"/>
    <w:rsid w:val="0027381C"/>
    <w:rsid w:val="00275674"/>
    <w:rsid w:val="00276B96"/>
    <w:rsid w:val="002772F5"/>
    <w:rsid w:val="0028131F"/>
    <w:rsid w:val="002824FF"/>
    <w:rsid w:val="00285B68"/>
    <w:rsid w:val="00286A86"/>
    <w:rsid w:val="00286F4A"/>
    <w:rsid w:val="00291367"/>
    <w:rsid w:val="00292C54"/>
    <w:rsid w:val="0029331E"/>
    <w:rsid w:val="002949C7"/>
    <w:rsid w:val="002953B8"/>
    <w:rsid w:val="002972F7"/>
    <w:rsid w:val="002A42CC"/>
    <w:rsid w:val="002A6BDB"/>
    <w:rsid w:val="002A6F52"/>
    <w:rsid w:val="002B1649"/>
    <w:rsid w:val="002B1882"/>
    <w:rsid w:val="002B37B9"/>
    <w:rsid w:val="002B4A7B"/>
    <w:rsid w:val="002B4B9C"/>
    <w:rsid w:val="002B694E"/>
    <w:rsid w:val="002B6D46"/>
    <w:rsid w:val="002C2739"/>
    <w:rsid w:val="002C28E6"/>
    <w:rsid w:val="002C4B7F"/>
    <w:rsid w:val="002C53E5"/>
    <w:rsid w:val="002C5C9E"/>
    <w:rsid w:val="002C644D"/>
    <w:rsid w:val="002C6CBE"/>
    <w:rsid w:val="002D2B60"/>
    <w:rsid w:val="002D3747"/>
    <w:rsid w:val="002D4C97"/>
    <w:rsid w:val="002D53C0"/>
    <w:rsid w:val="002D5449"/>
    <w:rsid w:val="002D7F70"/>
    <w:rsid w:val="002E07CD"/>
    <w:rsid w:val="002E1DE9"/>
    <w:rsid w:val="002E2BFC"/>
    <w:rsid w:val="002E336F"/>
    <w:rsid w:val="002E41DD"/>
    <w:rsid w:val="002E49F9"/>
    <w:rsid w:val="002E5446"/>
    <w:rsid w:val="002E5AD5"/>
    <w:rsid w:val="002E762F"/>
    <w:rsid w:val="002E7B60"/>
    <w:rsid w:val="002F0728"/>
    <w:rsid w:val="002F375C"/>
    <w:rsid w:val="002F39F1"/>
    <w:rsid w:val="003026FB"/>
    <w:rsid w:val="0030415B"/>
    <w:rsid w:val="0030500F"/>
    <w:rsid w:val="0031164A"/>
    <w:rsid w:val="003123D8"/>
    <w:rsid w:val="00312E35"/>
    <w:rsid w:val="0031303F"/>
    <w:rsid w:val="003133D9"/>
    <w:rsid w:val="003146EF"/>
    <w:rsid w:val="00315889"/>
    <w:rsid w:val="00321174"/>
    <w:rsid w:val="00322E61"/>
    <w:rsid w:val="00323444"/>
    <w:rsid w:val="00324CAE"/>
    <w:rsid w:val="00324FAE"/>
    <w:rsid w:val="00326621"/>
    <w:rsid w:val="003277BD"/>
    <w:rsid w:val="0033158D"/>
    <w:rsid w:val="00332F3B"/>
    <w:rsid w:val="00335F69"/>
    <w:rsid w:val="00336774"/>
    <w:rsid w:val="00340762"/>
    <w:rsid w:val="00341DBA"/>
    <w:rsid w:val="003447E3"/>
    <w:rsid w:val="0034523B"/>
    <w:rsid w:val="003459F8"/>
    <w:rsid w:val="003472E7"/>
    <w:rsid w:val="003477BC"/>
    <w:rsid w:val="003519A0"/>
    <w:rsid w:val="00351C8B"/>
    <w:rsid w:val="00352051"/>
    <w:rsid w:val="0035229C"/>
    <w:rsid w:val="003530E1"/>
    <w:rsid w:val="00353FD1"/>
    <w:rsid w:val="00357922"/>
    <w:rsid w:val="00360E85"/>
    <w:rsid w:val="003621F9"/>
    <w:rsid w:val="00362543"/>
    <w:rsid w:val="00362A3A"/>
    <w:rsid w:val="0037024B"/>
    <w:rsid w:val="003703C7"/>
    <w:rsid w:val="00370506"/>
    <w:rsid w:val="00373168"/>
    <w:rsid w:val="0037384E"/>
    <w:rsid w:val="003740B2"/>
    <w:rsid w:val="0037667D"/>
    <w:rsid w:val="00376C08"/>
    <w:rsid w:val="00376E5D"/>
    <w:rsid w:val="003800D7"/>
    <w:rsid w:val="00384BFC"/>
    <w:rsid w:val="00385A09"/>
    <w:rsid w:val="00391439"/>
    <w:rsid w:val="0039391D"/>
    <w:rsid w:val="003940C6"/>
    <w:rsid w:val="00396330"/>
    <w:rsid w:val="003A1957"/>
    <w:rsid w:val="003A1CB0"/>
    <w:rsid w:val="003A24FF"/>
    <w:rsid w:val="003A3089"/>
    <w:rsid w:val="003A33DC"/>
    <w:rsid w:val="003A43B1"/>
    <w:rsid w:val="003A61CC"/>
    <w:rsid w:val="003A6675"/>
    <w:rsid w:val="003A69A4"/>
    <w:rsid w:val="003A6BDA"/>
    <w:rsid w:val="003A7586"/>
    <w:rsid w:val="003B011B"/>
    <w:rsid w:val="003B2E5F"/>
    <w:rsid w:val="003B3985"/>
    <w:rsid w:val="003B3C2D"/>
    <w:rsid w:val="003B467E"/>
    <w:rsid w:val="003B5B75"/>
    <w:rsid w:val="003B6E5D"/>
    <w:rsid w:val="003C6299"/>
    <w:rsid w:val="003D1968"/>
    <w:rsid w:val="003D1EAE"/>
    <w:rsid w:val="003D2717"/>
    <w:rsid w:val="003D3900"/>
    <w:rsid w:val="003D42CA"/>
    <w:rsid w:val="003D5261"/>
    <w:rsid w:val="003D61EC"/>
    <w:rsid w:val="003D6FF1"/>
    <w:rsid w:val="003D7379"/>
    <w:rsid w:val="003D7784"/>
    <w:rsid w:val="003D7BA1"/>
    <w:rsid w:val="003D7E26"/>
    <w:rsid w:val="003E3854"/>
    <w:rsid w:val="003E3951"/>
    <w:rsid w:val="003E4381"/>
    <w:rsid w:val="003E442B"/>
    <w:rsid w:val="003E58A3"/>
    <w:rsid w:val="003E6026"/>
    <w:rsid w:val="003E7706"/>
    <w:rsid w:val="003F03CA"/>
    <w:rsid w:val="003F34CF"/>
    <w:rsid w:val="003F3993"/>
    <w:rsid w:val="003F4D90"/>
    <w:rsid w:val="003F6DDC"/>
    <w:rsid w:val="0040230B"/>
    <w:rsid w:val="00402593"/>
    <w:rsid w:val="00402939"/>
    <w:rsid w:val="00402CD3"/>
    <w:rsid w:val="00402EC9"/>
    <w:rsid w:val="00402F00"/>
    <w:rsid w:val="00404423"/>
    <w:rsid w:val="00405E36"/>
    <w:rsid w:val="0040775F"/>
    <w:rsid w:val="00412ADF"/>
    <w:rsid w:val="00414D65"/>
    <w:rsid w:val="0041555B"/>
    <w:rsid w:val="00416FA3"/>
    <w:rsid w:val="00417813"/>
    <w:rsid w:val="00417E4E"/>
    <w:rsid w:val="00424E00"/>
    <w:rsid w:val="00426AD0"/>
    <w:rsid w:val="00426CC8"/>
    <w:rsid w:val="00427F6D"/>
    <w:rsid w:val="0043042B"/>
    <w:rsid w:val="00435961"/>
    <w:rsid w:val="00437AF4"/>
    <w:rsid w:val="004426F7"/>
    <w:rsid w:val="004430FF"/>
    <w:rsid w:val="00443875"/>
    <w:rsid w:val="00443961"/>
    <w:rsid w:val="004456B6"/>
    <w:rsid w:val="00445721"/>
    <w:rsid w:val="00445AE8"/>
    <w:rsid w:val="004460F7"/>
    <w:rsid w:val="004463B5"/>
    <w:rsid w:val="0044650A"/>
    <w:rsid w:val="004467FF"/>
    <w:rsid w:val="004478E5"/>
    <w:rsid w:val="004523A4"/>
    <w:rsid w:val="004525D2"/>
    <w:rsid w:val="00452908"/>
    <w:rsid w:val="0045319D"/>
    <w:rsid w:val="004547CA"/>
    <w:rsid w:val="004553F2"/>
    <w:rsid w:val="0045708B"/>
    <w:rsid w:val="004625DA"/>
    <w:rsid w:val="00464702"/>
    <w:rsid w:val="0046531E"/>
    <w:rsid w:val="004656EF"/>
    <w:rsid w:val="00465995"/>
    <w:rsid w:val="00470B99"/>
    <w:rsid w:val="00471ED1"/>
    <w:rsid w:val="00472091"/>
    <w:rsid w:val="00472B7B"/>
    <w:rsid w:val="00473845"/>
    <w:rsid w:val="004741F7"/>
    <w:rsid w:val="00475291"/>
    <w:rsid w:val="004756B4"/>
    <w:rsid w:val="00477B49"/>
    <w:rsid w:val="00481A8C"/>
    <w:rsid w:val="00481D99"/>
    <w:rsid w:val="00483D83"/>
    <w:rsid w:val="004847F1"/>
    <w:rsid w:val="00485494"/>
    <w:rsid w:val="004912EE"/>
    <w:rsid w:val="004913F9"/>
    <w:rsid w:val="004914C5"/>
    <w:rsid w:val="004915CB"/>
    <w:rsid w:val="004927CE"/>
    <w:rsid w:val="00493389"/>
    <w:rsid w:val="0049416F"/>
    <w:rsid w:val="0049429F"/>
    <w:rsid w:val="00494D8E"/>
    <w:rsid w:val="00495541"/>
    <w:rsid w:val="00496CF0"/>
    <w:rsid w:val="004A012A"/>
    <w:rsid w:val="004A079B"/>
    <w:rsid w:val="004A0EB4"/>
    <w:rsid w:val="004A15AD"/>
    <w:rsid w:val="004A27A4"/>
    <w:rsid w:val="004A7870"/>
    <w:rsid w:val="004B1642"/>
    <w:rsid w:val="004B16B9"/>
    <w:rsid w:val="004B1FD5"/>
    <w:rsid w:val="004B4010"/>
    <w:rsid w:val="004B51F4"/>
    <w:rsid w:val="004B59D8"/>
    <w:rsid w:val="004B6A22"/>
    <w:rsid w:val="004B74AD"/>
    <w:rsid w:val="004B7B2E"/>
    <w:rsid w:val="004C1AE3"/>
    <w:rsid w:val="004C41AC"/>
    <w:rsid w:val="004C6656"/>
    <w:rsid w:val="004C7A43"/>
    <w:rsid w:val="004C7DE9"/>
    <w:rsid w:val="004D1631"/>
    <w:rsid w:val="004D1783"/>
    <w:rsid w:val="004D25A5"/>
    <w:rsid w:val="004D4004"/>
    <w:rsid w:val="004D53C3"/>
    <w:rsid w:val="004D6328"/>
    <w:rsid w:val="004D6D15"/>
    <w:rsid w:val="004D7346"/>
    <w:rsid w:val="004D79AC"/>
    <w:rsid w:val="004E0CCF"/>
    <w:rsid w:val="004E6169"/>
    <w:rsid w:val="004F0462"/>
    <w:rsid w:val="004F4BB2"/>
    <w:rsid w:val="004F54B6"/>
    <w:rsid w:val="004F6577"/>
    <w:rsid w:val="004F7785"/>
    <w:rsid w:val="004F781D"/>
    <w:rsid w:val="005023D0"/>
    <w:rsid w:val="005023FA"/>
    <w:rsid w:val="0050296C"/>
    <w:rsid w:val="00502CD7"/>
    <w:rsid w:val="005032E0"/>
    <w:rsid w:val="00503978"/>
    <w:rsid w:val="00503B66"/>
    <w:rsid w:val="00503F84"/>
    <w:rsid w:val="0050444A"/>
    <w:rsid w:val="00505127"/>
    <w:rsid w:val="00506FA7"/>
    <w:rsid w:val="00510500"/>
    <w:rsid w:val="00510A11"/>
    <w:rsid w:val="00510F33"/>
    <w:rsid w:val="00512853"/>
    <w:rsid w:val="005131EA"/>
    <w:rsid w:val="00515BE4"/>
    <w:rsid w:val="0051758A"/>
    <w:rsid w:val="00521A5D"/>
    <w:rsid w:val="005252E0"/>
    <w:rsid w:val="00527435"/>
    <w:rsid w:val="00527D4B"/>
    <w:rsid w:val="00527F5E"/>
    <w:rsid w:val="00527F7E"/>
    <w:rsid w:val="00530448"/>
    <w:rsid w:val="00534F6D"/>
    <w:rsid w:val="0053568F"/>
    <w:rsid w:val="005356D7"/>
    <w:rsid w:val="00535A8A"/>
    <w:rsid w:val="00535AE7"/>
    <w:rsid w:val="005378A2"/>
    <w:rsid w:val="00540000"/>
    <w:rsid w:val="005458AE"/>
    <w:rsid w:val="00546ECE"/>
    <w:rsid w:val="005473BD"/>
    <w:rsid w:val="00553562"/>
    <w:rsid w:val="00553A62"/>
    <w:rsid w:val="00554096"/>
    <w:rsid w:val="00554DAC"/>
    <w:rsid w:val="0055544E"/>
    <w:rsid w:val="00555AE5"/>
    <w:rsid w:val="005562C7"/>
    <w:rsid w:val="005567FA"/>
    <w:rsid w:val="00556A9C"/>
    <w:rsid w:val="00557B4D"/>
    <w:rsid w:val="00557F7C"/>
    <w:rsid w:val="005602F8"/>
    <w:rsid w:val="0056055B"/>
    <w:rsid w:val="00560DD9"/>
    <w:rsid w:val="005611F5"/>
    <w:rsid w:val="00561DD1"/>
    <w:rsid w:val="00562563"/>
    <w:rsid w:val="00562BE7"/>
    <w:rsid w:val="00564BAA"/>
    <w:rsid w:val="00566423"/>
    <w:rsid w:val="00567F8D"/>
    <w:rsid w:val="00571DA4"/>
    <w:rsid w:val="0057225A"/>
    <w:rsid w:val="0057243B"/>
    <w:rsid w:val="00572980"/>
    <w:rsid w:val="005741B8"/>
    <w:rsid w:val="00574931"/>
    <w:rsid w:val="00574CFF"/>
    <w:rsid w:val="00576432"/>
    <w:rsid w:val="00576CC3"/>
    <w:rsid w:val="0057732F"/>
    <w:rsid w:val="005801E7"/>
    <w:rsid w:val="0058142C"/>
    <w:rsid w:val="005844B7"/>
    <w:rsid w:val="00584A9B"/>
    <w:rsid w:val="00585A90"/>
    <w:rsid w:val="00586DEB"/>
    <w:rsid w:val="00586FDB"/>
    <w:rsid w:val="00587A18"/>
    <w:rsid w:val="005931C7"/>
    <w:rsid w:val="005950D2"/>
    <w:rsid w:val="00595777"/>
    <w:rsid w:val="0059774A"/>
    <w:rsid w:val="00597881"/>
    <w:rsid w:val="00597D0B"/>
    <w:rsid w:val="005A073A"/>
    <w:rsid w:val="005A461E"/>
    <w:rsid w:val="005A7D8F"/>
    <w:rsid w:val="005A7EC5"/>
    <w:rsid w:val="005B011A"/>
    <w:rsid w:val="005B0DCF"/>
    <w:rsid w:val="005B1E19"/>
    <w:rsid w:val="005C08DC"/>
    <w:rsid w:val="005C524B"/>
    <w:rsid w:val="005C6004"/>
    <w:rsid w:val="005C7A1C"/>
    <w:rsid w:val="005D0F1C"/>
    <w:rsid w:val="005D1744"/>
    <w:rsid w:val="005D2A84"/>
    <w:rsid w:val="005D32F6"/>
    <w:rsid w:val="005D49E0"/>
    <w:rsid w:val="005D5BAF"/>
    <w:rsid w:val="005D60C8"/>
    <w:rsid w:val="005D671C"/>
    <w:rsid w:val="005D6FC5"/>
    <w:rsid w:val="005D7253"/>
    <w:rsid w:val="005D7337"/>
    <w:rsid w:val="005E44EB"/>
    <w:rsid w:val="005E74A5"/>
    <w:rsid w:val="005E7E6A"/>
    <w:rsid w:val="005F0A6A"/>
    <w:rsid w:val="005F0C12"/>
    <w:rsid w:val="005F1930"/>
    <w:rsid w:val="005F4240"/>
    <w:rsid w:val="005F48C3"/>
    <w:rsid w:val="005F50C6"/>
    <w:rsid w:val="005F6062"/>
    <w:rsid w:val="005F651A"/>
    <w:rsid w:val="005F710B"/>
    <w:rsid w:val="005F729A"/>
    <w:rsid w:val="005F7330"/>
    <w:rsid w:val="005F766E"/>
    <w:rsid w:val="005F7C90"/>
    <w:rsid w:val="00601CD2"/>
    <w:rsid w:val="0060225A"/>
    <w:rsid w:val="006112D5"/>
    <w:rsid w:val="00612423"/>
    <w:rsid w:val="00613722"/>
    <w:rsid w:val="0061430F"/>
    <w:rsid w:val="006154D3"/>
    <w:rsid w:val="0061687D"/>
    <w:rsid w:val="00620489"/>
    <w:rsid w:val="00620DEB"/>
    <w:rsid w:val="00624FF4"/>
    <w:rsid w:val="00625844"/>
    <w:rsid w:val="006307B5"/>
    <w:rsid w:val="00632BBD"/>
    <w:rsid w:val="00633304"/>
    <w:rsid w:val="00633CED"/>
    <w:rsid w:val="006348C1"/>
    <w:rsid w:val="006352E3"/>
    <w:rsid w:val="00635524"/>
    <w:rsid w:val="00635D6B"/>
    <w:rsid w:val="006428A2"/>
    <w:rsid w:val="00644258"/>
    <w:rsid w:val="00645F95"/>
    <w:rsid w:val="00646343"/>
    <w:rsid w:val="00646BE1"/>
    <w:rsid w:val="00646C38"/>
    <w:rsid w:val="00650599"/>
    <w:rsid w:val="006528C5"/>
    <w:rsid w:val="0065404F"/>
    <w:rsid w:val="00654790"/>
    <w:rsid w:val="006565F6"/>
    <w:rsid w:val="00657773"/>
    <w:rsid w:val="006616D5"/>
    <w:rsid w:val="006617F5"/>
    <w:rsid w:val="00661BFE"/>
    <w:rsid w:val="00663896"/>
    <w:rsid w:val="00663A13"/>
    <w:rsid w:val="006645E2"/>
    <w:rsid w:val="00665D8C"/>
    <w:rsid w:val="00667EA6"/>
    <w:rsid w:val="00670196"/>
    <w:rsid w:val="00670D65"/>
    <w:rsid w:val="006721F3"/>
    <w:rsid w:val="00674469"/>
    <w:rsid w:val="0068272A"/>
    <w:rsid w:val="00684091"/>
    <w:rsid w:val="006847C3"/>
    <w:rsid w:val="00684EA3"/>
    <w:rsid w:val="006853B4"/>
    <w:rsid w:val="00685F44"/>
    <w:rsid w:val="006869BE"/>
    <w:rsid w:val="00691040"/>
    <w:rsid w:val="00692C9D"/>
    <w:rsid w:val="00693047"/>
    <w:rsid w:val="006A0E65"/>
    <w:rsid w:val="006A0FF9"/>
    <w:rsid w:val="006A14D4"/>
    <w:rsid w:val="006A1EBC"/>
    <w:rsid w:val="006A54F2"/>
    <w:rsid w:val="006A5F44"/>
    <w:rsid w:val="006A7646"/>
    <w:rsid w:val="006B4058"/>
    <w:rsid w:val="006B40D2"/>
    <w:rsid w:val="006B577B"/>
    <w:rsid w:val="006B5A7D"/>
    <w:rsid w:val="006B6AF5"/>
    <w:rsid w:val="006C12D8"/>
    <w:rsid w:val="006C3E63"/>
    <w:rsid w:val="006C56A2"/>
    <w:rsid w:val="006D0422"/>
    <w:rsid w:val="006D1382"/>
    <w:rsid w:val="006D1C14"/>
    <w:rsid w:val="006D232D"/>
    <w:rsid w:val="006D3B7B"/>
    <w:rsid w:val="006D3DDD"/>
    <w:rsid w:val="006D5D97"/>
    <w:rsid w:val="006D78D7"/>
    <w:rsid w:val="006D7922"/>
    <w:rsid w:val="006E146C"/>
    <w:rsid w:val="006E2FD9"/>
    <w:rsid w:val="006E577A"/>
    <w:rsid w:val="006E69F5"/>
    <w:rsid w:val="006E6BD1"/>
    <w:rsid w:val="006F0370"/>
    <w:rsid w:val="006F07C3"/>
    <w:rsid w:val="006F1B26"/>
    <w:rsid w:val="006F20BB"/>
    <w:rsid w:val="006F20EA"/>
    <w:rsid w:val="006F2A70"/>
    <w:rsid w:val="006F36A1"/>
    <w:rsid w:val="006F3CBF"/>
    <w:rsid w:val="006F3E30"/>
    <w:rsid w:val="006F5062"/>
    <w:rsid w:val="006F5A25"/>
    <w:rsid w:val="00702C2B"/>
    <w:rsid w:val="00703FDC"/>
    <w:rsid w:val="00704B56"/>
    <w:rsid w:val="00705283"/>
    <w:rsid w:val="00706A0A"/>
    <w:rsid w:val="00706FF6"/>
    <w:rsid w:val="007071FD"/>
    <w:rsid w:val="00707EB7"/>
    <w:rsid w:val="0071296A"/>
    <w:rsid w:val="00713778"/>
    <w:rsid w:val="007137B9"/>
    <w:rsid w:val="00713D25"/>
    <w:rsid w:val="00715258"/>
    <w:rsid w:val="00716038"/>
    <w:rsid w:val="00716059"/>
    <w:rsid w:val="007213F1"/>
    <w:rsid w:val="007225ED"/>
    <w:rsid w:val="00723B81"/>
    <w:rsid w:val="00725E09"/>
    <w:rsid w:val="00725F48"/>
    <w:rsid w:val="007307D9"/>
    <w:rsid w:val="00730C20"/>
    <w:rsid w:val="007321BC"/>
    <w:rsid w:val="007326C7"/>
    <w:rsid w:val="0073350B"/>
    <w:rsid w:val="00734699"/>
    <w:rsid w:val="00734A65"/>
    <w:rsid w:val="00736664"/>
    <w:rsid w:val="0073740E"/>
    <w:rsid w:val="00740842"/>
    <w:rsid w:val="00740F39"/>
    <w:rsid w:val="00742B8C"/>
    <w:rsid w:val="0074318F"/>
    <w:rsid w:val="00745165"/>
    <w:rsid w:val="00747410"/>
    <w:rsid w:val="007529E5"/>
    <w:rsid w:val="00753FB7"/>
    <w:rsid w:val="00755DC7"/>
    <w:rsid w:val="007600FD"/>
    <w:rsid w:val="0076061D"/>
    <w:rsid w:val="007611A8"/>
    <w:rsid w:val="007613B5"/>
    <w:rsid w:val="00761467"/>
    <w:rsid w:val="00762BF0"/>
    <w:rsid w:val="00762FEE"/>
    <w:rsid w:val="0076315A"/>
    <w:rsid w:val="0076345B"/>
    <w:rsid w:val="007641D7"/>
    <w:rsid w:val="0076507C"/>
    <w:rsid w:val="00765D00"/>
    <w:rsid w:val="00770639"/>
    <w:rsid w:val="00772CD7"/>
    <w:rsid w:val="007748DA"/>
    <w:rsid w:val="007749B9"/>
    <w:rsid w:val="00774C3C"/>
    <w:rsid w:val="00774D25"/>
    <w:rsid w:val="00784C54"/>
    <w:rsid w:val="00784EF7"/>
    <w:rsid w:val="0078628A"/>
    <w:rsid w:val="00787A20"/>
    <w:rsid w:val="00791877"/>
    <w:rsid w:val="00791C50"/>
    <w:rsid w:val="00792571"/>
    <w:rsid w:val="00792AB3"/>
    <w:rsid w:val="00794216"/>
    <w:rsid w:val="00794A74"/>
    <w:rsid w:val="00794BF4"/>
    <w:rsid w:val="00795054"/>
    <w:rsid w:val="007A0103"/>
    <w:rsid w:val="007A03EC"/>
    <w:rsid w:val="007A29FD"/>
    <w:rsid w:val="007A39A1"/>
    <w:rsid w:val="007A405D"/>
    <w:rsid w:val="007A4337"/>
    <w:rsid w:val="007A6F33"/>
    <w:rsid w:val="007B07A9"/>
    <w:rsid w:val="007B1015"/>
    <w:rsid w:val="007B2020"/>
    <w:rsid w:val="007B60FE"/>
    <w:rsid w:val="007B6D9C"/>
    <w:rsid w:val="007B7AF8"/>
    <w:rsid w:val="007C048D"/>
    <w:rsid w:val="007C09BD"/>
    <w:rsid w:val="007C0B60"/>
    <w:rsid w:val="007C10A8"/>
    <w:rsid w:val="007C1C2F"/>
    <w:rsid w:val="007C200F"/>
    <w:rsid w:val="007C23E5"/>
    <w:rsid w:val="007C4019"/>
    <w:rsid w:val="007C434F"/>
    <w:rsid w:val="007C6DB1"/>
    <w:rsid w:val="007D1295"/>
    <w:rsid w:val="007D49B4"/>
    <w:rsid w:val="007D503E"/>
    <w:rsid w:val="007D52F0"/>
    <w:rsid w:val="007D6767"/>
    <w:rsid w:val="007D7ACE"/>
    <w:rsid w:val="007E43AB"/>
    <w:rsid w:val="007E4756"/>
    <w:rsid w:val="007E4D27"/>
    <w:rsid w:val="007E69F7"/>
    <w:rsid w:val="007E6D75"/>
    <w:rsid w:val="007E6EB8"/>
    <w:rsid w:val="007E7C90"/>
    <w:rsid w:val="007F08AB"/>
    <w:rsid w:val="007F0C68"/>
    <w:rsid w:val="007F1258"/>
    <w:rsid w:val="007F1568"/>
    <w:rsid w:val="007F365D"/>
    <w:rsid w:val="007F5F8A"/>
    <w:rsid w:val="00800401"/>
    <w:rsid w:val="00800E7E"/>
    <w:rsid w:val="0080121A"/>
    <w:rsid w:val="00801293"/>
    <w:rsid w:val="00801A79"/>
    <w:rsid w:val="00801B8F"/>
    <w:rsid w:val="008023AA"/>
    <w:rsid w:val="00802E88"/>
    <w:rsid w:val="00803888"/>
    <w:rsid w:val="00804F01"/>
    <w:rsid w:val="00806064"/>
    <w:rsid w:val="0080616C"/>
    <w:rsid w:val="00806CF8"/>
    <w:rsid w:val="00807680"/>
    <w:rsid w:val="0081034D"/>
    <w:rsid w:val="008108C4"/>
    <w:rsid w:val="00814B20"/>
    <w:rsid w:val="00815BDC"/>
    <w:rsid w:val="008166A9"/>
    <w:rsid w:val="008175F7"/>
    <w:rsid w:val="0082004A"/>
    <w:rsid w:val="008218D0"/>
    <w:rsid w:val="008222C2"/>
    <w:rsid w:val="00822D90"/>
    <w:rsid w:val="00824A82"/>
    <w:rsid w:val="00825723"/>
    <w:rsid w:val="008311FD"/>
    <w:rsid w:val="00831C01"/>
    <w:rsid w:val="008334D2"/>
    <w:rsid w:val="008429A9"/>
    <w:rsid w:val="00842F37"/>
    <w:rsid w:val="008445DA"/>
    <w:rsid w:val="00845149"/>
    <w:rsid w:val="0084561B"/>
    <w:rsid w:val="0084592A"/>
    <w:rsid w:val="00845C9E"/>
    <w:rsid w:val="00845EAD"/>
    <w:rsid w:val="00847D2D"/>
    <w:rsid w:val="008503E0"/>
    <w:rsid w:val="0085151A"/>
    <w:rsid w:val="00851ECD"/>
    <w:rsid w:val="00852759"/>
    <w:rsid w:val="008550BB"/>
    <w:rsid w:val="00855864"/>
    <w:rsid w:val="0086093C"/>
    <w:rsid w:val="00860963"/>
    <w:rsid w:val="00860DE4"/>
    <w:rsid w:val="0086223B"/>
    <w:rsid w:val="00863D44"/>
    <w:rsid w:val="00865D98"/>
    <w:rsid w:val="00865FA1"/>
    <w:rsid w:val="00866D22"/>
    <w:rsid w:val="00867D20"/>
    <w:rsid w:val="00870DD3"/>
    <w:rsid w:val="0087299B"/>
    <w:rsid w:val="00876A66"/>
    <w:rsid w:val="008777D4"/>
    <w:rsid w:val="00881C04"/>
    <w:rsid w:val="00882530"/>
    <w:rsid w:val="0088485A"/>
    <w:rsid w:val="0088489A"/>
    <w:rsid w:val="00884966"/>
    <w:rsid w:val="0088524B"/>
    <w:rsid w:val="008902D0"/>
    <w:rsid w:val="008906D3"/>
    <w:rsid w:val="00891218"/>
    <w:rsid w:val="0089135C"/>
    <w:rsid w:val="00893D11"/>
    <w:rsid w:val="00894B45"/>
    <w:rsid w:val="00895EEA"/>
    <w:rsid w:val="008A1079"/>
    <w:rsid w:val="008A2E20"/>
    <w:rsid w:val="008A30A9"/>
    <w:rsid w:val="008A37F4"/>
    <w:rsid w:val="008A4F57"/>
    <w:rsid w:val="008A5F51"/>
    <w:rsid w:val="008A61E2"/>
    <w:rsid w:val="008A74D9"/>
    <w:rsid w:val="008B0459"/>
    <w:rsid w:val="008B29CA"/>
    <w:rsid w:val="008B2CDA"/>
    <w:rsid w:val="008B3058"/>
    <w:rsid w:val="008B50BF"/>
    <w:rsid w:val="008B6A9C"/>
    <w:rsid w:val="008B7B9D"/>
    <w:rsid w:val="008C00C9"/>
    <w:rsid w:val="008C1D18"/>
    <w:rsid w:val="008C474F"/>
    <w:rsid w:val="008C71D0"/>
    <w:rsid w:val="008D0113"/>
    <w:rsid w:val="008D04EA"/>
    <w:rsid w:val="008D1156"/>
    <w:rsid w:val="008D1218"/>
    <w:rsid w:val="008D17E4"/>
    <w:rsid w:val="008D1B5F"/>
    <w:rsid w:val="008D2EA8"/>
    <w:rsid w:val="008D3815"/>
    <w:rsid w:val="008D5779"/>
    <w:rsid w:val="008D5DD8"/>
    <w:rsid w:val="008E2B57"/>
    <w:rsid w:val="008E59D3"/>
    <w:rsid w:val="008F1623"/>
    <w:rsid w:val="008F1C21"/>
    <w:rsid w:val="008F3617"/>
    <w:rsid w:val="008F60D6"/>
    <w:rsid w:val="008F6A6F"/>
    <w:rsid w:val="0090046B"/>
    <w:rsid w:val="00901867"/>
    <w:rsid w:val="009043E1"/>
    <w:rsid w:val="00906984"/>
    <w:rsid w:val="00911B67"/>
    <w:rsid w:val="00912594"/>
    <w:rsid w:val="009149C8"/>
    <w:rsid w:val="00916661"/>
    <w:rsid w:val="00916E1F"/>
    <w:rsid w:val="009172F0"/>
    <w:rsid w:val="009202DF"/>
    <w:rsid w:val="009204E6"/>
    <w:rsid w:val="009258A8"/>
    <w:rsid w:val="00926ABF"/>
    <w:rsid w:val="00927333"/>
    <w:rsid w:val="009279BC"/>
    <w:rsid w:val="00927AFA"/>
    <w:rsid w:val="009306D6"/>
    <w:rsid w:val="00931772"/>
    <w:rsid w:val="00931A77"/>
    <w:rsid w:val="00933767"/>
    <w:rsid w:val="00933806"/>
    <w:rsid w:val="00935030"/>
    <w:rsid w:val="00935803"/>
    <w:rsid w:val="00937083"/>
    <w:rsid w:val="00937B97"/>
    <w:rsid w:val="009404BA"/>
    <w:rsid w:val="00941C24"/>
    <w:rsid w:val="00941E27"/>
    <w:rsid w:val="00944A7F"/>
    <w:rsid w:val="009479ED"/>
    <w:rsid w:val="00950AA9"/>
    <w:rsid w:val="00950CB0"/>
    <w:rsid w:val="00953299"/>
    <w:rsid w:val="00953A6A"/>
    <w:rsid w:val="00955577"/>
    <w:rsid w:val="00956EB8"/>
    <w:rsid w:val="009609A9"/>
    <w:rsid w:val="00965F51"/>
    <w:rsid w:val="009662F5"/>
    <w:rsid w:val="0097094A"/>
    <w:rsid w:val="00976125"/>
    <w:rsid w:val="009762AC"/>
    <w:rsid w:val="00981991"/>
    <w:rsid w:val="00982876"/>
    <w:rsid w:val="00986327"/>
    <w:rsid w:val="00986991"/>
    <w:rsid w:val="00991A06"/>
    <w:rsid w:val="009923B7"/>
    <w:rsid w:val="00992F96"/>
    <w:rsid w:val="009933E3"/>
    <w:rsid w:val="00995710"/>
    <w:rsid w:val="009964C7"/>
    <w:rsid w:val="0099767F"/>
    <w:rsid w:val="009A124F"/>
    <w:rsid w:val="009A3CF7"/>
    <w:rsid w:val="009A3DF0"/>
    <w:rsid w:val="009A516E"/>
    <w:rsid w:val="009A7126"/>
    <w:rsid w:val="009B2051"/>
    <w:rsid w:val="009B26E9"/>
    <w:rsid w:val="009B34B2"/>
    <w:rsid w:val="009B4589"/>
    <w:rsid w:val="009B5BF0"/>
    <w:rsid w:val="009B62A9"/>
    <w:rsid w:val="009B7283"/>
    <w:rsid w:val="009B765E"/>
    <w:rsid w:val="009C0300"/>
    <w:rsid w:val="009C067F"/>
    <w:rsid w:val="009C08E1"/>
    <w:rsid w:val="009C156F"/>
    <w:rsid w:val="009C1E4A"/>
    <w:rsid w:val="009C23F4"/>
    <w:rsid w:val="009C25B6"/>
    <w:rsid w:val="009C287E"/>
    <w:rsid w:val="009C390D"/>
    <w:rsid w:val="009C48BF"/>
    <w:rsid w:val="009C7136"/>
    <w:rsid w:val="009D01BE"/>
    <w:rsid w:val="009D04B9"/>
    <w:rsid w:val="009D335B"/>
    <w:rsid w:val="009D349B"/>
    <w:rsid w:val="009D4E9A"/>
    <w:rsid w:val="009E4520"/>
    <w:rsid w:val="009E4D8A"/>
    <w:rsid w:val="009F0F30"/>
    <w:rsid w:val="009F12E1"/>
    <w:rsid w:val="009F2521"/>
    <w:rsid w:val="009F3FBE"/>
    <w:rsid w:val="009F4991"/>
    <w:rsid w:val="009F4F77"/>
    <w:rsid w:val="009F78D6"/>
    <w:rsid w:val="00A04980"/>
    <w:rsid w:val="00A062EF"/>
    <w:rsid w:val="00A07089"/>
    <w:rsid w:val="00A100A1"/>
    <w:rsid w:val="00A10F9F"/>
    <w:rsid w:val="00A113B5"/>
    <w:rsid w:val="00A12699"/>
    <w:rsid w:val="00A14064"/>
    <w:rsid w:val="00A144E5"/>
    <w:rsid w:val="00A14ED6"/>
    <w:rsid w:val="00A160DC"/>
    <w:rsid w:val="00A21060"/>
    <w:rsid w:val="00A21F2D"/>
    <w:rsid w:val="00A24461"/>
    <w:rsid w:val="00A31854"/>
    <w:rsid w:val="00A325A4"/>
    <w:rsid w:val="00A36282"/>
    <w:rsid w:val="00A420FA"/>
    <w:rsid w:val="00A42FEE"/>
    <w:rsid w:val="00A4308A"/>
    <w:rsid w:val="00A435BB"/>
    <w:rsid w:val="00A43B9C"/>
    <w:rsid w:val="00A510D2"/>
    <w:rsid w:val="00A531B7"/>
    <w:rsid w:val="00A53E77"/>
    <w:rsid w:val="00A54531"/>
    <w:rsid w:val="00A54829"/>
    <w:rsid w:val="00A54BF7"/>
    <w:rsid w:val="00A55A30"/>
    <w:rsid w:val="00A55C35"/>
    <w:rsid w:val="00A6081C"/>
    <w:rsid w:val="00A60903"/>
    <w:rsid w:val="00A61F68"/>
    <w:rsid w:val="00A622B6"/>
    <w:rsid w:val="00A6253E"/>
    <w:rsid w:val="00A63DF8"/>
    <w:rsid w:val="00A63F6D"/>
    <w:rsid w:val="00A6440A"/>
    <w:rsid w:val="00A66748"/>
    <w:rsid w:val="00A70EEC"/>
    <w:rsid w:val="00A7180E"/>
    <w:rsid w:val="00A71949"/>
    <w:rsid w:val="00A7256D"/>
    <w:rsid w:val="00A72FE5"/>
    <w:rsid w:val="00A744E4"/>
    <w:rsid w:val="00A75654"/>
    <w:rsid w:val="00A80B8C"/>
    <w:rsid w:val="00A82E1A"/>
    <w:rsid w:val="00A83162"/>
    <w:rsid w:val="00A8345E"/>
    <w:rsid w:val="00A839AB"/>
    <w:rsid w:val="00A84F16"/>
    <w:rsid w:val="00A85840"/>
    <w:rsid w:val="00A86741"/>
    <w:rsid w:val="00A86FCA"/>
    <w:rsid w:val="00A904C3"/>
    <w:rsid w:val="00A905E5"/>
    <w:rsid w:val="00A90BB3"/>
    <w:rsid w:val="00A91328"/>
    <w:rsid w:val="00A91E7B"/>
    <w:rsid w:val="00A9379C"/>
    <w:rsid w:val="00A943C3"/>
    <w:rsid w:val="00A974AC"/>
    <w:rsid w:val="00A97C01"/>
    <w:rsid w:val="00AA19B1"/>
    <w:rsid w:val="00AA1AFB"/>
    <w:rsid w:val="00AA36C9"/>
    <w:rsid w:val="00AA4863"/>
    <w:rsid w:val="00AA59FD"/>
    <w:rsid w:val="00AA6970"/>
    <w:rsid w:val="00AA6AEF"/>
    <w:rsid w:val="00AA78AD"/>
    <w:rsid w:val="00AB1A4B"/>
    <w:rsid w:val="00AB1B88"/>
    <w:rsid w:val="00AB20C1"/>
    <w:rsid w:val="00AB7C6F"/>
    <w:rsid w:val="00AB7ECA"/>
    <w:rsid w:val="00AC2BC2"/>
    <w:rsid w:val="00AC2E78"/>
    <w:rsid w:val="00AC3127"/>
    <w:rsid w:val="00AC4125"/>
    <w:rsid w:val="00AC519C"/>
    <w:rsid w:val="00AC53AE"/>
    <w:rsid w:val="00AC5452"/>
    <w:rsid w:val="00AC5837"/>
    <w:rsid w:val="00AC627B"/>
    <w:rsid w:val="00AD04AC"/>
    <w:rsid w:val="00AD2698"/>
    <w:rsid w:val="00AD26B3"/>
    <w:rsid w:val="00AD2ECE"/>
    <w:rsid w:val="00AD4E08"/>
    <w:rsid w:val="00AD5C18"/>
    <w:rsid w:val="00AD7E59"/>
    <w:rsid w:val="00AE05FD"/>
    <w:rsid w:val="00AE1808"/>
    <w:rsid w:val="00AE2FB8"/>
    <w:rsid w:val="00AE5E31"/>
    <w:rsid w:val="00AE5E45"/>
    <w:rsid w:val="00AE7AC9"/>
    <w:rsid w:val="00AF0FFB"/>
    <w:rsid w:val="00AF2351"/>
    <w:rsid w:val="00AF2A0D"/>
    <w:rsid w:val="00AF2EC6"/>
    <w:rsid w:val="00AF60CF"/>
    <w:rsid w:val="00AF66A3"/>
    <w:rsid w:val="00AF7D1D"/>
    <w:rsid w:val="00B00362"/>
    <w:rsid w:val="00B00552"/>
    <w:rsid w:val="00B00DED"/>
    <w:rsid w:val="00B0132A"/>
    <w:rsid w:val="00B0158E"/>
    <w:rsid w:val="00B031C5"/>
    <w:rsid w:val="00B0473F"/>
    <w:rsid w:val="00B06F76"/>
    <w:rsid w:val="00B07523"/>
    <w:rsid w:val="00B11204"/>
    <w:rsid w:val="00B1356E"/>
    <w:rsid w:val="00B13864"/>
    <w:rsid w:val="00B15293"/>
    <w:rsid w:val="00B15661"/>
    <w:rsid w:val="00B1592E"/>
    <w:rsid w:val="00B17620"/>
    <w:rsid w:val="00B20CC4"/>
    <w:rsid w:val="00B2278B"/>
    <w:rsid w:val="00B22F61"/>
    <w:rsid w:val="00B25B25"/>
    <w:rsid w:val="00B31B7F"/>
    <w:rsid w:val="00B3223C"/>
    <w:rsid w:val="00B330CE"/>
    <w:rsid w:val="00B368BA"/>
    <w:rsid w:val="00B36DE0"/>
    <w:rsid w:val="00B36FEA"/>
    <w:rsid w:val="00B40FD3"/>
    <w:rsid w:val="00B41687"/>
    <w:rsid w:val="00B4183D"/>
    <w:rsid w:val="00B41B21"/>
    <w:rsid w:val="00B41CB9"/>
    <w:rsid w:val="00B42112"/>
    <w:rsid w:val="00B4223D"/>
    <w:rsid w:val="00B452F1"/>
    <w:rsid w:val="00B454DE"/>
    <w:rsid w:val="00B469AF"/>
    <w:rsid w:val="00B46CCC"/>
    <w:rsid w:val="00B479CC"/>
    <w:rsid w:val="00B47AE0"/>
    <w:rsid w:val="00B51F78"/>
    <w:rsid w:val="00B526FA"/>
    <w:rsid w:val="00B53960"/>
    <w:rsid w:val="00B53E86"/>
    <w:rsid w:val="00B54455"/>
    <w:rsid w:val="00B57418"/>
    <w:rsid w:val="00B5767D"/>
    <w:rsid w:val="00B57E1D"/>
    <w:rsid w:val="00B60274"/>
    <w:rsid w:val="00B6070D"/>
    <w:rsid w:val="00B61D54"/>
    <w:rsid w:val="00B6333B"/>
    <w:rsid w:val="00B63E69"/>
    <w:rsid w:val="00B66CF2"/>
    <w:rsid w:val="00B66FE1"/>
    <w:rsid w:val="00B673AC"/>
    <w:rsid w:val="00B71A20"/>
    <w:rsid w:val="00B735A7"/>
    <w:rsid w:val="00B7531E"/>
    <w:rsid w:val="00B76291"/>
    <w:rsid w:val="00B80D5A"/>
    <w:rsid w:val="00B80E41"/>
    <w:rsid w:val="00B82D6C"/>
    <w:rsid w:val="00B84B1D"/>
    <w:rsid w:val="00B87141"/>
    <w:rsid w:val="00B9262C"/>
    <w:rsid w:val="00B94157"/>
    <w:rsid w:val="00B94CC0"/>
    <w:rsid w:val="00B951A3"/>
    <w:rsid w:val="00B95432"/>
    <w:rsid w:val="00B95F53"/>
    <w:rsid w:val="00B963E1"/>
    <w:rsid w:val="00BA08F6"/>
    <w:rsid w:val="00BA1F54"/>
    <w:rsid w:val="00BA2B41"/>
    <w:rsid w:val="00BA6555"/>
    <w:rsid w:val="00BA77A1"/>
    <w:rsid w:val="00BB0611"/>
    <w:rsid w:val="00BB20C4"/>
    <w:rsid w:val="00BB53EC"/>
    <w:rsid w:val="00BB5E9F"/>
    <w:rsid w:val="00BC1DC7"/>
    <w:rsid w:val="00BC2F9A"/>
    <w:rsid w:val="00BC353C"/>
    <w:rsid w:val="00BC47BB"/>
    <w:rsid w:val="00BC5ABE"/>
    <w:rsid w:val="00BC7C91"/>
    <w:rsid w:val="00BD12A9"/>
    <w:rsid w:val="00BD1431"/>
    <w:rsid w:val="00BD1C8C"/>
    <w:rsid w:val="00BD2B85"/>
    <w:rsid w:val="00BD4571"/>
    <w:rsid w:val="00BD5734"/>
    <w:rsid w:val="00BD5CEF"/>
    <w:rsid w:val="00BD6718"/>
    <w:rsid w:val="00BD671C"/>
    <w:rsid w:val="00BE072C"/>
    <w:rsid w:val="00BE092C"/>
    <w:rsid w:val="00BE1205"/>
    <w:rsid w:val="00BE1729"/>
    <w:rsid w:val="00BE191E"/>
    <w:rsid w:val="00BE3424"/>
    <w:rsid w:val="00BE50D2"/>
    <w:rsid w:val="00BE6E9C"/>
    <w:rsid w:val="00BE7B7B"/>
    <w:rsid w:val="00BF3032"/>
    <w:rsid w:val="00BF3392"/>
    <w:rsid w:val="00BF35D7"/>
    <w:rsid w:val="00BF4645"/>
    <w:rsid w:val="00BF7BBD"/>
    <w:rsid w:val="00C0050B"/>
    <w:rsid w:val="00C00AC9"/>
    <w:rsid w:val="00C015E0"/>
    <w:rsid w:val="00C016A9"/>
    <w:rsid w:val="00C01ED8"/>
    <w:rsid w:val="00C034D2"/>
    <w:rsid w:val="00C03F38"/>
    <w:rsid w:val="00C04588"/>
    <w:rsid w:val="00C063B0"/>
    <w:rsid w:val="00C1016E"/>
    <w:rsid w:val="00C101FF"/>
    <w:rsid w:val="00C1279D"/>
    <w:rsid w:val="00C1336C"/>
    <w:rsid w:val="00C13606"/>
    <w:rsid w:val="00C13820"/>
    <w:rsid w:val="00C1628F"/>
    <w:rsid w:val="00C16D85"/>
    <w:rsid w:val="00C2254C"/>
    <w:rsid w:val="00C22C03"/>
    <w:rsid w:val="00C25007"/>
    <w:rsid w:val="00C25C7F"/>
    <w:rsid w:val="00C31223"/>
    <w:rsid w:val="00C32710"/>
    <w:rsid w:val="00C33517"/>
    <w:rsid w:val="00C361C4"/>
    <w:rsid w:val="00C404F6"/>
    <w:rsid w:val="00C40E84"/>
    <w:rsid w:val="00C42222"/>
    <w:rsid w:val="00C4298C"/>
    <w:rsid w:val="00C43475"/>
    <w:rsid w:val="00C445FA"/>
    <w:rsid w:val="00C46253"/>
    <w:rsid w:val="00C4681C"/>
    <w:rsid w:val="00C5490F"/>
    <w:rsid w:val="00C55A04"/>
    <w:rsid w:val="00C56397"/>
    <w:rsid w:val="00C565E4"/>
    <w:rsid w:val="00C574A0"/>
    <w:rsid w:val="00C63274"/>
    <w:rsid w:val="00C63C61"/>
    <w:rsid w:val="00C63F5B"/>
    <w:rsid w:val="00C64A9A"/>
    <w:rsid w:val="00C650D2"/>
    <w:rsid w:val="00C662C8"/>
    <w:rsid w:val="00C673C0"/>
    <w:rsid w:val="00C70AA8"/>
    <w:rsid w:val="00C722E2"/>
    <w:rsid w:val="00C727DE"/>
    <w:rsid w:val="00C7551E"/>
    <w:rsid w:val="00C76996"/>
    <w:rsid w:val="00C80C92"/>
    <w:rsid w:val="00C81106"/>
    <w:rsid w:val="00C824AC"/>
    <w:rsid w:val="00C82C5E"/>
    <w:rsid w:val="00C86561"/>
    <w:rsid w:val="00C865B2"/>
    <w:rsid w:val="00C90646"/>
    <w:rsid w:val="00C91FA0"/>
    <w:rsid w:val="00C940F8"/>
    <w:rsid w:val="00C9415E"/>
    <w:rsid w:val="00C94733"/>
    <w:rsid w:val="00C96CCC"/>
    <w:rsid w:val="00C9708A"/>
    <w:rsid w:val="00CA015C"/>
    <w:rsid w:val="00CA01D6"/>
    <w:rsid w:val="00CA0BCE"/>
    <w:rsid w:val="00CA1752"/>
    <w:rsid w:val="00CA2779"/>
    <w:rsid w:val="00CA557C"/>
    <w:rsid w:val="00CA5DB4"/>
    <w:rsid w:val="00CA7FFA"/>
    <w:rsid w:val="00CB099B"/>
    <w:rsid w:val="00CB1791"/>
    <w:rsid w:val="00CB3D19"/>
    <w:rsid w:val="00CB49AA"/>
    <w:rsid w:val="00CB7E84"/>
    <w:rsid w:val="00CC0B0F"/>
    <w:rsid w:val="00CC0BAA"/>
    <w:rsid w:val="00CC0ECF"/>
    <w:rsid w:val="00CC18A2"/>
    <w:rsid w:val="00CC3887"/>
    <w:rsid w:val="00CC3961"/>
    <w:rsid w:val="00CC6211"/>
    <w:rsid w:val="00CC69DB"/>
    <w:rsid w:val="00CC77E1"/>
    <w:rsid w:val="00CD21DE"/>
    <w:rsid w:val="00CD3C11"/>
    <w:rsid w:val="00CD4C1D"/>
    <w:rsid w:val="00CD5FEA"/>
    <w:rsid w:val="00CD7EAA"/>
    <w:rsid w:val="00CE0AD6"/>
    <w:rsid w:val="00CE0BED"/>
    <w:rsid w:val="00CE1572"/>
    <w:rsid w:val="00CE2FB9"/>
    <w:rsid w:val="00CE5BE8"/>
    <w:rsid w:val="00CE798B"/>
    <w:rsid w:val="00CF0261"/>
    <w:rsid w:val="00CF0E08"/>
    <w:rsid w:val="00CF1D87"/>
    <w:rsid w:val="00CF22AE"/>
    <w:rsid w:val="00CF36E2"/>
    <w:rsid w:val="00CF3913"/>
    <w:rsid w:val="00CF453B"/>
    <w:rsid w:val="00CF4776"/>
    <w:rsid w:val="00CF68DE"/>
    <w:rsid w:val="00CF6DA2"/>
    <w:rsid w:val="00CF73BE"/>
    <w:rsid w:val="00CF7F6C"/>
    <w:rsid w:val="00D003B8"/>
    <w:rsid w:val="00D023DC"/>
    <w:rsid w:val="00D0301E"/>
    <w:rsid w:val="00D03411"/>
    <w:rsid w:val="00D076D6"/>
    <w:rsid w:val="00D10004"/>
    <w:rsid w:val="00D10026"/>
    <w:rsid w:val="00D146BA"/>
    <w:rsid w:val="00D168FF"/>
    <w:rsid w:val="00D169A9"/>
    <w:rsid w:val="00D17D50"/>
    <w:rsid w:val="00D17D59"/>
    <w:rsid w:val="00D202F1"/>
    <w:rsid w:val="00D20508"/>
    <w:rsid w:val="00D21540"/>
    <w:rsid w:val="00D21D84"/>
    <w:rsid w:val="00D224BF"/>
    <w:rsid w:val="00D22CA2"/>
    <w:rsid w:val="00D24418"/>
    <w:rsid w:val="00D249CD"/>
    <w:rsid w:val="00D24C48"/>
    <w:rsid w:val="00D2600C"/>
    <w:rsid w:val="00D2796F"/>
    <w:rsid w:val="00D27CA4"/>
    <w:rsid w:val="00D332EE"/>
    <w:rsid w:val="00D40312"/>
    <w:rsid w:val="00D41F14"/>
    <w:rsid w:val="00D437D7"/>
    <w:rsid w:val="00D46EA1"/>
    <w:rsid w:val="00D479FA"/>
    <w:rsid w:val="00D50CA3"/>
    <w:rsid w:val="00D51E66"/>
    <w:rsid w:val="00D538CA"/>
    <w:rsid w:val="00D55B5A"/>
    <w:rsid w:val="00D56084"/>
    <w:rsid w:val="00D57E0B"/>
    <w:rsid w:val="00D61A79"/>
    <w:rsid w:val="00D61A90"/>
    <w:rsid w:val="00D61AB5"/>
    <w:rsid w:val="00D62E75"/>
    <w:rsid w:val="00D63144"/>
    <w:rsid w:val="00D6331D"/>
    <w:rsid w:val="00D63E3C"/>
    <w:rsid w:val="00D6415B"/>
    <w:rsid w:val="00D709BF"/>
    <w:rsid w:val="00D7120A"/>
    <w:rsid w:val="00D72024"/>
    <w:rsid w:val="00D7216B"/>
    <w:rsid w:val="00D72D3B"/>
    <w:rsid w:val="00D732EC"/>
    <w:rsid w:val="00D7354E"/>
    <w:rsid w:val="00D7355D"/>
    <w:rsid w:val="00D7391D"/>
    <w:rsid w:val="00D80A61"/>
    <w:rsid w:val="00D80C57"/>
    <w:rsid w:val="00D82B21"/>
    <w:rsid w:val="00D914EA"/>
    <w:rsid w:val="00D91613"/>
    <w:rsid w:val="00D932A5"/>
    <w:rsid w:val="00D94122"/>
    <w:rsid w:val="00D95774"/>
    <w:rsid w:val="00D95B06"/>
    <w:rsid w:val="00D9647B"/>
    <w:rsid w:val="00D97086"/>
    <w:rsid w:val="00DA172F"/>
    <w:rsid w:val="00DA251C"/>
    <w:rsid w:val="00DA2AC8"/>
    <w:rsid w:val="00DA3654"/>
    <w:rsid w:val="00DA662B"/>
    <w:rsid w:val="00DA6739"/>
    <w:rsid w:val="00DB285C"/>
    <w:rsid w:val="00DB47B9"/>
    <w:rsid w:val="00DB61CC"/>
    <w:rsid w:val="00DB6368"/>
    <w:rsid w:val="00DB69D1"/>
    <w:rsid w:val="00DB69F7"/>
    <w:rsid w:val="00DC02DD"/>
    <w:rsid w:val="00DC0A03"/>
    <w:rsid w:val="00DC0E72"/>
    <w:rsid w:val="00DC1516"/>
    <w:rsid w:val="00DC2B5A"/>
    <w:rsid w:val="00DC49A1"/>
    <w:rsid w:val="00DC5D25"/>
    <w:rsid w:val="00DC64B0"/>
    <w:rsid w:val="00DD0085"/>
    <w:rsid w:val="00DD0183"/>
    <w:rsid w:val="00DD079E"/>
    <w:rsid w:val="00DD128C"/>
    <w:rsid w:val="00DD1E79"/>
    <w:rsid w:val="00DD29CF"/>
    <w:rsid w:val="00DD412C"/>
    <w:rsid w:val="00DD4785"/>
    <w:rsid w:val="00DD5C64"/>
    <w:rsid w:val="00DE0050"/>
    <w:rsid w:val="00DE186A"/>
    <w:rsid w:val="00DE34F5"/>
    <w:rsid w:val="00DE3C1C"/>
    <w:rsid w:val="00DE4796"/>
    <w:rsid w:val="00DE4FDA"/>
    <w:rsid w:val="00DE6BC7"/>
    <w:rsid w:val="00DF020B"/>
    <w:rsid w:val="00DF24EC"/>
    <w:rsid w:val="00DF2F52"/>
    <w:rsid w:val="00DF3652"/>
    <w:rsid w:val="00DF432E"/>
    <w:rsid w:val="00DF6B85"/>
    <w:rsid w:val="00E04299"/>
    <w:rsid w:val="00E043A3"/>
    <w:rsid w:val="00E04A52"/>
    <w:rsid w:val="00E04DB6"/>
    <w:rsid w:val="00E056C2"/>
    <w:rsid w:val="00E07008"/>
    <w:rsid w:val="00E07992"/>
    <w:rsid w:val="00E07A9B"/>
    <w:rsid w:val="00E11EBB"/>
    <w:rsid w:val="00E12FAE"/>
    <w:rsid w:val="00E135BD"/>
    <w:rsid w:val="00E13BA0"/>
    <w:rsid w:val="00E1724E"/>
    <w:rsid w:val="00E2049F"/>
    <w:rsid w:val="00E20B60"/>
    <w:rsid w:val="00E226E2"/>
    <w:rsid w:val="00E25A35"/>
    <w:rsid w:val="00E25E24"/>
    <w:rsid w:val="00E26F83"/>
    <w:rsid w:val="00E275CE"/>
    <w:rsid w:val="00E27E27"/>
    <w:rsid w:val="00E311BA"/>
    <w:rsid w:val="00E33153"/>
    <w:rsid w:val="00E33754"/>
    <w:rsid w:val="00E33B3F"/>
    <w:rsid w:val="00E40F13"/>
    <w:rsid w:val="00E40FC9"/>
    <w:rsid w:val="00E41117"/>
    <w:rsid w:val="00E41532"/>
    <w:rsid w:val="00E41FFC"/>
    <w:rsid w:val="00E450A8"/>
    <w:rsid w:val="00E4541C"/>
    <w:rsid w:val="00E51A91"/>
    <w:rsid w:val="00E51BA1"/>
    <w:rsid w:val="00E606A3"/>
    <w:rsid w:val="00E609C5"/>
    <w:rsid w:val="00E60FCD"/>
    <w:rsid w:val="00E64685"/>
    <w:rsid w:val="00E654A1"/>
    <w:rsid w:val="00E67DB3"/>
    <w:rsid w:val="00E707AA"/>
    <w:rsid w:val="00E70843"/>
    <w:rsid w:val="00E73C02"/>
    <w:rsid w:val="00E76173"/>
    <w:rsid w:val="00E76410"/>
    <w:rsid w:val="00E822D4"/>
    <w:rsid w:val="00E83B76"/>
    <w:rsid w:val="00E87CE8"/>
    <w:rsid w:val="00E90772"/>
    <w:rsid w:val="00E920AB"/>
    <w:rsid w:val="00E92305"/>
    <w:rsid w:val="00E92D23"/>
    <w:rsid w:val="00E95409"/>
    <w:rsid w:val="00E96F68"/>
    <w:rsid w:val="00E97EBC"/>
    <w:rsid w:val="00EA54E6"/>
    <w:rsid w:val="00EA54E9"/>
    <w:rsid w:val="00EA695A"/>
    <w:rsid w:val="00EB05EE"/>
    <w:rsid w:val="00EB0C9C"/>
    <w:rsid w:val="00EB0E51"/>
    <w:rsid w:val="00EB64C8"/>
    <w:rsid w:val="00EB720B"/>
    <w:rsid w:val="00EC0D8B"/>
    <w:rsid w:val="00EC10B2"/>
    <w:rsid w:val="00EC2EC1"/>
    <w:rsid w:val="00EC37C8"/>
    <w:rsid w:val="00EC3C29"/>
    <w:rsid w:val="00EC5B6A"/>
    <w:rsid w:val="00EC6621"/>
    <w:rsid w:val="00EC6843"/>
    <w:rsid w:val="00EC6A77"/>
    <w:rsid w:val="00ED0621"/>
    <w:rsid w:val="00ED0A15"/>
    <w:rsid w:val="00ED0D5C"/>
    <w:rsid w:val="00ED1611"/>
    <w:rsid w:val="00ED3FEF"/>
    <w:rsid w:val="00ED6D8F"/>
    <w:rsid w:val="00ED708E"/>
    <w:rsid w:val="00EE06F7"/>
    <w:rsid w:val="00EE0BE4"/>
    <w:rsid w:val="00EE0C27"/>
    <w:rsid w:val="00EE14D0"/>
    <w:rsid w:val="00EE50DD"/>
    <w:rsid w:val="00EE671B"/>
    <w:rsid w:val="00EF0832"/>
    <w:rsid w:val="00EF0A4D"/>
    <w:rsid w:val="00EF188B"/>
    <w:rsid w:val="00EF34F8"/>
    <w:rsid w:val="00EF612A"/>
    <w:rsid w:val="00EF7472"/>
    <w:rsid w:val="00EF762F"/>
    <w:rsid w:val="00F01449"/>
    <w:rsid w:val="00F01697"/>
    <w:rsid w:val="00F018DB"/>
    <w:rsid w:val="00F01A2E"/>
    <w:rsid w:val="00F04644"/>
    <w:rsid w:val="00F06583"/>
    <w:rsid w:val="00F06D77"/>
    <w:rsid w:val="00F07A4C"/>
    <w:rsid w:val="00F07EF1"/>
    <w:rsid w:val="00F117F2"/>
    <w:rsid w:val="00F119D7"/>
    <w:rsid w:val="00F11C0E"/>
    <w:rsid w:val="00F13826"/>
    <w:rsid w:val="00F13E4D"/>
    <w:rsid w:val="00F17518"/>
    <w:rsid w:val="00F1771D"/>
    <w:rsid w:val="00F2127B"/>
    <w:rsid w:val="00F22778"/>
    <w:rsid w:val="00F22E3C"/>
    <w:rsid w:val="00F24A66"/>
    <w:rsid w:val="00F255CD"/>
    <w:rsid w:val="00F27866"/>
    <w:rsid w:val="00F356EC"/>
    <w:rsid w:val="00F36BF8"/>
    <w:rsid w:val="00F37993"/>
    <w:rsid w:val="00F407B8"/>
    <w:rsid w:val="00F431CD"/>
    <w:rsid w:val="00F439E4"/>
    <w:rsid w:val="00F45A9C"/>
    <w:rsid w:val="00F507EC"/>
    <w:rsid w:val="00F5150A"/>
    <w:rsid w:val="00F5289D"/>
    <w:rsid w:val="00F53BFF"/>
    <w:rsid w:val="00F54D02"/>
    <w:rsid w:val="00F55E77"/>
    <w:rsid w:val="00F569AE"/>
    <w:rsid w:val="00F570E7"/>
    <w:rsid w:val="00F612A4"/>
    <w:rsid w:val="00F61ABB"/>
    <w:rsid w:val="00F63956"/>
    <w:rsid w:val="00F6461F"/>
    <w:rsid w:val="00F647D1"/>
    <w:rsid w:val="00F65D06"/>
    <w:rsid w:val="00F678EA"/>
    <w:rsid w:val="00F67D6C"/>
    <w:rsid w:val="00F70A5E"/>
    <w:rsid w:val="00F722CF"/>
    <w:rsid w:val="00F735FD"/>
    <w:rsid w:val="00F73AC7"/>
    <w:rsid w:val="00F74DC8"/>
    <w:rsid w:val="00F76F4A"/>
    <w:rsid w:val="00F77D36"/>
    <w:rsid w:val="00F82CAA"/>
    <w:rsid w:val="00F86E22"/>
    <w:rsid w:val="00F907E3"/>
    <w:rsid w:val="00F90AD8"/>
    <w:rsid w:val="00F90F19"/>
    <w:rsid w:val="00F91AD8"/>
    <w:rsid w:val="00F938CB"/>
    <w:rsid w:val="00F9435F"/>
    <w:rsid w:val="00F9508E"/>
    <w:rsid w:val="00F9511C"/>
    <w:rsid w:val="00FA07E1"/>
    <w:rsid w:val="00FA361C"/>
    <w:rsid w:val="00FA41D4"/>
    <w:rsid w:val="00FA6F3C"/>
    <w:rsid w:val="00FA7B40"/>
    <w:rsid w:val="00FB16D0"/>
    <w:rsid w:val="00FB284D"/>
    <w:rsid w:val="00FB2CE5"/>
    <w:rsid w:val="00FB3E33"/>
    <w:rsid w:val="00FB4A4D"/>
    <w:rsid w:val="00FB6996"/>
    <w:rsid w:val="00FB71BB"/>
    <w:rsid w:val="00FB7AD3"/>
    <w:rsid w:val="00FC1180"/>
    <w:rsid w:val="00FC1404"/>
    <w:rsid w:val="00FC2B0A"/>
    <w:rsid w:val="00FC41A4"/>
    <w:rsid w:val="00FC43AF"/>
    <w:rsid w:val="00FC61D5"/>
    <w:rsid w:val="00FC639E"/>
    <w:rsid w:val="00FC6C39"/>
    <w:rsid w:val="00FC77F7"/>
    <w:rsid w:val="00FD144A"/>
    <w:rsid w:val="00FD2349"/>
    <w:rsid w:val="00FD437C"/>
    <w:rsid w:val="00FD526E"/>
    <w:rsid w:val="00FD7A7D"/>
    <w:rsid w:val="00FD7B55"/>
    <w:rsid w:val="00FE0018"/>
    <w:rsid w:val="00FE0FAE"/>
    <w:rsid w:val="00FE11F5"/>
    <w:rsid w:val="00FE1F00"/>
    <w:rsid w:val="00FE280D"/>
    <w:rsid w:val="00FE40FD"/>
    <w:rsid w:val="00FE53C2"/>
    <w:rsid w:val="00FE5625"/>
    <w:rsid w:val="00FE6AA0"/>
    <w:rsid w:val="00FF0197"/>
    <w:rsid w:val="00FF0870"/>
    <w:rsid w:val="00FF53A4"/>
    <w:rsid w:val="00FF556C"/>
    <w:rsid w:val="015E1842"/>
    <w:rsid w:val="01C11962"/>
    <w:rsid w:val="01DB2C70"/>
    <w:rsid w:val="02022B34"/>
    <w:rsid w:val="02210625"/>
    <w:rsid w:val="025B633C"/>
    <w:rsid w:val="02E66AE4"/>
    <w:rsid w:val="036D0346"/>
    <w:rsid w:val="03F418A9"/>
    <w:rsid w:val="04A54EA9"/>
    <w:rsid w:val="04BF588C"/>
    <w:rsid w:val="04C55C3E"/>
    <w:rsid w:val="054A5E82"/>
    <w:rsid w:val="05914119"/>
    <w:rsid w:val="05984AD4"/>
    <w:rsid w:val="05E77556"/>
    <w:rsid w:val="062811B3"/>
    <w:rsid w:val="06CB0B96"/>
    <w:rsid w:val="075D3DD1"/>
    <w:rsid w:val="08011A8E"/>
    <w:rsid w:val="08B90EB7"/>
    <w:rsid w:val="08C4413A"/>
    <w:rsid w:val="09464FAF"/>
    <w:rsid w:val="09CB7265"/>
    <w:rsid w:val="09E058C6"/>
    <w:rsid w:val="09EE6CA0"/>
    <w:rsid w:val="0ABF5171"/>
    <w:rsid w:val="0AF2734F"/>
    <w:rsid w:val="0AFA71C3"/>
    <w:rsid w:val="0BC8771C"/>
    <w:rsid w:val="0BEF00E2"/>
    <w:rsid w:val="0C1564DE"/>
    <w:rsid w:val="0C2D5A20"/>
    <w:rsid w:val="0CB0685E"/>
    <w:rsid w:val="0CBB1CC9"/>
    <w:rsid w:val="0CC63A71"/>
    <w:rsid w:val="0CD27D85"/>
    <w:rsid w:val="0D492E9A"/>
    <w:rsid w:val="0D745725"/>
    <w:rsid w:val="0DED02B5"/>
    <w:rsid w:val="0E190D9D"/>
    <w:rsid w:val="0E8970F5"/>
    <w:rsid w:val="0EED14A4"/>
    <w:rsid w:val="0F614886"/>
    <w:rsid w:val="0F6621B7"/>
    <w:rsid w:val="0F8E3E7A"/>
    <w:rsid w:val="0FC348F6"/>
    <w:rsid w:val="109035CD"/>
    <w:rsid w:val="1103254A"/>
    <w:rsid w:val="11610B85"/>
    <w:rsid w:val="1216178E"/>
    <w:rsid w:val="12213FA8"/>
    <w:rsid w:val="13390624"/>
    <w:rsid w:val="139B4BA1"/>
    <w:rsid w:val="13B60C45"/>
    <w:rsid w:val="148D59EC"/>
    <w:rsid w:val="14AF1479"/>
    <w:rsid w:val="151439D2"/>
    <w:rsid w:val="153C0730"/>
    <w:rsid w:val="153F1FC6"/>
    <w:rsid w:val="15D9136D"/>
    <w:rsid w:val="15EF09E0"/>
    <w:rsid w:val="16142F4A"/>
    <w:rsid w:val="163D3CF0"/>
    <w:rsid w:val="1653052A"/>
    <w:rsid w:val="16CE4D95"/>
    <w:rsid w:val="17193671"/>
    <w:rsid w:val="173B68A8"/>
    <w:rsid w:val="17CC2250"/>
    <w:rsid w:val="17D6045E"/>
    <w:rsid w:val="18191C1A"/>
    <w:rsid w:val="18674BEA"/>
    <w:rsid w:val="18B23B4B"/>
    <w:rsid w:val="19330982"/>
    <w:rsid w:val="197679BA"/>
    <w:rsid w:val="1A0936D3"/>
    <w:rsid w:val="1A926303"/>
    <w:rsid w:val="1AA66430"/>
    <w:rsid w:val="1ABB7036"/>
    <w:rsid w:val="1B2B5B14"/>
    <w:rsid w:val="1BED1B2F"/>
    <w:rsid w:val="1C0E474B"/>
    <w:rsid w:val="1C993C27"/>
    <w:rsid w:val="1DAB5082"/>
    <w:rsid w:val="1DF83E22"/>
    <w:rsid w:val="1E294B47"/>
    <w:rsid w:val="1E4E240A"/>
    <w:rsid w:val="1E7772C1"/>
    <w:rsid w:val="1EA3032D"/>
    <w:rsid w:val="1EC9211E"/>
    <w:rsid w:val="1FD830C9"/>
    <w:rsid w:val="204F6ABB"/>
    <w:rsid w:val="207B5116"/>
    <w:rsid w:val="20E23B37"/>
    <w:rsid w:val="211F0ABE"/>
    <w:rsid w:val="21496422"/>
    <w:rsid w:val="21D46375"/>
    <w:rsid w:val="22515B77"/>
    <w:rsid w:val="22B2303C"/>
    <w:rsid w:val="23706DFA"/>
    <w:rsid w:val="24626776"/>
    <w:rsid w:val="2495308C"/>
    <w:rsid w:val="24AA4B04"/>
    <w:rsid w:val="24BE0DAC"/>
    <w:rsid w:val="24FE3ADA"/>
    <w:rsid w:val="252E2C1E"/>
    <w:rsid w:val="25721211"/>
    <w:rsid w:val="25A736E1"/>
    <w:rsid w:val="25B13D23"/>
    <w:rsid w:val="25C935E9"/>
    <w:rsid w:val="25CD03CC"/>
    <w:rsid w:val="262D7099"/>
    <w:rsid w:val="263F58E3"/>
    <w:rsid w:val="26947D6D"/>
    <w:rsid w:val="2829083D"/>
    <w:rsid w:val="29256442"/>
    <w:rsid w:val="29346D40"/>
    <w:rsid w:val="297206A8"/>
    <w:rsid w:val="2A3D2C2B"/>
    <w:rsid w:val="2AAE58D7"/>
    <w:rsid w:val="2BEE432F"/>
    <w:rsid w:val="2C00277A"/>
    <w:rsid w:val="2C294D97"/>
    <w:rsid w:val="2CA44B14"/>
    <w:rsid w:val="2CB86D8A"/>
    <w:rsid w:val="2D816A6E"/>
    <w:rsid w:val="2DB2389D"/>
    <w:rsid w:val="2E7858E0"/>
    <w:rsid w:val="2EC9229A"/>
    <w:rsid w:val="2ECD0DFE"/>
    <w:rsid w:val="2F287757"/>
    <w:rsid w:val="30523374"/>
    <w:rsid w:val="30775A6B"/>
    <w:rsid w:val="310D3A9D"/>
    <w:rsid w:val="31347C3B"/>
    <w:rsid w:val="318F2878"/>
    <w:rsid w:val="31A71261"/>
    <w:rsid w:val="31EC54B1"/>
    <w:rsid w:val="32117A21"/>
    <w:rsid w:val="32400B72"/>
    <w:rsid w:val="327C4C46"/>
    <w:rsid w:val="32A33879"/>
    <w:rsid w:val="32B31C95"/>
    <w:rsid w:val="32E51433"/>
    <w:rsid w:val="33097F51"/>
    <w:rsid w:val="337A0A4C"/>
    <w:rsid w:val="33CC5D95"/>
    <w:rsid w:val="33CF0220"/>
    <w:rsid w:val="33D53A3F"/>
    <w:rsid w:val="3411267F"/>
    <w:rsid w:val="344D5F2B"/>
    <w:rsid w:val="34901E54"/>
    <w:rsid w:val="352B6AFF"/>
    <w:rsid w:val="356137EB"/>
    <w:rsid w:val="356D0135"/>
    <w:rsid w:val="35870BE8"/>
    <w:rsid w:val="35A2506B"/>
    <w:rsid w:val="35AA236B"/>
    <w:rsid w:val="35D71179"/>
    <w:rsid w:val="360A4CDA"/>
    <w:rsid w:val="36283135"/>
    <w:rsid w:val="365C7002"/>
    <w:rsid w:val="369F695F"/>
    <w:rsid w:val="36E57DBE"/>
    <w:rsid w:val="370A236E"/>
    <w:rsid w:val="371B0FE8"/>
    <w:rsid w:val="383E746D"/>
    <w:rsid w:val="390600CC"/>
    <w:rsid w:val="39BB1B2D"/>
    <w:rsid w:val="39DE024E"/>
    <w:rsid w:val="3ABB2C9B"/>
    <w:rsid w:val="3AFE1FE4"/>
    <w:rsid w:val="3C086F1C"/>
    <w:rsid w:val="3C252E1A"/>
    <w:rsid w:val="3C4A619D"/>
    <w:rsid w:val="3C8C3753"/>
    <w:rsid w:val="3CAF21B5"/>
    <w:rsid w:val="3D4462AD"/>
    <w:rsid w:val="3D5458EA"/>
    <w:rsid w:val="3DC97ABD"/>
    <w:rsid w:val="3E3254E5"/>
    <w:rsid w:val="3E5E1D32"/>
    <w:rsid w:val="3F76595D"/>
    <w:rsid w:val="3FD15FB3"/>
    <w:rsid w:val="408E714D"/>
    <w:rsid w:val="40A6333C"/>
    <w:rsid w:val="40BF2F13"/>
    <w:rsid w:val="41022C8E"/>
    <w:rsid w:val="414E378C"/>
    <w:rsid w:val="41636DBB"/>
    <w:rsid w:val="41710552"/>
    <w:rsid w:val="419B3FAC"/>
    <w:rsid w:val="422139B0"/>
    <w:rsid w:val="423170C2"/>
    <w:rsid w:val="424A3F35"/>
    <w:rsid w:val="434002AA"/>
    <w:rsid w:val="43622829"/>
    <w:rsid w:val="43707FA6"/>
    <w:rsid w:val="43E62B56"/>
    <w:rsid w:val="43EB78AE"/>
    <w:rsid w:val="4434181A"/>
    <w:rsid w:val="4458392D"/>
    <w:rsid w:val="44845D06"/>
    <w:rsid w:val="456D17BF"/>
    <w:rsid w:val="46592B17"/>
    <w:rsid w:val="46911BAA"/>
    <w:rsid w:val="47417E82"/>
    <w:rsid w:val="4773177B"/>
    <w:rsid w:val="47977E9A"/>
    <w:rsid w:val="47D33671"/>
    <w:rsid w:val="47E84FBF"/>
    <w:rsid w:val="48042368"/>
    <w:rsid w:val="485F5610"/>
    <w:rsid w:val="48B001DF"/>
    <w:rsid w:val="48CF4605"/>
    <w:rsid w:val="4A236F35"/>
    <w:rsid w:val="4A5D78A0"/>
    <w:rsid w:val="4A922C20"/>
    <w:rsid w:val="4B081E7E"/>
    <w:rsid w:val="4B2A21AB"/>
    <w:rsid w:val="4BE82694"/>
    <w:rsid w:val="4BF36495"/>
    <w:rsid w:val="4BFA5AE7"/>
    <w:rsid w:val="4C122126"/>
    <w:rsid w:val="4C427604"/>
    <w:rsid w:val="4C9A6388"/>
    <w:rsid w:val="4D4F7D5E"/>
    <w:rsid w:val="4D6C2D05"/>
    <w:rsid w:val="4D843C60"/>
    <w:rsid w:val="4DA231F0"/>
    <w:rsid w:val="4E235986"/>
    <w:rsid w:val="4E6D2BB6"/>
    <w:rsid w:val="4EAF79B8"/>
    <w:rsid w:val="4ED1389E"/>
    <w:rsid w:val="4F745C45"/>
    <w:rsid w:val="4FA0253B"/>
    <w:rsid w:val="4FCB0696"/>
    <w:rsid w:val="4FE355E6"/>
    <w:rsid w:val="4FF21938"/>
    <w:rsid w:val="5011414B"/>
    <w:rsid w:val="508C61A1"/>
    <w:rsid w:val="513B5C76"/>
    <w:rsid w:val="52096481"/>
    <w:rsid w:val="52654C76"/>
    <w:rsid w:val="52A6300A"/>
    <w:rsid w:val="52D2344E"/>
    <w:rsid w:val="5394276A"/>
    <w:rsid w:val="53A37386"/>
    <w:rsid w:val="54786441"/>
    <w:rsid w:val="54A37382"/>
    <w:rsid w:val="54BB3E9C"/>
    <w:rsid w:val="54BD10F9"/>
    <w:rsid w:val="54E0359B"/>
    <w:rsid w:val="56872A22"/>
    <w:rsid w:val="57014CA6"/>
    <w:rsid w:val="578B31A4"/>
    <w:rsid w:val="579748CE"/>
    <w:rsid w:val="57A34451"/>
    <w:rsid w:val="57C11CAC"/>
    <w:rsid w:val="582C2417"/>
    <w:rsid w:val="58C61E79"/>
    <w:rsid w:val="59CF042F"/>
    <w:rsid w:val="5A3431DE"/>
    <w:rsid w:val="5A3F302F"/>
    <w:rsid w:val="5AAB5107"/>
    <w:rsid w:val="5B714DAC"/>
    <w:rsid w:val="5B730CA8"/>
    <w:rsid w:val="5B7761B0"/>
    <w:rsid w:val="5BF3322A"/>
    <w:rsid w:val="5C1A0834"/>
    <w:rsid w:val="5C65291D"/>
    <w:rsid w:val="5C931B49"/>
    <w:rsid w:val="5C942044"/>
    <w:rsid w:val="5CBF07AB"/>
    <w:rsid w:val="5CCE2A56"/>
    <w:rsid w:val="5D452F43"/>
    <w:rsid w:val="5D97175F"/>
    <w:rsid w:val="5DB13A08"/>
    <w:rsid w:val="5DC002AB"/>
    <w:rsid w:val="5E854B93"/>
    <w:rsid w:val="5F3C5A9F"/>
    <w:rsid w:val="5F43024C"/>
    <w:rsid w:val="5F790C56"/>
    <w:rsid w:val="60A96B43"/>
    <w:rsid w:val="60C26423"/>
    <w:rsid w:val="60EC6DF3"/>
    <w:rsid w:val="60EF5890"/>
    <w:rsid w:val="617E52E2"/>
    <w:rsid w:val="61B800DA"/>
    <w:rsid w:val="627109AC"/>
    <w:rsid w:val="62993A7C"/>
    <w:rsid w:val="62FD36ED"/>
    <w:rsid w:val="63276B7D"/>
    <w:rsid w:val="637555FC"/>
    <w:rsid w:val="63C841A4"/>
    <w:rsid w:val="63F60B61"/>
    <w:rsid w:val="64471B5F"/>
    <w:rsid w:val="645417EB"/>
    <w:rsid w:val="64973196"/>
    <w:rsid w:val="64AB5CF7"/>
    <w:rsid w:val="65160B9B"/>
    <w:rsid w:val="65165661"/>
    <w:rsid w:val="653B0B6E"/>
    <w:rsid w:val="65A157A3"/>
    <w:rsid w:val="65B42C46"/>
    <w:rsid w:val="666E4E7C"/>
    <w:rsid w:val="66E15407"/>
    <w:rsid w:val="6712451C"/>
    <w:rsid w:val="67DF0A57"/>
    <w:rsid w:val="68186BC2"/>
    <w:rsid w:val="68A33FC6"/>
    <w:rsid w:val="68CE54C2"/>
    <w:rsid w:val="69274557"/>
    <w:rsid w:val="69A81316"/>
    <w:rsid w:val="6A682879"/>
    <w:rsid w:val="6A696279"/>
    <w:rsid w:val="6A8955C1"/>
    <w:rsid w:val="6AB94177"/>
    <w:rsid w:val="6BA35B72"/>
    <w:rsid w:val="6BCB694A"/>
    <w:rsid w:val="6D106D9A"/>
    <w:rsid w:val="6D2B74B3"/>
    <w:rsid w:val="6E343FC5"/>
    <w:rsid w:val="6E7F019A"/>
    <w:rsid w:val="6E8505CD"/>
    <w:rsid w:val="6EE45779"/>
    <w:rsid w:val="6EEC0419"/>
    <w:rsid w:val="6F5F366D"/>
    <w:rsid w:val="6F6049BF"/>
    <w:rsid w:val="6FAC4903"/>
    <w:rsid w:val="6FB414F9"/>
    <w:rsid w:val="7020137A"/>
    <w:rsid w:val="709239FA"/>
    <w:rsid w:val="70DB5380"/>
    <w:rsid w:val="71484198"/>
    <w:rsid w:val="71484277"/>
    <w:rsid w:val="717763E0"/>
    <w:rsid w:val="719F67A9"/>
    <w:rsid w:val="71A039CA"/>
    <w:rsid w:val="72720DA8"/>
    <w:rsid w:val="728237ED"/>
    <w:rsid w:val="73DC11D3"/>
    <w:rsid w:val="74BF7C59"/>
    <w:rsid w:val="751A48A4"/>
    <w:rsid w:val="752D2605"/>
    <w:rsid w:val="75CB4B5C"/>
    <w:rsid w:val="76037B74"/>
    <w:rsid w:val="78650DEF"/>
    <w:rsid w:val="788E737B"/>
    <w:rsid w:val="78D55489"/>
    <w:rsid w:val="78D93E53"/>
    <w:rsid w:val="79D305F5"/>
    <w:rsid w:val="7A3331F8"/>
    <w:rsid w:val="7AF156D3"/>
    <w:rsid w:val="7B793006"/>
    <w:rsid w:val="7BD35234"/>
    <w:rsid w:val="7C4161AE"/>
    <w:rsid w:val="7C760DD2"/>
    <w:rsid w:val="7CCF510E"/>
    <w:rsid w:val="7D4A641F"/>
    <w:rsid w:val="7D994AF3"/>
    <w:rsid w:val="7DB6029F"/>
    <w:rsid w:val="7DF72A58"/>
    <w:rsid w:val="7E2A21C6"/>
    <w:rsid w:val="7E2D2649"/>
    <w:rsid w:val="7EE96562"/>
    <w:rsid w:val="7FC61309"/>
    <w:rsid w:val="7FDB7B8A"/>
  </w:rsids>
  <m:mathPr>
    <m:mathFont m:val="Cambria Math"/>
    <m:brkBin m:val="before"/>
    <m:brkBinSub m:val="--"/>
    <m:smallFrac m:val="1"/>
    <m:dispDef/>
    <m:lMargin m:val="0"/>
    <m:rMargin m:val="0"/>
    <m:defJc m:val="centerGroup"/>
    <m:wrapIndent m:val="1440"/>
    <m:intLim m:val="subSup"/>
    <m:naryLim m:val="undOvr"/>
  </m:mathPr>
  <w:attachedSchema w:val="urn:schemas-microsoft-com:office:smarttags"/>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name="index 2"/>
    <w:lsdException w:qFormat="1" w:unhideWhenUsed="0" w:uiPriority="0" w:name="index 3"/>
    <w:lsdException w:qFormat="1" w:unhideWhenUsed="0" w:uiPriority="0" w:semiHidden="0" w:name="index 4"/>
    <w:lsdException w:qFormat="1" w:unhideWhenUsed="0" w:uiPriority="0" w:name="index 5"/>
    <w:lsdException w:qFormat="1" w:unhideWhenUsed="0" w:uiPriority="0" w:name="index 6"/>
    <w:lsdException w:qFormat="1" w:unhideWhenUsed="0" w:uiPriority="0" w:name="index 7"/>
    <w:lsdException w:qFormat="1" w:unhideWhenUsed="0" w:uiPriority="0" w:name="index 8"/>
    <w:lsdException w:qFormat="1" w:unhideWhenUsed="0"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99"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uiPriority="0" w:name="envelope address"/>
    <w:lsdException w:uiPriority="0" w:name="envelope return"/>
    <w:lsdException w:qFormat="1" w:unhideWhenUsed="0" w:uiPriority="0" w:semiHidden="0" w:name="footnote reference"/>
    <w:lsdException w:qFormat="1" w:unhideWhenUsed="0" w:uiPriority="0" w:semiHidden="0" w:name="annotation reference"/>
    <w:lsdException w:uiPriority="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uiPriority="0" w:name="List 3"/>
    <w:lsdException w:uiPriority="0" w:name="List 4"/>
    <w:lsdException w:uiPriority="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uiPriority="0" w:name="Closing"/>
    <w:lsdException w:qFormat="1"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iPriority="0" w:name="List Continue 5"/>
    <w:lsdException w:qFormat="1" w:unhideWhenUsed="0" w:uiPriority="0" w:semiHidden="0" w:name="Message Header"/>
    <w:lsdException w:qFormat="1" w:unhideWhenUsed="0" w:uiPriority="11" w:semiHidden="0" w:name="Subtitle" w:locked="1"/>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ocked="1"/>
    <w:lsdException w:qFormat="1" w:unhideWhenUsed="0" w:uiPriority="0" w:semiHidden="0" w:name="Document Map"/>
    <w:lsdException w:qFormat="1" w:unhideWhenUsed="0" w:uiPriority="99"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qFormat="1" w:unhideWhenUsed="0" w:uiPriority="0" w:semiHidden="0" w:name="HTML Sample"/>
    <w:lsdException w:qFormat="1" w:unhideWhenUsed="0" w:uiPriority="0" w:semiHidden="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89"/>
    <w:qFormat/>
    <w:uiPriority w:val="0"/>
    <w:pPr>
      <w:keepNext/>
      <w:keepLines/>
      <w:tabs>
        <w:tab w:val="left" w:pos="1440"/>
      </w:tabs>
      <w:spacing w:before="340" w:after="330" w:line="576" w:lineRule="auto"/>
      <w:ind w:left="432" w:hanging="432"/>
      <w:outlineLvl w:val="0"/>
    </w:pPr>
    <w:rPr>
      <w:b/>
      <w:bCs/>
      <w:kern w:val="44"/>
      <w:sz w:val="44"/>
      <w:szCs w:val="44"/>
    </w:rPr>
  </w:style>
  <w:style w:type="paragraph" w:styleId="4">
    <w:name w:val="heading 2"/>
    <w:basedOn w:val="1"/>
    <w:next w:val="1"/>
    <w:link w:val="90"/>
    <w:qFormat/>
    <w:uiPriority w:val="0"/>
    <w:pPr>
      <w:keepNext/>
      <w:keepLines/>
      <w:spacing w:before="260" w:after="260" w:line="413" w:lineRule="auto"/>
      <w:outlineLvl w:val="1"/>
    </w:pPr>
    <w:rPr>
      <w:rFonts w:ascii="Arial" w:hAnsi="Arial" w:eastAsia="黑体"/>
      <w:b/>
      <w:bCs/>
      <w:sz w:val="32"/>
      <w:szCs w:val="32"/>
    </w:rPr>
  </w:style>
  <w:style w:type="paragraph" w:styleId="5">
    <w:name w:val="heading 3"/>
    <w:basedOn w:val="1"/>
    <w:next w:val="1"/>
    <w:link w:val="91"/>
    <w:qFormat/>
    <w:uiPriority w:val="99"/>
    <w:pPr>
      <w:keepNext/>
      <w:keepLines/>
      <w:spacing w:before="260" w:after="260" w:line="416" w:lineRule="auto"/>
      <w:outlineLvl w:val="2"/>
    </w:pPr>
    <w:rPr>
      <w:b/>
      <w:bCs/>
      <w:sz w:val="32"/>
      <w:szCs w:val="32"/>
    </w:rPr>
  </w:style>
  <w:style w:type="paragraph" w:styleId="6">
    <w:name w:val="heading 4"/>
    <w:basedOn w:val="1"/>
    <w:next w:val="1"/>
    <w:link w:val="92"/>
    <w:qFormat/>
    <w:uiPriority w:val="0"/>
    <w:pPr>
      <w:keepNext/>
      <w:keepLines/>
      <w:spacing w:before="280" w:after="290" w:line="376" w:lineRule="auto"/>
      <w:outlineLvl w:val="3"/>
    </w:pPr>
    <w:rPr>
      <w:rFonts w:ascii="Cambria" w:hAnsi="Cambria"/>
      <w:b/>
      <w:bCs/>
      <w:sz w:val="28"/>
      <w:szCs w:val="28"/>
    </w:rPr>
  </w:style>
  <w:style w:type="paragraph" w:styleId="7">
    <w:name w:val="heading 5"/>
    <w:basedOn w:val="1"/>
    <w:next w:val="1"/>
    <w:link w:val="93"/>
    <w:qFormat/>
    <w:uiPriority w:val="0"/>
    <w:pPr>
      <w:keepNext/>
      <w:keepLines/>
      <w:tabs>
        <w:tab w:val="left" w:pos="1008"/>
      </w:tabs>
      <w:spacing w:before="280" w:after="290" w:line="372" w:lineRule="auto"/>
      <w:ind w:left="1008" w:hanging="1008"/>
      <w:outlineLvl w:val="4"/>
    </w:pPr>
    <w:rPr>
      <w:b/>
      <w:sz w:val="28"/>
      <w:szCs w:val="20"/>
    </w:rPr>
  </w:style>
  <w:style w:type="paragraph" w:styleId="8">
    <w:name w:val="heading 6"/>
    <w:basedOn w:val="1"/>
    <w:next w:val="1"/>
    <w:link w:val="94"/>
    <w:qFormat/>
    <w:uiPriority w:val="0"/>
    <w:pPr>
      <w:keepNext/>
      <w:keepLines/>
      <w:tabs>
        <w:tab w:val="left" w:pos="1152"/>
      </w:tabs>
      <w:spacing w:before="240" w:after="64" w:line="317" w:lineRule="auto"/>
      <w:ind w:left="1152" w:hanging="1152"/>
      <w:outlineLvl w:val="5"/>
    </w:pPr>
    <w:rPr>
      <w:rFonts w:ascii="Arial" w:hAnsi="Arial" w:eastAsia="黑体"/>
      <w:b/>
      <w:sz w:val="24"/>
      <w:szCs w:val="20"/>
    </w:rPr>
  </w:style>
  <w:style w:type="paragraph" w:styleId="9">
    <w:name w:val="heading 7"/>
    <w:basedOn w:val="1"/>
    <w:next w:val="1"/>
    <w:link w:val="95"/>
    <w:qFormat/>
    <w:uiPriority w:val="0"/>
    <w:pPr>
      <w:keepNext/>
      <w:keepLines/>
      <w:tabs>
        <w:tab w:val="left" w:pos="1296"/>
      </w:tabs>
      <w:spacing w:before="240" w:after="64" w:line="317" w:lineRule="auto"/>
      <w:ind w:left="1296" w:hanging="1296"/>
      <w:outlineLvl w:val="6"/>
    </w:pPr>
    <w:rPr>
      <w:b/>
      <w:sz w:val="24"/>
      <w:szCs w:val="20"/>
    </w:rPr>
  </w:style>
  <w:style w:type="paragraph" w:styleId="10">
    <w:name w:val="heading 8"/>
    <w:basedOn w:val="1"/>
    <w:next w:val="1"/>
    <w:link w:val="96"/>
    <w:qFormat/>
    <w:uiPriority w:val="0"/>
    <w:pPr>
      <w:keepNext/>
      <w:keepLines/>
      <w:tabs>
        <w:tab w:val="left" w:pos="1440"/>
      </w:tabs>
      <w:spacing w:before="240" w:after="64" w:line="317" w:lineRule="auto"/>
      <w:ind w:left="1440" w:hanging="1440"/>
      <w:outlineLvl w:val="7"/>
    </w:pPr>
    <w:rPr>
      <w:rFonts w:ascii="Arial" w:hAnsi="Arial" w:eastAsia="黑体"/>
      <w:sz w:val="24"/>
      <w:szCs w:val="20"/>
    </w:rPr>
  </w:style>
  <w:style w:type="paragraph" w:styleId="11">
    <w:name w:val="heading 9"/>
    <w:basedOn w:val="1"/>
    <w:next w:val="1"/>
    <w:link w:val="97"/>
    <w:qFormat/>
    <w:uiPriority w:val="0"/>
    <w:pPr>
      <w:keepNext/>
      <w:keepLines/>
      <w:tabs>
        <w:tab w:val="left" w:pos="1584"/>
      </w:tabs>
      <w:spacing w:before="240" w:after="64" w:line="317" w:lineRule="auto"/>
      <w:ind w:left="1584" w:hanging="1584"/>
      <w:outlineLvl w:val="8"/>
    </w:pPr>
    <w:rPr>
      <w:rFonts w:ascii="Arial" w:hAnsi="Arial" w:eastAsia="黑体"/>
      <w:szCs w:val="20"/>
    </w:rPr>
  </w:style>
  <w:style w:type="character" w:default="1" w:styleId="79">
    <w:name w:val="Default Paragraph Font"/>
    <w:unhideWhenUsed/>
    <w:qFormat/>
    <w:uiPriority w:val="1"/>
  </w:style>
  <w:style w:type="table" w:default="1" w:styleId="7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macro"/>
    <w:link w:val="102"/>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toc 7"/>
    <w:basedOn w:val="1"/>
    <w:next w:val="1"/>
    <w:qFormat/>
    <w:uiPriority w:val="0"/>
    <w:pPr>
      <w:ind w:left="1260"/>
      <w:jc w:val="left"/>
    </w:pPr>
    <w:rPr>
      <w:sz w:val="18"/>
      <w:szCs w:val="18"/>
    </w:rPr>
  </w:style>
  <w:style w:type="paragraph" w:styleId="13">
    <w:name w:val="List Number 2"/>
    <w:basedOn w:val="1"/>
    <w:qFormat/>
    <w:uiPriority w:val="0"/>
    <w:pPr>
      <w:tabs>
        <w:tab w:val="left" w:pos="780"/>
      </w:tabs>
      <w:spacing w:line="360" w:lineRule="auto"/>
      <w:ind w:left="780" w:hanging="360"/>
      <w:jc w:val="left"/>
    </w:pPr>
    <w:rPr>
      <w:rFonts w:ascii="宋体" w:hAnsi="宋体"/>
      <w:color w:val="7030A0"/>
      <w:sz w:val="24"/>
      <w:szCs w:val="20"/>
    </w:rPr>
  </w:style>
  <w:style w:type="paragraph" w:styleId="14">
    <w:name w:val="table of authorities"/>
    <w:basedOn w:val="1"/>
    <w:next w:val="1"/>
    <w:semiHidden/>
    <w:qFormat/>
    <w:uiPriority w:val="0"/>
    <w:pPr>
      <w:spacing w:line="480" w:lineRule="exact"/>
      <w:ind w:left="420" w:leftChars="200" w:firstLine="200" w:firstLineChars="200"/>
      <w:jc w:val="left"/>
    </w:pPr>
    <w:rPr>
      <w:color w:val="7030A0"/>
      <w:sz w:val="24"/>
    </w:rPr>
  </w:style>
  <w:style w:type="paragraph" w:styleId="15">
    <w:name w:val="Note Heading"/>
    <w:basedOn w:val="16"/>
    <w:next w:val="16"/>
    <w:link w:val="453"/>
    <w:qFormat/>
    <w:uiPriority w:val="0"/>
    <w:rPr>
      <w:color w:val="auto"/>
    </w:rPr>
  </w:style>
  <w:style w:type="paragraph" w:customStyle="1" w:styleId="16">
    <w:name w:val="Default"/>
    <w:qFormat/>
    <w:uiPriority w:val="0"/>
    <w:pPr>
      <w:widowControl w:val="0"/>
      <w:autoSpaceDE w:val="0"/>
      <w:autoSpaceDN w:val="0"/>
      <w:adjustRightInd w:val="0"/>
    </w:pPr>
    <w:rPr>
      <w:rFonts w:ascii="..ì." w:hAnsi="Times New Roman" w:eastAsia="..ì." w:cs="Times New Roman"/>
      <w:color w:val="000000"/>
      <w:sz w:val="24"/>
      <w:lang w:val="en-US" w:eastAsia="zh-CN" w:bidi="ar-SA"/>
    </w:rPr>
  </w:style>
  <w:style w:type="paragraph" w:styleId="17">
    <w:name w:val="List Bullet 4"/>
    <w:basedOn w:val="1"/>
    <w:qFormat/>
    <w:uiPriority w:val="0"/>
    <w:pPr>
      <w:tabs>
        <w:tab w:val="left" w:pos="1620"/>
      </w:tabs>
      <w:spacing w:line="360" w:lineRule="auto"/>
      <w:ind w:left="1620" w:hanging="360"/>
      <w:jc w:val="left"/>
    </w:pPr>
    <w:rPr>
      <w:rFonts w:ascii="宋体" w:hAnsi="宋体"/>
      <w:color w:val="7030A0"/>
      <w:sz w:val="24"/>
      <w:szCs w:val="20"/>
    </w:rPr>
  </w:style>
  <w:style w:type="paragraph" w:styleId="18">
    <w:name w:val="index 8"/>
    <w:basedOn w:val="1"/>
    <w:next w:val="1"/>
    <w:semiHidden/>
    <w:qFormat/>
    <w:uiPriority w:val="0"/>
    <w:pPr>
      <w:spacing w:line="480" w:lineRule="exact"/>
      <w:ind w:left="1400" w:leftChars="1400" w:firstLine="200" w:firstLineChars="200"/>
      <w:jc w:val="left"/>
    </w:pPr>
    <w:rPr>
      <w:color w:val="7030A0"/>
      <w:sz w:val="24"/>
    </w:rPr>
  </w:style>
  <w:style w:type="paragraph" w:styleId="19">
    <w:name w:val="List Number"/>
    <w:basedOn w:val="1"/>
    <w:qFormat/>
    <w:uiPriority w:val="0"/>
    <w:pPr>
      <w:tabs>
        <w:tab w:val="left" w:pos="360"/>
      </w:tabs>
      <w:spacing w:line="360" w:lineRule="auto"/>
      <w:ind w:left="360" w:hanging="360"/>
      <w:jc w:val="left"/>
    </w:pPr>
    <w:rPr>
      <w:rFonts w:ascii="宋体" w:hAnsi="宋体"/>
      <w:color w:val="7030A0"/>
      <w:sz w:val="24"/>
      <w:szCs w:val="20"/>
    </w:rPr>
  </w:style>
  <w:style w:type="paragraph" w:styleId="20">
    <w:name w:val="Normal Indent"/>
    <w:basedOn w:val="1"/>
    <w:link w:val="137"/>
    <w:qFormat/>
    <w:uiPriority w:val="99"/>
    <w:pPr>
      <w:autoSpaceDE w:val="0"/>
      <w:autoSpaceDN w:val="0"/>
      <w:adjustRightInd w:val="0"/>
      <w:spacing w:line="360" w:lineRule="atLeast"/>
      <w:ind w:firstLine="420"/>
      <w:textAlignment w:val="baseline"/>
    </w:pPr>
    <w:rPr>
      <w:rFonts w:ascii="宋体"/>
      <w:kern w:val="0"/>
      <w:sz w:val="24"/>
      <w:szCs w:val="20"/>
    </w:rPr>
  </w:style>
  <w:style w:type="paragraph" w:styleId="21">
    <w:name w:val="caption"/>
    <w:basedOn w:val="1"/>
    <w:next w:val="1"/>
    <w:link w:val="157"/>
    <w:qFormat/>
    <w:uiPriority w:val="0"/>
    <w:pPr>
      <w:ind w:firstLine="6290" w:firstLineChars="2282"/>
    </w:pPr>
    <w:rPr>
      <w:b/>
      <w:color w:val="000080"/>
      <w:sz w:val="24"/>
      <w:szCs w:val="20"/>
    </w:rPr>
  </w:style>
  <w:style w:type="paragraph" w:styleId="22">
    <w:name w:val="index 5"/>
    <w:basedOn w:val="1"/>
    <w:next w:val="1"/>
    <w:semiHidden/>
    <w:qFormat/>
    <w:uiPriority w:val="0"/>
    <w:pPr>
      <w:spacing w:line="480" w:lineRule="exact"/>
      <w:ind w:left="800" w:leftChars="800" w:firstLine="200" w:firstLineChars="200"/>
      <w:jc w:val="left"/>
    </w:pPr>
    <w:rPr>
      <w:color w:val="7030A0"/>
      <w:sz w:val="24"/>
    </w:rPr>
  </w:style>
  <w:style w:type="paragraph" w:styleId="23">
    <w:name w:val="List Bullet"/>
    <w:basedOn w:val="1"/>
    <w:qFormat/>
    <w:uiPriority w:val="0"/>
    <w:pPr>
      <w:tabs>
        <w:tab w:val="left" w:pos="360"/>
      </w:tabs>
      <w:spacing w:line="360" w:lineRule="auto"/>
      <w:ind w:left="360" w:hanging="360"/>
      <w:jc w:val="left"/>
    </w:pPr>
    <w:rPr>
      <w:rFonts w:ascii="宋体" w:hAnsi="宋体"/>
      <w:color w:val="7030A0"/>
      <w:sz w:val="24"/>
      <w:szCs w:val="20"/>
    </w:rPr>
  </w:style>
  <w:style w:type="paragraph" w:styleId="24">
    <w:name w:val="Document Map"/>
    <w:basedOn w:val="1"/>
    <w:link w:val="103"/>
    <w:qFormat/>
    <w:uiPriority w:val="0"/>
    <w:rPr>
      <w:rFonts w:ascii="宋体"/>
      <w:sz w:val="18"/>
      <w:szCs w:val="18"/>
    </w:rPr>
  </w:style>
  <w:style w:type="paragraph" w:styleId="25">
    <w:name w:val="toa heading"/>
    <w:basedOn w:val="1"/>
    <w:next w:val="1"/>
    <w:qFormat/>
    <w:uiPriority w:val="0"/>
    <w:pPr>
      <w:spacing w:before="120"/>
    </w:pPr>
    <w:rPr>
      <w:rFonts w:ascii="Arial" w:hAnsi="Arial" w:cs="Arial"/>
      <w:sz w:val="24"/>
    </w:rPr>
  </w:style>
  <w:style w:type="paragraph" w:styleId="26">
    <w:name w:val="annotation text"/>
    <w:basedOn w:val="1"/>
    <w:link w:val="98"/>
    <w:qFormat/>
    <w:uiPriority w:val="99"/>
    <w:pPr>
      <w:jc w:val="left"/>
    </w:pPr>
  </w:style>
  <w:style w:type="paragraph" w:styleId="27">
    <w:name w:val="index 6"/>
    <w:basedOn w:val="1"/>
    <w:next w:val="1"/>
    <w:semiHidden/>
    <w:qFormat/>
    <w:uiPriority w:val="0"/>
    <w:pPr>
      <w:spacing w:line="480" w:lineRule="exact"/>
      <w:ind w:left="1000" w:leftChars="1000" w:firstLine="200" w:firstLineChars="200"/>
      <w:jc w:val="left"/>
    </w:pPr>
    <w:rPr>
      <w:color w:val="7030A0"/>
      <w:sz w:val="24"/>
    </w:rPr>
  </w:style>
  <w:style w:type="paragraph" w:styleId="28">
    <w:name w:val="Salutation"/>
    <w:basedOn w:val="1"/>
    <w:next w:val="1"/>
    <w:link w:val="104"/>
    <w:qFormat/>
    <w:uiPriority w:val="0"/>
    <w:rPr>
      <w:sz w:val="24"/>
      <w:szCs w:val="20"/>
    </w:rPr>
  </w:style>
  <w:style w:type="paragraph" w:styleId="29">
    <w:name w:val="Body Text 3"/>
    <w:basedOn w:val="1"/>
    <w:link w:val="105"/>
    <w:qFormat/>
    <w:uiPriority w:val="0"/>
    <w:pPr>
      <w:spacing w:after="120"/>
    </w:pPr>
    <w:rPr>
      <w:sz w:val="16"/>
      <w:szCs w:val="16"/>
    </w:rPr>
  </w:style>
  <w:style w:type="paragraph" w:styleId="30">
    <w:name w:val="List Bullet 3"/>
    <w:basedOn w:val="1"/>
    <w:qFormat/>
    <w:uiPriority w:val="0"/>
    <w:pPr>
      <w:tabs>
        <w:tab w:val="left" w:pos="775"/>
      </w:tabs>
      <w:spacing w:line="360" w:lineRule="auto"/>
      <w:ind w:left="775" w:hanging="360"/>
    </w:pPr>
    <w:rPr>
      <w:kern w:val="0"/>
    </w:rPr>
  </w:style>
  <w:style w:type="paragraph" w:styleId="31">
    <w:name w:val="Body Text"/>
    <w:basedOn w:val="1"/>
    <w:link w:val="100"/>
    <w:qFormat/>
    <w:uiPriority w:val="0"/>
    <w:pPr>
      <w:spacing w:line="360" w:lineRule="auto"/>
    </w:pPr>
    <w:rPr>
      <w:sz w:val="24"/>
      <w:szCs w:val="20"/>
    </w:rPr>
  </w:style>
  <w:style w:type="paragraph" w:styleId="32">
    <w:name w:val="Body Text Indent"/>
    <w:basedOn w:val="1"/>
    <w:link w:val="106"/>
    <w:qFormat/>
    <w:uiPriority w:val="0"/>
    <w:pPr>
      <w:spacing w:line="360" w:lineRule="auto"/>
    </w:pPr>
    <w:rPr>
      <w:rFonts w:ascii="宋体"/>
      <w:szCs w:val="20"/>
    </w:rPr>
  </w:style>
  <w:style w:type="paragraph" w:styleId="33">
    <w:name w:val="List Number 3"/>
    <w:basedOn w:val="1"/>
    <w:qFormat/>
    <w:uiPriority w:val="0"/>
    <w:pPr>
      <w:tabs>
        <w:tab w:val="left" w:pos="1200"/>
      </w:tabs>
      <w:spacing w:line="360" w:lineRule="auto"/>
      <w:ind w:left="1200" w:hanging="360"/>
      <w:jc w:val="left"/>
    </w:pPr>
    <w:rPr>
      <w:rFonts w:ascii="宋体" w:hAnsi="宋体"/>
      <w:color w:val="7030A0"/>
      <w:sz w:val="24"/>
      <w:szCs w:val="20"/>
    </w:rPr>
  </w:style>
  <w:style w:type="paragraph" w:styleId="34">
    <w:name w:val="List 2"/>
    <w:basedOn w:val="1"/>
    <w:qFormat/>
    <w:uiPriority w:val="0"/>
    <w:pPr>
      <w:widowControl/>
      <w:ind w:left="840" w:hanging="420"/>
      <w:jc w:val="left"/>
    </w:pPr>
    <w:rPr>
      <w:rFonts w:ascii="宋体"/>
      <w:kern w:val="0"/>
      <w:sz w:val="22"/>
      <w:szCs w:val="20"/>
    </w:rPr>
  </w:style>
  <w:style w:type="paragraph" w:styleId="35">
    <w:name w:val="List Continue"/>
    <w:basedOn w:val="1"/>
    <w:qFormat/>
    <w:uiPriority w:val="0"/>
    <w:pPr>
      <w:widowControl/>
      <w:spacing w:after="120"/>
      <w:ind w:left="420"/>
      <w:jc w:val="left"/>
    </w:pPr>
    <w:rPr>
      <w:rFonts w:ascii="宋体"/>
      <w:kern w:val="0"/>
      <w:sz w:val="22"/>
      <w:szCs w:val="20"/>
    </w:rPr>
  </w:style>
  <w:style w:type="paragraph" w:styleId="36">
    <w:name w:val="Block Text"/>
    <w:basedOn w:val="1"/>
    <w:qFormat/>
    <w:uiPriority w:val="0"/>
    <w:pPr>
      <w:tabs>
        <w:tab w:val="left" w:pos="8364"/>
      </w:tabs>
      <w:ind w:left="840" w:right="-57" w:hanging="300"/>
    </w:pPr>
    <w:rPr>
      <w:rFonts w:ascii="宋体"/>
      <w:szCs w:val="20"/>
    </w:rPr>
  </w:style>
  <w:style w:type="paragraph" w:styleId="37">
    <w:name w:val="List Bullet 2"/>
    <w:basedOn w:val="1"/>
    <w:qFormat/>
    <w:uiPriority w:val="0"/>
    <w:pPr>
      <w:tabs>
        <w:tab w:val="left" w:pos="780"/>
      </w:tabs>
      <w:spacing w:line="360" w:lineRule="auto"/>
      <w:ind w:left="780" w:hanging="360"/>
      <w:jc w:val="left"/>
    </w:pPr>
    <w:rPr>
      <w:rFonts w:ascii="宋体" w:hAnsi="宋体"/>
      <w:color w:val="7030A0"/>
      <w:sz w:val="24"/>
      <w:szCs w:val="20"/>
    </w:rPr>
  </w:style>
  <w:style w:type="paragraph" w:styleId="38">
    <w:name w:val="index 4"/>
    <w:basedOn w:val="1"/>
    <w:next w:val="1"/>
    <w:qFormat/>
    <w:uiPriority w:val="0"/>
    <w:pPr>
      <w:spacing w:line="480" w:lineRule="exact"/>
      <w:ind w:left="600" w:leftChars="600" w:firstLine="200" w:firstLineChars="200"/>
      <w:jc w:val="left"/>
    </w:pPr>
    <w:rPr>
      <w:color w:val="7030A0"/>
      <w:sz w:val="24"/>
    </w:rPr>
  </w:style>
  <w:style w:type="paragraph" w:styleId="39">
    <w:name w:val="toc 5"/>
    <w:basedOn w:val="1"/>
    <w:next w:val="1"/>
    <w:qFormat/>
    <w:uiPriority w:val="0"/>
    <w:pPr>
      <w:ind w:left="840"/>
      <w:jc w:val="left"/>
    </w:pPr>
    <w:rPr>
      <w:sz w:val="18"/>
      <w:szCs w:val="18"/>
    </w:rPr>
  </w:style>
  <w:style w:type="paragraph" w:styleId="40">
    <w:name w:val="toc 3"/>
    <w:basedOn w:val="1"/>
    <w:next w:val="1"/>
    <w:qFormat/>
    <w:uiPriority w:val="39"/>
    <w:pPr>
      <w:tabs>
        <w:tab w:val="left" w:pos="400"/>
        <w:tab w:val="left" w:pos="576"/>
        <w:tab w:val="right" w:leader="dot" w:pos="8778"/>
      </w:tabs>
      <w:ind w:left="10"/>
      <w:jc w:val="center"/>
    </w:pPr>
    <w:rPr>
      <w:rFonts w:ascii="宋体" w:hAnsi="宋体"/>
      <w:b/>
      <w:iCs/>
      <w:sz w:val="24"/>
    </w:rPr>
  </w:style>
  <w:style w:type="paragraph" w:styleId="41">
    <w:name w:val="Plain Text"/>
    <w:basedOn w:val="1"/>
    <w:link w:val="107"/>
    <w:qFormat/>
    <w:uiPriority w:val="99"/>
    <w:rPr>
      <w:rFonts w:ascii="宋体" w:hAnsi="Courier New" w:cs="Courier New"/>
      <w:szCs w:val="21"/>
    </w:rPr>
  </w:style>
  <w:style w:type="paragraph" w:styleId="42">
    <w:name w:val="List Bullet 5"/>
    <w:basedOn w:val="1"/>
    <w:qFormat/>
    <w:uiPriority w:val="0"/>
    <w:pPr>
      <w:tabs>
        <w:tab w:val="left" w:pos="2040"/>
      </w:tabs>
      <w:spacing w:line="360" w:lineRule="auto"/>
      <w:ind w:left="2040" w:hanging="360"/>
      <w:jc w:val="left"/>
    </w:pPr>
    <w:rPr>
      <w:rFonts w:ascii="宋体" w:hAnsi="宋体"/>
      <w:color w:val="7030A0"/>
      <w:sz w:val="24"/>
      <w:szCs w:val="20"/>
    </w:rPr>
  </w:style>
  <w:style w:type="paragraph" w:styleId="43">
    <w:name w:val="List Number 4"/>
    <w:basedOn w:val="1"/>
    <w:qFormat/>
    <w:uiPriority w:val="0"/>
    <w:pPr>
      <w:tabs>
        <w:tab w:val="left" w:pos="1620"/>
      </w:tabs>
      <w:spacing w:line="360" w:lineRule="auto"/>
      <w:ind w:left="1620" w:hanging="360"/>
    </w:pPr>
    <w:rPr>
      <w:rFonts w:ascii="宋体" w:hAnsi="宋体"/>
      <w:sz w:val="24"/>
      <w:szCs w:val="20"/>
    </w:rPr>
  </w:style>
  <w:style w:type="paragraph" w:styleId="44">
    <w:name w:val="toc 8"/>
    <w:basedOn w:val="1"/>
    <w:next w:val="1"/>
    <w:qFormat/>
    <w:uiPriority w:val="0"/>
    <w:pPr>
      <w:ind w:left="1470"/>
      <w:jc w:val="left"/>
    </w:pPr>
    <w:rPr>
      <w:sz w:val="18"/>
      <w:szCs w:val="18"/>
    </w:rPr>
  </w:style>
  <w:style w:type="paragraph" w:styleId="45">
    <w:name w:val="index 3"/>
    <w:basedOn w:val="1"/>
    <w:next w:val="1"/>
    <w:semiHidden/>
    <w:qFormat/>
    <w:uiPriority w:val="0"/>
    <w:pPr>
      <w:spacing w:line="480" w:lineRule="exact"/>
      <w:ind w:left="400" w:leftChars="400" w:firstLine="200" w:firstLineChars="200"/>
      <w:jc w:val="left"/>
    </w:pPr>
    <w:rPr>
      <w:color w:val="7030A0"/>
      <w:sz w:val="24"/>
    </w:rPr>
  </w:style>
  <w:style w:type="paragraph" w:styleId="46">
    <w:name w:val="Date"/>
    <w:basedOn w:val="1"/>
    <w:next w:val="1"/>
    <w:link w:val="108"/>
    <w:qFormat/>
    <w:uiPriority w:val="0"/>
    <w:pPr>
      <w:autoSpaceDE w:val="0"/>
      <w:autoSpaceDN w:val="0"/>
      <w:adjustRightInd w:val="0"/>
      <w:textAlignment w:val="baseline"/>
    </w:pPr>
    <w:rPr>
      <w:rFonts w:eastAsia="楷体_GB2312"/>
      <w:sz w:val="30"/>
      <w:szCs w:val="20"/>
    </w:rPr>
  </w:style>
  <w:style w:type="paragraph" w:styleId="47">
    <w:name w:val="Body Text Indent 2"/>
    <w:basedOn w:val="1"/>
    <w:link w:val="109"/>
    <w:qFormat/>
    <w:uiPriority w:val="0"/>
    <w:pPr>
      <w:spacing w:after="120" w:line="480" w:lineRule="auto"/>
      <w:ind w:left="420" w:leftChars="200"/>
    </w:pPr>
    <w:rPr>
      <w:szCs w:val="20"/>
    </w:rPr>
  </w:style>
  <w:style w:type="paragraph" w:styleId="48">
    <w:name w:val="endnote text"/>
    <w:basedOn w:val="1"/>
    <w:link w:val="110"/>
    <w:qFormat/>
    <w:uiPriority w:val="0"/>
    <w:pPr>
      <w:snapToGrid w:val="0"/>
      <w:spacing w:line="500" w:lineRule="exact"/>
      <w:jc w:val="left"/>
    </w:pPr>
    <w:rPr>
      <w:kern w:val="0"/>
    </w:rPr>
  </w:style>
  <w:style w:type="paragraph" w:styleId="49">
    <w:name w:val="Balloon Text"/>
    <w:basedOn w:val="1"/>
    <w:link w:val="111"/>
    <w:qFormat/>
    <w:uiPriority w:val="0"/>
    <w:rPr>
      <w:sz w:val="18"/>
      <w:szCs w:val="18"/>
    </w:rPr>
  </w:style>
  <w:style w:type="paragraph" w:styleId="50">
    <w:name w:val="footer"/>
    <w:basedOn w:val="1"/>
    <w:link w:val="112"/>
    <w:qFormat/>
    <w:uiPriority w:val="0"/>
    <w:pPr>
      <w:tabs>
        <w:tab w:val="center" w:pos="4153"/>
        <w:tab w:val="right" w:pos="8306"/>
      </w:tabs>
      <w:snapToGrid w:val="0"/>
      <w:jc w:val="left"/>
    </w:pPr>
    <w:rPr>
      <w:sz w:val="18"/>
      <w:szCs w:val="18"/>
    </w:rPr>
  </w:style>
  <w:style w:type="paragraph" w:styleId="51">
    <w:name w:val="header"/>
    <w:basedOn w:val="1"/>
    <w:link w:val="115"/>
    <w:qFormat/>
    <w:uiPriority w:val="0"/>
    <w:pPr>
      <w:pBdr>
        <w:bottom w:val="single" w:color="auto" w:sz="6" w:space="1"/>
      </w:pBdr>
      <w:tabs>
        <w:tab w:val="center" w:pos="4153"/>
        <w:tab w:val="right" w:pos="8306"/>
      </w:tabs>
      <w:snapToGrid w:val="0"/>
      <w:jc w:val="center"/>
    </w:pPr>
    <w:rPr>
      <w:sz w:val="18"/>
      <w:szCs w:val="18"/>
    </w:rPr>
  </w:style>
  <w:style w:type="paragraph" w:styleId="52">
    <w:name w:val="Signature"/>
    <w:basedOn w:val="1"/>
    <w:link w:val="506"/>
    <w:qFormat/>
    <w:uiPriority w:val="0"/>
    <w:pPr>
      <w:widowControl/>
      <w:tabs>
        <w:tab w:val="left" w:pos="1680"/>
      </w:tabs>
      <w:ind w:left="1680" w:hanging="420"/>
      <w:jc w:val="left"/>
    </w:pPr>
    <w:rPr>
      <w:kern w:val="0"/>
      <w:sz w:val="20"/>
      <w:szCs w:val="20"/>
    </w:rPr>
  </w:style>
  <w:style w:type="paragraph" w:styleId="53">
    <w:name w:val="toc 1"/>
    <w:basedOn w:val="1"/>
    <w:next w:val="1"/>
    <w:qFormat/>
    <w:uiPriority w:val="39"/>
    <w:pPr>
      <w:tabs>
        <w:tab w:val="right" w:leader="dot" w:pos="8778"/>
      </w:tabs>
      <w:snapToGrid w:val="0"/>
      <w:spacing w:line="360" w:lineRule="auto"/>
      <w:jc w:val="center"/>
    </w:pPr>
    <w:rPr>
      <w:b/>
      <w:bCs/>
      <w:iCs/>
      <w:caps/>
      <w:kern w:val="0"/>
      <w:sz w:val="36"/>
      <w:szCs w:val="36"/>
    </w:rPr>
  </w:style>
  <w:style w:type="paragraph" w:styleId="54">
    <w:name w:val="toc 4"/>
    <w:basedOn w:val="1"/>
    <w:next w:val="1"/>
    <w:qFormat/>
    <w:uiPriority w:val="0"/>
    <w:pPr>
      <w:ind w:left="630"/>
      <w:jc w:val="left"/>
    </w:pPr>
    <w:rPr>
      <w:sz w:val="18"/>
      <w:szCs w:val="18"/>
    </w:rPr>
  </w:style>
  <w:style w:type="paragraph" w:styleId="55">
    <w:name w:val="index heading"/>
    <w:basedOn w:val="1"/>
    <w:next w:val="56"/>
    <w:qFormat/>
    <w:uiPriority w:val="0"/>
  </w:style>
  <w:style w:type="paragraph" w:styleId="56">
    <w:name w:val="index 1"/>
    <w:basedOn w:val="1"/>
    <w:next w:val="1"/>
    <w:qFormat/>
    <w:uiPriority w:val="0"/>
    <w:pPr>
      <w:spacing w:line="360" w:lineRule="auto"/>
      <w:ind w:left="1149" w:leftChars="547"/>
    </w:pPr>
    <w:rPr>
      <w:szCs w:val="20"/>
    </w:rPr>
  </w:style>
  <w:style w:type="paragraph" w:styleId="57">
    <w:name w:val="List Number 5"/>
    <w:basedOn w:val="1"/>
    <w:qFormat/>
    <w:uiPriority w:val="0"/>
    <w:pPr>
      <w:tabs>
        <w:tab w:val="left" w:pos="2040"/>
      </w:tabs>
      <w:spacing w:line="360" w:lineRule="auto"/>
      <w:ind w:left="2040" w:hanging="360"/>
      <w:jc w:val="left"/>
    </w:pPr>
    <w:rPr>
      <w:rFonts w:ascii="宋体" w:hAnsi="宋体"/>
      <w:color w:val="7030A0"/>
      <w:sz w:val="24"/>
      <w:szCs w:val="20"/>
    </w:rPr>
  </w:style>
  <w:style w:type="paragraph" w:styleId="58">
    <w:name w:val="List"/>
    <w:basedOn w:val="1"/>
    <w:qFormat/>
    <w:uiPriority w:val="0"/>
    <w:pPr>
      <w:ind w:left="200" w:hanging="200" w:hangingChars="200"/>
    </w:pPr>
    <w:rPr>
      <w:szCs w:val="20"/>
    </w:rPr>
  </w:style>
  <w:style w:type="paragraph" w:styleId="59">
    <w:name w:val="footnote text"/>
    <w:basedOn w:val="1"/>
    <w:link w:val="116"/>
    <w:qFormat/>
    <w:uiPriority w:val="0"/>
    <w:pPr>
      <w:adjustRightInd w:val="0"/>
      <w:spacing w:line="312" w:lineRule="atLeast"/>
      <w:jc w:val="left"/>
      <w:textAlignment w:val="baseline"/>
    </w:pPr>
    <w:rPr>
      <w:kern w:val="0"/>
      <w:sz w:val="18"/>
      <w:szCs w:val="20"/>
    </w:rPr>
  </w:style>
  <w:style w:type="paragraph" w:styleId="60">
    <w:name w:val="toc 6"/>
    <w:basedOn w:val="1"/>
    <w:next w:val="1"/>
    <w:qFormat/>
    <w:uiPriority w:val="0"/>
    <w:pPr>
      <w:ind w:left="1050"/>
      <w:jc w:val="left"/>
    </w:pPr>
    <w:rPr>
      <w:sz w:val="18"/>
      <w:szCs w:val="18"/>
    </w:rPr>
  </w:style>
  <w:style w:type="paragraph" w:styleId="61">
    <w:name w:val="Body Text Indent 3"/>
    <w:basedOn w:val="1"/>
    <w:link w:val="117"/>
    <w:qFormat/>
    <w:uiPriority w:val="0"/>
    <w:pPr>
      <w:ind w:left="1260" w:leftChars="600"/>
    </w:pPr>
    <w:rPr>
      <w:szCs w:val="20"/>
    </w:rPr>
  </w:style>
  <w:style w:type="paragraph" w:styleId="62">
    <w:name w:val="index 7"/>
    <w:basedOn w:val="1"/>
    <w:next w:val="1"/>
    <w:semiHidden/>
    <w:qFormat/>
    <w:uiPriority w:val="0"/>
    <w:pPr>
      <w:spacing w:line="480" w:lineRule="exact"/>
      <w:ind w:left="1200" w:leftChars="1200" w:firstLine="200" w:firstLineChars="200"/>
      <w:jc w:val="left"/>
    </w:pPr>
    <w:rPr>
      <w:color w:val="7030A0"/>
      <w:sz w:val="24"/>
    </w:rPr>
  </w:style>
  <w:style w:type="paragraph" w:styleId="63">
    <w:name w:val="index 9"/>
    <w:basedOn w:val="1"/>
    <w:next w:val="1"/>
    <w:semiHidden/>
    <w:qFormat/>
    <w:uiPriority w:val="0"/>
    <w:pPr>
      <w:spacing w:line="480" w:lineRule="exact"/>
      <w:ind w:left="1600" w:leftChars="1600" w:firstLine="200" w:firstLineChars="200"/>
      <w:jc w:val="left"/>
    </w:pPr>
    <w:rPr>
      <w:color w:val="7030A0"/>
      <w:sz w:val="24"/>
    </w:rPr>
  </w:style>
  <w:style w:type="paragraph" w:styleId="64">
    <w:name w:val="table of figures"/>
    <w:basedOn w:val="1"/>
    <w:next w:val="1"/>
    <w:qFormat/>
    <w:uiPriority w:val="0"/>
    <w:pPr>
      <w:spacing w:line="480" w:lineRule="exact"/>
      <w:ind w:left="200" w:leftChars="200" w:hanging="200" w:hangingChars="200"/>
      <w:jc w:val="left"/>
    </w:pPr>
    <w:rPr>
      <w:color w:val="7030A0"/>
      <w:sz w:val="24"/>
    </w:rPr>
  </w:style>
  <w:style w:type="paragraph" w:styleId="65">
    <w:name w:val="toc 2"/>
    <w:basedOn w:val="1"/>
    <w:next w:val="1"/>
    <w:qFormat/>
    <w:uiPriority w:val="39"/>
    <w:pPr>
      <w:tabs>
        <w:tab w:val="right" w:leader="dot" w:pos="8778"/>
      </w:tabs>
      <w:ind w:left="23" w:leftChars="9" w:hanging="4" w:hangingChars="2"/>
      <w:jc w:val="left"/>
    </w:pPr>
    <w:rPr>
      <w:smallCaps/>
      <w:sz w:val="20"/>
      <w:szCs w:val="20"/>
    </w:rPr>
  </w:style>
  <w:style w:type="paragraph" w:styleId="66">
    <w:name w:val="toc 9"/>
    <w:basedOn w:val="1"/>
    <w:next w:val="1"/>
    <w:qFormat/>
    <w:uiPriority w:val="0"/>
    <w:pPr>
      <w:ind w:left="1680"/>
      <w:jc w:val="left"/>
    </w:pPr>
    <w:rPr>
      <w:sz w:val="18"/>
      <w:szCs w:val="18"/>
    </w:rPr>
  </w:style>
  <w:style w:type="paragraph" w:styleId="67">
    <w:name w:val="Body Text 2"/>
    <w:basedOn w:val="1"/>
    <w:link w:val="118"/>
    <w:qFormat/>
    <w:uiPriority w:val="0"/>
    <w:pPr>
      <w:spacing w:after="120" w:line="480" w:lineRule="auto"/>
    </w:pPr>
    <w:rPr>
      <w:szCs w:val="20"/>
    </w:rPr>
  </w:style>
  <w:style w:type="paragraph" w:styleId="68">
    <w:name w:val="List Continue 2"/>
    <w:basedOn w:val="1"/>
    <w:qFormat/>
    <w:uiPriority w:val="0"/>
    <w:pPr>
      <w:spacing w:after="120"/>
      <w:ind w:left="840"/>
    </w:pPr>
  </w:style>
  <w:style w:type="paragraph" w:styleId="69">
    <w:name w:val="Message Header"/>
    <w:basedOn w:val="1"/>
    <w:link w:val="119"/>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jc w:val="left"/>
    </w:pPr>
    <w:rPr>
      <w:rFonts w:ascii="Arial" w:hAnsi="Arial" w:cs="Arial"/>
      <w:color w:val="7030A0"/>
      <w:sz w:val="24"/>
    </w:rPr>
  </w:style>
  <w:style w:type="paragraph" w:styleId="70">
    <w:name w:val="HTML Preformatted"/>
    <w:basedOn w:val="1"/>
    <w:link w:val="120"/>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ind w:firstLine="200" w:firstLineChars="200"/>
      <w:jc w:val="left"/>
    </w:pPr>
    <w:rPr>
      <w:rFonts w:ascii="Arial" w:hAnsi="Arial"/>
      <w:kern w:val="0"/>
      <w:szCs w:val="21"/>
    </w:rPr>
  </w:style>
  <w:style w:type="paragraph" w:styleId="71">
    <w:name w:val="Normal (Web)"/>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paragraph" w:styleId="72">
    <w:name w:val="index 2"/>
    <w:basedOn w:val="1"/>
    <w:next w:val="1"/>
    <w:semiHidden/>
    <w:qFormat/>
    <w:uiPriority w:val="0"/>
    <w:pPr>
      <w:spacing w:line="480" w:lineRule="exact"/>
      <w:ind w:left="200" w:leftChars="200" w:firstLine="200" w:firstLineChars="200"/>
      <w:jc w:val="left"/>
    </w:pPr>
    <w:rPr>
      <w:color w:val="7030A0"/>
      <w:sz w:val="24"/>
    </w:rPr>
  </w:style>
  <w:style w:type="paragraph" w:styleId="73">
    <w:name w:val="Title"/>
    <w:basedOn w:val="1"/>
    <w:link w:val="121"/>
    <w:qFormat/>
    <w:uiPriority w:val="0"/>
    <w:pPr>
      <w:widowControl/>
      <w:spacing w:before="240" w:after="60"/>
      <w:jc w:val="center"/>
      <w:outlineLvl w:val="0"/>
    </w:pPr>
    <w:rPr>
      <w:rFonts w:ascii="Arial" w:hAnsi="Arial" w:eastAsia="楷体_GB2312"/>
      <w:b/>
      <w:kern w:val="0"/>
      <w:sz w:val="32"/>
      <w:szCs w:val="20"/>
    </w:rPr>
  </w:style>
  <w:style w:type="paragraph" w:styleId="74">
    <w:name w:val="annotation subject"/>
    <w:basedOn w:val="26"/>
    <w:next w:val="26"/>
    <w:link w:val="99"/>
    <w:qFormat/>
    <w:uiPriority w:val="0"/>
    <w:rPr>
      <w:b/>
      <w:bCs/>
    </w:rPr>
  </w:style>
  <w:style w:type="paragraph" w:styleId="75">
    <w:name w:val="Body Text First Indent"/>
    <w:basedOn w:val="1"/>
    <w:link w:val="101"/>
    <w:qFormat/>
    <w:uiPriority w:val="0"/>
    <w:pPr>
      <w:tabs>
        <w:tab w:val="left" w:pos="360"/>
      </w:tabs>
      <w:spacing w:line="220" w:lineRule="exact"/>
      <w:ind w:left="360" w:hanging="360" w:firstLineChars="200"/>
      <w:jc w:val="left"/>
    </w:pPr>
    <w:rPr>
      <w:color w:val="7030A0"/>
    </w:rPr>
  </w:style>
  <w:style w:type="paragraph" w:styleId="76">
    <w:name w:val="Body Text First Indent 2"/>
    <w:basedOn w:val="32"/>
    <w:link w:val="113"/>
    <w:qFormat/>
    <w:uiPriority w:val="99"/>
    <w:pPr>
      <w:spacing w:after="120" w:line="240" w:lineRule="auto"/>
      <w:ind w:left="420" w:leftChars="200" w:firstLine="200" w:firstLineChars="200"/>
      <w:jc w:val="left"/>
    </w:pPr>
    <w:rPr>
      <w:rFonts w:hAnsi="宋体"/>
      <w:szCs w:val="24"/>
    </w:rPr>
  </w:style>
  <w:style w:type="table" w:styleId="78">
    <w:name w:val="Table Grid"/>
    <w:basedOn w:val="7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0">
    <w:name w:val="Strong"/>
    <w:qFormat/>
    <w:uiPriority w:val="0"/>
    <w:rPr>
      <w:rFonts w:cs="Times New Roman"/>
      <w:b/>
    </w:rPr>
  </w:style>
  <w:style w:type="character" w:styleId="81">
    <w:name w:val="endnote reference"/>
    <w:qFormat/>
    <w:uiPriority w:val="0"/>
    <w:rPr>
      <w:rFonts w:cs="Times New Roman"/>
      <w:vertAlign w:val="superscript"/>
    </w:rPr>
  </w:style>
  <w:style w:type="character" w:styleId="82">
    <w:name w:val="page number"/>
    <w:qFormat/>
    <w:uiPriority w:val="0"/>
    <w:rPr>
      <w:rFonts w:cs="Times New Roman"/>
    </w:rPr>
  </w:style>
  <w:style w:type="character" w:styleId="83">
    <w:name w:val="FollowedHyperlink"/>
    <w:qFormat/>
    <w:uiPriority w:val="0"/>
    <w:rPr>
      <w:rFonts w:cs="Times New Roman"/>
      <w:color w:val="800080"/>
      <w:u w:val="single"/>
    </w:rPr>
  </w:style>
  <w:style w:type="character" w:styleId="84">
    <w:name w:val="HTML Typewriter"/>
    <w:qFormat/>
    <w:uiPriority w:val="0"/>
    <w:rPr>
      <w:rFonts w:ascii="黑体" w:hAnsi="Courier New" w:eastAsia="黑体" w:cs="Times New Roman"/>
      <w:sz w:val="20"/>
    </w:rPr>
  </w:style>
  <w:style w:type="character" w:styleId="85">
    <w:name w:val="Hyperlink"/>
    <w:qFormat/>
    <w:uiPriority w:val="99"/>
    <w:rPr>
      <w:rFonts w:cs="Times New Roman"/>
      <w:color w:val="0000FF"/>
      <w:u w:val="single"/>
    </w:rPr>
  </w:style>
  <w:style w:type="character" w:styleId="86">
    <w:name w:val="annotation reference"/>
    <w:qFormat/>
    <w:uiPriority w:val="0"/>
    <w:rPr>
      <w:rFonts w:cs="Times New Roman"/>
      <w:sz w:val="21"/>
      <w:szCs w:val="21"/>
    </w:rPr>
  </w:style>
  <w:style w:type="character" w:styleId="87">
    <w:name w:val="footnote reference"/>
    <w:qFormat/>
    <w:uiPriority w:val="0"/>
    <w:rPr>
      <w:rFonts w:cs="Times New Roman"/>
      <w:vertAlign w:val="superscript"/>
    </w:rPr>
  </w:style>
  <w:style w:type="character" w:styleId="88">
    <w:name w:val="HTML Sample"/>
    <w:qFormat/>
    <w:uiPriority w:val="0"/>
    <w:rPr>
      <w:sz w:val="20"/>
    </w:rPr>
  </w:style>
  <w:style w:type="character" w:customStyle="1" w:styleId="89">
    <w:name w:val="标题 1 字符"/>
    <w:link w:val="3"/>
    <w:qFormat/>
    <w:locked/>
    <w:uiPriority w:val="0"/>
    <w:rPr>
      <w:rFonts w:ascii="Times New Roman" w:hAnsi="Times New Roman" w:cs="Times New Roman"/>
      <w:b/>
      <w:bCs/>
      <w:kern w:val="44"/>
      <w:sz w:val="44"/>
      <w:szCs w:val="44"/>
    </w:rPr>
  </w:style>
  <w:style w:type="character" w:customStyle="1" w:styleId="90">
    <w:name w:val="标题 2 字符"/>
    <w:link w:val="4"/>
    <w:qFormat/>
    <w:locked/>
    <w:uiPriority w:val="0"/>
    <w:rPr>
      <w:rFonts w:ascii="Arial" w:hAnsi="Arial" w:eastAsia="黑体" w:cs="Times New Roman"/>
      <w:b/>
      <w:bCs/>
      <w:kern w:val="2"/>
      <w:sz w:val="32"/>
      <w:szCs w:val="32"/>
    </w:rPr>
  </w:style>
  <w:style w:type="character" w:customStyle="1" w:styleId="91">
    <w:name w:val="标题 3 字符"/>
    <w:link w:val="5"/>
    <w:qFormat/>
    <w:locked/>
    <w:uiPriority w:val="99"/>
    <w:rPr>
      <w:rFonts w:ascii="Times New Roman" w:hAnsi="Times New Roman" w:cs="Times New Roman"/>
      <w:b/>
      <w:bCs/>
      <w:kern w:val="2"/>
      <w:sz w:val="32"/>
      <w:szCs w:val="32"/>
    </w:rPr>
  </w:style>
  <w:style w:type="character" w:customStyle="1" w:styleId="92">
    <w:name w:val="标题 4 字符"/>
    <w:link w:val="6"/>
    <w:qFormat/>
    <w:locked/>
    <w:uiPriority w:val="0"/>
    <w:rPr>
      <w:rFonts w:ascii="Cambria" w:hAnsi="Cambria" w:eastAsia="宋体" w:cs="Times New Roman"/>
      <w:b/>
      <w:bCs/>
      <w:kern w:val="2"/>
      <w:sz w:val="28"/>
      <w:szCs w:val="28"/>
    </w:rPr>
  </w:style>
  <w:style w:type="character" w:customStyle="1" w:styleId="93">
    <w:name w:val="标题 5 字符"/>
    <w:link w:val="7"/>
    <w:qFormat/>
    <w:locked/>
    <w:uiPriority w:val="0"/>
    <w:rPr>
      <w:rFonts w:ascii="Times New Roman" w:hAnsi="Times New Roman" w:cs="Times New Roman"/>
      <w:b/>
      <w:bCs/>
      <w:kern w:val="2"/>
      <w:sz w:val="28"/>
      <w:szCs w:val="28"/>
    </w:rPr>
  </w:style>
  <w:style w:type="character" w:customStyle="1" w:styleId="94">
    <w:name w:val="标题 6 字符"/>
    <w:link w:val="8"/>
    <w:qFormat/>
    <w:locked/>
    <w:uiPriority w:val="0"/>
    <w:rPr>
      <w:rFonts w:ascii="Arial" w:hAnsi="Arial" w:eastAsia="黑体" w:cs="Times New Roman"/>
      <w:b/>
      <w:kern w:val="2"/>
      <w:sz w:val="24"/>
    </w:rPr>
  </w:style>
  <w:style w:type="character" w:customStyle="1" w:styleId="95">
    <w:name w:val="标题 7 字符"/>
    <w:link w:val="9"/>
    <w:qFormat/>
    <w:locked/>
    <w:uiPriority w:val="0"/>
    <w:rPr>
      <w:rFonts w:ascii="Times New Roman" w:hAnsi="Times New Roman" w:cs="Times New Roman"/>
      <w:b/>
      <w:kern w:val="2"/>
      <w:sz w:val="24"/>
    </w:rPr>
  </w:style>
  <w:style w:type="character" w:customStyle="1" w:styleId="96">
    <w:name w:val="标题 8 字符"/>
    <w:link w:val="10"/>
    <w:qFormat/>
    <w:locked/>
    <w:uiPriority w:val="0"/>
    <w:rPr>
      <w:rFonts w:ascii="Arial" w:hAnsi="Arial" w:eastAsia="黑体" w:cs="Times New Roman"/>
      <w:kern w:val="2"/>
      <w:sz w:val="24"/>
    </w:rPr>
  </w:style>
  <w:style w:type="character" w:customStyle="1" w:styleId="97">
    <w:name w:val="标题 9 字符"/>
    <w:link w:val="11"/>
    <w:qFormat/>
    <w:locked/>
    <w:uiPriority w:val="0"/>
    <w:rPr>
      <w:rFonts w:ascii="Arial" w:hAnsi="Arial" w:eastAsia="黑体" w:cs="Times New Roman"/>
      <w:kern w:val="2"/>
      <w:sz w:val="21"/>
    </w:rPr>
  </w:style>
  <w:style w:type="character" w:customStyle="1" w:styleId="98">
    <w:name w:val="批注文字 字符"/>
    <w:link w:val="26"/>
    <w:qFormat/>
    <w:locked/>
    <w:uiPriority w:val="99"/>
    <w:rPr>
      <w:rFonts w:ascii="Times New Roman" w:hAnsi="Times New Roman" w:eastAsia="宋体" w:cs="Times New Roman"/>
      <w:sz w:val="24"/>
      <w:szCs w:val="24"/>
    </w:rPr>
  </w:style>
  <w:style w:type="character" w:customStyle="1" w:styleId="99">
    <w:name w:val="批注主题 字符"/>
    <w:link w:val="74"/>
    <w:qFormat/>
    <w:locked/>
    <w:uiPriority w:val="0"/>
    <w:rPr>
      <w:rFonts w:ascii="Times New Roman" w:hAnsi="Times New Roman" w:eastAsia="宋体" w:cs="Times New Roman"/>
      <w:b/>
      <w:bCs/>
      <w:kern w:val="2"/>
      <w:sz w:val="24"/>
      <w:szCs w:val="24"/>
    </w:rPr>
  </w:style>
  <w:style w:type="character" w:customStyle="1" w:styleId="100">
    <w:name w:val="正文文本 字符"/>
    <w:link w:val="31"/>
    <w:qFormat/>
    <w:locked/>
    <w:uiPriority w:val="0"/>
    <w:rPr>
      <w:rFonts w:ascii="Times New Roman" w:hAnsi="Times New Roman" w:cs="Times New Roman"/>
      <w:kern w:val="2"/>
      <w:sz w:val="24"/>
      <w:szCs w:val="24"/>
    </w:rPr>
  </w:style>
  <w:style w:type="character" w:customStyle="1" w:styleId="101">
    <w:name w:val="正文文本首行缩进 字符"/>
    <w:link w:val="75"/>
    <w:qFormat/>
    <w:locked/>
    <w:uiPriority w:val="0"/>
    <w:rPr>
      <w:rFonts w:ascii="Times New Roman" w:hAnsi="Times New Roman" w:cs="Times New Roman"/>
      <w:color w:val="7030A0"/>
      <w:kern w:val="2"/>
      <w:sz w:val="24"/>
      <w:szCs w:val="24"/>
    </w:rPr>
  </w:style>
  <w:style w:type="character" w:customStyle="1" w:styleId="102">
    <w:name w:val="宏文本 字符"/>
    <w:link w:val="2"/>
    <w:semiHidden/>
    <w:qFormat/>
    <w:locked/>
    <w:uiPriority w:val="0"/>
    <w:rPr>
      <w:rFonts w:ascii="Courier New" w:hAnsi="Courier New" w:cs="Courier New"/>
      <w:kern w:val="2"/>
      <w:sz w:val="24"/>
      <w:szCs w:val="24"/>
      <w:lang w:val="en-US" w:eastAsia="zh-CN" w:bidi="ar-SA"/>
    </w:rPr>
  </w:style>
  <w:style w:type="character" w:customStyle="1" w:styleId="103">
    <w:name w:val="文档结构图 字符"/>
    <w:link w:val="24"/>
    <w:qFormat/>
    <w:locked/>
    <w:uiPriority w:val="0"/>
    <w:rPr>
      <w:rFonts w:ascii="宋体" w:hAnsi="Times New Roman" w:eastAsia="宋体" w:cs="Times New Roman"/>
      <w:sz w:val="18"/>
      <w:szCs w:val="18"/>
    </w:rPr>
  </w:style>
  <w:style w:type="character" w:customStyle="1" w:styleId="104">
    <w:name w:val="称呼 字符"/>
    <w:link w:val="28"/>
    <w:qFormat/>
    <w:locked/>
    <w:uiPriority w:val="0"/>
    <w:rPr>
      <w:rFonts w:ascii="Times New Roman" w:hAnsi="Times New Roman" w:cs="Times New Roman"/>
      <w:kern w:val="2"/>
      <w:sz w:val="24"/>
    </w:rPr>
  </w:style>
  <w:style w:type="character" w:customStyle="1" w:styleId="105">
    <w:name w:val="正文文本 3 字符"/>
    <w:link w:val="29"/>
    <w:qFormat/>
    <w:locked/>
    <w:uiPriority w:val="0"/>
    <w:rPr>
      <w:rFonts w:ascii="Times New Roman" w:hAnsi="Times New Roman" w:cs="Times New Roman"/>
      <w:kern w:val="2"/>
      <w:sz w:val="16"/>
      <w:szCs w:val="16"/>
    </w:rPr>
  </w:style>
  <w:style w:type="character" w:customStyle="1" w:styleId="106">
    <w:name w:val="正文文本缩进 字符"/>
    <w:link w:val="32"/>
    <w:qFormat/>
    <w:locked/>
    <w:uiPriority w:val="0"/>
    <w:rPr>
      <w:rFonts w:ascii="宋体" w:hAnsi="Times New Roman" w:cs="Times New Roman"/>
      <w:kern w:val="2"/>
      <w:sz w:val="21"/>
    </w:rPr>
  </w:style>
  <w:style w:type="character" w:customStyle="1" w:styleId="107">
    <w:name w:val="纯文本 字符"/>
    <w:link w:val="41"/>
    <w:qFormat/>
    <w:locked/>
    <w:uiPriority w:val="99"/>
    <w:rPr>
      <w:rFonts w:ascii="宋体" w:hAnsi="Courier New" w:cs="Courier New"/>
      <w:kern w:val="2"/>
      <w:sz w:val="21"/>
      <w:szCs w:val="21"/>
    </w:rPr>
  </w:style>
  <w:style w:type="character" w:customStyle="1" w:styleId="108">
    <w:name w:val="日期 字符"/>
    <w:link w:val="46"/>
    <w:qFormat/>
    <w:locked/>
    <w:uiPriority w:val="0"/>
    <w:rPr>
      <w:rFonts w:eastAsia="楷体_GB2312" w:cs="Times New Roman"/>
      <w:kern w:val="2"/>
      <w:sz w:val="30"/>
    </w:rPr>
  </w:style>
  <w:style w:type="character" w:customStyle="1" w:styleId="109">
    <w:name w:val="正文文本缩进 2 字符"/>
    <w:link w:val="47"/>
    <w:qFormat/>
    <w:locked/>
    <w:uiPriority w:val="0"/>
    <w:rPr>
      <w:rFonts w:ascii="Times New Roman" w:hAnsi="Times New Roman" w:cs="Times New Roman"/>
      <w:kern w:val="2"/>
      <w:sz w:val="21"/>
    </w:rPr>
  </w:style>
  <w:style w:type="character" w:customStyle="1" w:styleId="110">
    <w:name w:val="尾注文本 字符"/>
    <w:link w:val="48"/>
    <w:qFormat/>
    <w:locked/>
    <w:uiPriority w:val="0"/>
    <w:rPr>
      <w:rFonts w:ascii="Times New Roman" w:hAnsi="Times New Roman" w:cs="Times New Roman"/>
      <w:sz w:val="24"/>
      <w:szCs w:val="24"/>
    </w:rPr>
  </w:style>
  <w:style w:type="character" w:customStyle="1" w:styleId="111">
    <w:name w:val="批注框文本 字符"/>
    <w:link w:val="49"/>
    <w:qFormat/>
    <w:locked/>
    <w:uiPriority w:val="0"/>
    <w:rPr>
      <w:rFonts w:ascii="Times New Roman" w:hAnsi="Times New Roman" w:eastAsia="宋体" w:cs="Times New Roman"/>
      <w:sz w:val="18"/>
      <w:szCs w:val="18"/>
    </w:rPr>
  </w:style>
  <w:style w:type="character" w:customStyle="1" w:styleId="112">
    <w:name w:val="页脚 字符"/>
    <w:link w:val="50"/>
    <w:qFormat/>
    <w:locked/>
    <w:uiPriority w:val="0"/>
    <w:rPr>
      <w:rFonts w:ascii="Times New Roman" w:hAnsi="Times New Roman" w:cs="Times New Roman"/>
      <w:kern w:val="2"/>
      <w:sz w:val="18"/>
      <w:szCs w:val="18"/>
    </w:rPr>
  </w:style>
  <w:style w:type="character" w:customStyle="1" w:styleId="113">
    <w:name w:val="正文文本首行缩进 2 字符"/>
    <w:link w:val="76"/>
    <w:qFormat/>
    <w:locked/>
    <w:uiPriority w:val="99"/>
    <w:rPr>
      <w:rFonts w:ascii="宋体" w:hAnsi="Times New Roman" w:eastAsia="宋体" w:cs="Times New Roman"/>
      <w:kern w:val="2"/>
      <w:sz w:val="24"/>
      <w:szCs w:val="24"/>
    </w:rPr>
  </w:style>
  <w:style w:type="character" w:customStyle="1" w:styleId="114">
    <w:name w:val="正文文本缩进 Char"/>
    <w:qFormat/>
    <w:uiPriority w:val="0"/>
    <w:rPr>
      <w:rFonts w:ascii="Times New Roman" w:hAnsi="Times New Roman" w:cs="Times New Roman"/>
      <w:kern w:val="2"/>
      <w:sz w:val="24"/>
      <w:szCs w:val="24"/>
    </w:rPr>
  </w:style>
  <w:style w:type="character" w:customStyle="1" w:styleId="115">
    <w:name w:val="页眉 字符"/>
    <w:link w:val="51"/>
    <w:qFormat/>
    <w:locked/>
    <w:uiPriority w:val="0"/>
    <w:rPr>
      <w:rFonts w:ascii="Times New Roman" w:hAnsi="Times New Roman" w:cs="Times New Roman"/>
      <w:kern w:val="2"/>
      <w:sz w:val="18"/>
      <w:szCs w:val="18"/>
    </w:rPr>
  </w:style>
  <w:style w:type="character" w:customStyle="1" w:styleId="116">
    <w:name w:val="脚注文本 字符"/>
    <w:link w:val="59"/>
    <w:qFormat/>
    <w:locked/>
    <w:uiPriority w:val="0"/>
    <w:rPr>
      <w:rFonts w:ascii="Times New Roman" w:hAnsi="Times New Roman" w:cs="Times New Roman"/>
      <w:sz w:val="18"/>
    </w:rPr>
  </w:style>
  <w:style w:type="character" w:customStyle="1" w:styleId="117">
    <w:name w:val="正文文本缩进 3 字符"/>
    <w:link w:val="61"/>
    <w:qFormat/>
    <w:locked/>
    <w:uiPriority w:val="0"/>
    <w:rPr>
      <w:rFonts w:ascii="Times New Roman" w:hAnsi="Times New Roman" w:cs="Times New Roman"/>
      <w:kern w:val="2"/>
      <w:sz w:val="21"/>
    </w:rPr>
  </w:style>
  <w:style w:type="character" w:customStyle="1" w:styleId="118">
    <w:name w:val="正文文本 2 字符"/>
    <w:link w:val="67"/>
    <w:qFormat/>
    <w:locked/>
    <w:uiPriority w:val="0"/>
    <w:rPr>
      <w:rFonts w:ascii="Times New Roman" w:hAnsi="Times New Roman" w:cs="Times New Roman"/>
      <w:kern w:val="2"/>
      <w:sz w:val="21"/>
    </w:rPr>
  </w:style>
  <w:style w:type="character" w:customStyle="1" w:styleId="119">
    <w:name w:val="信息标题 字符"/>
    <w:link w:val="69"/>
    <w:qFormat/>
    <w:locked/>
    <w:uiPriority w:val="0"/>
    <w:rPr>
      <w:rFonts w:ascii="Arial" w:hAnsi="Arial" w:cs="Arial"/>
      <w:color w:val="7030A0"/>
      <w:kern w:val="2"/>
      <w:sz w:val="24"/>
      <w:szCs w:val="24"/>
      <w:shd w:val="pct20" w:color="auto" w:fill="auto"/>
    </w:rPr>
  </w:style>
  <w:style w:type="character" w:customStyle="1" w:styleId="120">
    <w:name w:val="HTML 预设格式 字符"/>
    <w:link w:val="70"/>
    <w:qFormat/>
    <w:locked/>
    <w:uiPriority w:val="99"/>
    <w:rPr>
      <w:rFonts w:ascii="Arial" w:hAnsi="Arial" w:cs="Times New Roman"/>
      <w:sz w:val="21"/>
      <w:szCs w:val="21"/>
    </w:rPr>
  </w:style>
  <w:style w:type="character" w:customStyle="1" w:styleId="121">
    <w:name w:val="标题 字符"/>
    <w:link w:val="73"/>
    <w:qFormat/>
    <w:locked/>
    <w:uiPriority w:val="0"/>
    <w:rPr>
      <w:rFonts w:ascii="Arial" w:hAnsi="Arial" w:eastAsia="楷体_GB2312" w:cs="Times New Roman"/>
      <w:b/>
      <w:sz w:val="32"/>
    </w:rPr>
  </w:style>
  <w:style w:type="paragraph" w:customStyle="1" w:styleId="122">
    <w:name w:val="标题4"/>
    <w:basedOn w:val="1"/>
    <w:next w:val="1"/>
    <w:link w:val="470"/>
    <w:qFormat/>
    <w:uiPriority w:val="0"/>
    <w:pPr>
      <w:keepNext/>
      <w:spacing w:line="360" w:lineRule="auto"/>
      <w:ind w:firstLine="200" w:firstLineChars="200"/>
      <w:jc w:val="left"/>
      <w:outlineLvl w:val="3"/>
    </w:pPr>
    <w:rPr>
      <w:b/>
      <w:kern w:val="0"/>
      <w:sz w:val="30"/>
    </w:rPr>
  </w:style>
  <w:style w:type="character" w:customStyle="1" w:styleId="123">
    <w:name w:val="四级标题格式 Char"/>
    <w:link w:val="124"/>
    <w:qFormat/>
    <w:locked/>
    <w:uiPriority w:val="0"/>
    <w:rPr>
      <w:rFonts w:ascii="Times New Roman" w:hAnsi="Times New Roman" w:eastAsia="黑体"/>
      <w:kern w:val="2"/>
      <w:sz w:val="28"/>
    </w:rPr>
  </w:style>
  <w:style w:type="paragraph" w:customStyle="1" w:styleId="124">
    <w:name w:val="四级标题格式"/>
    <w:basedOn w:val="6"/>
    <w:link w:val="123"/>
    <w:qFormat/>
    <w:uiPriority w:val="0"/>
    <w:pPr>
      <w:keepNext w:val="0"/>
      <w:keepLines w:val="0"/>
      <w:spacing w:before="0" w:afterLines="100" w:line="240" w:lineRule="auto"/>
      <w:jc w:val="left"/>
    </w:pPr>
    <w:rPr>
      <w:rFonts w:ascii="Times New Roman" w:hAnsi="Times New Roman" w:eastAsia="黑体"/>
      <w:b w:val="0"/>
      <w:bCs w:val="0"/>
      <w:szCs w:val="20"/>
    </w:rPr>
  </w:style>
  <w:style w:type="character" w:customStyle="1" w:styleId="125">
    <w:name w:val="标题 5 Char1"/>
    <w:qFormat/>
    <w:uiPriority w:val="0"/>
    <w:rPr>
      <w:rFonts w:ascii="Times New Roman" w:hAnsi="Times New Roman"/>
      <w:b/>
      <w:kern w:val="2"/>
      <w:sz w:val="28"/>
    </w:rPr>
  </w:style>
  <w:style w:type="character" w:customStyle="1" w:styleId="126">
    <w:name w:val="样式 标题 31.1条标题1.1.1二级节名h3Heading 3 - oldheading 3H3H31H3... Char Char"/>
    <w:qFormat/>
    <w:uiPriority w:val="0"/>
    <w:rPr>
      <w:rFonts w:ascii="宋体" w:hAnsi="宋体" w:eastAsia="黑体"/>
      <w:kern w:val="2"/>
      <w:sz w:val="21"/>
    </w:rPr>
  </w:style>
  <w:style w:type="character" w:customStyle="1" w:styleId="127">
    <w:name w:val="标题3 Char"/>
    <w:link w:val="128"/>
    <w:qFormat/>
    <w:locked/>
    <w:uiPriority w:val="0"/>
    <w:rPr>
      <w:rFonts w:ascii="Times New Roman" w:hAnsi="Times New Roman"/>
      <w:sz w:val="24"/>
    </w:rPr>
  </w:style>
  <w:style w:type="paragraph" w:customStyle="1" w:styleId="128">
    <w:name w:val="标题3"/>
    <w:basedOn w:val="5"/>
    <w:link w:val="127"/>
    <w:qFormat/>
    <w:uiPriority w:val="0"/>
    <w:pPr>
      <w:keepLines w:val="0"/>
      <w:tabs>
        <w:tab w:val="left" w:pos="360"/>
        <w:tab w:val="left" w:pos="840"/>
        <w:tab w:val="left" w:pos="2160"/>
      </w:tabs>
      <w:adjustRightInd w:val="0"/>
      <w:spacing w:before="0" w:after="0" w:line="360" w:lineRule="auto"/>
      <w:textAlignment w:val="baseline"/>
    </w:pPr>
    <w:rPr>
      <w:b w:val="0"/>
      <w:bCs w:val="0"/>
      <w:kern w:val="0"/>
      <w:sz w:val="24"/>
      <w:szCs w:val="20"/>
    </w:rPr>
  </w:style>
  <w:style w:type="character" w:customStyle="1" w:styleId="129">
    <w:name w:val="selected"/>
    <w:qFormat/>
    <w:uiPriority w:val="0"/>
    <w:rPr>
      <w:rFonts w:cs="Times New Roman"/>
      <w:shd w:val="clear" w:color="auto" w:fill="B00006"/>
    </w:rPr>
  </w:style>
  <w:style w:type="character" w:customStyle="1" w:styleId="130">
    <w:name w:val="样式 宋体 行距: 固定值 24 磅 Char"/>
    <w:link w:val="131"/>
    <w:qFormat/>
    <w:locked/>
    <w:uiPriority w:val="0"/>
    <w:rPr>
      <w:rFonts w:ascii="宋体" w:hAnsi="Times New Roman"/>
      <w:color w:val="7030A0"/>
      <w:kern w:val="2"/>
      <w:sz w:val="28"/>
    </w:rPr>
  </w:style>
  <w:style w:type="paragraph" w:customStyle="1" w:styleId="131">
    <w:name w:val="样式 宋体 行距: 固定值 24 磅"/>
    <w:basedOn w:val="1"/>
    <w:link w:val="130"/>
    <w:qFormat/>
    <w:uiPriority w:val="0"/>
    <w:pPr>
      <w:spacing w:line="480" w:lineRule="exact"/>
      <w:ind w:firstLine="585" w:firstLineChars="200"/>
      <w:jc w:val="left"/>
    </w:pPr>
    <w:rPr>
      <w:rFonts w:ascii="宋体"/>
      <w:color w:val="7030A0"/>
      <w:sz w:val="28"/>
      <w:szCs w:val="20"/>
    </w:rPr>
  </w:style>
  <w:style w:type="character" w:customStyle="1" w:styleId="132">
    <w:name w:val="样式 首行缩进:  2 字符 Char1"/>
    <w:link w:val="133"/>
    <w:qFormat/>
    <w:locked/>
    <w:uiPriority w:val="0"/>
    <w:rPr>
      <w:rFonts w:ascii="Times New Roman" w:hAnsi="Times New Roman"/>
      <w:color w:val="7030A0"/>
      <w:kern w:val="2"/>
      <w:sz w:val="24"/>
    </w:rPr>
  </w:style>
  <w:style w:type="paragraph" w:customStyle="1" w:styleId="133">
    <w:name w:val="样式 首行缩进:  2 字符"/>
    <w:basedOn w:val="1"/>
    <w:link w:val="132"/>
    <w:qFormat/>
    <w:uiPriority w:val="0"/>
    <w:pPr>
      <w:spacing w:line="480" w:lineRule="exact"/>
      <w:ind w:firstLine="480" w:firstLineChars="200"/>
      <w:jc w:val="left"/>
    </w:pPr>
    <w:rPr>
      <w:color w:val="7030A0"/>
      <w:sz w:val="24"/>
      <w:szCs w:val="20"/>
    </w:rPr>
  </w:style>
  <w:style w:type="character" w:customStyle="1" w:styleId="134">
    <w:name w:val="日期 Char1"/>
    <w:qFormat/>
    <w:uiPriority w:val="99"/>
    <w:rPr>
      <w:rFonts w:ascii="Times New Roman" w:hAnsi="Times New Roman" w:cs="Times New Roman"/>
      <w:kern w:val="2"/>
      <w:sz w:val="24"/>
      <w:szCs w:val="24"/>
    </w:rPr>
  </w:style>
  <w:style w:type="character" w:customStyle="1" w:styleId="135">
    <w:name w:val="正文－wjnew Char Char"/>
    <w:link w:val="136"/>
    <w:qFormat/>
    <w:locked/>
    <w:uiPriority w:val="0"/>
    <w:rPr>
      <w:rFonts w:ascii="宋体"/>
      <w:kern w:val="2"/>
      <w:sz w:val="21"/>
    </w:rPr>
  </w:style>
  <w:style w:type="paragraph" w:customStyle="1" w:styleId="136">
    <w:name w:val="正文－wjnew"/>
    <w:basedOn w:val="1"/>
    <w:link w:val="135"/>
    <w:qFormat/>
    <w:uiPriority w:val="0"/>
    <w:pPr>
      <w:adjustRightInd w:val="0"/>
      <w:snapToGrid w:val="0"/>
      <w:spacing w:line="360" w:lineRule="auto"/>
      <w:ind w:firstLine="420"/>
    </w:pPr>
    <w:rPr>
      <w:rFonts w:ascii="宋体"/>
      <w:szCs w:val="20"/>
    </w:rPr>
  </w:style>
  <w:style w:type="character" w:customStyle="1" w:styleId="137">
    <w:name w:val="正文缩进 字符"/>
    <w:link w:val="20"/>
    <w:qFormat/>
    <w:locked/>
    <w:uiPriority w:val="99"/>
    <w:rPr>
      <w:rFonts w:ascii="宋体" w:hAnsi="Times New Roman"/>
      <w:sz w:val="24"/>
    </w:rPr>
  </w:style>
  <w:style w:type="character" w:customStyle="1" w:styleId="138">
    <w:name w:val="标题 4 Char1"/>
    <w:qFormat/>
    <w:uiPriority w:val="0"/>
    <w:rPr>
      <w:rFonts w:ascii="宋体" w:eastAsia="宋体"/>
      <w:b/>
      <w:kern w:val="2"/>
      <w:sz w:val="21"/>
    </w:rPr>
  </w:style>
  <w:style w:type="character" w:customStyle="1" w:styleId="139">
    <w:name w:val="(1) Char Char"/>
    <w:link w:val="140"/>
    <w:qFormat/>
    <w:locked/>
    <w:uiPriority w:val="0"/>
    <w:rPr>
      <w:rFonts w:ascii="宋体" w:eastAsia="宋体"/>
      <w:kern w:val="2"/>
      <w:sz w:val="24"/>
    </w:rPr>
  </w:style>
  <w:style w:type="paragraph" w:customStyle="1" w:styleId="140">
    <w:name w:val="(1)"/>
    <w:basedOn w:val="1"/>
    <w:next w:val="1"/>
    <w:link w:val="139"/>
    <w:qFormat/>
    <w:uiPriority w:val="0"/>
    <w:pPr>
      <w:tabs>
        <w:tab w:val="left" w:pos="813"/>
      </w:tabs>
      <w:spacing w:line="360" w:lineRule="auto"/>
      <w:ind w:left="813" w:hanging="567"/>
    </w:pPr>
    <w:rPr>
      <w:rFonts w:ascii="宋体"/>
      <w:sz w:val="24"/>
      <w:szCs w:val="20"/>
    </w:rPr>
  </w:style>
  <w:style w:type="character" w:customStyle="1" w:styleId="141">
    <w:name w:val="样式 标题 2标题 1.1head:2#2 headlinehheadlineS&amp;R2ERMH2Head 2 +... Char Char"/>
    <w:qFormat/>
    <w:uiPriority w:val="0"/>
    <w:rPr>
      <w:rFonts w:ascii="Arial" w:hAnsi="Arial" w:eastAsia="宋体"/>
      <w:b/>
      <w:sz w:val="24"/>
      <w:lang w:val="en-US" w:eastAsia="zh-CN"/>
    </w:rPr>
  </w:style>
  <w:style w:type="character" w:customStyle="1" w:styleId="142">
    <w:name w:val="樣式 標題 3 + (中文) MS Gothic 10.5 點 Char Char Char Char Char Char Char Char"/>
    <w:qFormat/>
    <w:uiPriority w:val="0"/>
    <w:rPr>
      <w:rFonts w:hAnsi="PMingLiU" w:eastAsia="MS Gothic"/>
      <w:snapToGrid w:val="0"/>
      <w:kern w:val="2"/>
      <w:sz w:val="24"/>
      <w:lang w:val="en-AU" w:eastAsia="zh-TW"/>
    </w:rPr>
  </w:style>
  <w:style w:type="character" w:customStyle="1" w:styleId="143">
    <w:name w:val="正文 BJ15 Char Char"/>
    <w:link w:val="144"/>
    <w:qFormat/>
    <w:locked/>
    <w:uiPriority w:val="0"/>
    <w:rPr>
      <w:rFonts w:ascii="Times New Roman" w:hAnsi="Times New Roman"/>
      <w:kern w:val="2"/>
      <w:sz w:val="24"/>
    </w:rPr>
  </w:style>
  <w:style w:type="paragraph" w:customStyle="1" w:styleId="144">
    <w:name w:val="正文 BJ15"/>
    <w:basedOn w:val="1"/>
    <w:link w:val="143"/>
    <w:qFormat/>
    <w:uiPriority w:val="0"/>
    <w:pPr>
      <w:adjustRightInd w:val="0"/>
      <w:snapToGrid w:val="0"/>
      <w:spacing w:line="360" w:lineRule="auto"/>
      <w:ind w:firstLine="200" w:firstLineChars="200"/>
      <w:jc w:val="left"/>
    </w:pPr>
    <w:rPr>
      <w:sz w:val="24"/>
      <w:szCs w:val="20"/>
    </w:rPr>
  </w:style>
  <w:style w:type="character" w:customStyle="1" w:styleId="145">
    <w:name w:val="纯文本 Char Char"/>
    <w:qFormat/>
    <w:uiPriority w:val="0"/>
    <w:rPr>
      <w:rFonts w:ascii="宋体" w:hAnsi="Courier New" w:eastAsia="宋体"/>
      <w:kern w:val="2"/>
      <w:sz w:val="21"/>
      <w:lang w:val="en-US" w:eastAsia="zh-CN"/>
    </w:rPr>
  </w:style>
  <w:style w:type="character" w:customStyle="1" w:styleId="146">
    <w:name w:val="样式 楷体_GB2312 二号 加粗 Char"/>
    <w:qFormat/>
    <w:uiPriority w:val="0"/>
    <w:rPr>
      <w:rFonts w:ascii="楷体_GB2312" w:hAnsi="Arial" w:eastAsia="楷体_GB2312"/>
      <w:b/>
      <w:kern w:val="2"/>
      <w:sz w:val="24"/>
      <w:lang w:val="en-US" w:eastAsia="zh-CN"/>
    </w:rPr>
  </w:style>
  <w:style w:type="character" w:customStyle="1" w:styleId="147">
    <w:name w:val="1.1 Char"/>
    <w:qFormat/>
    <w:uiPriority w:val="0"/>
    <w:rPr>
      <w:rFonts w:ascii="宋体" w:eastAsia="宋体"/>
      <w:b/>
      <w:kern w:val="2"/>
      <w:sz w:val="32"/>
      <w:lang w:val="en-US" w:eastAsia="zh-CN"/>
    </w:rPr>
  </w:style>
  <w:style w:type="character" w:customStyle="1" w:styleId="148">
    <w:name w:val="正文文本 Char1"/>
    <w:qFormat/>
    <w:uiPriority w:val="0"/>
    <w:rPr>
      <w:rFonts w:ascii="Times New Roman" w:hAnsi="Times New Roman"/>
      <w:kern w:val="2"/>
      <w:sz w:val="24"/>
    </w:rPr>
  </w:style>
  <w:style w:type="character" w:customStyle="1" w:styleId="149">
    <w:name w:val="普通文字 Char Char"/>
    <w:qFormat/>
    <w:uiPriority w:val="0"/>
    <w:rPr>
      <w:rFonts w:ascii="宋体" w:hAnsi="Courier New" w:eastAsia="宋体"/>
      <w:kern w:val="2"/>
      <w:sz w:val="21"/>
      <w:lang w:val="en-US" w:eastAsia="zh-CN"/>
    </w:rPr>
  </w:style>
  <w:style w:type="character" w:customStyle="1" w:styleId="150">
    <w:name w:val="样式 二号 红色 边框:: (单实线 自动设置  0.5 磅 行宽)"/>
    <w:qFormat/>
    <w:uiPriority w:val="0"/>
    <w:rPr>
      <w:rFonts w:eastAsia="宋体"/>
      <w:color w:val="0000FF"/>
      <w:sz w:val="44"/>
      <w:bdr w:val="single" w:color="0000FF" w:sz="4" w:space="0"/>
    </w:rPr>
  </w:style>
  <w:style w:type="character" w:customStyle="1" w:styleId="151">
    <w:name w:val="displayarti"/>
    <w:qFormat/>
    <w:uiPriority w:val="0"/>
    <w:rPr>
      <w:rFonts w:cs="Times New Roman"/>
      <w:color w:val="FFFFFF"/>
      <w:shd w:val="clear" w:color="auto" w:fill="A00000"/>
    </w:rPr>
  </w:style>
  <w:style w:type="character" w:customStyle="1" w:styleId="152">
    <w:name w:val="正文－zlb Char Char"/>
    <w:link w:val="153"/>
    <w:qFormat/>
    <w:locked/>
    <w:uiPriority w:val="0"/>
    <w:rPr>
      <w:rFonts w:ascii="宋体"/>
      <w:kern w:val="2"/>
      <w:sz w:val="24"/>
    </w:rPr>
  </w:style>
  <w:style w:type="paragraph" w:customStyle="1" w:styleId="153">
    <w:name w:val="正文－zlb"/>
    <w:basedOn w:val="1"/>
    <w:link w:val="152"/>
    <w:qFormat/>
    <w:uiPriority w:val="0"/>
    <w:pPr>
      <w:adjustRightInd w:val="0"/>
      <w:snapToGrid w:val="0"/>
      <w:spacing w:line="360" w:lineRule="auto"/>
      <w:ind w:firstLine="420"/>
    </w:pPr>
    <w:rPr>
      <w:rFonts w:ascii="宋体"/>
      <w:sz w:val="24"/>
      <w:szCs w:val="20"/>
    </w:rPr>
  </w:style>
  <w:style w:type="character" w:customStyle="1" w:styleId="154">
    <w:name w:val="Char Char11"/>
    <w:qFormat/>
    <w:uiPriority w:val="0"/>
    <w:rPr>
      <w:rFonts w:eastAsia="宋体"/>
      <w:b/>
      <w:kern w:val="2"/>
      <w:sz w:val="24"/>
      <w:lang w:val="en-US" w:eastAsia="zh-CN"/>
    </w:rPr>
  </w:style>
  <w:style w:type="character" w:customStyle="1" w:styleId="155">
    <w:name w:val="正文（首行缩进两字） Char"/>
    <w:qFormat/>
    <w:uiPriority w:val="0"/>
    <w:rPr>
      <w:rFonts w:eastAsia="宋体"/>
      <w:sz w:val="32"/>
      <w:lang w:val="en-US" w:eastAsia="zh-CN"/>
    </w:rPr>
  </w:style>
  <w:style w:type="character" w:customStyle="1" w:styleId="156">
    <w:name w:val="b Char"/>
    <w:qFormat/>
    <w:uiPriority w:val="0"/>
    <w:rPr>
      <w:rFonts w:eastAsia="宋体"/>
      <w:b/>
      <w:kern w:val="2"/>
      <w:sz w:val="28"/>
      <w:lang w:val="en-US" w:eastAsia="zh-CN"/>
    </w:rPr>
  </w:style>
  <w:style w:type="character" w:customStyle="1" w:styleId="157">
    <w:name w:val="题注 字符"/>
    <w:link w:val="21"/>
    <w:qFormat/>
    <w:locked/>
    <w:uiPriority w:val="0"/>
    <w:rPr>
      <w:rFonts w:ascii="Times New Roman" w:hAnsi="Times New Roman"/>
      <w:b/>
      <w:color w:val="000080"/>
      <w:kern w:val="2"/>
      <w:sz w:val="24"/>
    </w:rPr>
  </w:style>
  <w:style w:type="character" w:customStyle="1" w:styleId="158">
    <w:name w:val="正文段落格式 Char Char"/>
    <w:qFormat/>
    <w:uiPriority w:val="0"/>
    <w:rPr>
      <w:color w:val="7030A0"/>
      <w:kern w:val="2"/>
      <w:sz w:val="24"/>
    </w:rPr>
  </w:style>
  <w:style w:type="character" w:customStyle="1" w:styleId="159">
    <w:name w:val="图表标题 BJ8 Char Char"/>
    <w:link w:val="160"/>
    <w:qFormat/>
    <w:locked/>
    <w:uiPriority w:val="0"/>
    <w:rPr>
      <w:rFonts w:ascii="Times New Roman" w:hAnsi="Times New Roman" w:eastAsia="黑体"/>
      <w:kern w:val="2"/>
      <w:sz w:val="24"/>
    </w:rPr>
  </w:style>
  <w:style w:type="paragraph" w:customStyle="1" w:styleId="160">
    <w:name w:val="图表标题 BJ8"/>
    <w:basedOn w:val="1"/>
    <w:link w:val="159"/>
    <w:qFormat/>
    <w:uiPriority w:val="0"/>
    <w:pPr>
      <w:adjustRightInd w:val="0"/>
      <w:snapToGrid w:val="0"/>
      <w:ind w:firstLine="200" w:firstLineChars="200"/>
      <w:jc w:val="center"/>
    </w:pPr>
    <w:rPr>
      <w:rFonts w:eastAsia="黑体"/>
      <w:sz w:val="24"/>
      <w:szCs w:val="20"/>
    </w:rPr>
  </w:style>
  <w:style w:type="character" w:customStyle="1" w:styleId="161">
    <w:name w:val="应答文本 Char Char"/>
    <w:qFormat/>
    <w:uiPriority w:val="0"/>
    <w:rPr>
      <w:rFonts w:ascii="Arial" w:hAnsi="Arial" w:eastAsia="楷体_GB2312"/>
      <w:spacing w:val="10"/>
      <w:sz w:val="21"/>
      <w:lang w:val="en-US" w:eastAsia="zh-CN"/>
    </w:rPr>
  </w:style>
  <w:style w:type="character" w:customStyle="1" w:styleId="162">
    <w:name w:val="列表框2 Char"/>
    <w:link w:val="163"/>
    <w:qFormat/>
    <w:locked/>
    <w:uiPriority w:val="0"/>
    <w:rPr>
      <w:snapToGrid w:val="0"/>
      <w:color w:val="7030A0"/>
      <w:spacing w:val="10"/>
      <w:sz w:val="24"/>
    </w:rPr>
  </w:style>
  <w:style w:type="paragraph" w:customStyle="1" w:styleId="163">
    <w:name w:val="列表框2"/>
    <w:basedOn w:val="1"/>
    <w:link w:val="162"/>
    <w:qFormat/>
    <w:uiPriority w:val="0"/>
    <w:pPr>
      <w:tabs>
        <w:tab w:val="left" w:pos="360"/>
        <w:tab w:val="left" w:pos="1628"/>
        <w:tab w:val="left" w:pos="2086"/>
      </w:tabs>
      <w:adjustRightInd w:val="0"/>
      <w:snapToGrid w:val="0"/>
      <w:ind w:left="1748" w:right="210" w:rightChars="100" w:hanging="434" w:firstLineChars="200"/>
      <w:jc w:val="left"/>
    </w:pPr>
    <w:rPr>
      <w:color w:val="7030A0"/>
      <w:spacing w:val="10"/>
      <w:kern w:val="0"/>
      <w:sz w:val="24"/>
      <w:szCs w:val="20"/>
    </w:rPr>
  </w:style>
  <w:style w:type="character" w:customStyle="1" w:styleId="164">
    <w:name w:val="sub-dash Char"/>
    <w:qFormat/>
    <w:uiPriority w:val="0"/>
    <w:rPr>
      <w:rFonts w:ascii="Arial" w:hAnsi="Arial" w:eastAsia="黑体"/>
      <w:b/>
      <w:kern w:val="2"/>
      <w:sz w:val="24"/>
      <w:lang w:val="en-US" w:eastAsia="zh-CN"/>
    </w:rPr>
  </w:style>
  <w:style w:type="character" w:customStyle="1" w:styleId="165">
    <w:name w:val="五级标题格式 Char"/>
    <w:link w:val="166"/>
    <w:qFormat/>
    <w:locked/>
    <w:uiPriority w:val="0"/>
    <w:rPr>
      <w:rFonts w:ascii="Times New Roman" w:hAnsi="Times New Roman"/>
      <w:b/>
      <w:kern w:val="2"/>
      <w:sz w:val="28"/>
    </w:rPr>
  </w:style>
  <w:style w:type="paragraph" w:customStyle="1" w:styleId="166">
    <w:name w:val="五级标题格式"/>
    <w:basedOn w:val="7"/>
    <w:link w:val="165"/>
    <w:qFormat/>
    <w:uiPriority w:val="0"/>
    <w:pPr>
      <w:keepNext w:val="0"/>
      <w:keepLines w:val="0"/>
      <w:tabs>
        <w:tab w:val="clear" w:pos="1008"/>
      </w:tabs>
      <w:spacing w:before="0" w:afterLines="50" w:line="240" w:lineRule="auto"/>
      <w:ind w:left="0" w:firstLine="0"/>
      <w:jc w:val="left"/>
    </w:pPr>
  </w:style>
  <w:style w:type="character" w:customStyle="1" w:styleId="167">
    <w:name w:val="Char Char111"/>
    <w:qFormat/>
    <w:uiPriority w:val="0"/>
    <w:rPr>
      <w:rFonts w:eastAsia="宋体"/>
      <w:b/>
      <w:kern w:val="2"/>
      <w:sz w:val="24"/>
      <w:lang w:val="en-US" w:eastAsia="zh-CN"/>
    </w:rPr>
  </w:style>
  <w:style w:type="character" w:customStyle="1" w:styleId="168">
    <w:name w:val="表格文字图表文字 Char Char"/>
    <w:qFormat/>
    <w:uiPriority w:val="0"/>
    <w:rPr>
      <w:color w:val="7030A0"/>
      <w:kern w:val="2"/>
      <w:sz w:val="21"/>
    </w:rPr>
  </w:style>
  <w:style w:type="character" w:customStyle="1" w:styleId="169">
    <w:name w:val="占位符文本1"/>
    <w:semiHidden/>
    <w:qFormat/>
    <w:uiPriority w:val="99"/>
    <w:rPr>
      <w:rFonts w:cs="Times New Roman"/>
      <w:color w:val="808080"/>
    </w:rPr>
  </w:style>
  <w:style w:type="character" w:customStyle="1" w:styleId="170">
    <w:name w:val="正文段落格式 Char"/>
    <w:link w:val="171"/>
    <w:qFormat/>
    <w:locked/>
    <w:uiPriority w:val="0"/>
    <w:rPr>
      <w:rFonts w:ascii="Times New Roman" w:hAnsi="Times New Roman"/>
      <w:color w:val="7030A0"/>
      <w:kern w:val="2"/>
      <w:sz w:val="24"/>
    </w:rPr>
  </w:style>
  <w:style w:type="paragraph" w:customStyle="1" w:styleId="171">
    <w:name w:val="正文段落格式"/>
    <w:basedOn w:val="133"/>
    <w:link w:val="170"/>
    <w:qFormat/>
    <w:uiPriority w:val="0"/>
    <w:pPr>
      <w:spacing w:afterLines="50" w:line="336" w:lineRule="auto"/>
    </w:pPr>
  </w:style>
  <w:style w:type="character" w:customStyle="1" w:styleId="172">
    <w:name w:val="表格文字 BJ8 Char Char"/>
    <w:link w:val="173"/>
    <w:qFormat/>
    <w:locked/>
    <w:uiPriority w:val="0"/>
    <w:rPr>
      <w:rFonts w:ascii="Times New Roman" w:hAnsi="Times New Roman"/>
      <w:kern w:val="2"/>
      <w:sz w:val="21"/>
    </w:rPr>
  </w:style>
  <w:style w:type="paragraph" w:customStyle="1" w:styleId="173">
    <w:name w:val="表格文字 BJ8"/>
    <w:basedOn w:val="1"/>
    <w:link w:val="172"/>
    <w:qFormat/>
    <w:uiPriority w:val="0"/>
    <w:pPr>
      <w:adjustRightInd w:val="0"/>
      <w:snapToGrid w:val="0"/>
      <w:spacing w:line="400" w:lineRule="exact"/>
      <w:ind w:firstLine="200" w:firstLineChars="200"/>
      <w:jc w:val="center"/>
    </w:pPr>
    <w:rPr>
      <w:szCs w:val="20"/>
    </w:rPr>
  </w:style>
  <w:style w:type="character" w:customStyle="1" w:styleId="174">
    <w:name w:val="gpa"/>
    <w:qFormat/>
    <w:uiPriority w:val="0"/>
    <w:rPr>
      <w:rFonts w:ascii="Arial" w:hAnsi="Arial" w:cs="Arial"/>
      <w:sz w:val="12"/>
      <w:szCs w:val="12"/>
    </w:rPr>
  </w:style>
  <w:style w:type="character" w:customStyle="1" w:styleId="175">
    <w:name w:val="样式 标题 31.1条标题1.1.1二级节名h3Heading 3 - oldheading 3H3H31H3... Char"/>
    <w:link w:val="176"/>
    <w:qFormat/>
    <w:locked/>
    <w:uiPriority w:val="0"/>
    <w:rPr>
      <w:rFonts w:ascii="宋体" w:hAnsi="宋体" w:eastAsia="黑体"/>
      <w:kern w:val="2"/>
      <w:sz w:val="21"/>
    </w:rPr>
  </w:style>
  <w:style w:type="paragraph" w:customStyle="1" w:styleId="176">
    <w:name w:val="样式 标题 31.1条标题1.1.1二级节名h3Heading 3 - oldheading 3H3H31H3..."/>
    <w:basedOn w:val="5"/>
    <w:link w:val="175"/>
    <w:qFormat/>
    <w:uiPriority w:val="0"/>
    <w:pPr>
      <w:keepNext w:val="0"/>
      <w:keepLines w:val="0"/>
      <w:spacing w:before="240" w:after="120" w:line="480" w:lineRule="exact"/>
      <w:jc w:val="left"/>
    </w:pPr>
    <w:rPr>
      <w:rFonts w:ascii="宋体" w:hAnsi="宋体" w:eastAsia="黑体"/>
      <w:b w:val="0"/>
      <w:bCs w:val="0"/>
      <w:sz w:val="21"/>
      <w:szCs w:val="20"/>
    </w:rPr>
  </w:style>
  <w:style w:type="character" w:customStyle="1" w:styleId="177">
    <w:name w:val="标题2 Char Char"/>
    <w:link w:val="178"/>
    <w:qFormat/>
    <w:locked/>
    <w:uiPriority w:val="0"/>
    <w:rPr>
      <w:rFonts w:ascii="宋体" w:hAnsi="Times New Roman"/>
      <w:b/>
      <w:color w:val="92D050"/>
      <w:kern w:val="44"/>
      <w:sz w:val="30"/>
    </w:rPr>
  </w:style>
  <w:style w:type="paragraph" w:customStyle="1" w:styleId="178">
    <w:name w:val="标题2"/>
    <w:basedOn w:val="3"/>
    <w:link w:val="177"/>
    <w:qFormat/>
    <w:uiPriority w:val="0"/>
    <w:pPr>
      <w:spacing w:before="0" w:after="0" w:line="312" w:lineRule="auto"/>
      <w:ind w:left="0" w:firstLine="0"/>
      <w:jc w:val="center"/>
    </w:pPr>
    <w:rPr>
      <w:rFonts w:ascii="宋体"/>
      <w:bCs w:val="0"/>
      <w:color w:val="92D050"/>
      <w:sz w:val="30"/>
      <w:szCs w:val="20"/>
    </w:rPr>
  </w:style>
  <w:style w:type="character" w:customStyle="1" w:styleId="179">
    <w:name w:val="Char Char2"/>
    <w:qFormat/>
    <w:uiPriority w:val="0"/>
    <w:rPr>
      <w:rFonts w:eastAsia="仿宋_GB2312"/>
      <w:kern w:val="2"/>
      <w:sz w:val="28"/>
      <w:lang w:val="en-US" w:eastAsia="zh-CN"/>
    </w:rPr>
  </w:style>
  <w:style w:type="character" w:customStyle="1" w:styleId="180">
    <w:name w:val="2 headline Char Char"/>
    <w:qFormat/>
    <w:uiPriority w:val="0"/>
    <w:rPr>
      <w:rFonts w:eastAsia="黑体"/>
      <w:kern w:val="2"/>
      <w:sz w:val="28"/>
      <w:lang w:val="en-US" w:eastAsia="zh-CN"/>
    </w:rPr>
  </w:style>
  <w:style w:type="character" w:customStyle="1" w:styleId="181">
    <w:name w:val="正文 QD3 Char Char"/>
    <w:link w:val="182"/>
    <w:qFormat/>
    <w:locked/>
    <w:uiPriority w:val="0"/>
    <w:rPr>
      <w:rFonts w:ascii="Times New Roman" w:hAnsi="Times New Roman"/>
      <w:kern w:val="2"/>
      <w:sz w:val="24"/>
    </w:rPr>
  </w:style>
  <w:style w:type="paragraph" w:customStyle="1" w:styleId="182">
    <w:name w:val="正文 QD3"/>
    <w:basedOn w:val="1"/>
    <w:link w:val="181"/>
    <w:qFormat/>
    <w:uiPriority w:val="0"/>
    <w:pPr>
      <w:adjustRightInd w:val="0"/>
      <w:snapToGrid w:val="0"/>
      <w:spacing w:line="360" w:lineRule="auto"/>
      <w:ind w:firstLine="200" w:firstLineChars="200"/>
      <w:jc w:val="left"/>
    </w:pPr>
    <w:rPr>
      <w:sz w:val="24"/>
      <w:szCs w:val="20"/>
    </w:rPr>
  </w:style>
  <w:style w:type="character" w:customStyle="1" w:styleId="183">
    <w:name w:val="正文 BJ8 Char Char"/>
    <w:link w:val="184"/>
    <w:qFormat/>
    <w:locked/>
    <w:uiPriority w:val="0"/>
    <w:rPr>
      <w:rFonts w:ascii="Times New Roman" w:hAnsi="Times New Roman"/>
      <w:color w:val="7030A0"/>
      <w:kern w:val="2"/>
      <w:sz w:val="24"/>
    </w:rPr>
  </w:style>
  <w:style w:type="paragraph" w:customStyle="1" w:styleId="184">
    <w:name w:val="正文 BJ8"/>
    <w:basedOn w:val="1"/>
    <w:link w:val="183"/>
    <w:qFormat/>
    <w:uiPriority w:val="0"/>
    <w:pPr>
      <w:adjustRightInd w:val="0"/>
      <w:snapToGrid w:val="0"/>
      <w:spacing w:line="360" w:lineRule="auto"/>
      <w:ind w:firstLine="200" w:firstLineChars="200"/>
      <w:jc w:val="left"/>
    </w:pPr>
    <w:rPr>
      <w:color w:val="7030A0"/>
      <w:sz w:val="24"/>
      <w:szCs w:val="20"/>
    </w:rPr>
  </w:style>
  <w:style w:type="character" w:customStyle="1" w:styleId="185">
    <w:name w:val="书籍标题1"/>
    <w:qFormat/>
    <w:uiPriority w:val="33"/>
    <w:rPr>
      <w:b/>
      <w:smallCaps/>
      <w:spacing w:val="5"/>
    </w:rPr>
  </w:style>
  <w:style w:type="character" w:customStyle="1" w:styleId="186">
    <w:name w:val="Char Char8"/>
    <w:qFormat/>
    <w:uiPriority w:val="0"/>
    <w:rPr>
      <w:rFonts w:eastAsia="宋体"/>
      <w:kern w:val="2"/>
      <w:sz w:val="21"/>
      <w:lang w:val="en-US" w:eastAsia="zh-CN"/>
    </w:rPr>
  </w:style>
  <w:style w:type="character" w:customStyle="1" w:styleId="187">
    <w:name w:val="正文1 Char"/>
    <w:link w:val="188"/>
    <w:qFormat/>
    <w:locked/>
    <w:uiPriority w:val="0"/>
    <w:rPr>
      <w:rFonts w:ascii="Times New Roman" w:hAnsi="Times New Roman"/>
      <w:kern w:val="2"/>
      <w:sz w:val="24"/>
    </w:rPr>
  </w:style>
  <w:style w:type="paragraph" w:customStyle="1" w:styleId="188">
    <w:name w:val="正文1"/>
    <w:basedOn w:val="1"/>
    <w:link w:val="187"/>
    <w:qFormat/>
    <w:uiPriority w:val="0"/>
    <w:pPr>
      <w:tabs>
        <w:tab w:val="left" w:pos="720"/>
        <w:tab w:val="right" w:pos="1191"/>
      </w:tabs>
      <w:spacing w:line="360" w:lineRule="auto"/>
      <w:ind w:left="720" w:hanging="360"/>
    </w:pPr>
    <w:rPr>
      <w:sz w:val="24"/>
      <w:szCs w:val="20"/>
    </w:rPr>
  </w:style>
  <w:style w:type="character" w:customStyle="1" w:styleId="189">
    <w:name w:val="正文1 Char Char"/>
    <w:qFormat/>
    <w:uiPriority w:val="0"/>
    <w:rPr>
      <w:rFonts w:ascii="宋体" w:eastAsia="宋体"/>
      <w:kern w:val="10"/>
      <w:sz w:val="24"/>
    </w:rPr>
  </w:style>
  <w:style w:type="character" w:customStyle="1" w:styleId="190">
    <w:name w:val="列表框2 Char Char"/>
    <w:qFormat/>
    <w:uiPriority w:val="0"/>
    <w:rPr>
      <w:color w:val="7030A0"/>
      <w:spacing w:val="10"/>
      <w:sz w:val="24"/>
    </w:rPr>
  </w:style>
  <w:style w:type="character" w:customStyle="1" w:styleId="191">
    <w:name w:val="标题3 Char Char"/>
    <w:qFormat/>
    <w:uiPriority w:val="0"/>
    <w:rPr>
      <w:rFonts w:ascii="宋体" w:eastAsia="宋体"/>
      <w:b/>
      <w:color w:val="92D050"/>
      <w:kern w:val="44"/>
      <w:sz w:val="21"/>
    </w:rPr>
  </w:style>
  <w:style w:type="character" w:customStyle="1" w:styleId="192">
    <w:name w:val="样式 宋体 行距: 固定值 24 磅 Char Char"/>
    <w:qFormat/>
    <w:uiPriority w:val="0"/>
    <w:rPr>
      <w:rFonts w:ascii="宋体"/>
      <w:color w:val="7030A0"/>
      <w:kern w:val="2"/>
      <w:sz w:val="28"/>
    </w:rPr>
  </w:style>
  <w:style w:type="character" w:customStyle="1" w:styleId="193">
    <w:name w:val="样式 Char Char"/>
    <w:link w:val="194"/>
    <w:qFormat/>
    <w:locked/>
    <w:uiPriority w:val="0"/>
    <w:rPr>
      <w:rFonts w:ascii="宋体" w:eastAsia="宋体"/>
      <w:sz w:val="24"/>
      <w:lang w:val="en-US" w:eastAsia="zh-CN"/>
    </w:rPr>
  </w:style>
  <w:style w:type="paragraph" w:customStyle="1" w:styleId="194">
    <w:name w:val="样式"/>
    <w:link w:val="193"/>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195">
    <w:name w:val="无编号正文 Char Char"/>
    <w:link w:val="196"/>
    <w:qFormat/>
    <w:locked/>
    <w:uiPriority w:val="0"/>
    <w:rPr>
      <w:rFonts w:ascii="宋体" w:eastAsia="宋体"/>
      <w:sz w:val="24"/>
    </w:rPr>
  </w:style>
  <w:style w:type="paragraph" w:customStyle="1" w:styleId="196">
    <w:name w:val="无编号正文"/>
    <w:basedOn w:val="31"/>
    <w:next w:val="1"/>
    <w:link w:val="195"/>
    <w:qFormat/>
    <w:uiPriority w:val="0"/>
    <w:pPr>
      <w:ind w:left="200" w:leftChars="200" w:firstLine="200" w:firstLineChars="200"/>
    </w:pPr>
    <w:rPr>
      <w:rFonts w:ascii="宋体"/>
      <w:kern w:val="0"/>
    </w:rPr>
  </w:style>
  <w:style w:type="character" w:customStyle="1" w:styleId="197">
    <w:name w:val="表图名称 Char Char"/>
    <w:link w:val="198"/>
    <w:qFormat/>
    <w:locked/>
    <w:uiPriority w:val="0"/>
    <w:rPr>
      <w:rFonts w:ascii="黑体" w:hAnsi="宋体" w:eastAsia="黑体"/>
      <w:kern w:val="2"/>
      <w:sz w:val="24"/>
      <w:lang w:val="en-US" w:eastAsia="zh-CN"/>
    </w:rPr>
  </w:style>
  <w:style w:type="paragraph" w:customStyle="1" w:styleId="198">
    <w:name w:val="表图名称"/>
    <w:link w:val="197"/>
    <w:qFormat/>
    <w:uiPriority w:val="0"/>
    <w:pPr>
      <w:widowControl w:val="0"/>
      <w:tabs>
        <w:tab w:val="left" w:pos="6120"/>
        <w:tab w:val="left" w:pos="13784"/>
      </w:tabs>
      <w:adjustRightInd w:val="0"/>
      <w:snapToGrid w:val="0"/>
      <w:spacing w:line="360" w:lineRule="auto"/>
      <w:jc w:val="center"/>
    </w:pPr>
    <w:rPr>
      <w:rFonts w:ascii="黑体" w:hAnsi="宋体" w:eastAsia="黑体" w:cs="Times New Roman"/>
      <w:kern w:val="2"/>
      <w:sz w:val="24"/>
      <w:szCs w:val="24"/>
      <w:lang w:val="en-US" w:eastAsia="zh-CN" w:bidi="ar-SA"/>
    </w:rPr>
  </w:style>
  <w:style w:type="character" w:customStyle="1" w:styleId="199">
    <w:name w:val="列表框1 Char Char"/>
    <w:qFormat/>
    <w:uiPriority w:val="0"/>
    <w:rPr>
      <w:rFonts w:ascii="Arial" w:hAnsi="Arial" w:eastAsia="楷体_GB2312"/>
      <w:spacing w:val="10"/>
      <w:sz w:val="21"/>
      <w:lang w:val="en-US" w:eastAsia="zh-CN"/>
    </w:rPr>
  </w:style>
  <w:style w:type="character" w:customStyle="1" w:styleId="200">
    <w:name w:val="表格文字图表文字 Char"/>
    <w:link w:val="201"/>
    <w:qFormat/>
    <w:locked/>
    <w:uiPriority w:val="0"/>
    <w:rPr>
      <w:rFonts w:ascii="Times New Roman" w:hAnsi="Times New Roman"/>
      <w:color w:val="7030A0"/>
      <w:kern w:val="2"/>
      <w:sz w:val="21"/>
    </w:rPr>
  </w:style>
  <w:style w:type="paragraph" w:customStyle="1" w:styleId="201">
    <w:name w:val="表格文字图表文字"/>
    <w:basedOn w:val="1"/>
    <w:link w:val="200"/>
    <w:qFormat/>
    <w:uiPriority w:val="0"/>
    <w:pPr>
      <w:snapToGrid w:val="0"/>
      <w:ind w:firstLine="200" w:firstLineChars="200"/>
      <w:jc w:val="center"/>
    </w:pPr>
    <w:rPr>
      <w:color w:val="7030A0"/>
      <w:szCs w:val="20"/>
    </w:rPr>
  </w:style>
  <w:style w:type="character" w:customStyle="1" w:styleId="202">
    <w:name w:val="批注文字 Char1"/>
    <w:semiHidden/>
    <w:qFormat/>
    <w:uiPriority w:val="0"/>
    <w:rPr>
      <w:kern w:val="2"/>
      <w:sz w:val="24"/>
    </w:rPr>
  </w:style>
  <w:style w:type="paragraph" w:customStyle="1" w:styleId="203">
    <w:name w:val="xl51"/>
    <w:basedOn w:val="1"/>
    <w:qFormat/>
    <w:uiPriority w:val="0"/>
    <w:pPr>
      <w:widowControl/>
      <w:pBdr>
        <w:top w:val="single" w:color="auto" w:sz="4" w:space="0"/>
        <w:bottom w:val="single" w:color="auto" w:sz="4" w:space="0"/>
        <w:right w:val="single" w:color="auto" w:sz="4" w:space="0"/>
      </w:pBdr>
      <w:spacing w:before="100" w:after="100"/>
      <w:ind w:firstLine="200" w:firstLineChars="200"/>
      <w:jc w:val="center"/>
    </w:pPr>
    <w:rPr>
      <w:rFonts w:ascii="Arial Unicode MS" w:hAnsi="Arial Unicode MS" w:eastAsia="Arial Unicode MS"/>
      <w:color w:val="7030A0"/>
      <w:kern w:val="0"/>
      <w:szCs w:val="20"/>
    </w:rPr>
  </w:style>
  <w:style w:type="paragraph" w:customStyle="1" w:styleId="204">
    <w:name w:val="通用"/>
    <w:basedOn w:val="1"/>
    <w:qFormat/>
    <w:uiPriority w:val="0"/>
    <w:pPr>
      <w:spacing w:line="360" w:lineRule="auto"/>
      <w:ind w:left="840" w:leftChars="400"/>
    </w:pPr>
    <w:rPr>
      <w:rFonts w:ascii="宋体" w:hAnsi="宋体"/>
      <w:szCs w:val="20"/>
    </w:rPr>
  </w:style>
  <w:style w:type="paragraph" w:customStyle="1" w:styleId="205">
    <w:name w:val="样式 目录 1 + 首行缩进:  2 字符"/>
    <w:basedOn w:val="1"/>
    <w:qFormat/>
    <w:uiPriority w:val="0"/>
    <w:pPr>
      <w:adjustRightInd w:val="0"/>
      <w:snapToGrid w:val="0"/>
      <w:spacing w:line="360" w:lineRule="auto"/>
      <w:ind w:firstLine="200" w:firstLineChars="200"/>
      <w:jc w:val="center"/>
    </w:pPr>
    <w:rPr>
      <w:rFonts w:cs="宋体"/>
      <w:b/>
      <w:bCs/>
      <w:caps/>
      <w:color w:val="7030A0"/>
      <w:sz w:val="30"/>
      <w:szCs w:val="28"/>
    </w:rPr>
  </w:style>
  <w:style w:type="paragraph" w:customStyle="1" w:styleId="206">
    <w:name w:val="1"/>
    <w:basedOn w:val="1"/>
    <w:next w:val="67"/>
    <w:qFormat/>
    <w:uiPriority w:val="0"/>
    <w:pPr>
      <w:spacing w:after="120" w:line="480" w:lineRule="auto"/>
      <w:ind w:firstLine="200" w:firstLineChars="200"/>
      <w:jc w:val="left"/>
    </w:pPr>
    <w:rPr>
      <w:color w:val="7030A0"/>
    </w:rPr>
  </w:style>
  <w:style w:type="paragraph" w:customStyle="1" w:styleId="207">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kern w:val="0"/>
      <w:sz w:val="20"/>
      <w:szCs w:val="20"/>
    </w:rPr>
  </w:style>
  <w:style w:type="paragraph" w:customStyle="1" w:styleId="208">
    <w:name w:val="Footer First"/>
    <w:basedOn w:val="50"/>
    <w:qFormat/>
    <w:uiPriority w:val="0"/>
    <w:pPr>
      <w:keepLines/>
      <w:widowControl/>
      <w:tabs>
        <w:tab w:val="left" w:pos="1080"/>
        <w:tab w:val="left" w:pos="1627"/>
        <w:tab w:val="left" w:pos="2160"/>
        <w:tab w:val="left" w:pos="2880"/>
        <w:tab w:val="center" w:pos="4320"/>
        <w:tab w:val="clear" w:pos="4153"/>
        <w:tab w:val="clear" w:pos="8306"/>
      </w:tabs>
      <w:snapToGrid/>
      <w:spacing w:line="300" w:lineRule="exact"/>
      <w:jc w:val="center"/>
    </w:pPr>
    <w:rPr>
      <w:rFonts w:ascii="Univers" w:hAnsi="Univers"/>
      <w:kern w:val="0"/>
      <w:sz w:val="22"/>
      <w:szCs w:val="20"/>
    </w:rPr>
  </w:style>
  <w:style w:type="paragraph" w:customStyle="1" w:styleId="209">
    <w:name w:val="zhengwen"/>
    <w:basedOn w:val="1"/>
    <w:qFormat/>
    <w:uiPriority w:val="0"/>
    <w:pPr>
      <w:tabs>
        <w:tab w:val="left" w:pos="1077"/>
      </w:tabs>
      <w:adjustRightInd w:val="0"/>
      <w:snapToGrid w:val="0"/>
      <w:spacing w:line="520" w:lineRule="exact"/>
      <w:ind w:left="1077" w:firstLine="200" w:firstLineChars="200"/>
      <w:jc w:val="left"/>
    </w:pPr>
    <w:rPr>
      <w:bCs/>
      <w:color w:val="7030A0"/>
      <w:sz w:val="28"/>
    </w:rPr>
  </w:style>
  <w:style w:type="paragraph" w:customStyle="1" w:styleId="210">
    <w:name w:val="样式 宋体 行距: 1.5 倍行距"/>
    <w:basedOn w:val="1"/>
    <w:qFormat/>
    <w:uiPriority w:val="0"/>
    <w:pPr>
      <w:ind w:firstLine="200" w:firstLineChars="200"/>
      <w:jc w:val="left"/>
    </w:pPr>
    <w:rPr>
      <w:rFonts w:ascii="宋体" w:hAnsi="宋体"/>
      <w:color w:val="7030A0"/>
      <w:szCs w:val="20"/>
    </w:rPr>
  </w:style>
  <w:style w:type="paragraph" w:customStyle="1" w:styleId="211">
    <w:name w:val="样式 左侧:  2 字符 段前: 0.5 行"/>
    <w:basedOn w:val="1"/>
    <w:qFormat/>
    <w:uiPriority w:val="0"/>
    <w:pPr>
      <w:spacing w:beforeLines="50"/>
      <w:ind w:firstLine="200" w:firstLineChars="200"/>
    </w:pPr>
    <w:rPr>
      <w:rFonts w:ascii="宋体" w:cs="宋体"/>
      <w:sz w:val="24"/>
      <w:szCs w:val="20"/>
    </w:rPr>
  </w:style>
  <w:style w:type="paragraph" w:customStyle="1" w:styleId="212">
    <w:name w:val="八级正文格式"/>
    <w:basedOn w:val="171"/>
    <w:qFormat/>
    <w:uiPriority w:val="0"/>
    <w:pPr>
      <w:spacing w:after="120"/>
      <w:ind w:firstLine="0" w:firstLineChars="0"/>
    </w:pPr>
  </w:style>
  <w:style w:type="paragraph" w:customStyle="1" w:styleId="213">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宋体" w:eastAsia="黑体" w:cs="宋体"/>
      <w:kern w:val="0"/>
      <w:szCs w:val="21"/>
    </w:rPr>
  </w:style>
  <w:style w:type="paragraph" w:customStyle="1" w:styleId="214">
    <w:name w:val="样式 样式 列表框 Char Char Char Char Char + 段后: 0.5 行 + 左侧:  6 字符 首行缩进..."/>
    <w:basedOn w:val="215"/>
    <w:qFormat/>
    <w:uiPriority w:val="0"/>
    <w:pPr>
      <w:tabs>
        <w:tab w:val="left" w:pos="420"/>
        <w:tab w:val="left" w:pos="2297"/>
      </w:tabs>
      <w:ind w:left="2297" w:leftChars="0" w:hanging="420" w:firstLineChars="0"/>
    </w:pPr>
  </w:style>
  <w:style w:type="paragraph" w:customStyle="1" w:styleId="215">
    <w:name w:val="样式 列表框 Char Char Char Char Char + 段后: 0.5 行"/>
    <w:basedOn w:val="216"/>
    <w:qFormat/>
    <w:uiPriority w:val="0"/>
    <w:pPr>
      <w:tabs>
        <w:tab w:val="left" w:pos="420"/>
      </w:tabs>
      <w:spacing w:after="156"/>
    </w:pPr>
    <w:rPr>
      <w:szCs w:val="20"/>
    </w:rPr>
  </w:style>
  <w:style w:type="paragraph" w:customStyle="1" w:styleId="216">
    <w:name w:val="正常文本 Char Char Char Char Char Char Char Char Char Char Char Char Char Char"/>
    <w:basedOn w:val="1"/>
    <w:qFormat/>
    <w:uiPriority w:val="0"/>
    <w:pPr>
      <w:spacing w:afterLines="50" w:line="320" w:lineRule="exact"/>
      <w:ind w:left="600" w:leftChars="600" w:firstLine="208" w:firstLineChars="208"/>
      <w:jc w:val="left"/>
    </w:pPr>
    <w:rPr>
      <w:rFonts w:ascii="宋体" w:hAnsi="宋体" w:eastAsia="楷体_GB2312"/>
      <w:color w:val="7030A0"/>
      <w:szCs w:val="18"/>
    </w:rPr>
  </w:style>
  <w:style w:type="paragraph" w:customStyle="1" w:styleId="21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218">
    <w:name w:val="条文 5"/>
    <w:next w:val="1"/>
    <w:qFormat/>
    <w:uiPriority w:val="0"/>
    <w:pPr>
      <w:spacing w:line="310" w:lineRule="exact"/>
    </w:pPr>
    <w:rPr>
      <w:rFonts w:ascii="Times New Roman" w:hAnsi="Times New Roman" w:eastAsia="黑体" w:cs="Times New Roman"/>
      <w:sz w:val="21"/>
      <w:lang w:val="en-US" w:eastAsia="zh-CN" w:bidi="ar-SA"/>
    </w:rPr>
  </w:style>
  <w:style w:type="paragraph" w:customStyle="1" w:styleId="219">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20">
    <w:name w:val="xl7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kern w:val="0"/>
      <w:sz w:val="24"/>
    </w:rPr>
  </w:style>
  <w:style w:type="paragraph" w:customStyle="1" w:styleId="221">
    <w:name w:val="正文111"/>
    <w:basedOn w:val="1"/>
    <w:qFormat/>
    <w:uiPriority w:val="0"/>
    <w:pPr>
      <w:tabs>
        <w:tab w:val="left" w:pos="840"/>
      </w:tabs>
      <w:snapToGrid w:val="0"/>
      <w:spacing w:line="500" w:lineRule="exact"/>
      <w:ind w:left="840" w:hanging="420"/>
    </w:pPr>
    <w:rPr>
      <w:rFonts w:ascii="宋体" w:hAnsi="宋体"/>
      <w:sz w:val="24"/>
      <w:szCs w:val="20"/>
    </w:rPr>
  </w:style>
  <w:style w:type="paragraph" w:customStyle="1" w:styleId="222">
    <w:name w:val="正文文本缩进 21"/>
    <w:basedOn w:val="1"/>
    <w:qFormat/>
    <w:uiPriority w:val="0"/>
    <w:pPr>
      <w:autoSpaceDE w:val="0"/>
      <w:autoSpaceDN w:val="0"/>
      <w:adjustRightInd w:val="0"/>
      <w:spacing w:line="360" w:lineRule="auto"/>
      <w:ind w:firstLine="360" w:firstLineChars="200"/>
      <w:jc w:val="left"/>
      <w:textAlignment w:val="baseline"/>
    </w:pPr>
    <w:rPr>
      <w:rFonts w:ascii="宋体"/>
      <w:color w:val="7030A0"/>
      <w:sz w:val="24"/>
      <w:szCs w:val="20"/>
    </w:rPr>
  </w:style>
  <w:style w:type="paragraph" w:customStyle="1" w:styleId="223">
    <w:name w:val="批注框文本1"/>
    <w:basedOn w:val="1"/>
    <w:qFormat/>
    <w:uiPriority w:val="0"/>
    <w:rPr>
      <w:sz w:val="16"/>
      <w:szCs w:val="16"/>
    </w:rPr>
  </w:style>
  <w:style w:type="paragraph" w:customStyle="1" w:styleId="224">
    <w:name w:val="*"/>
    <w:basedOn w:val="1"/>
    <w:qFormat/>
    <w:uiPriority w:val="0"/>
    <w:pPr>
      <w:spacing w:line="360" w:lineRule="auto"/>
    </w:pPr>
    <w:rPr>
      <w:rFonts w:ascii="宋体" w:hAnsi="宋体"/>
      <w:kern w:val="0"/>
      <w:sz w:val="24"/>
    </w:rPr>
  </w:style>
  <w:style w:type="paragraph" w:customStyle="1" w:styleId="225">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4"/>
    </w:rPr>
  </w:style>
  <w:style w:type="paragraph" w:customStyle="1" w:styleId="226">
    <w:name w:val="表格标题"/>
    <w:basedOn w:val="7"/>
    <w:qFormat/>
    <w:uiPriority w:val="0"/>
    <w:pPr>
      <w:keepNext w:val="0"/>
      <w:keepLines w:val="0"/>
      <w:tabs>
        <w:tab w:val="clear" w:pos="1008"/>
      </w:tabs>
      <w:spacing w:before="0" w:after="0" w:line="240" w:lineRule="auto"/>
      <w:ind w:left="0" w:firstLine="0"/>
      <w:jc w:val="center"/>
      <w:outlineLvl w:val="8"/>
    </w:pPr>
    <w:rPr>
      <w:b w:val="0"/>
      <w:bCs/>
      <w:sz w:val="21"/>
      <w:szCs w:val="28"/>
      <w:lang w:val="zh-CN"/>
    </w:rPr>
  </w:style>
  <w:style w:type="paragraph" w:customStyle="1" w:styleId="227">
    <w:name w:val="七级标题格式"/>
    <w:basedOn w:val="1"/>
    <w:qFormat/>
    <w:uiPriority w:val="0"/>
    <w:pPr>
      <w:spacing w:afterLines="50" w:line="336" w:lineRule="auto"/>
      <w:ind w:firstLine="200" w:firstLineChars="200"/>
      <w:jc w:val="left"/>
      <w:outlineLvl w:val="6"/>
    </w:pPr>
    <w:rPr>
      <w:color w:val="7030A0"/>
      <w:sz w:val="24"/>
    </w:rPr>
  </w:style>
  <w:style w:type="paragraph" w:customStyle="1" w:styleId="228">
    <w:name w:val="Part Title"/>
    <w:basedOn w:val="1"/>
    <w:next w:val="1"/>
    <w:qFormat/>
    <w:uiPriority w:val="0"/>
    <w:pPr>
      <w:keepNext/>
      <w:keepLines/>
      <w:widowControl/>
      <w:tabs>
        <w:tab w:val="left" w:pos="720"/>
        <w:tab w:val="left" w:pos="1080"/>
        <w:tab w:val="left" w:pos="1627"/>
      </w:tabs>
      <w:spacing w:before="600" w:after="120" w:line="300" w:lineRule="exact"/>
      <w:jc w:val="center"/>
    </w:pPr>
    <w:rPr>
      <w:rFonts w:ascii="Arial" w:hAnsi="Arial"/>
      <w:b/>
      <w:kern w:val="28"/>
      <w:sz w:val="36"/>
      <w:szCs w:val="20"/>
    </w:rPr>
  </w:style>
  <w:style w:type="paragraph" w:customStyle="1" w:styleId="229">
    <w:name w:val="表格文字"/>
    <w:basedOn w:val="201"/>
    <w:qFormat/>
    <w:uiPriority w:val="0"/>
  </w:style>
  <w:style w:type="paragraph" w:customStyle="1" w:styleId="230">
    <w:name w:val="二级标题格式"/>
    <w:basedOn w:val="4"/>
    <w:qFormat/>
    <w:uiPriority w:val="0"/>
    <w:pPr>
      <w:keepNext w:val="0"/>
      <w:keepLines w:val="0"/>
      <w:spacing w:before="0" w:afterLines="100" w:line="240" w:lineRule="auto"/>
      <w:jc w:val="left"/>
    </w:pPr>
    <w:rPr>
      <w:rFonts w:ascii="Times New Roman" w:hAnsi="Times New Roman"/>
      <w:b w:val="0"/>
      <w:color w:val="C00000"/>
      <w:sz w:val="28"/>
      <w:szCs w:val="28"/>
    </w:rPr>
  </w:style>
  <w:style w:type="paragraph" w:customStyle="1" w:styleId="231">
    <w:name w:val="样式 标题 1标题 1 1编号标题1标题1 + 宋体 加粗"/>
    <w:basedOn w:val="3"/>
    <w:qFormat/>
    <w:uiPriority w:val="0"/>
    <w:pPr>
      <w:keepNext w:val="0"/>
      <w:tabs>
        <w:tab w:val="left" w:pos="2340"/>
        <w:tab w:val="clear" w:pos="1440"/>
      </w:tabs>
      <w:spacing w:before="240" w:afterLines="50" w:line="360" w:lineRule="exact"/>
      <w:ind w:left="1304" w:hanging="1304"/>
      <w:jc w:val="left"/>
    </w:pPr>
    <w:rPr>
      <w:rFonts w:ascii="宋体" w:hAnsi="宋体" w:cs="Arial"/>
      <w:sz w:val="28"/>
      <w:szCs w:val="28"/>
    </w:rPr>
  </w:style>
  <w:style w:type="paragraph" w:customStyle="1" w:styleId="232">
    <w:name w:val="xl36"/>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233">
    <w:name w:val="列表框 Char Char Char Char Char"/>
    <w:basedOn w:val="216"/>
    <w:next w:val="216"/>
    <w:qFormat/>
    <w:uiPriority w:val="0"/>
    <w:pPr>
      <w:tabs>
        <w:tab w:val="left" w:pos="450"/>
        <w:tab w:val="left" w:pos="874"/>
      </w:tabs>
      <w:adjustRightInd w:val="0"/>
      <w:snapToGrid w:val="0"/>
      <w:ind w:left="874" w:leftChars="0" w:right="-5" w:rightChars="-5" w:hanging="420" w:firstLineChars="0"/>
    </w:pPr>
    <w:rPr>
      <w:rFonts w:ascii="Times New Roman" w:hAnsi="Times New Roman"/>
      <w:szCs w:val="21"/>
    </w:rPr>
  </w:style>
  <w:style w:type="paragraph" w:customStyle="1" w:styleId="234">
    <w:name w:val="Subhead 1"/>
    <w:basedOn w:val="1"/>
    <w:qFormat/>
    <w:uiPriority w:val="0"/>
    <w:pPr>
      <w:keepNext/>
      <w:pageBreakBefore/>
      <w:widowControl/>
      <w:tabs>
        <w:tab w:val="left" w:pos="1134"/>
        <w:tab w:val="left" w:pos="2552"/>
      </w:tabs>
      <w:autoSpaceDE w:val="0"/>
      <w:autoSpaceDN w:val="0"/>
      <w:adjustRightInd w:val="0"/>
      <w:spacing w:before="510" w:after="400" w:line="420" w:lineRule="atLeast"/>
      <w:ind w:left="1134" w:hanging="1134"/>
      <w:jc w:val="left"/>
    </w:pPr>
    <w:rPr>
      <w:rFonts w:ascii="Arial" w:hAnsi="Arial" w:eastAsia="黑体"/>
      <w:b/>
      <w:kern w:val="0"/>
      <w:sz w:val="32"/>
      <w:szCs w:val="20"/>
    </w:rPr>
  </w:style>
  <w:style w:type="paragraph" w:customStyle="1" w:styleId="235">
    <w:name w:val="正文文本2"/>
    <w:qFormat/>
    <w:uiPriority w:val="0"/>
    <w:pPr>
      <w:widowControl w:val="0"/>
      <w:autoSpaceDE w:val="0"/>
      <w:autoSpaceDN w:val="0"/>
      <w:adjustRightInd w:val="0"/>
      <w:spacing w:before="170" w:line="300" w:lineRule="atLeast"/>
      <w:ind w:left="1134"/>
      <w:jc w:val="both"/>
    </w:pPr>
    <w:rPr>
      <w:rFonts w:ascii="Times New Roman" w:hAnsi="Times New Roman" w:eastAsia="宋体" w:cs="Times New Roman"/>
      <w:color w:val="000000"/>
      <w:sz w:val="24"/>
      <w:lang w:val="en-US" w:eastAsia="zh-CN" w:bidi="ar-SA"/>
    </w:rPr>
  </w:style>
  <w:style w:type="paragraph" w:customStyle="1" w:styleId="23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237">
    <w:name w:val="Sprechblasentext"/>
    <w:basedOn w:val="1"/>
    <w:qFormat/>
    <w:uiPriority w:val="0"/>
    <w:pPr>
      <w:spacing w:line="300" w:lineRule="atLeast"/>
      <w:ind w:firstLine="709"/>
    </w:pPr>
    <w:rPr>
      <w:rFonts w:ascii="Tahoma" w:hAnsi="Tahoma" w:cs="Tahoma"/>
      <w:sz w:val="16"/>
      <w:szCs w:val="16"/>
    </w:rPr>
  </w:style>
  <w:style w:type="paragraph" w:customStyle="1" w:styleId="238">
    <w:name w:val="p0"/>
    <w:basedOn w:val="1"/>
    <w:qFormat/>
    <w:uiPriority w:val="0"/>
    <w:pPr>
      <w:widowControl/>
    </w:pPr>
    <w:rPr>
      <w:kern w:val="0"/>
      <w:szCs w:val="21"/>
    </w:rPr>
  </w:style>
  <w:style w:type="paragraph" w:customStyle="1" w:styleId="239">
    <w:name w:val="样式 样式 标题 3 + 段前: 1 行 段后: 0.5 行 + 段前: 1 行 段后: 0.5 行"/>
    <w:basedOn w:val="1"/>
    <w:qFormat/>
    <w:uiPriority w:val="0"/>
    <w:pPr>
      <w:keepNext/>
      <w:keepLines/>
      <w:spacing w:beforeLines="100" w:afterLines="50"/>
      <w:ind w:firstLine="200" w:firstLineChars="200"/>
      <w:jc w:val="left"/>
      <w:outlineLvl w:val="2"/>
    </w:pPr>
    <w:rPr>
      <w:rFonts w:eastAsia="黑体" w:cs="宋体"/>
      <w:bCs/>
      <w:color w:val="7030A0"/>
      <w:sz w:val="22"/>
      <w:szCs w:val="22"/>
    </w:rPr>
  </w:style>
  <w:style w:type="paragraph" w:customStyle="1" w:styleId="240">
    <w:name w:val="表格正文"/>
    <w:basedOn w:val="1"/>
    <w:next w:val="1"/>
    <w:qFormat/>
    <w:uiPriority w:val="0"/>
    <w:pPr>
      <w:adjustRightInd w:val="0"/>
      <w:snapToGrid w:val="0"/>
      <w:jc w:val="center"/>
    </w:pPr>
    <w:rPr>
      <w:color w:val="548DD4"/>
    </w:rPr>
  </w:style>
  <w:style w:type="paragraph" w:customStyle="1" w:styleId="241">
    <w:name w:val="样式1"/>
    <w:basedOn w:val="51"/>
    <w:next w:val="1"/>
    <w:link w:val="437"/>
    <w:qFormat/>
    <w:uiPriority w:val="0"/>
    <w:pPr>
      <w:jc w:val="left"/>
    </w:pPr>
  </w:style>
  <w:style w:type="paragraph" w:customStyle="1" w:styleId="242">
    <w:name w:val="_Style 19"/>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3">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244">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rPr>
  </w:style>
  <w:style w:type="paragraph" w:customStyle="1" w:styleId="245">
    <w:name w:val="Body text 1"/>
    <w:basedOn w:val="1"/>
    <w:qFormat/>
    <w:uiPriority w:val="0"/>
    <w:pPr>
      <w:tabs>
        <w:tab w:val="left" w:pos="1134"/>
      </w:tabs>
      <w:autoSpaceDE w:val="0"/>
      <w:autoSpaceDN w:val="0"/>
      <w:adjustRightInd w:val="0"/>
      <w:spacing w:before="170" w:line="300" w:lineRule="atLeast"/>
      <w:ind w:left="1134" w:hanging="1134"/>
    </w:pPr>
    <w:rPr>
      <w:color w:val="000000"/>
      <w:kern w:val="0"/>
      <w:sz w:val="24"/>
      <w:szCs w:val="20"/>
    </w:rPr>
  </w:style>
  <w:style w:type="paragraph" w:customStyle="1" w:styleId="24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247">
    <w:name w:val="一级标题"/>
    <w:qFormat/>
    <w:uiPriority w:val="0"/>
    <w:pPr>
      <w:spacing w:before="480" w:after="120"/>
    </w:pPr>
    <w:rPr>
      <w:rFonts w:ascii="Times New Roman" w:hAnsi="Times New Roman" w:eastAsia="黑体" w:cs="Times New Roman"/>
      <w:b/>
      <w:kern w:val="2"/>
      <w:sz w:val="28"/>
      <w:lang w:val="en-US" w:eastAsia="zh-CN" w:bidi="ar-SA"/>
    </w:rPr>
  </w:style>
  <w:style w:type="paragraph" w:customStyle="1" w:styleId="248">
    <w:name w:val="xl74"/>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黑体" w:hAnsi="宋体" w:eastAsia="黑体" w:cs="宋体"/>
      <w:kern w:val="0"/>
      <w:szCs w:val="21"/>
    </w:rPr>
  </w:style>
  <w:style w:type="paragraph" w:customStyle="1" w:styleId="249">
    <w:name w:val="默认段落字体 Para Char Char Char Char Char Char Char"/>
    <w:basedOn w:val="1"/>
    <w:qFormat/>
    <w:uiPriority w:val="0"/>
    <w:pPr>
      <w:tabs>
        <w:tab w:val="left" w:pos="4665"/>
        <w:tab w:val="left" w:pos="8970"/>
      </w:tabs>
      <w:ind w:firstLine="400"/>
    </w:pPr>
    <w:rPr>
      <w:szCs w:val="20"/>
    </w:rPr>
  </w:style>
  <w:style w:type="paragraph" w:customStyle="1" w:styleId="250">
    <w:name w:val="mjd"/>
    <w:basedOn w:val="1"/>
    <w:qFormat/>
    <w:uiPriority w:val="0"/>
    <w:pPr>
      <w:tabs>
        <w:tab w:val="left" w:pos="1080"/>
        <w:tab w:val="left" w:pos="6960"/>
      </w:tabs>
      <w:autoSpaceDE w:val="0"/>
      <w:autoSpaceDN w:val="0"/>
      <w:adjustRightInd w:val="0"/>
      <w:spacing w:line="312" w:lineRule="atLeast"/>
      <w:ind w:left="1080" w:hanging="1080"/>
      <w:jc w:val="left"/>
    </w:pPr>
    <w:rPr>
      <w:rFonts w:ascii="宋体" w:hAnsi="Tms Rmn"/>
      <w:kern w:val="0"/>
      <w:szCs w:val="20"/>
    </w:rPr>
  </w:style>
  <w:style w:type="paragraph" w:customStyle="1" w:styleId="251">
    <w:name w:val="xl40"/>
    <w:basedOn w:val="1"/>
    <w:qFormat/>
    <w:uiPriority w:val="0"/>
    <w:pPr>
      <w:widowControl/>
      <w:pBdr>
        <w:top w:val="single" w:color="auto" w:sz="4" w:space="0"/>
        <w:bottom w:val="single" w:color="auto" w:sz="4" w:space="0"/>
      </w:pBdr>
      <w:spacing w:before="100" w:beforeAutospacing="1" w:after="100" w:afterAutospacing="1"/>
      <w:jc w:val="left"/>
    </w:pPr>
    <w:rPr>
      <w:kern w:val="0"/>
      <w:sz w:val="24"/>
    </w:rPr>
  </w:style>
  <w:style w:type="paragraph" w:customStyle="1" w:styleId="252">
    <w:name w:val="招标文件》"/>
    <w:basedOn w:val="253"/>
    <w:qFormat/>
    <w:uiPriority w:val="0"/>
    <w:pPr>
      <w:tabs>
        <w:tab w:val="left" w:pos="560"/>
      </w:tabs>
      <w:ind w:left="200" w:firstLine="0" w:firstLineChars="0"/>
    </w:pPr>
  </w:style>
  <w:style w:type="paragraph" w:customStyle="1" w:styleId="253">
    <w:name w:val="招标文件正文"/>
    <w:qFormat/>
    <w:uiPriority w:val="0"/>
    <w:pPr>
      <w:spacing w:before="120" w:after="120" w:line="300" w:lineRule="auto"/>
      <w:ind w:firstLine="200" w:firstLineChars="200"/>
    </w:pPr>
    <w:rPr>
      <w:rFonts w:ascii="宋体" w:hAnsi="Times New Roman" w:eastAsia="宋体" w:cs="Times New Roman"/>
      <w:spacing w:val="10"/>
      <w:w w:val="95"/>
      <w:sz w:val="21"/>
      <w:lang w:val="en-US" w:eastAsia="zh-CN" w:bidi="ar-SA"/>
    </w:rPr>
  </w:style>
  <w:style w:type="paragraph" w:customStyle="1" w:styleId="254">
    <w:name w:val="Numbered List"/>
    <w:basedOn w:val="51"/>
    <w:qFormat/>
    <w:uiPriority w:val="0"/>
    <w:pPr>
      <w:widowControl/>
      <w:pBdr>
        <w:bottom w:val="none" w:color="auto" w:sz="0" w:space="0"/>
      </w:pBdr>
      <w:tabs>
        <w:tab w:val="left" w:pos="360"/>
        <w:tab w:val="clear" w:pos="4153"/>
        <w:tab w:val="clear" w:pos="8306"/>
      </w:tabs>
      <w:snapToGrid/>
      <w:ind w:left="360" w:hanging="360"/>
      <w:jc w:val="left"/>
    </w:pPr>
    <w:rPr>
      <w:rFonts w:ascii="Univers" w:hAnsi="Univers"/>
      <w:kern w:val="0"/>
      <w:sz w:val="22"/>
      <w:szCs w:val="20"/>
    </w:rPr>
  </w:style>
  <w:style w:type="paragraph" w:customStyle="1" w:styleId="255">
    <w:name w:val="列出段落1"/>
    <w:basedOn w:val="1"/>
    <w:link w:val="480"/>
    <w:qFormat/>
    <w:uiPriority w:val="0"/>
    <w:pPr>
      <w:ind w:firstLine="420" w:firstLineChars="200"/>
    </w:pPr>
    <w:rPr>
      <w:szCs w:val="20"/>
    </w:rPr>
  </w:style>
  <w:style w:type="paragraph" w:customStyle="1" w:styleId="256">
    <w:name w:val="font6"/>
    <w:basedOn w:val="1"/>
    <w:qFormat/>
    <w:uiPriority w:val="0"/>
    <w:pPr>
      <w:widowControl/>
      <w:spacing w:before="100" w:beforeAutospacing="1" w:after="100" w:afterAutospacing="1"/>
      <w:jc w:val="left"/>
    </w:pPr>
    <w:rPr>
      <w:rFonts w:ascii="宋体" w:hAnsi="宋体"/>
      <w:kern w:val="0"/>
      <w:sz w:val="20"/>
      <w:szCs w:val="20"/>
    </w:rPr>
  </w:style>
  <w:style w:type="paragraph" w:customStyle="1" w:styleId="257">
    <w:name w:val="font7"/>
    <w:basedOn w:val="1"/>
    <w:qFormat/>
    <w:uiPriority w:val="0"/>
    <w:pPr>
      <w:widowControl/>
      <w:spacing w:before="100" w:beforeAutospacing="1" w:after="100" w:afterAutospacing="1"/>
      <w:jc w:val="left"/>
    </w:pPr>
    <w:rPr>
      <w:rFonts w:ascii="宋体" w:hAnsi="宋体" w:cs="宋体"/>
      <w:kern w:val="0"/>
      <w:szCs w:val="21"/>
    </w:rPr>
  </w:style>
  <w:style w:type="paragraph" w:customStyle="1" w:styleId="258">
    <w:name w:val="xl52"/>
    <w:basedOn w:val="1"/>
    <w:qFormat/>
    <w:uiPriority w:val="0"/>
    <w:pPr>
      <w:widowControl/>
      <w:pBdr>
        <w:top w:val="single" w:color="auto" w:sz="4" w:space="0"/>
        <w:left w:val="single" w:color="auto" w:sz="4" w:space="0"/>
        <w:right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259">
    <w:name w:val="正文3"/>
    <w:qFormat/>
    <w:uiPriority w:val="0"/>
    <w:pPr>
      <w:spacing w:line="400" w:lineRule="exact"/>
      <w:ind w:firstLine="200" w:firstLineChars="200"/>
      <w:jc w:val="both"/>
    </w:pPr>
    <w:rPr>
      <w:rFonts w:ascii="Times New Roman" w:hAnsi="Times New Roman" w:eastAsia="宋体" w:cs="Times New Roman"/>
      <w:kern w:val="2"/>
      <w:sz w:val="24"/>
      <w:lang w:val="en-US" w:eastAsia="zh-CN" w:bidi="ar-SA"/>
    </w:rPr>
  </w:style>
  <w:style w:type="paragraph" w:customStyle="1" w:styleId="260">
    <w:name w:val="Char1 Char Char1 Char Char Char Char Char Char"/>
    <w:basedOn w:val="1"/>
    <w:qFormat/>
    <w:uiPriority w:val="0"/>
  </w:style>
  <w:style w:type="paragraph" w:customStyle="1" w:styleId="261">
    <w:name w:val="正文文本1"/>
    <w:qFormat/>
    <w:uiPriority w:val="0"/>
    <w:pPr>
      <w:widowControl w:val="0"/>
      <w:autoSpaceDE w:val="0"/>
      <w:autoSpaceDN w:val="0"/>
      <w:adjustRightInd w:val="0"/>
      <w:spacing w:before="170" w:line="300" w:lineRule="atLeast"/>
      <w:ind w:left="1134"/>
      <w:jc w:val="both"/>
    </w:pPr>
    <w:rPr>
      <w:rFonts w:ascii="Times New Roman" w:hAnsi="Times New Roman" w:eastAsia="宋体" w:cs="Times New Roman"/>
      <w:color w:val="000000"/>
      <w:sz w:val="24"/>
      <w:lang w:val="en-US" w:eastAsia="zh-CN" w:bidi="ar-SA"/>
    </w:rPr>
  </w:style>
  <w:style w:type="paragraph" w:customStyle="1" w:styleId="262">
    <w:name w:val="样式 标题 5 + 右侧:  -0.18 字符"/>
    <w:basedOn w:val="1"/>
    <w:qFormat/>
    <w:uiPriority w:val="0"/>
    <w:pPr>
      <w:tabs>
        <w:tab w:val="left" w:pos="1008"/>
      </w:tabs>
      <w:ind w:left="1134" w:hanging="1134"/>
    </w:pPr>
  </w:style>
  <w:style w:type="paragraph" w:customStyle="1" w:styleId="263">
    <w:name w:val="xl24"/>
    <w:basedOn w:val="1"/>
    <w:qFormat/>
    <w:uiPriority w:val="0"/>
    <w:pPr>
      <w:widowControl/>
      <w:spacing w:before="100" w:beforeAutospacing="1" w:after="100" w:afterAutospacing="1"/>
      <w:jc w:val="left"/>
    </w:pPr>
    <w:rPr>
      <w:kern w:val="0"/>
      <w:sz w:val="24"/>
    </w:rPr>
  </w:style>
  <w:style w:type="paragraph" w:customStyle="1" w:styleId="264">
    <w:name w:val="xl28"/>
    <w:basedOn w:val="1"/>
    <w:qFormat/>
    <w:uiPriority w:val="0"/>
    <w:pPr>
      <w:widowControl/>
      <w:spacing w:before="100" w:beforeAutospacing="1" w:after="100" w:afterAutospacing="1"/>
      <w:jc w:val="center"/>
    </w:pPr>
    <w:rPr>
      <w:kern w:val="0"/>
      <w:sz w:val="24"/>
    </w:rPr>
  </w:style>
  <w:style w:type="paragraph" w:customStyle="1" w:styleId="265">
    <w:name w:val="默认段落字体 Para Char Char Char Char"/>
    <w:basedOn w:val="1"/>
    <w:qFormat/>
    <w:uiPriority w:val="0"/>
    <w:rPr>
      <w:szCs w:val="20"/>
    </w:rPr>
  </w:style>
  <w:style w:type="paragraph" w:customStyle="1" w:styleId="266">
    <w:name w:val="註解方塊文字"/>
    <w:basedOn w:val="1"/>
    <w:qFormat/>
    <w:uiPriority w:val="0"/>
    <w:pPr>
      <w:widowControl/>
      <w:jc w:val="left"/>
    </w:pPr>
    <w:rPr>
      <w:rFonts w:ascii="Arial" w:hAnsi="Arial" w:eastAsia="PMingLiU"/>
      <w:kern w:val="0"/>
      <w:sz w:val="18"/>
      <w:szCs w:val="18"/>
      <w:lang w:eastAsia="zh-HK"/>
    </w:rPr>
  </w:style>
  <w:style w:type="paragraph" w:customStyle="1" w:styleId="267">
    <w:name w:val="标题四"/>
    <w:basedOn w:val="268"/>
    <w:qFormat/>
    <w:uiPriority w:val="0"/>
    <w:pPr>
      <w:tabs>
        <w:tab w:val="left" w:pos="0"/>
      </w:tabs>
      <w:spacing w:line="360" w:lineRule="auto"/>
      <w:ind w:left="0"/>
    </w:pPr>
    <w:rPr>
      <w:rFonts w:ascii="Tahoma" w:hAnsi="Tahoma"/>
      <w:sz w:val="24"/>
      <w:szCs w:val="24"/>
    </w:rPr>
  </w:style>
  <w:style w:type="paragraph" w:customStyle="1" w:styleId="268">
    <w:name w:val="招标文件1.1.1"/>
    <w:qFormat/>
    <w:uiPriority w:val="0"/>
    <w:pPr>
      <w:spacing w:before="120" w:after="120" w:line="480" w:lineRule="exact"/>
      <w:ind w:left="200"/>
      <w:outlineLvl w:val="3"/>
    </w:pPr>
    <w:rPr>
      <w:rFonts w:ascii="宋体" w:hAnsi="Times New Roman" w:eastAsia="宋体" w:cs="Times New Roman"/>
      <w:b/>
      <w:spacing w:val="10"/>
      <w:w w:val="95"/>
      <w:sz w:val="21"/>
      <w:lang w:val="en-US" w:eastAsia="zh-CN" w:bidi="ar-SA"/>
    </w:rPr>
  </w:style>
  <w:style w:type="paragraph" w:customStyle="1" w:styleId="269">
    <w:name w:val="font5"/>
    <w:basedOn w:val="1"/>
    <w:qFormat/>
    <w:uiPriority w:val="0"/>
    <w:pPr>
      <w:widowControl/>
      <w:spacing w:before="100" w:beforeAutospacing="1" w:after="100" w:afterAutospacing="1"/>
      <w:jc w:val="left"/>
    </w:pPr>
    <w:rPr>
      <w:b/>
      <w:bCs/>
      <w:kern w:val="0"/>
      <w:sz w:val="22"/>
      <w:szCs w:val="22"/>
    </w:rPr>
  </w:style>
  <w:style w:type="paragraph" w:customStyle="1" w:styleId="270">
    <w:name w:val="Char Char Char Char Char"/>
    <w:basedOn w:val="1"/>
    <w:qFormat/>
    <w:uiPriority w:val="0"/>
    <w:pPr>
      <w:ind w:firstLine="200" w:firstLineChars="200"/>
      <w:jc w:val="left"/>
    </w:pPr>
    <w:rPr>
      <w:rFonts w:ascii="Tahoma" w:hAnsi="Tahoma"/>
      <w:color w:val="7030A0"/>
      <w:sz w:val="24"/>
      <w:szCs w:val="20"/>
    </w:rPr>
  </w:style>
  <w:style w:type="paragraph" w:customStyle="1" w:styleId="271">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宋体" w:hAnsi="宋体" w:cs="宋体"/>
      <w:kern w:val="0"/>
      <w:sz w:val="20"/>
      <w:szCs w:val="20"/>
    </w:rPr>
  </w:style>
  <w:style w:type="paragraph" w:customStyle="1" w:styleId="272">
    <w:name w:val="样式 标题 4 + 段前: 自动"/>
    <w:basedOn w:val="6"/>
    <w:qFormat/>
    <w:uiPriority w:val="0"/>
    <w:pPr>
      <w:tabs>
        <w:tab w:val="left" w:pos="1062"/>
      </w:tabs>
      <w:spacing w:beforeLines="50" w:after="0" w:line="400" w:lineRule="exact"/>
      <w:ind w:left="1062" w:hanging="864"/>
    </w:pPr>
    <w:rPr>
      <w:rFonts w:ascii="宋体" w:hAnsi="Arial" w:cs="宋体"/>
      <w:sz w:val="24"/>
      <w:szCs w:val="24"/>
    </w:rPr>
  </w:style>
  <w:style w:type="paragraph" w:customStyle="1" w:styleId="273">
    <w:name w:val="顺序编号-zlb"/>
    <w:basedOn w:val="274"/>
    <w:qFormat/>
    <w:uiPriority w:val="0"/>
    <w:pPr>
      <w:tabs>
        <w:tab w:val="left" w:pos="0"/>
      </w:tabs>
      <w:ind w:firstLine="425"/>
      <w:outlineLvl w:val="8"/>
    </w:pPr>
  </w:style>
  <w:style w:type="paragraph" w:customStyle="1" w:styleId="274">
    <w:name w:val="级别4"/>
    <w:basedOn w:val="275"/>
    <w:qFormat/>
    <w:uiPriority w:val="0"/>
    <w:pPr>
      <w:tabs>
        <w:tab w:val="left" w:pos="0"/>
      </w:tabs>
      <w:outlineLvl w:val="3"/>
    </w:pPr>
    <w:rPr>
      <w:b w:val="0"/>
      <w:kern w:val="0"/>
    </w:rPr>
  </w:style>
  <w:style w:type="paragraph" w:customStyle="1" w:styleId="275">
    <w:name w:val="级别2"/>
    <w:basedOn w:val="3"/>
    <w:qFormat/>
    <w:uiPriority w:val="0"/>
    <w:pPr>
      <w:keepNext w:val="0"/>
      <w:keepLines w:val="0"/>
      <w:tabs>
        <w:tab w:val="left" w:pos="0"/>
        <w:tab w:val="clear" w:pos="1440"/>
      </w:tabs>
      <w:adjustRightInd w:val="0"/>
      <w:snapToGrid w:val="0"/>
      <w:spacing w:before="0" w:after="0" w:line="360" w:lineRule="auto"/>
      <w:ind w:left="0" w:firstLine="0"/>
      <w:outlineLvl w:val="1"/>
    </w:pPr>
    <w:rPr>
      <w:rFonts w:ascii="宋体" w:hAnsi="宋体"/>
      <w:bCs w:val="0"/>
      <w:sz w:val="24"/>
      <w:szCs w:val="24"/>
    </w:rPr>
  </w:style>
  <w:style w:type="paragraph" w:customStyle="1" w:styleId="276">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277">
    <w:name w:val="专用"/>
    <w:basedOn w:val="1"/>
    <w:qFormat/>
    <w:uiPriority w:val="0"/>
    <w:pPr>
      <w:spacing w:afterLines="100"/>
      <w:ind w:left="838" w:hanging="838" w:hangingChars="262"/>
    </w:pPr>
    <w:rPr>
      <w:rFonts w:ascii="宋体"/>
      <w:b/>
      <w:color w:val="000000"/>
      <w:sz w:val="32"/>
      <w:szCs w:val="20"/>
    </w:rPr>
  </w:style>
  <w:style w:type="paragraph" w:customStyle="1" w:styleId="278">
    <w:name w:val="二级标题"/>
    <w:qFormat/>
    <w:uiPriority w:val="0"/>
    <w:pPr>
      <w:spacing w:before="240" w:after="120"/>
    </w:pPr>
    <w:rPr>
      <w:rFonts w:ascii="Times New Roman" w:hAnsi="Times New Roman" w:eastAsia="黑体" w:cs="Times New Roman"/>
      <w:b/>
      <w:kern w:val="2"/>
      <w:sz w:val="26"/>
      <w:lang w:val="en-US" w:eastAsia="zh-CN" w:bidi="ar-SA"/>
    </w:rPr>
  </w:style>
  <w:style w:type="paragraph" w:customStyle="1" w:styleId="279">
    <w:name w:val="xl56"/>
    <w:basedOn w:val="1"/>
    <w:qFormat/>
    <w:uiPriority w:val="0"/>
    <w:pPr>
      <w:widowControl/>
      <w:pBdr>
        <w:top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280">
    <w:name w:val="llp2"/>
    <w:basedOn w:val="1"/>
    <w:qFormat/>
    <w:uiPriority w:val="0"/>
    <w:pPr>
      <w:spacing w:beforeLines="100" w:afterLines="100" w:line="240" w:lineRule="atLeast"/>
      <w:ind w:firstLine="200" w:firstLineChars="200"/>
      <w:jc w:val="left"/>
      <w:outlineLvl w:val="1"/>
    </w:pPr>
    <w:rPr>
      <w:rFonts w:eastAsia="黑体"/>
      <w:color w:val="7030A0"/>
      <w:sz w:val="32"/>
      <w:szCs w:val="32"/>
    </w:rPr>
  </w:style>
  <w:style w:type="paragraph" w:customStyle="1" w:styleId="281">
    <w:name w:val="Sub title 1"/>
    <w:basedOn w:val="261"/>
    <w:qFormat/>
    <w:uiPriority w:val="0"/>
    <w:pPr>
      <w:tabs>
        <w:tab w:val="left" w:pos="1304"/>
      </w:tabs>
      <w:ind w:left="1304" w:hanging="170"/>
    </w:pPr>
    <w:rPr>
      <w:color w:val="auto"/>
    </w:rPr>
  </w:style>
  <w:style w:type="paragraph" w:customStyle="1" w:styleId="282">
    <w:name w:val="xl47"/>
    <w:basedOn w:val="1"/>
    <w:qFormat/>
    <w:uiPriority w:val="0"/>
    <w:pPr>
      <w:widowControl/>
      <w:pBdr>
        <w:left w:val="single" w:color="auto" w:sz="4" w:space="0"/>
        <w:right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283">
    <w:name w:val="样式 样式 首行缩进:  2 字符 + 首行缩进:  2 字符"/>
    <w:basedOn w:val="1"/>
    <w:qFormat/>
    <w:uiPriority w:val="0"/>
    <w:pPr>
      <w:spacing w:line="360" w:lineRule="auto"/>
      <w:ind w:firstLine="200" w:firstLineChars="200"/>
      <w:jc w:val="left"/>
    </w:pPr>
    <w:rPr>
      <w:rFonts w:cs="宋体"/>
      <w:color w:val="7030A0"/>
      <w:szCs w:val="20"/>
    </w:rPr>
  </w:style>
  <w:style w:type="paragraph" w:customStyle="1" w:styleId="284">
    <w:name w:val="正缩2字符"/>
    <w:basedOn w:val="1"/>
    <w:qFormat/>
    <w:uiPriority w:val="0"/>
    <w:pPr>
      <w:spacing w:line="480" w:lineRule="exact"/>
      <w:ind w:firstLine="200" w:firstLineChars="200"/>
    </w:pPr>
    <w:rPr>
      <w:sz w:val="24"/>
    </w:rPr>
  </w:style>
  <w:style w:type="paragraph" w:customStyle="1" w:styleId="285">
    <w:name w:val="招标文件1.1.1.1"/>
    <w:basedOn w:val="1"/>
    <w:qFormat/>
    <w:uiPriority w:val="0"/>
    <w:pPr>
      <w:spacing w:before="120" w:after="120" w:line="480" w:lineRule="exact"/>
      <w:ind w:left="200" w:firstLine="200" w:firstLineChars="200"/>
      <w:jc w:val="left"/>
      <w:outlineLvl w:val="4"/>
    </w:pPr>
    <w:rPr>
      <w:rFonts w:ascii="宋体"/>
      <w:b/>
      <w:color w:val="7030A0"/>
      <w:spacing w:val="10"/>
      <w:w w:val="95"/>
    </w:rPr>
  </w:style>
  <w:style w:type="paragraph" w:customStyle="1" w:styleId="286">
    <w:name w:val="样式 样式 宋体 小四 左侧:  1.85 厘米 段前: 11.15 磅 段后: 11.15 磅 + 图案: 清除 (白色)"/>
    <w:basedOn w:val="1"/>
    <w:qFormat/>
    <w:uiPriority w:val="0"/>
    <w:pPr>
      <w:snapToGrid w:val="0"/>
      <w:ind w:left="1049" w:firstLine="200" w:firstLineChars="200"/>
      <w:jc w:val="left"/>
    </w:pPr>
    <w:rPr>
      <w:color w:val="7030A0"/>
      <w:sz w:val="24"/>
      <w:shd w:val="clear" w:color="auto" w:fill="FFFFFF"/>
    </w:rPr>
  </w:style>
  <w:style w:type="paragraph" w:customStyle="1" w:styleId="287">
    <w:name w:val="标书正文1"/>
    <w:basedOn w:val="1"/>
    <w:qFormat/>
    <w:uiPriority w:val="0"/>
    <w:pPr>
      <w:tabs>
        <w:tab w:val="left" w:pos="1438"/>
      </w:tabs>
      <w:spacing w:before="100" w:after="100" w:line="360" w:lineRule="auto"/>
      <w:ind w:left="1438" w:hanging="720"/>
    </w:pPr>
    <w:rPr>
      <w:rFonts w:ascii="宋体" w:hAnsi="宋体"/>
    </w:rPr>
  </w:style>
  <w:style w:type="paragraph" w:customStyle="1" w:styleId="288">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89">
    <w:name w:val="级别3"/>
    <w:basedOn w:val="275"/>
    <w:qFormat/>
    <w:uiPriority w:val="0"/>
    <w:pPr>
      <w:ind w:firstLine="425"/>
      <w:outlineLvl w:val="2"/>
    </w:pPr>
    <w:rPr>
      <w:b w:val="0"/>
    </w:rPr>
  </w:style>
  <w:style w:type="paragraph" w:customStyle="1" w:styleId="290">
    <w:name w:val="招标文件1）"/>
    <w:qFormat/>
    <w:uiPriority w:val="0"/>
    <w:pPr>
      <w:spacing w:before="120" w:after="120" w:line="300" w:lineRule="auto"/>
      <w:outlineLvl w:val="5"/>
    </w:pPr>
    <w:rPr>
      <w:rFonts w:ascii="宋体" w:hAnsi="Times New Roman" w:eastAsia="宋体" w:cs="Times New Roman"/>
      <w:spacing w:val="10"/>
      <w:w w:val="95"/>
      <w:sz w:val="21"/>
      <w:lang w:val="en-US" w:eastAsia="zh-CN" w:bidi="ar-SA"/>
    </w:rPr>
  </w:style>
  <w:style w:type="paragraph" w:customStyle="1" w:styleId="291">
    <w:name w:val="样式 标题 3列表编号33 bulletb23 bullet1b1213 bullet2b2223 bul...2"/>
    <w:basedOn w:val="1"/>
    <w:qFormat/>
    <w:uiPriority w:val="0"/>
    <w:pPr>
      <w:ind w:left="1320" w:hanging="420" w:firstLineChars="200"/>
      <w:jc w:val="left"/>
    </w:pPr>
    <w:rPr>
      <w:color w:val="7030A0"/>
    </w:rPr>
  </w:style>
  <w:style w:type="paragraph" w:customStyle="1" w:styleId="292">
    <w:name w:val="xl53"/>
    <w:basedOn w:val="1"/>
    <w:qFormat/>
    <w:uiPriority w:val="0"/>
    <w:pPr>
      <w:widowControl/>
      <w:pBdr>
        <w:left w:val="single" w:color="auto" w:sz="4" w:space="0"/>
        <w:right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293">
    <w:name w:val="附图 BJ8"/>
    <w:basedOn w:val="1"/>
    <w:qFormat/>
    <w:uiPriority w:val="0"/>
    <w:pPr>
      <w:adjustRightInd w:val="0"/>
      <w:snapToGrid w:val="0"/>
      <w:ind w:firstLine="200" w:firstLineChars="200"/>
      <w:jc w:val="center"/>
    </w:pPr>
    <w:rPr>
      <w:rFonts w:hAnsi="Arial"/>
      <w:color w:val="7030A0"/>
      <w:kern w:val="0"/>
    </w:rPr>
  </w:style>
  <w:style w:type="paragraph" w:customStyle="1" w:styleId="294">
    <w:name w:val="xl54"/>
    <w:basedOn w:val="1"/>
    <w:qFormat/>
    <w:uiPriority w:val="0"/>
    <w:pPr>
      <w:widowControl/>
      <w:pBdr>
        <w:left w:val="single" w:color="auto" w:sz="4" w:space="0"/>
        <w:bottom w:val="single" w:color="auto" w:sz="4" w:space="0"/>
        <w:right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295">
    <w:name w:val="招标文件1"/>
    <w:basedOn w:val="1"/>
    <w:qFormat/>
    <w:uiPriority w:val="0"/>
    <w:pPr>
      <w:tabs>
        <w:tab w:val="left" w:pos="420"/>
      </w:tabs>
      <w:spacing w:before="120" w:after="120" w:line="480" w:lineRule="exact"/>
      <w:ind w:left="200" w:firstLine="200" w:firstLineChars="200"/>
      <w:jc w:val="left"/>
      <w:outlineLvl w:val="1"/>
    </w:pPr>
    <w:rPr>
      <w:rFonts w:ascii="宋体"/>
      <w:b/>
      <w:color w:val="7030A0"/>
      <w:spacing w:val="10"/>
      <w:w w:val="95"/>
      <w:kern w:val="0"/>
      <w:sz w:val="28"/>
    </w:rPr>
  </w:style>
  <w:style w:type="paragraph" w:customStyle="1" w:styleId="296">
    <w:name w:val="Report Level 1"/>
    <w:basedOn w:val="1"/>
    <w:next w:val="297"/>
    <w:qFormat/>
    <w:uiPriority w:val="0"/>
    <w:pPr>
      <w:keepNext/>
      <w:widowControl/>
      <w:tabs>
        <w:tab w:val="left" w:pos="1080"/>
      </w:tabs>
      <w:spacing w:before="240" w:after="240" w:line="360" w:lineRule="auto"/>
      <w:ind w:left="1080" w:hanging="1080" w:firstLineChars="200"/>
      <w:jc w:val="left"/>
      <w:outlineLvl w:val="0"/>
    </w:pPr>
    <w:rPr>
      <w:rFonts w:ascii="Arial" w:hAnsi="Arial"/>
      <w:b/>
      <w:caps/>
      <w:color w:val="7030A0"/>
      <w:kern w:val="0"/>
      <w:sz w:val="24"/>
      <w:szCs w:val="21"/>
      <w:lang w:val="en-GB"/>
    </w:rPr>
  </w:style>
  <w:style w:type="paragraph" w:customStyle="1" w:styleId="297">
    <w:name w:val="Report Text"/>
    <w:basedOn w:val="1"/>
    <w:qFormat/>
    <w:uiPriority w:val="0"/>
    <w:pPr>
      <w:widowControl/>
      <w:spacing w:after="138"/>
      <w:ind w:left="1080" w:firstLine="200" w:firstLineChars="200"/>
      <w:jc w:val="left"/>
    </w:pPr>
    <w:rPr>
      <w:color w:val="7030A0"/>
      <w:kern w:val="0"/>
      <w:sz w:val="22"/>
      <w:szCs w:val="20"/>
      <w:lang w:val="en-GB" w:eastAsia="en-US"/>
    </w:rPr>
  </w:style>
  <w:style w:type="paragraph" w:customStyle="1" w:styleId="298">
    <w:name w:val="xl59"/>
    <w:basedOn w:val="1"/>
    <w:qFormat/>
    <w:uiPriority w:val="0"/>
    <w:pPr>
      <w:widowControl/>
      <w:pBdr>
        <w:bottom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299">
    <w:name w:val="xl45"/>
    <w:basedOn w:val="1"/>
    <w:qFormat/>
    <w:uiPriority w:val="0"/>
    <w:pPr>
      <w:widowControl/>
      <w:pBdr>
        <w:bottom w:val="single" w:color="auto" w:sz="4" w:space="0"/>
        <w:right w:val="single" w:color="auto" w:sz="4" w:space="0"/>
      </w:pBdr>
      <w:spacing w:before="100" w:after="100"/>
      <w:ind w:firstLine="200" w:firstLineChars="200"/>
      <w:jc w:val="center"/>
      <w:textAlignment w:val="center"/>
    </w:pPr>
    <w:rPr>
      <w:rFonts w:eastAsia="Arial Unicode MS"/>
      <w:color w:val="7030A0"/>
      <w:kern w:val="0"/>
      <w:sz w:val="22"/>
      <w:szCs w:val="20"/>
    </w:rPr>
  </w:style>
  <w:style w:type="paragraph" w:customStyle="1" w:styleId="300">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4"/>
    </w:rPr>
  </w:style>
  <w:style w:type="paragraph" w:customStyle="1" w:styleId="301">
    <w:name w:val="xl58"/>
    <w:basedOn w:val="1"/>
    <w:qFormat/>
    <w:uiPriority w:val="0"/>
    <w:pPr>
      <w:widowControl/>
      <w:pBdr>
        <w:left w:val="single" w:color="auto" w:sz="4" w:space="0"/>
        <w:bottom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302">
    <w:name w:val="级别5"/>
    <w:basedOn w:val="274"/>
    <w:qFormat/>
    <w:uiPriority w:val="0"/>
    <w:pPr>
      <w:outlineLvl w:val="4"/>
    </w:pPr>
  </w:style>
  <w:style w:type="paragraph" w:customStyle="1" w:styleId="303">
    <w:name w:val="xl43"/>
    <w:basedOn w:val="1"/>
    <w:qFormat/>
    <w:uiPriority w:val="0"/>
    <w:pPr>
      <w:widowControl/>
      <w:pBdr>
        <w:top w:val="single" w:color="auto" w:sz="4" w:space="0"/>
        <w:left w:val="single" w:color="auto" w:sz="4" w:space="0"/>
        <w:bottom w:val="single" w:color="auto" w:sz="4" w:space="0"/>
        <w:right w:val="single" w:color="auto" w:sz="4" w:space="0"/>
      </w:pBdr>
      <w:spacing w:before="100" w:after="100"/>
      <w:ind w:firstLine="200" w:firstLineChars="200"/>
      <w:jc w:val="center"/>
    </w:pPr>
    <w:rPr>
      <w:rFonts w:eastAsia="Arial Unicode MS"/>
      <w:color w:val="7030A0"/>
      <w:kern w:val="0"/>
      <w:szCs w:val="20"/>
    </w:rPr>
  </w:style>
  <w:style w:type="paragraph" w:customStyle="1" w:styleId="304">
    <w:name w:val="级别1"/>
    <w:basedOn w:val="3"/>
    <w:qFormat/>
    <w:uiPriority w:val="0"/>
    <w:pPr>
      <w:keepNext w:val="0"/>
      <w:keepLines w:val="0"/>
      <w:tabs>
        <w:tab w:val="left" w:pos="-1620"/>
        <w:tab w:val="clear" w:pos="1440"/>
      </w:tabs>
      <w:adjustRightInd w:val="0"/>
      <w:snapToGrid w:val="0"/>
      <w:spacing w:before="0" w:after="0" w:line="360" w:lineRule="auto"/>
      <w:ind w:left="2098" w:hanging="2098"/>
    </w:pPr>
    <w:rPr>
      <w:rFonts w:ascii="宋体" w:hAnsi="宋体"/>
      <w:bCs w:val="0"/>
      <w:sz w:val="28"/>
      <w:szCs w:val="28"/>
    </w:rPr>
  </w:style>
  <w:style w:type="paragraph" w:customStyle="1" w:styleId="305">
    <w:name w:val="纯文本1"/>
    <w:basedOn w:val="1"/>
    <w:qFormat/>
    <w:uiPriority w:val="99"/>
    <w:pPr>
      <w:adjustRightInd w:val="0"/>
      <w:spacing w:line="312" w:lineRule="atLeast"/>
      <w:ind w:firstLine="567" w:firstLineChars="200"/>
      <w:jc w:val="left"/>
      <w:textAlignment w:val="baseline"/>
    </w:pPr>
    <w:rPr>
      <w:rFonts w:ascii="宋体" w:hAnsi="Courier New"/>
      <w:color w:val="7030A0"/>
      <w:kern w:val="0"/>
      <w:sz w:val="28"/>
    </w:rPr>
  </w:style>
  <w:style w:type="paragraph" w:customStyle="1" w:styleId="306">
    <w:name w:val="应答文本"/>
    <w:basedOn w:val="1"/>
    <w:qFormat/>
    <w:uiPriority w:val="0"/>
    <w:pPr>
      <w:adjustRightInd w:val="0"/>
      <w:spacing w:afterLines="50" w:line="320" w:lineRule="exact"/>
      <w:ind w:left="480" w:leftChars="200" w:firstLine="460" w:firstLineChars="200"/>
      <w:jc w:val="left"/>
    </w:pPr>
    <w:rPr>
      <w:rFonts w:ascii="Arial" w:hAnsi="Arial" w:eastAsia="楷体_GB2312" w:cs="宋体"/>
      <w:color w:val="7030A0"/>
      <w:spacing w:val="10"/>
      <w:kern w:val="0"/>
      <w:szCs w:val="20"/>
    </w:rPr>
  </w:style>
  <w:style w:type="paragraph" w:customStyle="1" w:styleId="307">
    <w:name w:val="标准"/>
    <w:basedOn w:val="1"/>
    <w:qFormat/>
    <w:uiPriority w:val="0"/>
    <w:pPr>
      <w:adjustRightInd w:val="0"/>
      <w:spacing w:line="312" w:lineRule="atLeast"/>
      <w:jc w:val="center"/>
      <w:textAlignment w:val="baseline"/>
    </w:pPr>
    <w:rPr>
      <w:kern w:val="24"/>
      <w:sz w:val="24"/>
    </w:rPr>
  </w:style>
  <w:style w:type="paragraph" w:customStyle="1" w:styleId="308">
    <w:name w:val="1.1"/>
    <w:basedOn w:val="4"/>
    <w:qFormat/>
    <w:uiPriority w:val="0"/>
    <w:pPr>
      <w:keepNext w:val="0"/>
      <w:keepLines w:val="0"/>
      <w:tabs>
        <w:tab w:val="left" w:pos="180"/>
      </w:tabs>
      <w:autoSpaceDE w:val="0"/>
      <w:autoSpaceDN w:val="0"/>
      <w:adjustRightInd w:val="0"/>
      <w:spacing w:before="0" w:after="0" w:line="360" w:lineRule="auto"/>
      <w:jc w:val="left"/>
      <w:outlineLvl w:val="2"/>
    </w:pPr>
    <w:rPr>
      <w:rFonts w:ascii="宋体" w:hAnsi="宋体"/>
      <w:bCs w:val="0"/>
      <w:kern w:val="0"/>
      <w:sz w:val="21"/>
      <w:szCs w:val="20"/>
    </w:rPr>
  </w:style>
  <w:style w:type="paragraph" w:customStyle="1" w:styleId="309">
    <w:name w:val="Char Char Char Char"/>
    <w:basedOn w:val="24"/>
    <w:qFormat/>
    <w:uiPriority w:val="0"/>
    <w:pPr>
      <w:shd w:val="clear" w:color="auto" w:fill="000080"/>
      <w:adjustRightInd w:val="0"/>
      <w:spacing w:line="436" w:lineRule="exact"/>
      <w:ind w:left="357"/>
      <w:jc w:val="left"/>
      <w:outlineLvl w:val="3"/>
    </w:pPr>
    <w:rPr>
      <w:rFonts w:ascii="Tahoma" w:hAnsi="Tahoma"/>
      <w:b/>
      <w:sz w:val="24"/>
      <w:szCs w:val="24"/>
    </w:rPr>
  </w:style>
  <w:style w:type="paragraph" w:customStyle="1" w:styleId="310">
    <w:name w:val="标题2 Char"/>
    <w:basedOn w:val="4"/>
    <w:qFormat/>
    <w:uiPriority w:val="0"/>
    <w:pPr>
      <w:tabs>
        <w:tab w:val="left" w:pos="709"/>
      </w:tabs>
      <w:adjustRightInd w:val="0"/>
      <w:spacing w:before="0" w:after="0" w:line="360" w:lineRule="auto"/>
      <w:ind w:left="709" w:hanging="709"/>
      <w:textAlignment w:val="baseline"/>
    </w:pPr>
    <w:rPr>
      <w:rFonts w:eastAsia="仿宋_GB2312" w:cs="Arial"/>
      <w:b w:val="0"/>
      <w:bCs w:val="0"/>
      <w:kern w:val="0"/>
      <w:sz w:val="21"/>
      <w:szCs w:val="24"/>
    </w:rPr>
  </w:style>
  <w:style w:type="paragraph" w:customStyle="1" w:styleId="311">
    <w:name w:val="样式 标题2 + 字距调整8 磅"/>
    <w:basedOn w:val="310"/>
    <w:qFormat/>
    <w:uiPriority w:val="0"/>
    <w:pPr>
      <w:tabs>
        <w:tab w:val="clear" w:pos="709"/>
      </w:tabs>
    </w:pPr>
    <w:rPr>
      <w:kern w:val="16"/>
    </w:rPr>
  </w:style>
  <w:style w:type="paragraph" w:customStyle="1" w:styleId="312">
    <w:name w:val="Char Char Char Char Char Char1 Char Char Char Char"/>
    <w:basedOn w:val="1"/>
    <w:qFormat/>
    <w:uiPriority w:val="0"/>
    <w:rPr>
      <w:rFonts w:ascii="仿宋_GB2312" w:eastAsia="仿宋_GB2312"/>
      <w:b/>
      <w:sz w:val="32"/>
      <w:szCs w:val="32"/>
    </w:rPr>
  </w:style>
  <w:style w:type="paragraph" w:customStyle="1" w:styleId="313">
    <w:name w:val="xl32"/>
    <w:basedOn w:val="1"/>
    <w:qFormat/>
    <w:uiPriority w:val="0"/>
    <w:pPr>
      <w:widowControl/>
      <w:spacing w:before="100" w:beforeAutospacing="1" w:after="100" w:afterAutospacing="1"/>
      <w:jc w:val="center"/>
    </w:pPr>
    <w:rPr>
      <w:b/>
      <w:bCs/>
      <w:kern w:val="0"/>
      <w:sz w:val="24"/>
      <w:u w:val="single"/>
    </w:rPr>
  </w:style>
  <w:style w:type="paragraph" w:customStyle="1" w:styleId="314">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15">
    <w:name w:val="图1"/>
    <w:basedOn w:val="1"/>
    <w:next w:val="1"/>
    <w:qFormat/>
    <w:uiPriority w:val="0"/>
    <w:pPr>
      <w:tabs>
        <w:tab w:val="left" w:pos="1440"/>
      </w:tabs>
      <w:spacing w:beforeLines="50" w:afterLines="100" w:line="360" w:lineRule="auto"/>
      <w:ind w:left="1105" w:hanging="748"/>
      <w:jc w:val="center"/>
    </w:pPr>
    <w:rPr>
      <w:kern w:val="0"/>
    </w:rPr>
  </w:style>
  <w:style w:type="paragraph" w:customStyle="1" w:styleId="316">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317">
    <w:name w:val="级别6"/>
    <w:basedOn w:val="302"/>
    <w:qFormat/>
    <w:uiPriority w:val="0"/>
    <w:pPr>
      <w:tabs>
        <w:tab w:val="left" w:pos="405"/>
        <w:tab w:val="clear" w:pos="0"/>
      </w:tabs>
      <w:ind w:left="409" w:hanging="23"/>
      <w:outlineLvl w:val="5"/>
    </w:pPr>
  </w:style>
  <w:style w:type="paragraph" w:customStyle="1" w:styleId="318">
    <w:name w:val="tll"/>
    <w:basedOn w:val="1"/>
    <w:qFormat/>
    <w:uiPriority w:val="0"/>
    <w:pPr>
      <w:autoSpaceDE w:val="0"/>
      <w:autoSpaceDN w:val="0"/>
      <w:adjustRightInd w:val="0"/>
      <w:spacing w:line="300" w:lineRule="atLeast"/>
      <w:ind w:firstLine="709"/>
      <w:jc w:val="left"/>
      <w:textAlignment w:val="baseline"/>
    </w:pPr>
    <w:rPr>
      <w:rFonts w:ascii="仿宋_GB2312" w:hAnsi="Arial" w:eastAsia="仿宋_GB2312"/>
      <w:kern w:val="0"/>
      <w:szCs w:val="20"/>
    </w:rPr>
  </w:style>
  <w:style w:type="paragraph" w:customStyle="1" w:styleId="319">
    <w:name w:val="xl30"/>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320">
    <w:name w:val="样式 标题 2标题 1.1head:2#2 headlinehheadlineS&amp;R2ERMH2Head 2 +..."/>
    <w:basedOn w:val="4"/>
    <w:qFormat/>
    <w:uiPriority w:val="0"/>
    <w:pPr>
      <w:tabs>
        <w:tab w:val="left" w:pos="907"/>
      </w:tabs>
      <w:autoSpaceDE w:val="0"/>
      <w:autoSpaceDN w:val="0"/>
      <w:adjustRightInd w:val="0"/>
      <w:spacing w:before="120" w:after="120" w:line="360" w:lineRule="auto"/>
      <w:ind w:left="907" w:hanging="907"/>
      <w:jc w:val="center"/>
      <w:textAlignment w:val="baseline"/>
    </w:pPr>
    <w:rPr>
      <w:rFonts w:eastAsia="宋体"/>
      <w:kern w:val="0"/>
      <w:sz w:val="24"/>
      <w:szCs w:val="20"/>
    </w:rPr>
  </w:style>
  <w:style w:type="paragraph" w:customStyle="1" w:styleId="32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rPr>
  </w:style>
  <w:style w:type="paragraph" w:customStyle="1" w:styleId="322">
    <w:name w:val="样式4"/>
    <w:basedOn w:val="1"/>
    <w:next w:val="4"/>
    <w:qFormat/>
    <w:uiPriority w:val="0"/>
    <w:pPr>
      <w:tabs>
        <w:tab w:val="left" w:pos="360"/>
      </w:tabs>
      <w:spacing w:line="360" w:lineRule="auto"/>
      <w:ind w:left="360" w:hanging="360"/>
    </w:pPr>
    <w:rPr>
      <w:rFonts w:ascii="宋体" w:hAnsi="宋体"/>
      <w:b/>
      <w:sz w:val="28"/>
      <w:szCs w:val="20"/>
    </w:rPr>
  </w:style>
  <w:style w:type="paragraph" w:customStyle="1" w:styleId="323">
    <w:name w:val="一"/>
    <w:basedOn w:val="3"/>
    <w:qFormat/>
    <w:uiPriority w:val="0"/>
    <w:pPr>
      <w:keepNext w:val="0"/>
      <w:keepLines w:val="0"/>
      <w:autoSpaceDE w:val="0"/>
      <w:autoSpaceDN w:val="0"/>
      <w:adjustRightInd w:val="0"/>
      <w:spacing w:before="0" w:after="0" w:line="360" w:lineRule="auto"/>
      <w:jc w:val="left"/>
    </w:pPr>
    <w:rPr>
      <w:rFonts w:ascii="宋体" w:hAnsi="宋体"/>
      <w:kern w:val="0"/>
      <w:sz w:val="28"/>
      <w:szCs w:val="20"/>
    </w:rPr>
  </w:style>
  <w:style w:type="paragraph" w:customStyle="1" w:styleId="324">
    <w:name w:val="样式 样式 正文段落 + 段前: 0.2 行 + 段前: 0.5 行"/>
    <w:basedOn w:val="1"/>
    <w:qFormat/>
    <w:uiPriority w:val="0"/>
    <w:pPr>
      <w:autoSpaceDE w:val="0"/>
      <w:autoSpaceDN w:val="0"/>
      <w:adjustRightInd w:val="0"/>
      <w:snapToGrid w:val="0"/>
      <w:spacing w:beforeLines="20" w:line="540" w:lineRule="exact"/>
      <w:ind w:firstLine="567"/>
      <w:textAlignment w:val="baseline"/>
    </w:pPr>
    <w:rPr>
      <w:rFonts w:ascii="宋体" w:hAnsi="Tms Rmn" w:cs="宋体"/>
      <w:kern w:val="0"/>
      <w:sz w:val="26"/>
      <w:szCs w:val="20"/>
    </w:rPr>
  </w:style>
  <w:style w:type="paragraph" w:customStyle="1" w:styleId="325">
    <w:name w:val="xl50"/>
    <w:basedOn w:val="1"/>
    <w:qFormat/>
    <w:uiPriority w:val="0"/>
    <w:pPr>
      <w:widowControl/>
      <w:pBdr>
        <w:top w:val="single" w:color="auto" w:sz="4" w:space="0"/>
        <w:bottom w:val="single" w:color="auto" w:sz="4" w:space="0"/>
      </w:pBdr>
      <w:spacing w:before="100" w:after="100"/>
      <w:ind w:firstLine="200" w:firstLineChars="200"/>
      <w:jc w:val="center"/>
    </w:pPr>
    <w:rPr>
      <w:rFonts w:ascii="Arial Unicode MS" w:hAnsi="Arial Unicode MS" w:eastAsia="Arial Unicode MS"/>
      <w:color w:val="7030A0"/>
      <w:kern w:val="0"/>
      <w:szCs w:val="20"/>
    </w:rPr>
  </w:style>
  <w:style w:type="paragraph" w:customStyle="1" w:styleId="326">
    <w:name w:val="font0"/>
    <w:basedOn w:val="1"/>
    <w:qFormat/>
    <w:uiPriority w:val="0"/>
    <w:pPr>
      <w:widowControl/>
      <w:spacing w:before="100" w:beforeAutospacing="1" w:after="100" w:afterAutospacing="1"/>
      <w:jc w:val="left"/>
    </w:pPr>
    <w:rPr>
      <w:rFonts w:ascii="Arial" w:hAnsi="Arial" w:cs="Arial"/>
      <w:kern w:val="0"/>
      <w:sz w:val="20"/>
      <w:szCs w:val="20"/>
    </w:rPr>
  </w:style>
  <w:style w:type="paragraph" w:customStyle="1" w:styleId="327">
    <w:name w:val="xl49"/>
    <w:basedOn w:val="1"/>
    <w:qFormat/>
    <w:uiPriority w:val="0"/>
    <w:pPr>
      <w:widowControl/>
      <w:pBdr>
        <w:top w:val="single" w:color="auto" w:sz="4" w:space="0"/>
        <w:left w:val="single" w:color="auto" w:sz="4" w:space="0"/>
        <w:bottom w:val="single" w:color="auto" w:sz="4" w:space="0"/>
      </w:pBdr>
      <w:spacing w:before="100" w:after="100"/>
      <w:ind w:firstLine="200" w:firstLineChars="200"/>
      <w:jc w:val="center"/>
    </w:pPr>
    <w:rPr>
      <w:rFonts w:ascii="Arial Unicode MS" w:hAnsi="Arial Unicode MS" w:eastAsia="Arial Unicode MS"/>
      <w:color w:val="7030A0"/>
      <w:kern w:val="0"/>
      <w:szCs w:val="20"/>
    </w:rPr>
  </w:style>
  <w:style w:type="paragraph" w:customStyle="1" w:styleId="328">
    <w:name w:val="三点段 Char"/>
    <w:basedOn w:val="1"/>
    <w:qFormat/>
    <w:uiPriority w:val="0"/>
    <w:pPr>
      <w:spacing w:line="360" w:lineRule="auto"/>
      <w:ind w:left="1200" w:hanging="1200" w:hangingChars="500"/>
    </w:pPr>
    <w:rPr>
      <w:rFonts w:ascii="宋体"/>
      <w:sz w:val="24"/>
    </w:rPr>
  </w:style>
  <w:style w:type="paragraph" w:customStyle="1" w:styleId="329">
    <w:name w:val="样式2"/>
    <w:basedOn w:val="1"/>
    <w:qFormat/>
    <w:uiPriority w:val="0"/>
    <w:pPr>
      <w:adjustRightInd w:val="0"/>
      <w:spacing w:before="120" w:after="120" w:line="312" w:lineRule="atLeast"/>
      <w:jc w:val="center"/>
      <w:textAlignment w:val="baseline"/>
    </w:pPr>
    <w:rPr>
      <w:kern w:val="0"/>
      <w:sz w:val="24"/>
      <w:szCs w:val="20"/>
    </w:rPr>
  </w:style>
  <w:style w:type="paragraph" w:customStyle="1" w:styleId="330">
    <w:name w:val="小标题一"/>
    <w:basedOn w:val="1"/>
    <w:next w:val="1"/>
    <w:qFormat/>
    <w:uiPriority w:val="0"/>
    <w:pPr>
      <w:tabs>
        <w:tab w:val="left" w:pos="1080"/>
      </w:tabs>
      <w:spacing w:line="500" w:lineRule="exact"/>
      <w:ind w:left="1080" w:hanging="1080"/>
    </w:pPr>
    <w:rPr>
      <w:sz w:val="28"/>
      <w:szCs w:val="20"/>
    </w:rPr>
  </w:style>
  <w:style w:type="paragraph" w:customStyle="1" w:styleId="331">
    <w:name w:val="Char"/>
    <w:basedOn w:val="1"/>
    <w:qFormat/>
    <w:uiPriority w:val="0"/>
    <w:rPr>
      <w:rFonts w:ascii="仿宋_GB2312" w:eastAsia="仿宋_GB2312"/>
      <w:b/>
      <w:sz w:val="32"/>
      <w:szCs w:val="32"/>
    </w:rPr>
  </w:style>
  <w:style w:type="paragraph" w:customStyle="1" w:styleId="332">
    <w:name w:val="文档正文"/>
    <w:basedOn w:val="1"/>
    <w:qFormat/>
    <w:uiPriority w:val="0"/>
    <w:pPr>
      <w:spacing w:line="360" w:lineRule="auto"/>
      <w:ind w:firstLine="200" w:firstLineChars="200"/>
    </w:pPr>
    <w:rPr>
      <w:rFonts w:ascii="宋体" w:hAnsi="宋体"/>
      <w:sz w:val="24"/>
    </w:rPr>
  </w:style>
  <w:style w:type="paragraph" w:customStyle="1" w:styleId="333">
    <w:name w:val="标题1"/>
    <w:basedOn w:val="3"/>
    <w:qFormat/>
    <w:uiPriority w:val="0"/>
    <w:pPr>
      <w:tabs>
        <w:tab w:val="left" w:pos="450"/>
        <w:tab w:val="left" w:pos="709"/>
        <w:tab w:val="left" w:pos="907"/>
        <w:tab w:val="clear" w:pos="1440"/>
      </w:tabs>
      <w:adjustRightInd w:val="0"/>
      <w:spacing w:before="120" w:after="0" w:line="360" w:lineRule="auto"/>
      <w:ind w:left="450" w:hanging="450"/>
      <w:textAlignment w:val="baseline"/>
    </w:pPr>
    <w:rPr>
      <w:rFonts w:ascii="宋体" w:hAnsi="宋体"/>
      <w:bCs w:val="0"/>
      <w:sz w:val="28"/>
      <w:szCs w:val="20"/>
    </w:rPr>
  </w:style>
  <w:style w:type="paragraph" w:customStyle="1" w:styleId="334">
    <w:name w:val="合同书"/>
    <w:basedOn w:val="1"/>
    <w:qFormat/>
    <w:uiPriority w:val="0"/>
    <w:pPr>
      <w:spacing w:afterLines="100"/>
      <w:jc w:val="center"/>
    </w:pPr>
    <w:rPr>
      <w:rFonts w:hAnsi="宋体"/>
      <w:b/>
      <w:color w:val="000000"/>
      <w:sz w:val="44"/>
      <w:szCs w:val="44"/>
    </w:rPr>
  </w:style>
  <w:style w:type="paragraph" w:customStyle="1" w:styleId="335">
    <w:name w:val="条文 0"/>
    <w:next w:val="1"/>
    <w:qFormat/>
    <w:uiPriority w:val="0"/>
    <w:pPr>
      <w:spacing w:before="240" w:after="240"/>
    </w:pPr>
    <w:rPr>
      <w:rFonts w:ascii="Times New Roman" w:hAnsi="Times New Roman" w:eastAsia="黑体" w:cs="Times New Roman"/>
      <w:sz w:val="21"/>
      <w:lang w:val="en-US" w:eastAsia="zh-CN" w:bidi="ar-SA"/>
    </w:rPr>
  </w:style>
  <w:style w:type="paragraph" w:customStyle="1" w:styleId="336">
    <w:name w:val="条文 4"/>
    <w:next w:val="1"/>
    <w:qFormat/>
    <w:uiPriority w:val="0"/>
    <w:pPr>
      <w:spacing w:line="310" w:lineRule="exact"/>
    </w:pPr>
    <w:rPr>
      <w:rFonts w:ascii="Times New Roman" w:hAnsi="Times New Roman" w:eastAsia="黑体" w:cs="Times New Roman"/>
      <w:sz w:val="21"/>
      <w:lang w:val="en-US" w:eastAsia="zh-CN" w:bidi="ar-SA"/>
    </w:rPr>
  </w:style>
  <w:style w:type="paragraph" w:customStyle="1" w:styleId="337">
    <w:name w:val="图名图序"/>
    <w:qFormat/>
    <w:uiPriority w:val="0"/>
    <w:pPr>
      <w:adjustRightInd w:val="0"/>
      <w:spacing w:before="120" w:after="240"/>
      <w:jc w:val="center"/>
    </w:pPr>
    <w:rPr>
      <w:rFonts w:ascii="宋体" w:hAnsi="宋体" w:eastAsia="宋体" w:cs="Times New Roman"/>
      <w:kern w:val="2"/>
      <w:sz w:val="21"/>
      <w:lang w:val="en-US" w:eastAsia="zh-CN" w:bidi="ar-SA"/>
    </w:rPr>
  </w:style>
  <w:style w:type="paragraph" w:customStyle="1" w:styleId="338">
    <w:name w:val="条文 3"/>
    <w:next w:val="1"/>
    <w:qFormat/>
    <w:uiPriority w:val="0"/>
    <w:pPr>
      <w:spacing w:line="310" w:lineRule="exact"/>
      <w:ind w:left="420"/>
    </w:pPr>
    <w:rPr>
      <w:rFonts w:ascii="Times New Roman" w:hAnsi="Times New Roman" w:eastAsia="黑体" w:cs="Times New Roman"/>
      <w:sz w:val="21"/>
      <w:lang w:val="en-US" w:eastAsia="zh-CN" w:bidi="ar-SA"/>
    </w:rPr>
  </w:style>
  <w:style w:type="paragraph" w:customStyle="1" w:styleId="339">
    <w:name w:val="Char Char Char Char Char Char Char"/>
    <w:basedOn w:val="1"/>
    <w:qFormat/>
    <w:uiPriority w:val="0"/>
    <w:rPr>
      <w:rFonts w:ascii="仿宋_GB2312" w:eastAsia="仿宋_GB2312"/>
      <w:b/>
      <w:sz w:val="32"/>
      <w:szCs w:val="32"/>
    </w:rPr>
  </w:style>
  <w:style w:type="paragraph" w:customStyle="1" w:styleId="340">
    <w:name w:val="样式 目录 1 + 左侧:  3 字符"/>
    <w:basedOn w:val="53"/>
    <w:qFormat/>
    <w:uiPriority w:val="0"/>
    <w:pPr>
      <w:tabs>
        <w:tab w:val="left" w:pos="425"/>
        <w:tab w:val="left" w:pos="1680"/>
        <w:tab w:val="right" w:leader="dot" w:pos="8495"/>
        <w:tab w:val="right" w:pos="9060"/>
        <w:tab w:val="clear" w:pos="8778"/>
      </w:tabs>
      <w:snapToGrid/>
      <w:spacing w:line="240" w:lineRule="auto"/>
      <w:ind w:left="425" w:hanging="425"/>
    </w:pPr>
    <w:rPr>
      <w:bCs w:val="0"/>
      <w:iCs w:val="0"/>
      <w:caps w:val="0"/>
      <w:color w:val="7030A0"/>
      <w:kern w:val="2"/>
      <w:sz w:val="21"/>
      <w:szCs w:val="20"/>
    </w:rPr>
  </w:style>
  <w:style w:type="paragraph" w:customStyle="1" w:styleId="341">
    <w:name w:val="章节标题 BJ8"/>
    <w:basedOn w:val="184"/>
    <w:next w:val="184"/>
    <w:qFormat/>
    <w:uiPriority w:val="0"/>
    <w:pPr>
      <w:ind w:firstLine="0" w:firstLineChars="0"/>
      <w:jc w:val="center"/>
    </w:pPr>
    <w:rPr>
      <w:rFonts w:eastAsia="黑体"/>
      <w:b/>
      <w:sz w:val="44"/>
      <w:szCs w:val="84"/>
    </w:rPr>
  </w:style>
  <w:style w:type="paragraph" w:customStyle="1" w:styleId="342">
    <w:name w:val="条文 1"/>
    <w:next w:val="1"/>
    <w:qFormat/>
    <w:uiPriority w:val="0"/>
    <w:pPr>
      <w:spacing w:line="310" w:lineRule="exact"/>
      <w:ind w:left="420"/>
    </w:pPr>
    <w:rPr>
      <w:rFonts w:ascii="Times New Roman" w:hAnsi="Times New Roman" w:eastAsia="黑体" w:cs="Times New Roman"/>
      <w:sz w:val="21"/>
      <w:lang w:val="en-US" w:eastAsia="zh-CN" w:bidi="ar-SA"/>
    </w:rPr>
  </w:style>
  <w:style w:type="paragraph" w:customStyle="1" w:styleId="343">
    <w:name w:val="表格"/>
    <w:basedOn w:val="1"/>
    <w:qFormat/>
    <w:uiPriority w:val="0"/>
    <w:pPr>
      <w:widowControl/>
      <w:snapToGrid w:val="0"/>
      <w:spacing w:before="60" w:after="60"/>
      <w:jc w:val="left"/>
    </w:pPr>
    <w:rPr>
      <w:rFonts w:ascii="宋体"/>
      <w:sz w:val="20"/>
      <w:szCs w:val="20"/>
    </w:rPr>
  </w:style>
  <w:style w:type="paragraph" w:customStyle="1" w:styleId="344">
    <w:name w:val="xl27"/>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kern w:val="0"/>
      <w:sz w:val="24"/>
    </w:rPr>
  </w:style>
  <w:style w:type="paragraph" w:customStyle="1" w:styleId="345">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46">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47">
    <w:name w:val="条文 表"/>
    <w:next w:val="1"/>
    <w:qFormat/>
    <w:uiPriority w:val="0"/>
    <w:pPr>
      <w:jc w:val="center"/>
    </w:pPr>
    <w:rPr>
      <w:rFonts w:ascii="Times New Roman" w:hAnsi="Times New Roman" w:eastAsia="黑体" w:cs="Times New Roman"/>
      <w:sz w:val="21"/>
      <w:lang w:val="en-US" w:eastAsia="zh-CN" w:bidi="ar-SA"/>
    </w:rPr>
  </w:style>
  <w:style w:type="paragraph" w:customStyle="1" w:styleId="348">
    <w:name w:val="大标题"/>
    <w:qFormat/>
    <w:uiPriority w:val="0"/>
    <w:pPr>
      <w:tabs>
        <w:tab w:val="left" w:pos="1134"/>
      </w:tabs>
      <w:snapToGrid w:val="0"/>
      <w:spacing w:before="240" w:after="240" w:line="288" w:lineRule="auto"/>
    </w:pPr>
    <w:rPr>
      <w:rFonts w:ascii="黑体" w:hAnsi="Times New Roman" w:eastAsia="黑体" w:cs="Times New Roman"/>
      <w:sz w:val="24"/>
      <w:lang w:val="en-US" w:eastAsia="zh-CN" w:bidi="ar-SA"/>
    </w:rPr>
  </w:style>
  <w:style w:type="paragraph" w:customStyle="1" w:styleId="349">
    <w:name w:val="重点"/>
    <w:basedOn w:val="1"/>
    <w:qFormat/>
    <w:uiPriority w:val="0"/>
    <w:pPr>
      <w:tabs>
        <w:tab w:val="left" w:pos="0"/>
        <w:tab w:val="left" w:pos="814"/>
      </w:tabs>
      <w:adjustRightInd w:val="0"/>
      <w:snapToGrid w:val="0"/>
      <w:spacing w:line="560" w:lineRule="atLeast"/>
      <w:ind w:left="737" w:hanging="283" w:firstLineChars="200"/>
      <w:jc w:val="left"/>
    </w:pPr>
    <w:rPr>
      <w:color w:val="7030A0"/>
      <w:kern w:val="24"/>
      <w:sz w:val="30"/>
      <w:szCs w:val="20"/>
    </w:rPr>
  </w:style>
  <w:style w:type="paragraph" w:customStyle="1" w:styleId="350">
    <w:name w:val="青岛正文"/>
    <w:basedOn w:val="1"/>
    <w:qFormat/>
    <w:uiPriority w:val="0"/>
    <w:pPr>
      <w:spacing w:line="360" w:lineRule="auto"/>
    </w:pPr>
    <w:rPr>
      <w:sz w:val="28"/>
    </w:rPr>
  </w:style>
  <w:style w:type="paragraph" w:customStyle="1" w:styleId="351">
    <w:name w:val="样式 样式 列表框 Char Char Char Char Char + 右侧:  -0.05 字符 段后: 0.5 行 + 右..."/>
    <w:basedOn w:val="352"/>
    <w:qFormat/>
    <w:uiPriority w:val="0"/>
    <w:pPr>
      <w:tabs>
        <w:tab w:val="left" w:pos="375"/>
        <w:tab w:val="left" w:pos="630"/>
      </w:tabs>
    </w:pPr>
  </w:style>
  <w:style w:type="paragraph" w:customStyle="1" w:styleId="352">
    <w:name w:val="样式 列表框 Char Char Char Char Char + 右侧:  -0.05 字符 段后: 0.5 行"/>
    <w:basedOn w:val="233"/>
    <w:qFormat/>
    <w:uiPriority w:val="0"/>
    <w:pPr>
      <w:tabs>
        <w:tab w:val="left" w:pos="375"/>
        <w:tab w:val="clear" w:pos="450"/>
        <w:tab w:val="clear" w:pos="874"/>
      </w:tabs>
      <w:ind w:left="0" w:firstLine="0"/>
    </w:pPr>
    <w:rPr>
      <w:szCs w:val="20"/>
    </w:rPr>
  </w:style>
  <w:style w:type="paragraph" w:customStyle="1" w:styleId="353">
    <w:name w:val="xl39"/>
    <w:basedOn w:val="1"/>
    <w:qFormat/>
    <w:uiPriority w:val="0"/>
    <w:pPr>
      <w:widowControl/>
      <w:pBdr>
        <w:top w:val="single" w:color="auto" w:sz="4" w:space="0"/>
        <w:bottom w:val="single" w:color="auto" w:sz="4" w:space="0"/>
      </w:pBdr>
      <w:spacing w:before="100" w:beforeAutospacing="1" w:after="100" w:afterAutospacing="1"/>
      <w:jc w:val="left"/>
    </w:pPr>
    <w:rPr>
      <w:kern w:val="0"/>
      <w:sz w:val="24"/>
    </w:rPr>
  </w:style>
  <w:style w:type="paragraph" w:customStyle="1" w:styleId="354">
    <w:name w:val="正文文本 21"/>
    <w:basedOn w:val="1"/>
    <w:qFormat/>
    <w:uiPriority w:val="0"/>
    <w:pPr>
      <w:autoSpaceDE w:val="0"/>
      <w:autoSpaceDN w:val="0"/>
      <w:adjustRightInd w:val="0"/>
      <w:ind w:left="525" w:firstLine="525" w:firstLineChars="200"/>
      <w:jc w:val="left"/>
      <w:textAlignment w:val="baseline"/>
    </w:pPr>
    <w:rPr>
      <w:color w:val="7030A0"/>
      <w:szCs w:val="20"/>
    </w:rPr>
  </w:style>
  <w:style w:type="paragraph" w:customStyle="1" w:styleId="355">
    <w:name w:val="Report Heading"/>
    <w:basedOn w:val="1"/>
    <w:next w:val="1"/>
    <w:qFormat/>
    <w:uiPriority w:val="0"/>
    <w:pPr>
      <w:keepNext/>
      <w:widowControl/>
      <w:spacing w:before="120" w:after="138"/>
      <w:ind w:left="1080" w:firstLine="200" w:firstLineChars="200"/>
      <w:jc w:val="left"/>
    </w:pPr>
    <w:rPr>
      <w:rFonts w:ascii="Arial" w:hAnsi="Arial"/>
      <w:b/>
      <w:color w:val="7030A0"/>
      <w:kern w:val="0"/>
      <w:sz w:val="22"/>
      <w:szCs w:val="20"/>
      <w:lang w:val="en-GB"/>
    </w:rPr>
  </w:style>
  <w:style w:type="paragraph" w:customStyle="1" w:styleId="356">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357">
    <w:name w:val="修订1"/>
    <w:qFormat/>
    <w:uiPriority w:val="99"/>
    <w:rPr>
      <w:rFonts w:ascii="Times New Roman" w:hAnsi="Times New Roman" w:eastAsia="宋体" w:cs="Times New Roman"/>
      <w:kern w:val="2"/>
      <w:sz w:val="21"/>
      <w:lang w:val="en-US" w:eastAsia="zh-CN" w:bidi="ar-SA"/>
    </w:rPr>
  </w:style>
  <w:style w:type="paragraph" w:customStyle="1" w:styleId="358">
    <w:name w:val="正文C"/>
    <w:qFormat/>
    <w:uiPriority w:val="0"/>
    <w:pPr>
      <w:widowControl w:val="0"/>
      <w:adjustRightInd w:val="0"/>
      <w:snapToGrid w:val="0"/>
      <w:spacing w:line="360" w:lineRule="auto"/>
      <w:ind w:right="31" w:rightChars="15" w:firstLine="420" w:firstLineChars="200"/>
      <w:jc w:val="both"/>
    </w:pPr>
    <w:rPr>
      <w:rFonts w:ascii="Times New Roman" w:hAnsi="Times New Roman" w:eastAsia="宋体" w:cs="宋体"/>
      <w:kern w:val="44"/>
      <w:sz w:val="24"/>
      <w:lang w:val="en-US" w:eastAsia="zh-CN" w:bidi="ar-SA"/>
    </w:rPr>
  </w:style>
  <w:style w:type="paragraph" w:customStyle="1" w:styleId="359">
    <w:name w:val="文档结构图2"/>
    <w:basedOn w:val="1"/>
    <w:qFormat/>
    <w:uiPriority w:val="0"/>
    <w:pPr>
      <w:shd w:val="clear" w:color="auto" w:fill="000080"/>
      <w:autoSpaceDE w:val="0"/>
      <w:autoSpaceDN w:val="0"/>
      <w:adjustRightInd w:val="0"/>
      <w:ind w:firstLine="200" w:firstLineChars="200"/>
      <w:jc w:val="left"/>
      <w:textAlignment w:val="baseline"/>
    </w:pPr>
    <w:rPr>
      <w:color w:val="7030A0"/>
      <w:szCs w:val="20"/>
    </w:rPr>
  </w:style>
  <w:style w:type="paragraph" w:customStyle="1" w:styleId="360">
    <w:name w:val="Char Char Char Char11"/>
    <w:basedOn w:val="1"/>
    <w:qFormat/>
    <w:uiPriority w:val="0"/>
    <w:pPr>
      <w:ind w:firstLine="200" w:firstLineChars="200"/>
      <w:jc w:val="left"/>
    </w:pPr>
    <w:rPr>
      <w:rFonts w:ascii="仿宋_GB2312" w:eastAsia="仿宋_GB2312"/>
      <w:b/>
      <w:color w:val="7030A0"/>
      <w:sz w:val="32"/>
      <w:szCs w:val="32"/>
    </w:rPr>
  </w:style>
  <w:style w:type="paragraph" w:customStyle="1" w:styleId="361">
    <w:name w:val="样式 标题 2标题 1.1编号标题2head:2#2 headlinehheadlineS&amp;R2ERMH2He..."/>
    <w:basedOn w:val="4"/>
    <w:qFormat/>
    <w:uiPriority w:val="0"/>
    <w:pPr>
      <w:keepNext w:val="0"/>
      <w:keepLines w:val="0"/>
      <w:spacing w:before="120" w:after="120" w:line="500" w:lineRule="exact"/>
      <w:jc w:val="left"/>
    </w:pPr>
    <w:rPr>
      <w:rFonts w:cs="宋体"/>
      <w:color w:val="C00000"/>
      <w:kern w:val="44"/>
      <w:sz w:val="28"/>
      <w:szCs w:val="20"/>
    </w:rPr>
  </w:style>
  <w:style w:type="paragraph" w:customStyle="1" w:styleId="362">
    <w:name w:val="章节标题 QD3"/>
    <w:basedOn w:val="182"/>
    <w:next w:val="182"/>
    <w:qFormat/>
    <w:uiPriority w:val="0"/>
    <w:pPr>
      <w:ind w:firstLine="0" w:firstLineChars="0"/>
      <w:jc w:val="center"/>
    </w:pPr>
    <w:rPr>
      <w:rFonts w:eastAsia="黑体"/>
      <w:b/>
      <w:sz w:val="44"/>
      <w:szCs w:val="84"/>
    </w:rPr>
  </w:style>
  <w:style w:type="paragraph" w:customStyle="1" w:styleId="363">
    <w:name w:val="Char2"/>
    <w:basedOn w:val="1"/>
    <w:qFormat/>
    <w:uiPriority w:val="0"/>
    <w:pPr>
      <w:widowControl/>
      <w:spacing w:after="160" w:line="240" w:lineRule="exact"/>
      <w:ind w:firstLine="200" w:firstLineChars="200"/>
      <w:jc w:val="left"/>
    </w:pPr>
    <w:rPr>
      <w:rFonts w:ascii="Verdana" w:hAnsi="Verdana" w:eastAsia="仿宋_GB2312"/>
      <w:color w:val="7030A0"/>
      <w:kern w:val="0"/>
      <w:sz w:val="24"/>
      <w:szCs w:val="20"/>
      <w:lang w:eastAsia="en-US"/>
    </w:rPr>
  </w:style>
  <w:style w:type="paragraph" w:customStyle="1" w:styleId="364">
    <w:name w:val="xiao b"/>
    <w:basedOn w:val="1"/>
    <w:qFormat/>
    <w:uiPriority w:val="0"/>
    <w:pPr>
      <w:ind w:firstLine="200" w:firstLineChars="200"/>
      <w:jc w:val="center"/>
    </w:pPr>
    <w:rPr>
      <w:rFonts w:eastAsia="黑体"/>
      <w:color w:val="7030A0"/>
      <w:sz w:val="24"/>
      <w:szCs w:val="20"/>
    </w:rPr>
  </w:style>
  <w:style w:type="paragraph" w:customStyle="1" w:styleId="365">
    <w:name w:val="样式 标题 4 + 加粗"/>
    <w:basedOn w:val="6"/>
    <w:qFormat/>
    <w:uiPriority w:val="0"/>
    <w:pPr>
      <w:keepNext w:val="0"/>
      <w:keepLines w:val="0"/>
      <w:spacing w:before="120" w:after="0" w:line="240" w:lineRule="auto"/>
      <w:jc w:val="left"/>
    </w:pPr>
    <w:rPr>
      <w:rFonts w:ascii="Times New Roman" w:hAnsi="Times New Roman"/>
      <w:b w:val="0"/>
      <w:color w:val="00B050"/>
      <w:sz w:val="24"/>
    </w:rPr>
  </w:style>
  <w:style w:type="paragraph" w:customStyle="1" w:styleId="366">
    <w:name w:val="Plain Text1"/>
    <w:basedOn w:val="1"/>
    <w:qFormat/>
    <w:uiPriority w:val="0"/>
    <w:pPr>
      <w:adjustRightInd w:val="0"/>
      <w:spacing w:line="312" w:lineRule="atLeast"/>
      <w:ind w:firstLine="200" w:firstLineChars="200"/>
      <w:jc w:val="left"/>
      <w:textAlignment w:val="baseline"/>
    </w:pPr>
    <w:rPr>
      <w:rFonts w:ascii="宋体" w:hAnsi="Courier New"/>
      <w:color w:val="7030A0"/>
      <w:kern w:val="0"/>
      <w:sz w:val="28"/>
      <w:szCs w:val="20"/>
    </w:rPr>
  </w:style>
  <w:style w:type="paragraph" w:customStyle="1" w:styleId="367">
    <w:name w:val="Char Char Char Char1"/>
    <w:basedOn w:val="1"/>
    <w:qFormat/>
    <w:uiPriority w:val="0"/>
    <w:pPr>
      <w:ind w:firstLine="200" w:firstLineChars="200"/>
      <w:jc w:val="left"/>
    </w:pPr>
    <w:rPr>
      <w:rFonts w:ascii="仿宋_GB2312" w:eastAsia="仿宋_GB2312"/>
      <w:b/>
      <w:color w:val="7030A0"/>
      <w:sz w:val="32"/>
      <w:szCs w:val="32"/>
    </w:rPr>
  </w:style>
  <w:style w:type="paragraph" w:customStyle="1" w:styleId="368">
    <w:name w:val="Plain Text2"/>
    <w:basedOn w:val="1"/>
    <w:qFormat/>
    <w:uiPriority w:val="0"/>
    <w:pPr>
      <w:adjustRightInd w:val="0"/>
      <w:spacing w:line="312" w:lineRule="atLeast"/>
      <w:ind w:firstLine="200" w:firstLineChars="200"/>
      <w:jc w:val="left"/>
      <w:textAlignment w:val="baseline"/>
    </w:pPr>
    <w:rPr>
      <w:rFonts w:ascii="宋体" w:hAnsi="Courier New"/>
      <w:color w:val="7030A0"/>
      <w:kern w:val="0"/>
      <w:sz w:val="28"/>
      <w:szCs w:val="20"/>
    </w:rPr>
  </w:style>
  <w:style w:type="paragraph" w:customStyle="1" w:styleId="369">
    <w:name w:val="正文2"/>
    <w:basedOn w:val="31"/>
    <w:qFormat/>
    <w:uiPriority w:val="0"/>
    <w:pPr>
      <w:ind w:firstLine="480" w:firstLineChars="200"/>
      <w:jc w:val="left"/>
    </w:pPr>
    <w:rPr>
      <w:rFonts w:ascii="宋体"/>
      <w:color w:val="7030A0"/>
      <w:szCs w:val="24"/>
    </w:rPr>
  </w:style>
  <w:style w:type="paragraph" w:customStyle="1" w:styleId="370">
    <w:name w:val="列表框1"/>
    <w:basedOn w:val="306"/>
    <w:next w:val="306"/>
    <w:qFormat/>
    <w:uiPriority w:val="0"/>
    <w:pPr>
      <w:tabs>
        <w:tab w:val="left" w:pos="960"/>
        <w:tab w:val="left" w:pos="1314"/>
      </w:tabs>
      <w:snapToGrid w:val="0"/>
      <w:ind w:left="1328" w:leftChars="397" w:hanging="375" w:hangingChars="163"/>
    </w:pPr>
    <w:rPr>
      <w:rFonts w:cs="Arial"/>
    </w:rPr>
  </w:style>
  <w:style w:type="paragraph" w:customStyle="1" w:styleId="371">
    <w:name w:val="正文文本3"/>
    <w:qFormat/>
    <w:uiPriority w:val="0"/>
    <w:pPr>
      <w:widowControl w:val="0"/>
      <w:autoSpaceDE w:val="0"/>
      <w:autoSpaceDN w:val="0"/>
      <w:adjustRightInd w:val="0"/>
      <w:spacing w:before="170" w:line="300" w:lineRule="atLeast"/>
      <w:ind w:left="1134"/>
      <w:jc w:val="both"/>
    </w:pPr>
    <w:rPr>
      <w:rFonts w:ascii="Times New Roman" w:hAnsi="Times New Roman" w:eastAsia="宋体" w:cs="Times New Roman"/>
      <w:color w:val="000000"/>
      <w:sz w:val="24"/>
      <w:lang w:val="en-US" w:eastAsia="zh-CN" w:bidi="ar-SA"/>
    </w:rPr>
  </w:style>
  <w:style w:type="paragraph" w:customStyle="1" w:styleId="372">
    <w:name w:val="五级"/>
    <w:basedOn w:val="4"/>
    <w:qFormat/>
    <w:uiPriority w:val="0"/>
    <w:pPr>
      <w:keepNext w:val="0"/>
      <w:keepLines w:val="0"/>
      <w:tabs>
        <w:tab w:val="left" w:pos="851"/>
      </w:tabs>
      <w:spacing w:before="0" w:after="0" w:line="360" w:lineRule="auto"/>
      <w:ind w:left="851" w:hanging="851"/>
      <w:jc w:val="left"/>
    </w:pPr>
    <w:rPr>
      <w:rFonts w:ascii="宋体" w:hAnsi="宋体" w:eastAsia="宋体"/>
      <w:b w:val="0"/>
      <w:color w:val="C00000"/>
      <w:sz w:val="24"/>
    </w:rPr>
  </w:style>
  <w:style w:type="paragraph" w:customStyle="1" w:styleId="373">
    <w:name w:val="1."/>
    <w:basedOn w:val="1"/>
    <w:qFormat/>
    <w:uiPriority w:val="0"/>
    <w:pPr>
      <w:tabs>
        <w:tab w:val="left" w:pos="0"/>
        <w:tab w:val="left" w:pos="426"/>
      </w:tabs>
      <w:adjustRightInd w:val="0"/>
      <w:spacing w:before="60" w:after="60" w:line="360" w:lineRule="atLeast"/>
      <w:ind w:left="426" w:hanging="426" w:firstLineChars="200"/>
      <w:jc w:val="left"/>
      <w:textAlignment w:val="baseline"/>
    </w:pPr>
    <w:rPr>
      <w:rFonts w:ascii="Arial" w:hAnsi="Arial"/>
      <w:color w:val="7030A0"/>
      <w:kern w:val="0"/>
      <w:szCs w:val="20"/>
    </w:rPr>
  </w:style>
  <w:style w:type="paragraph" w:customStyle="1" w:styleId="374">
    <w:name w:val="xl57"/>
    <w:basedOn w:val="1"/>
    <w:qFormat/>
    <w:uiPriority w:val="0"/>
    <w:pPr>
      <w:widowControl/>
      <w:pBdr>
        <w:top w:val="single" w:color="auto" w:sz="4" w:space="0"/>
        <w:right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375">
    <w:name w:val="正文点缩进"/>
    <w:basedOn w:val="1"/>
    <w:qFormat/>
    <w:uiPriority w:val="0"/>
    <w:pPr>
      <w:widowControl/>
      <w:tabs>
        <w:tab w:val="left" w:pos="1758"/>
      </w:tabs>
      <w:snapToGrid w:val="0"/>
      <w:spacing w:after="60" w:line="288" w:lineRule="auto"/>
      <w:ind w:firstLine="200" w:firstLineChars="200"/>
      <w:jc w:val="left"/>
    </w:pPr>
    <w:rPr>
      <w:rFonts w:ascii="宋体"/>
      <w:color w:val="7030A0"/>
      <w:sz w:val="22"/>
      <w:szCs w:val="20"/>
      <w:shd w:val="clear" w:color="auto" w:fill="FFFFFF"/>
    </w:rPr>
  </w:style>
  <w:style w:type="paragraph" w:customStyle="1" w:styleId="376">
    <w:name w:val="xl41"/>
    <w:basedOn w:val="1"/>
    <w:qFormat/>
    <w:uiPriority w:val="0"/>
    <w:pPr>
      <w:widowControl/>
      <w:spacing w:before="100" w:beforeAutospacing="1" w:after="100" w:afterAutospacing="1"/>
      <w:ind w:firstLine="200" w:firstLineChars="200"/>
      <w:jc w:val="center"/>
      <w:textAlignment w:val="center"/>
    </w:pPr>
    <w:rPr>
      <w:rFonts w:ascii="宋体" w:hAnsi="宋体"/>
      <w:color w:val="7030A0"/>
      <w:kern w:val="0"/>
      <w:szCs w:val="21"/>
    </w:rPr>
  </w:style>
  <w:style w:type="paragraph" w:customStyle="1" w:styleId="377">
    <w:name w:val="样式 左侧:  2 字符 首行缩进:  0.85 厘米"/>
    <w:basedOn w:val="1"/>
    <w:qFormat/>
    <w:uiPriority w:val="0"/>
    <w:pPr>
      <w:adjustRightInd w:val="0"/>
      <w:snapToGrid w:val="0"/>
      <w:spacing w:line="360" w:lineRule="auto"/>
      <w:ind w:firstLine="425" w:firstLineChars="200"/>
      <w:jc w:val="left"/>
    </w:pPr>
    <w:rPr>
      <w:rFonts w:ascii="宋体" w:hAnsi="宋体" w:cs="宋体"/>
      <w:color w:val="7030A0"/>
      <w:szCs w:val="20"/>
    </w:rPr>
  </w:style>
  <w:style w:type="paragraph" w:customStyle="1" w:styleId="378">
    <w:name w:val="xl55"/>
    <w:basedOn w:val="1"/>
    <w:qFormat/>
    <w:uiPriority w:val="0"/>
    <w:pPr>
      <w:widowControl/>
      <w:pBdr>
        <w:top w:val="single" w:color="auto" w:sz="4" w:space="0"/>
        <w:left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379">
    <w:name w:val="Char Char Char Char Char Char Char Char"/>
    <w:basedOn w:val="1"/>
    <w:qFormat/>
    <w:uiPriority w:val="0"/>
    <w:pPr>
      <w:ind w:firstLine="200" w:firstLineChars="200"/>
      <w:jc w:val="left"/>
    </w:pPr>
    <w:rPr>
      <w:rFonts w:ascii="Tahoma" w:hAnsi="Tahoma"/>
      <w:color w:val="7030A0"/>
      <w:sz w:val="24"/>
      <w:szCs w:val="20"/>
    </w:rPr>
  </w:style>
  <w:style w:type="paragraph" w:customStyle="1" w:styleId="380">
    <w:name w:val="StandardOhneEinzug"/>
    <w:basedOn w:val="1"/>
    <w:qFormat/>
    <w:uiPriority w:val="0"/>
    <w:pPr>
      <w:widowControl/>
      <w:tabs>
        <w:tab w:val="left" w:pos="560"/>
      </w:tabs>
      <w:spacing w:after="240" w:line="288" w:lineRule="auto"/>
      <w:ind w:left="200" w:firstLine="200" w:firstLineChars="200"/>
      <w:jc w:val="left"/>
    </w:pPr>
    <w:rPr>
      <w:rFonts w:ascii="Arial" w:hAnsi="Arial"/>
      <w:color w:val="7030A0"/>
      <w:kern w:val="0"/>
      <w:sz w:val="22"/>
      <w:szCs w:val="20"/>
      <w:lang w:val="de-DE"/>
    </w:rPr>
  </w:style>
  <w:style w:type="paragraph" w:customStyle="1" w:styleId="381">
    <w:name w:val="投标正文"/>
    <w:basedOn w:val="1"/>
    <w:qFormat/>
    <w:uiPriority w:val="0"/>
    <w:pPr>
      <w:spacing w:line="360" w:lineRule="auto"/>
      <w:ind w:firstLine="200" w:firstLineChars="200"/>
      <w:jc w:val="left"/>
    </w:pPr>
    <w:rPr>
      <w:rFonts w:eastAsia="黑体"/>
      <w:color w:val="7030A0"/>
      <w:spacing w:val="20"/>
      <w:sz w:val="32"/>
      <w:szCs w:val="32"/>
    </w:rPr>
  </w:style>
  <w:style w:type="paragraph" w:customStyle="1" w:styleId="382">
    <w:name w:val="招标文件A）"/>
    <w:qFormat/>
    <w:uiPriority w:val="0"/>
    <w:pPr>
      <w:spacing w:before="120" w:after="120" w:line="300" w:lineRule="auto"/>
      <w:outlineLvl w:val="6"/>
    </w:pPr>
    <w:rPr>
      <w:rFonts w:ascii="宋体" w:hAnsi="Times New Roman" w:eastAsia="宋体" w:cs="Times New Roman"/>
      <w:spacing w:val="10"/>
      <w:w w:val="95"/>
      <w:sz w:val="21"/>
      <w:lang w:val="en-US" w:eastAsia="zh-CN" w:bidi="ar-SA"/>
    </w:rPr>
  </w:style>
  <w:style w:type="paragraph" w:customStyle="1" w:styleId="383">
    <w:name w:val="标书正文"/>
    <w:basedOn w:val="1"/>
    <w:qFormat/>
    <w:uiPriority w:val="0"/>
    <w:pPr>
      <w:spacing w:before="100" w:after="100" w:line="440" w:lineRule="atLeast"/>
      <w:ind w:left="176" w:firstLine="200" w:firstLineChars="200"/>
      <w:jc w:val="left"/>
    </w:pPr>
    <w:rPr>
      <w:rFonts w:ascii="宋体" w:hAnsi="宋体"/>
      <w:color w:val="7030A0"/>
      <w:spacing w:val="20"/>
      <w:sz w:val="24"/>
    </w:rPr>
  </w:style>
  <w:style w:type="paragraph" w:customStyle="1" w:styleId="384">
    <w:name w:val="xl44"/>
    <w:basedOn w:val="1"/>
    <w:qFormat/>
    <w:uiPriority w:val="0"/>
    <w:pPr>
      <w:widowControl/>
      <w:pBdr>
        <w:right w:val="single" w:color="auto" w:sz="4" w:space="0"/>
      </w:pBdr>
      <w:spacing w:before="100" w:after="100"/>
      <w:ind w:firstLine="200" w:firstLineChars="200"/>
      <w:jc w:val="center"/>
    </w:pPr>
    <w:rPr>
      <w:rFonts w:ascii="宋体" w:hAnsi="宋体"/>
      <w:color w:val="7030A0"/>
      <w:kern w:val="0"/>
      <w:sz w:val="24"/>
      <w:szCs w:val="20"/>
    </w:rPr>
  </w:style>
  <w:style w:type="paragraph" w:customStyle="1" w:styleId="385">
    <w:name w:val="招标文件1.1"/>
    <w:qFormat/>
    <w:uiPriority w:val="0"/>
    <w:pPr>
      <w:tabs>
        <w:tab w:val="left" w:pos="630"/>
      </w:tabs>
      <w:spacing w:before="120" w:after="120" w:line="480" w:lineRule="exact"/>
      <w:ind w:left="200"/>
      <w:outlineLvl w:val="2"/>
    </w:pPr>
    <w:rPr>
      <w:rFonts w:ascii="宋体" w:hAnsi="Times New Roman" w:eastAsia="宋体" w:cs="Times New Roman"/>
      <w:b/>
      <w:spacing w:val="10"/>
      <w:w w:val="95"/>
      <w:sz w:val="24"/>
      <w:lang w:val="en-US" w:eastAsia="zh-CN" w:bidi="ar-SA"/>
    </w:rPr>
  </w:style>
  <w:style w:type="paragraph" w:customStyle="1" w:styleId="386">
    <w:name w:val="xl42"/>
    <w:basedOn w:val="1"/>
    <w:qFormat/>
    <w:uiPriority w:val="0"/>
    <w:pPr>
      <w:widowControl/>
      <w:pBdr>
        <w:top w:val="single" w:color="auto" w:sz="4" w:space="0"/>
        <w:left w:val="single" w:color="auto" w:sz="4" w:space="0"/>
        <w:bottom w:val="single" w:color="auto" w:sz="4" w:space="0"/>
        <w:right w:val="single" w:color="auto" w:sz="4" w:space="0"/>
      </w:pBdr>
      <w:spacing w:before="100" w:after="100"/>
      <w:ind w:firstLine="200" w:firstLineChars="200"/>
      <w:jc w:val="center"/>
      <w:textAlignment w:val="center"/>
    </w:pPr>
    <w:rPr>
      <w:rFonts w:eastAsia="Arial Unicode MS"/>
      <w:color w:val="7030A0"/>
      <w:kern w:val="0"/>
      <w:szCs w:val="20"/>
    </w:rPr>
  </w:style>
  <w:style w:type="paragraph" w:customStyle="1" w:styleId="387">
    <w:name w:val="xl46"/>
    <w:basedOn w:val="1"/>
    <w:qFormat/>
    <w:uiPriority w:val="0"/>
    <w:pPr>
      <w:widowControl/>
      <w:pBdr>
        <w:top w:val="single" w:color="auto" w:sz="4" w:space="0"/>
        <w:left w:val="single" w:color="auto" w:sz="4" w:space="0"/>
        <w:right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388">
    <w:name w:val="xl48"/>
    <w:basedOn w:val="1"/>
    <w:qFormat/>
    <w:uiPriority w:val="0"/>
    <w:pPr>
      <w:widowControl/>
      <w:pBdr>
        <w:left w:val="single" w:color="auto" w:sz="4" w:space="0"/>
        <w:bottom w:val="single" w:color="auto" w:sz="4" w:space="0"/>
        <w:right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389">
    <w:name w:val="xl60"/>
    <w:basedOn w:val="1"/>
    <w:qFormat/>
    <w:uiPriority w:val="0"/>
    <w:pPr>
      <w:widowControl/>
      <w:pBdr>
        <w:top w:val="single" w:color="auto" w:sz="4" w:space="0"/>
        <w:left w:val="single" w:color="auto" w:sz="4" w:space="0"/>
        <w:bottom w:val="single" w:color="auto" w:sz="4" w:space="0"/>
      </w:pBdr>
      <w:spacing w:before="100" w:after="100"/>
      <w:ind w:firstLine="200" w:firstLineChars="200"/>
      <w:jc w:val="center"/>
      <w:textAlignment w:val="center"/>
    </w:pPr>
    <w:rPr>
      <w:rFonts w:eastAsia="Arial Unicode MS"/>
      <w:color w:val="7030A0"/>
      <w:kern w:val="0"/>
      <w:szCs w:val="20"/>
    </w:rPr>
  </w:style>
  <w:style w:type="paragraph" w:customStyle="1" w:styleId="390">
    <w:name w:val="样式 目录 1"/>
    <w:basedOn w:val="53"/>
    <w:qFormat/>
    <w:uiPriority w:val="0"/>
    <w:pPr>
      <w:tabs>
        <w:tab w:val="left" w:pos="420"/>
        <w:tab w:val="left" w:pos="525"/>
        <w:tab w:val="left" w:pos="1680"/>
        <w:tab w:val="right" w:leader="dot" w:pos="8495"/>
        <w:tab w:val="right" w:pos="9060"/>
        <w:tab w:val="clear" w:pos="8778"/>
      </w:tabs>
      <w:snapToGrid/>
      <w:spacing w:line="240" w:lineRule="auto"/>
      <w:ind w:left="525" w:hanging="425"/>
    </w:pPr>
    <w:rPr>
      <w:bCs w:val="0"/>
      <w:iCs w:val="0"/>
      <w:caps w:val="0"/>
      <w:color w:val="7030A0"/>
      <w:kern w:val="2"/>
      <w:sz w:val="21"/>
      <w:szCs w:val="20"/>
    </w:rPr>
  </w:style>
  <w:style w:type="paragraph" w:customStyle="1" w:styleId="391">
    <w:name w:val="A-12"/>
    <w:basedOn w:val="1"/>
    <w:qFormat/>
    <w:uiPriority w:val="0"/>
    <w:pPr>
      <w:widowControl/>
      <w:ind w:firstLine="200" w:firstLineChars="200"/>
      <w:jc w:val="left"/>
    </w:pPr>
    <w:rPr>
      <w:rFonts w:ascii="Arial" w:hAnsi="Arial"/>
      <w:color w:val="7030A0"/>
      <w:kern w:val="0"/>
      <w:sz w:val="24"/>
      <w:szCs w:val="20"/>
      <w:lang w:val="en-GB"/>
    </w:rPr>
  </w:style>
  <w:style w:type="paragraph" w:customStyle="1" w:styleId="392">
    <w:name w:val="样式 样式 样式 宋体 小四 左侧:  1.85 厘米 段前: 11.15 磅 段后: 11.15 磅 + 图案: 清除 (白色..."/>
    <w:basedOn w:val="286"/>
    <w:qFormat/>
    <w:uiPriority w:val="0"/>
    <w:pPr>
      <w:spacing w:beforeLines="50" w:afterLines="50"/>
      <w:ind w:left="318"/>
    </w:pPr>
    <w:rPr>
      <w:szCs w:val="20"/>
    </w:rPr>
  </w:style>
  <w:style w:type="paragraph" w:customStyle="1" w:styleId="393">
    <w:name w:val="无间隔1"/>
    <w:link w:val="490"/>
    <w:qFormat/>
    <w:uiPriority w:val="1"/>
    <w:pPr>
      <w:widowControl w:val="0"/>
      <w:ind w:firstLine="200" w:firstLineChars="200"/>
    </w:pPr>
    <w:rPr>
      <w:rFonts w:ascii="Times New Roman" w:hAnsi="Times New Roman" w:eastAsia="宋体" w:cs="Times New Roman"/>
      <w:color w:val="7030A0"/>
      <w:kern w:val="2"/>
      <w:sz w:val="24"/>
      <w:szCs w:val="24"/>
      <w:lang w:val="en-US" w:eastAsia="zh-CN" w:bidi="ar-SA"/>
    </w:rPr>
  </w:style>
  <w:style w:type="paragraph" w:customStyle="1" w:styleId="394">
    <w:name w:val="正文文本缩进 32"/>
    <w:basedOn w:val="1"/>
    <w:qFormat/>
    <w:uiPriority w:val="0"/>
    <w:pPr>
      <w:autoSpaceDE w:val="0"/>
      <w:autoSpaceDN w:val="0"/>
      <w:adjustRightInd w:val="0"/>
      <w:ind w:firstLine="525" w:firstLineChars="200"/>
      <w:jc w:val="left"/>
      <w:textAlignment w:val="baseline"/>
    </w:pPr>
    <w:rPr>
      <w:color w:val="7030A0"/>
      <w:sz w:val="24"/>
      <w:szCs w:val="20"/>
    </w:rPr>
  </w:style>
  <w:style w:type="paragraph" w:customStyle="1" w:styleId="395">
    <w:name w:val="一级条标题"/>
    <w:basedOn w:val="1"/>
    <w:next w:val="1"/>
    <w:qFormat/>
    <w:uiPriority w:val="0"/>
    <w:pPr>
      <w:widowControl/>
      <w:tabs>
        <w:tab w:val="left" w:pos="425"/>
        <w:tab w:val="left" w:pos="525"/>
      </w:tabs>
      <w:ind w:left="425" w:hanging="425" w:firstLineChars="200"/>
      <w:jc w:val="left"/>
      <w:outlineLvl w:val="2"/>
    </w:pPr>
    <w:rPr>
      <w:rFonts w:ascii="黑体" w:eastAsia="黑体"/>
      <w:color w:val="7030A0"/>
      <w:kern w:val="0"/>
      <w:szCs w:val="20"/>
    </w:rPr>
  </w:style>
  <w:style w:type="paragraph" w:customStyle="1" w:styleId="396">
    <w:name w:val="样式 样式 正文（首行缩进两字） + 宋体 小四 首行缩进:  0 厘米 段前: 11.15 磅 段后: 11.15 磅 + 左...1"/>
    <w:basedOn w:val="1"/>
    <w:qFormat/>
    <w:uiPriority w:val="0"/>
    <w:pPr>
      <w:tabs>
        <w:tab w:val="left" w:pos="425"/>
        <w:tab w:val="left" w:pos="720"/>
      </w:tabs>
      <w:snapToGrid w:val="0"/>
      <w:spacing w:before="223" w:after="223"/>
      <w:ind w:left="200" w:leftChars="200" w:firstLine="200" w:firstLineChars="200"/>
      <w:jc w:val="left"/>
    </w:pPr>
    <w:rPr>
      <w:rFonts w:ascii="宋体" w:hAnsi="宋体"/>
      <w:color w:val="7030A0"/>
      <w:sz w:val="24"/>
      <w:szCs w:val="20"/>
    </w:rPr>
  </w:style>
  <w:style w:type="paragraph" w:customStyle="1" w:styleId="397">
    <w:name w:val="Char Char Char Char Char Char Char Char1"/>
    <w:basedOn w:val="1"/>
    <w:qFormat/>
    <w:uiPriority w:val="0"/>
    <w:pPr>
      <w:ind w:firstLine="200" w:firstLineChars="200"/>
      <w:jc w:val="left"/>
    </w:pPr>
    <w:rPr>
      <w:rFonts w:ascii="Tahoma" w:hAnsi="Tahoma"/>
      <w:color w:val="7030A0"/>
      <w:sz w:val="24"/>
      <w:szCs w:val="20"/>
    </w:rPr>
  </w:style>
  <w:style w:type="paragraph" w:customStyle="1" w:styleId="398">
    <w:name w:val="三级条标题"/>
    <w:basedOn w:val="399"/>
    <w:next w:val="1"/>
    <w:qFormat/>
    <w:uiPriority w:val="0"/>
    <w:pPr>
      <w:tabs>
        <w:tab w:val="left" w:pos="425"/>
      </w:tabs>
      <w:outlineLvl w:val="4"/>
    </w:pPr>
  </w:style>
  <w:style w:type="paragraph" w:customStyle="1" w:styleId="399">
    <w:name w:val="二级条标题"/>
    <w:basedOn w:val="395"/>
    <w:next w:val="1"/>
    <w:qFormat/>
    <w:uiPriority w:val="0"/>
    <w:pPr>
      <w:tabs>
        <w:tab w:val="clear" w:pos="525"/>
      </w:tabs>
      <w:ind w:firstLine="0" w:firstLineChars="0"/>
      <w:outlineLvl w:val="3"/>
    </w:pPr>
  </w:style>
  <w:style w:type="paragraph" w:customStyle="1" w:styleId="400">
    <w:name w:val="样式 宋体 小四 左 图案: 清除 (白色) 行距: 1.5 倍行距"/>
    <w:basedOn w:val="1"/>
    <w:qFormat/>
    <w:uiPriority w:val="0"/>
    <w:pPr>
      <w:tabs>
        <w:tab w:val="left" w:pos="840"/>
      </w:tabs>
      <w:spacing w:beforeLines="50" w:afterLines="50"/>
      <w:ind w:firstLine="200" w:firstLineChars="200"/>
      <w:jc w:val="left"/>
    </w:pPr>
    <w:rPr>
      <w:rFonts w:ascii="宋体" w:hAnsi="宋体"/>
      <w:color w:val="7030A0"/>
      <w:sz w:val="24"/>
      <w:szCs w:val="20"/>
      <w:shd w:val="clear" w:color="auto" w:fill="FFFFFF"/>
    </w:rPr>
  </w:style>
  <w:style w:type="paragraph" w:customStyle="1" w:styleId="401">
    <w:name w:val="四级条标题"/>
    <w:basedOn w:val="398"/>
    <w:next w:val="1"/>
    <w:qFormat/>
    <w:uiPriority w:val="0"/>
    <w:pPr>
      <w:outlineLvl w:val="5"/>
    </w:pPr>
  </w:style>
  <w:style w:type="paragraph" w:customStyle="1" w:styleId="402">
    <w:name w:val="六级标题格式"/>
    <w:basedOn w:val="1"/>
    <w:qFormat/>
    <w:uiPriority w:val="0"/>
    <w:pPr>
      <w:spacing w:afterLines="50" w:line="336" w:lineRule="auto"/>
      <w:ind w:firstLine="200" w:firstLineChars="200"/>
      <w:jc w:val="left"/>
      <w:outlineLvl w:val="5"/>
    </w:pPr>
    <w:rPr>
      <w:color w:val="7030A0"/>
      <w:sz w:val="24"/>
    </w:rPr>
  </w:style>
  <w:style w:type="paragraph" w:customStyle="1" w:styleId="403">
    <w:name w:val="附图 BJ15"/>
    <w:basedOn w:val="1"/>
    <w:qFormat/>
    <w:uiPriority w:val="0"/>
    <w:pPr>
      <w:adjustRightInd w:val="0"/>
      <w:snapToGrid w:val="0"/>
      <w:ind w:firstLine="200" w:firstLineChars="200"/>
      <w:jc w:val="center"/>
    </w:pPr>
    <w:rPr>
      <w:rFonts w:hAnsi="Arial"/>
      <w:color w:val="7030A0"/>
      <w:kern w:val="0"/>
    </w:rPr>
  </w:style>
  <w:style w:type="paragraph" w:customStyle="1" w:styleId="404">
    <w:name w:val="正文文本缩进 31"/>
    <w:basedOn w:val="1"/>
    <w:qFormat/>
    <w:uiPriority w:val="0"/>
    <w:pPr>
      <w:autoSpaceDE w:val="0"/>
      <w:autoSpaceDN w:val="0"/>
      <w:adjustRightInd w:val="0"/>
      <w:ind w:firstLine="525" w:firstLineChars="200"/>
      <w:jc w:val="left"/>
      <w:textAlignment w:val="baseline"/>
    </w:pPr>
    <w:rPr>
      <w:color w:val="7030A0"/>
      <w:sz w:val="24"/>
      <w:szCs w:val="20"/>
    </w:rPr>
  </w:style>
  <w:style w:type="paragraph" w:customStyle="1" w:styleId="405">
    <w:name w:val="TOC 标题1"/>
    <w:basedOn w:val="3"/>
    <w:next w:val="1"/>
    <w:qFormat/>
    <w:uiPriority w:val="0"/>
    <w:pPr>
      <w:widowControl/>
      <w:spacing w:before="480" w:after="0" w:line="276" w:lineRule="auto"/>
      <w:ind w:left="0" w:firstLine="0"/>
      <w:jc w:val="left"/>
      <w:outlineLvl w:val="9"/>
    </w:pPr>
    <w:rPr>
      <w:rFonts w:ascii="Cambria" w:hAnsi="Cambria"/>
      <w:color w:val="365F91"/>
      <w:kern w:val="0"/>
      <w:sz w:val="30"/>
      <w:szCs w:val="28"/>
    </w:rPr>
  </w:style>
  <w:style w:type="paragraph" w:customStyle="1" w:styleId="406">
    <w:name w:val="Report Level 2"/>
    <w:basedOn w:val="296"/>
    <w:next w:val="297"/>
    <w:qFormat/>
    <w:uiPriority w:val="0"/>
    <w:pPr>
      <w:tabs>
        <w:tab w:val="left" w:pos="1500"/>
        <w:tab w:val="clear" w:pos="1080"/>
      </w:tabs>
      <w:ind w:left="1500"/>
      <w:outlineLvl w:val="1"/>
    </w:pPr>
    <w:rPr>
      <w:caps w:val="0"/>
    </w:rPr>
  </w:style>
  <w:style w:type="paragraph" w:customStyle="1" w:styleId="407">
    <w:name w:val="Report Level 3"/>
    <w:basedOn w:val="296"/>
    <w:next w:val="297"/>
    <w:qFormat/>
    <w:uiPriority w:val="0"/>
    <w:pPr>
      <w:tabs>
        <w:tab w:val="left" w:pos="1889"/>
        <w:tab w:val="clear" w:pos="1080"/>
      </w:tabs>
      <w:spacing w:before="120"/>
      <w:ind w:left="1889" w:hanging="420"/>
      <w:outlineLvl w:val="2"/>
    </w:pPr>
    <w:rPr>
      <w:caps w:val="0"/>
      <w:sz w:val="20"/>
    </w:rPr>
  </w:style>
  <w:style w:type="paragraph" w:customStyle="1" w:styleId="408">
    <w:name w:val="Report Level 4"/>
    <w:basedOn w:val="407"/>
    <w:next w:val="297"/>
    <w:qFormat/>
    <w:uiPriority w:val="0"/>
    <w:pPr>
      <w:tabs>
        <w:tab w:val="left" w:pos="720"/>
        <w:tab w:val="left" w:pos="2309"/>
        <w:tab w:val="clear" w:pos="1889"/>
      </w:tabs>
      <w:ind w:left="720" w:hanging="720"/>
      <w:outlineLvl w:val="3"/>
    </w:pPr>
    <w:rPr>
      <w:rFonts w:ascii="Times New Roman" w:hAnsi="Times New Roman"/>
    </w:rPr>
  </w:style>
  <w:style w:type="paragraph" w:customStyle="1" w:styleId="409">
    <w:name w:val="样式3"/>
    <w:basedOn w:val="5"/>
    <w:next w:val="1"/>
    <w:qFormat/>
    <w:uiPriority w:val="0"/>
    <w:pPr>
      <w:tabs>
        <w:tab w:val="left" w:pos="709"/>
      </w:tabs>
      <w:spacing w:before="0" w:after="0" w:line="240" w:lineRule="auto"/>
      <w:ind w:left="709" w:hanging="709"/>
      <w:jc w:val="left"/>
    </w:pPr>
    <w:rPr>
      <w:rFonts w:ascii="Tahoma" w:hAnsi="Tahoma"/>
      <w:b w:val="0"/>
      <w:bCs w:val="0"/>
      <w:sz w:val="28"/>
      <w:szCs w:val="20"/>
    </w:rPr>
  </w:style>
  <w:style w:type="paragraph" w:customStyle="1" w:styleId="410">
    <w:name w:val="小标4"/>
    <w:basedOn w:val="1"/>
    <w:next w:val="1"/>
    <w:qFormat/>
    <w:uiPriority w:val="0"/>
    <w:pPr>
      <w:tabs>
        <w:tab w:val="left" w:pos="900"/>
      </w:tabs>
      <w:spacing w:line="400" w:lineRule="exact"/>
      <w:ind w:left="900" w:firstLine="200" w:firstLineChars="200"/>
      <w:jc w:val="left"/>
    </w:pPr>
    <w:rPr>
      <w:rFonts w:ascii="宋体"/>
      <w:color w:val="7030A0"/>
      <w:sz w:val="24"/>
    </w:rPr>
  </w:style>
  <w:style w:type="paragraph" w:customStyle="1" w:styleId="411">
    <w:name w:val="样式 标题2 1.1 + 段前: 0 磅 段后: 0 磅"/>
    <w:basedOn w:val="1"/>
    <w:qFormat/>
    <w:uiPriority w:val="0"/>
    <w:pPr>
      <w:keepNext/>
      <w:tabs>
        <w:tab w:val="left" w:pos="567"/>
      </w:tabs>
      <w:spacing w:line="480" w:lineRule="atLeast"/>
      <w:ind w:left="567" w:hanging="567" w:firstLineChars="200"/>
      <w:jc w:val="left"/>
      <w:outlineLvl w:val="1"/>
    </w:pPr>
    <w:rPr>
      <w:color w:val="7030A0"/>
      <w:sz w:val="28"/>
      <w:szCs w:val="20"/>
    </w:rPr>
  </w:style>
  <w:style w:type="paragraph" w:customStyle="1" w:styleId="412">
    <w:name w:val="表格文字格式"/>
    <w:basedOn w:val="1"/>
    <w:qFormat/>
    <w:uiPriority w:val="0"/>
    <w:pPr>
      <w:snapToGrid w:val="0"/>
      <w:jc w:val="center"/>
    </w:pPr>
    <w:rPr>
      <w:rFonts w:cs="宋体"/>
      <w:szCs w:val="20"/>
    </w:rPr>
  </w:style>
  <w:style w:type="paragraph" w:customStyle="1" w:styleId="413">
    <w:name w:val="正文文本 22"/>
    <w:basedOn w:val="1"/>
    <w:qFormat/>
    <w:uiPriority w:val="0"/>
    <w:pPr>
      <w:autoSpaceDE w:val="0"/>
      <w:autoSpaceDN w:val="0"/>
      <w:adjustRightInd w:val="0"/>
      <w:ind w:left="525" w:firstLine="525" w:firstLineChars="200"/>
      <w:jc w:val="left"/>
      <w:textAlignment w:val="baseline"/>
    </w:pPr>
    <w:rPr>
      <w:color w:val="7030A0"/>
      <w:szCs w:val="20"/>
    </w:rPr>
  </w:style>
  <w:style w:type="paragraph" w:customStyle="1" w:styleId="414">
    <w:name w:val="样式 宋体 小四 首行缩进:  0.93 厘米 段前: 11.15 磅 段后: 11.15 磅1 Char"/>
    <w:basedOn w:val="1"/>
    <w:qFormat/>
    <w:uiPriority w:val="0"/>
    <w:pPr>
      <w:adjustRightInd w:val="0"/>
      <w:snapToGrid w:val="0"/>
      <w:ind w:left="200" w:leftChars="200" w:firstLine="200" w:firstLineChars="200"/>
      <w:jc w:val="left"/>
    </w:pPr>
    <w:rPr>
      <w:rFonts w:ascii="宋体"/>
      <w:color w:val="7030A0"/>
      <w:sz w:val="24"/>
      <w:szCs w:val="20"/>
    </w:rPr>
  </w:style>
  <w:style w:type="paragraph" w:customStyle="1" w:styleId="415">
    <w:name w:val="五级条标题"/>
    <w:basedOn w:val="401"/>
    <w:next w:val="1"/>
    <w:qFormat/>
    <w:uiPriority w:val="0"/>
    <w:pPr>
      <w:outlineLvl w:val="6"/>
    </w:pPr>
  </w:style>
  <w:style w:type="paragraph" w:customStyle="1" w:styleId="416">
    <w:name w:val="文档结构图1"/>
    <w:basedOn w:val="1"/>
    <w:qFormat/>
    <w:uiPriority w:val="0"/>
    <w:pPr>
      <w:shd w:val="clear" w:color="auto" w:fill="000080"/>
      <w:autoSpaceDE w:val="0"/>
      <w:autoSpaceDN w:val="0"/>
      <w:adjustRightInd w:val="0"/>
      <w:ind w:firstLine="200" w:firstLineChars="200"/>
      <w:jc w:val="left"/>
      <w:textAlignment w:val="baseline"/>
    </w:pPr>
    <w:rPr>
      <w:color w:val="7030A0"/>
      <w:szCs w:val="20"/>
    </w:rPr>
  </w:style>
  <w:style w:type="paragraph" w:customStyle="1" w:styleId="417">
    <w:name w:val="註解方塊文字2"/>
    <w:basedOn w:val="1"/>
    <w:semiHidden/>
    <w:qFormat/>
    <w:uiPriority w:val="0"/>
    <w:rPr>
      <w:rFonts w:ascii="Arial" w:hAnsi="Arial" w:eastAsia="PMingLiU"/>
      <w:color w:val="7030A0"/>
      <w:sz w:val="18"/>
      <w:szCs w:val="18"/>
    </w:rPr>
  </w:style>
  <w:style w:type="paragraph" w:customStyle="1" w:styleId="418">
    <w:name w:val="正文文本缩进 22"/>
    <w:basedOn w:val="1"/>
    <w:qFormat/>
    <w:uiPriority w:val="0"/>
    <w:pPr>
      <w:autoSpaceDE w:val="0"/>
      <w:autoSpaceDN w:val="0"/>
      <w:adjustRightInd w:val="0"/>
      <w:ind w:firstLine="420" w:firstLineChars="200"/>
      <w:jc w:val="left"/>
      <w:textAlignment w:val="baseline"/>
    </w:pPr>
    <w:rPr>
      <w:color w:val="7030A0"/>
      <w:szCs w:val="20"/>
    </w:rPr>
  </w:style>
  <w:style w:type="paragraph" w:customStyle="1" w:styleId="419">
    <w:name w:val="纯文本2"/>
    <w:basedOn w:val="1"/>
    <w:qFormat/>
    <w:uiPriority w:val="0"/>
    <w:pPr>
      <w:adjustRightInd w:val="0"/>
      <w:spacing w:line="312" w:lineRule="atLeast"/>
      <w:ind w:firstLine="200" w:firstLineChars="200"/>
      <w:jc w:val="left"/>
      <w:textAlignment w:val="baseline"/>
    </w:pPr>
    <w:rPr>
      <w:rFonts w:ascii="宋体" w:hAnsi="Courier New"/>
      <w:color w:val="7030A0"/>
      <w:kern w:val="0"/>
      <w:sz w:val="28"/>
      <w:szCs w:val="20"/>
    </w:rPr>
  </w:style>
  <w:style w:type="paragraph" w:customStyle="1" w:styleId="420">
    <w:name w:val="三级标题格式"/>
    <w:basedOn w:val="5"/>
    <w:qFormat/>
    <w:uiPriority w:val="0"/>
    <w:pPr>
      <w:keepNext w:val="0"/>
      <w:keepLines w:val="0"/>
      <w:spacing w:before="0" w:afterLines="100" w:line="240" w:lineRule="auto"/>
      <w:jc w:val="left"/>
    </w:pPr>
    <w:rPr>
      <w:rFonts w:eastAsia="黑体"/>
      <w:b w:val="0"/>
      <w:sz w:val="28"/>
      <w:szCs w:val="28"/>
    </w:rPr>
  </w:style>
  <w:style w:type="table" w:customStyle="1" w:styleId="421">
    <w:name w:val="样式-表格"/>
    <w:qFormat/>
    <w:uiPriority w:val="99"/>
    <w:tblPr>
      <w:jc w:val="center"/>
      <w:tblCellMar>
        <w:top w:w="0" w:type="dxa"/>
        <w:left w:w="108" w:type="dxa"/>
        <w:bottom w:w="0" w:type="dxa"/>
        <w:right w:w="108" w:type="dxa"/>
      </w:tblCellMar>
    </w:tblPr>
    <w:trPr>
      <w:jc w:val="center"/>
    </w:trPr>
  </w:style>
  <w:style w:type="character" w:customStyle="1" w:styleId="422">
    <w:name w:val="正文缩进 Char Char"/>
    <w:link w:val="423"/>
    <w:qFormat/>
    <w:locked/>
    <w:uiPriority w:val="0"/>
    <w:rPr>
      <w:kern w:val="2"/>
      <w:sz w:val="24"/>
    </w:rPr>
  </w:style>
  <w:style w:type="paragraph" w:customStyle="1" w:styleId="423">
    <w:name w:val="正文缩进1"/>
    <w:basedOn w:val="1"/>
    <w:link w:val="422"/>
    <w:qFormat/>
    <w:uiPriority w:val="0"/>
    <w:pPr>
      <w:spacing w:line="360" w:lineRule="auto"/>
      <w:ind w:firstLine="420"/>
    </w:pPr>
    <w:rPr>
      <w:sz w:val="24"/>
      <w:szCs w:val="20"/>
    </w:rPr>
  </w:style>
  <w:style w:type="paragraph" w:customStyle="1" w:styleId="424">
    <w:name w:val="图文"/>
    <w:basedOn w:val="1"/>
    <w:qFormat/>
    <w:uiPriority w:val="0"/>
    <w:pPr>
      <w:adjustRightInd w:val="0"/>
      <w:snapToGrid w:val="0"/>
      <w:spacing w:after="50" w:line="360" w:lineRule="auto"/>
    </w:pPr>
    <w:rPr>
      <w:sz w:val="24"/>
    </w:rPr>
  </w:style>
  <w:style w:type="paragraph" w:styleId="425">
    <w:name w:val="List Paragraph"/>
    <w:basedOn w:val="1"/>
    <w:link w:val="804"/>
    <w:qFormat/>
    <w:uiPriority w:val="34"/>
    <w:pPr>
      <w:ind w:firstLine="420" w:firstLineChars="200"/>
    </w:pPr>
  </w:style>
  <w:style w:type="character" w:customStyle="1" w:styleId="426">
    <w:name w:val="Char Char"/>
    <w:qFormat/>
    <w:uiPriority w:val="0"/>
    <w:rPr>
      <w:rFonts w:ascii="Arial" w:hAnsi="Arial" w:eastAsia="黑体" w:cs="Times New Roman"/>
      <w:b/>
      <w:bCs/>
      <w:kern w:val="2"/>
      <w:sz w:val="32"/>
      <w:szCs w:val="32"/>
      <w:lang w:val="en-US" w:eastAsia="zh-CN" w:bidi="ar-SA"/>
    </w:rPr>
  </w:style>
  <w:style w:type="character" w:customStyle="1" w:styleId="427">
    <w:name w:val="font161"/>
    <w:qFormat/>
    <w:uiPriority w:val="0"/>
    <w:rPr>
      <w:rFonts w:cs="Times New Roman"/>
      <w:b/>
      <w:bCs/>
      <w:sz w:val="32"/>
      <w:szCs w:val="32"/>
    </w:rPr>
  </w:style>
  <w:style w:type="character" w:customStyle="1" w:styleId="428">
    <w:name w:val="Char Char7"/>
    <w:qFormat/>
    <w:uiPriority w:val="0"/>
    <w:rPr>
      <w:rFonts w:ascii="Arial" w:hAnsi="Arial" w:eastAsia="黑体" w:cs="Times New Roman"/>
      <w:b/>
      <w:bCs/>
      <w:kern w:val="2"/>
      <w:sz w:val="32"/>
      <w:szCs w:val="32"/>
      <w:lang w:val="en-US" w:eastAsia="zh-CN" w:bidi="ar-SA"/>
    </w:rPr>
  </w:style>
  <w:style w:type="paragraph" w:customStyle="1" w:styleId="429">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430">
    <w:name w:val="样式 标题 1 + 黑体 三号 非加粗 居中 段前: 6 磅 段后: 6 磅 行距: 固定值 20 磅"/>
    <w:basedOn w:val="3"/>
    <w:qFormat/>
    <w:uiPriority w:val="0"/>
    <w:pPr>
      <w:tabs>
        <w:tab w:val="clear" w:pos="1440"/>
      </w:tabs>
      <w:spacing w:before="120" w:after="120" w:line="400" w:lineRule="exact"/>
      <w:ind w:left="0" w:firstLine="0"/>
      <w:jc w:val="center"/>
    </w:pPr>
    <w:rPr>
      <w:rFonts w:ascii="黑体" w:hAnsi="黑体" w:eastAsia="黑体" w:cs="宋体"/>
      <w:b w:val="0"/>
      <w:bCs w:val="0"/>
      <w:sz w:val="32"/>
      <w:szCs w:val="20"/>
    </w:rPr>
  </w:style>
  <w:style w:type="paragraph" w:customStyle="1" w:styleId="431">
    <w:name w:val="样式 标题 3 + (中文) 黑体 小四 非加粗 段前: 7.8 磅 段后: 0 磅 行距: 固定值 20 磅"/>
    <w:basedOn w:val="5"/>
    <w:link w:val="433"/>
    <w:qFormat/>
    <w:uiPriority w:val="0"/>
    <w:pPr>
      <w:spacing w:before="0" w:after="0" w:line="400" w:lineRule="exact"/>
    </w:pPr>
    <w:rPr>
      <w:rFonts w:eastAsia="黑体"/>
      <w:b w:val="0"/>
      <w:bCs w:val="0"/>
      <w:sz w:val="24"/>
      <w:szCs w:val="20"/>
    </w:rPr>
  </w:style>
  <w:style w:type="paragraph" w:customStyle="1" w:styleId="432">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 w:type="character" w:customStyle="1" w:styleId="433">
    <w:name w:val="样式 标题 3 + (中文) 黑体 小四 非加粗 段前: 7.8 磅 段后: 0 磅 行距: 固定值 20 磅 Char Char"/>
    <w:link w:val="431"/>
    <w:qFormat/>
    <w:locked/>
    <w:uiPriority w:val="0"/>
    <w:rPr>
      <w:rFonts w:eastAsia="黑体"/>
      <w:kern w:val="2"/>
      <w:sz w:val="24"/>
    </w:rPr>
  </w:style>
  <w:style w:type="character" w:customStyle="1" w:styleId="434">
    <w:name w:val="未处理的提及1"/>
    <w:semiHidden/>
    <w:qFormat/>
    <w:uiPriority w:val="99"/>
    <w:rPr>
      <w:rFonts w:cs="Times New Roman"/>
      <w:color w:val="605E5C"/>
      <w:shd w:val="clear" w:color="auto" w:fill="E1DFDD"/>
    </w:rPr>
  </w:style>
  <w:style w:type="character" w:customStyle="1" w:styleId="435">
    <w:name w:val="标题 2 Char"/>
    <w:qFormat/>
    <w:uiPriority w:val="0"/>
    <w:rPr>
      <w:rFonts w:ascii="Arial" w:hAnsi="Arial" w:eastAsia="黑体"/>
      <w:b/>
      <w:bCs/>
      <w:kern w:val="2"/>
      <w:sz w:val="32"/>
      <w:szCs w:val="32"/>
      <w:lang w:val="en-US" w:eastAsia="zh-CN" w:bidi="ar-SA"/>
    </w:rPr>
  </w:style>
  <w:style w:type="character" w:customStyle="1" w:styleId="436">
    <w:name w:val="批注主题 Char"/>
    <w:qFormat/>
    <w:uiPriority w:val="0"/>
    <w:rPr>
      <w:b/>
      <w:bCs/>
      <w:kern w:val="2"/>
      <w:sz w:val="21"/>
      <w:szCs w:val="24"/>
      <w:lang w:bidi="ar-SA"/>
    </w:rPr>
  </w:style>
  <w:style w:type="character" w:customStyle="1" w:styleId="437">
    <w:name w:val="样式1 Char Char"/>
    <w:link w:val="241"/>
    <w:qFormat/>
    <w:uiPriority w:val="0"/>
    <w:rPr>
      <w:kern w:val="2"/>
      <w:sz w:val="18"/>
      <w:szCs w:val="18"/>
    </w:rPr>
  </w:style>
  <w:style w:type="character" w:customStyle="1" w:styleId="438">
    <w:name w:val="style6"/>
    <w:basedOn w:val="79"/>
    <w:qFormat/>
    <w:uiPriority w:val="0"/>
  </w:style>
  <w:style w:type="character" w:customStyle="1" w:styleId="439">
    <w:name w:val="正文1-粗 Char Char"/>
    <w:qFormat/>
    <w:uiPriority w:val="0"/>
    <w:rPr>
      <w:rFonts w:ascii="Arial" w:hAnsi="Arial" w:eastAsia="幼圆"/>
      <w:b/>
      <w:sz w:val="28"/>
      <w:lang w:val="en-US" w:eastAsia="zh-CN"/>
    </w:rPr>
  </w:style>
  <w:style w:type="character" w:customStyle="1" w:styleId="440">
    <w:name w:val="标题 1 Char"/>
    <w:qFormat/>
    <w:uiPriority w:val="0"/>
    <w:rPr>
      <w:rFonts w:eastAsia="宋体"/>
      <w:b/>
      <w:bCs/>
      <w:kern w:val="44"/>
      <w:sz w:val="44"/>
      <w:szCs w:val="44"/>
      <w:lang w:val="en-US" w:eastAsia="zh-CN" w:bidi="ar-SA"/>
    </w:rPr>
  </w:style>
  <w:style w:type="character" w:customStyle="1" w:styleId="441">
    <w:name w:val="Blockquote Char"/>
    <w:link w:val="442"/>
    <w:qFormat/>
    <w:locked/>
    <w:uiPriority w:val="0"/>
    <w:rPr>
      <w:sz w:val="24"/>
    </w:rPr>
  </w:style>
  <w:style w:type="paragraph" w:customStyle="1" w:styleId="442">
    <w:name w:val="Blockquote"/>
    <w:basedOn w:val="1"/>
    <w:link w:val="441"/>
    <w:qFormat/>
    <w:uiPriority w:val="99"/>
    <w:pPr>
      <w:autoSpaceDE w:val="0"/>
      <w:autoSpaceDN w:val="0"/>
      <w:adjustRightInd w:val="0"/>
      <w:spacing w:before="100" w:after="100"/>
      <w:ind w:left="360" w:right="360"/>
      <w:jc w:val="left"/>
    </w:pPr>
    <w:rPr>
      <w:kern w:val="0"/>
      <w:sz w:val="24"/>
      <w:szCs w:val="20"/>
    </w:rPr>
  </w:style>
  <w:style w:type="character" w:customStyle="1" w:styleId="443">
    <w:name w:val="标题 5 Char"/>
    <w:qFormat/>
    <w:uiPriority w:val="0"/>
    <w:rPr>
      <w:rFonts w:eastAsia="宋体"/>
      <w:b/>
      <w:kern w:val="2"/>
      <w:sz w:val="28"/>
      <w:lang w:bidi="ar-SA"/>
    </w:rPr>
  </w:style>
  <w:style w:type="character" w:customStyle="1" w:styleId="444">
    <w:name w:val="标题 3 Char"/>
    <w:qFormat/>
    <w:uiPriority w:val="0"/>
    <w:rPr>
      <w:b/>
      <w:bCs/>
      <w:kern w:val="2"/>
      <w:sz w:val="32"/>
      <w:szCs w:val="32"/>
    </w:rPr>
  </w:style>
  <w:style w:type="character" w:customStyle="1" w:styleId="445">
    <w:name w:val="正文文本缩进 2 Char"/>
    <w:qFormat/>
    <w:uiPriority w:val="0"/>
    <w:rPr>
      <w:kern w:val="2"/>
      <w:sz w:val="28"/>
    </w:rPr>
  </w:style>
  <w:style w:type="character" w:customStyle="1" w:styleId="446">
    <w:name w:val="16"/>
    <w:qFormat/>
    <w:uiPriority w:val="0"/>
    <w:rPr>
      <w:rFonts w:hint="default" w:ascii="Times New Roman" w:hAnsi="Times New Roman" w:cs="Times New Roman"/>
      <w:color w:val="0000FF"/>
      <w:u w:val="single"/>
    </w:rPr>
  </w:style>
  <w:style w:type="character" w:customStyle="1" w:styleId="447">
    <w:name w:val="Char Char17"/>
    <w:qFormat/>
    <w:uiPriority w:val="0"/>
    <w:rPr>
      <w:rFonts w:ascii="新宋体" w:hAnsi="Arial" w:eastAsia="新宋体"/>
      <w:b/>
      <w:kern w:val="2"/>
      <w:sz w:val="24"/>
      <w:lang w:val="en-US" w:eastAsia="zh-CN" w:bidi="ar-SA"/>
    </w:rPr>
  </w:style>
  <w:style w:type="character" w:customStyle="1" w:styleId="448">
    <w:name w:val="页脚 Char"/>
    <w:qFormat/>
    <w:uiPriority w:val="0"/>
    <w:rPr>
      <w:kern w:val="2"/>
      <w:sz w:val="18"/>
      <w:szCs w:val="24"/>
      <w:lang w:bidi="ar-SA"/>
    </w:rPr>
  </w:style>
  <w:style w:type="character" w:customStyle="1" w:styleId="449">
    <w:name w:val="标题 8 Char"/>
    <w:qFormat/>
    <w:uiPriority w:val="0"/>
    <w:rPr>
      <w:rFonts w:ascii="Arial" w:hAnsi="Arial" w:eastAsia="黑体"/>
      <w:kern w:val="2"/>
      <w:sz w:val="24"/>
      <w:lang w:bidi="ar-SA"/>
    </w:rPr>
  </w:style>
  <w:style w:type="character" w:customStyle="1" w:styleId="450">
    <w:name w:val="样式 正文文本缩进 2正文文字缩进 2 + 新宋体 Char Char Char Char Char Char Char"/>
    <w:qFormat/>
    <w:uiPriority w:val="0"/>
    <w:rPr>
      <w:rFonts w:ascii="新宋体" w:hAnsi="新宋体" w:eastAsia="新宋体"/>
      <w:kern w:val="2"/>
      <w:sz w:val="24"/>
      <w:lang w:val="en-US" w:eastAsia="zh-CN"/>
    </w:rPr>
  </w:style>
  <w:style w:type="character" w:customStyle="1" w:styleId="451">
    <w:name w:val="批注文字 Char"/>
    <w:qFormat/>
    <w:uiPriority w:val="0"/>
    <w:rPr>
      <w:kern w:val="2"/>
      <w:sz w:val="21"/>
      <w:szCs w:val="24"/>
      <w:lang w:bidi="ar-SA"/>
    </w:rPr>
  </w:style>
  <w:style w:type="character" w:customStyle="1" w:styleId="452">
    <w:name w:val="正文文本 2 Char1"/>
    <w:qFormat/>
    <w:uiPriority w:val="0"/>
    <w:rPr>
      <w:kern w:val="2"/>
      <w:sz w:val="21"/>
      <w:szCs w:val="24"/>
    </w:rPr>
  </w:style>
  <w:style w:type="character" w:customStyle="1" w:styleId="453">
    <w:name w:val="注释标题 字符"/>
    <w:link w:val="15"/>
    <w:qFormat/>
    <w:uiPriority w:val="0"/>
    <w:rPr>
      <w:rFonts w:ascii="..ì." w:eastAsia="..ì."/>
      <w:sz w:val="24"/>
    </w:rPr>
  </w:style>
  <w:style w:type="character" w:customStyle="1" w:styleId="454">
    <w:name w:val="标题 6 Char"/>
    <w:qFormat/>
    <w:uiPriority w:val="0"/>
    <w:rPr>
      <w:rFonts w:ascii="Arial" w:hAnsi="Arial" w:eastAsia="黑体"/>
      <w:b/>
      <w:kern w:val="2"/>
      <w:sz w:val="24"/>
      <w:lang w:bidi="ar-SA"/>
    </w:rPr>
  </w:style>
  <w:style w:type="character" w:customStyle="1" w:styleId="455">
    <w:name w:val="尾注文本 Char1"/>
    <w:qFormat/>
    <w:uiPriority w:val="0"/>
    <w:rPr>
      <w:kern w:val="2"/>
      <w:sz w:val="21"/>
      <w:szCs w:val="24"/>
    </w:rPr>
  </w:style>
  <w:style w:type="character" w:customStyle="1" w:styleId="456">
    <w:name w:val="样式1 Char Char Char"/>
    <w:qFormat/>
    <w:uiPriority w:val="0"/>
    <w:rPr>
      <w:rFonts w:ascii="宋体" w:eastAsia="宋体"/>
      <w:kern w:val="2"/>
      <w:sz w:val="24"/>
      <w:szCs w:val="24"/>
      <w:lang w:val="en-US" w:eastAsia="zh-CN" w:bidi="ar-SA"/>
    </w:rPr>
  </w:style>
  <w:style w:type="character" w:customStyle="1" w:styleId="457">
    <w:name w:val="宏文本 字符1"/>
    <w:qFormat/>
    <w:uiPriority w:val="0"/>
    <w:rPr>
      <w:rFonts w:ascii="Courier New" w:hAnsi="Courier New" w:eastAsia="Times New Roman" w:cs="Courier New"/>
      <w:kern w:val="2"/>
      <w:sz w:val="24"/>
      <w:szCs w:val="24"/>
    </w:rPr>
  </w:style>
  <w:style w:type="character" w:customStyle="1" w:styleId="458">
    <w:name w:val="正文文本首行缩进 2 字符1"/>
    <w:qFormat/>
    <w:uiPriority w:val="0"/>
    <w:rPr>
      <w:rFonts w:ascii="Arial" w:hAnsi="Arial" w:eastAsia="幼圆"/>
      <w:color w:val="000000"/>
      <w:sz w:val="28"/>
      <w:lang w:bidi="ar-SA"/>
    </w:rPr>
  </w:style>
  <w:style w:type="character" w:customStyle="1" w:styleId="459">
    <w:name w:val="我的正文 Char Char"/>
    <w:link w:val="460"/>
    <w:qFormat/>
    <w:uiPriority w:val="0"/>
    <w:rPr>
      <w:rFonts w:ascii="Arial"/>
      <w:sz w:val="24"/>
    </w:rPr>
  </w:style>
  <w:style w:type="paragraph" w:customStyle="1" w:styleId="460">
    <w:name w:val="我的正文"/>
    <w:basedOn w:val="1"/>
    <w:link w:val="459"/>
    <w:qFormat/>
    <w:uiPriority w:val="0"/>
    <w:pPr>
      <w:spacing w:line="480" w:lineRule="exact"/>
      <w:ind w:firstLine="200" w:firstLineChars="200"/>
    </w:pPr>
    <w:rPr>
      <w:rFonts w:ascii="Arial"/>
      <w:kern w:val="0"/>
      <w:sz w:val="24"/>
      <w:szCs w:val="20"/>
    </w:rPr>
  </w:style>
  <w:style w:type="character" w:customStyle="1" w:styleId="461">
    <w:name w:val="正文文本 Char"/>
    <w:qFormat/>
    <w:uiPriority w:val="0"/>
    <w:rPr>
      <w:rFonts w:eastAsia="宋体"/>
      <w:kern w:val="2"/>
      <w:sz w:val="21"/>
      <w:szCs w:val="24"/>
      <w:lang w:val="en-US" w:eastAsia="zh-CN" w:bidi="ar-SA"/>
    </w:rPr>
  </w:style>
  <w:style w:type="character" w:customStyle="1" w:styleId="462">
    <w:name w:val="标题 9 Char"/>
    <w:qFormat/>
    <w:uiPriority w:val="0"/>
    <w:rPr>
      <w:rFonts w:ascii="Arial" w:hAnsi="Arial" w:eastAsia="黑体"/>
      <w:kern w:val="2"/>
      <w:sz w:val="21"/>
      <w:lang w:bidi="ar-SA"/>
    </w:rPr>
  </w:style>
  <w:style w:type="character" w:customStyle="1" w:styleId="463">
    <w:name w:val="正文文本 3 Char1"/>
    <w:qFormat/>
    <w:uiPriority w:val="0"/>
    <w:rPr>
      <w:kern w:val="2"/>
      <w:sz w:val="16"/>
      <w:szCs w:val="16"/>
    </w:rPr>
  </w:style>
  <w:style w:type="character" w:customStyle="1" w:styleId="464">
    <w:name w:val="Char Char81"/>
    <w:qFormat/>
    <w:uiPriority w:val="0"/>
    <w:rPr>
      <w:kern w:val="2"/>
      <w:sz w:val="18"/>
      <w:szCs w:val="24"/>
    </w:rPr>
  </w:style>
  <w:style w:type="character" w:customStyle="1" w:styleId="465">
    <w:name w:val="正文文本缩进 2 Char1"/>
    <w:qFormat/>
    <w:uiPriority w:val="0"/>
    <w:rPr>
      <w:rFonts w:ascii="楷体_GB2312" w:eastAsia="楷体_GB2312"/>
      <w:kern w:val="2"/>
      <w:sz w:val="28"/>
      <w:lang w:bidi="ar-SA"/>
    </w:rPr>
  </w:style>
  <w:style w:type="character" w:customStyle="1" w:styleId="466">
    <w:name w:val="正文首行缩进 2 Char1"/>
    <w:qFormat/>
    <w:uiPriority w:val="0"/>
  </w:style>
  <w:style w:type="character" w:customStyle="1" w:styleId="467">
    <w:name w:val="普通文字 Char2"/>
    <w:link w:val="468"/>
    <w:qFormat/>
    <w:uiPriority w:val="0"/>
    <w:rPr>
      <w:rFonts w:ascii="宋体" w:hAnsi="宋体" w:eastAsia="穝灿砰"/>
    </w:rPr>
  </w:style>
  <w:style w:type="paragraph" w:customStyle="1" w:styleId="468">
    <w:name w:val="普通文字"/>
    <w:basedOn w:val="1"/>
    <w:link w:val="467"/>
    <w:qFormat/>
    <w:uiPriority w:val="0"/>
    <w:pPr>
      <w:ind w:firstLine="21" w:firstLineChars="200"/>
    </w:pPr>
    <w:rPr>
      <w:rFonts w:ascii="宋体" w:hAnsi="宋体" w:eastAsia="穝灿砰"/>
      <w:kern w:val="0"/>
      <w:sz w:val="20"/>
      <w:szCs w:val="20"/>
    </w:rPr>
  </w:style>
  <w:style w:type="character" w:customStyle="1" w:styleId="469">
    <w:name w:val="不明显参考1"/>
    <w:qFormat/>
    <w:uiPriority w:val="0"/>
    <w:rPr>
      <w:color w:val="auto"/>
      <w:sz w:val="21"/>
    </w:rPr>
  </w:style>
  <w:style w:type="character" w:customStyle="1" w:styleId="470">
    <w:name w:val="标题4 Char Char"/>
    <w:link w:val="122"/>
    <w:qFormat/>
    <w:uiPriority w:val="0"/>
    <w:rPr>
      <w:b/>
      <w:sz w:val="30"/>
      <w:szCs w:val="24"/>
    </w:rPr>
  </w:style>
  <w:style w:type="character" w:customStyle="1" w:styleId="471">
    <w:name w:val="日期 Char"/>
    <w:qFormat/>
    <w:uiPriority w:val="0"/>
    <w:rPr>
      <w:rFonts w:ascii="楷体_GB2312" w:eastAsia="楷体_GB2312"/>
      <w:sz w:val="30"/>
      <w:lang w:bidi="ar-SA"/>
    </w:rPr>
  </w:style>
  <w:style w:type="character" w:customStyle="1" w:styleId="472">
    <w:name w:val="文档结构图 Char"/>
    <w:qFormat/>
    <w:uiPriority w:val="0"/>
    <w:rPr>
      <w:kern w:val="2"/>
      <w:sz w:val="21"/>
      <w:szCs w:val="24"/>
      <w:shd w:val="clear" w:color="auto" w:fill="000080"/>
      <w:lang w:bidi="ar-SA"/>
    </w:rPr>
  </w:style>
  <w:style w:type="character" w:customStyle="1" w:styleId="473">
    <w:name w:val="正文文字 Char"/>
    <w:qFormat/>
    <w:uiPriority w:val="0"/>
    <w:rPr>
      <w:rFonts w:eastAsia="宋体"/>
      <w:kern w:val="2"/>
      <w:sz w:val="30"/>
      <w:lang w:val="en-US" w:eastAsia="zh-CN" w:bidi="ar-SA"/>
    </w:rPr>
  </w:style>
  <w:style w:type="character" w:customStyle="1" w:styleId="474">
    <w:name w:val="[1]表格 Char Char"/>
    <w:link w:val="475"/>
    <w:qFormat/>
    <w:uiPriority w:val="0"/>
    <w:rPr>
      <w:szCs w:val="21"/>
    </w:rPr>
  </w:style>
  <w:style w:type="paragraph" w:customStyle="1" w:styleId="475">
    <w:name w:val="[1]表格"/>
    <w:basedOn w:val="1"/>
    <w:link w:val="474"/>
    <w:qFormat/>
    <w:uiPriority w:val="0"/>
    <w:pPr>
      <w:adjustRightInd w:val="0"/>
      <w:spacing w:line="360" w:lineRule="exact"/>
      <w:jc w:val="center"/>
    </w:pPr>
    <w:rPr>
      <w:kern w:val="0"/>
      <w:sz w:val="20"/>
      <w:szCs w:val="21"/>
    </w:rPr>
  </w:style>
  <w:style w:type="character" w:customStyle="1" w:styleId="476">
    <w:name w:val="页眉 Char"/>
    <w:qFormat/>
    <w:uiPriority w:val="0"/>
    <w:rPr>
      <w:kern w:val="2"/>
      <w:sz w:val="18"/>
      <w:szCs w:val="24"/>
      <w:lang w:bidi="ar-SA"/>
    </w:rPr>
  </w:style>
  <w:style w:type="character" w:customStyle="1" w:styleId="477">
    <w:name w:val="脚注文本 Char1"/>
    <w:qFormat/>
    <w:uiPriority w:val="0"/>
    <w:rPr>
      <w:kern w:val="2"/>
      <w:sz w:val="18"/>
      <w:szCs w:val="18"/>
    </w:rPr>
  </w:style>
  <w:style w:type="character" w:customStyle="1" w:styleId="478">
    <w:name w:val="Char Char5"/>
    <w:qFormat/>
    <w:uiPriority w:val="0"/>
    <w:rPr>
      <w:kern w:val="2"/>
      <w:sz w:val="18"/>
      <w:szCs w:val="24"/>
    </w:rPr>
  </w:style>
  <w:style w:type="character" w:customStyle="1" w:styleId="479">
    <w:name w:val="正文首行缩进 Char1"/>
    <w:qFormat/>
    <w:uiPriority w:val="0"/>
  </w:style>
  <w:style w:type="character" w:customStyle="1" w:styleId="480">
    <w:name w:val="列出段落 Char"/>
    <w:link w:val="255"/>
    <w:qFormat/>
    <w:uiPriority w:val="34"/>
    <w:rPr>
      <w:kern w:val="2"/>
      <w:sz w:val="21"/>
    </w:rPr>
  </w:style>
  <w:style w:type="character" w:customStyle="1" w:styleId="481">
    <w:name w:val="正文文本缩进 3 Char"/>
    <w:qFormat/>
    <w:uiPriority w:val="0"/>
    <w:rPr>
      <w:sz w:val="24"/>
      <w:lang w:bidi="ar-SA"/>
    </w:rPr>
  </w:style>
  <w:style w:type="character" w:customStyle="1" w:styleId="482">
    <w:name w:val="normal1"/>
    <w:qFormat/>
    <w:uiPriority w:val="0"/>
    <w:rPr>
      <w:rFonts w:hint="default" w:ascii="Tahoma" w:hAnsi="Tahoma" w:cs="Tahoma"/>
      <w:sz w:val="18"/>
      <w:szCs w:val="18"/>
    </w:rPr>
  </w:style>
  <w:style w:type="character" w:customStyle="1" w:styleId="483">
    <w:name w:val="X正文 Char Char"/>
    <w:link w:val="484"/>
    <w:qFormat/>
    <w:uiPriority w:val="0"/>
    <w:rPr>
      <w:rFonts w:ascii="Arial" w:hAnsi="Arial"/>
      <w:sz w:val="28"/>
    </w:rPr>
  </w:style>
  <w:style w:type="paragraph" w:customStyle="1" w:styleId="484">
    <w:name w:val="X正文"/>
    <w:basedOn w:val="1"/>
    <w:link w:val="483"/>
    <w:qFormat/>
    <w:uiPriority w:val="0"/>
    <w:pPr>
      <w:snapToGrid w:val="0"/>
      <w:spacing w:line="348" w:lineRule="auto"/>
      <w:ind w:left="574" w:hanging="14"/>
    </w:pPr>
    <w:rPr>
      <w:rFonts w:ascii="Arial" w:hAnsi="Arial"/>
      <w:kern w:val="0"/>
      <w:sz w:val="28"/>
      <w:szCs w:val="20"/>
    </w:rPr>
  </w:style>
  <w:style w:type="character" w:customStyle="1" w:styleId="485">
    <w:name w:val="标题 2 Char Char"/>
    <w:qFormat/>
    <w:uiPriority w:val="0"/>
    <w:rPr>
      <w:rFonts w:hint="default" w:ascii="Arial" w:hAnsi="Arial" w:eastAsia="黑体" w:cs="Arial"/>
      <w:b/>
      <w:sz w:val="32"/>
      <w:lang w:val="en-US" w:eastAsia="zh-CN" w:bidi="ar-SA"/>
    </w:rPr>
  </w:style>
  <w:style w:type="character" w:customStyle="1" w:styleId="486">
    <w:name w:val="纯文本 Char"/>
    <w:qFormat/>
    <w:uiPriority w:val="0"/>
    <w:rPr>
      <w:rFonts w:hint="eastAsia" w:ascii="宋体" w:hAnsi="Courier New" w:eastAsia="宋体"/>
      <w:kern w:val="2"/>
      <w:sz w:val="21"/>
      <w:lang w:val="en-US" w:eastAsia="zh-CN" w:bidi="ar-SA"/>
    </w:rPr>
  </w:style>
  <w:style w:type="character" w:customStyle="1" w:styleId="487">
    <w:name w:val="标题 7 Char"/>
    <w:qFormat/>
    <w:uiPriority w:val="0"/>
    <w:rPr>
      <w:rFonts w:eastAsia="宋体"/>
      <w:b/>
      <w:kern w:val="2"/>
      <w:sz w:val="24"/>
      <w:lang w:bidi="ar-SA"/>
    </w:rPr>
  </w:style>
  <w:style w:type="character" w:customStyle="1" w:styleId="488">
    <w:name w:val="标题 4 Char"/>
    <w:qFormat/>
    <w:uiPriority w:val="0"/>
    <w:rPr>
      <w:rFonts w:ascii="Arial" w:hAnsi="Arial" w:eastAsia="黑体"/>
      <w:b/>
      <w:kern w:val="2"/>
      <w:sz w:val="28"/>
      <w:lang w:bidi="ar-SA"/>
    </w:rPr>
  </w:style>
  <w:style w:type="character" w:customStyle="1" w:styleId="489">
    <w:name w:val="正文文本缩进 3 Char1"/>
    <w:qFormat/>
    <w:uiPriority w:val="0"/>
    <w:rPr>
      <w:kern w:val="2"/>
      <w:sz w:val="16"/>
      <w:szCs w:val="16"/>
    </w:rPr>
  </w:style>
  <w:style w:type="character" w:customStyle="1" w:styleId="490">
    <w:name w:val="无间隔 Char"/>
    <w:link w:val="393"/>
    <w:qFormat/>
    <w:uiPriority w:val="0"/>
    <w:rPr>
      <w:color w:val="7030A0"/>
      <w:kern w:val="2"/>
      <w:sz w:val="24"/>
      <w:szCs w:val="24"/>
    </w:rPr>
  </w:style>
  <w:style w:type="character" w:customStyle="1" w:styleId="491">
    <w:name w:val="正文文本 2 Char"/>
    <w:qFormat/>
    <w:uiPriority w:val="0"/>
    <w:rPr>
      <w:rFonts w:ascii="仿宋_GB2312" w:hAnsi="宋体" w:eastAsia="仿宋_GB2312"/>
      <w:sz w:val="24"/>
      <w:lang w:bidi="ar-SA"/>
    </w:rPr>
  </w:style>
  <w:style w:type="character" w:customStyle="1" w:styleId="492">
    <w:name w:val="正文文本缩进 Char1"/>
    <w:qFormat/>
    <w:uiPriority w:val="0"/>
    <w:rPr>
      <w:kern w:val="2"/>
      <w:sz w:val="21"/>
      <w:szCs w:val="24"/>
    </w:rPr>
  </w:style>
  <w:style w:type="character" w:customStyle="1" w:styleId="493">
    <w:name w:val="页码1"/>
    <w:basedOn w:val="79"/>
    <w:qFormat/>
    <w:uiPriority w:val="0"/>
  </w:style>
  <w:style w:type="character" w:customStyle="1" w:styleId="494">
    <w:name w:val="鄂钢4 Char Char"/>
    <w:link w:val="495"/>
    <w:qFormat/>
    <w:uiPriority w:val="0"/>
    <w:rPr>
      <w:rFonts w:hAnsi="宋体"/>
      <w:sz w:val="28"/>
      <w:szCs w:val="24"/>
    </w:rPr>
  </w:style>
  <w:style w:type="paragraph" w:customStyle="1" w:styleId="495">
    <w:name w:val="鄂钢4"/>
    <w:basedOn w:val="1"/>
    <w:link w:val="494"/>
    <w:qFormat/>
    <w:uiPriority w:val="0"/>
    <w:pPr>
      <w:spacing w:line="500" w:lineRule="exact"/>
      <w:ind w:firstLine="200" w:firstLineChars="200"/>
    </w:pPr>
    <w:rPr>
      <w:rFonts w:hAnsi="宋体"/>
      <w:kern w:val="0"/>
      <w:sz w:val="28"/>
    </w:rPr>
  </w:style>
  <w:style w:type="character" w:customStyle="1" w:styleId="496">
    <w:name w:val="正文文本首行缩进 字符1"/>
    <w:qFormat/>
    <w:uiPriority w:val="0"/>
    <w:rPr>
      <w:rFonts w:ascii="Arial" w:hAnsi="Arial" w:eastAsia="幼圆"/>
      <w:color w:val="000000"/>
      <w:sz w:val="28"/>
      <w:lang w:bidi="ar-SA"/>
    </w:rPr>
  </w:style>
  <w:style w:type="character" w:customStyle="1" w:styleId="497">
    <w:name w:val="[1]正文 Char1"/>
    <w:link w:val="498"/>
    <w:qFormat/>
    <w:uiPriority w:val="0"/>
    <w:rPr>
      <w:sz w:val="28"/>
      <w:szCs w:val="28"/>
    </w:rPr>
  </w:style>
  <w:style w:type="paragraph" w:customStyle="1" w:styleId="498">
    <w:name w:val="[1]正文"/>
    <w:basedOn w:val="1"/>
    <w:link w:val="497"/>
    <w:qFormat/>
    <w:uiPriority w:val="0"/>
    <w:pPr>
      <w:tabs>
        <w:tab w:val="center" w:pos="5040"/>
      </w:tabs>
      <w:adjustRightInd w:val="0"/>
      <w:snapToGrid w:val="0"/>
      <w:spacing w:line="480" w:lineRule="exact"/>
      <w:ind w:firstLine="560" w:firstLineChars="200"/>
      <w:jc w:val="left"/>
    </w:pPr>
    <w:rPr>
      <w:kern w:val="0"/>
      <w:sz w:val="28"/>
      <w:szCs w:val="28"/>
    </w:rPr>
  </w:style>
  <w:style w:type="character" w:customStyle="1" w:styleId="499">
    <w:name w:val="Para head"/>
    <w:qFormat/>
    <w:uiPriority w:val="0"/>
    <w:rPr>
      <w:rFonts w:hint="default" w:ascii="Arial" w:hAnsi="Arial" w:eastAsia="Times New Roman" w:cs="Arial"/>
      <w:sz w:val="20"/>
    </w:rPr>
  </w:style>
  <w:style w:type="character" w:customStyle="1" w:styleId="500">
    <w:name w:val="样式5 Char Char"/>
    <w:link w:val="501"/>
    <w:qFormat/>
    <w:uiPriority w:val="0"/>
    <w:rPr>
      <w:rFonts w:ascii="宋体" w:hAnsi="宋体"/>
      <w:b/>
      <w:sz w:val="24"/>
      <w:szCs w:val="24"/>
    </w:rPr>
  </w:style>
  <w:style w:type="paragraph" w:customStyle="1" w:styleId="501">
    <w:name w:val="样式5"/>
    <w:basedOn w:val="322"/>
    <w:link w:val="500"/>
    <w:qFormat/>
    <w:uiPriority w:val="0"/>
    <w:pPr>
      <w:tabs>
        <w:tab w:val="left" w:pos="840"/>
        <w:tab w:val="clear" w:pos="360"/>
      </w:tabs>
      <w:overflowPunct w:val="0"/>
      <w:ind w:left="840" w:hanging="420"/>
      <w:jc w:val="left"/>
      <w:outlineLvl w:val="0"/>
    </w:pPr>
    <w:rPr>
      <w:kern w:val="0"/>
      <w:sz w:val="24"/>
      <w:szCs w:val="24"/>
    </w:rPr>
  </w:style>
  <w:style w:type="character" w:customStyle="1" w:styleId="502">
    <w:name w:val="middle1"/>
    <w:qFormat/>
    <w:uiPriority w:val="0"/>
    <w:rPr>
      <w:rFonts w:hint="default"/>
      <w:sz w:val="28"/>
      <w:szCs w:val="28"/>
    </w:rPr>
  </w:style>
  <w:style w:type="character" w:customStyle="1" w:styleId="503">
    <w:name w:val="标题 3 Char1"/>
    <w:qFormat/>
    <w:uiPriority w:val="0"/>
    <w:rPr>
      <w:rFonts w:ascii="Arial" w:hAnsi="Arial" w:eastAsia="创艺简行楷"/>
      <w:color w:val="0000FF"/>
      <w:kern w:val="2"/>
      <w:sz w:val="28"/>
      <w:lang w:bidi="ar-SA"/>
    </w:rPr>
  </w:style>
  <w:style w:type="character" w:customStyle="1" w:styleId="504">
    <w:name w:val="批注框文本 Char"/>
    <w:qFormat/>
    <w:uiPriority w:val="0"/>
    <w:rPr>
      <w:kern w:val="2"/>
      <w:sz w:val="18"/>
      <w:szCs w:val="18"/>
      <w:lang w:bidi="ar-SA"/>
    </w:rPr>
  </w:style>
  <w:style w:type="character" w:customStyle="1" w:styleId="505">
    <w:name w:val="注释标题 字符1"/>
    <w:basedOn w:val="79"/>
    <w:qFormat/>
    <w:uiPriority w:val="0"/>
    <w:rPr>
      <w:kern w:val="2"/>
      <w:sz w:val="21"/>
      <w:szCs w:val="24"/>
    </w:rPr>
  </w:style>
  <w:style w:type="character" w:customStyle="1" w:styleId="506">
    <w:name w:val="签名 字符"/>
    <w:basedOn w:val="79"/>
    <w:link w:val="52"/>
    <w:qFormat/>
    <w:uiPriority w:val="0"/>
  </w:style>
  <w:style w:type="paragraph" w:customStyle="1" w:styleId="507">
    <w:name w:val="Volume"/>
    <w:basedOn w:val="1"/>
    <w:qFormat/>
    <w:uiPriority w:val="0"/>
    <w:pPr>
      <w:widowControl/>
      <w:tabs>
        <w:tab w:val="left" w:pos="3686"/>
        <w:tab w:val="left" w:pos="5103"/>
        <w:tab w:val="left" w:pos="6521"/>
      </w:tabs>
      <w:spacing w:after="240" w:line="288" w:lineRule="auto"/>
      <w:ind w:left="1418"/>
    </w:pPr>
    <w:rPr>
      <w:rFonts w:ascii="Arial" w:hAnsi="Arial"/>
      <w:kern w:val="28"/>
      <w:sz w:val="22"/>
      <w:szCs w:val="20"/>
      <w:lang w:val="en-GB"/>
    </w:rPr>
  </w:style>
  <w:style w:type="paragraph" w:customStyle="1" w:styleId="508">
    <w:name w:val="目录"/>
    <w:basedOn w:val="1"/>
    <w:qFormat/>
    <w:uiPriority w:val="0"/>
    <w:pPr>
      <w:widowControl/>
      <w:jc w:val="center"/>
    </w:pPr>
    <w:rPr>
      <w:rFonts w:ascii="宋体"/>
      <w:b/>
      <w:kern w:val="0"/>
      <w:sz w:val="36"/>
      <w:szCs w:val="20"/>
    </w:rPr>
  </w:style>
  <w:style w:type="paragraph" w:customStyle="1" w:styleId="509">
    <w:name w:val="CM3"/>
    <w:basedOn w:val="16"/>
    <w:next w:val="16"/>
    <w:qFormat/>
    <w:uiPriority w:val="0"/>
    <w:pPr>
      <w:spacing w:line="528" w:lineRule="atLeast"/>
    </w:pPr>
    <w:rPr>
      <w:rFonts w:ascii="黑体" w:eastAsia="黑体"/>
      <w:color w:val="auto"/>
    </w:rPr>
  </w:style>
  <w:style w:type="paragraph" w:customStyle="1" w:styleId="510">
    <w:name w:val="BULLET"/>
    <w:basedOn w:val="511"/>
    <w:qFormat/>
    <w:uiPriority w:val="0"/>
    <w:pPr>
      <w:tabs>
        <w:tab w:val="left" w:pos="3600"/>
      </w:tabs>
      <w:spacing w:before="0"/>
      <w:ind w:left="648" w:hanging="288"/>
    </w:pPr>
  </w:style>
  <w:style w:type="paragraph" w:customStyle="1" w:styleId="511">
    <w:name w:val="TEXT"/>
    <w:basedOn w:val="1"/>
    <w:qFormat/>
    <w:uiPriority w:val="0"/>
    <w:pPr>
      <w:adjustRightInd w:val="0"/>
      <w:spacing w:before="120"/>
      <w:ind w:left="360"/>
      <w:jc w:val="left"/>
    </w:pPr>
    <w:rPr>
      <w:kern w:val="0"/>
      <w:sz w:val="24"/>
      <w:szCs w:val="20"/>
    </w:rPr>
  </w:style>
  <w:style w:type="paragraph" w:customStyle="1" w:styleId="512">
    <w:name w:val="菲页1"/>
    <w:basedOn w:val="4"/>
    <w:qFormat/>
    <w:uiPriority w:val="0"/>
    <w:pPr>
      <w:keepNext w:val="0"/>
      <w:keepLines w:val="0"/>
      <w:spacing w:before="120" w:after="120" w:line="360" w:lineRule="auto"/>
      <w:ind w:right="-4" w:rightChars="-2"/>
      <w:jc w:val="center"/>
    </w:pPr>
    <w:rPr>
      <w:rFonts w:ascii="黑体" w:hAnsi="Times New Roman" w:eastAsia="宋体"/>
      <w:b w:val="0"/>
      <w:bCs w:val="0"/>
      <w:sz w:val="52"/>
      <w:szCs w:val="21"/>
    </w:rPr>
  </w:style>
  <w:style w:type="paragraph" w:customStyle="1" w:styleId="513">
    <w:name w:val="CM69"/>
    <w:basedOn w:val="16"/>
    <w:next w:val="16"/>
    <w:qFormat/>
    <w:uiPriority w:val="0"/>
    <w:pPr>
      <w:spacing w:after="295"/>
    </w:pPr>
    <w:rPr>
      <w:rFonts w:ascii="黑体" w:eastAsia="黑体"/>
      <w:color w:val="auto"/>
    </w:rPr>
  </w:style>
  <w:style w:type="paragraph" w:customStyle="1" w:styleId="514">
    <w:name w:val="编号1"/>
    <w:basedOn w:val="1"/>
    <w:qFormat/>
    <w:uiPriority w:val="0"/>
    <w:pPr>
      <w:widowControl/>
      <w:tabs>
        <w:tab w:val="left" w:pos="567"/>
        <w:tab w:val="left" w:pos="1215"/>
      </w:tabs>
      <w:ind w:left="1215"/>
    </w:pPr>
    <w:rPr>
      <w:rFonts w:ascii="Courier New" w:hAnsi="Courier New"/>
      <w:sz w:val="24"/>
      <w:szCs w:val="20"/>
    </w:rPr>
  </w:style>
  <w:style w:type="paragraph" w:customStyle="1" w:styleId="515">
    <w:name w:val="1名"/>
    <w:basedOn w:val="1"/>
    <w:qFormat/>
    <w:uiPriority w:val="0"/>
    <w:pPr>
      <w:tabs>
        <w:tab w:val="left" w:pos="360"/>
      </w:tabs>
      <w:spacing w:before="120"/>
      <w:ind w:left="360" w:hanging="360"/>
    </w:pPr>
    <w:rPr>
      <w:rFonts w:ascii="宋体"/>
      <w:sz w:val="28"/>
    </w:rPr>
  </w:style>
  <w:style w:type="paragraph" w:customStyle="1" w:styleId="516">
    <w:name w:val="样式 标题 1 + Arial 加宽量  1 磅"/>
    <w:basedOn w:val="3"/>
    <w:qFormat/>
    <w:uiPriority w:val="0"/>
    <w:pPr>
      <w:keepNext w:val="0"/>
      <w:keepLines w:val="0"/>
      <w:tabs>
        <w:tab w:val="left" w:pos="735"/>
        <w:tab w:val="left" w:pos="980"/>
        <w:tab w:val="clear" w:pos="1440"/>
      </w:tabs>
      <w:spacing w:beforeLines="50" w:after="0" w:line="360" w:lineRule="auto"/>
      <w:ind w:left="735" w:hanging="735"/>
      <w:jc w:val="left"/>
    </w:pPr>
    <w:rPr>
      <w:rFonts w:ascii="宋体" w:hAnsi="宋体" w:eastAsia="Arial"/>
      <w:bCs w:val="0"/>
      <w:spacing w:val="20"/>
      <w:kern w:val="0"/>
      <w:sz w:val="28"/>
      <w:szCs w:val="20"/>
    </w:rPr>
  </w:style>
  <w:style w:type="paragraph" w:customStyle="1" w:styleId="517">
    <w:name w:val="p17"/>
    <w:basedOn w:val="1"/>
    <w:qFormat/>
    <w:uiPriority w:val="0"/>
    <w:pPr>
      <w:widowControl/>
    </w:pPr>
    <w:rPr>
      <w:b/>
      <w:bCs/>
      <w:kern w:val="0"/>
      <w:sz w:val="24"/>
    </w:rPr>
  </w:style>
  <w:style w:type="paragraph" w:customStyle="1" w:styleId="518">
    <w:name w:val="CM8"/>
    <w:basedOn w:val="16"/>
    <w:next w:val="16"/>
    <w:qFormat/>
    <w:uiPriority w:val="0"/>
    <w:pPr>
      <w:spacing w:line="528" w:lineRule="atLeast"/>
    </w:pPr>
    <w:rPr>
      <w:rFonts w:ascii="黑体" w:eastAsia="黑体"/>
      <w:color w:val="auto"/>
    </w:rPr>
  </w:style>
  <w:style w:type="paragraph" w:customStyle="1" w:styleId="519">
    <w:name w:val="CM11"/>
    <w:basedOn w:val="16"/>
    <w:next w:val="16"/>
    <w:qFormat/>
    <w:uiPriority w:val="0"/>
    <w:pPr>
      <w:spacing w:line="463" w:lineRule="atLeast"/>
    </w:pPr>
    <w:rPr>
      <w:rFonts w:ascii="黑体" w:eastAsia="黑体"/>
      <w:color w:val="auto"/>
    </w:rPr>
  </w:style>
  <w:style w:type="paragraph" w:customStyle="1" w:styleId="520">
    <w:name w:val="p23"/>
    <w:basedOn w:val="1"/>
    <w:qFormat/>
    <w:uiPriority w:val="0"/>
    <w:pPr>
      <w:widowControl/>
      <w:topLinePunct/>
      <w:spacing w:before="160" w:after="60" w:line="312" w:lineRule="atLeast"/>
      <w:jc w:val="center"/>
    </w:pPr>
    <w:rPr>
      <w:rFonts w:ascii="Arial" w:hAnsi="Arial" w:cs="Arial"/>
      <w:kern w:val="0"/>
      <w:szCs w:val="21"/>
    </w:rPr>
  </w:style>
  <w:style w:type="paragraph" w:customStyle="1" w:styleId="521">
    <w:name w:val="CM13"/>
    <w:basedOn w:val="16"/>
    <w:next w:val="16"/>
    <w:qFormat/>
    <w:uiPriority w:val="0"/>
    <w:pPr>
      <w:spacing w:line="463" w:lineRule="atLeast"/>
    </w:pPr>
    <w:rPr>
      <w:rFonts w:ascii="黑体" w:eastAsia="黑体"/>
      <w:color w:val="auto"/>
    </w:rPr>
  </w:style>
  <w:style w:type="paragraph" w:customStyle="1" w:styleId="522">
    <w:name w:val="Texte"/>
    <w:basedOn w:val="1"/>
    <w:qFormat/>
    <w:uiPriority w:val="0"/>
    <w:pPr>
      <w:tabs>
        <w:tab w:val="left" w:pos="-1076"/>
        <w:tab w:val="left" w:pos="-720"/>
        <w:tab w:val="left" w:pos="720"/>
        <w:tab w:val="left" w:pos="1134"/>
      </w:tabs>
    </w:pPr>
    <w:rPr>
      <w:rFonts w:ascii="Arial" w:hAnsi="Arial" w:eastAsia="Times New Roman"/>
      <w:kern w:val="0"/>
      <w:sz w:val="24"/>
      <w:szCs w:val="20"/>
    </w:rPr>
  </w:style>
  <w:style w:type="paragraph" w:customStyle="1" w:styleId="523">
    <w:name w:val="CM21"/>
    <w:basedOn w:val="16"/>
    <w:next w:val="16"/>
    <w:qFormat/>
    <w:uiPriority w:val="0"/>
    <w:pPr>
      <w:spacing w:line="528" w:lineRule="atLeast"/>
    </w:pPr>
    <w:rPr>
      <w:rFonts w:ascii="黑体" w:eastAsia="黑体"/>
      <w:color w:val="auto"/>
    </w:rPr>
  </w:style>
  <w:style w:type="paragraph" w:customStyle="1" w:styleId="524">
    <w:name w:val="Copy-Fussz"/>
    <w:basedOn w:val="1"/>
    <w:next w:val="1"/>
    <w:qFormat/>
    <w:uiPriority w:val="0"/>
    <w:pPr>
      <w:widowControl/>
      <w:tabs>
        <w:tab w:val="left" w:pos="7920"/>
        <w:tab w:val="right" w:pos="9360"/>
      </w:tabs>
      <w:spacing w:before="60" w:line="240" w:lineRule="atLeast"/>
      <w:jc w:val="left"/>
    </w:pPr>
    <w:rPr>
      <w:rFonts w:ascii="Arial" w:hAnsi="Arial"/>
      <w:b/>
      <w:kern w:val="0"/>
      <w:sz w:val="16"/>
      <w:szCs w:val="20"/>
      <w:lang w:val="de-DE" w:eastAsia="en-US"/>
    </w:rPr>
  </w:style>
  <w:style w:type="paragraph" w:customStyle="1" w:styleId="525">
    <w:name w:val="样式 标题 3H3头标题 3 Char标题 3 Char Char Char Char + 加粗"/>
    <w:basedOn w:val="5"/>
    <w:qFormat/>
    <w:uiPriority w:val="0"/>
    <w:pPr>
      <w:tabs>
        <w:tab w:val="left" w:pos="930"/>
        <w:tab w:val="left" w:pos="1260"/>
      </w:tabs>
      <w:adjustRightInd w:val="0"/>
      <w:snapToGrid w:val="0"/>
      <w:spacing w:beforeLines="50" w:afterLines="50" w:line="348" w:lineRule="auto"/>
      <w:ind w:left="1260"/>
    </w:pPr>
    <w:rPr>
      <w:rFonts w:ascii="Arial" w:hAnsi="Arial" w:eastAsia="华文细黑"/>
      <w:b w:val="0"/>
      <w:bCs w:val="0"/>
      <w:snapToGrid w:val="0"/>
      <w:kern w:val="0"/>
      <w:sz w:val="28"/>
      <w:szCs w:val="20"/>
    </w:rPr>
  </w:style>
  <w:style w:type="paragraph" w:customStyle="1" w:styleId="526">
    <w:name w:val="Char Char Char"/>
    <w:basedOn w:val="1"/>
    <w:qFormat/>
    <w:uiPriority w:val="0"/>
    <w:pPr>
      <w:adjustRightInd w:val="0"/>
      <w:spacing w:line="360" w:lineRule="auto"/>
    </w:pPr>
    <w:rPr>
      <w:color w:val="000000"/>
      <w:kern w:val="0"/>
      <w:sz w:val="24"/>
    </w:rPr>
  </w:style>
  <w:style w:type="paragraph" w:customStyle="1" w:styleId="527">
    <w:name w:val="项目1"/>
    <w:basedOn w:val="1"/>
    <w:qFormat/>
    <w:uiPriority w:val="0"/>
    <w:pPr>
      <w:tabs>
        <w:tab w:val="left" w:pos="420"/>
      </w:tabs>
      <w:spacing w:line="360" w:lineRule="auto"/>
      <w:ind w:left="839"/>
    </w:pPr>
    <w:rPr>
      <w:szCs w:val="20"/>
    </w:rPr>
  </w:style>
  <w:style w:type="paragraph" w:styleId="528">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529">
    <w:name w:val="CM37"/>
    <w:basedOn w:val="16"/>
    <w:next w:val="16"/>
    <w:qFormat/>
    <w:uiPriority w:val="0"/>
    <w:pPr>
      <w:spacing w:line="526" w:lineRule="atLeast"/>
    </w:pPr>
    <w:rPr>
      <w:rFonts w:ascii="黑体" w:eastAsia="黑体"/>
      <w:color w:val="auto"/>
    </w:rPr>
  </w:style>
  <w:style w:type="paragraph" w:customStyle="1" w:styleId="530">
    <w:name w:val="书目1"/>
    <w:basedOn w:val="1"/>
    <w:next w:val="1"/>
    <w:qFormat/>
    <w:uiPriority w:val="0"/>
    <w:pPr>
      <w:spacing w:before="100" w:beforeAutospacing="1" w:after="100" w:afterAutospacing="1" w:line="360" w:lineRule="auto"/>
      <w:ind w:firstLine="200" w:firstLineChars="200"/>
    </w:pPr>
    <w:rPr>
      <w:sz w:val="24"/>
      <w:szCs w:val="22"/>
    </w:rPr>
  </w:style>
  <w:style w:type="paragraph" w:customStyle="1" w:styleId="531">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532">
    <w:name w:val="CM27"/>
    <w:basedOn w:val="16"/>
    <w:next w:val="16"/>
    <w:qFormat/>
    <w:uiPriority w:val="0"/>
    <w:rPr>
      <w:rFonts w:ascii="黑体" w:eastAsia="黑体"/>
      <w:color w:val="auto"/>
    </w:rPr>
  </w:style>
  <w:style w:type="paragraph" w:customStyle="1" w:styleId="533">
    <w:name w:val="符号3"/>
    <w:basedOn w:val="1"/>
    <w:qFormat/>
    <w:uiPriority w:val="0"/>
    <w:pPr>
      <w:widowControl/>
      <w:tabs>
        <w:tab w:val="left" w:pos="720"/>
        <w:tab w:val="left" w:pos="2268"/>
      </w:tabs>
      <w:ind w:left="720"/>
    </w:pPr>
    <w:rPr>
      <w:rFonts w:ascii="Courier New" w:hAnsi="Courier New"/>
      <w:sz w:val="24"/>
      <w:szCs w:val="20"/>
      <w:lang w:val="en-GB"/>
    </w:rPr>
  </w:style>
  <w:style w:type="paragraph" w:customStyle="1" w:styleId="534">
    <w:name w:val="CM43"/>
    <w:basedOn w:val="16"/>
    <w:next w:val="16"/>
    <w:qFormat/>
    <w:uiPriority w:val="0"/>
    <w:pPr>
      <w:spacing w:line="528" w:lineRule="atLeast"/>
    </w:pPr>
    <w:rPr>
      <w:rFonts w:ascii="黑体" w:eastAsia="黑体"/>
      <w:color w:val="auto"/>
    </w:rPr>
  </w:style>
  <w:style w:type="paragraph" w:customStyle="1" w:styleId="535">
    <w:name w:val="样式7"/>
    <w:basedOn w:val="3"/>
    <w:next w:val="3"/>
    <w:qFormat/>
    <w:uiPriority w:val="0"/>
    <w:pPr>
      <w:keepNext w:val="0"/>
      <w:keepLines w:val="0"/>
      <w:tabs>
        <w:tab w:val="left" w:pos="851"/>
        <w:tab w:val="left" w:pos="2400"/>
        <w:tab w:val="clear" w:pos="1440"/>
      </w:tabs>
      <w:spacing w:before="0" w:after="0" w:line="360" w:lineRule="auto"/>
      <w:ind w:left="851" w:hanging="851"/>
      <w:jc w:val="left"/>
    </w:pPr>
    <w:rPr>
      <w:rFonts w:ascii="宋体" w:hAnsi="宋体"/>
      <w:bCs w:val="0"/>
      <w:kern w:val="0"/>
      <w:sz w:val="24"/>
      <w:szCs w:val="24"/>
    </w:rPr>
  </w:style>
  <w:style w:type="paragraph" w:customStyle="1" w:styleId="536">
    <w:name w:val="样式10"/>
    <w:basedOn w:val="3"/>
    <w:next w:val="3"/>
    <w:qFormat/>
    <w:uiPriority w:val="0"/>
    <w:pPr>
      <w:keepNext w:val="0"/>
      <w:keepLines w:val="0"/>
      <w:tabs>
        <w:tab w:val="left" w:pos="1260"/>
        <w:tab w:val="clear" w:pos="1440"/>
      </w:tabs>
      <w:spacing w:before="0" w:after="0" w:line="360" w:lineRule="auto"/>
      <w:ind w:left="1260" w:hanging="420"/>
      <w:jc w:val="left"/>
    </w:pPr>
    <w:rPr>
      <w:rFonts w:ascii="宋体" w:hAnsi="宋体"/>
      <w:bCs w:val="0"/>
      <w:kern w:val="0"/>
      <w:sz w:val="24"/>
      <w:szCs w:val="24"/>
    </w:rPr>
  </w:style>
  <w:style w:type="paragraph" w:customStyle="1" w:styleId="537">
    <w:name w:val="符号1"/>
    <w:basedOn w:val="1"/>
    <w:qFormat/>
    <w:uiPriority w:val="0"/>
    <w:pPr>
      <w:widowControl/>
      <w:tabs>
        <w:tab w:val="left" w:pos="1134"/>
        <w:tab w:val="left" w:pos="1260"/>
      </w:tabs>
      <w:ind w:left="960"/>
    </w:pPr>
    <w:rPr>
      <w:rFonts w:ascii="Courier New" w:hAnsi="Courier New"/>
      <w:sz w:val="24"/>
      <w:szCs w:val="20"/>
      <w:lang w:val="en-GB"/>
    </w:rPr>
  </w:style>
  <w:style w:type="paragraph" w:customStyle="1" w:styleId="538">
    <w:name w:val="CM59"/>
    <w:basedOn w:val="16"/>
    <w:next w:val="16"/>
    <w:qFormat/>
    <w:uiPriority w:val="0"/>
    <w:rPr>
      <w:rFonts w:ascii="黑体" w:eastAsia="黑体"/>
      <w:color w:val="auto"/>
    </w:rPr>
  </w:style>
  <w:style w:type="paragraph" w:customStyle="1" w:styleId="539">
    <w:name w:val="符号-"/>
    <w:basedOn w:val="1"/>
    <w:qFormat/>
    <w:uiPriority w:val="0"/>
    <w:pPr>
      <w:widowControl/>
      <w:tabs>
        <w:tab w:val="left" w:pos="960"/>
        <w:tab w:val="left" w:pos="1928"/>
        <w:tab w:val="left" w:pos="5103"/>
      </w:tabs>
      <w:ind w:left="960"/>
    </w:pPr>
    <w:rPr>
      <w:kern w:val="28"/>
      <w:sz w:val="28"/>
      <w:szCs w:val="20"/>
    </w:rPr>
  </w:style>
  <w:style w:type="paragraph" w:customStyle="1" w:styleId="540">
    <w:name w:val="CM48"/>
    <w:basedOn w:val="16"/>
    <w:next w:val="16"/>
    <w:qFormat/>
    <w:uiPriority w:val="0"/>
    <w:pPr>
      <w:spacing w:line="528" w:lineRule="atLeast"/>
    </w:pPr>
    <w:rPr>
      <w:rFonts w:ascii="黑体" w:eastAsia="黑体"/>
      <w:color w:val="auto"/>
    </w:rPr>
  </w:style>
  <w:style w:type="paragraph" w:customStyle="1" w:styleId="541">
    <w:name w:val="Tabellen-T"/>
    <w:basedOn w:val="1"/>
    <w:qFormat/>
    <w:uiPriority w:val="0"/>
    <w:pPr>
      <w:widowControl/>
      <w:spacing w:before="40" w:after="40"/>
      <w:jc w:val="left"/>
    </w:pPr>
    <w:rPr>
      <w:rFonts w:ascii="Arial" w:hAnsi="Arial"/>
      <w:kern w:val="0"/>
      <w:sz w:val="18"/>
      <w:szCs w:val="20"/>
      <w:lang w:val="de-DE" w:eastAsia="en-US"/>
    </w:rPr>
  </w:style>
  <w:style w:type="paragraph" w:customStyle="1" w:styleId="542">
    <w:name w:val="CM68"/>
    <w:basedOn w:val="16"/>
    <w:next w:val="16"/>
    <w:qFormat/>
    <w:uiPriority w:val="0"/>
    <w:pPr>
      <w:spacing w:after="193"/>
    </w:pPr>
    <w:rPr>
      <w:rFonts w:ascii="黑体" w:eastAsia="黑体"/>
      <w:color w:val="auto"/>
    </w:rPr>
  </w:style>
  <w:style w:type="paragraph" w:customStyle="1" w:styleId="543">
    <w:name w:val="p18"/>
    <w:basedOn w:val="1"/>
    <w:qFormat/>
    <w:uiPriority w:val="0"/>
    <w:pPr>
      <w:widowControl/>
      <w:spacing w:before="120" w:after="120"/>
      <w:jc w:val="left"/>
    </w:pPr>
    <w:rPr>
      <w:b/>
      <w:bCs/>
      <w:caps/>
      <w:kern w:val="0"/>
      <w:sz w:val="20"/>
      <w:szCs w:val="20"/>
    </w:rPr>
  </w:style>
  <w:style w:type="paragraph" w:customStyle="1" w:styleId="544">
    <w:name w:val="样式6"/>
    <w:basedOn w:val="3"/>
    <w:qFormat/>
    <w:uiPriority w:val="0"/>
    <w:pPr>
      <w:keepNext w:val="0"/>
      <w:keepLines w:val="0"/>
      <w:tabs>
        <w:tab w:val="left" w:pos="840"/>
        <w:tab w:val="clear" w:pos="1440"/>
      </w:tabs>
      <w:spacing w:before="0" w:after="0" w:line="360" w:lineRule="auto"/>
      <w:ind w:left="840" w:hanging="420"/>
      <w:jc w:val="left"/>
    </w:pPr>
    <w:rPr>
      <w:rFonts w:ascii="宋体" w:hAnsi="宋体"/>
      <w:bCs w:val="0"/>
      <w:kern w:val="0"/>
      <w:sz w:val="28"/>
      <w:szCs w:val="24"/>
    </w:rPr>
  </w:style>
  <w:style w:type="paragraph" w:customStyle="1" w:styleId="545">
    <w:name w:val="样式 标题 2 + (西文) 方正书宋简体 (中文) 方正黑体简体 非加粗 黑色 行距: 固定值 15 磅"/>
    <w:basedOn w:val="4"/>
    <w:qFormat/>
    <w:uiPriority w:val="0"/>
    <w:pPr>
      <w:spacing w:before="0" w:after="0" w:line="300" w:lineRule="exact"/>
      <w:ind w:right="-4" w:rightChars="-2" w:firstLine="200" w:firstLineChars="200"/>
      <w:jc w:val="center"/>
    </w:pPr>
    <w:rPr>
      <w:rFonts w:ascii="方正书宋简体" w:hAnsi="Times New Roman" w:eastAsia="方正小标宋简体" w:cs="宋体"/>
      <w:b w:val="0"/>
      <w:color w:val="000000"/>
      <w:sz w:val="21"/>
      <w:szCs w:val="20"/>
    </w:rPr>
  </w:style>
  <w:style w:type="paragraph" w:customStyle="1" w:styleId="546">
    <w:name w:val="样式16"/>
    <w:basedOn w:val="1"/>
    <w:qFormat/>
    <w:uiPriority w:val="0"/>
    <w:pPr>
      <w:adjustRightInd w:val="0"/>
      <w:snapToGrid w:val="0"/>
      <w:spacing w:before="120" w:after="120"/>
    </w:pPr>
    <w:rPr>
      <w:b/>
      <w:sz w:val="24"/>
    </w:rPr>
  </w:style>
  <w:style w:type="paragraph" w:customStyle="1" w:styleId="547">
    <w:name w:val="文章标题"/>
    <w:basedOn w:val="73"/>
    <w:next w:val="73"/>
    <w:qFormat/>
    <w:uiPriority w:val="0"/>
    <w:pPr>
      <w:tabs>
        <w:tab w:val="left" w:pos="0"/>
      </w:tabs>
    </w:pPr>
    <w:rPr>
      <w:rFonts w:ascii="宋体" w:hAnsi="宋体" w:eastAsia="宋体" w:cs="Arial"/>
      <w:bCs/>
      <w:szCs w:val="32"/>
    </w:rPr>
  </w:style>
  <w:style w:type="paragraph" w:customStyle="1" w:styleId="548">
    <w:name w:val="CM35"/>
    <w:basedOn w:val="16"/>
    <w:next w:val="16"/>
    <w:qFormat/>
    <w:uiPriority w:val="0"/>
    <w:pPr>
      <w:spacing w:line="528" w:lineRule="atLeast"/>
    </w:pPr>
    <w:rPr>
      <w:rFonts w:ascii="黑体" w:eastAsia="黑体"/>
      <w:color w:val="auto"/>
    </w:rPr>
  </w:style>
  <w:style w:type="paragraph" w:customStyle="1" w:styleId="549">
    <w:name w:val="Organisationsz"/>
    <w:next w:val="1"/>
    <w:qFormat/>
    <w:uiPriority w:val="0"/>
    <w:pPr>
      <w:tabs>
        <w:tab w:val="left" w:pos="8352"/>
        <w:tab w:val="right" w:pos="9360"/>
      </w:tabs>
      <w:spacing w:before="120" w:line="120" w:lineRule="atLeast"/>
    </w:pPr>
    <w:rPr>
      <w:rFonts w:ascii="Arial" w:hAnsi="Arial" w:eastAsia="宋体" w:cs="Times New Roman"/>
      <w:sz w:val="12"/>
      <w:lang w:val="en-US" w:eastAsia="en-US" w:bidi="ar-SA"/>
    </w:rPr>
  </w:style>
  <w:style w:type="paragraph" w:customStyle="1" w:styleId="550">
    <w:name w:val="CM6"/>
    <w:basedOn w:val="16"/>
    <w:next w:val="16"/>
    <w:qFormat/>
    <w:uiPriority w:val="0"/>
    <w:pPr>
      <w:spacing w:line="528" w:lineRule="atLeast"/>
    </w:pPr>
    <w:rPr>
      <w:rFonts w:ascii="黑体" w:eastAsia="黑体"/>
      <w:color w:val="auto"/>
    </w:rPr>
  </w:style>
  <w:style w:type="paragraph" w:customStyle="1" w:styleId="551">
    <w:name w:val="A1"/>
    <w:basedOn w:val="1"/>
    <w:qFormat/>
    <w:uiPriority w:val="0"/>
    <w:pPr>
      <w:widowControl/>
      <w:spacing w:before="240" w:line="240" w:lineRule="atLeast"/>
      <w:ind w:left="432" w:hanging="432"/>
      <w:jc w:val="left"/>
    </w:pPr>
    <w:rPr>
      <w:rFonts w:ascii="Arial" w:hAnsi="Arial"/>
      <w:kern w:val="0"/>
      <w:sz w:val="22"/>
      <w:szCs w:val="20"/>
      <w:lang w:val="de-DE" w:eastAsia="en-US"/>
    </w:rPr>
  </w:style>
  <w:style w:type="paragraph" w:customStyle="1" w:styleId="552">
    <w:name w:val="普通 (Web)"/>
    <w:basedOn w:val="1"/>
    <w:qFormat/>
    <w:uiPriority w:val="0"/>
    <w:pPr>
      <w:widowControl/>
      <w:spacing w:before="100" w:beforeAutospacing="1" w:after="100" w:afterAutospacing="1"/>
      <w:jc w:val="left"/>
    </w:pPr>
    <w:rPr>
      <w:rFonts w:ascii="宋体" w:hAnsi="宋体" w:cs="Tahoma"/>
      <w:kern w:val="0"/>
      <w:sz w:val="24"/>
    </w:rPr>
  </w:style>
  <w:style w:type="paragraph" w:customStyle="1" w:styleId="553">
    <w:name w:val="Char1 Char Char Char Char Char Char1"/>
    <w:basedOn w:val="1"/>
    <w:qFormat/>
    <w:uiPriority w:val="0"/>
    <w:pPr>
      <w:autoSpaceDE w:val="0"/>
      <w:autoSpaceDN w:val="0"/>
    </w:pPr>
  </w:style>
  <w:style w:type="paragraph" w:customStyle="1" w:styleId="554">
    <w:name w:val="Char1 Char Char Char Char Char Char"/>
    <w:basedOn w:val="1"/>
    <w:qFormat/>
    <w:uiPriority w:val="0"/>
    <w:pPr>
      <w:autoSpaceDE w:val="0"/>
      <w:autoSpaceDN w:val="0"/>
    </w:pPr>
  </w:style>
  <w:style w:type="paragraph" w:customStyle="1" w:styleId="555">
    <w:name w:val="p19"/>
    <w:basedOn w:val="1"/>
    <w:qFormat/>
    <w:uiPriority w:val="0"/>
    <w:pPr>
      <w:widowControl/>
      <w:spacing w:after="120"/>
    </w:pPr>
    <w:rPr>
      <w:kern w:val="0"/>
      <w:szCs w:val="21"/>
    </w:rPr>
  </w:style>
  <w:style w:type="paragraph" w:customStyle="1" w:styleId="556">
    <w:name w:val="CM30"/>
    <w:basedOn w:val="16"/>
    <w:next w:val="16"/>
    <w:qFormat/>
    <w:uiPriority w:val="0"/>
    <w:pPr>
      <w:spacing w:line="528" w:lineRule="atLeast"/>
    </w:pPr>
    <w:rPr>
      <w:rFonts w:ascii="黑体" w:eastAsia="黑体"/>
      <w:color w:val="auto"/>
    </w:rPr>
  </w:style>
  <w:style w:type="paragraph" w:customStyle="1" w:styleId="557">
    <w:name w:val="样式9"/>
    <w:basedOn w:val="3"/>
    <w:qFormat/>
    <w:uiPriority w:val="0"/>
    <w:pPr>
      <w:keepNext w:val="0"/>
      <w:keepLines w:val="0"/>
      <w:tabs>
        <w:tab w:val="left" w:pos="840"/>
        <w:tab w:val="left" w:pos="2000"/>
        <w:tab w:val="clear" w:pos="1440"/>
      </w:tabs>
      <w:overflowPunct w:val="0"/>
      <w:spacing w:before="0" w:after="0" w:line="360" w:lineRule="auto"/>
      <w:ind w:left="2000" w:firstLine="0"/>
      <w:jc w:val="left"/>
    </w:pPr>
    <w:rPr>
      <w:rFonts w:ascii="宋体" w:hAnsi="宋体"/>
      <w:bCs w:val="0"/>
      <w:kern w:val="0"/>
      <w:sz w:val="28"/>
      <w:szCs w:val="28"/>
    </w:rPr>
  </w:style>
  <w:style w:type="paragraph" w:customStyle="1" w:styleId="558">
    <w:name w:val="Char Char Char1 Char Char Char Char Char Char Char"/>
    <w:basedOn w:val="1"/>
    <w:qFormat/>
    <w:uiPriority w:val="0"/>
    <w:pPr>
      <w:adjustRightInd w:val="0"/>
      <w:spacing w:line="312" w:lineRule="auto"/>
      <w:textAlignment w:val="baseline"/>
    </w:pPr>
    <w:rPr>
      <w:rFonts w:ascii="Tahoma" w:hAnsi="Tahoma"/>
      <w:kern w:val="0"/>
      <w:sz w:val="24"/>
      <w:szCs w:val="20"/>
    </w:rPr>
  </w:style>
  <w:style w:type="paragraph" w:customStyle="1" w:styleId="559">
    <w:name w:val="轧制表1"/>
    <w:basedOn w:val="560"/>
    <w:qFormat/>
    <w:uiPriority w:val="0"/>
    <w:pPr>
      <w:spacing w:line="260" w:lineRule="exact"/>
      <w:jc w:val="both"/>
    </w:pPr>
    <w:rPr>
      <w:color w:val="0000FF"/>
    </w:rPr>
  </w:style>
  <w:style w:type="paragraph" w:customStyle="1" w:styleId="560">
    <w:name w:val="轧制表"/>
    <w:basedOn w:val="1"/>
    <w:qFormat/>
    <w:uiPriority w:val="0"/>
    <w:pPr>
      <w:overflowPunct w:val="0"/>
      <w:topLinePunct/>
      <w:autoSpaceDE w:val="0"/>
      <w:autoSpaceDN w:val="0"/>
      <w:spacing w:line="240" w:lineRule="exact"/>
      <w:ind w:left="-57"/>
      <w:jc w:val="right"/>
    </w:pPr>
    <w:rPr>
      <w:rFonts w:ascii="宋体" w:hAnsi="Arial" w:eastAsia="幼圆"/>
      <w:color w:val="FF00FF"/>
      <w:kern w:val="0"/>
      <w:sz w:val="20"/>
      <w:szCs w:val="20"/>
    </w:rPr>
  </w:style>
  <w:style w:type="paragraph" w:customStyle="1" w:styleId="561">
    <w:name w:val="p16"/>
    <w:basedOn w:val="1"/>
    <w:qFormat/>
    <w:uiPriority w:val="0"/>
    <w:pPr>
      <w:widowControl/>
      <w:topLinePunct/>
      <w:spacing w:line="480" w:lineRule="auto"/>
    </w:pPr>
    <w:rPr>
      <w:rFonts w:ascii="EU-F1" w:hAnsi="EU-F1" w:cs="宋体"/>
      <w:kern w:val="0"/>
      <w:szCs w:val="21"/>
    </w:rPr>
  </w:style>
  <w:style w:type="paragraph" w:customStyle="1" w:styleId="562">
    <w:name w:val="Normal1"/>
    <w:basedOn w:val="3"/>
    <w:next w:val="3"/>
    <w:qFormat/>
    <w:uiPriority w:val="0"/>
    <w:pPr>
      <w:keepNext w:val="0"/>
      <w:keepLines w:val="0"/>
      <w:tabs>
        <w:tab w:val="left" w:pos="840"/>
        <w:tab w:val="clear" w:pos="1440"/>
      </w:tabs>
      <w:adjustRightInd w:val="0"/>
      <w:spacing w:before="0" w:after="0" w:line="360" w:lineRule="auto"/>
      <w:ind w:left="840" w:hanging="420"/>
      <w:jc w:val="left"/>
      <w:textAlignment w:val="baseline"/>
    </w:pPr>
    <w:rPr>
      <w:rFonts w:ascii="宋体" w:hAnsi="宋体"/>
      <w:bCs w:val="0"/>
      <w:kern w:val="0"/>
      <w:sz w:val="24"/>
      <w:szCs w:val="24"/>
    </w:rPr>
  </w:style>
  <w:style w:type="paragraph" w:customStyle="1" w:styleId="563">
    <w:name w:val="列表段落1"/>
    <w:basedOn w:val="1"/>
    <w:unhideWhenUsed/>
    <w:qFormat/>
    <w:uiPriority w:val="0"/>
    <w:pPr>
      <w:ind w:firstLine="420" w:firstLineChars="200"/>
    </w:pPr>
  </w:style>
  <w:style w:type="paragraph" w:customStyle="1" w:styleId="564">
    <w:name w:val="菲页2"/>
    <w:basedOn w:val="5"/>
    <w:qFormat/>
    <w:uiPriority w:val="0"/>
    <w:pPr>
      <w:keepNext w:val="0"/>
      <w:keepLines w:val="0"/>
      <w:widowControl/>
      <w:tabs>
        <w:tab w:val="left" w:pos="720"/>
      </w:tabs>
      <w:spacing w:before="0" w:after="0" w:line="360" w:lineRule="auto"/>
      <w:jc w:val="center"/>
    </w:pPr>
    <w:rPr>
      <w:rFonts w:ascii="黑体" w:hAnsi="宋体" w:eastAsia="黑体"/>
      <w:bCs w:val="0"/>
      <w:sz w:val="44"/>
      <w:szCs w:val="24"/>
    </w:rPr>
  </w:style>
  <w:style w:type="paragraph" w:customStyle="1" w:styleId="565">
    <w:name w:val="标题 21"/>
    <w:basedOn w:val="1"/>
    <w:next w:val="20"/>
    <w:qFormat/>
    <w:uiPriority w:val="0"/>
    <w:pPr>
      <w:tabs>
        <w:tab w:val="left" w:pos="851"/>
      </w:tabs>
      <w:spacing w:line="360" w:lineRule="auto"/>
      <w:ind w:left="851" w:hanging="851"/>
      <w:jc w:val="left"/>
      <w:outlineLvl w:val="1"/>
    </w:pPr>
    <w:rPr>
      <w:rFonts w:ascii="宋体" w:hAnsi="宋体"/>
      <w:kern w:val="0"/>
      <w:sz w:val="24"/>
    </w:rPr>
  </w:style>
  <w:style w:type="paragraph" w:customStyle="1" w:styleId="566">
    <w:name w:val="封面文字"/>
    <w:basedOn w:val="1"/>
    <w:qFormat/>
    <w:uiPriority w:val="0"/>
    <w:pPr>
      <w:widowControl/>
      <w:spacing w:line="360" w:lineRule="auto"/>
      <w:jc w:val="center"/>
    </w:pPr>
    <w:rPr>
      <w:rFonts w:ascii="黑体" w:hAnsi="宋体" w:eastAsia="黑体"/>
      <w:kern w:val="0"/>
      <w:sz w:val="44"/>
      <w:szCs w:val="20"/>
    </w:rPr>
  </w:style>
  <w:style w:type="paragraph" w:customStyle="1" w:styleId="567">
    <w:name w:val="日期1"/>
    <w:basedOn w:val="1"/>
    <w:next w:val="1"/>
    <w:qFormat/>
    <w:uiPriority w:val="0"/>
    <w:pPr>
      <w:adjustRightInd w:val="0"/>
      <w:spacing w:line="360" w:lineRule="atLeast"/>
      <w:textAlignment w:val="baseline"/>
    </w:pPr>
    <w:rPr>
      <w:rFonts w:ascii="宋体"/>
      <w:kern w:val="0"/>
      <w:sz w:val="28"/>
      <w:szCs w:val="20"/>
    </w:rPr>
  </w:style>
  <w:style w:type="paragraph" w:customStyle="1" w:styleId="568">
    <w:name w:val="正文居中"/>
    <w:basedOn w:val="1"/>
    <w:qFormat/>
    <w:uiPriority w:val="0"/>
    <w:pPr>
      <w:overflowPunct w:val="0"/>
      <w:topLinePunct/>
      <w:spacing w:line="348" w:lineRule="auto"/>
      <w:jc w:val="center"/>
    </w:pPr>
    <w:rPr>
      <w:rFonts w:ascii="Arial" w:hAnsi="Arial" w:eastAsia="幼圆"/>
      <w:kern w:val="0"/>
      <w:sz w:val="28"/>
      <w:szCs w:val="20"/>
    </w:rPr>
  </w:style>
  <w:style w:type="paragraph" w:customStyle="1" w:styleId="569">
    <w:name w:val="CM47"/>
    <w:basedOn w:val="1"/>
    <w:next w:val="1"/>
    <w:qFormat/>
    <w:uiPriority w:val="0"/>
    <w:pPr>
      <w:autoSpaceDE w:val="0"/>
      <w:autoSpaceDN w:val="0"/>
      <w:spacing w:after="570"/>
      <w:jc w:val="left"/>
    </w:pPr>
    <w:rPr>
      <w:rFonts w:hint="eastAsia" w:ascii="NotDefSpecial" w:hAnsi="Calibri" w:eastAsia="NotDefSpecial"/>
      <w:sz w:val="24"/>
      <w:szCs w:val="20"/>
    </w:rPr>
  </w:style>
  <w:style w:type="paragraph" w:customStyle="1" w:styleId="570">
    <w:name w:val="CM28"/>
    <w:basedOn w:val="16"/>
    <w:next w:val="16"/>
    <w:qFormat/>
    <w:uiPriority w:val="0"/>
    <w:pPr>
      <w:spacing w:line="526" w:lineRule="atLeast"/>
    </w:pPr>
    <w:rPr>
      <w:rFonts w:ascii="黑体" w:eastAsia="黑体"/>
      <w:color w:val="auto"/>
    </w:rPr>
  </w:style>
  <w:style w:type="paragraph" w:customStyle="1" w:styleId="571">
    <w:name w:val="KopfzeileA4H_Angebot"/>
    <w:basedOn w:val="1"/>
    <w:qFormat/>
    <w:uiPriority w:val="0"/>
    <w:pPr>
      <w:widowControl/>
      <w:tabs>
        <w:tab w:val="center" w:pos="4464"/>
        <w:tab w:val="left" w:pos="7056"/>
        <w:tab w:val="left" w:pos="7920"/>
        <w:tab w:val="right" w:pos="9360"/>
      </w:tabs>
      <w:spacing w:line="240" w:lineRule="atLeast"/>
      <w:jc w:val="left"/>
    </w:pPr>
    <w:rPr>
      <w:rFonts w:ascii="Arial" w:hAnsi="Arial"/>
      <w:kern w:val="0"/>
      <w:sz w:val="20"/>
      <w:szCs w:val="20"/>
      <w:lang w:val="de-DE" w:eastAsia="en-US"/>
    </w:rPr>
  </w:style>
  <w:style w:type="paragraph" w:customStyle="1" w:styleId="572">
    <w:name w:val="样式 表格文字 + 五号"/>
    <w:basedOn w:val="1"/>
    <w:qFormat/>
    <w:uiPriority w:val="0"/>
    <w:pPr>
      <w:widowControl/>
      <w:snapToGrid w:val="0"/>
      <w:spacing w:beforeLines="50" w:line="0" w:lineRule="atLeast"/>
      <w:ind w:right="-51" w:rightChars="-51"/>
      <w:jc w:val="center"/>
    </w:pPr>
    <w:rPr>
      <w:rFonts w:eastAsia="幼圆"/>
      <w:kern w:val="0"/>
      <w:szCs w:val="20"/>
    </w:rPr>
  </w:style>
  <w:style w:type="paragraph" w:customStyle="1" w:styleId="573">
    <w:name w:val="CM25"/>
    <w:basedOn w:val="16"/>
    <w:next w:val="16"/>
    <w:qFormat/>
    <w:uiPriority w:val="0"/>
    <w:pPr>
      <w:spacing w:line="528" w:lineRule="atLeast"/>
    </w:pPr>
    <w:rPr>
      <w:rFonts w:ascii="黑体" w:eastAsia="黑体"/>
      <w:color w:val="auto"/>
    </w:rPr>
  </w:style>
  <w:style w:type="paragraph" w:customStyle="1" w:styleId="574">
    <w:name w:val="Einzeilig"/>
    <w:basedOn w:val="1"/>
    <w:qFormat/>
    <w:uiPriority w:val="0"/>
    <w:pPr>
      <w:widowControl/>
      <w:jc w:val="left"/>
    </w:pPr>
    <w:rPr>
      <w:rFonts w:ascii="Arial" w:hAnsi="Arial"/>
      <w:kern w:val="0"/>
      <w:sz w:val="22"/>
      <w:szCs w:val="20"/>
      <w:lang w:val="de-DE" w:eastAsia="en-US"/>
    </w:rPr>
  </w:style>
  <w:style w:type="paragraph" w:customStyle="1" w:styleId="575">
    <w:name w:val="正文加粗"/>
    <w:basedOn w:val="1"/>
    <w:qFormat/>
    <w:uiPriority w:val="0"/>
    <w:pPr>
      <w:overflowPunct w:val="0"/>
      <w:topLinePunct/>
      <w:spacing w:line="348" w:lineRule="auto"/>
      <w:ind w:firstLine="567"/>
    </w:pPr>
    <w:rPr>
      <w:rFonts w:ascii="Arial" w:hAnsi="Arial" w:eastAsia="幼圆"/>
      <w:b/>
      <w:kern w:val="0"/>
      <w:sz w:val="28"/>
      <w:szCs w:val="20"/>
    </w:rPr>
  </w:style>
  <w:style w:type="paragraph" w:customStyle="1" w:styleId="576">
    <w:name w:val="CM33"/>
    <w:basedOn w:val="16"/>
    <w:next w:val="16"/>
    <w:qFormat/>
    <w:uiPriority w:val="0"/>
    <w:pPr>
      <w:spacing w:line="528" w:lineRule="atLeast"/>
    </w:pPr>
    <w:rPr>
      <w:rFonts w:ascii="黑体" w:eastAsia="黑体"/>
      <w:color w:val="auto"/>
    </w:rPr>
  </w:style>
  <w:style w:type="paragraph" w:customStyle="1" w:styleId="577">
    <w:name w:val="编号abc"/>
    <w:basedOn w:val="1"/>
    <w:qFormat/>
    <w:uiPriority w:val="0"/>
    <w:pPr>
      <w:widowControl/>
      <w:tabs>
        <w:tab w:val="left" w:pos="840"/>
        <w:tab w:val="left" w:pos="920"/>
      </w:tabs>
      <w:ind w:left="840" w:hanging="420"/>
    </w:pPr>
    <w:rPr>
      <w:kern w:val="24"/>
      <w:sz w:val="24"/>
      <w:szCs w:val="20"/>
    </w:rPr>
  </w:style>
  <w:style w:type="paragraph" w:customStyle="1" w:styleId="578">
    <w:name w:val="样式12"/>
    <w:basedOn w:val="409"/>
    <w:qFormat/>
    <w:uiPriority w:val="0"/>
    <w:pPr>
      <w:keepNext w:val="0"/>
      <w:keepLines w:val="0"/>
      <w:tabs>
        <w:tab w:val="left" w:pos="420"/>
        <w:tab w:val="clear" w:pos="709"/>
      </w:tabs>
      <w:adjustRightInd w:val="0"/>
      <w:spacing w:line="312" w:lineRule="atLeast"/>
      <w:ind w:left="420" w:hanging="420"/>
      <w:jc w:val="center"/>
      <w:textAlignment w:val="baseline"/>
      <w:outlineLvl w:val="9"/>
    </w:pPr>
    <w:rPr>
      <w:rFonts w:ascii="宋体" w:hAnsi="宋体" w:eastAsia="黑体"/>
      <w:kern w:val="0"/>
      <w:sz w:val="44"/>
      <w:szCs w:val="44"/>
    </w:rPr>
  </w:style>
  <w:style w:type="paragraph" w:customStyle="1" w:styleId="579">
    <w:name w:val="p20"/>
    <w:basedOn w:val="1"/>
    <w:qFormat/>
    <w:uiPriority w:val="0"/>
    <w:pPr>
      <w:widowControl/>
      <w:spacing w:before="100" w:after="100"/>
      <w:jc w:val="left"/>
    </w:pPr>
    <w:rPr>
      <w:rFonts w:ascii="Arial Unicode MS" w:hAnsi="Arial Unicode MS" w:eastAsia="Arial Unicode MS" w:cs="Arial Unicode MS"/>
      <w:kern w:val="0"/>
      <w:sz w:val="24"/>
    </w:rPr>
  </w:style>
  <w:style w:type="paragraph" w:customStyle="1" w:styleId="580">
    <w:name w:val="Char Char Char1"/>
    <w:basedOn w:val="1"/>
    <w:qFormat/>
    <w:uiPriority w:val="0"/>
    <w:rPr>
      <w:rFonts w:ascii="Tahoma" w:hAnsi="Tahoma"/>
      <w:sz w:val="24"/>
      <w:szCs w:val="20"/>
    </w:rPr>
  </w:style>
  <w:style w:type="paragraph" w:customStyle="1" w:styleId="581">
    <w:name w:val="CM9"/>
    <w:basedOn w:val="16"/>
    <w:next w:val="16"/>
    <w:qFormat/>
    <w:uiPriority w:val="0"/>
    <w:pPr>
      <w:spacing w:line="526" w:lineRule="atLeast"/>
    </w:pPr>
    <w:rPr>
      <w:rFonts w:ascii="黑体" w:eastAsia="黑体"/>
      <w:color w:val="auto"/>
    </w:rPr>
  </w:style>
  <w:style w:type="paragraph" w:customStyle="1" w:styleId="582">
    <w:name w:val="列出段落11"/>
    <w:basedOn w:val="1"/>
    <w:qFormat/>
    <w:uiPriority w:val="99"/>
    <w:pPr>
      <w:ind w:firstLine="420" w:firstLineChars="200"/>
    </w:pPr>
    <w:rPr>
      <w:rFonts w:ascii="Calibri" w:hAnsi="Calibri"/>
      <w:szCs w:val="22"/>
    </w:rPr>
  </w:style>
  <w:style w:type="paragraph" w:customStyle="1" w:styleId="583">
    <w:name w:val="p15"/>
    <w:basedOn w:val="1"/>
    <w:qFormat/>
    <w:uiPriority w:val="0"/>
    <w:pPr>
      <w:widowControl/>
      <w:spacing w:after="120"/>
    </w:pPr>
    <w:rPr>
      <w:kern w:val="0"/>
      <w:szCs w:val="21"/>
    </w:rPr>
  </w:style>
  <w:style w:type="paragraph" w:customStyle="1" w:styleId="584">
    <w:name w:val="表格1"/>
    <w:basedOn w:val="585"/>
    <w:qFormat/>
    <w:uiPriority w:val="0"/>
    <w:pPr>
      <w:tabs>
        <w:tab w:val="left" w:pos="792"/>
      </w:tabs>
      <w:jc w:val="center"/>
    </w:pPr>
    <w:rPr>
      <w:rFonts w:hint="default" w:ascii="Arial" w:hAnsi="Arial"/>
    </w:rPr>
  </w:style>
  <w:style w:type="paragraph" w:customStyle="1" w:styleId="585">
    <w:name w:val="表格2"/>
    <w:qFormat/>
    <w:uiPriority w:val="0"/>
    <w:pPr>
      <w:tabs>
        <w:tab w:val="left" w:pos="792"/>
      </w:tabs>
      <w:snapToGrid w:val="0"/>
      <w:spacing w:before="60" w:line="348" w:lineRule="auto"/>
      <w:jc w:val="both"/>
    </w:pPr>
    <w:rPr>
      <w:rFonts w:hint="eastAsia" w:ascii="宋体" w:hAnsi="宋体" w:eastAsia="幼圆" w:cs="Times New Roman"/>
      <w:sz w:val="21"/>
      <w:lang w:val="en-US" w:eastAsia="zh-CN" w:bidi="ar-SA"/>
    </w:rPr>
  </w:style>
  <w:style w:type="paragraph" w:customStyle="1" w:styleId="586">
    <w:name w:val="Char11"/>
    <w:basedOn w:val="1"/>
    <w:qFormat/>
    <w:uiPriority w:val="0"/>
    <w:rPr>
      <w:rFonts w:ascii="Tahoma" w:hAnsi="Tahoma"/>
      <w:sz w:val="24"/>
      <w:szCs w:val="20"/>
    </w:rPr>
  </w:style>
  <w:style w:type="paragraph" w:customStyle="1" w:styleId="587">
    <w:name w:val="Tabellen-Ü"/>
    <w:basedOn w:val="574"/>
    <w:next w:val="541"/>
    <w:qFormat/>
    <w:uiPriority w:val="0"/>
    <w:pPr>
      <w:spacing w:before="40" w:after="40"/>
    </w:pPr>
    <w:rPr>
      <w:b/>
      <w:sz w:val="16"/>
    </w:rPr>
  </w:style>
  <w:style w:type="paragraph" w:customStyle="1" w:styleId="588">
    <w:name w:val="表格标题栏"/>
    <w:basedOn w:val="589"/>
    <w:qFormat/>
    <w:uiPriority w:val="0"/>
    <w:pPr>
      <w:keepNext/>
      <w:jc w:val="center"/>
    </w:pPr>
    <w:rPr>
      <w:b/>
    </w:rPr>
  </w:style>
  <w:style w:type="paragraph" w:customStyle="1" w:styleId="589">
    <w:name w:val="表格文本"/>
    <w:basedOn w:val="1"/>
    <w:qFormat/>
    <w:uiPriority w:val="0"/>
    <w:pPr>
      <w:widowControl/>
      <w:topLinePunct/>
      <w:adjustRightInd w:val="0"/>
      <w:snapToGrid w:val="0"/>
      <w:spacing w:before="60" w:after="60"/>
    </w:pPr>
    <w:rPr>
      <w:szCs w:val="20"/>
    </w:rPr>
  </w:style>
  <w:style w:type="paragraph" w:customStyle="1" w:styleId="590">
    <w:name w:val="CM26"/>
    <w:basedOn w:val="16"/>
    <w:next w:val="16"/>
    <w:qFormat/>
    <w:uiPriority w:val="0"/>
    <w:rPr>
      <w:rFonts w:ascii="黑体" w:eastAsia="黑体"/>
      <w:color w:val="auto"/>
    </w:rPr>
  </w:style>
  <w:style w:type="paragraph" w:customStyle="1" w:styleId="591">
    <w:name w:val="_Style 1"/>
    <w:basedOn w:val="1"/>
    <w:qFormat/>
    <w:uiPriority w:val="99"/>
    <w:pPr>
      <w:ind w:firstLine="420" w:firstLineChars="200"/>
    </w:pPr>
    <w:rPr>
      <w:rFonts w:ascii="Calibri" w:hAnsi="Calibri"/>
      <w:szCs w:val="22"/>
    </w:rPr>
  </w:style>
  <w:style w:type="paragraph" w:customStyle="1" w:styleId="592">
    <w:name w:val="项目号a)"/>
    <w:basedOn w:val="1"/>
    <w:qFormat/>
    <w:uiPriority w:val="0"/>
    <w:pPr>
      <w:tabs>
        <w:tab w:val="left" w:pos="980"/>
        <w:tab w:val="left" w:pos="1155"/>
      </w:tabs>
      <w:overflowPunct w:val="0"/>
      <w:topLinePunct/>
      <w:spacing w:line="348" w:lineRule="auto"/>
      <w:ind w:left="980" w:hanging="420"/>
    </w:pPr>
    <w:rPr>
      <w:kern w:val="0"/>
      <w:sz w:val="28"/>
      <w:szCs w:val="20"/>
    </w:rPr>
  </w:style>
  <w:style w:type="paragraph" w:customStyle="1" w:styleId="593">
    <w:name w:val="重钢院"/>
    <w:basedOn w:val="1"/>
    <w:qFormat/>
    <w:uiPriority w:val="0"/>
    <w:pPr>
      <w:adjustRightInd w:val="0"/>
      <w:spacing w:line="372" w:lineRule="auto"/>
      <w:textAlignment w:val="baseline"/>
    </w:pPr>
    <w:rPr>
      <w:spacing w:val="10"/>
      <w:kern w:val="0"/>
      <w:sz w:val="28"/>
      <w:szCs w:val="20"/>
    </w:rPr>
  </w:style>
  <w:style w:type="paragraph" w:customStyle="1" w:styleId="594">
    <w:name w:val="CM45"/>
    <w:basedOn w:val="16"/>
    <w:next w:val="16"/>
    <w:qFormat/>
    <w:uiPriority w:val="0"/>
    <w:pPr>
      <w:spacing w:line="526" w:lineRule="atLeast"/>
    </w:pPr>
    <w:rPr>
      <w:rFonts w:ascii="黑体" w:eastAsia="黑体"/>
      <w:color w:val="auto"/>
    </w:rPr>
  </w:style>
  <w:style w:type="paragraph" w:customStyle="1" w:styleId="595">
    <w:name w:val="CM75"/>
    <w:basedOn w:val="16"/>
    <w:next w:val="16"/>
    <w:qFormat/>
    <w:uiPriority w:val="0"/>
    <w:pPr>
      <w:spacing w:after="465"/>
    </w:pPr>
    <w:rPr>
      <w:rFonts w:ascii="黑体" w:eastAsia="黑体"/>
      <w:color w:val="auto"/>
    </w:rPr>
  </w:style>
  <w:style w:type="paragraph" w:customStyle="1" w:styleId="596">
    <w:name w:val="正文居中_1粗"/>
    <w:basedOn w:val="1"/>
    <w:qFormat/>
    <w:uiPriority w:val="0"/>
    <w:pPr>
      <w:overflowPunct w:val="0"/>
      <w:topLinePunct/>
      <w:spacing w:before="120" w:line="348" w:lineRule="auto"/>
      <w:jc w:val="center"/>
    </w:pPr>
    <w:rPr>
      <w:rFonts w:ascii="Arial" w:hAnsi="Arial" w:eastAsia="幼圆"/>
      <w:b/>
      <w:kern w:val="0"/>
      <w:sz w:val="52"/>
      <w:szCs w:val="20"/>
    </w:rPr>
  </w:style>
  <w:style w:type="paragraph" w:customStyle="1" w:styleId="597">
    <w:name w:val="CM73"/>
    <w:basedOn w:val="16"/>
    <w:next w:val="16"/>
    <w:qFormat/>
    <w:uiPriority w:val="0"/>
    <w:pPr>
      <w:spacing w:after="270"/>
    </w:pPr>
    <w:rPr>
      <w:rFonts w:ascii="黑体" w:eastAsia="黑体"/>
      <w:color w:val="auto"/>
    </w:rPr>
  </w:style>
  <w:style w:type="paragraph" w:customStyle="1" w:styleId="598">
    <w:name w:val="CM78"/>
    <w:basedOn w:val="16"/>
    <w:next w:val="16"/>
    <w:qFormat/>
    <w:uiPriority w:val="0"/>
    <w:pPr>
      <w:spacing w:after="55"/>
    </w:pPr>
    <w:rPr>
      <w:rFonts w:ascii="黑体" w:eastAsia="黑体"/>
      <w:color w:val="auto"/>
    </w:rPr>
  </w:style>
  <w:style w:type="paragraph" w:customStyle="1" w:styleId="599">
    <w:name w:val="款"/>
    <w:basedOn w:val="1"/>
    <w:qFormat/>
    <w:uiPriority w:val="0"/>
    <w:pPr>
      <w:tabs>
        <w:tab w:val="left" w:pos="540"/>
      </w:tabs>
      <w:autoSpaceDE w:val="0"/>
      <w:autoSpaceDN w:val="0"/>
      <w:adjustRightInd w:val="0"/>
      <w:spacing w:line="360" w:lineRule="auto"/>
      <w:ind w:firstLine="180" w:firstLineChars="75"/>
    </w:pPr>
    <w:rPr>
      <w:rFonts w:ascii="宋体" w:hAnsi="宋体"/>
      <w:sz w:val="24"/>
      <w:szCs w:val="28"/>
    </w:rPr>
  </w:style>
  <w:style w:type="paragraph" w:customStyle="1" w:styleId="600">
    <w:name w:val="正文缩进1首行缩进"/>
    <w:basedOn w:val="1"/>
    <w:qFormat/>
    <w:uiPriority w:val="0"/>
    <w:pPr>
      <w:widowControl/>
      <w:tabs>
        <w:tab w:val="left" w:pos="425"/>
        <w:tab w:val="left" w:pos="855"/>
      </w:tabs>
      <w:ind w:left="855" w:hanging="855"/>
    </w:pPr>
    <w:rPr>
      <w:kern w:val="24"/>
      <w:sz w:val="24"/>
      <w:szCs w:val="20"/>
    </w:rPr>
  </w:style>
  <w:style w:type="paragraph" w:customStyle="1" w:styleId="601">
    <w:name w:val="正文（小四＋首行缩进）"/>
    <w:basedOn w:val="20"/>
    <w:qFormat/>
    <w:uiPriority w:val="0"/>
    <w:pPr>
      <w:tabs>
        <w:tab w:val="left" w:pos="1365"/>
      </w:tabs>
      <w:snapToGrid w:val="0"/>
      <w:spacing w:line="360" w:lineRule="auto"/>
      <w:ind w:right="16" w:rightChars="16" w:firstLine="945" w:firstLineChars="450"/>
      <w:jc w:val="left"/>
    </w:pPr>
    <w:rPr>
      <w:rFonts w:hAnsi="宋体"/>
      <w:sz w:val="20"/>
    </w:rPr>
  </w:style>
  <w:style w:type="paragraph" w:customStyle="1" w:styleId="602">
    <w:name w:val="样式17"/>
    <w:basedOn w:val="1"/>
    <w:qFormat/>
    <w:uiPriority w:val="0"/>
    <w:pPr>
      <w:adjustRightInd w:val="0"/>
      <w:snapToGrid w:val="0"/>
      <w:spacing w:before="120" w:after="120"/>
    </w:pPr>
    <w:rPr>
      <w:sz w:val="24"/>
    </w:rPr>
  </w:style>
  <w:style w:type="paragraph" w:customStyle="1" w:styleId="603">
    <w:name w:val="样式 标题 2H2Heading 2 HiddenHeading 2 CCBSHD2节2nd levelh22..."/>
    <w:basedOn w:val="4"/>
    <w:next w:val="604"/>
    <w:qFormat/>
    <w:uiPriority w:val="0"/>
    <w:pPr>
      <w:adjustRightInd w:val="0"/>
      <w:snapToGrid w:val="0"/>
      <w:spacing w:before="0" w:after="0" w:line="348" w:lineRule="auto"/>
      <w:ind w:firstLine="200" w:firstLineChars="200"/>
      <w:jc w:val="center"/>
      <w:outlineLvl w:val="0"/>
    </w:pPr>
    <w:rPr>
      <w:rFonts w:ascii="Times New Roman" w:hAnsi="Times New Roman" w:eastAsia="宋体"/>
      <w:snapToGrid w:val="0"/>
      <w:sz w:val="24"/>
      <w:szCs w:val="28"/>
    </w:rPr>
  </w:style>
  <w:style w:type="paragraph" w:customStyle="1" w:styleId="604">
    <w:name w:val="赵立伟（正文）"/>
    <w:basedOn w:val="1"/>
    <w:qFormat/>
    <w:uiPriority w:val="0"/>
    <w:pPr>
      <w:spacing w:line="500" w:lineRule="exact"/>
      <w:ind w:firstLine="200" w:firstLineChars="200"/>
    </w:pPr>
    <w:rPr>
      <w:rFonts w:ascii="宋体" w:hAnsi="宋体"/>
      <w:sz w:val="28"/>
      <w:szCs w:val="20"/>
    </w:rPr>
  </w:style>
  <w:style w:type="paragraph" w:customStyle="1" w:styleId="605">
    <w:name w:val="鄂钢3"/>
    <w:basedOn w:val="5"/>
    <w:qFormat/>
    <w:uiPriority w:val="0"/>
    <w:pPr>
      <w:widowControl/>
      <w:spacing w:before="120" w:after="120" w:line="560" w:lineRule="exact"/>
      <w:ind w:firstLine="200" w:firstLineChars="200"/>
      <w:jc w:val="left"/>
    </w:pPr>
    <w:rPr>
      <w:rFonts w:hAnsi="宋体" w:cs="Tahoma"/>
      <w:bCs w:val="0"/>
      <w:kern w:val="0"/>
      <w:sz w:val="28"/>
      <w:szCs w:val="20"/>
    </w:rPr>
  </w:style>
  <w:style w:type="paragraph" w:customStyle="1" w:styleId="606">
    <w:name w:val="CM66"/>
    <w:basedOn w:val="16"/>
    <w:next w:val="16"/>
    <w:qFormat/>
    <w:uiPriority w:val="0"/>
    <w:pPr>
      <w:spacing w:after="650"/>
    </w:pPr>
    <w:rPr>
      <w:rFonts w:ascii="黑体" w:eastAsia="黑体"/>
      <w:color w:val="auto"/>
    </w:rPr>
  </w:style>
  <w:style w:type="paragraph" w:customStyle="1" w:styleId="607">
    <w:name w:val="CM60"/>
    <w:basedOn w:val="16"/>
    <w:next w:val="16"/>
    <w:qFormat/>
    <w:uiPriority w:val="0"/>
    <w:pPr>
      <w:spacing w:line="473" w:lineRule="atLeast"/>
    </w:pPr>
    <w:rPr>
      <w:rFonts w:ascii="黑体" w:eastAsia="黑体"/>
      <w:color w:val="auto"/>
    </w:rPr>
  </w:style>
  <w:style w:type="paragraph" w:customStyle="1" w:styleId="608">
    <w:name w:val="工艺"/>
    <w:basedOn w:val="1"/>
    <w:qFormat/>
    <w:uiPriority w:val="0"/>
    <w:pPr>
      <w:adjustRightInd w:val="0"/>
      <w:spacing w:line="360" w:lineRule="atLeast"/>
      <w:jc w:val="left"/>
      <w:textAlignment w:val="baseline"/>
    </w:pPr>
    <w:rPr>
      <w:rFonts w:ascii="Arial" w:hAnsi="Arial" w:eastAsia="仿宋体"/>
      <w:kern w:val="0"/>
      <w:sz w:val="28"/>
      <w:szCs w:val="20"/>
    </w:rPr>
  </w:style>
  <w:style w:type="paragraph" w:customStyle="1" w:styleId="609">
    <w:name w:val="CM7"/>
    <w:basedOn w:val="16"/>
    <w:next w:val="16"/>
    <w:qFormat/>
    <w:uiPriority w:val="0"/>
    <w:pPr>
      <w:spacing w:line="528" w:lineRule="atLeast"/>
    </w:pPr>
    <w:rPr>
      <w:rFonts w:ascii="黑体" w:eastAsia="黑体"/>
      <w:color w:val="auto"/>
    </w:rPr>
  </w:style>
  <w:style w:type="paragraph" w:customStyle="1" w:styleId="610">
    <w:name w:val="1U"/>
    <w:basedOn w:val="1"/>
    <w:next w:val="1"/>
    <w:qFormat/>
    <w:uiPriority w:val="0"/>
    <w:pPr>
      <w:keepNext/>
      <w:keepLines/>
      <w:widowControl/>
      <w:spacing w:before="480" w:line="240" w:lineRule="atLeast"/>
      <w:jc w:val="left"/>
    </w:pPr>
    <w:rPr>
      <w:rFonts w:ascii="Arial" w:hAnsi="Arial"/>
      <w:b/>
      <w:kern w:val="0"/>
      <w:sz w:val="22"/>
      <w:szCs w:val="20"/>
      <w:lang w:val="de-DE" w:eastAsia="en-US"/>
    </w:rPr>
  </w:style>
  <w:style w:type="paragraph" w:customStyle="1" w:styleId="611">
    <w:name w:val="ch中文正文"/>
    <w:next w:val="68"/>
    <w:qFormat/>
    <w:uiPriority w:val="0"/>
    <w:pPr>
      <w:spacing w:beforeLines="50" w:afterLines="50" w:line="360" w:lineRule="auto"/>
      <w:ind w:firstLine="200" w:firstLineChars="200"/>
    </w:pPr>
    <w:rPr>
      <w:rFonts w:ascii="Times New Roman" w:hAnsi="Times New Roman" w:eastAsia="宋体" w:cs="Times New Roman"/>
      <w:sz w:val="24"/>
      <w:lang w:val="en-US" w:eastAsia="zh-CN" w:bidi="ar-SA"/>
    </w:rPr>
  </w:style>
  <w:style w:type="paragraph" w:customStyle="1" w:styleId="612">
    <w:name w:val="CM67"/>
    <w:basedOn w:val="16"/>
    <w:next w:val="16"/>
    <w:qFormat/>
    <w:uiPriority w:val="0"/>
    <w:pPr>
      <w:spacing w:after="1043"/>
    </w:pPr>
    <w:rPr>
      <w:rFonts w:ascii="黑体" w:eastAsia="黑体"/>
      <w:color w:val="auto"/>
    </w:rPr>
  </w:style>
  <w:style w:type="paragraph" w:customStyle="1" w:styleId="613">
    <w:name w:val="KopfzeileA4H"/>
    <w:basedOn w:val="1"/>
    <w:qFormat/>
    <w:uiPriority w:val="0"/>
    <w:pPr>
      <w:widowControl/>
      <w:tabs>
        <w:tab w:val="center" w:pos="4464"/>
        <w:tab w:val="left" w:pos="7200"/>
        <w:tab w:val="left" w:pos="8352"/>
        <w:tab w:val="right" w:pos="9360"/>
      </w:tabs>
      <w:spacing w:line="240" w:lineRule="atLeast"/>
      <w:jc w:val="left"/>
    </w:pPr>
    <w:rPr>
      <w:rFonts w:ascii="Arial" w:hAnsi="Arial"/>
      <w:kern w:val="0"/>
      <w:sz w:val="20"/>
      <w:szCs w:val="20"/>
      <w:lang w:val="de-DE" w:eastAsia="en-US"/>
    </w:rPr>
  </w:style>
  <w:style w:type="paragraph" w:customStyle="1" w:styleId="614">
    <w:name w:val="TOC 标题11"/>
    <w:basedOn w:val="3"/>
    <w:next w:val="1"/>
    <w:qFormat/>
    <w:uiPriority w:val="0"/>
    <w:pPr>
      <w:widowControl/>
      <w:tabs>
        <w:tab w:val="clear" w:pos="1440"/>
      </w:tabs>
      <w:spacing w:before="0" w:after="0" w:line="276" w:lineRule="auto"/>
      <w:ind w:left="0" w:firstLine="0"/>
      <w:jc w:val="left"/>
      <w:outlineLvl w:val="9"/>
    </w:pPr>
    <w:rPr>
      <w:rFonts w:ascii="Cambria" w:hAnsi="Cambria"/>
      <w:color w:val="365F91"/>
      <w:kern w:val="0"/>
      <w:sz w:val="28"/>
      <w:szCs w:val="28"/>
    </w:rPr>
  </w:style>
  <w:style w:type="paragraph" w:customStyle="1" w:styleId="615">
    <w:name w:val="CM65"/>
    <w:basedOn w:val="16"/>
    <w:next w:val="16"/>
    <w:qFormat/>
    <w:uiPriority w:val="0"/>
    <w:pPr>
      <w:spacing w:after="873"/>
    </w:pPr>
    <w:rPr>
      <w:rFonts w:ascii="黑体" w:eastAsia="黑体"/>
      <w:color w:val="auto"/>
    </w:rPr>
  </w:style>
  <w:style w:type="paragraph" w:customStyle="1" w:styleId="616">
    <w:name w:val="样式15"/>
    <w:basedOn w:val="1"/>
    <w:qFormat/>
    <w:uiPriority w:val="0"/>
    <w:pPr>
      <w:tabs>
        <w:tab w:val="left" w:pos="360"/>
      </w:tabs>
      <w:adjustRightInd w:val="0"/>
      <w:snapToGrid w:val="0"/>
      <w:spacing w:before="120" w:after="120"/>
      <w:ind w:left="360" w:hanging="360"/>
      <w:jc w:val="center"/>
    </w:pPr>
    <w:rPr>
      <w:b/>
      <w:sz w:val="28"/>
    </w:rPr>
  </w:style>
  <w:style w:type="paragraph" w:customStyle="1" w:styleId="617">
    <w:name w:val="标题 31"/>
    <w:basedOn w:val="188"/>
    <w:next w:val="20"/>
    <w:qFormat/>
    <w:uiPriority w:val="0"/>
    <w:pPr>
      <w:tabs>
        <w:tab w:val="left" w:pos="851"/>
        <w:tab w:val="clear" w:pos="720"/>
        <w:tab w:val="clear" w:pos="1191"/>
      </w:tabs>
      <w:adjustRightInd w:val="0"/>
      <w:ind w:left="851" w:hanging="851"/>
      <w:textAlignment w:val="baseline"/>
      <w:outlineLvl w:val="2"/>
    </w:pPr>
    <w:rPr>
      <w:rFonts w:ascii="宋体"/>
      <w:szCs w:val="24"/>
    </w:rPr>
  </w:style>
  <w:style w:type="paragraph" w:customStyle="1" w:styleId="618">
    <w:name w:val="无间隔2"/>
    <w:qFormat/>
    <w:uiPriority w:val="0"/>
    <w:rPr>
      <w:rFonts w:ascii="Times New Roman" w:hAnsi="Times New Roman" w:eastAsia="宋体" w:cs="Times New Roman"/>
      <w:sz w:val="22"/>
      <w:szCs w:val="22"/>
      <w:lang w:val="en-US" w:eastAsia="zh-CN" w:bidi="ar-SA"/>
    </w:rPr>
  </w:style>
  <w:style w:type="paragraph" w:customStyle="1" w:styleId="619">
    <w:name w:val="修订2"/>
    <w:qFormat/>
    <w:uiPriority w:val="99"/>
    <w:rPr>
      <w:rFonts w:ascii="Times New Roman" w:hAnsi="Times New Roman" w:eastAsia="宋体" w:cs="Times New Roman"/>
      <w:kern w:val="2"/>
      <w:sz w:val="21"/>
      <w:lang w:val="en-US" w:eastAsia="zh-CN" w:bidi="ar-SA"/>
    </w:rPr>
  </w:style>
  <w:style w:type="paragraph" w:customStyle="1" w:styleId="620">
    <w:name w:val="样式11"/>
    <w:basedOn w:val="10"/>
    <w:next w:val="1"/>
    <w:qFormat/>
    <w:uiPriority w:val="0"/>
    <w:pPr>
      <w:keepNext w:val="0"/>
      <w:keepLines w:val="0"/>
      <w:tabs>
        <w:tab w:val="left" w:pos="1260"/>
        <w:tab w:val="clear" w:pos="1440"/>
      </w:tabs>
      <w:spacing w:before="0" w:after="0" w:line="360" w:lineRule="auto"/>
      <w:ind w:left="1260" w:hanging="420"/>
      <w:jc w:val="left"/>
    </w:pPr>
    <w:rPr>
      <w:rFonts w:ascii="宋体" w:hAnsi="宋体" w:eastAsia="宋体"/>
      <w:kern w:val="0"/>
      <w:sz w:val="32"/>
      <w:szCs w:val="28"/>
    </w:rPr>
  </w:style>
  <w:style w:type="paragraph" w:customStyle="1" w:styleId="621">
    <w:name w:val="p22"/>
    <w:basedOn w:val="1"/>
    <w:qFormat/>
    <w:uiPriority w:val="0"/>
    <w:pPr>
      <w:widowControl/>
    </w:pPr>
    <w:rPr>
      <w:rFonts w:ascii="宋体" w:hAnsi="宋体" w:cs="宋体"/>
      <w:kern w:val="0"/>
      <w:sz w:val="19"/>
      <w:szCs w:val="19"/>
    </w:rPr>
  </w:style>
  <w:style w:type="paragraph" w:customStyle="1" w:styleId="622">
    <w:name w:val="CM53"/>
    <w:basedOn w:val="16"/>
    <w:next w:val="16"/>
    <w:qFormat/>
    <w:uiPriority w:val="0"/>
    <w:pPr>
      <w:spacing w:line="526" w:lineRule="atLeast"/>
    </w:pPr>
    <w:rPr>
      <w:rFonts w:ascii="黑体" w:eastAsia="黑体"/>
      <w:color w:val="auto"/>
    </w:rPr>
  </w:style>
  <w:style w:type="paragraph" w:customStyle="1" w:styleId="623">
    <w:name w:val="CM72"/>
    <w:basedOn w:val="16"/>
    <w:next w:val="16"/>
    <w:qFormat/>
    <w:uiPriority w:val="0"/>
    <w:pPr>
      <w:spacing w:after="110"/>
    </w:pPr>
    <w:rPr>
      <w:rFonts w:ascii="黑体" w:eastAsia="黑体"/>
      <w:color w:val="auto"/>
    </w:rPr>
  </w:style>
  <w:style w:type="paragraph" w:customStyle="1" w:styleId="624">
    <w:name w:val="_Style 128"/>
    <w:basedOn w:val="1"/>
    <w:next w:val="1"/>
    <w:qFormat/>
    <w:uiPriority w:val="0"/>
    <w:pPr>
      <w:ind w:left="1680"/>
      <w:jc w:val="left"/>
    </w:pPr>
    <w:rPr>
      <w:rFonts w:ascii="Calibri" w:hAnsi="Calibri" w:cs="Calibri"/>
      <w:sz w:val="18"/>
      <w:szCs w:val="18"/>
    </w:rPr>
  </w:style>
  <w:style w:type="paragraph" w:customStyle="1" w:styleId="625">
    <w:name w:val="CM57"/>
    <w:basedOn w:val="16"/>
    <w:next w:val="16"/>
    <w:qFormat/>
    <w:uiPriority w:val="0"/>
    <w:pPr>
      <w:spacing w:line="528" w:lineRule="atLeast"/>
    </w:pPr>
    <w:rPr>
      <w:rFonts w:ascii="黑体" w:eastAsia="黑体"/>
      <w:color w:val="auto"/>
    </w:rPr>
  </w:style>
  <w:style w:type="paragraph" w:customStyle="1" w:styleId="626">
    <w:name w:val="CM70"/>
    <w:basedOn w:val="16"/>
    <w:next w:val="16"/>
    <w:qFormat/>
    <w:uiPriority w:val="0"/>
    <w:pPr>
      <w:spacing w:after="390"/>
    </w:pPr>
    <w:rPr>
      <w:rFonts w:ascii="黑体" w:eastAsia="黑体"/>
      <w:color w:val="auto"/>
    </w:rPr>
  </w:style>
  <w:style w:type="paragraph" w:customStyle="1" w:styleId="627">
    <w:name w:val="CM74"/>
    <w:basedOn w:val="16"/>
    <w:next w:val="16"/>
    <w:qFormat/>
    <w:uiPriority w:val="0"/>
    <w:pPr>
      <w:spacing w:after="462"/>
    </w:pPr>
    <w:rPr>
      <w:rFonts w:ascii="黑体" w:eastAsia="黑体"/>
      <w:color w:val="auto"/>
    </w:rPr>
  </w:style>
  <w:style w:type="paragraph" w:customStyle="1" w:styleId="628">
    <w:name w:val="CM41"/>
    <w:basedOn w:val="16"/>
    <w:next w:val="16"/>
    <w:qFormat/>
    <w:uiPriority w:val="0"/>
    <w:pPr>
      <w:spacing w:line="526" w:lineRule="atLeast"/>
    </w:pPr>
    <w:rPr>
      <w:rFonts w:ascii="黑体" w:eastAsia="黑体"/>
      <w:color w:val="auto"/>
    </w:rPr>
  </w:style>
  <w:style w:type="paragraph" w:customStyle="1" w:styleId="629">
    <w:name w:val="样式8"/>
    <w:basedOn w:val="3"/>
    <w:next w:val="241"/>
    <w:qFormat/>
    <w:uiPriority w:val="0"/>
    <w:pPr>
      <w:keepNext w:val="0"/>
      <w:keepLines w:val="0"/>
      <w:tabs>
        <w:tab w:val="left" w:pos="1260"/>
        <w:tab w:val="clear" w:pos="1440"/>
      </w:tabs>
      <w:spacing w:before="0" w:after="0" w:line="360" w:lineRule="auto"/>
      <w:ind w:left="1260" w:hanging="420"/>
      <w:jc w:val="left"/>
    </w:pPr>
    <w:rPr>
      <w:rFonts w:ascii="宋体" w:hAnsi="宋体"/>
      <w:bCs w:val="0"/>
      <w:kern w:val="0"/>
      <w:sz w:val="28"/>
      <w:szCs w:val="28"/>
    </w:rPr>
  </w:style>
  <w:style w:type="paragraph" w:customStyle="1" w:styleId="630">
    <w:name w:val="样式 标题 2 + (西文) 方正书宋简体 (中文) 方正黑体简体 非加粗 黑色 行距: 固定值 15 磅1"/>
    <w:basedOn w:val="4"/>
    <w:qFormat/>
    <w:uiPriority w:val="0"/>
    <w:pPr>
      <w:spacing w:before="0" w:after="0" w:line="300" w:lineRule="exact"/>
      <w:ind w:right="-4" w:rightChars="-2"/>
      <w:jc w:val="center"/>
    </w:pPr>
    <w:rPr>
      <w:rFonts w:ascii="方正书宋简体" w:hAnsi="Times New Roman" w:eastAsia="方正小标宋简体" w:cs="宋体"/>
      <w:b w:val="0"/>
      <w:color w:val="000000"/>
      <w:sz w:val="21"/>
      <w:szCs w:val="20"/>
    </w:rPr>
  </w:style>
  <w:style w:type="paragraph" w:customStyle="1" w:styleId="631">
    <w:name w:val="CM49"/>
    <w:basedOn w:val="16"/>
    <w:next w:val="16"/>
    <w:qFormat/>
    <w:uiPriority w:val="0"/>
    <w:pPr>
      <w:spacing w:line="528" w:lineRule="atLeast"/>
    </w:pPr>
    <w:rPr>
      <w:rFonts w:ascii="黑体" w:eastAsia="黑体"/>
      <w:color w:val="auto"/>
    </w:rPr>
  </w:style>
  <w:style w:type="paragraph" w:customStyle="1" w:styleId="632">
    <w:name w:val="_Style 85"/>
    <w:basedOn w:val="1"/>
    <w:next w:val="20"/>
    <w:qFormat/>
    <w:uiPriority w:val="0"/>
    <w:pPr>
      <w:ind w:firstLine="420" w:firstLineChars="200"/>
    </w:pPr>
    <w:rPr>
      <w:szCs w:val="20"/>
    </w:rPr>
  </w:style>
  <w:style w:type="paragraph" w:customStyle="1" w:styleId="633">
    <w:name w:val="书目2"/>
    <w:basedOn w:val="1"/>
    <w:next w:val="1"/>
    <w:qFormat/>
    <w:uiPriority w:val="0"/>
    <w:pPr>
      <w:spacing w:before="100" w:beforeAutospacing="1" w:after="100" w:afterAutospacing="1" w:line="360" w:lineRule="auto"/>
      <w:ind w:firstLine="200" w:firstLineChars="200"/>
    </w:pPr>
    <w:rPr>
      <w:sz w:val="24"/>
      <w:szCs w:val="22"/>
    </w:rPr>
  </w:style>
  <w:style w:type="paragraph" w:customStyle="1" w:styleId="634">
    <w:name w:val="正文缩进2首行缩进"/>
    <w:basedOn w:val="1"/>
    <w:qFormat/>
    <w:uiPriority w:val="0"/>
    <w:pPr>
      <w:widowControl/>
      <w:spacing w:line="300" w:lineRule="auto"/>
      <w:ind w:left="1134" w:firstLine="567"/>
    </w:pPr>
    <w:rPr>
      <w:kern w:val="24"/>
      <w:sz w:val="28"/>
      <w:szCs w:val="20"/>
    </w:rPr>
  </w:style>
  <w:style w:type="paragraph" w:customStyle="1" w:styleId="635">
    <w:name w:val="样式 标题 2 + 左侧:  0 厘米 首行缩进:  0 厘米"/>
    <w:basedOn w:val="565"/>
    <w:qFormat/>
    <w:uiPriority w:val="0"/>
    <w:pPr>
      <w:tabs>
        <w:tab w:val="left" w:pos="1260"/>
        <w:tab w:val="clear" w:pos="851"/>
      </w:tabs>
      <w:ind w:left="1260" w:hanging="420"/>
    </w:pPr>
    <w:rPr>
      <w:rFonts w:cs="Century"/>
      <w:szCs w:val="20"/>
    </w:rPr>
  </w:style>
  <w:style w:type="paragraph" w:customStyle="1" w:styleId="636">
    <w:name w:val="表头"/>
    <w:basedOn w:val="36"/>
    <w:qFormat/>
    <w:uiPriority w:val="0"/>
    <w:pPr>
      <w:widowControl/>
      <w:tabs>
        <w:tab w:val="clear" w:pos="8364"/>
      </w:tabs>
      <w:snapToGrid w:val="0"/>
      <w:spacing w:beforeLines="50" w:line="0" w:lineRule="atLeast"/>
      <w:ind w:left="0" w:right="45" w:rightChars="45" w:firstLine="0"/>
      <w:jc w:val="center"/>
      <w:textAlignment w:val="baseline"/>
    </w:pPr>
    <w:rPr>
      <w:rFonts w:ascii="Times New Roman" w:eastAsia="幼圆"/>
      <w:kern w:val="0"/>
    </w:rPr>
  </w:style>
  <w:style w:type="paragraph" w:customStyle="1" w:styleId="637">
    <w:name w:val="p21"/>
    <w:basedOn w:val="1"/>
    <w:qFormat/>
    <w:uiPriority w:val="0"/>
    <w:pPr>
      <w:widowControl/>
      <w:ind w:left="210"/>
      <w:jc w:val="left"/>
    </w:pPr>
    <w:rPr>
      <w:smallCaps/>
      <w:kern w:val="0"/>
      <w:sz w:val="20"/>
      <w:szCs w:val="20"/>
    </w:rPr>
  </w:style>
  <w:style w:type="paragraph" w:customStyle="1" w:styleId="638">
    <w:name w:val="正文缩进3首行缩进"/>
    <w:basedOn w:val="1"/>
    <w:qFormat/>
    <w:uiPriority w:val="0"/>
    <w:pPr>
      <w:widowControl/>
      <w:tabs>
        <w:tab w:val="left" w:pos="5387"/>
      </w:tabs>
      <w:ind w:left="1446" w:firstLine="482"/>
    </w:pPr>
    <w:rPr>
      <w:kern w:val="24"/>
      <w:sz w:val="24"/>
      <w:szCs w:val="20"/>
    </w:rPr>
  </w:style>
  <w:style w:type="paragraph" w:customStyle="1" w:styleId="639">
    <w:name w:val="Default1"/>
    <w:basedOn w:val="16"/>
    <w:next w:val="16"/>
    <w:qFormat/>
    <w:uiPriority w:val="0"/>
    <w:rPr>
      <w:rFonts w:ascii="幼圆" w:eastAsia="幼圆"/>
      <w:color w:val="auto"/>
    </w:rPr>
  </w:style>
  <w:style w:type="paragraph" w:customStyle="1" w:styleId="640">
    <w:name w:val="样式 标题 2 + (西文) 方正书宋简体 (中文) 方正黑体简体 非加粗 黑色 行距: 固定值 15 磅2"/>
    <w:basedOn w:val="4"/>
    <w:qFormat/>
    <w:uiPriority w:val="0"/>
    <w:pPr>
      <w:spacing w:before="0" w:after="0" w:line="300" w:lineRule="exact"/>
      <w:ind w:right="-4" w:rightChars="-2" w:firstLine="200" w:firstLineChars="200"/>
      <w:jc w:val="center"/>
    </w:pPr>
    <w:rPr>
      <w:rFonts w:ascii="方正书宋简体" w:eastAsia="方正小标宋简体" w:cs="宋体"/>
      <w:b w:val="0"/>
      <w:color w:val="000000"/>
      <w:sz w:val="21"/>
      <w:szCs w:val="20"/>
    </w:rPr>
  </w:style>
  <w:style w:type="paragraph" w:customStyle="1" w:styleId="641">
    <w:name w:val="编号123"/>
    <w:basedOn w:val="1"/>
    <w:qFormat/>
    <w:uiPriority w:val="0"/>
    <w:pPr>
      <w:widowControl/>
      <w:tabs>
        <w:tab w:val="left" w:pos="360"/>
        <w:tab w:val="left" w:pos="432"/>
      </w:tabs>
      <w:ind w:left="360" w:hanging="360"/>
    </w:pPr>
    <w:rPr>
      <w:kern w:val="24"/>
      <w:sz w:val="24"/>
      <w:szCs w:val="20"/>
    </w:rPr>
  </w:style>
  <w:style w:type="paragraph" w:customStyle="1" w:styleId="642">
    <w:name w:val="_Style 86"/>
    <w:basedOn w:val="1"/>
    <w:next w:val="20"/>
    <w:qFormat/>
    <w:uiPriority w:val="0"/>
    <w:pPr>
      <w:ind w:firstLine="420" w:firstLineChars="200"/>
    </w:pPr>
  </w:style>
  <w:style w:type="paragraph" w:customStyle="1" w:styleId="643">
    <w:name w:val="日期2"/>
    <w:basedOn w:val="1"/>
    <w:next w:val="1"/>
    <w:qFormat/>
    <w:uiPriority w:val="0"/>
    <w:pPr>
      <w:adjustRightInd w:val="0"/>
      <w:spacing w:line="360" w:lineRule="atLeast"/>
      <w:textAlignment w:val="baseline"/>
    </w:pPr>
    <w:rPr>
      <w:rFonts w:ascii="宋体"/>
      <w:kern w:val="0"/>
      <w:sz w:val="28"/>
      <w:szCs w:val="20"/>
    </w:rPr>
  </w:style>
  <w:style w:type="paragraph" w:customStyle="1" w:styleId="644">
    <w:name w:val="msonormalcxspmiddle"/>
    <w:basedOn w:val="1"/>
    <w:qFormat/>
    <w:uiPriority w:val="0"/>
    <w:pPr>
      <w:widowControl/>
      <w:spacing w:before="100" w:beforeAutospacing="1" w:after="100" w:afterAutospacing="1"/>
      <w:jc w:val="left"/>
    </w:pPr>
    <w:rPr>
      <w:rFonts w:ascii="宋体" w:hAnsi="宋体" w:cs="宋体"/>
      <w:kern w:val="0"/>
      <w:sz w:val="24"/>
    </w:rPr>
  </w:style>
  <w:style w:type="paragraph" w:customStyle="1" w:styleId="645">
    <w:name w:val="p24"/>
    <w:basedOn w:val="1"/>
    <w:qFormat/>
    <w:uiPriority w:val="0"/>
    <w:pPr>
      <w:widowControl/>
    </w:pPr>
    <w:rPr>
      <w:b/>
      <w:bCs/>
      <w:kern w:val="0"/>
      <w:sz w:val="24"/>
    </w:rPr>
  </w:style>
  <w:style w:type="paragraph" w:customStyle="1" w:styleId="646">
    <w:name w:val="菲页(卷)"/>
    <w:basedOn w:val="3"/>
    <w:next w:val="188"/>
    <w:qFormat/>
    <w:uiPriority w:val="0"/>
    <w:pPr>
      <w:keepNext w:val="0"/>
      <w:keepLines w:val="0"/>
      <w:tabs>
        <w:tab w:val="left" w:pos="851"/>
        <w:tab w:val="clear" w:pos="1440"/>
      </w:tabs>
      <w:spacing w:before="0" w:after="0" w:line="360" w:lineRule="auto"/>
      <w:ind w:left="851" w:hanging="851"/>
      <w:jc w:val="left"/>
      <w:outlineLvl w:val="1"/>
    </w:pPr>
    <w:rPr>
      <w:rFonts w:ascii="黑体" w:hAnsi="宋体" w:eastAsia="黑体"/>
      <w:bCs w:val="0"/>
      <w:kern w:val="0"/>
      <w:sz w:val="52"/>
      <w:szCs w:val="24"/>
    </w:rPr>
  </w:style>
  <w:style w:type="paragraph" w:customStyle="1" w:styleId="647">
    <w:name w:val="样式 标题 1 + 自动设置"/>
    <w:basedOn w:val="3"/>
    <w:qFormat/>
    <w:uiPriority w:val="0"/>
    <w:pPr>
      <w:tabs>
        <w:tab w:val="clear" w:pos="1440"/>
      </w:tabs>
      <w:overflowPunct w:val="0"/>
      <w:topLinePunct/>
      <w:spacing w:beforeLines="50" w:afterLines="50" w:line="348" w:lineRule="auto"/>
      <w:ind w:left="0" w:firstLine="0"/>
    </w:pPr>
    <w:rPr>
      <w:rFonts w:ascii="Arial" w:hAnsi="Arial" w:eastAsia="华文新魏"/>
      <w:b w:val="0"/>
      <w:bCs w:val="0"/>
      <w:snapToGrid w:val="0"/>
      <w:kern w:val="28"/>
      <w:sz w:val="24"/>
      <w:szCs w:val="24"/>
    </w:rPr>
  </w:style>
  <w:style w:type="paragraph" w:customStyle="1" w:styleId="648">
    <w:name w:val="CM18"/>
    <w:basedOn w:val="16"/>
    <w:next w:val="16"/>
    <w:qFormat/>
    <w:uiPriority w:val="0"/>
    <w:rPr>
      <w:rFonts w:ascii="黑体" w:eastAsia="黑体"/>
      <w:color w:val="auto"/>
    </w:rPr>
  </w:style>
  <w:style w:type="paragraph" w:customStyle="1" w:styleId="649">
    <w:name w:val="CM10"/>
    <w:basedOn w:val="16"/>
    <w:next w:val="16"/>
    <w:qFormat/>
    <w:uiPriority w:val="0"/>
    <w:pPr>
      <w:spacing w:line="526" w:lineRule="atLeast"/>
    </w:pPr>
    <w:rPr>
      <w:rFonts w:ascii="黑体" w:eastAsia="黑体"/>
      <w:color w:val="auto"/>
    </w:rPr>
  </w:style>
  <w:style w:type="paragraph" w:customStyle="1" w:styleId="650">
    <w:name w:val="CM22"/>
    <w:basedOn w:val="16"/>
    <w:next w:val="16"/>
    <w:qFormat/>
    <w:uiPriority w:val="0"/>
    <w:rPr>
      <w:rFonts w:ascii="黑体" w:eastAsia="黑体"/>
      <w:color w:val="auto"/>
    </w:rPr>
  </w:style>
  <w:style w:type="paragraph" w:customStyle="1" w:styleId="651">
    <w:name w:val="表格文字（对中）"/>
    <w:qFormat/>
    <w:uiPriority w:val="0"/>
    <w:pPr>
      <w:jc w:val="center"/>
    </w:pPr>
    <w:rPr>
      <w:rFonts w:ascii="Arial" w:hAnsi="Arial" w:eastAsia="宋体" w:cs="Times New Roman"/>
      <w:sz w:val="21"/>
      <w:lang w:val="en-US" w:eastAsia="zh-CN" w:bidi="ar-SA"/>
    </w:rPr>
  </w:style>
  <w:style w:type="paragraph" w:customStyle="1" w:styleId="652">
    <w:name w:val="目录文字"/>
    <w:basedOn w:val="1"/>
    <w:qFormat/>
    <w:uiPriority w:val="0"/>
    <w:pPr>
      <w:widowControl/>
      <w:spacing w:line="480" w:lineRule="auto"/>
      <w:jc w:val="left"/>
    </w:pPr>
    <w:rPr>
      <w:rFonts w:ascii="宋体" w:hAnsi="宋体"/>
      <w:kern w:val="0"/>
      <w:sz w:val="24"/>
      <w:szCs w:val="20"/>
    </w:rPr>
  </w:style>
  <w:style w:type="paragraph" w:customStyle="1" w:styleId="653">
    <w:name w:val="封面文字（2号）"/>
    <w:basedOn w:val="566"/>
    <w:qFormat/>
    <w:uiPriority w:val="0"/>
    <w:rPr>
      <w:rFonts w:ascii="Arial" w:hAnsi="Arial" w:eastAsia="宋体"/>
      <w:sz w:val="72"/>
    </w:rPr>
  </w:style>
  <w:style w:type="paragraph" w:customStyle="1" w:styleId="654">
    <w:name w:val="CM15"/>
    <w:basedOn w:val="16"/>
    <w:next w:val="16"/>
    <w:qFormat/>
    <w:uiPriority w:val="0"/>
    <w:pPr>
      <w:spacing w:line="463" w:lineRule="atLeast"/>
    </w:pPr>
    <w:rPr>
      <w:rFonts w:ascii="黑体" w:eastAsia="黑体"/>
      <w:color w:val="auto"/>
    </w:rPr>
  </w:style>
  <w:style w:type="paragraph" w:customStyle="1" w:styleId="655">
    <w:name w:val="CM1"/>
    <w:basedOn w:val="16"/>
    <w:next w:val="16"/>
    <w:qFormat/>
    <w:uiPriority w:val="0"/>
    <w:rPr>
      <w:rFonts w:ascii="黑体" w:eastAsia="黑体"/>
      <w:color w:val="auto"/>
    </w:rPr>
  </w:style>
  <w:style w:type="paragraph" w:customStyle="1" w:styleId="656">
    <w:name w:val="CM36"/>
    <w:basedOn w:val="16"/>
    <w:next w:val="16"/>
    <w:qFormat/>
    <w:uiPriority w:val="0"/>
    <w:pPr>
      <w:spacing w:line="528" w:lineRule="atLeast"/>
    </w:pPr>
    <w:rPr>
      <w:rFonts w:ascii="黑体" w:eastAsia="黑体"/>
      <w:color w:val="auto"/>
    </w:rPr>
  </w:style>
  <w:style w:type="paragraph" w:customStyle="1" w:styleId="657">
    <w:name w:val="样式 标题 4 + (符号) Times New Roman"/>
    <w:basedOn w:val="6"/>
    <w:qFormat/>
    <w:uiPriority w:val="0"/>
    <w:pPr>
      <w:tabs>
        <w:tab w:val="left" w:pos="1680"/>
      </w:tabs>
      <w:adjustRightInd w:val="0"/>
      <w:snapToGrid w:val="0"/>
      <w:spacing w:beforeLines="50" w:afterLines="50" w:line="348" w:lineRule="auto"/>
      <w:ind w:left="862" w:hanging="862"/>
    </w:pPr>
    <w:rPr>
      <w:rFonts w:ascii="Arial" w:hAnsi="Arial" w:eastAsia="楷体_GB2312"/>
      <w:b w:val="0"/>
      <w:bCs w:val="0"/>
      <w:snapToGrid w:val="0"/>
      <w:szCs w:val="20"/>
    </w:rPr>
  </w:style>
  <w:style w:type="paragraph" w:customStyle="1" w:styleId="658">
    <w:name w:val="CM2"/>
    <w:basedOn w:val="16"/>
    <w:next w:val="16"/>
    <w:qFormat/>
    <w:uiPriority w:val="0"/>
    <w:pPr>
      <w:spacing w:line="240" w:lineRule="atLeast"/>
    </w:pPr>
    <w:rPr>
      <w:rFonts w:ascii="黑体" w:eastAsia="黑体"/>
      <w:color w:val="auto"/>
    </w:rPr>
  </w:style>
  <w:style w:type="paragraph" w:customStyle="1" w:styleId="659">
    <w:name w:val="TOC 标题2"/>
    <w:basedOn w:val="3"/>
    <w:next w:val="1"/>
    <w:qFormat/>
    <w:uiPriority w:val="0"/>
    <w:pPr>
      <w:pageBreakBefore/>
      <w:widowControl/>
      <w:tabs>
        <w:tab w:val="clear" w:pos="1440"/>
      </w:tabs>
      <w:spacing w:before="480" w:after="0" w:line="276" w:lineRule="auto"/>
      <w:ind w:left="680" w:hanging="680"/>
      <w:jc w:val="left"/>
      <w:outlineLvl w:val="9"/>
    </w:pPr>
    <w:rPr>
      <w:rFonts w:ascii="Cambria" w:hAnsi="Cambria"/>
      <w:color w:val="365F91"/>
      <w:kern w:val="0"/>
      <w:sz w:val="28"/>
      <w:szCs w:val="28"/>
    </w:rPr>
  </w:style>
  <w:style w:type="paragraph" w:customStyle="1" w:styleId="660">
    <w:name w:val="鄂钢2"/>
    <w:basedOn w:val="4"/>
    <w:qFormat/>
    <w:uiPriority w:val="0"/>
    <w:pPr>
      <w:spacing w:before="240" w:after="240" w:line="240" w:lineRule="auto"/>
      <w:ind w:firstLine="200" w:firstLineChars="200"/>
    </w:pPr>
    <w:rPr>
      <w:rFonts w:eastAsia="宋体"/>
      <w:b w:val="0"/>
      <w:bCs w:val="0"/>
      <w:sz w:val="30"/>
      <w:szCs w:val="28"/>
    </w:rPr>
  </w:style>
  <w:style w:type="paragraph" w:customStyle="1" w:styleId="661">
    <w:name w:val="CM39"/>
    <w:basedOn w:val="16"/>
    <w:next w:val="16"/>
    <w:qFormat/>
    <w:uiPriority w:val="0"/>
    <w:pPr>
      <w:spacing w:line="528" w:lineRule="atLeast"/>
    </w:pPr>
    <w:rPr>
      <w:rFonts w:ascii="黑体" w:eastAsia="黑体"/>
      <w:color w:val="auto"/>
    </w:rPr>
  </w:style>
  <w:style w:type="paragraph" w:customStyle="1" w:styleId="662">
    <w:name w:val="CM42"/>
    <w:basedOn w:val="16"/>
    <w:next w:val="16"/>
    <w:qFormat/>
    <w:uiPriority w:val="0"/>
    <w:pPr>
      <w:spacing w:line="528" w:lineRule="atLeast"/>
    </w:pPr>
    <w:rPr>
      <w:rFonts w:ascii="黑体" w:eastAsia="黑体"/>
      <w:color w:val="auto"/>
    </w:rPr>
  </w:style>
  <w:style w:type="paragraph" w:customStyle="1" w:styleId="663">
    <w:name w:val="列出段落2"/>
    <w:basedOn w:val="1"/>
    <w:qFormat/>
    <w:uiPriority w:val="0"/>
    <w:pPr>
      <w:spacing w:before="100" w:beforeAutospacing="1" w:after="100" w:afterAutospacing="1" w:line="360" w:lineRule="auto"/>
      <w:ind w:firstLine="420" w:firstLineChars="200"/>
    </w:pPr>
    <w:rPr>
      <w:sz w:val="24"/>
      <w:szCs w:val="22"/>
    </w:rPr>
  </w:style>
  <w:style w:type="paragraph" w:customStyle="1" w:styleId="664">
    <w:name w:val="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665">
    <w:name w:val="3"/>
    <w:basedOn w:val="1"/>
    <w:next w:val="32"/>
    <w:qFormat/>
    <w:uiPriority w:val="0"/>
    <w:pPr>
      <w:ind w:firstLine="560" w:firstLineChars="200"/>
    </w:pPr>
    <w:rPr>
      <w:rFonts w:ascii="宋体" w:hAnsi="宋体"/>
      <w:sz w:val="28"/>
      <w:szCs w:val="20"/>
    </w:rPr>
  </w:style>
  <w:style w:type="paragraph" w:customStyle="1" w:styleId="666">
    <w:name w:val="索引 11"/>
    <w:basedOn w:val="1"/>
    <w:next w:val="1"/>
    <w:qFormat/>
    <w:uiPriority w:val="0"/>
    <w:rPr>
      <w:rFonts w:ascii="Times" w:hAnsi="Times"/>
      <w:sz w:val="24"/>
      <w:szCs w:val="20"/>
    </w:rPr>
  </w:style>
  <w:style w:type="paragraph" w:customStyle="1" w:styleId="667">
    <w:name w:val="表格－对中2"/>
    <w:basedOn w:val="584"/>
    <w:qFormat/>
    <w:uiPriority w:val="0"/>
    <w:pPr>
      <w:tabs>
        <w:tab w:val="clear" w:pos="792"/>
      </w:tabs>
      <w:spacing w:after="60" w:line="240" w:lineRule="auto"/>
    </w:pPr>
  </w:style>
  <w:style w:type="paragraph" w:customStyle="1" w:styleId="668">
    <w:name w:val="CM54"/>
    <w:basedOn w:val="16"/>
    <w:next w:val="16"/>
    <w:qFormat/>
    <w:uiPriority w:val="0"/>
    <w:pPr>
      <w:spacing w:line="528" w:lineRule="atLeast"/>
    </w:pPr>
    <w:rPr>
      <w:rFonts w:ascii="黑体" w:eastAsia="黑体"/>
      <w:color w:val="auto"/>
    </w:rPr>
  </w:style>
  <w:style w:type="paragraph" w:customStyle="1" w:styleId="669">
    <w:name w:val="CM14"/>
    <w:basedOn w:val="16"/>
    <w:next w:val="16"/>
    <w:qFormat/>
    <w:uiPriority w:val="0"/>
    <w:pPr>
      <w:spacing w:line="463" w:lineRule="atLeast"/>
    </w:pPr>
    <w:rPr>
      <w:rFonts w:ascii="黑体" w:eastAsia="黑体"/>
      <w:color w:val="auto"/>
    </w:rPr>
  </w:style>
  <w:style w:type="paragraph" w:customStyle="1" w:styleId="670">
    <w:name w:val="TOC 标题3"/>
    <w:basedOn w:val="3"/>
    <w:next w:val="1"/>
    <w:qFormat/>
    <w:uiPriority w:val="0"/>
    <w:pPr>
      <w:widowControl/>
      <w:tabs>
        <w:tab w:val="clear" w:pos="1440"/>
      </w:tabs>
      <w:spacing w:before="480" w:after="0" w:line="276" w:lineRule="auto"/>
      <w:ind w:left="0" w:firstLine="0"/>
      <w:jc w:val="left"/>
      <w:outlineLvl w:val="9"/>
    </w:pPr>
    <w:rPr>
      <w:rFonts w:ascii="Cambria" w:hAnsi="Cambria"/>
      <w:color w:val="365F91"/>
      <w:kern w:val="0"/>
      <w:sz w:val="28"/>
      <w:szCs w:val="28"/>
    </w:rPr>
  </w:style>
  <w:style w:type="paragraph" w:customStyle="1" w:styleId="671">
    <w:name w:val="xl22"/>
    <w:basedOn w:val="1"/>
    <w:qFormat/>
    <w:uiPriority w:val="0"/>
    <w:pPr>
      <w:widowControl/>
      <w:pBdr>
        <w:top w:val="single" w:color="auto" w:sz="4" w:space="0"/>
        <w:left w:val="single" w:color="808080" w:sz="4" w:space="0"/>
        <w:bottom w:val="single" w:color="808080" w:sz="4" w:space="0"/>
        <w:right w:val="single" w:color="808080" w:sz="4" w:space="0"/>
      </w:pBdr>
      <w:spacing w:before="100" w:beforeAutospacing="1" w:after="100" w:afterAutospacing="1"/>
      <w:jc w:val="left"/>
    </w:pPr>
    <w:rPr>
      <w:rFonts w:ascii="Arial Unicode MS" w:hAnsi="Arial Unicode MS"/>
      <w:color w:val="000000"/>
      <w:kern w:val="0"/>
      <w:sz w:val="18"/>
      <w:szCs w:val="18"/>
    </w:rPr>
  </w:style>
  <w:style w:type="paragraph" w:customStyle="1" w:styleId="672">
    <w:name w:val="CM16"/>
    <w:basedOn w:val="16"/>
    <w:next w:val="16"/>
    <w:qFormat/>
    <w:uiPriority w:val="0"/>
    <w:pPr>
      <w:spacing w:line="463" w:lineRule="atLeast"/>
    </w:pPr>
    <w:rPr>
      <w:rFonts w:ascii="黑体" w:eastAsia="黑体"/>
      <w:color w:val="auto"/>
    </w:rPr>
  </w:style>
  <w:style w:type="paragraph" w:customStyle="1" w:styleId="673">
    <w:name w:val="样式 标题 2 + (西文) 方正书宋简体 (中文) 方正黑体简体 非加粗 黑色 段前: 0 磅 段后: 0 磅 行..."/>
    <w:basedOn w:val="4"/>
    <w:qFormat/>
    <w:uiPriority w:val="0"/>
    <w:pPr>
      <w:spacing w:before="0" w:after="0" w:line="300" w:lineRule="exact"/>
      <w:ind w:right="-4" w:rightChars="-2"/>
      <w:jc w:val="center"/>
    </w:pPr>
    <w:rPr>
      <w:rFonts w:ascii="方正书宋简体" w:hAnsi="Times New Roman" w:eastAsia="方正小标宋简体" w:cs="宋体"/>
      <w:b w:val="0"/>
      <w:color w:val="000000"/>
      <w:sz w:val="21"/>
      <w:szCs w:val="20"/>
    </w:rPr>
  </w:style>
  <w:style w:type="paragraph" w:customStyle="1" w:styleId="674">
    <w:name w:val="正文居中_2号"/>
    <w:basedOn w:val="1"/>
    <w:qFormat/>
    <w:uiPriority w:val="0"/>
    <w:pPr>
      <w:overflowPunct w:val="0"/>
      <w:topLinePunct/>
      <w:spacing w:before="120" w:line="348" w:lineRule="auto"/>
      <w:jc w:val="center"/>
    </w:pPr>
    <w:rPr>
      <w:rFonts w:ascii="Arial" w:hAnsi="Arial" w:eastAsia="幼圆"/>
      <w:kern w:val="0"/>
      <w:sz w:val="44"/>
      <w:szCs w:val="20"/>
    </w:rPr>
  </w:style>
  <w:style w:type="paragraph" w:customStyle="1" w:styleId="675">
    <w:name w:val="xl23"/>
    <w:basedOn w:val="1"/>
    <w:qFormat/>
    <w:uiPriority w:val="0"/>
    <w:pPr>
      <w:widowControl/>
      <w:pBdr>
        <w:top w:val="single" w:color="808080" w:sz="4" w:space="0"/>
        <w:left w:val="single" w:color="808080" w:sz="4" w:space="0"/>
        <w:bottom w:val="single" w:color="808080" w:sz="4" w:space="0"/>
        <w:right w:val="single" w:color="808080" w:sz="4" w:space="0"/>
      </w:pBdr>
      <w:spacing w:before="100" w:beforeAutospacing="1" w:after="100" w:afterAutospacing="1"/>
      <w:jc w:val="left"/>
    </w:pPr>
    <w:rPr>
      <w:rFonts w:ascii="Arial Unicode MS" w:hAnsi="Arial Unicode MS"/>
      <w:color w:val="000000"/>
      <w:kern w:val="0"/>
      <w:sz w:val="18"/>
      <w:szCs w:val="18"/>
    </w:rPr>
  </w:style>
  <w:style w:type="paragraph" w:customStyle="1" w:styleId="676">
    <w:name w:val="CM23"/>
    <w:basedOn w:val="16"/>
    <w:next w:val="16"/>
    <w:qFormat/>
    <w:uiPriority w:val="0"/>
    <w:pPr>
      <w:spacing w:line="528" w:lineRule="atLeast"/>
    </w:pPr>
    <w:rPr>
      <w:rFonts w:ascii="黑体" w:eastAsia="黑体"/>
      <w:color w:val="auto"/>
    </w:rPr>
  </w:style>
  <w:style w:type="paragraph" w:customStyle="1" w:styleId="677">
    <w:name w:val="符号"/>
    <w:basedOn w:val="1"/>
    <w:qFormat/>
    <w:uiPriority w:val="0"/>
    <w:pPr>
      <w:widowControl/>
      <w:tabs>
        <w:tab w:val="left" w:pos="1170"/>
        <w:tab w:val="left" w:pos="1290"/>
      </w:tabs>
      <w:ind w:left="1290" w:hanging="1290"/>
    </w:pPr>
    <w:rPr>
      <w:kern w:val="24"/>
      <w:sz w:val="24"/>
      <w:szCs w:val="20"/>
    </w:rPr>
  </w:style>
  <w:style w:type="paragraph" w:customStyle="1" w:styleId="678">
    <w:name w:val="符号2"/>
    <w:basedOn w:val="537"/>
    <w:qFormat/>
    <w:uiPriority w:val="0"/>
    <w:pPr>
      <w:tabs>
        <w:tab w:val="left" w:pos="360"/>
        <w:tab w:val="left" w:pos="432"/>
        <w:tab w:val="left" w:pos="720"/>
        <w:tab w:val="clear" w:pos="1134"/>
        <w:tab w:val="clear" w:pos="1260"/>
      </w:tabs>
      <w:ind w:left="432" w:hanging="432"/>
    </w:pPr>
  </w:style>
  <w:style w:type="paragraph" w:customStyle="1" w:styleId="679">
    <w:name w:val="CM56"/>
    <w:basedOn w:val="16"/>
    <w:next w:val="16"/>
    <w:qFormat/>
    <w:uiPriority w:val="0"/>
    <w:rPr>
      <w:rFonts w:ascii="黑体" w:eastAsia="黑体"/>
      <w:color w:val="auto"/>
    </w:rPr>
  </w:style>
  <w:style w:type="paragraph" w:customStyle="1" w:styleId="680">
    <w:name w:val="CM44"/>
    <w:basedOn w:val="16"/>
    <w:next w:val="16"/>
    <w:qFormat/>
    <w:uiPriority w:val="0"/>
    <w:pPr>
      <w:spacing w:line="526" w:lineRule="atLeast"/>
    </w:pPr>
    <w:rPr>
      <w:rFonts w:ascii="黑体" w:eastAsia="黑体"/>
      <w:color w:val="auto"/>
    </w:rPr>
  </w:style>
  <w:style w:type="paragraph" w:customStyle="1" w:styleId="681">
    <w:name w:val="简单回函地址"/>
    <w:basedOn w:val="1"/>
    <w:qFormat/>
    <w:uiPriority w:val="0"/>
    <w:rPr>
      <w:szCs w:val="20"/>
    </w:rPr>
  </w:style>
  <w:style w:type="paragraph" w:customStyle="1" w:styleId="682">
    <w:name w:val="CM58"/>
    <w:basedOn w:val="16"/>
    <w:next w:val="16"/>
    <w:qFormat/>
    <w:uiPriority w:val="0"/>
    <w:pPr>
      <w:spacing w:line="528" w:lineRule="atLeast"/>
    </w:pPr>
    <w:rPr>
      <w:rFonts w:ascii="黑体" w:eastAsia="黑体"/>
      <w:color w:val="auto"/>
    </w:rPr>
  </w:style>
  <w:style w:type="paragraph" w:customStyle="1" w:styleId="683">
    <w:name w:val="正文1-粗"/>
    <w:basedOn w:val="1"/>
    <w:qFormat/>
    <w:uiPriority w:val="0"/>
    <w:pPr>
      <w:adjustRightInd w:val="0"/>
      <w:spacing w:line="348" w:lineRule="auto"/>
      <w:textAlignment w:val="baseline"/>
    </w:pPr>
    <w:rPr>
      <w:rFonts w:ascii="Arial" w:hAnsi="宋体" w:eastAsia="新宋体"/>
      <w:kern w:val="0"/>
      <w:sz w:val="28"/>
      <w:szCs w:val="20"/>
    </w:rPr>
  </w:style>
  <w:style w:type="paragraph" w:customStyle="1" w:styleId="684">
    <w:name w:val="Char Char Char Char Char Char"/>
    <w:basedOn w:val="1"/>
    <w:next w:val="2"/>
    <w:qFormat/>
    <w:uiPriority w:val="0"/>
    <w:pPr>
      <w:spacing w:line="440" w:lineRule="exact"/>
    </w:pPr>
    <w:rPr>
      <w:sz w:val="28"/>
      <w:szCs w:val="28"/>
    </w:rPr>
  </w:style>
  <w:style w:type="paragraph" w:customStyle="1" w:styleId="685">
    <w:name w:val="样式 标题 2H2H21b2第*章H22H211H23u2H24H25 + 首行缩进:  2 字符"/>
    <w:basedOn w:val="4"/>
    <w:qFormat/>
    <w:uiPriority w:val="0"/>
    <w:pPr>
      <w:tabs>
        <w:tab w:val="left" w:pos="720"/>
      </w:tabs>
      <w:adjustRightInd w:val="0"/>
      <w:spacing w:before="0" w:after="0" w:line="312" w:lineRule="auto"/>
      <w:textAlignment w:val="baseline"/>
    </w:pPr>
    <w:rPr>
      <w:rFonts w:ascii="Times New Roman" w:hAnsi="Times New Roman" w:eastAsia="宋体" w:cs="宋体"/>
      <w:kern w:val="0"/>
      <w:sz w:val="24"/>
      <w:szCs w:val="20"/>
    </w:rPr>
  </w:style>
  <w:style w:type="paragraph" w:customStyle="1" w:styleId="686">
    <w:name w:val="缩进4"/>
    <w:basedOn w:val="1"/>
    <w:qFormat/>
    <w:uiPriority w:val="0"/>
    <w:pPr>
      <w:tabs>
        <w:tab w:val="left" w:pos="360"/>
      </w:tabs>
      <w:spacing w:line="360" w:lineRule="auto"/>
    </w:pPr>
    <w:rPr>
      <w:szCs w:val="20"/>
      <w:lang w:val="zh-CN"/>
    </w:rPr>
  </w:style>
  <w:style w:type="paragraph" w:customStyle="1" w:styleId="687">
    <w:name w:val="样式 正文（首行缩进两字） + 首行缩进:  2 字符"/>
    <w:basedOn w:val="20"/>
    <w:qFormat/>
    <w:uiPriority w:val="0"/>
    <w:pPr>
      <w:autoSpaceDE/>
      <w:autoSpaceDN/>
      <w:adjustRightInd/>
      <w:spacing w:line="400" w:lineRule="exact"/>
      <w:ind w:firstLine="200" w:firstLineChars="200"/>
      <w:textAlignment w:val="auto"/>
    </w:pPr>
    <w:rPr>
      <w:rFonts w:ascii="Calibri" w:hAnsi="Calibri"/>
    </w:rPr>
  </w:style>
  <w:style w:type="paragraph" w:customStyle="1" w:styleId="688">
    <w:name w:val="标题 32"/>
    <w:basedOn w:val="1"/>
    <w:next w:val="20"/>
    <w:qFormat/>
    <w:uiPriority w:val="0"/>
    <w:pPr>
      <w:widowControl/>
      <w:spacing w:line="360" w:lineRule="auto"/>
      <w:jc w:val="left"/>
      <w:outlineLvl w:val="2"/>
    </w:pPr>
    <w:rPr>
      <w:sz w:val="24"/>
    </w:rPr>
  </w:style>
  <w:style w:type="paragraph" w:customStyle="1" w:styleId="689">
    <w:name w:val="FußzeileA4H_Angebot"/>
    <w:basedOn w:val="571"/>
    <w:qFormat/>
    <w:uiPriority w:val="0"/>
    <w:pPr>
      <w:tabs>
        <w:tab w:val="clear" w:pos="4464"/>
        <w:tab w:val="clear" w:pos="7056"/>
        <w:tab w:val="clear" w:pos="7920"/>
        <w:tab w:val="clear" w:pos="9360"/>
      </w:tabs>
    </w:pPr>
  </w:style>
  <w:style w:type="paragraph" w:customStyle="1" w:styleId="690">
    <w:name w:val="ssm_style"/>
    <w:basedOn w:val="1"/>
    <w:qFormat/>
    <w:uiPriority w:val="0"/>
    <w:pPr>
      <w:tabs>
        <w:tab w:val="left" w:pos="567"/>
        <w:tab w:val="left" w:pos="1134"/>
        <w:tab w:val="left" w:pos="1701"/>
        <w:tab w:val="left" w:pos="2268"/>
      </w:tabs>
      <w:adjustRightInd w:val="0"/>
      <w:snapToGrid w:val="0"/>
      <w:jc w:val="left"/>
      <w:textAlignment w:val="baseline"/>
    </w:pPr>
    <w:rPr>
      <w:rFonts w:ascii="MS Mincho" w:hAnsi="Century" w:eastAsia="MS Mincho"/>
      <w:kern w:val="0"/>
      <w:sz w:val="22"/>
      <w:szCs w:val="20"/>
      <w:lang w:eastAsia="ja-JP"/>
    </w:rPr>
  </w:style>
  <w:style w:type="paragraph" w:customStyle="1" w:styleId="691">
    <w:name w:val="xl64"/>
    <w:basedOn w:val="1"/>
    <w:qFormat/>
    <w:uiPriority w:val="0"/>
    <w:pPr>
      <w:widowControl/>
      <w:shd w:val="clear" w:color="FFFFFF" w:fill="FFFFFF"/>
      <w:spacing w:before="100" w:beforeAutospacing="1" w:after="100" w:afterAutospacing="1"/>
      <w:jc w:val="left"/>
      <w:textAlignment w:val="center"/>
    </w:pPr>
    <w:rPr>
      <w:rFonts w:ascii="宋体" w:hAnsi="宋体" w:cs="宋体"/>
      <w:kern w:val="0"/>
      <w:sz w:val="24"/>
    </w:rPr>
  </w:style>
  <w:style w:type="paragraph" w:customStyle="1" w:styleId="692">
    <w:name w:val="xl76"/>
    <w:basedOn w:val="1"/>
    <w:qFormat/>
    <w:uiPriority w:val="0"/>
    <w:pPr>
      <w:widowControl/>
      <w:shd w:val="clear" w:color="FFFFFF" w:fill="FFFFFF"/>
      <w:spacing w:before="100" w:beforeAutospacing="1" w:after="100" w:afterAutospacing="1"/>
      <w:jc w:val="center"/>
      <w:textAlignment w:val="center"/>
    </w:pPr>
    <w:rPr>
      <w:rFonts w:ascii="黑体" w:hAnsi="黑体" w:eastAsia="黑体" w:cs="宋体"/>
      <w:kern w:val="0"/>
      <w:sz w:val="32"/>
      <w:szCs w:val="32"/>
    </w:rPr>
  </w:style>
  <w:style w:type="paragraph" w:customStyle="1" w:styleId="693">
    <w:name w:val="xl77"/>
    <w:basedOn w:val="1"/>
    <w:qFormat/>
    <w:uiPriority w:val="0"/>
    <w:pPr>
      <w:widowControl/>
      <w:pBdr>
        <w:top w:val="single" w:color="000000" w:sz="8" w:space="0"/>
        <w:left w:val="single" w:color="000000" w:sz="8" w:space="0"/>
        <w:bottom w:val="single" w:color="000000" w:sz="4" w:space="0"/>
        <w:right w:val="single" w:color="000000" w:sz="4" w:space="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694">
    <w:name w:val="xl78"/>
    <w:basedOn w:val="1"/>
    <w:qFormat/>
    <w:uiPriority w:val="0"/>
    <w:pPr>
      <w:widowControl/>
      <w:pBdr>
        <w:top w:val="single" w:color="000000" w:sz="8" w:space="0"/>
        <w:left w:val="single" w:color="000000" w:sz="4" w:space="0"/>
        <w:bottom w:val="single" w:color="000000" w:sz="4" w:space="0"/>
        <w:right w:val="single" w:color="000000" w:sz="4" w:space="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695">
    <w:name w:val="xl79"/>
    <w:basedOn w:val="1"/>
    <w:qFormat/>
    <w:uiPriority w:val="0"/>
    <w:pPr>
      <w:widowControl/>
      <w:pBdr>
        <w:top w:val="single" w:color="000000" w:sz="8" w:space="0"/>
        <w:left w:val="single" w:color="000000" w:sz="4" w:space="0"/>
        <w:bottom w:val="single" w:color="000000" w:sz="4" w:space="0"/>
        <w:right w:val="single" w:color="000000" w:sz="8" w:space="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696">
    <w:name w:val="xl80"/>
    <w:basedOn w:val="1"/>
    <w:qFormat/>
    <w:uiPriority w:val="0"/>
    <w:pPr>
      <w:widowControl/>
      <w:pBdr>
        <w:top w:val="single" w:color="000000" w:sz="4" w:space="0"/>
        <w:left w:val="single" w:color="000000" w:sz="8" w:space="0"/>
        <w:bottom w:val="single" w:color="000000" w:sz="8" w:space="0"/>
        <w:right w:val="single" w:color="000000" w:sz="4" w:space="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697">
    <w:name w:val="xl81"/>
    <w:basedOn w:val="1"/>
    <w:qFormat/>
    <w:uiPriority w:val="0"/>
    <w:pPr>
      <w:widowControl/>
      <w:pBdr>
        <w:top w:val="single" w:color="000000" w:sz="4" w:space="0"/>
        <w:left w:val="single" w:color="000000" w:sz="4" w:space="0"/>
        <w:bottom w:val="single" w:color="000000" w:sz="8" w:space="0"/>
        <w:right w:val="single" w:color="000000" w:sz="4" w:space="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698">
    <w:name w:val="xl82"/>
    <w:basedOn w:val="1"/>
    <w:qFormat/>
    <w:uiPriority w:val="0"/>
    <w:pPr>
      <w:widowControl/>
      <w:shd w:val="clear" w:color="FFFFFF" w:fill="FFFFFF"/>
      <w:spacing w:before="100" w:beforeAutospacing="1" w:after="100" w:afterAutospacing="1"/>
      <w:jc w:val="left"/>
      <w:textAlignment w:val="center"/>
    </w:pPr>
    <w:rPr>
      <w:rFonts w:ascii="黑体" w:hAnsi="黑体" w:eastAsia="黑体" w:cs="宋体"/>
      <w:kern w:val="0"/>
      <w:sz w:val="20"/>
      <w:szCs w:val="20"/>
    </w:rPr>
  </w:style>
  <w:style w:type="character" w:customStyle="1" w:styleId="699">
    <w:name w:val="apple-style-span"/>
    <w:basedOn w:val="79"/>
    <w:qFormat/>
    <w:uiPriority w:val="0"/>
  </w:style>
  <w:style w:type="character" w:customStyle="1" w:styleId="700">
    <w:name w:val="Hyperlink.0"/>
    <w:qFormat/>
    <w:uiPriority w:val="0"/>
    <w:rPr>
      <w:rFonts w:ascii="宋体" w:hAnsi="宋体" w:eastAsia="宋体" w:cs="宋体"/>
      <w:sz w:val="24"/>
      <w:szCs w:val="24"/>
      <w:lang w:val="en-US"/>
    </w:rPr>
  </w:style>
  <w:style w:type="character" w:customStyle="1" w:styleId="701">
    <w:name w:val="页脚 字符1"/>
    <w:basedOn w:val="79"/>
    <w:semiHidden/>
    <w:qFormat/>
    <w:uiPriority w:val="99"/>
    <w:rPr>
      <w:rFonts w:ascii="Times New Roman" w:hAnsi="Times New Roman" w:eastAsia="宋体" w:cs="Times New Roman"/>
      <w:sz w:val="18"/>
      <w:szCs w:val="18"/>
    </w:rPr>
  </w:style>
  <w:style w:type="character" w:customStyle="1" w:styleId="702">
    <w:name w:val="页脚 Char1"/>
    <w:basedOn w:val="79"/>
    <w:semiHidden/>
    <w:qFormat/>
    <w:uiPriority w:val="99"/>
    <w:rPr>
      <w:rFonts w:ascii="Times New Roman" w:hAnsi="Times New Roman" w:eastAsia="宋体" w:cs="Times New Roman"/>
      <w:sz w:val="18"/>
      <w:szCs w:val="18"/>
    </w:rPr>
  </w:style>
  <w:style w:type="character" w:customStyle="1" w:styleId="703">
    <w:name w:val="批注主题 字符1"/>
    <w:basedOn w:val="98"/>
    <w:semiHidden/>
    <w:qFormat/>
    <w:uiPriority w:val="0"/>
    <w:rPr>
      <w:rFonts w:ascii="Times New Roman" w:hAnsi="Times New Roman" w:eastAsia="宋体" w:cs="Times New Roman"/>
      <w:b/>
      <w:bCs/>
      <w:sz w:val="24"/>
      <w:szCs w:val="20"/>
    </w:rPr>
  </w:style>
  <w:style w:type="character" w:customStyle="1" w:styleId="704">
    <w:name w:val="批注主题 Char1"/>
    <w:basedOn w:val="98"/>
    <w:semiHidden/>
    <w:qFormat/>
    <w:uiPriority w:val="99"/>
    <w:rPr>
      <w:rFonts w:ascii="Times New Roman" w:hAnsi="Times New Roman" w:eastAsia="宋体" w:cs="Times New Roman"/>
      <w:b/>
      <w:bCs/>
      <w:sz w:val="24"/>
      <w:szCs w:val="20"/>
    </w:rPr>
  </w:style>
  <w:style w:type="character" w:customStyle="1" w:styleId="705">
    <w:name w:val="正文文本缩进 字符1"/>
    <w:basedOn w:val="79"/>
    <w:semiHidden/>
    <w:qFormat/>
    <w:uiPriority w:val="0"/>
    <w:rPr>
      <w:rFonts w:ascii="Times New Roman" w:hAnsi="Times New Roman" w:eastAsia="宋体" w:cs="Times New Roman"/>
      <w:szCs w:val="20"/>
    </w:rPr>
  </w:style>
  <w:style w:type="character" w:customStyle="1" w:styleId="706">
    <w:name w:val="批注框文本 字符1"/>
    <w:basedOn w:val="79"/>
    <w:semiHidden/>
    <w:qFormat/>
    <w:uiPriority w:val="0"/>
    <w:rPr>
      <w:rFonts w:ascii="Times New Roman" w:hAnsi="Times New Roman" w:eastAsia="宋体" w:cs="Times New Roman"/>
      <w:sz w:val="18"/>
      <w:szCs w:val="18"/>
    </w:rPr>
  </w:style>
  <w:style w:type="character" w:customStyle="1" w:styleId="707">
    <w:name w:val="批注框文本 Char1"/>
    <w:basedOn w:val="79"/>
    <w:semiHidden/>
    <w:qFormat/>
    <w:uiPriority w:val="99"/>
    <w:rPr>
      <w:rFonts w:ascii="Times New Roman" w:hAnsi="Times New Roman" w:eastAsia="宋体" w:cs="Times New Roman"/>
      <w:sz w:val="18"/>
      <w:szCs w:val="18"/>
    </w:rPr>
  </w:style>
  <w:style w:type="paragraph" w:customStyle="1" w:styleId="708">
    <w:name w:val="修订3"/>
    <w:semiHidden/>
    <w:qFormat/>
    <w:uiPriority w:val="99"/>
    <w:rPr>
      <w:rFonts w:ascii="Times New Roman" w:hAnsi="Times New Roman" w:eastAsia="宋体" w:cs="Times New Roman"/>
      <w:kern w:val="2"/>
      <w:sz w:val="21"/>
      <w:lang w:val="en-US" w:eastAsia="zh-CN" w:bidi="ar-SA"/>
    </w:rPr>
  </w:style>
  <w:style w:type="paragraph" w:customStyle="1" w:styleId="709">
    <w:name w:val="正文 A"/>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710">
    <w:name w:val="正文首行缩进 21"/>
    <w:basedOn w:val="1"/>
    <w:link w:val="759"/>
    <w:qFormat/>
    <w:uiPriority w:val="0"/>
  </w:style>
  <w:style w:type="character" w:customStyle="1" w:styleId="711">
    <w:name w:val="标题 2 字符1"/>
    <w:basedOn w:val="79"/>
    <w:semiHidden/>
    <w:qFormat/>
    <w:locked/>
    <w:uiPriority w:val="0"/>
    <w:rPr>
      <w:rFonts w:ascii="Arial" w:hAnsi="Arial" w:eastAsia="黑体"/>
      <w:b/>
      <w:bCs/>
      <w:kern w:val="2"/>
      <w:sz w:val="32"/>
      <w:szCs w:val="32"/>
    </w:rPr>
  </w:style>
  <w:style w:type="paragraph" w:customStyle="1" w:styleId="712">
    <w:name w:val="msonormal"/>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paragraph" w:customStyle="1" w:styleId="713">
    <w:name w:val="WPSOffice手动目录 1"/>
    <w:qFormat/>
    <w:uiPriority w:val="0"/>
    <w:rPr>
      <w:rFonts w:ascii="Times New Roman" w:hAnsi="Times New Roman" w:eastAsia="宋体" w:cs="Times New Roman"/>
      <w:lang w:val="en-US" w:eastAsia="zh-CN" w:bidi="ar-SA"/>
    </w:rPr>
  </w:style>
  <w:style w:type="paragraph" w:customStyle="1" w:styleId="714">
    <w:name w:val="WPSOffice手动目录 2"/>
    <w:qFormat/>
    <w:uiPriority w:val="0"/>
    <w:pPr>
      <w:ind w:left="200" w:leftChars="200"/>
    </w:pPr>
    <w:rPr>
      <w:rFonts w:ascii="Times New Roman" w:hAnsi="Times New Roman" w:eastAsia="等线" w:cs="Times New Roman"/>
      <w:lang w:val="en-US" w:eastAsia="zh-CN" w:bidi="ar-SA"/>
    </w:rPr>
  </w:style>
  <w:style w:type="paragraph" w:customStyle="1" w:styleId="715">
    <w:name w:val="Char1 Char Char Char"/>
    <w:basedOn w:val="1"/>
    <w:qFormat/>
    <w:uiPriority w:val="0"/>
    <w:rPr>
      <w:rFonts w:ascii="Tahoma" w:hAnsi="Tahoma"/>
      <w:sz w:val="24"/>
      <w:szCs w:val="20"/>
    </w:rPr>
  </w:style>
  <w:style w:type="paragraph" w:customStyle="1" w:styleId="716">
    <w:name w:val="图形标题"/>
    <w:basedOn w:val="21"/>
    <w:qFormat/>
    <w:uiPriority w:val="0"/>
    <w:pPr>
      <w:ind w:firstLine="0" w:firstLineChars="0"/>
      <w:jc w:val="center"/>
    </w:pPr>
    <w:rPr>
      <w:rFonts w:ascii="宋体" w:hAnsi="Plotter"/>
      <w:b w:val="0"/>
      <w:color w:val="auto"/>
      <w:sz w:val="21"/>
    </w:rPr>
  </w:style>
  <w:style w:type="paragraph" w:customStyle="1" w:styleId="717">
    <w:name w:val="电力"/>
    <w:basedOn w:val="1"/>
    <w:qFormat/>
    <w:uiPriority w:val="0"/>
    <w:pPr>
      <w:ind w:right="286" w:rightChars="99" w:firstLine="578" w:firstLineChars="200"/>
    </w:pPr>
    <w:rPr>
      <w:rFonts w:ascii="宋体"/>
      <w:sz w:val="24"/>
    </w:rPr>
  </w:style>
  <w:style w:type="paragraph" w:customStyle="1" w:styleId="718">
    <w:name w:val="正文幼5号"/>
    <w:basedOn w:val="1"/>
    <w:qFormat/>
    <w:uiPriority w:val="0"/>
    <w:rPr>
      <w:rFonts w:eastAsia="幼圆"/>
      <w:szCs w:val="20"/>
    </w:rPr>
  </w:style>
  <w:style w:type="paragraph" w:customStyle="1" w:styleId="719">
    <w:name w:val="样式3内容3"/>
    <w:basedOn w:val="1"/>
    <w:qFormat/>
    <w:uiPriority w:val="0"/>
    <w:pPr>
      <w:spacing w:line="360" w:lineRule="auto"/>
      <w:ind w:left="840"/>
    </w:pPr>
    <w:rPr>
      <w:rFonts w:ascii="仿宋_GB2312" w:eastAsia="仿宋_GB2312"/>
      <w:sz w:val="24"/>
    </w:rPr>
  </w:style>
  <w:style w:type="paragraph" w:customStyle="1" w:styleId="720">
    <w:name w:val="列出段落3"/>
    <w:basedOn w:val="1"/>
    <w:qFormat/>
    <w:uiPriority w:val="34"/>
    <w:pPr>
      <w:ind w:firstLine="420" w:firstLineChars="200"/>
    </w:pPr>
  </w:style>
  <w:style w:type="paragraph" w:customStyle="1" w:styleId="721">
    <w:name w:val="正文首行缩进1"/>
    <w:basedOn w:val="1"/>
    <w:link w:val="778"/>
    <w:qFormat/>
    <w:uiPriority w:val="0"/>
  </w:style>
  <w:style w:type="paragraph" w:customStyle="1" w:styleId="722">
    <w:name w:val="附录"/>
    <w:basedOn w:val="3"/>
    <w:next w:val="721"/>
    <w:qFormat/>
    <w:uiPriority w:val="0"/>
    <w:pPr>
      <w:keepNext w:val="0"/>
      <w:keepLines w:val="0"/>
      <w:pageBreakBefore/>
      <w:tabs>
        <w:tab w:val="clear" w:pos="1440"/>
      </w:tabs>
      <w:autoSpaceDE w:val="0"/>
      <w:autoSpaceDN w:val="0"/>
      <w:spacing w:before="0" w:after="100" w:afterAutospacing="1" w:line="360" w:lineRule="auto"/>
      <w:ind w:left="0" w:firstLine="0"/>
    </w:pPr>
    <w:rPr>
      <w:rFonts w:ascii="黑体" w:hAnsi="宋体" w:eastAsia="黑体"/>
      <w:sz w:val="32"/>
    </w:rPr>
  </w:style>
  <w:style w:type="paragraph" w:customStyle="1" w:styleId="723">
    <w:name w:val="列出段落7"/>
    <w:basedOn w:val="1"/>
    <w:qFormat/>
    <w:uiPriority w:val="34"/>
    <w:pPr>
      <w:ind w:firstLine="420" w:firstLineChars="200"/>
    </w:pPr>
    <w:rPr>
      <w:rFonts w:ascii="Calibri" w:hAnsi="Calibri"/>
      <w:kern w:val="0"/>
      <w:sz w:val="34"/>
      <w:szCs w:val="20"/>
    </w:rPr>
  </w:style>
  <w:style w:type="paragraph" w:customStyle="1" w:styleId="724">
    <w:name w:val="列出段落8"/>
    <w:basedOn w:val="1"/>
    <w:qFormat/>
    <w:uiPriority w:val="34"/>
    <w:pPr>
      <w:spacing w:line="360" w:lineRule="auto"/>
      <w:ind w:firstLine="420" w:firstLineChars="200"/>
    </w:pPr>
    <w:rPr>
      <w:sz w:val="24"/>
    </w:rPr>
  </w:style>
  <w:style w:type="paragraph" w:customStyle="1" w:styleId="725">
    <w:name w:val="Default Text"/>
    <w:basedOn w:val="1"/>
    <w:qFormat/>
    <w:uiPriority w:val="0"/>
    <w:pPr>
      <w:autoSpaceDE w:val="0"/>
      <w:autoSpaceDN w:val="0"/>
      <w:adjustRightInd w:val="0"/>
      <w:spacing w:after="100"/>
      <w:jc w:val="left"/>
    </w:pPr>
    <w:rPr>
      <w:rFonts w:ascii="Arial" w:hAnsi="Arial" w:cs="Arial"/>
      <w:kern w:val="0"/>
      <w:sz w:val="20"/>
      <w:szCs w:val="20"/>
    </w:rPr>
  </w:style>
  <w:style w:type="paragraph" w:customStyle="1" w:styleId="726">
    <w:name w:val="A BULLET"/>
    <w:basedOn w:val="1"/>
    <w:qFormat/>
    <w:uiPriority w:val="0"/>
    <w:pPr>
      <w:widowControl/>
      <w:ind w:left="331" w:hanging="331"/>
      <w:jc w:val="left"/>
    </w:pPr>
    <w:rPr>
      <w:rFonts w:ascii="Book Antiqua" w:hAnsi="Book Antiqua"/>
      <w:kern w:val="0"/>
      <w:sz w:val="22"/>
      <w:szCs w:val="20"/>
    </w:rPr>
  </w:style>
  <w:style w:type="paragraph" w:customStyle="1" w:styleId="727">
    <w:name w:val="A INDENTED PARA"/>
    <w:basedOn w:val="1"/>
    <w:qFormat/>
    <w:uiPriority w:val="0"/>
    <w:pPr>
      <w:widowControl/>
      <w:ind w:left="331"/>
      <w:jc w:val="left"/>
    </w:pPr>
    <w:rPr>
      <w:rFonts w:ascii="Book Antiqua" w:hAnsi="Book Antiqua"/>
      <w:kern w:val="0"/>
      <w:sz w:val="22"/>
      <w:szCs w:val="20"/>
    </w:rPr>
  </w:style>
  <w:style w:type="paragraph" w:customStyle="1" w:styleId="728">
    <w:name w:val="Char Char Char1 Char"/>
    <w:basedOn w:val="1"/>
    <w:qFormat/>
    <w:uiPriority w:val="0"/>
  </w:style>
  <w:style w:type="paragraph" w:customStyle="1" w:styleId="729">
    <w:name w:val="列出段落10"/>
    <w:basedOn w:val="1"/>
    <w:qFormat/>
    <w:uiPriority w:val="99"/>
    <w:pPr>
      <w:ind w:firstLine="420" w:firstLineChars="200"/>
    </w:pPr>
  </w:style>
  <w:style w:type="paragraph" w:customStyle="1" w:styleId="730">
    <w:name w:val="普通段落"/>
    <w:qFormat/>
    <w:uiPriority w:val="0"/>
    <w:pPr>
      <w:widowControl w:val="0"/>
      <w:adjustRightInd w:val="0"/>
      <w:spacing w:line="360" w:lineRule="auto"/>
      <w:ind w:firstLine="480" w:firstLineChars="200"/>
      <w:jc w:val="both"/>
    </w:pPr>
    <w:rPr>
      <w:rFonts w:ascii="Times New Roman" w:hAnsi="Times New Roman" w:eastAsia="宋体" w:cs="Times New Roman"/>
      <w:sz w:val="24"/>
      <w:szCs w:val="22"/>
      <w:lang w:val="en-US" w:eastAsia="zh-CN" w:bidi="ar-SA"/>
    </w:rPr>
  </w:style>
  <w:style w:type="paragraph" w:customStyle="1" w:styleId="731">
    <w:name w:val="No. list"/>
    <w:basedOn w:val="1"/>
    <w:qFormat/>
    <w:uiPriority w:val="0"/>
    <w:pPr>
      <w:widowControl/>
      <w:numPr>
        <w:ilvl w:val="0"/>
        <w:numId w:val="1"/>
      </w:numPr>
      <w:tabs>
        <w:tab w:val="left" w:pos="1500"/>
      </w:tabs>
      <w:spacing w:after="120"/>
    </w:pPr>
    <w:rPr>
      <w:kern w:val="0"/>
      <w:sz w:val="24"/>
      <w:szCs w:val="20"/>
      <w:lang w:eastAsia="en-US"/>
    </w:rPr>
  </w:style>
  <w:style w:type="paragraph" w:customStyle="1" w:styleId="732">
    <w:name w:val="_Style 4"/>
    <w:basedOn w:val="1"/>
    <w:qFormat/>
    <w:uiPriority w:val="34"/>
    <w:pPr>
      <w:ind w:firstLine="420" w:firstLineChars="200"/>
    </w:pPr>
  </w:style>
  <w:style w:type="paragraph" w:customStyle="1" w:styleId="733">
    <w:name w:val="HTML 预先格式化"/>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customStyle="1" w:styleId="734">
    <w:name w:val="Heading A"/>
    <w:basedOn w:val="3"/>
    <w:next w:val="31"/>
    <w:qFormat/>
    <w:uiPriority w:val="0"/>
    <w:pPr>
      <w:pageBreakBefore/>
      <w:widowControl/>
      <w:tabs>
        <w:tab w:val="left" w:pos="432"/>
        <w:tab w:val="clear" w:pos="1440"/>
      </w:tabs>
      <w:overflowPunct w:val="0"/>
      <w:autoSpaceDE w:val="0"/>
      <w:autoSpaceDN w:val="0"/>
      <w:adjustRightInd w:val="0"/>
      <w:spacing w:before="142" w:after="113" w:line="240" w:lineRule="auto"/>
      <w:jc w:val="left"/>
      <w:outlineLvl w:val="9"/>
    </w:pPr>
    <w:rPr>
      <w:rFonts w:ascii="Arial" w:hAnsi="Arial" w:cs="Arial"/>
      <w:bCs w:val="0"/>
      <w:kern w:val="28"/>
      <w:sz w:val="36"/>
      <w:szCs w:val="20"/>
    </w:rPr>
  </w:style>
  <w:style w:type="paragraph" w:customStyle="1" w:styleId="735">
    <w:name w:val="列出段落9"/>
    <w:basedOn w:val="1"/>
    <w:qFormat/>
    <w:uiPriority w:val="99"/>
    <w:pPr>
      <w:ind w:firstLine="420" w:firstLineChars="200"/>
    </w:pPr>
  </w:style>
  <w:style w:type="paragraph" w:customStyle="1" w:styleId="736">
    <w:name w:val="Comment"/>
    <w:basedOn w:val="1"/>
    <w:qFormat/>
    <w:uiPriority w:val="0"/>
    <w:pPr>
      <w:widowControl/>
      <w:overflowPunct w:val="0"/>
      <w:autoSpaceDE w:val="0"/>
      <w:autoSpaceDN w:val="0"/>
      <w:adjustRightInd w:val="0"/>
      <w:spacing w:after="100"/>
      <w:jc w:val="left"/>
    </w:pPr>
    <w:rPr>
      <w:rFonts w:ascii="Arial" w:hAnsi="Arial" w:cs="Arial"/>
      <w:color w:val="0000FF"/>
      <w:kern w:val="0"/>
      <w:sz w:val="20"/>
      <w:szCs w:val="20"/>
    </w:rPr>
  </w:style>
  <w:style w:type="paragraph" w:customStyle="1" w:styleId="737">
    <w:name w:val="列出段落5"/>
    <w:basedOn w:val="1"/>
    <w:qFormat/>
    <w:uiPriority w:val="34"/>
    <w:pPr>
      <w:ind w:firstLine="420" w:firstLineChars="200"/>
    </w:pPr>
  </w:style>
  <w:style w:type="character" w:customStyle="1" w:styleId="738">
    <w:name w:val="正文自定义 Char"/>
    <w:link w:val="739"/>
    <w:qFormat/>
    <w:locked/>
    <w:uiPriority w:val="99"/>
    <w:rPr>
      <w:rFonts w:ascii="微软雅黑" w:hAnsi="微软雅黑" w:eastAsia="微软雅黑"/>
      <w:sz w:val="24"/>
    </w:rPr>
  </w:style>
  <w:style w:type="paragraph" w:customStyle="1" w:styleId="739">
    <w:name w:val="正文自定义"/>
    <w:basedOn w:val="1"/>
    <w:link w:val="738"/>
    <w:qFormat/>
    <w:uiPriority w:val="99"/>
    <w:pPr>
      <w:adjustRightInd w:val="0"/>
      <w:snapToGrid w:val="0"/>
      <w:spacing w:line="360" w:lineRule="auto"/>
      <w:ind w:firstLine="540" w:firstLineChars="225"/>
    </w:pPr>
    <w:rPr>
      <w:rFonts w:ascii="微软雅黑" w:hAnsi="微软雅黑" w:eastAsia="微软雅黑"/>
      <w:kern w:val="0"/>
      <w:sz w:val="24"/>
      <w:szCs w:val="20"/>
    </w:rPr>
  </w:style>
  <w:style w:type="paragraph" w:customStyle="1" w:styleId="740">
    <w:name w:val="列出段落6"/>
    <w:basedOn w:val="1"/>
    <w:qFormat/>
    <w:uiPriority w:val="34"/>
    <w:pPr>
      <w:ind w:firstLine="420" w:firstLineChars="200"/>
    </w:pPr>
    <w:rPr>
      <w:rFonts w:ascii="Calibri" w:hAnsi="Calibri"/>
      <w:szCs w:val="22"/>
    </w:rPr>
  </w:style>
  <w:style w:type="paragraph" w:customStyle="1" w:styleId="741">
    <w:name w:val="图表文字"/>
    <w:qFormat/>
    <w:uiPriority w:val="0"/>
    <w:rPr>
      <w:rFonts w:ascii="Times New Roman" w:hAnsi="Times New Roman" w:eastAsia="宋体" w:cs="Times New Roman"/>
      <w:color w:val="000000"/>
      <w:sz w:val="21"/>
      <w:szCs w:val="21"/>
      <w:lang w:val="en-US" w:eastAsia="zh-CN" w:bidi="ar-SA"/>
    </w:rPr>
  </w:style>
  <w:style w:type="paragraph" w:customStyle="1" w:styleId="742">
    <w:name w:val="列出段落311"/>
    <w:basedOn w:val="1"/>
    <w:qFormat/>
    <w:uiPriority w:val="34"/>
    <w:pPr>
      <w:ind w:firstLine="420" w:firstLineChars="200"/>
    </w:pPr>
  </w:style>
  <w:style w:type="paragraph" w:customStyle="1" w:styleId="743">
    <w:name w:val="A INDENTED BULLET"/>
    <w:basedOn w:val="1"/>
    <w:qFormat/>
    <w:uiPriority w:val="0"/>
    <w:pPr>
      <w:widowControl/>
      <w:tabs>
        <w:tab w:val="left" w:pos="1080"/>
      </w:tabs>
      <w:ind w:left="662" w:hanging="331"/>
      <w:jc w:val="left"/>
    </w:pPr>
    <w:rPr>
      <w:rFonts w:ascii="Book Antiqua" w:hAnsi="Book Antiqua"/>
      <w:kern w:val="0"/>
      <w:sz w:val="22"/>
      <w:szCs w:val="20"/>
    </w:rPr>
  </w:style>
  <w:style w:type="paragraph" w:customStyle="1" w:styleId="744">
    <w:name w:val="修订31"/>
    <w:semiHidden/>
    <w:qFormat/>
    <w:uiPriority w:val="99"/>
    <w:rPr>
      <w:rFonts w:ascii="Times New Roman" w:hAnsi="Times New Roman" w:eastAsia="宋体" w:cs="Times New Roman"/>
      <w:kern w:val="2"/>
      <w:sz w:val="21"/>
      <w:szCs w:val="24"/>
      <w:lang w:val="en-US" w:eastAsia="zh-CN" w:bidi="ar-SA"/>
    </w:rPr>
  </w:style>
  <w:style w:type="paragraph" w:customStyle="1" w:styleId="745">
    <w:name w:val="Note Level 1"/>
    <w:basedOn w:val="1"/>
    <w:qFormat/>
    <w:uiPriority w:val="99"/>
    <w:pPr>
      <w:keepNext/>
      <w:numPr>
        <w:ilvl w:val="0"/>
        <w:numId w:val="2"/>
      </w:numPr>
      <w:tabs>
        <w:tab w:val="left" w:pos="0"/>
      </w:tabs>
      <w:contextualSpacing/>
      <w:outlineLvl w:val="0"/>
    </w:pPr>
    <w:rPr>
      <w:rFonts w:ascii="宋体"/>
    </w:rPr>
  </w:style>
  <w:style w:type="paragraph" w:customStyle="1" w:styleId="746">
    <w:name w:val="编号2"/>
    <w:basedOn w:val="1"/>
    <w:qFormat/>
    <w:uiPriority w:val="0"/>
    <w:pPr>
      <w:numPr>
        <w:ilvl w:val="0"/>
        <w:numId w:val="3"/>
      </w:numPr>
      <w:tabs>
        <w:tab w:val="left" w:pos="360"/>
        <w:tab w:val="left" w:pos="1740"/>
      </w:tabs>
      <w:spacing w:line="360" w:lineRule="auto"/>
      <w:ind w:left="0" w:firstLine="0"/>
    </w:pPr>
    <w:rPr>
      <w:rFonts w:ascii="宋体" w:hAnsi="宋体"/>
      <w:kern w:val="0"/>
      <w:sz w:val="24"/>
      <w:szCs w:val="20"/>
    </w:rPr>
  </w:style>
  <w:style w:type="paragraph" w:customStyle="1" w:styleId="747">
    <w:name w:val="_Style 2"/>
    <w:basedOn w:val="1"/>
    <w:qFormat/>
    <w:uiPriority w:val="34"/>
    <w:pPr>
      <w:ind w:firstLine="420" w:firstLineChars="200"/>
    </w:pPr>
  </w:style>
  <w:style w:type="paragraph" w:customStyle="1" w:styleId="748">
    <w:name w:val="普通(网站)1"/>
    <w:basedOn w:val="1"/>
    <w:qFormat/>
    <w:uiPriority w:val="0"/>
    <w:pPr>
      <w:widowControl/>
      <w:spacing w:before="100" w:beforeAutospacing="1" w:after="100" w:afterAutospacing="1"/>
      <w:jc w:val="left"/>
    </w:pPr>
    <w:rPr>
      <w:rFonts w:ascii="宋体" w:hAnsi="宋体" w:cs="宋体"/>
      <w:kern w:val="0"/>
      <w:sz w:val="24"/>
    </w:rPr>
  </w:style>
  <w:style w:type="paragraph" w:customStyle="1" w:styleId="749">
    <w:name w:val="列出段落12"/>
    <w:basedOn w:val="1"/>
    <w:qFormat/>
    <w:uiPriority w:val="0"/>
    <w:pPr>
      <w:ind w:firstLine="420" w:firstLineChars="200"/>
    </w:pPr>
    <w:rPr>
      <w:szCs w:val="20"/>
    </w:rPr>
  </w:style>
  <w:style w:type="paragraph" w:customStyle="1" w:styleId="750">
    <w:name w:val="列出段落31"/>
    <w:basedOn w:val="1"/>
    <w:qFormat/>
    <w:uiPriority w:val="34"/>
    <w:pPr>
      <w:ind w:firstLine="420" w:firstLineChars="200"/>
    </w:pPr>
  </w:style>
  <w:style w:type="paragraph" w:customStyle="1" w:styleId="751">
    <w:name w:val="_Style 63"/>
    <w:basedOn w:val="1"/>
    <w:qFormat/>
    <w:uiPriority w:val="34"/>
    <w:pPr>
      <w:ind w:firstLine="420" w:firstLineChars="200"/>
    </w:pPr>
  </w:style>
  <w:style w:type="paragraph" w:customStyle="1" w:styleId="752">
    <w:name w:val="列出段落4"/>
    <w:basedOn w:val="1"/>
    <w:qFormat/>
    <w:uiPriority w:val="34"/>
    <w:pPr>
      <w:ind w:firstLine="420" w:firstLineChars="200"/>
    </w:pPr>
  </w:style>
  <w:style w:type="paragraph" w:customStyle="1" w:styleId="753">
    <w:name w:val="正文文本样式"/>
    <w:basedOn w:val="1"/>
    <w:qFormat/>
    <w:uiPriority w:val="0"/>
    <w:pPr>
      <w:spacing w:line="360" w:lineRule="auto"/>
      <w:ind w:firstLine="482"/>
    </w:pPr>
    <w:rPr>
      <w:sz w:val="24"/>
      <w:szCs w:val="20"/>
    </w:rPr>
  </w:style>
  <w:style w:type="paragraph" w:customStyle="1" w:styleId="754">
    <w:name w:val="修订4"/>
    <w:semiHidden/>
    <w:qFormat/>
    <w:uiPriority w:val="99"/>
    <w:rPr>
      <w:rFonts w:ascii="Times New Roman" w:hAnsi="Times New Roman" w:eastAsia="宋体" w:cs="Times New Roman"/>
      <w:kern w:val="2"/>
      <w:sz w:val="21"/>
      <w:szCs w:val="24"/>
      <w:lang w:val="en-US" w:eastAsia="zh-CN" w:bidi="ar-SA"/>
    </w:rPr>
  </w:style>
  <w:style w:type="paragraph" w:customStyle="1" w:styleId="755">
    <w:name w:val="Heading B"/>
    <w:basedOn w:val="4"/>
    <w:next w:val="31"/>
    <w:qFormat/>
    <w:uiPriority w:val="0"/>
    <w:pPr>
      <w:keepLines w:val="0"/>
      <w:widowControl/>
      <w:pBdr>
        <w:top w:val="single" w:color="auto" w:sz="6" w:space="1"/>
      </w:pBdr>
      <w:tabs>
        <w:tab w:val="left" w:pos="432"/>
      </w:tabs>
      <w:overflowPunct w:val="0"/>
      <w:autoSpaceDE w:val="0"/>
      <w:autoSpaceDN w:val="0"/>
      <w:adjustRightInd w:val="0"/>
      <w:spacing w:before="425" w:after="113" w:line="440" w:lineRule="exact"/>
      <w:ind w:left="432" w:hanging="432"/>
      <w:jc w:val="left"/>
      <w:outlineLvl w:val="9"/>
    </w:pPr>
    <w:rPr>
      <w:rFonts w:eastAsia="宋体" w:cs="Arial"/>
      <w:color w:val="000000"/>
      <w:kern w:val="0"/>
      <w:sz w:val="28"/>
      <w:szCs w:val="20"/>
    </w:rPr>
  </w:style>
  <w:style w:type="paragraph" w:customStyle="1" w:styleId="756">
    <w:name w:val="Table Text"/>
    <w:basedOn w:val="31"/>
    <w:qFormat/>
    <w:uiPriority w:val="0"/>
    <w:pPr>
      <w:widowControl/>
      <w:overflowPunct w:val="0"/>
      <w:autoSpaceDE w:val="0"/>
      <w:autoSpaceDN w:val="0"/>
      <w:adjustRightInd w:val="0"/>
      <w:spacing w:line="240" w:lineRule="auto"/>
      <w:ind w:left="28" w:right="28"/>
      <w:jc w:val="left"/>
    </w:pPr>
    <w:rPr>
      <w:rFonts w:ascii="Arial" w:hAnsi="Arial" w:cs="Arial"/>
      <w:kern w:val="0"/>
      <w:sz w:val="20"/>
    </w:rPr>
  </w:style>
  <w:style w:type="paragraph" w:customStyle="1" w:styleId="757">
    <w:name w:val="style26"/>
    <w:basedOn w:val="1"/>
    <w:qFormat/>
    <w:uiPriority w:val="0"/>
    <w:pPr>
      <w:widowControl/>
      <w:spacing w:before="100" w:beforeAutospacing="1" w:after="100" w:afterAutospacing="1"/>
      <w:jc w:val="left"/>
    </w:pPr>
    <w:rPr>
      <w:rFonts w:ascii="宋体" w:hAnsi="宋体" w:cs="宋体"/>
      <w:kern w:val="0"/>
      <w:sz w:val="24"/>
    </w:rPr>
  </w:style>
  <w:style w:type="paragraph" w:customStyle="1" w:styleId="758">
    <w:name w:val="seg"/>
    <w:basedOn w:val="1"/>
    <w:qFormat/>
    <w:uiPriority w:val="0"/>
    <w:pPr>
      <w:ind w:left="851" w:hanging="851"/>
    </w:pPr>
    <w:rPr>
      <w:color w:val="000000"/>
      <w:kern w:val="0"/>
      <w:sz w:val="24"/>
      <w:szCs w:val="20"/>
    </w:rPr>
  </w:style>
  <w:style w:type="character" w:customStyle="1" w:styleId="759">
    <w:name w:val="正文首行缩进 2 Char"/>
    <w:basedOn w:val="705"/>
    <w:link w:val="710"/>
    <w:qFormat/>
    <w:locked/>
    <w:uiPriority w:val="0"/>
    <w:rPr>
      <w:rFonts w:ascii="Times New Roman" w:hAnsi="Times New Roman" w:eastAsia="宋体" w:cs="Times New Roman"/>
      <w:kern w:val="2"/>
      <w:sz w:val="21"/>
      <w:szCs w:val="24"/>
    </w:rPr>
  </w:style>
  <w:style w:type="character" w:customStyle="1" w:styleId="760">
    <w:name w:val="标题 1 字符1"/>
    <w:basedOn w:val="79"/>
    <w:qFormat/>
    <w:locked/>
    <w:uiPriority w:val="0"/>
    <w:rPr>
      <w:b/>
      <w:bCs/>
      <w:kern w:val="44"/>
      <w:sz w:val="44"/>
      <w:szCs w:val="44"/>
    </w:rPr>
  </w:style>
  <w:style w:type="character" w:customStyle="1" w:styleId="761">
    <w:name w:val="标题 3 字符1"/>
    <w:basedOn w:val="79"/>
    <w:semiHidden/>
    <w:qFormat/>
    <w:locked/>
    <w:uiPriority w:val="99"/>
    <w:rPr>
      <w:b/>
      <w:bCs/>
      <w:kern w:val="2"/>
      <w:sz w:val="32"/>
      <w:szCs w:val="32"/>
    </w:rPr>
  </w:style>
  <w:style w:type="character" w:customStyle="1" w:styleId="762">
    <w:name w:val="标题 4 字符1"/>
    <w:basedOn w:val="79"/>
    <w:semiHidden/>
    <w:qFormat/>
    <w:locked/>
    <w:uiPriority w:val="0"/>
    <w:rPr>
      <w:rFonts w:ascii="Cambria" w:hAnsi="Cambria"/>
      <w:b/>
      <w:bCs/>
      <w:kern w:val="2"/>
      <w:sz w:val="28"/>
      <w:szCs w:val="28"/>
    </w:rPr>
  </w:style>
  <w:style w:type="character" w:customStyle="1" w:styleId="763">
    <w:name w:val="标题 7 字符1"/>
    <w:basedOn w:val="79"/>
    <w:semiHidden/>
    <w:qFormat/>
    <w:locked/>
    <w:uiPriority w:val="0"/>
    <w:rPr>
      <w:b/>
      <w:kern w:val="2"/>
      <w:sz w:val="24"/>
    </w:rPr>
  </w:style>
  <w:style w:type="character" w:customStyle="1" w:styleId="764">
    <w:name w:val="标题 8 字符1"/>
    <w:basedOn w:val="79"/>
    <w:semiHidden/>
    <w:qFormat/>
    <w:locked/>
    <w:uiPriority w:val="0"/>
    <w:rPr>
      <w:rFonts w:ascii="Arial" w:hAnsi="Arial" w:eastAsia="黑体"/>
      <w:kern w:val="2"/>
      <w:sz w:val="24"/>
    </w:rPr>
  </w:style>
  <w:style w:type="character" w:customStyle="1" w:styleId="765">
    <w:name w:val="标题 9 字符1"/>
    <w:basedOn w:val="79"/>
    <w:semiHidden/>
    <w:qFormat/>
    <w:locked/>
    <w:uiPriority w:val="0"/>
    <w:rPr>
      <w:rFonts w:ascii="Arial" w:hAnsi="Arial" w:eastAsia="黑体"/>
      <w:kern w:val="2"/>
      <w:sz w:val="21"/>
    </w:rPr>
  </w:style>
  <w:style w:type="character" w:customStyle="1" w:styleId="766">
    <w:name w:val="文档结构图 字符1"/>
    <w:basedOn w:val="79"/>
    <w:semiHidden/>
    <w:qFormat/>
    <w:locked/>
    <w:uiPriority w:val="0"/>
    <w:rPr>
      <w:rFonts w:ascii="宋体"/>
      <w:kern w:val="2"/>
      <w:sz w:val="18"/>
      <w:szCs w:val="18"/>
    </w:rPr>
  </w:style>
  <w:style w:type="character" w:customStyle="1" w:styleId="767">
    <w:name w:val="称呼 字符1"/>
    <w:basedOn w:val="79"/>
    <w:semiHidden/>
    <w:qFormat/>
    <w:locked/>
    <w:uiPriority w:val="0"/>
    <w:rPr>
      <w:kern w:val="2"/>
      <w:sz w:val="24"/>
    </w:rPr>
  </w:style>
  <w:style w:type="character" w:customStyle="1" w:styleId="768">
    <w:name w:val="正文文本 3 字符1"/>
    <w:basedOn w:val="79"/>
    <w:semiHidden/>
    <w:qFormat/>
    <w:locked/>
    <w:uiPriority w:val="0"/>
    <w:rPr>
      <w:kern w:val="2"/>
      <w:sz w:val="16"/>
      <w:szCs w:val="16"/>
    </w:rPr>
  </w:style>
  <w:style w:type="character" w:customStyle="1" w:styleId="769">
    <w:name w:val="日期 字符2"/>
    <w:basedOn w:val="79"/>
    <w:semiHidden/>
    <w:qFormat/>
    <w:locked/>
    <w:uiPriority w:val="0"/>
    <w:rPr>
      <w:rFonts w:eastAsia="楷体_GB2312"/>
      <w:kern w:val="2"/>
      <w:sz w:val="30"/>
    </w:rPr>
  </w:style>
  <w:style w:type="character" w:customStyle="1" w:styleId="770">
    <w:name w:val="正文文本缩进 2 字符1"/>
    <w:basedOn w:val="79"/>
    <w:semiHidden/>
    <w:qFormat/>
    <w:locked/>
    <w:uiPriority w:val="0"/>
    <w:rPr>
      <w:kern w:val="2"/>
      <w:sz w:val="21"/>
    </w:rPr>
  </w:style>
  <w:style w:type="character" w:customStyle="1" w:styleId="771">
    <w:name w:val="尾注文本 字符1"/>
    <w:basedOn w:val="79"/>
    <w:semiHidden/>
    <w:qFormat/>
    <w:locked/>
    <w:uiPriority w:val="0"/>
    <w:rPr>
      <w:sz w:val="21"/>
      <w:szCs w:val="24"/>
    </w:rPr>
  </w:style>
  <w:style w:type="character" w:customStyle="1" w:styleId="772">
    <w:name w:val="脚注文本 字符1"/>
    <w:basedOn w:val="79"/>
    <w:semiHidden/>
    <w:qFormat/>
    <w:locked/>
    <w:uiPriority w:val="0"/>
    <w:rPr>
      <w:sz w:val="18"/>
    </w:rPr>
  </w:style>
  <w:style w:type="character" w:customStyle="1" w:styleId="773">
    <w:name w:val="正文文本缩进 3 字符1"/>
    <w:basedOn w:val="79"/>
    <w:semiHidden/>
    <w:qFormat/>
    <w:locked/>
    <w:uiPriority w:val="0"/>
    <w:rPr>
      <w:kern w:val="2"/>
      <w:sz w:val="21"/>
    </w:rPr>
  </w:style>
  <w:style w:type="character" w:customStyle="1" w:styleId="774">
    <w:name w:val="正文文本 2 字符1"/>
    <w:basedOn w:val="79"/>
    <w:semiHidden/>
    <w:qFormat/>
    <w:locked/>
    <w:uiPriority w:val="0"/>
    <w:rPr>
      <w:kern w:val="2"/>
      <w:sz w:val="21"/>
    </w:rPr>
  </w:style>
  <w:style w:type="character" w:customStyle="1" w:styleId="775">
    <w:name w:val="信息标题 字符1"/>
    <w:basedOn w:val="79"/>
    <w:semiHidden/>
    <w:qFormat/>
    <w:locked/>
    <w:uiPriority w:val="0"/>
    <w:rPr>
      <w:rFonts w:ascii="Arial" w:hAnsi="Arial" w:cs="Arial"/>
      <w:color w:val="7030A0"/>
      <w:kern w:val="2"/>
      <w:sz w:val="24"/>
      <w:szCs w:val="24"/>
      <w:shd w:val="pct20" w:color="auto" w:fill="auto"/>
    </w:rPr>
  </w:style>
  <w:style w:type="character" w:customStyle="1" w:styleId="776">
    <w:name w:val="HTML 预设格式 字符1"/>
    <w:basedOn w:val="79"/>
    <w:semiHidden/>
    <w:qFormat/>
    <w:locked/>
    <w:uiPriority w:val="99"/>
    <w:rPr>
      <w:rFonts w:ascii="Arial" w:hAnsi="Arial"/>
      <w:sz w:val="21"/>
      <w:szCs w:val="21"/>
    </w:rPr>
  </w:style>
  <w:style w:type="character" w:customStyle="1" w:styleId="777">
    <w:name w:val="标题 字符2"/>
    <w:basedOn w:val="79"/>
    <w:qFormat/>
    <w:locked/>
    <w:uiPriority w:val="0"/>
    <w:rPr>
      <w:rFonts w:ascii="Arial" w:hAnsi="Arial" w:eastAsia="楷体_GB2312"/>
      <w:b/>
      <w:sz w:val="32"/>
    </w:rPr>
  </w:style>
  <w:style w:type="character" w:customStyle="1" w:styleId="778">
    <w:name w:val="正文首行缩进 Char"/>
    <w:basedOn w:val="461"/>
    <w:link w:val="721"/>
    <w:qFormat/>
    <w:locked/>
    <w:uiPriority w:val="0"/>
    <w:rPr>
      <w:rFonts w:eastAsia="宋体"/>
      <w:kern w:val="2"/>
      <w:sz w:val="21"/>
      <w:szCs w:val="24"/>
      <w:lang w:val="en-US" w:eastAsia="zh-CN" w:bidi="ar-SA"/>
    </w:rPr>
  </w:style>
  <w:style w:type="character" w:customStyle="1" w:styleId="779">
    <w:name w:val="批注文字 字符1"/>
    <w:basedOn w:val="79"/>
    <w:semiHidden/>
    <w:qFormat/>
    <w:locked/>
    <w:uiPriority w:val="99"/>
    <w:rPr>
      <w:kern w:val="2"/>
      <w:sz w:val="21"/>
      <w:szCs w:val="24"/>
    </w:rPr>
  </w:style>
  <w:style w:type="character" w:customStyle="1" w:styleId="780">
    <w:name w:val="纯文本 字符2"/>
    <w:basedOn w:val="79"/>
    <w:semiHidden/>
    <w:qFormat/>
    <w:locked/>
    <w:uiPriority w:val="99"/>
    <w:rPr>
      <w:rFonts w:ascii="宋体" w:hAnsi="Courier New" w:cs="Courier New"/>
      <w:kern w:val="2"/>
      <w:sz w:val="21"/>
      <w:szCs w:val="21"/>
    </w:rPr>
  </w:style>
  <w:style w:type="character" w:customStyle="1" w:styleId="781">
    <w:name w:val="标题 5 字符1"/>
    <w:basedOn w:val="79"/>
    <w:semiHidden/>
    <w:qFormat/>
    <w:locked/>
    <w:uiPriority w:val="0"/>
    <w:rPr>
      <w:b/>
      <w:kern w:val="2"/>
      <w:sz w:val="28"/>
    </w:rPr>
  </w:style>
  <w:style w:type="character" w:customStyle="1" w:styleId="782">
    <w:name w:val="页眉 字符1"/>
    <w:basedOn w:val="79"/>
    <w:semiHidden/>
    <w:qFormat/>
    <w:locked/>
    <w:uiPriority w:val="0"/>
    <w:rPr>
      <w:kern w:val="2"/>
      <w:sz w:val="18"/>
      <w:szCs w:val="18"/>
    </w:rPr>
  </w:style>
  <w:style w:type="character" w:customStyle="1" w:styleId="783">
    <w:name w:val="正文文本 字符1"/>
    <w:basedOn w:val="79"/>
    <w:semiHidden/>
    <w:qFormat/>
    <w:locked/>
    <w:uiPriority w:val="0"/>
    <w:rPr>
      <w:kern w:val="2"/>
      <w:sz w:val="24"/>
    </w:rPr>
  </w:style>
  <w:style w:type="character" w:customStyle="1" w:styleId="784">
    <w:name w:val="页脚 字符2"/>
    <w:basedOn w:val="79"/>
    <w:semiHidden/>
    <w:qFormat/>
    <w:locked/>
    <w:uiPriority w:val="99"/>
    <w:rPr>
      <w:kern w:val="2"/>
      <w:sz w:val="18"/>
      <w:szCs w:val="18"/>
    </w:rPr>
  </w:style>
  <w:style w:type="character" w:customStyle="1" w:styleId="785">
    <w:name w:val="标题 6 字符1"/>
    <w:basedOn w:val="79"/>
    <w:semiHidden/>
    <w:qFormat/>
    <w:locked/>
    <w:uiPriority w:val="0"/>
    <w:rPr>
      <w:rFonts w:ascii="Arial" w:hAnsi="Arial" w:eastAsia="黑体"/>
      <w:b/>
      <w:kern w:val="2"/>
      <w:sz w:val="24"/>
    </w:rPr>
  </w:style>
  <w:style w:type="character" w:customStyle="1" w:styleId="786">
    <w:name w:val="font31"/>
    <w:basedOn w:val="79"/>
    <w:qFormat/>
    <w:uiPriority w:val="0"/>
    <w:rPr>
      <w:rFonts w:hint="eastAsia" w:ascii="宋体" w:hAnsi="宋体" w:eastAsia="宋体" w:cs="宋体"/>
      <w:color w:val="000000"/>
      <w:sz w:val="21"/>
      <w:szCs w:val="21"/>
      <w:u w:val="none"/>
    </w:rPr>
  </w:style>
  <w:style w:type="character" w:customStyle="1" w:styleId="787">
    <w:name w:val="textfont1"/>
    <w:qFormat/>
    <w:uiPriority w:val="0"/>
    <w:rPr>
      <w:spacing w:val="240"/>
      <w:sz w:val="22"/>
      <w:szCs w:val="22"/>
    </w:rPr>
  </w:style>
  <w:style w:type="character" w:customStyle="1" w:styleId="788">
    <w:name w:val="正文缩进 Char"/>
    <w:qFormat/>
    <w:uiPriority w:val="0"/>
    <w:rPr>
      <w:kern w:val="2"/>
      <w:sz w:val="24"/>
      <w:szCs w:val="24"/>
    </w:rPr>
  </w:style>
  <w:style w:type="character" w:customStyle="1" w:styleId="789">
    <w:name w:val="Body text|2"/>
    <w:basedOn w:val="79"/>
    <w:semiHidden/>
    <w:qFormat/>
    <w:uiPriority w:val="0"/>
    <w:rPr>
      <w:rFonts w:hint="eastAsia" w:ascii="PMingLiU" w:hAnsi="PMingLiU" w:eastAsia="PMingLiU" w:cs="PMingLiU"/>
      <w:color w:val="000000"/>
      <w:spacing w:val="0"/>
      <w:w w:val="100"/>
      <w:position w:val="0"/>
      <w:sz w:val="21"/>
      <w:szCs w:val="21"/>
      <w:u w:val="none"/>
      <w:lang w:val="zh-CN" w:eastAsia="zh-CN" w:bidi="zh-CN"/>
    </w:rPr>
  </w:style>
  <w:style w:type="character" w:customStyle="1" w:styleId="790">
    <w:name w:val="font41"/>
    <w:qFormat/>
    <w:uiPriority w:val="0"/>
    <w:rPr>
      <w:rFonts w:hint="eastAsia" w:ascii="微软雅黑" w:hAnsi="微软雅黑" w:eastAsia="微软雅黑" w:cs="微软雅黑"/>
      <w:color w:val="000000"/>
      <w:sz w:val="21"/>
      <w:szCs w:val="21"/>
      <w:u w:val="none"/>
    </w:rPr>
  </w:style>
  <w:style w:type="character" w:customStyle="1" w:styleId="791">
    <w:name w:val="font21"/>
    <w:qFormat/>
    <w:uiPriority w:val="0"/>
    <w:rPr>
      <w:rFonts w:hint="eastAsia" w:ascii="宋体" w:hAnsi="宋体" w:eastAsia="宋体" w:cs="宋体"/>
      <w:color w:val="000000"/>
      <w:sz w:val="21"/>
      <w:szCs w:val="21"/>
      <w:u w:val="none"/>
    </w:rPr>
  </w:style>
  <w:style w:type="character" w:customStyle="1" w:styleId="792">
    <w:name w:val="font01"/>
    <w:qFormat/>
    <w:uiPriority w:val="0"/>
    <w:rPr>
      <w:rFonts w:hint="default" w:ascii="Calibri" w:hAnsi="Calibri" w:cs="Calibri"/>
      <w:color w:val="000000"/>
      <w:sz w:val="21"/>
      <w:szCs w:val="21"/>
      <w:u w:val="none"/>
    </w:rPr>
  </w:style>
  <w:style w:type="character" w:customStyle="1" w:styleId="793">
    <w:name w:val="apple-converted-space"/>
    <w:qFormat/>
    <w:uiPriority w:val="0"/>
  </w:style>
  <w:style w:type="character" w:customStyle="1" w:styleId="794">
    <w:name w:val="font11"/>
    <w:qFormat/>
    <w:uiPriority w:val="0"/>
    <w:rPr>
      <w:rFonts w:hint="eastAsia" w:ascii="宋体" w:hAnsi="宋体" w:eastAsia="宋体" w:cs="宋体"/>
      <w:color w:val="000000"/>
      <w:sz w:val="21"/>
      <w:szCs w:val="21"/>
      <w:u w:val="none"/>
    </w:rPr>
  </w:style>
  <w:style w:type="character" w:customStyle="1" w:styleId="795">
    <w:name w:val="日期 字符1"/>
    <w:basedOn w:val="79"/>
    <w:semiHidden/>
    <w:qFormat/>
    <w:uiPriority w:val="99"/>
    <w:rPr>
      <w:kern w:val="2"/>
      <w:sz w:val="21"/>
      <w:szCs w:val="24"/>
    </w:rPr>
  </w:style>
  <w:style w:type="character" w:customStyle="1" w:styleId="796">
    <w:name w:val="纯文本 字符1"/>
    <w:basedOn w:val="79"/>
    <w:semiHidden/>
    <w:qFormat/>
    <w:uiPriority w:val="99"/>
    <w:rPr>
      <w:rFonts w:hint="eastAsia" w:ascii="宋体" w:hAnsi="Courier New" w:eastAsia="宋体" w:cs="Courier New"/>
      <w:kern w:val="2"/>
      <w:sz w:val="21"/>
      <w:szCs w:val="24"/>
    </w:rPr>
  </w:style>
  <w:style w:type="character" w:customStyle="1" w:styleId="797">
    <w:name w:val="标题 字符1"/>
    <w:basedOn w:val="79"/>
    <w:qFormat/>
    <w:uiPriority w:val="10"/>
    <w:rPr>
      <w:rFonts w:hint="default" w:ascii="Cambria" w:hAnsi="Cambria" w:eastAsia="宋体" w:cs="Times New Roman"/>
      <w:b/>
      <w:bCs/>
      <w:kern w:val="2"/>
      <w:sz w:val="32"/>
      <w:szCs w:val="32"/>
    </w:rPr>
  </w:style>
  <w:style w:type="table" w:customStyle="1" w:styleId="798">
    <w:name w:val="网格型1"/>
    <w:basedOn w:val="77"/>
    <w:unhideWhenUsed/>
    <w:qFormat/>
    <w:uiPriority w:val="9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9">
    <w:name w:val="样式-表格1"/>
    <w:basedOn w:val="77"/>
    <w:qFormat/>
    <w:uiPriority w:val="0"/>
    <w:rPr>
      <w:rFonts w:ascii="Calibri" w:hAnsi="Calibri"/>
      <w:sz w:val="21"/>
    </w:rPr>
    <w:tcPr>
      <w:vAlign w:val="center"/>
    </w:tcPr>
  </w:style>
  <w:style w:type="paragraph" w:customStyle="1" w:styleId="800">
    <w:name w:val="目录 11"/>
    <w:basedOn w:val="1"/>
    <w:qFormat/>
    <w:uiPriority w:val="0"/>
    <w:pPr>
      <w:widowControl/>
      <w:spacing w:before="100" w:beforeAutospacing="1" w:after="100" w:afterAutospacing="1"/>
      <w:jc w:val="left"/>
    </w:pPr>
    <w:rPr>
      <w:rFonts w:ascii="宋体" w:hAnsi="宋体" w:cs="宋体"/>
      <w:kern w:val="0"/>
      <w:sz w:val="24"/>
    </w:rPr>
  </w:style>
  <w:style w:type="paragraph" w:customStyle="1" w:styleId="801">
    <w:name w:val="修订5"/>
    <w:hidden/>
    <w:semiHidden/>
    <w:qFormat/>
    <w:uiPriority w:val="99"/>
    <w:rPr>
      <w:rFonts w:ascii="Times New Roman" w:hAnsi="Times New Roman" w:eastAsia="宋体" w:cs="Times New Roman"/>
      <w:kern w:val="2"/>
      <w:sz w:val="21"/>
      <w:szCs w:val="24"/>
      <w:lang w:val="en-US" w:eastAsia="zh-CN" w:bidi="ar-SA"/>
    </w:rPr>
  </w:style>
  <w:style w:type="character" w:customStyle="1" w:styleId="802">
    <w:name w:val="NormalCharacter"/>
    <w:semiHidden/>
    <w:qFormat/>
    <w:uiPriority w:val="0"/>
  </w:style>
  <w:style w:type="paragraph" w:customStyle="1" w:styleId="803">
    <w:name w:val="修订6"/>
    <w:hidden/>
    <w:unhideWhenUsed/>
    <w:qFormat/>
    <w:uiPriority w:val="99"/>
    <w:rPr>
      <w:rFonts w:ascii="Times New Roman" w:hAnsi="Times New Roman" w:eastAsia="宋体" w:cs="Times New Roman"/>
      <w:kern w:val="2"/>
      <w:sz w:val="21"/>
      <w:szCs w:val="24"/>
      <w:lang w:val="en-US" w:eastAsia="zh-CN" w:bidi="ar-SA"/>
    </w:rPr>
  </w:style>
  <w:style w:type="character" w:customStyle="1" w:styleId="804">
    <w:name w:val="列表段落 字符"/>
    <w:link w:val="425"/>
    <w:qFormat/>
    <w:uiPriority w:val="0"/>
    <w:rPr>
      <w:rFonts w:ascii="Times New Roman" w:hAnsi="Times New Roman" w:eastAsia="宋体" w:cs="Times New Roman"/>
      <w:kern w:val="2"/>
      <w:sz w:val="21"/>
      <w:szCs w:val="24"/>
    </w:rPr>
  </w:style>
  <w:style w:type="paragraph" w:customStyle="1" w:styleId="805">
    <w:name w:val="段"/>
    <w:link w:val="806"/>
    <w:qFormat/>
    <w:uiPriority w:val="0"/>
    <w:pPr>
      <w:tabs>
        <w:tab w:val="center" w:pos="4201"/>
        <w:tab w:val="right" w:leader="dot" w:pos="9298"/>
      </w:tabs>
      <w:autoSpaceDE w:val="0"/>
      <w:autoSpaceDN w:val="0"/>
      <w:spacing w:line="360" w:lineRule="auto"/>
      <w:ind w:right="100" w:rightChars="100" w:firstLine="420" w:firstLineChars="200"/>
      <w:jc w:val="both"/>
    </w:pPr>
    <w:rPr>
      <w:rFonts w:ascii="宋体" w:hAnsiTheme="minorHAnsi" w:eastAsiaTheme="minorEastAsia" w:cstheme="minorBidi"/>
      <w:kern w:val="2"/>
      <w:sz w:val="21"/>
      <w:szCs w:val="22"/>
      <w:lang w:val="en-US" w:eastAsia="zh-CN" w:bidi="ar-SA"/>
    </w:rPr>
  </w:style>
  <w:style w:type="character" w:customStyle="1" w:styleId="806">
    <w:name w:val="段 Char"/>
    <w:link w:val="805"/>
    <w:qFormat/>
    <w:uiPriority w:val="0"/>
    <w:rPr>
      <w:rFonts w:ascii="宋体"/>
      <w:kern w:val="2"/>
      <w:sz w:val="21"/>
      <w:szCs w:val="22"/>
    </w:rPr>
  </w:style>
  <w:style w:type="table" w:customStyle="1" w:styleId="807">
    <w:name w:val="TableGrid"/>
    <w:qFormat/>
    <w:uiPriority w:val="0"/>
    <w:rPr>
      <w:rFonts w:ascii="Times New Roman" w:hAnsi="Times New Roman" w:eastAsia="宋体" w:cs="Times New Roman"/>
    </w:rPr>
    <w:tblPr>
      <w:tblCellMar>
        <w:top w:w="0" w:type="dxa"/>
        <w:left w:w="0" w:type="dxa"/>
        <w:bottom w:w="0" w:type="dxa"/>
        <w:right w:w="0" w:type="dxa"/>
      </w:tblCellMar>
    </w:tblPr>
  </w:style>
  <w:style w:type="character" w:customStyle="1" w:styleId="808">
    <w:name w:val="未处理的提及2"/>
    <w:basedOn w:val="79"/>
    <w:semiHidden/>
    <w:unhideWhenUsed/>
    <w:qFormat/>
    <w:uiPriority w:val="99"/>
    <w:rPr>
      <w:color w:val="605E5C"/>
      <w:shd w:val="clear" w:color="auto" w:fill="E1DFDD"/>
    </w:rPr>
  </w:style>
  <w:style w:type="paragraph" w:customStyle="1" w:styleId="809">
    <w:name w:val="修订7"/>
    <w:hidden/>
    <w:unhideWhenUsed/>
    <w:qFormat/>
    <w:uiPriority w:val="99"/>
    <w:rPr>
      <w:rFonts w:ascii="Times New Roman" w:hAnsi="Times New Roman" w:eastAsia="宋体" w:cs="Times New Roman"/>
      <w:kern w:val="2"/>
      <w:sz w:val="21"/>
      <w:szCs w:val="24"/>
      <w:lang w:val="en-US" w:eastAsia="zh-CN" w:bidi="ar-SA"/>
    </w:rPr>
  </w:style>
  <w:style w:type="paragraph" w:customStyle="1" w:styleId="810">
    <w:name w:val="修订8"/>
    <w:hidden/>
    <w:unhideWhenUsed/>
    <w:qFormat/>
    <w:uiPriority w:val="99"/>
    <w:rPr>
      <w:rFonts w:ascii="Times New Roman" w:hAnsi="Times New Roman" w:eastAsia="宋体" w:cs="Times New Roman"/>
      <w:kern w:val="2"/>
      <w:sz w:val="21"/>
      <w:szCs w:val="24"/>
      <w:lang w:val="en-US" w:eastAsia="zh-CN" w:bidi="ar-SA"/>
    </w:rPr>
  </w:style>
  <w:style w:type="character" w:customStyle="1" w:styleId="811">
    <w:name w:val="未处理的提及3"/>
    <w:basedOn w:val="79"/>
    <w:semiHidden/>
    <w:unhideWhenUsed/>
    <w:qFormat/>
    <w:uiPriority w:val="99"/>
    <w:rPr>
      <w:color w:val="605E5C"/>
      <w:shd w:val="clear" w:color="auto" w:fill="E1DFDD"/>
    </w:rPr>
  </w:style>
  <w:style w:type="paragraph" w:customStyle="1" w:styleId="812">
    <w:name w:val="修订9"/>
    <w:hidden/>
    <w:unhideWhenUsed/>
    <w:qFormat/>
    <w:uiPriority w:val="99"/>
    <w:rPr>
      <w:rFonts w:ascii="Times New Roman" w:hAnsi="Times New Roman" w:eastAsia="宋体" w:cs="Times New Roman"/>
      <w:kern w:val="2"/>
      <w:sz w:val="21"/>
      <w:szCs w:val="24"/>
      <w:lang w:val="en-US" w:eastAsia="zh-CN" w:bidi="ar-SA"/>
    </w:rPr>
  </w:style>
  <w:style w:type="paragraph" w:customStyle="1" w:styleId="813">
    <w:name w:val="msolistparagraph"/>
    <w:basedOn w:val="1"/>
    <w:qFormat/>
    <w:uiPriority w:val="0"/>
    <w:pPr>
      <w:keepNext w:val="0"/>
      <w:keepLines w:val="0"/>
      <w:widowControl w:val="0"/>
      <w:suppressLineNumbers w:val="0"/>
      <w:autoSpaceDE/>
      <w:autoSpaceDN/>
      <w:spacing w:before="0" w:beforeAutospacing="0" w:after="0" w:afterAutospacing="0"/>
      <w:ind w:left="0" w:right="0" w:firstLine="420" w:firstLineChars="200"/>
      <w:jc w:val="both"/>
    </w:pPr>
    <w:rPr>
      <w:rFonts w:hint="default" w:ascii="Calibri" w:hAnsi="Calibri" w:eastAsia="宋体" w:cs="Times New Roman"/>
      <w:kern w:val="2"/>
      <w:sz w:val="21"/>
      <w:szCs w:val="22"/>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3.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relations xmlns="http://www.yonyou.com/relation"/>
</file>

<file path=customXml/item3.xml><?xml version="1.0" encoding="utf-8"?>
<dataSourceCollection xmlns="http://www.yonyou.com/datasource"/>
</file>

<file path=customXml/itemProps1.xml><?xml version="1.0" encoding="utf-8"?>
<ds:datastoreItem xmlns:ds="http://schemas.openxmlformats.org/officeDocument/2006/customXml" ds:itemID="{FAA4441E-E764-4595-A07E-84BC8DEE9194}">
  <ds:schemaRefs/>
</ds:datastoreItem>
</file>

<file path=customXml/itemProps2.xml><?xml version="1.0" encoding="utf-8"?>
<ds:datastoreItem xmlns:ds="http://schemas.openxmlformats.org/officeDocument/2006/customXml" ds:itemID="{FC62519B-0F2C-4B34-9CA0-F0F96E9D4EB1}">
  <ds:schemaRefs/>
</ds:datastoreItem>
</file>

<file path=customXml/itemProps3.xml><?xml version="1.0" encoding="utf-8"?>
<ds:datastoreItem xmlns:ds="http://schemas.openxmlformats.org/officeDocument/2006/customXml" ds:itemID="{7861F9A2-8308-45AE-A8F3-65E926BF62E1}">
  <ds:schemaRefs/>
</ds:datastoreItem>
</file>

<file path=docProps/app.xml><?xml version="1.0" encoding="utf-8"?>
<Properties xmlns="http://schemas.openxmlformats.org/officeDocument/2006/extended-properties" xmlns:vt="http://schemas.openxmlformats.org/officeDocument/2006/docPropsVTypes">
  <Template>Normal</Template>
  <Company>zzz</Company>
  <Pages>72</Pages>
  <Words>21090</Words>
  <Characters>21972</Characters>
  <Lines>1251</Lines>
  <Paragraphs>1221</Paragraphs>
  <TotalTime>2</TotalTime>
  <ScaleCrop>false</ScaleCrop>
  <LinksUpToDate>false</LinksUpToDate>
  <CharactersWithSpaces>22223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2025-11-25T06:02:00Z</dcterms:created>
  <dc:creator>wmq</dc:creator>
  <cp:lastModifiedBy>闹腾</cp:lastModifiedBy>
  <cp:lastPrinted>2025-11-12T08:37:00Z</cp:lastPrinted>
  <dcterms:modified xsi:type="dcterms:W3CDTF">2025-12-11T10:43:23Z</dcterms:modified>
  <dc:title>适用一般货物采购/非建筑设备货物采购含安装等伴随服务</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A67EB33F47A14F9AA0A53DC41E6BC0CF</vt:lpwstr>
  </property>
  <property fmtid="{D5CDD505-2E9C-101B-9397-08002B2CF9AE}" pid="4" name="KSOTemplateDocerSaveRecord">
    <vt:lpwstr>eyJoZGlkIjoiNDFkODNiOWNiZTkyYmQ2ZWQ5YTkwODFkMzQxOTU1NWUiLCJ1c2VySWQiOiIyMzQ4ODA3MjgifQ==</vt:lpwstr>
  </property>
</Properties>
</file>