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4BDD4">
      <w:pPr>
        <w:keepNext/>
        <w:keepLines/>
        <w:widowControl/>
        <w:spacing w:after="224" w:line="265" w:lineRule="auto"/>
        <w:ind w:left="2782"/>
        <w:jc w:val="left"/>
        <w:outlineLvl w:val="0"/>
        <w:rPr>
          <w:rFonts w:hint="eastAsia" w:ascii="宋体" w:hAnsi="宋体" w:cs="宋体"/>
          <w:bCs/>
          <w:color w:val="auto"/>
          <w:sz w:val="44"/>
        </w:rPr>
      </w:pPr>
      <w:bookmarkStart w:id="0" w:name="_Toc195390808"/>
      <w:bookmarkStart w:id="1" w:name="_Toc57365203"/>
      <w:r>
        <w:rPr>
          <w:rFonts w:hint="eastAsia" w:ascii="宋体" w:hAnsi="宋体" w:cs="宋体"/>
          <w:bCs/>
          <w:color w:val="auto"/>
          <w:sz w:val="44"/>
        </w:rPr>
        <w:t xml:space="preserve">第一章 </w:t>
      </w:r>
      <w:r>
        <w:rPr>
          <w:rFonts w:ascii="宋体" w:hAnsi="宋体" w:cs="宋体"/>
          <w:bCs/>
          <w:color w:val="auto"/>
          <w:sz w:val="44"/>
        </w:rPr>
        <w:t>招标公告</w:t>
      </w:r>
      <w:bookmarkEnd w:id="0"/>
      <w:bookmarkEnd w:id="1"/>
    </w:p>
    <w:p w14:paraId="32A36D78">
      <w:pPr>
        <w:widowControl/>
        <w:shd w:val="clear" w:color="auto" w:fill="FFFFFF"/>
        <w:spacing w:after="150" w:line="259" w:lineRule="auto"/>
        <w:jc w:val="left"/>
        <w:textAlignment w:val="top"/>
        <w:rPr>
          <w:rFonts w:hint="eastAsia" w:ascii="仿宋" w:hAnsi="仿宋" w:eastAsia="仿宋" w:cs="Arial"/>
          <w:b/>
          <w:color w:val="auto"/>
          <w:kern w:val="0"/>
          <w:sz w:val="22"/>
          <w:szCs w:val="21"/>
        </w:rPr>
      </w:pPr>
      <w:bookmarkStart w:id="2" w:name="OLE_LINK3"/>
      <w:r>
        <w:rPr>
          <w:rFonts w:ascii="仿宋" w:hAnsi="仿宋" w:eastAsia="仿宋" w:cs="Arial"/>
          <w:b/>
          <w:color w:val="auto"/>
          <w:kern w:val="0"/>
          <w:sz w:val="29"/>
          <w:szCs w:val="29"/>
        </w:rPr>
        <w:t>1.</w:t>
      </w:r>
      <w:bookmarkStart w:id="3" w:name="OLE_LINK6"/>
      <w:r>
        <w:rPr>
          <w:rFonts w:hint="eastAsia" w:ascii="宋体" w:hAnsi="宋体" w:cs="宋体"/>
          <w:b/>
          <w:color w:val="auto"/>
          <w:kern w:val="0"/>
          <w:sz w:val="29"/>
          <w:szCs w:val="29"/>
        </w:rPr>
        <w:t> </w:t>
      </w:r>
      <w:r>
        <w:rPr>
          <w:rFonts w:ascii="仿宋" w:hAnsi="仿宋" w:eastAsia="仿宋" w:cs="Arial"/>
          <w:b/>
          <w:color w:val="auto"/>
          <w:kern w:val="0"/>
          <w:sz w:val="29"/>
          <w:szCs w:val="29"/>
        </w:rPr>
        <w:t>招标条件</w:t>
      </w:r>
    </w:p>
    <w:p w14:paraId="42AB6D62">
      <w:pPr>
        <w:widowControl/>
        <w:spacing w:line="360" w:lineRule="auto"/>
        <w:ind w:left="120" w:leftChars="50" w:firstLine="360" w:firstLineChars="150"/>
        <w:rPr>
          <w:rFonts w:hint="eastAsia" w:ascii="宋体" w:hAnsi="宋体" w:cs="黑体"/>
          <w:bCs/>
          <w:color w:val="auto"/>
          <w:szCs w:val="24"/>
        </w:rPr>
      </w:pPr>
      <w:r>
        <w:rPr>
          <w:rFonts w:hint="eastAsia" w:ascii="宋体" w:hAnsi="宋体" w:cs="黑体"/>
          <w:bCs/>
          <w:color w:val="auto"/>
          <w:szCs w:val="24"/>
        </w:rPr>
        <w:t>本招标项目</w:t>
      </w:r>
      <w:r>
        <w:rPr>
          <w:rFonts w:hint="eastAsia" w:ascii="宋体" w:hAnsi="宋体" w:cs="黑体"/>
          <w:bCs/>
          <w:color w:val="auto"/>
          <w:szCs w:val="24"/>
          <w:u w:val="single"/>
        </w:rPr>
        <w:t xml:space="preserve"> </w:t>
      </w:r>
      <w:r>
        <w:rPr>
          <w:rFonts w:ascii="宋体" w:hAnsi="宋体" w:cs="黑体"/>
          <w:bCs/>
          <w:color w:val="auto"/>
          <w:szCs w:val="24"/>
          <w:u w:val="single"/>
        </w:rPr>
        <w:t>BGA</w:t>
      </w:r>
      <w:r>
        <w:rPr>
          <w:rFonts w:hint="eastAsia" w:ascii="宋体" w:hAnsi="宋体" w:cs="黑体"/>
          <w:bCs/>
          <w:color w:val="auto"/>
          <w:szCs w:val="24"/>
          <w:u w:val="single"/>
        </w:rPr>
        <w:t xml:space="preserve">返修系统 </w:t>
      </w:r>
      <w:r>
        <w:rPr>
          <w:rFonts w:hint="eastAsia" w:ascii="宋体" w:hAnsi="宋体" w:cs="黑体"/>
          <w:bCs/>
          <w:color w:val="auto"/>
          <w:szCs w:val="24"/>
        </w:rPr>
        <w:t>招标人为</w:t>
      </w:r>
      <w:r>
        <w:rPr>
          <w:rFonts w:hint="eastAsia" w:ascii="宋体" w:hAnsi="宋体" w:cs="黑体"/>
          <w:bCs/>
          <w:color w:val="auto"/>
          <w:szCs w:val="24"/>
          <w:u w:val="single"/>
        </w:rPr>
        <w:t xml:space="preserve"> 四川九洲空管科技有限责任公司 </w:t>
      </w:r>
      <w:r>
        <w:rPr>
          <w:rFonts w:hint="eastAsia" w:ascii="宋体" w:hAnsi="宋体" w:cs="黑体"/>
          <w:bCs/>
          <w:color w:val="auto"/>
          <w:szCs w:val="24"/>
        </w:rPr>
        <w:t>，招标项目资金已落实</w:t>
      </w:r>
      <w:r>
        <w:rPr>
          <w:rFonts w:ascii="宋体" w:hAnsi="宋体" w:cs="黑体"/>
          <w:bCs/>
          <w:color w:val="auto"/>
          <w:szCs w:val="24"/>
        </w:rPr>
        <w:t>。该项目已具备招标</w:t>
      </w:r>
      <w:r>
        <w:rPr>
          <w:rFonts w:hint="eastAsia" w:ascii="宋体" w:hAnsi="宋体" w:cs="黑体"/>
          <w:bCs/>
          <w:color w:val="auto"/>
          <w:szCs w:val="24"/>
        </w:rPr>
        <w:t>条件，现对</w:t>
      </w:r>
      <w:r>
        <w:rPr>
          <w:rFonts w:hint="eastAsia" w:ascii="宋体" w:hAnsi="宋体" w:cs="黑体"/>
          <w:bCs/>
          <w:color w:val="auto"/>
          <w:szCs w:val="24"/>
          <w:u w:val="single"/>
        </w:rPr>
        <w:t xml:space="preserve">  </w:t>
      </w:r>
      <w:r>
        <w:rPr>
          <w:rFonts w:ascii="宋体" w:hAnsi="宋体" w:cs="黑体"/>
          <w:bCs/>
          <w:color w:val="auto"/>
          <w:szCs w:val="24"/>
          <w:u w:val="single"/>
        </w:rPr>
        <w:t>BGA</w:t>
      </w:r>
      <w:r>
        <w:rPr>
          <w:rFonts w:hint="eastAsia" w:ascii="宋体" w:hAnsi="宋体" w:cs="黑体"/>
          <w:bCs/>
          <w:color w:val="auto"/>
          <w:szCs w:val="24"/>
          <w:u w:val="single"/>
        </w:rPr>
        <w:t xml:space="preserve">返修系统 </w:t>
      </w:r>
      <w:r>
        <w:rPr>
          <w:rFonts w:hint="eastAsia" w:ascii="宋体" w:hAnsi="宋体" w:cs="黑体"/>
          <w:bCs/>
          <w:color w:val="auto"/>
          <w:szCs w:val="24"/>
        </w:rPr>
        <w:t>项目进行国内公开招标。</w:t>
      </w:r>
    </w:p>
    <w:p w14:paraId="45902BCE">
      <w:pPr>
        <w:widowControl/>
        <w:shd w:val="clear" w:color="auto" w:fill="FFFFFF"/>
        <w:spacing w:after="150" w:line="259" w:lineRule="auto"/>
        <w:textAlignment w:val="top"/>
        <w:rPr>
          <w:rFonts w:hint="eastAsia" w:ascii="仿宋" w:hAnsi="仿宋" w:eastAsia="仿宋" w:cs="Arial"/>
          <w:b/>
          <w:color w:val="auto"/>
          <w:kern w:val="0"/>
          <w:sz w:val="22"/>
          <w:szCs w:val="21"/>
        </w:rPr>
      </w:pPr>
      <w:r>
        <w:rPr>
          <w:rFonts w:ascii="仿宋" w:hAnsi="仿宋" w:eastAsia="仿宋" w:cs="Arial"/>
          <w:b/>
          <w:color w:val="auto"/>
          <w:kern w:val="0"/>
          <w:sz w:val="29"/>
          <w:szCs w:val="29"/>
        </w:rPr>
        <w:t>2.</w:t>
      </w:r>
      <w:r>
        <w:rPr>
          <w:rFonts w:hint="eastAsia" w:ascii="宋体" w:hAnsi="宋体" w:cs="宋体"/>
          <w:b/>
          <w:color w:val="auto"/>
          <w:kern w:val="0"/>
          <w:sz w:val="29"/>
          <w:szCs w:val="29"/>
        </w:rPr>
        <w:t> </w:t>
      </w:r>
      <w:r>
        <w:rPr>
          <w:rFonts w:ascii="仿宋" w:hAnsi="仿宋" w:eastAsia="仿宋" w:cs="Arial"/>
          <w:b/>
          <w:color w:val="auto"/>
          <w:kern w:val="0"/>
          <w:sz w:val="29"/>
          <w:szCs w:val="29"/>
        </w:rPr>
        <w:t>项目概况与招标范围</w:t>
      </w:r>
    </w:p>
    <w:p w14:paraId="46ED6A8F">
      <w:pPr>
        <w:widowControl/>
        <w:shd w:val="clear" w:color="auto" w:fill="FFFFFF"/>
        <w:spacing w:after="150" w:line="259" w:lineRule="auto"/>
        <w:ind w:firstLine="480" w:firstLineChars="200"/>
        <w:textAlignment w:val="top"/>
        <w:rPr>
          <w:rFonts w:hint="eastAsia" w:ascii="宋体" w:hAnsi="宋体" w:cs="黑体"/>
          <w:bCs/>
          <w:color w:val="auto"/>
          <w:szCs w:val="24"/>
        </w:rPr>
      </w:pPr>
      <w:r>
        <w:rPr>
          <w:rFonts w:hint="eastAsia" w:ascii="宋体" w:hAnsi="宋体" w:cs="黑体"/>
          <w:bCs/>
          <w:color w:val="auto"/>
          <w:szCs w:val="24"/>
        </w:rPr>
        <w:t>招标编号：</w:t>
      </w:r>
      <w:r>
        <w:rPr>
          <w:rFonts w:ascii="宋体" w:hAnsi="宋体" w:cs="黑体"/>
          <w:bCs/>
          <w:color w:val="auto"/>
          <w:szCs w:val="24"/>
        </w:rPr>
        <w:t>5492-2562H12SC031 01</w:t>
      </w:r>
    </w:p>
    <w:p w14:paraId="1D1DB8EF">
      <w:pPr>
        <w:widowControl/>
        <w:shd w:val="clear" w:color="auto" w:fill="FFFFFF"/>
        <w:spacing w:after="150" w:line="259" w:lineRule="auto"/>
        <w:ind w:firstLine="480" w:firstLineChars="200"/>
        <w:textAlignment w:val="top"/>
        <w:rPr>
          <w:rFonts w:hint="eastAsia" w:ascii="宋体" w:hAnsi="宋体" w:cs="黑体"/>
          <w:bCs/>
          <w:color w:val="auto"/>
          <w:szCs w:val="24"/>
        </w:rPr>
      </w:pPr>
      <w:r>
        <w:rPr>
          <w:rFonts w:hint="eastAsia" w:ascii="宋体" w:hAnsi="宋体" w:cs="黑体"/>
          <w:bCs/>
          <w:color w:val="auto"/>
          <w:szCs w:val="24"/>
        </w:rPr>
        <w:t>项目名称：</w:t>
      </w:r>
      <w:r>
        <w:rPr>
          <w:rFonts w:ascii="宋体" w:hAnsi="宋体" w:cs="黑体"/>
          <w:bCs/>
          <w:color w:val="auto"/>
          <w:szCs w:val="24"/>
          <w:u w:val="single"/>
        </w:rPr>
        <w:t>BGA</w:t>
      </w:r>
      <w:r>
        <w:rPr>
          <w:rFonts w:hint="eastAsia" w:ascii="宋体" w:hAnsi="宋体" w:cs="黑体"/>
          <w:bCs/>
          <w:color w:val="auto"/>
          <w:szCs w:val="24"/>
          <w:u w:val="single"/>
        </w:rPr>
        <w:t>返修系统</w:t>
      </w:r>
    </w:p>
    <w:p w14:paraId="184C5928">
      <w:pPr>
        <w:widowControl/>
        <w:shd w:val="clear" w:color="auto" w:fill="FFFFFF"/>
        <w:spacing w:after="150" w:line="259" w:lineRule="auto"/>
        <w:ind w:firstLine="480" w:firstLineChars="200"/>
        <w:textAlignment w:val="top"/>
        <w:rPr>
          <w:rFonts w:hint="eastAsia" w:ascii="宋体" w:hAnsi="宋体" w:cs="黑体"/>
          <w:bCs/>
          <w:color w:val="auto"/>
          <w:szCs w:val="24"/>
        </w:rPr>
      </w:pPr>
      <w:r>
        <w:rPr>
          <w:rFonts w:hint="eastAsia" w:ascii="宋体" w:hAnsi="宋体" w:cs="黑体"/>
          <w:bCs/>
          <w:color w:val="auto"/>
          <w:szCs w:val="24"/>
        </w:rPr>
        <w:t>项目概况与招标范围：</w:t>
      </w:r>
      <w:r>
        <w:rPr>
          <w:rFonts w:ascii="宋体" w:hAnsi="宋体" w:cs="黑体"/>
          <w:bCs/>
          <w:color w:val="auto"/>
          <w:szCs w:val="24"/>
        </w:rPr>
        <w:t>BGA</w:t>
      </w:r>
      <w:r>
        <w:rPr>
          <w:rFonts w:hint="eastAsia" w:ascii="宋体" w:hAnsi="宋体" w:cs="黑体"/>
          <w:bCs/>
          <w:color w:val="auto"/>
          <w:szCs w:val="24"/>
        </w:rPr>
        <w:t>返修系统  1套</w:t>
      </w:r>
    </w:p>
    <w:p w14:paraId="44050D14">
      <w:pPr>
        <w:widowControl/>
        <w:shd w:val="clear" w:color="auto" w:fill="FFFFFF"/>
        <w:spacing w:after="150" w:line="259" w:lineRule="auto"/>
        <w:textAlignment w:val="top"/>
        <w:rPr>
          <w:rFonts w:hint="eastAsia" w:ascii="仿宋" w:hAnsi="仿宋" w:eastAsia="仿宋" w:cs="Arial"/>
          <w:b/>
          <w:color w:val="auto"/>
          <w:kern w:val="0"/>
          <w:sz w:val="22"/>
          <w:szCs w:val="21"/>
        </w:rPr>
      </w:pPr>
      <w:r>
        <w:rPr>
          <w:rFonts w:ascii="仿宋" w:hAnsi="仿宋" w:eastAsia="仿宋" w:cs="Arial"/>
          <w:b/>
          <w:color w:val="auto"/>
          <w:kern w:val="0"/>
          <w:sz w:val="29"/>
          <w:szCs w:val="29"/>
        </w:rPr>
        <w:t>3.</w:t>
      </w:r>
      <w:r>
        <w:rPr>
          <w:rFonts w:hint="eastAsia" w:ascii="宋体" w:hAnsi="宋体" w:cs="宋体"/>
          <w:b/>
          <w:color w:val="auto"/>
          <w:kern w:val="0"/>
          <w:sz w:val="29"/>
          <w:szCs w:val="29"/>
        </w:rPr>
        <w:t> </w:t>
      </w:r>
      <w:bookmarkStart w:id="4" w:name="_Hlk209945247"/>
      <w:r>
        <w:rPr>
          <w:rFonts w:hint="eastAsia" w:ascii="仿宋" w:hAnsi="仿宋" w:eastAsia="仿宋" w:cs="Arial"/>
          <w:b/>
          <w:color w:val="auto"/>
          <w:kern w:val="0"/>
          <w:sz w:val="29"/>
          <w:szCs w:val="29"/>
        </w:rPr>
        <w:t>投标人</w:t>
      </w:r>
      <w:r>
        <w:rPr>
          <w:rFonts w:ascii="仿宋" w:hAnsi="仿宋" w:eastAsia="仿宋" w:cs="Arial"/>
          <w:b/>
          <w:color w:val="auto"/>
          <w:kern w:val="0"/>
          <w:sz w:val="29"/>
          <w:szCs w:val="29"/>
        </w:rPr>
        <w:t>资格要求</w:t>
      </w:r>
      <w:bookmarkEnd w:id="4"/>
    </w:p>
    <w:p w14:paraId="10D37EED">
      <w:pPr>
        <w:widowControl/>
        <w:shd w:val="clear" w:color="auto" w:fill="FFFFFF"/>
        <w:spacing w:line="400" w:lineRule="exact"/>
        <w:ind w:firstLine="480" w:firstLineChars="200"/>
        <w:textAlignment w:val="top"/>
        <w:rPr>
          <w:rFonts w:hint="eastAsia" w:ascii="宋体" w:hAnsi="宋体" w:cs="黑体"/>
          <w:bCs/>
          <w:color w:val="000000"/>
          <w:szCs w:val="24"/>
        </w:rPr>
      </w:pPr>
      <w:r>
        <w:rPr>
          <w:rFonts w:ascii="宋体" w:hAnsi="宋体" w:cs="黑体"/>
          <w:bCs/>
          <w:color w:val="auto"/>
          <w:szCs w:val="24"/>
        </w:rPr>
        <w:t>3.1</w:t>
      </w:r>
      <w:r>
        <w:rPr>
          <w:rFonts w:hint="eastAsia" w:ascii="宋体" w:hAnsi="宋体" w:cs="黑体"/>
          <w:bCs/>
          <w:color w:val="auto"/>
          <w:szCs w:val="24"/>
        </w:rPr>
        <w:t> </w:t>
      </w:r>
      <w:bookmarkStart w:id="5" w:name="OLE_LINK1"/>
      <w:bookmarkStart w:id="6" w:name="_Hlk194439641"/>
      <w:r>
        <w:rPr>
          <w:rFonts w:hint="eastAsia" w:ascii="宋体" w:hAnsi="宋体" w:cs="黑体"/>
          <w:bCs/>
          <w:color w:val="000000"/>
          <w:szCs w:val="24"/>
        </w:rPr>
        <w:t>投标人资格要求：</w:t>
      </w:r>
    </w:p>
    <w:p w14:paraId="1CB90897">
      <w:pPr>
        <w:widowControl/>
        <w:shd w:val="clear" w:color="auto" w:fill="FFFFFF"/>
        <w:spacing w:after="150" w:line="259" w:lineRule="auto"/>
        <w:ind w:firstLine="480" w:firstLineChars="200"/>
        <w:textAlignment w:val="top"/>
        <w:rPr>
          <w:rFonts w:hint="eastAsia" w:ascii="宋体" w:hAnsi="宋体" w:cs="黑体"/>
          <w:bCs/>
          <w:color w:val="000000"/>
          <w:szCs w:val="24"/>
        </w:rPr>
      </w:pPr>
      <w:r>
        <w:rPr>
          <w:rFonts w:hint="eastAsia" w:ascii="宋体" w:hAnsi="宋体" w:cs="黑体"/>
          <w:bCs/>
          <w:color w:val="000000"/>
          <w:szCs w:val="24"/>
        </w:rPr>
        <w:t>（1）具有独立承担民事责任的能力，且在中国大陆（不含港澳台）注册并合法运营，提供营业执照复印件。</w:t>
      </w:r>
    </w:p>
    <w:p w14:paraId="018B4F11">
      <w:pPr>
        <w:widowControl/>
        <w:shd w:val="clear" w:color="auto" w:fill="FFFFFF"/>
        <w:spacing w:after="150" w:line="259" w:lineRule="auto"/>
        <w:ind w:firstLine="480" w:firstLineChars="200"/>
        <w:textAlignment w:val="top"/>
        <w:rPr>
          <w:rFonts w:hint="eastAsia" w:ascii="宋体" w:hAnsi="宋体" w:cs="黑体"/>
          <w:bCs/>
          <w:color w:val="000000"/>
          <w:szCs w:val="24"/>
        </w:rPr>
      </w:pPr>
      <w:r>
        <w:rPr>
          <w:rFonts w:hint="eastAsia" w:ascii="宋体" w:hAnsi="宋体" w:cs="黑体"/>
          <w:bCs/>
          <w:color w:val="000000"/>
          <w:szCs w:val="24"/>
        </w:rPr>
        <w:t>（2</w:t>
      </w:r>
      <w:r>
        <w:rPr>
          <w:rFonts w:ascii="宋体" w:hAnsi="宋体" w:cs="黑体"/>
          <w:bCs/>
          <w:color w:val="000000"/>
          <w:szCs w:val="24"/>
        </w:rPr>
        <w:t>）</w:t>
      </w:r>
      <w:r>
        <w:rPr>
          <w:rFonts w:hint="eastAsia" w:ascii="宋体" w:hAnsi="宋体" w:cs="黑体"/>
          <w:bCs/>
          <w:color w:val="000000"/>
          <w:szCs w:val="24"/>
        </w:rPr>
        <w:t>具有履行合同所必需的设备和专业技术能力</w:t>
      </w:r>
      <w:r>
        <w:rPr>
          <w:rFonts w:ascii="宋体" w:hAnsi="宋体" w:cs="黑体"/>
          <w:bCs/>
          <w:color w:val="000000"/>
          <w:szCs w:val="24"/>
        </w:rPr>
        <w:t>（</w:t>
      </w:r>
      <w:r>
        <w:rPr>
          <w:rFonts w:hint="eastAsia" w:ascii="宋体" w:hAnsi="宋体" w:cs="黑体"/>
          <w:bCs/>
          <w:color w:val="000000"/>
          <w:szCs w:val="24"/>
        </w:rPr>
        <w:t>提供承诺书</w:t>
      </w:r>
      <w:r>
        <w:rPr>
          <w:rFonts w:ascii="宋体" w:hAnsi="宋体" w:cs="黑体"/>
          <w:bCs/>
          <w:color w:val="000000"/>
          <w:szCs w:val="24"/>
        </w:rPr>
        <w:t>）</w:t>
      </w:r>
      <w:r>
        <w:rPr>
          <w:rFonts w:hint="eastAsia" w:ascii="宋体" w:hAnsi="宋体" w:cs="黑体"/>
          <w:bCs/>
          <w:color w:val="000000"/>
          <w:szCs w:val="24"/>
        </w:rPr>
        <w:t>。</w:t>
      </w:r>
    </w:p>
    <w:p w14:paraId="5864FA38">
      <w:pPr>
        <w:widowControl/>
        <w:shd w:val="clear" w:color="auto" w:fill="FFFFFF"/>
        <w:spacing w:after="150" w:line="259" w:lineRule="auto"/>
        <w:ind w:firstLine="480" w:firstLineChars="200"/>
        <w:textAlignment w:val="top"/>
        <w:rPr>
          <w:rFonts w:hint="eastAsia" w:ascii="宋体" w:hAnsi="宋体" w:cs="黑体"/>
          <w:bCs/>
          <w:color w:val="000000"/>
          <w:szCs w:val="24"/>
        </w:rPr>
      </w:pPr>
      <w:r>
        <w:rPr>
          <w:rFonts w:hint="eastAsia" w:ascii="宋体" w:hAnsi="宋体" w:cs="黑体"/>
          <w:bCs/>
          <w:color w:val="000000"/>
          <w:szCs w:val="24"/>
        </w:rPr>
        <w:t>（3）</w:t>
      </w:r>
      <w:r>
        <w:rPr>
          <w:rFonts w:ascii="宋体" w:hAnsi="宋体" w:cs="黑体"/>
          <w:bCs/>
          <w:color w:val="000000"/>
          <w:szCs w:val="24"/>
        </w:rPr>
        <w:t>如代理商投标，必须取得设备制造商授权</w:t>
      </w:r>
      <w:r>
        <w:rPr>
          <w:rFonts w:hint="eastAsia" w:ascii="宋体" w:hAnsi="宋体" w:cs="黑体"/>
          <w:bCs/>
          <w:color w:val="000000"/>
          <w:szCs w:val="24"/>
        </w:rPr>
        <w:t>（</w:t>
      </w:r>
      <w:r>
        <w:rPr>
          <w:rFonts w:hint="eastAsia" w:ascii="宋体" w:hAnsi="宋体" w:cs="宋体"/>
          <w:color w:val="000000"/>
        </w:rPr>
        <w:t>须提供原件复核或原件装订在文件中</w:t>
      </w:r>
      <w:r>
        <w:rPr>
          <w:rFonts w:hint="eastAsia" w:ascii="宋体" w:hAnsi="宋体" w:cs="黑体"/>
          <w:bCs/>
          <w:color w:val="000000"/>
          <w:szCs w:val="24"/>
        </w:rPr>
        <w:t>）</w:t>
      </w:r>
      <w:r>
        <w:rPr>
          <w:rFonts w:ascii="宋体" w:hAnsi="宋体" w:cs="黑体"/>
          <w:bCs/>
          <w:color w:val="000000"/>
          <w:szCs w:val="24"/>
        </w:rPr>
        <w:t>。</w:t>
      </w:r>
    </w:p>
    <w:p w14:paraId="34E01548">
      <w:pPr>
        <w:widowControl/>
        <w:shd w:val="clear" w:color="auto" w:fill="FFFFFF"/>
        <w:spacing w:after="150" w:line="259" w:lineRule="auto"/>
        <w:ind w:firstLine="480" w:firstLineChars="200"/>
        <w:textAlignment w:val="top"/>
        <w:rPr>
          <w:rFonts w:hint="eastAsia" w:ascii="宋体" w:hAnsi="宋体" w:cs="黑体"/>
          <w:bCs/>
          <w:color w:val="000000"/>
          <w:szCs w:val="24"/>
        </w:rPr>
      </w:pPr>
      <w:r>
        <w:rPr>
          <w:rFonts w:hint="eastAsia" w:ascii="宋体" w:hAnsi="宋体" w:cs="黑体"/>
          <w:bCs/>
          <w:color w:val="000000"/>
          <w:szCs w:val="24"/>
        </w:rPr>
        <w:t>（4）产品制造商或集成商具有完善的质量管理体系，并提供有效的质量认证证书。投标人应提供制造商</w:t>
      </w:r>
      <w:r>
        <w:rPr>
          <w:rFonts w:ascii="宋体" w:hAnsi="宋体" w:cs="黑体"/>
          <w:bCs/>
          <w:color w:val="000000"/>
          <w:szCs w:val="24"/>
        </w:rPr>
        <w:t>GB/T19001-2016/ISO9001:2015</w:t>
      </w:r>
      <w:r>
        <w:rPr>
          <w:rFonts w:hint="eastAsia" w:ascii="宋体" w:hAnsi="宋体" w:cs="黑体"/>
          <w:bCs/>
          <w:color w:val="000000"/>
          <w:szCs w:val="24"/>
        </w:rPr>
        <w:t>质量管理体系证书，国外公司提供相应资质。</w:t>
      </w:r>
    </w:p>
    <w:p w14:paraId="139D2F6B">
      <w:pPr>
        <w:widowControl/>
        <w:shd w:val="clear" w:color="auto" w:fill="FFFFFF"/>
        <w:spacing w:after="150" w:line="259" w:lineRule="auto"/>
        <w:ind w:firstLine="480" w:firstLineChars="200"/>
        <w:textAlignment w:val="top"/>
        <w:rPr>
          <w:rFonts w:ascii="Times New Roman" w:hAnsi="Times New Roman" w:cs="Times New Roman"/>
          <w:color w:val="000000"/>
          <w:kern w:val="0"/>
          <w:sz w:val="21"/>
          <w:szCs w:val="21"/>
        </w:rPr>
      </w:pPr>
      <w:r>
        <w:rPr>
          <w:rFonts w:ascii="宋体" w:hAnsi="宋体" w:cs="黑体"/>
          <w:bCs/>
          <w:color w:val="000000"/>
          <w:szCs w:val="24"/>
        </w:rPr>
        <w:t>3.</w:t>
      </w:r>
      <w:r>
        <w:rPr>
          <w:rFonts w:hint="eastAsia" w:ascii="宋体" w:hAnsi="宋体" w:cs="黑体"/>
          <w:bCs/>
          <w:color w:val="000000"/>
          <w:szCs w:val="24"/>
        </w:rPr>
        <w:t>2投标人财务要求：</w:t>
      </w:r>
    </w:p>
    <w:p w14:paraId="1030E18F">
      <w:pPr>
        <w:widowControl/>
        <w:shd w:val="clear" w:color="auto" w:fill="FFFFFF"/>
        <w:spacing w:after="150" w:line="259" w:lineRule="auto"/>
        <w:ind w:firstLine="480" w:firstLineChars="200"/>
        <w:textAlignment w:val="top"/>
        <w:rPr>
          <w:rFonts w:ascii="Times New Roman" w:hAnsi="Times New Roman" w:cs="Times New Roman"/>
          <w:color w:val="000000"/>
          <w:kern w:val="0"/>
          <w:sz w:val="21"/>
          <w:szCs w:val="21"/>
        </w:rPr>
      </w:pPr>
      <w:r>
        <w:rPr>
          <w:rFonts w:hint="eastAsia" w:ascii="宋体" w:hAnsi="宋体" w:cs="黑体"/>
          <w:bCs/>
          <w:color w:val="000000"/>
          <w:szCs w:val="24"/>
        </w:rPr>
        <w:t>（1）具有良好的商业信誉和健全的财务会计制度。</w:t>
      </w:r>
    </w:p>
    <w:p w14:paraId="3E49DB94">
      <w:pPr>
        <w:widowControl/>
        <w:shd w:val="clear" w:color="auto" w:fill="FFFFFF"/>
        <w:spacing w:after="150" w:line="259" w:lineRule="auto"/>
        <w:ind w:firstLine="480" w:firstLineChars="200"/>
        <w:textAlignment w:val="top"/>
        <w:rPr>
          <w:rFonts w:hint="eastAsia" w:ascii="宋体" w:hAnsi="宋体" w:cs="黑体"/>
          <w:bCs/>
          <w:color w:val="000000"/>
          <w:szCs w:val="24"/>
        </w:rPr>
      </w:pPr>
      <w:r>
        <w:rPr>
          <w:rFonts w:hint="eastAsia" w:ascii="宋体" w:hAnsi="宋体" w:cs="黑体"/>
          <w:bCs/>
          <w:color w:val="000000"/>
          <w:szCs w:val="24"/>
        </w:rPr>
        <w:t>投标人须提供近三年2022年度-2024年度经会计师事务所或审计机构审计的财务报表、提供复印件并盖鲜章（包括财务报告正文、资产负债表、现金流量表、利润表和会计附注）。（如2024年度经会计师事务所或审计机构审计的财务报表未审计完成，可提供2021年度-2023年度）</w:t>
      </w:r>
    </w:p>
    <w:p w14:paraId="3279922F">
      <w:pPr>
        <w:widowControl/>
        <w:shd w:val="clear" w:color="auto" w:fill="FFFFFF"/>
        <w:spacing w:after="150" w:line="259" w:lineRule="auto"/>
        <w:ind w:firstLine="480" w:firstLineChars="200"/>
        <w:textAlignment w:val="top"/>
        <w:rPr>
          <w:rFonts w:hint="eastAsia" w:ascii="宋体" w:hAnsi="宋体" w:cs="黑体"/>
          <w:bCs/>
          <w:color w:val="000000"/>
          <w:szCs w:val="24"/>
        </w:rPr>
      </w:pPr>
      <w:r>
        <w:rPr>
          <w:rFonts w:hint="eastAsia" w:ascii="宋体" w:hAnsi="宋体" w:cs="黑体"/>
          <w:bCs/>
          <w:color w:val="000000"/>
          <w:szCs w:val="24"/>
        </w:rPr>
        <w:t>投标人如为事业单位，需提供事业单位证书，及2022年度-2024年度的财务报表。</w:t>
      </w:r>
    </w:p>
    <w:p w14:paraId="7CE9F19B">
      <w:pPr>
        <w:widowControl/>
        <w:shd w:val="clear" w:color="auto" w:fill="FFFFFF"/>
        <w:spacing w:after="150" w:line="259" w:lineRule="auto"/>
        <w:ind w:firstLine="480" w:firstLineChars="200"/>
        <w:textAlignment w:val="top"/>
        <w:rPr>
          <w:rFonts w:hint="eastAsia" w:ascii="宋体" w:hAnsi="宋体" w:cs="黑体"/>
          <w:bCs/>
          <w:color w:val="000000"/>
          <w:szCs w:val="24"/>
        </w:rPr>
      </w:pPr>
      <w:r>
        <w:rPr>
          <w:rFonts w:hint="eastAsia" w:ascii="宋体" w:hAnsi="宋体" w:cs="黑体"/>
          <w:bCs/>
          <w:color w:val="000000"/>
          <w:szCs w:val="24"/>
        </w:rPr>
        <w:t>投标人成立时间不足3年的，提供成立以来的财务状况表（包括资产负债表、现金流量表、利润表）。</w:t>
      </w:r>
    </w:p>
    <w:p w14:paraId="35E6D406">
      <w:pPr>
        <w:widowControl/>
        <w:shd w:val="clear" w:color="auto" w:fill="FFFFFF"/>
        <w:spacing w:after="150" w:line="259" w:lineRule="auto"/>
        <w:ind w:firstLine="480" w:firstLineChars="200"/>
        <w:textAlignment w:val="top"/>
        <w:rPr>
          <w:rFonts w:ascii="Times New Roman" w:hAnsi="Times New Roman" w:cs="Times New Roman"/>
          <w:color w:val="000000"/>
          <w:kern w:val="0"/>
          <w:sz w:val="21"/>
          <w:szCs w:val="21"/>
        </w:rPr>
      </w:pPr>
      <w:r>
        <w:rPr>
          <w:rFonts w:ascii="宋体" w:hAnsi="宋体" w:cs="黑体"/>
          <w:bCs/>
          <w:color w:val="000000"/>
          <w:szCs w:val="24"/>
        </w:rPr>
        <w:t>3.</w:t>
      </w:r>
      <w:r>
        <w:rPr>
          <w:rFonts w:hint="eastAsia" w:ascii="宋体" w:hAnsi="宋体" w:cs="黑体"/>
          <w:bCs/>
          <w:color w:val="000000"/>
          <w:szCs w:val="24"/>
        </w:rPr>
        <w:t>3业绩要求：</w:t>
      </w:r>
    </w:p>
    <w:p w14:paraId="7360C8D0">
      <w:pPr>
        <w:widowControl/>
        <w:shd w:val="clear" w:color="auto" w:fill="FFFFFF"/>
        <w:spacing w:after="150" w:line="259" w:lineRule="auto"/>
        <w:ind w:firstLine="480" w:firstLineChars="200"/>
        <w:textAlignment w:val="top"/>
        <w:rPr>
          <w:rFonts w:hint="eastAsia" w:ascii="宋体" w:hAnsi="宋体" w:cs="Times New Roman"/>
          <w:color w:val="000000"/>
          <w:szCs w:val="24"/>
        </w:rPr>
      </w:pPr>
      <w:r>
        <w:rPr>
          <w:rFonts w:hint="eastAsia" w:ascii="宋体" w:hAnsi="宋体" w:cs="Times New Roman"/>
          <w:color w:val="000000"/>
          <w:szCs w:val="24"/>
        </w:rPr>
        <w:t>投标人应提供</w:t>
      </w:r>
      <w:r>
        <w:rPr>
          <w:rFonts w:ascii="宋体" w:hAnsi="宋体" w:cs="Times New Roman"/>
          <w:color w:val="000000"/>
          <w:szCs w:val="24"/>
        </w:rPr>
        <w:t>2022</w:t>
      </w:r>
      <w:r>
        <w:rPr>
          <w:rFonts w:hint="eastAsia" w:ascii="宋体" w:hAnsi="宋体" w:cs="Times New Roman"/>
          <w:color w:val="000000"/>
          <w:szCs w:val="24"/>
        </w:rPr>
        <w:t>年至今已签订合同的与本次招标同类的设备供货业绩不少于1个，并提供附带技术协议或技术要求的合同复印件，合同内容应能体现甲乙双方盖章页、合同签订时间、标的物名称、技术协议或技术要求等主要内容。未按上述要求提供的业绩证明均不予认可</w:t>
      </w:r>
      <w:r>
        <w:rPr>
          <w:rFonts w:hint="eastAsia" w:ascii="宋体" w:hAnsi="宋体" w:cs="黑体"/>
          <w:bCs/>
          <w:color w:val="000000"/>
          <w:szCs w:val="24"/>
        </w:rPr>
        <w:t>。</w:t>
      </w:r>
    </w:p>
    <w:p w14:paraId="6304BD36">
      <w:pPr>
        <w:widowControl/>
        <w:shd w:val="clear" w:color="auto" w:fill="FFFFFF"/>
        <w:spacing w:after="150" w:line="259" w:lineRule="auto"/>
        <w:ind w:firstLine="480" w:firstLineChars="200"/>
        <w:textAlignment w:val="top"/>
        <w:rPr>
          <w:rFonts w:hint="eastAsia" w:ascii="宋体" w:hAnsi="宋体" w:cs="黑体"/>
          <w:bCs/>
          <w:color w:val="000000"/>
          <w:szCs w:val="24"/>
          <w:shd w:val="clear" w:color="auto" w:fill="FFFFFF"/>
        </w:rPr>
      </w:pPr>
      <w:r>
        <w:rPr>
          <w:rFonts w:ascii="宋体" w:hAnsi="宋体" w:cs="黑体"/>
          <w:bCs/>
          <w:color w:val="000000"/>
          <w:szCs w:val="24"/>
        </w:rPr>
        <w:t>3.</w:t>
      </w:r>
      <w:r>
        <w:rPr>
          <w:rFonts w:hint="eastAsia" w:ascii="宋体" w:hAnsi="宋体" w:cs="黑体"/>
          <w:bCs/>
          <w:color w:val="000000"/>
          <w:szCs w:val="24"/>
        </w:rPr>
        <w:t>4</w:t>
      </w:r>
      <w:r>
        <w:rPr>
          <w:rFonts w:hint="eastAsia" w:ascii="宋体" w:hAnsi="宋体" w:cs="黑体"/>
          <w:bCs/>
          <w:color w:val="000000"/>
          <w:szCs w:val="24"/>
          <w:shd w:val="clear" w:color="auto" w:fill="FFFFFF"/>
          <w:lang w:bidi="ar"/>
        </w:rPr>
        <w:t>信誉要求：</w:t>
      </w:r>
    </w:p>
    <w:p w14:paraId="47DB9EF4">
      <w:pPr>
        <w:widowControl/>
        <w:shd w:val="clear" w:color="auto" w:fill="FFFFFF"/>
        <w:spacing w:after="150" w:line="259" w:lineRule="auto"/>
        <w:ind w:firstLine="480" w:firstLineChars="200"/>
        <w:textAlignment w:val="top"/>
        <w:rPr>
          <w:rFonts w:hint="eastAsia" w:ascii="宋体" w:hAnsi="宋体" w:cs="黑体"/>
          <w:bCs/>
          <w:color w:val="000000"/>
          <w:szCs w:val="24"/>
        </w:rPr>
      </w:pPr>
      <w:r>
        <w:rPr>
          <w:rFonts w:hint="eastAsia" w:ascii="宋体" w:hAnsi="宋体" w:cs="黑体"/>
          <w:bCs/>
          <w:color w:val="000000"/>
          <w:szCs w:val="24"/>
        </w:rPr>
        <w:t>（1）投标人和法定代表人近三年无行贿犯罪记录，提供“中国裁判文书网”相关查询结果截图，其中包括投标人和法定代表人查询截图。公开信息未提供则以评标现场查询结果为准。</w:t>
      </w:r>
    </w:p>
    <w:p w14:paraId="4F6DC46A">
      <w:pPr>
        <w:widowControl/>
        <w:shd w:val="clear" w:color="auto" w:fill="FFFFFF"/>
        <w:spacing w:after="150" w:line="259" w:lineRule="auto"/>
        <w:ind w:firstLine="480" w:firstLineChars="200"/>
        <w:textAlignment w:val="top"/>
        <w:rPr>
          <w:rFonts w:hint="eastAsia" w:ascii="宋体" w:hAnsi="宋体" w:cs="黑体"/>
          <w:bCs/>
          <w:color w:val="000000"/>
          <w:szCs w:val="24"/>
        </w:rPr>
      </w:pPr>
      <w:r>
        <w:rPr>
          <w:rFonts w:hint="eastAsia" w:ascii="宋体" w:hAnsi="宋体" w:cs="黑体"/>
          <w:bCs/>
          <w:color w:val="000000"/>
          <w:szCs w:val="24"/>
        </w:rPr>
        <w:t>（2）投标人未列入“信用中国”（通过信用中国</w:t>
      </w:r>
      <w:r>
        <w:rPr>
          <w:rFonts w:ascii="宋体" w:hAnsi="宋体" w:cs="黑体"/>
          <w:bCs/>
          <w:color w:val="000000"/>
          <w:szCs w:val="24"/>
        </w:rPr>
        <w:t>&gt;</w:t>
      </w:r>
      <w:r>
        <w:rPr>
          <w:rFonts w:hint="eastAsia" w:ascii="宋体" w:hAnsi="宋体" w:cs="黑体"/>
          <w:bCs/>
          <w:color w:val="000000"/>
          <w:szCs w:val="24"/>
        </w:rPr>
        <w:t>信息公示</w:t>
      </w:r>
      <w:r>
        <w:rPr>
          <w:rFonts w:ascii="宋体" w:hAnsi="宋体" w:cs="黑体"/>
          <w:bCs/>
          <w:color w:val="000000"/>
          <w:szCs w:val="24"/>
        </w:rPr>
        <w:t>&gt;</w:t>
      </w:r>
      <w:r>
        <w:rPr>
          <w:rFonts w:hint="eastAsia" w:ascii="宋体" w:hAnsi="宋体" w:cs="黑体"/>
          <w:bCs/>
          <w:color w:val="000000"/>
          <w:szCs w:val="24"/>
        </w:rPr>
        <w:t>失信被执行人查询跳转至中国执行信息公开网，网址</w:t>
      </w:r>
      <w:r>
        <w:rPr>
          <w:rFonts w:ascii="宋体" w:hAnsi="宋体" w:cs="黑体"/>
          <w:bCs/>
          <w:color w:val="000000"/>
          <w:szCs w:val="24"/>
        </w:rPr>
        <w:t>https://zxgk.court.gov.cn/shixin/</w:t>
      </w:r>
      <w:r>
        <w:rPr>
          <w:rFonts w:hint="eastAsia" w:ascii="宋体" w:hAnsi="宋体" w:cs="黑体"/>
          <w:bCs/>
          <w:color w:val="000000"/>
          <w:szCs w:val="24"/>
        </w:rPr>
        <w:t>）的“失信被执行人”，提供查询截图。公开信息未提供则以评标现场查询结果为准。</w:t>
      </w:r>
    </w:p>
    <w:p w14:paraId="4115052D">
      <w:pPr>
        <w:widowControl/>
        <w:shd w:val="clear" w:color="auto" w:fill="FFFFFF"/>
        <w:spacing w:after="150" w:line="259" w:lineRule="auto"/>
        <w:ind w:firstLine="480" w:firstLineChars="200"/>
        <w:textAlignment w:val="top"/>
        <w:rPr>
          <w:rFonts w:hint="eastAsia" w:ascii="宋体" w:hAnsi="宋体" w:cs="黑体"/>
          <w:bCs/>
          <w:color w:val="000000"/>
          <w:szCs w:val="24"/>
        </w:rPr>
      </w:pPr>
      <w:r>
        <w:rPr>
          <w:rFonts w:hint="eastAsia" w:ascii="宋体" w:hAnsi="宋体" w:cs="黑体"/>
          <w:bCs/>
          <w:color w:val="000000"/>
          <w:szCs w:val="24"/>
        </w:rPr>
        <w:t>（3）参加招标活动前三年内，在经营活动中没有重大违法记录（提供承诺书）。</w:t>
      </w:r>
    </w:p>
    <w:p w14:paraId="5E74740D">
      <w:pPr>
        <w:widowControl/>
        <w:shd w:val="clear" w:color="auto" w:fill="FFFFFF"/>
        <w:spacing w:after="150" w:line="259" w:lineRule="auto"/>
        <w:ind w:firstLine="480" w:firstLineChars="200"/>
        <w:textAlignment w:val="top"/>
        <w:rPr>
          <w:rFonts w:hint="eastAsia" w:ascii="宋体" w:hAnsi="宋体" w:cs="黑体"/>
          <w:bCs/>
          <w:color w:val="000000"/>
          <w:szCs w:val="24"/>
        </w:rPr>
      </w:pPr>
      <w:r>
        <w:rPr>
          <w:rFonts w:ascii="宋体" w:hAnsi="宋体" w:cs="黑体"/>
          <w:bCs/>
          <w:color w:val="000000"/>
          <w:szCs w:val="24"/>
        </w:rPr>
        <w:t>3.</w:t>
      </w:r>
      <w:r>
        <w:rPr>
          <w:rFonts w:hint="eastAsia" w:ascii="宋体" w:hAnsi="宋体" w:cs="黑体"/>
          <w:bCs/>
          <w:color w:val="000000"/>
          <w:szCs w:val="24"/>
        </w:rPr>
        <w:t>5本次招标不接受联合体投标。</w:t>
      </w:r>
    </w:p>
    <w:bookmarkEnd w:id="5"/>
    <w:p w14:paraId="3494F55C">
      <w:pPr>
        <w:widowControl/>
        <w:shd w:val="clear" w:color="auto" w:fill="FFFFFF"/>
        <w:spacing w:after="150" w:line="259" w:lineRule="auto"/>
        <w:ind w:firstLine="480" w:firstLineChars="200"/>
        <w:textAlignment w:val="top"/>
        <w:rPr>
          <w:rFonts w:hint="eastAsia" w:ascii="宋体" w:hAnsi="宋体" w:cs="黑体"/>
          <w:bCs/>
          <w:color w:val="000000"/>
          <w:szCs w:val="24"/>
        </w:rPr>
      </w:pPr>
      <w:r>
        <w:rPr>
          <w:rFonts w:ascii="宋体" w:hAnsi="宋体" w:cs="黑体"/>
          <w:bCs/>
          <w:color w:val="000000"/>
          <w:szCs w:val="24"/>
        </w:rPr>
        <w:t>3.</w:t>
      </w:r>
      <w:r>
        <w:rPr>
          <w:rFonts w:hint="eastAsia" w:ascii="宋体" w:hAnsi="宋体" w:cs="黑体"/>
          <w:bCs/>
          <w:color w:val="000000"/>
          <w:szCs w:val="24"/>
        </w:rPr>
        <w:t>6其他要求：</w:t>
      </w:r>
    </w:p>
    <w:p w14:paraId="51958DB5">
      <w:pPr>
        <w:widowControl/>
        <w:shd w:val="clear" w:color="auto" w:fill="FFFFFF"/>
        <w:spacing w:after="150" w:line="259" w:lineRule="auto"/>
        <w:ind w:firstLine="480" w:firstLineChars="200"/>
        <w:textAlignment w:val="top"/>
        <w:rPr>
          <w:rFonts w:hint="eastAsia" w:ascii="宋体" w:hAnsi="宋体" w:cs="黑体"/>
          <w:bCs/>
          <w:color w:val="000000"/>
          <w:szCs w:val="24"/>
        </w:rPr>
      </w:pPr>
      <w:r>
        <w:rPr>
          <w:rFonts w:hint="eastAsia" w:ascii="宋体" w:hAnsi="宋体" w:cs="黑体"/>
          <w:bCs/>
          <w:color w:val="000000"/>
          <w:szCs w:val="24"/>
        </w:rPr>
        <w:t>（1）法定代表人为中华人民共和国国籍，未拥有境外永久居留权（含港澳台）；</w:t>
      </w:r>
    </w:p>
    <w:p w14:paraId="716A36F0">
      <w:pPr>
        <w:widowControl/>
        <w:shd w:val="clear" w:color="auto" w:fill="FFFFFF"/>
        <w:spacing w:after="150" w:line="259" w:lineRule="auto"/>
        <w:ind w:firstLine="480" w:firstLineChars="200"/>
        <w:textAlignment w:val="top"/>
        <w:rPr>
          <w:rFonts w:hint="eastAsia" w:ascii="宋体" w:hAnsi="宋体" w:cs="黑体"/>
          <w:bCs/>
          <w:color w:val="000000"/>
          <w:szCs w:val="24"/>
        </w:rPr>
      </w:pPr>
      <w:r>
        <w:rPr>
          <w:rFonts w:hint="eastAsia" w:ascii="宋体" w:hAnsi="宋体" w:cs="黑体"/>
          <w:bCs/>
          <w:color w:val="000000"/>
          <w:szCs w:val="24"/>
        </w:rPr>
        <w:t>（2）投标人不得存在相关法律法规规定的不得存在的情形</w:t>
      </w:r>
      <w:r>
        <w:rPr>
          <w:rFonts w:ascii="宋体" w:hAnsi="宋体" w:cs="黑体"/>
          <w:bCs/>
          <w:color w:val="000000"/>
          <w:szCs w:val="24"/>
        </w:rPr>
        <w:t>。</w:t>
      </w:r>
      <w:bookmarkEnd w:id="6"/>
    </w:p>
    <w:p w14:paraId="12CA7B65">
      <w:pPr>
        <w:widowControl/>
        <w:shd w:val="clear" w:color="auto" w:fill="FFFFFF"/>
        <w:spacing w:after="150" w:line="259" w:lineRule="auto"/>
        <w:jc w:val="left"/>
        <w:textAlignment w:val="top"/>
        <w:rPr>
          <w:rFonts w:hint="eastAsia" w:ascii="仿宋" w:hAnsi="仿宋" w:eastAsia="仿宋" w:cs="Arial"/>
          <w:b/>
          <w:color w:val="auto"/>
          <w:kern w:val="0"/>
          <w:sz w:val="22"/>
          <w:szCs w:val="21"/>
        </w:rPr>
      </w:pPr>
      <w:r>
        <w:rPr>
          <w:rFonts w:ascii="仿宋" w:hAnsi="仿宋" w:eastAsia="仿宋" w:cs="Arial"/>
          <w:b/>
          <w:color w:val="auto"/>
          <w:kern w:val="0"/>
          <w:sz w:val="29"/>
          <w:szCs w:val="29"/>
        </w:rPr>
        <w:t>4.</w:t>
      </w:r>
      <w:r>
        <w:rPr>
          <w:rFonts w:hint="eastAsia" w:ascii="宋体" w:hAnsi="宋体" w:cs="宋体"/>
          <w:b/>
          <w:color w:val="auto"/>
          <w:kern w:val="0"/>
          <w:sz w:val="29"/>
          <w:szCs w:val="29"/>
        </w:rPr>
        <w:t> </w:t>
      </w:r>
      <w:r>
        <w:rPr>
          <w:rFonts w:ascii="仿宋" w:hAnsi="仿宋" w:eastAsia="仿宋" w:cs="Arial"/>
          <w:b/>
          <w:color w:val="auto"/>
          <w:kern w:val="0"/>
          <w:sz w:val="29"/>
          <w:szCs w:val="29"/>
        </w:rPr>
        <w:t>招标文件的获取</w:t>
      </w:r>
    </w:p>
    <w:p w14:paraId="7CEC7BDF">
      <w:pPr>
        <w:widowControl/>
        <w:adjustRightInd w:val="0"/>
        <w:snapToGrid w:val="0"/>
        <w:spacing w:line="360" w:lineRule="auto"/>
        <w:ind w:firstLine="480" w:firstLineChars="200"/>
        <w:rPr>
          <w:rFonts w:hint="eastAsia" w:ascii="宋体" w:hAnsi="宋体" w:cs="黑体"/>
          <w:bCs/>
          <w:color w:val="auto"/>
          <w:szCs w:val="24"/>
        </w:rPr>
      </w:pPr>
      <w:r>
        <w:rPr>
          <w:rFonts w:ascii="宋体" w:hAnsi="宋体" w:cs="黑体"/>
          <w:bCs/>
          <w:color w:val="auto"/>
          <w:szCs w:val="24"/>
        </w:rPr>
        <w:t>4.1</w:t>
      </w:r>
      <w:r>
        <w:rPr>
          <w:rFonts w:hint="eastAsia" w:ascii="宋体" w:hAnsi="宋体" w:cs="黑体"/>
          <w:bCs/>
          <w:color w:val="auto"/>
          <w:szCs w:val="24"/>
        </w:rPr>
        <w:t>获取</w:t>
      </w:r>
      <w:r>
        <w:rPr>
          <w:rFonts w:ascii="宋体" w:hAnsi="宋体" w:cs="黑体"/>
          <w:bCs/>
          <w:color w:val="auto"/>
          <w:szCs w:val="24"/>
        </w:rPr>
        <w:t>时间</w:t>
      </w:r>
      <w:r>
        <w:rPr>
          <w:rFonts w:hint="eastAsia" w:ascii="宋体" w:hAnsi="宋体" w:cs="黑体"/>
          <w:bCs/>
          <w:color w:val="auto"/>
          <w:szCs w:val="24"/>
        </w:rPr>
        <w:t>：</w:t>
      </w:r>
      <w:r>
        <w:rPr>
          <w:rFonts w:ascii="宋体" w:hAnsi="宋体" w:cs="黑体"/>
          <w:bCs/>
          <w:color w:val="auto"/>
          <w:szCs w:val="24"/>
        </w:rPr>
        <w:t>202</w:t>
      </w:r>
      <w:r>
        <w:rPr>
          <w:rFonts w:hint="eastAsia" w:ascii="宋体" w:hAnsi="宋体" w:cs="黑体"/>
          <w:bCs/>
          <w:color w:val="auto"/>
          <w:szCs w:val="24"/>
        </w:rPr>
        <w:t>5</w:t>
      </w:r>
      <w:r>
        <w:rPr>
          <w:rFonts w:ascii="宋体" w:hAnsi="宋体" w:cs="黑体"/>
          <w:bCs/>
          <w:color w:val="auto"/>
          <w:szCs w:val="24"/>
        </w:rPr>
        <w:t>年</w:t>
      </w:r>
      <w:r>
        <w:rPr>
          <w:rFonts w:hint="eastAsia" w:ascii="宋体" w:hAnsi="宋体" w:cs="黑体"/>
          <w:bCs/>
          <w:color w:val="auto"/>
          <w:szCs w:val="24"/>
        </w:rPr>
        <w:t>12月</w:t>
      </w:r>
      <w:r>
        <w:rPr>
          <w:rFonts w:hint="eastAsia" w:ascii="宋体" w:hAnsi="宋体" w:cs="黑体"/>
          <w:bCs/>
          <w:color w:val="auto"/>
          <w:szCs w:val="24"/>
          <w:lang w:val="en-US" w:eastAsia="zh-CN"/>
        </w:rPr>
        <w:t>12</w:t>
      </w:r>
      <w:r>
        <w:rPr>
          <w:rFonts w:ascii="宋体" w:hAnsi="宋体" w:cs="黑体"/>
          <w:bCs/>
          <w:color w:val="auto"/>
          <w:szCs w:val="24"/>
        </w:rPr>
        <w:t>日</w:t>
      </w:r>
      <w:r>
        <w:rPr>
          <w:rFonts w:hint="eastAsia" w:ascii="宋体" w:hAnsi="宋体" w:cs="黑体"/>
          <w:bCs/>
          <w:color w:val="auto"/>
          <w:szCs w:val="24"/>
        </w:rPr>
        <w:t>0</w:t>
      </w:r>
      <w:r>
        <w:rPr>
          <w:rFonts w:ascii="宋体" w:hAnsi="宋体" w:cs="黑体"/>
          <w:bCs/>
          <w:color w:val="auto"/>
          <w:szCs w:val="24"/>
        </w:rPr>
        <w:t>9</w:t>
      </w:r>
      <w:r>
        <w:rPr>
          <w:rFonts w:hint="eastAsia" w:ascii="宋体" w:hAnsi="宋体" w:cs="黑体"/>
          <w:bCs/>
          <w:color w:val="auto"/>
          <w:szCs w:val="24"/>
        </w:rPr>
        <w:t>:0</w:t>
      </w:r>
      <w:r>
        <w:rPr>
          <w:rFonts w:ascii="宋体" w:hAnsi="宋体" w:cs="黑体"/>
          <w:bCs/>
          <w:color w:val="auto"/>
          <w:szCs w:val="24"/>
        </w:rPr>
        <w:t>0至202</w:t>
      </w:r>
      <w:r>
        <w:rPr>
          <w:rFonts w:hint="eastAsia" w:ascii="宋体" w:hAnsi="宋体" w:cs="黑体"/>
          <w:bCs/>
          <w:color w:val="auto"/>
          <w:szCs w:val="24"/>
        </w:rPr>
        <w:t>5</w:t>
      </w:r>
      <w:r>
        <w:rPr>
          <w:rFonts w:ascii="宋体" w:hAnsi="宋体" w:cs="黑体"/>
          <w:bCs/>
          <w:color w:val="auto"/>
          <w:szCs w:val="24"/>
        </w:rPr>
        <w:t>年</w:t>
      </w:r>
      <w:r>
        <w:rPr>
          <w:rFonts w:hint="eastAsia" w:ascii="宋体" w:hAnsi="宋体" w:cs="黑体"/>
          <w:bCs/>
          <w:color w:val="auto"/>
          <w:szCs w:val="24"/>
        </w:rPr>
        <w:t>12月</w:t>
      </w:r>
      <w:r>
        <w:rPr>
          <w:rFonts w:hint="eastAsia" w:ascii="宋体" w:hAnsi="宋体" w:cs="黑体"/>
          <w:bCs/>
          <w:color w:val="auto"/>
          <w:szCs w:val="24"/>
          <w:lang w:val="en-US" w:eastAsia="zh-CN"/>
        </w:rPr>
        <w:t>18</w:t>
      </w:r>
      <w:r>
        <w:rPr>
          <w:rFonts w:ascii="宋体" w:hAnsi="宋体" w:cs="黑体"/>
          <w:bCs/>
          <w:color w:val="auto"/>
          <w:szCs w:val="24"/>
        </w:rPr>
        <w:t>日</w:t>
      </w:r>
      <w:r>
        <w:rPr>
          <w:rFonts w:hint="eastAsia" w:ascii="宋体" w:hAnsi="宋体" w:cs="黑体"/>
          <w:bCs/>
          <w:color w:val="auto"/>
          <w:szCs w:val="24"/>
        </w:rPr>
        <w:t>1</w:t>
      </w:r>
      <w:r>
        <w:rPr>
          <w:rFonts w:ascii="宋体" w:hAnsi="宋体" w:cs="黑体"/>
          <w:bCs/>
          <w:color w:val="auto"/>
          <w:szCs w:val="24"/>
        </w:rPr>
        <w:t>6</w:t>
      </w:r>
      <w:r>
        <w:rPr>
          <w:rFonts w:hint="eastAsia" w:ascii="宋体" w:hAnsi="宋体" w:cs="黑体"/>
          <w:bCs/>
          <w:color w:val="auto"/>
          <w:szCs w:val="24"/>
        </w:rPr>
        <w:t>:30。</w:t>
      </w:r>
    </w:p>
    <w:p w14:paraId="17592455">
      <w:pPr>
        <w:widowControl/>
        <w:adjustRightInd w:val="0"/>
        <w:snapToGrid w:val="0"/>
        <w:spacing w:line="360" w:lineRule="auto"/>
        <w:ind w:firstLine="480" w:firstLineChars="200"/>
        <w:rPr>
          <w:rFonts w:hint="eastAsia" w:ascii="宋体" w:hAnsi="宋体" w:cs="Calibri"/>
          <w:color w:val="000000"/>
        </w:rPr>
      </w:pPr>
      <w:r>
        <w:rPr>
          <w:rFonts w:hint="eastAsia" w:ascii="宋体" w:hAnsi="宋体" w:cs="黑体"/>
          <w:bCs/>
          <w:color w:val="000000"/>
          <w:szCs w:val="24"/>
        </w:rPr>
        <w:t>4</w:t>
      </w:r>
      <w:r>
        <w:rPr>
          <w:rFonts w:ascii="宋体" w:hAnsi="宋体" w:cs="黑体"/>
          <w:bCs/>
          <w:color w:val="000000"/>
          <w:szCs w:val="24"/>
        </w:rPr>
        <w:t>.2</w:t>
      </w:r>
      <w:r>
        <w:rPr>
          <w:rFonts w:hint="eastAsia" w:ascii="宋体" w:hAnsi="宋体" w:cs="黑体"/>
          <w:bCs/>
          <w:color w:val="000000"/>
          <w:szCs w:val="24"/>
        </w:rPr>
        <w:t>获取方法：请登录中航咨询电子招投标平台（</w:t>
      </w:r>
      <w:r>
        <w:rPr>
          <w:rFonts w:ascii="宋体" w:hAnsi="宋体" w:cs="黑体"/>
          <w:bCs/>
          <w:color w:val="000000"/>
          <w:szCs w:val="24"/>
        </w:rPr>
        <w:t>http://zb.avicc.cn:99/portal/index</w:t>
      </w:r>
      <w:r>
        <w:rPr>
          <w:rFonts w:hint="eastAsia" w:ascii="宋体" w:hAnsi="宋体" w:cs="黑体"/>
          <w:bCs/>
          <w:color w:val="000000"/>
          <w:szCs w:val="24"/>
        </w:rPr>
        <w:t>）进行免费注册，并通过网上支付方式支付平台使用费。支付成功后，可下载电子版招标文件。如遇网站平台操作问题，请拨打平台技术支持联系电话：</w:t>
      </w:r>
      <w:r>
        <w:rPr>
          <w:rFonts w:ascii="宋体" w:hAnsi="宋体" w:cs="黑体"/>
          <w:bCs/>
          <w:color w:val="000000"/>
          <w:szCs w:val="24"/>
        </w:rPr>
        <w:t>13810841970</w:t>
      </w:r>
      <w:r>
        <w:rPr>
          <w:rFonts w:hint="eastAsia" w:ascii="宋体" w:hAnsi="宋体" w:cs="黑体"/>
          <w:bCs/>
          <w:color w:val="000000"/>
          <w:szCs w:val="24"/>
        </w:rPr>
        <w:t>。未在招标代理机构登记、支付平台使用费并下载招标文件的潜在投标人，不得参与本项目投标。</w:t>
      </w:r>
    </w:p>
    <w:p w14:paraId="51D39058">
      <w:pPr>
        <w:widowControl/>
        <w:shd w:val="clear" w:color="auto" w:fill="FFFFFF"/>
        <w:spacing w:after="150" w:line="259" w:lineRule="auto"/>
        <w:textAlignment w:val="top"/>
        <w:rPr>
          <w:rFonts w:hint="eastAsia" w:ascii="仿宋" w:hAnsi="仿宋" w:eastAsia="仿宋" w:cs="Arial"/>
          <w:b/>
          <w:color w:val="auto"/>
          <w:kern w:val="0"/>
          <w:sz w:val="29"/>
          <w:szCs w:val="29"/>
        </w:rPr>
      </w:pPr>
      <w:bookmarkStart w:id="7" w:name="_bookmark6"/>
      <w:bookmarkEnd w:id="7"/>
      <w:bookmarkStart w:id="8" w:name="_Toc39734375"/>
      <w:bookmarkStart w:id="9" w:name="_Toc122984750"/>
      <w:bookmarkStart w:id="10" w:name="_Toc57365204"/>
      <w:bookmarkStart w:id="11" w:name="_Toc41504019"/>
      <w:bookmarkStart w:id="12" w:name="_Toc58934097"/>
      <w:r>
        <w:rPr>
          <w:rFonts w:hint="eastAsia" w:ascii="仿宋" w:hAnsi="仿宋" w:eastAsia="仿宋" w:cs="Arial"/>
          <w:b/>
          <w:color w:val="auto"/>
          <w:kern w:val="0"/>
          <w:sz w:val="29"/>
          <w:szCs w:val="29"/>
        </w:rPr>
        <w:t>5</w:t>
      </w:r>
      <w:r>
        <w:rPr>
          <w:rFonts w:ascii="仿宋" w:hAnsi="仿宋" w:eastAsia="仿宋" w:cs="Arial"/>
          <w:b/>
          <w:color w:val="auto"/>
          <w:kern w:val="0"/>
          <w:sz w:val="29"/>
          <w:szCs w:val="29"/>
        </w:rPr>
        <w:t xml:space="preserve">. </w:t>
      </w:r>
      <w:r>
        <w:rPr>
          <w:rFonts w:hint="eastAsia" w:ascii="仿宋" w:hAnsi="仿宋" w:eastAsia="仿宋" w:cs="Arial"/>
          <w:b/>
          <w:color w:val="auto"/>
          <w:kern w:val="0"/>
          <w:sz w:val="29"/>
          <w:szCs w:val="29"/>
        </w:rPr>
        <w:t>投标文件的递交</w:t>
      </w:r>
      <w:bookmarkEnd w:id="8"/>
      <w:bookmarkEnd w:id="9"/>
      <w:bookmarkEnd w:id="10"/>
      <w:bookmarkEnd w:id="11"/>
      <w:bookmarkEnd w:id="12"/>
    </w:p>
    <w:p w14:paraId="3C55540A">
      <w:pPr>
        <w:widowControl/>
        <w:adjustRightInd w:val="0"/>
        <w:snapToGrid w:val="0"/>
        <w:spacing w:line="360" w:lineRule="auto"/>
        <w:ind w:firstLine="480" w:firstLineChars="200"/>
        <w:rPr>
          <w:rFonts w:hint="eastAsia" w:ascii="宋体" w:hAnsi="宋体" w:cs="黑体"/>
          <w:bCs/>
          <w:color w:val="auto"/>
          <w:szCs w:val="24"/>
        </w:rPr>
      </w:pPr>
      <w:r>
        <w:rPr>
          <w:rFonts w:ascii="宋体" w:hAnsi="宋体" w:cs="黑体"/>
          <w:bCs/>
          <w:color w:val="auto"/>
          <w:szCs w:val="24"/>
        </w:rPr>
        <w:t>5.1递交截止时间：202</w:t>
      </w:r>
      <w:r>
        <w:rPr>
          <w:rFonts w:hint="eastAsia" w:ascii="宋体" w:hAnsi="宋体" w:cs="黑体"/>
          <w:bCs/>
          <w:color w:val="auto"/>
          <w:szCs w:val="24"/>
        </w:rPr>
        <w:t>5年12月</w:t>
      </w:r>
      <w:r>
        <w:rPr>
          <w:rFonts w:hint="eastAsia" w:ascii="宋体" w:hAnsi="宋体" w:cs="黑体"/>
          <w:bCs/>
          <w:color w:val="auto"/>
          <w:szCs w:val="24"/>
          <w:lang w:val="en-US" w:eastAsia="zh-CN"/>
        </w:rPr>
        <w:t>24</w:t>
      </w:r>
      <w:r>
        <w:rPr>
          <w:rFonts w:hint="eastAsia" w:ascii="宋体" w:hAnsi="宋体" w:cs="黑体"/>
          <w:bCs/>
          <w:color w:val="auto"/>
          <w:szCs w:val="24"/>
        </w:rPr>
        <w:t xml:space="preserve">日 </w:t>
      </w:r>
      <w:r>
        <w:rPr>
          <w:rFonts w:ascii="宋体" w:hAnsi="宋体" w:cs="黑体"/>
          <w:bCs/>
          <w:color w:val="auto"/>
          <w:szCs w:val="24"/>
        </w:rPr>
        <w:t xml:space="preserve"> 09</w:t>
      </w:r>
      <w:r>
        <w:rPr>
          <w:rFonts w:hint="eastAsia" w:ascii="宋体" w:hAnsi="宋体" w:cs="黑体"/>
          <w:bCs/>
          <w:color w:val="auto"/>
          <w:szCs w:val="24"/>
        </w:rPr>
        <w:t>:0</w:t>
      </w:r>
      <w:r>
        <w:rPr>
          <w:rFonts w:ascii="宋体" w:hAnsi="宋体" w:cs="黑体"/>
          <w:bCs/>
          <w:color w:val="auto"/>
          <w:szCs w:val="24"/>
        </w:rPr>
        <w:t>0</w:t>
      </w:r>
      <w:r>
        <w:rPr>
          <w:rFonts w:hint="eastAsia" w:ascii="宋体" w:hAnsi="宋体" w:cs="黑体"/>
          <w:bCs/>
          <w:color w:val="auto"/>
          <w:szCs w:val="24"/>
        </w:rPr>
        <w:t>（北京时间）</w:t>
      </w:r>
    </w:p>
    <w:p w14:paraId="3085D5D5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cs="黑体"/>
          <w:bCs/>
          <w:color w:val="auto"/>
          <w:szCs w:val="24"/>
        </w:rPr>
      </w:pPr>
      <w:r>
        <w:rPr>
          <w:rFonts w:ascii="宋体" w:hAnsi="宋体" w:cs="黑体"/>
          <w:bCs/>
          <w:color w:val="auto"/>
          <w:szCs w:val="24"/>
        </w:rPr>
        <w:t>5.2递交方式：</w:t>
      </w:r>
      <w:r>
        <w:rPr>
          <w:rFonts w:hint="eastAsia" w:ascii="宋体" w:hAnsi="宋体" w:cs="黑体"/>
          <w:bCs/>
          <w:color w:val="auto"/>
          <w:szCs w:val="24"/>
        </w:rPr>
        <w:t>投标人应在投标截止时间前</w:t>
      </w:r>
      <w:r>
        <w:rPr>
          <w:rFonts w:ascii="宋体" w:hAnsi="宋体" w:cs="黑体"/>
          <w:bCs/>
          <w:color w:val="auto"/>
          <w:szCs w:val="24"/>
        </w:rPr>
        <w:t>将密封好的纸质版投标文件递交至</w:t>
      </w:r>
      <w:r>
        <w:rPr>
          <w:rFonts w:hint="eastAsia" w:ascii="宋体" w:hAnsi="宋体" w:cs="黑体"/>
          <w:bCs/>
          <w:color w:val="auto"/>
          <w:szCs w:val="24"/>
        </w:rPr>
        <w:t>：</w:t>
      </w:r>
      <w:r>
        <w:rPr>
          <w:rFonts w:hint="eastAsia" w:ascii="宋体" w:hAnsi="宋体" w:cs="黑体"/>
          <w:bCs/>
          <w:color w:val="auto"/>
          <w:szCs w:val="24"/>
          <w:u w:val="single"/>
        </w:rPr>
        <w:t>四川省绵阳市绵阳科技城创新中心二期</w:t>
      </w:r>
      <w:r>
        <w:rPr>
          <w:rFonts w:ascii="宋体" w:hAnsi="宋体" w:cs="黑体"/>
          <w:bCs/>
          <w:color w:val="auto"/>
          <w:szCs w:val="24"/>
          <w:u w:val="single"/>
        </w:rPr>
        <w:t>1</w:t>
      </w:r>
      <w:r>
        <w:rPr>
          <w:rFonts w:hint="eastAsia" w:ascii="宋体" w:hAnsi="宋体" w:cs="黑体"/>
          <w:bCs/>
          <w:color w:val="auto"/>
          <w:szCs w:val="24"/>
          <w:u w:val="single"/>
        </w:rPr>
        <w:t>号楼会议室</w:t>
      </w:r>
    </w:p>
    <w:p w14:paraId="196909D3">
      <w:pPr>
        <w:widowControl/>
        <w:shd w:val="clear" w:color="auto" w:fill="FFFFFF"/>
        <w:spacing w:after="150" w:line="259" w:lineRule="auto"/>
        <w:textAlignment w:val="top"/>
        <w:rPr>
          <w:rFonts w:hint="eastAsia" w:ascii="仿宋" w:hAnsi="仿宋" w:eastAsia="仿宋" w:cs="Arial"/>
          <w:b/>
          <w:color w:val="auto"/>
          <w:kern w:val="0"/>
          <w:sz w:val="29"/>
          <w:szCs w:val="29"/>
        </w:rPr>
      </w:pPr>
      <w:bookmarkStart w:id="13" w:name="_Toc122984751"/>
      <w:bookmarkStart w:id="14" w:name="_Toc57365205"/>
      <w:bookmarkStart w:id="15" w:name="_Toc58934098"/>
      <w:r>
        <w:rPr>
          <w:rFonts w:hint="eastAsia" w:ascii="仿宋" w:hAnsi="仿宋" w:eastAsia="仿宋" w:cs="Arial"/>
          <w:b/>
          <w:color w:val="auto"/>
          <w:kern w:val="0"/>
          <w:sz w:val="29"/>
          <w:szCs w:val="29"/>
        </w:rPr>
        <w:t>6</w:t>
      </w:r>
      <w:r>
        <w:rPr>
          <w:rFonts w:ascii="仿宋" w:hAnsi="仿宋" w:eastAsia="仿宋" w:cs="Arial"/>
          <w:b/>
          <w:color w:val="auto"/>
          <w:kern w:val="0"/>
          <w:sz w:val="29"/>
          <w:szCs w:val="29"/>
        </w:rPr>
        <w:t>. 开标时间</w:t>
      </w:r>
      <w:bookmarkEnd w:id="13"/>
      <w:bookmarkEnd w:id="14"/>
      <w:bookmarkEnd w:id="15"/>
    </w:p>
    <w:p w14:paraId="6DAA9507">
      <w:pPr>
        <w:widowControl/>
        <w:adjustRightInd w:val="0"/>
        <w:snapToGrid w:val="0"/>
        <w:spacing w:line="360" w:lineRule="auto"/>
        <w:ind w:firstLine="480" w:firstLineChars="200"/>
        <w:rPr>
          <w:rFonts w:hint="eastAsia" w:ascii="宋体" w:hAnsi="宋体" w:cs="黑体"/>
          <w:bCs/>
          <w:color w:val="auto"/>
          <w:szCs w:val="24"/>
        </w:rPr>
      </w:pPr>
      <w:r>
        <w:rPr>
          <w:rFonts w:hint="eastAsia" w:ascii="宋体" w:hAnsi="宋体" w:cs="黑体"/>
          <w:bCs/>
          <w:color w:val="auto"/>
          <w:szCs w:val="24"/>
        </w:rPr>
        <w:t>6.</w:t>
      </w:r>
      <w:r>
        <w:rPr>
          <w:rFonts w:ascii="宋体" w:hAnsi="宋体" w:cs="黑体"/>
          <w:bCs/>
          <w:color w:val="auto"/>
          <w:szCs w:val="24"/>
        </w:rPr>
        <w:t>1开标时间：202</w:t>
      </w:r>
      <w:r>
        <w:rPr>
          <w:rFonts w:hint="eastAsia" w:ascii="宋体" w:hAnsi="宋体" w:cs="黑体"/>
          <w:bCs/>
          <w:color w:val="auto"/>
          <w:szCs w:val="24"/>
        </w:rPr>
        <w:t>5年12月</w:t>
      </w:r>
      <w:r>
        <w:rPr>
          <w:rFonts w:hint="eastAsia" w:ascii="宋体" w:hAnsi="宋体" w:cs="黑体"/>
          <w:bCs/>
          <w:color w:val="auto"/>
          <w:szCs w:val="24"/>
          <w:lang w:val="en-US" w:eastAsia="zh-CN"/>
        </w:rPr>
        <w:t>24</w:t>
      </w:r>
      <w:bookmarkStart w:id="31" w:name="_GoBack"/>
      <w:bookmarkEnd w:id="31"/>
      <w:r>
        <w:rPr>
          <w:rFonts w:hint="eastAsia" w:ascii="宋体" w:hAnsi="宋体" w:cs="黑体"/>
          <w:bCs/>
          <w:color w:val="auto"/>
          <w:szCs w:val="24"/>
        </w:rPr>
        <w:t>日 09:0</w:t>
      </w:r>
      <w:r>
        <w:rPr>
          <w:rFonts w:ascii="宋体" w:hAnsi="宋体" w:cs="黑体"/>
          <w:bCs/>
          <w:color w:val="auto"/>
          <w:szCs w:val="24"/>
        </w:rPr>
        <w:t>0</w:t>
      </w:r>
      <w:r>
        <w:rPr>
          <w:rFonts w:hint="eastAsia" w:ascii="宋体" w:hAnsi="宋体" w:cs="黑体"/>
          <w:bCs/>
          <w:color w:val="auto"/>
          <w:szCs w:val="24"/>
        </w:rPr>
        <w:t>（北京时间）</w:t>
      </w:r>
    </w:p>
    <w:p w14:paraId="44242248">
      <w:pPr>
        <w:widowControl/>
        <w:adjustRightInd w:val="0"/>
        <w:snapToGrid w:val="0"/>
        <w:spacing w:line="360" w:lineRule="auto"/>
        <w:ind w:firstLine="480" w:firstLineChars="200"/>
        <w:rPr>
          <w:rFonts w:hint="eastAsia" w:ascii="宋体" w:hAnsi="宋体" w:cs="黑体"/>
          <w:bCs/>
          <w:color w:val="auto"/>
          <w:szCs w:val="24"/>
        </w:rPr>
      </w:pPr>
      <w:r>
        <w:rPr>
          <w:rFonts w:ascii="宋体" w:hAnsi="宋体" w:cs="黑体"/>
          <w:bCs/>
          <w:color w:val="auto"/>
          <w:szCs w:val="24"/>
        </w:rPr>
        <w:t>6.2开标地点：</w:t>
      </w:r>
      <w:r>
        <w:rPr>
          <w:rFonts w:hint="eastAsia" w:ascii="宋体" w:hAnsi="宋体" w:cs="黑体"/>
          <w:bCs/>
          <w:color w:val="auto"/>
          <w:szCs w:val="24"/>
          <w:u w:val="single"/>
        </w:rPr>
        <w:t>四川省绵阳市绵阳科技城创新中心二期</w:t>
      </w:r>
      <w:r>
        <w:rPr>
          <w:rFonts w:ascii="宋体" w:hAnsi="宋体" w:cs="黑体"/>
          <w:bCs/>
          <w:color w:val="auto"/>
          <w:szCs w:val="24"/>
          <w:u w:val="single"/>
        </w:rPr>
        <w:t>1</w:t>
      </w:r>
      <w:r>
        <w:rPr>
          <w:rFonts w:hint="eastAsia" w:ascii="宋体" w:hAnsi="宋体" w:cs="黑体"/>
          <w:bCs/>
          <w:color w:val="auto"/>
          <w:szCs w:val="24"/>
          <w:u w:val="single"/>
        </w:rPr>
        <w:t>号楼会议室</w:t>
      </w:r>
      <w:r>
        <w:rPr>
          <w:rFonts w:hint="eastAsia" w:ascii="宋体" w:hAnsi="宋体" w:cs="黑体"/>
          <w:bCs/>
          <w:color w:val="auto"/>
          <w:szCs w:val="24"/>
        </w:rPr>
        <w:t>。</w:t>
      </w:r>
    </w:p>
    <w:p w14:paraId="3943FDFF">
      <w:pPr>
        <w:widowControl/>
        <w:shd w:val="clear" w:color="auto" w:fill="FFFFFF"/>
        <w:spacing w:after="150" w:line="259" w:lineRule="auto"/>
        <w:textAlignment w:val="top"/>
        <w:rPr>
          <w:rFonts w:hint="eastAsia" w:ascii="仿宋" w:hAnsi="仿宋" w:eastAsia="仿宋" w:cs="Arial"/>
          <w:b/>
          <w:color w:val="auto"/>
          <w:kern w:val="0"/>
          <w:sz w:val="29"/>
          <w:szCs w:val="29"/>
        </w:rPr>
      </w:pPr>
      <w:bookmarkStart w:id="16" w:name="_bookmark7"/>
      <w:bookmarkEnd w:id="16"/>
      <w:bookmarkStart w:id="17" w:name="_Toc39734376"/>
      <w:bookmarkStart w:id="18" w:name="_Toc41504020"/>
      <w:bookmarkStart w:id="19" w:name="_Toc122984752"/>
      <w:bookmarkStart w:id="20" w:name="_Toc58934099"/>
      <w:bookmarkStart w:id="21" w:name="_Toc57365206"/>
      <w:r>
        <w:rPr>
          <w:rFonts w:ascii="仿宋" w:hAnsi="仿宋" w:eastAsia="仿宋" w:cs="Arial"/>
          <w:b/>
          <w:color w:val="auto"/>
          <w:kern w:val="0"/>
          <w:sz w:val="29"/>
          <w:szCs w:val="29"/>
        </w:rPr>
        <w:t xml:space="preserve">7. </w:t>
      </w:r>
      <w:bookmarkEnd w:id="17"/>
      <w:bookmarkEnd w:id="18"/>
      <w:r>
        <w:rPr>
          <w:rFonts w:hint="eastAsia" w:ascii="仿宋" w:hAnsi="仿宋" w:eastAsia="仿宋" w:cs="Arial"/>
          <w:b/>
          <w:color w:val="auto"/>
          <w:kern w:val="0"/>
          <w:sz w:val="29"/>
          <w:szCs w:val="29"/>
        </w:rPr>
        <w:t>其他</w:t>
      </w:r>
      <w:bookmarkEnd w:id="19"/>
      <w:bookmarkEnd w:id="20"/>
      <w:bookmarkEnd w:id="21"/>
    </w:p>
    <w:p w14:paraId="0073F150">
      <w:pPr>
        <w:widowControl/>
        <w:adjustRightInd w:val="0"/>
        <w:snapToGrid w:val="0"/>
        <w:spacing w:line="360" w:lineRule="auto"/>
        <w:ind w:firstLine="480" w:firstLineChars="200"/>
        <w:rPr>
          <w:rFonts w:hint="eastAsia" w:ascii="宋体" w:hAnsi="宋体" w:cs="黑体"/>
          <w:bCs/>
          <w:color w:val="auto"/>
          <w:szCs w:val="24"/>
        </w:rPr>
      </w:pPr>
      <w:r>
        <w:rPr>
          <w:rFonts w:ascii="宋体" w:hAnsi="宋体" w:cs="黑体"/>
          <w:bCs/>
          <w:color w:val="auto"/>
          <w:szCs w:val="24"/>
        </w:rPr>
        <w:t>本次招标公告同时在</w:t>
      </w:r>
      <w:bookmarkStart w:id="22" w:name="_Hlk502323537"/>
      <w:bookmarkEnd w:id="22"/>
      <w:r>
        <w:rPr>
          <w:rFonts w:hint="eastAsia" w:ascii="宋体" w:hAnsi="宋体" w:cs="黑体"/>
          <w:bCs/>
          <w:color w:val="auto"/>
          <w:szCs w:val="24"/>
          <w:u w:val="single"/>
        </w:rPr>
        <w:t>四川九洲投资控股集团有限公司官网（https://www.jezetek.cc/）</w:t>
      </w:r>
      <w:r>
        <w:rPr>
          <w:rFonts w:ascii="宋体" w:hAnsi="宋体" w:cs="黑体"/>
          <w:bCs/>
          <w:color w:val="auto"/>
          <w:szCs w:val="24"/>
        </w:rPr>
        <w:t>和</w:t>
      </w:r>
      <w:r>
        <w:rPr>
          <w:rFonts w:hint="eastAsia" w:ascii="宋体" w:hAnsi="宋体" w:cs="黑体"/>
          <w:bCs/>
          <w:color w:val="auto"/>
          <w:szCs w:val="24"/>
          <w:u w:val="single"/>
        </w:rPr>
        <w:t>中国招标投标公共服务平台（http://www.cebpuservice.com）</w:t>
      </w:r>
      <w:r>
        <w:rPr>
          <w:rFonts w:ascii="宋体" w:hAnsi="宋体" w:cs="黑体"/>
          <w:bCs/>
          <w:color w:val="auto"/>
          <w:szCs w:val="24"/>
        </w:rPr>
        <w:t>上发布。</w:t>
      </w:r>
    </w:p>
    <w:p w14:paraId="7AFD3D16">
      <w:pPr>
        <w:widowControl/>
        <w:shd w:val="clear" w:color="auto" w:fill="FFFFFF"/>
        <w:spacing w:after="150" w:line="259" w:lineRule="auto"/>
        <w:textAlignment w:val="top"/>
        <w:rPr>
          <w:rFonts w:hint="eastAsia" w:ascii="仿宋" w:hAnsi="仿宋" w:eastAsia="仿宋" w:cs="Arial"/>
          <w:b/>
          <w:color w:val="auto"/>
          <w:kern w:val="0"/>
          <w:sz w:val="29"/>
          <w:szCs w:val="29"/>
        </w:rPr>
      </w:pPr>
      <w:bookmarkStart w:id="23" w:name="_Toc58934100"/>
      <w:bookmarkStart w:id="24" w:name="_Toc122984753"/>
      <w:bookmarkStart w:id="25" w:name="_Toc57365207"/>
      <w:r>
        <w:rPr>
          <w:rFonts w:hint="eastAsia" w:ascii="仿宋" w:hAnsi="仿宋" w:eastAsia="仿宋" w:cs="Arial"/>
          <w:b/>
          <w:color w:val="auto"/>
          <w:kern w:val="0"/>
          <w:sz w:val="29"/>
          <w:szCs w:val="29"/>
        </w:rPr>
        <w:t>8. 监督部门</w:t>
      </w:r>
      <w:bookmarkEnd w:id="23"/>
      <w:bookmarkEnd w:id="24"/>
      <w:bookmarkEnd w:id="25"/>
    </w:p>
    <w:p w14:paraId="601D6995">
      <w:pPr>
        <w:widowControl/>
        <w:adjustRightInd w:val="0"/>
        <w:snapToGrid w:val="0"/>
        <w:spacing w:line="360" w:lineRule="auto"/>
        <w:ind w:firstLine="480" w:firstLineChars="200"/>
        <w:rPr>
          <w:rFonts w:hint="eastAsia" w:ascii="宋体" w:hAnsi="宋体" w:cs="黑体"/>
          <w:bCs/>
          <w:color w:val="auto"/>
          <w:szCs w:val="24"/>
        </w:rPr>
      </w:pPr>
      <w:r>
        <w:rPr>
          <w:rFonts w:hint="eastAsia" w:ascii="宋体" w:hAnsi="宋体" w:cs="黑体"/>
          <w:bCs/>
          <w:color w:val="auto"/>
          <w:szCs w:val="24"/>
        </w:rPr>
        <w:t>本招标项目的监督部门</w:t>
      </w:r>
      <w:r>
        <w:rPr>
          <w:rFonts w:hint="eastAsia" w:ascii="宋体" w:hAnsi="宋体" w:cs="黑体"/>
          <w:bCs/>
          <w:color w:val="auto"/>
          <w:szCs w:val="24"/>
          <w:u w:val="single"/>
        </w:rPr>
        <w:t>四川九洲空管科技有限责任公司</w:t>
      </w:r>
      <w:r>
        <w:rPr>
          <w:rFonts w:hint="eastAsia" w:ascii="宋体" w:hAnsi="宋体" w:cs="黑体"/>
          <w:bCs/>
          <w:color w:val="auto"/>
          <w:szCs w:val="24"/>
        </w:rPr>
        <w:t>。</w:t>
      </w:r>
    </w:p>
    <w:p w14:paraId="6368506B">
      <w:pPr>
        <w:widowControl/>
        <w:shd w:val="clear" w:color="auto" w:fill="FFFFFF"/>
        <w:spacing w:after="150" w:line="259" w:lineRule="auto"/>
        <w:textAlignment w:val="top"/>
        <w:rPr>
          <w:rFonts w:hint="eastAsia" w:ascii="仿宋" w:hAnsi="仿宋" w:eastAsia="仿宋" w:cs="Arial"/>
          <w:b/>
          <w:color w:val="auto"/>
          <w:kern w:val="0"/>
          <w:sz w:val="29"/>
          <w:szCs w:val="29"/>
        </w:rPr>
      </w:pPr>
      <w:bookmarkStart w:id="26" w:name="_Toc122984754"/>
      <w:bookmarkStart w:id="27" w:name="_Toc41504021"/>
      <w:bookmarkStart w:id="28" w:name="_Toc39734377"/>
      <w:bookmarkStart w:id="29" w:name="_Toc58934101"/>
      <w:bookmarkStart w:id="30" w:name="_Toc57365208"/>
      <w:r>
        <w:rPr>
          <w:rFonts w:ascii="仿宋" w:hAnsi="仿宋" w:eastAsia="仿宋" w:cs="Arial"/>
          <w:b/>
          <w:color w:val="auto"/>
          <w:kern w:val="0"/>
          <w:sz w:val="29"/>
          <w:szCs w:val="29"/>
        </w:rPr>
        <w:t>9</w:t>
      </w:r>
      <w:r>
        <w:rPr>
          <w:rFonts w:hint="eastAsia" w:ascii="仿宋" w:hAnsi="仿宋" w:eastAsia="仿宋" w:cs="Arial"/>
          <w:b/>
          <w:color w:val="auto"/>
          <w:kern w:val="0"/>
          <w:sz w:val="29"/>
          <w:szCs w:val="29"/>
        </w:rPr>
        <w:t>.</w:t>
      </w:r>
      <w:r>
        <w:rPr>
          <w:rFonts w:ascii="仿宋" w:hAnsi="仿宋" w:eastAsia="仿宋" w:cs="Arial"/>
          <w:b/>
          <w:color w:val="auto"/>
          <w:kern w:val="0"/>
          <w:sz w:val="29"/>
          <w:szCs w:val="29"/>
        </w:rPr>
        <w:t xml:space="preserve"> 联系方式</w:t>
      </w:r>
      <w:bookmarkEnd w:id="26"/>
      <w:bookmarkEnd w:id="27"/>
      <w:bookmarkEnd w:id="28"/>
      <w:bookmarkEnd w:id="29"/>
      <w:bookmarkEnd w:id="30"/>
    </w:p>
    <w:p w14:paraId="33E20A2A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黑体"/>
          <w:bCs/>
          <w:color w:val="000000"/>
          <w:szCs w:val="24"/>
        </w:rPr>
      </w:pPr>
      <w:r>
        <w:rPr>
          <w:rFonts w:hint="eastAsia" w:ascii="宋体" w:hAnsi="宋体" w:cs="黑体"/>
          <w:bCs/>
          <w:color w:val="000000"/>
          <w:szCs w:val="24"/>
        </w:rPr>
        <w:t>招标人：</w:t>
      </w:r>
      <w:r>
        <w:rPr>
          <w:rFonts w:hint="eastAsia" w:ascii="宋体" w:hAnsi="Calibri" w:cs="宋体"/>
          <w:color w:val="000000"/>
          <w:kern w:val="0"/>
          <w:szCs w:val="24"/>
        </w:rPr>
        <w:t>四川九洲空管科技有限责任公司</w:t>
      </w:r>
    </w:p>
    <w:p w14:paraId="01ACB950">
      <w:pPr>
        <w:adjustRightInd w:val="0"/>
        <w:snapToGrid w:val="0"/>
        <w:spacing w:line="360" w:lineRule="auto"/>
        <w:ind w:left="528" w:leftChars="220"/>
        <w:rPr>
          <w:rFonts w:hint="eastAsia" w:ascii="宋体" w:hAnsi="宋体" w:cs="黑体"/>
          <w:bCs/>
          <w:color w:val="000000"/>
          <w:szCs w:val="24"/>
        </w:rPr>
      </w:pPr>
      <w:r>
        <w:rPr>
          <w:rFonts w:hint="eastAsia" w:ascii="宋体" w:hAnsi="宋体" w:cs="黑体"/>
          <w:bCs/>
          <w:color w:val="000000"/>
          <w:szCs w:val="24"/>
        </w:rPr>
        <w:t>地址：</w:t>
      </w:r>
      <w:r>
        <w:rPr>
          <w:rFonts w:hint="eastAsia" w:ascii="宋体" w:hAnsi="Calibri" w:cs="宋体"/>
          <w:color w:val="000000"/>
          <w:kern w:val="0"/>
          <w:szCs w:val="24"/>
        </w:rPr>
        <w:t>四川省绵阳市科创园区九华路6号</w:t>
      </w:r>
    </w:p>
    <w:p w14:paraId="5A4DF38C">
      <w:pPr>
        <w:adjustRightInd w:val="0"/>
        <w:snapToGrid w:val="0"/>
        <w:spacing w:line="360" w:lineRule="auto"/>
        <w:ind w:left="528" w:leftChars="220"/>
        <w:rPr>
          <w:rFonts w:hint="eastAsia" w:ascii="宋体" w:hAnsi="宋体" w:cs="黑体"/>
          <w:bCs/>
          <w:color w:val="000000"/>
          <w:szCs w:val="24"/>
        </w:rPr>
      </w:pPr>
      <w:r>
        <w:rPr>
          <w:rFonts w:hint="eastAsia" w:ascii="宋体" w:hAnsi="宋体" w:cs="黑体"/>
          <w:bCs/>
          <w:color w:val="000000"/>
          <w:szCs w:val="24"/>
        </w:rPr>
        <w:t>联系人：</w:t>
      </w:r>
      <w:r>
        <w:rPr>
          <w:rFonts w:hint="eastAsia" w:ascii="宋体" w:hAnsi="Calibri" w:cs="宋体"/>
          <w:color w:val="000000"/>
          <w:kern w:val="0"/>
          <w:szCs w:val="24"/>
        </w:rPr>
        <w:t>廖女士（商务）/陈先生（技术）</w:t>
      </w:r>
    </w:p>
    <w:p w14:paraId="7B85389F">
      <w:pPr>
        <w:adjustRightInd w:val="0"/>
        <w:snapToGrid w:val="0"/>
        <w:spacing w:line="360" w:lineRule="auto"/>
        <w:ind w:left="528" w:leftChars="220"/>
        <w:rPr>
          <w:rFonts w:ascii="宋体" w:hAnsi="Calibri" w:cs="宋体"/>
          <w:color w:val="000000"/>
          <w:kern w:val="0"/>
          <w:szCs w:val="24"/>
        </w:rPr>
      </w:pPr>
      <w:r>
        <w:rPr>
          <w:rFonts w:hint="eastAsia" w:ascii="宋体" w:hAnsi="宋体" w:cs="黑体"/>
          <w:bCs/>
          <w:color w:val="000000"/>
          <w:szCs w:val="24"/>
        </w:rPr>
        <w:t>电话：</w:t>
      </w:r>
      <w:r>
        <w:rPr>
          <w:rFonts w:hint="eastAsia" w:ascii="宋体" w:hAnsi="Calibri" w:cs="宋体"/>
          <w:color w:val="000000"/>
          <w:kern w:val="0"/>
          <w:szCs w:val="24"/>
        </w:rPr>
        <w:t>0816-2469314/0816-2468161</w:t>
      </w:r>
    </w:p>
    <w:p w14:paraId="40DA18C8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黑体"/>
          <w:bCs/>
          <w:color w:val="000000"/>
          <w:szCs w:val="24"/>
        </w:rPr>
      </w:pPr>
      <w:r>
        <w:rPr>
          <w:rFonts w:hint="eastAsia" w:ascii="宋体" w:hAnsi="宋体" w:cs="黑体"/>
          <w:bCs/>
          <w:color w:val="000000"/>
          <w:szCs w:val="24"/>
        </w:rPr>
        <w:t>招标代理机构：中航咨询（北京）有限公司</w:t>
      </w:r>
    </w:p>
    <w:p w14:paraId="09F59597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黑体"/>
          <w:bCs/>
          <w:color w:val="000000"/>
          <w:szCs w:val="24"/>
        </w:rPr>
      </w:pPr>
      <w:r>
        <w:rPr>
          <w:rFonts w:hint="eastAsia" w:ascii="宋体" w:hAnsi="宋体" w:cs="黑体"/>
          <w:bCs/>
          <w:color w:val="000000"/>
          <w:szCs w:val="24"/>
        </w:rPr>
        <w:t>地址：北京市朝阳区来广营诚盈中心5号楼1206</w:t>
      </w:r>
    </w:p>
    <w:p w14:paraId="2D7868AB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黑体"/>
          <w:bCs/>
          <w:color w:val="000000"/>
          <w:szCs w:val="24"/>
        </w:rPr>
      </w:pPr>
      <w:r>
        <w:rPr>
          <w:rFonts w:hint="eastAsia" w:ascii="宋体" w:hAnsi="宋体" w:cs="黑体"/>
          <w:bCs/>
          <w:color w:val="000000"/>
          <w:szCs w:val="24"/>
        </w:rPr>
        <w:t>邮编：</w:t>
      </w:r>
      <w:r>
        <w:rPr>
          <w:rFonts w:ascii="宋体" w:hAnsi="宋体" w:cs="黑体"/>
          <w:bCs/>
          <w:color w:val="000000"/>
          <w:szCs w:val="24"/>
        </w:rPr>
        <w:t xml:space="preserve"> 100</w:t>
      </w:r>
      <w:r>
        <w:rPr>
          <w:rFonts w:hint="eastAsia" w:ascii="宋体" w:hAnsi="宋体" w:cs="黑体"/>
          <w:bCs/>
          <w:color w:val="000000"/>
          <w:szCs w:val="24"/>
        </w:rPr>
        <w:t>012</w:t>
      </w:r>
    </w:p>
    <w:p w14:paraId="7F544567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黑体"/>
          <w:bCs/>
          <w:color w:val="000000"/>
          <w:szCs w:val="24"/>
        </w:rPr>
      </w:pPr>
      <w:r>
        <w:rPr>
          <w:rFonts w:hint="eastAsia" w:ascii="宋体" w:hAnsi="宋体" w:cs="黑体"/>
          <w:bCs/>
          <w:color w:val="000000"/>
          <w:szCs w:val="24"/>
        </w:rPr>
        <w:t>联系人：</w:t>
      </w:r>
      <w:r>
        <w:rPr>
          <w:rFonts w:hint="eastAsia" w:ascii="宋体" w:hAnsi="Calibri" w:cs="宋体"/>
          <w:color w:val="000000"/>
          <w:kern w:val="0"/>
          <w:szCs w:val="24"/>
        </w:rPr>
        <w:t>文经理/陈经理</w:t>
      </w:r>
    </w:p>
    <w:p w14:paraId="5EF78617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黑体"/>
          <w:bCs/>
          <w:color w:val="000000"/>
          <w:szCs w:val="24"/>
        </w:rPr>
      </w:pPr>
      <w:r>
        <w:rPr>
          <w:rFonts w:hint="eastAsia" w:ascii="宋体" w:hAnsi="宋体" w:cs="黑体"/>
          <w:bCs/>
          <w:color w:val="000000"/>
          <w:szCs w:val="24"/>
        </w:rPr>
        <w:t>电话：</w:t>
      </w:r>
      <w:r>
        <w:rPr>
          <w:rFonts w:hint="eastAsia" w:ascii="宋体" w:hAnsi="Calibri" w:cs="宋体"/>
          <w:color w:val="000000"/>
          <w:kern w:val="0"/>
          <w:szCs w:val="24"/>
        </w:rPr>
        <w:t>18981116743/13681594783</w:t>
      </w:r>
    </w:p>
    <w:p w14:paraId="58DFFBFE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黑体"/>
          <w:bCs/>
          <w:color w:val="auto"/>
          <w:szCs w:val="24"/>
        </w:rPr>
      </w:pPr>
      <w:r>
        <w:rPr>
          <w:rFonts w:hint="eastAsia" w:ascii="宋体" w:hAnsi="宋体" w:cs="黑体"/>
          <w:bCs/>
          <w:color w:val="000000"/>
          <w:szCs w:val="24"/>
        </w:rPr>
        <w:t>电子邮件：</w:t>
      </w:r>
      <w:r>
        <w:rPr>
          <w:rFonts w:ascii="宋体" w:hAnsi="Calibri" w:cs="宋体"/>
          <w:color w:val="000000"/>
          <w:kern w:val="0"/>
          <w:szCs w:val="24"/>
        </w:rPr>
        <w:t>wenyx010@avic.com</w:t>
      </w:r>
    </w:p>
    <w:bookmarkEnd w:id="2"/>
    <w:bookmarkEnd w:id="3"/>
    <w:p w14:paraId="23D31EBC">
      <w:pPr>
        <w:widowControl/>
        <w:spacing w:after="160" w:line="259" w:lineRule="auto"/>
        <w:ind w:firstLine="480" w:firstLineChars="200"/>
        <w:jc w:val="left"/>
        <w:rPr>
          <w:rFonts w:hint="eastAsia" w:ascii="宋体" w:hAnsi="宋体" w:cs="黑体"/>
          <w:bCs/>
          <w:color w:val="000000"/>
          <w:szCs w:val="24"/>
        </w:rPr>
      </w:pPr>
    </w:p>
    <w:p w14:paraId="754ED581">
      <w:pPr>
        <w:widowControl/>
        <w:spacing w:after="160" w:line="259" w:lineRule="auto"/>
        <w:ind w:firstLine="480" w:firstLineChars="200"/>
        <w:jc w:val="left"/>
        <w:rPr>
          <w:rFonts w:hint="eastAsia" w:ascii="宋体" w:hAnsi="宋体" w:cs="黑体"/>
          <w:bCs/>
          <w:color w:val="000000"/>
          <w:szCs w:val="24"/>
        </w:rPr>
      </w:pPr>
      <w:r>
        <w:rPr>
          <w:rFonts w:hint="eastAsia" w:ascii="宋体" w:hAnsi="宋体" w:cs="黑体"/>
          <w:bCs/>
          <w:color w:val="000000"/>
          <w:szCs w:val="24"/>
        </w:rPr>
        <w:t>异议渠道及方式</w:t>
      </w:r>
    </w:p>
    <w:p w14:paraId="6C61B371">
      <w:pPr>
        <w:widowControl/>
        <w:spacing w:after="160" w:line="259" w:lineRule="auto"/>
        <w:ind w:firstLine="480" w:firstLineChars="200"/>
        <w:jc w:val="left"/>
        <w:rPr>
          <w:rFonts w:hint="eastAsia" w:ascii="宋体" w:hAnsi="宋体" w:cs="黑体"/>
          <w:bCs/>
          <w:color w:val="000000"/>
          <w:szCs w:val="24"/>
        </w:rPr>
      </w:pPr>
      <w:r>
        <w:rPr>
          <w:rFonts w:hint="eastAsia" w:ascii="宋体" w:hAnsi="宋体" w:cs="黑体"/>
          <w:bCs/>
          <w:color w:val="000000"/>
          <w:szCs w:val="24"/>
        </w:rPr>
        <w:t>招标代理机构：中航咨询（北京）有限公司</w:t>
      </w:r>
    </w:p>
    <w:p w14:paraId="7B2DE05F">
      <w:pPr>
        <w:widowControl/>
        <w:spacing w:after="160" w:line="259" w:lineRule="auto"/>
        <w:ind w:firstLine="480" w:firstLineChars="200"/>
        <w:jc w:val="left"/>
        <w:rPr>
          <w:rFonts w:hint="eastAsia" w:ascii="宋体" w:hAnsi="宋体" w:cs="黑体"/>
          <w:bCs/>
          <w:color w:val="000000"/>
          <w:szCs w:val="24"/>
        </w:rPr>
      </w:pPr>
      <w:r>
        <w:rPr>
          <w:rFonts w:hint="eastAsia" w:ascii="宋体" w:hAnsi="宋体" w:cs="黑体"/>
          <w:bCs/>
          <w:color w:val="000000"/>
          <w:szCs w:val="24"/>
        </w:rPr>
        <w:t>地</w:t>
      </w:r>
      <w:r>
        <w:rPr>
          <w:rFonts w:ascii="宋体" w:hAnsi="宋体" w:cs="黑体"/>
          <w:bCs/>
          <w:color w:val="000000"/>
          <w:szCs w:val="24"/>
        </w:rPr>
        <w:t xml:space="preserve">  </w:t>
      </w:r>
      <w:r>
        <w:rPr>
          <w:rFonts w:hint="eastAsia" w:ascii="宋体" w:hAnsi="宋体" w:cs="黑体"/>
          <w:bCs/>
          <w:color w:val="000000"/>
          <w:szCs w:val="24"/>
        </w:rPr>
        <w:t>址：北京市朝阳区来广营西路</w:t>
      </w:r>
      <w:r>
        <w:rPr>
          <w:rFonts w:ascii="宋体" w:hAnsi="宋体" w:cs="黑体"/>
          <w:bCs/>
          <w:color w:val="000000"/>
          <w:szCs w:val="24"/>
        </w:rPr>
        <w:t>5</w:t>
      </w:r>
      <w:r>
        <w:rPr>
          <w:rFonts w:hint="eastAsia" w:ascii="宋体" w:hAnsi="宋体" w:cs="黑体"/>
          <w:bCs/>
          <w:color w:val="000000"/>
          <w:szCs w:val="24"/>
        </w:rPr>
        <w:t>号院</w:t>
      </w:r>
      <w:r>
        <w:rPr>
          <w:rFonts w:ascii="宋体" w:hAnsi="宋体" w:cs="黑体"/>
          <w:bCs/>
          <w:color w:val="000000"/>
          <w:szCs w:val="24"/>
        </w:rPr>
        <w:t>5</w:t>
      </w:r>
      <w:r>
        <w:rPr>
          <w:rFonts w:hint="eastAsia" w:ascii="宋体" w:hAnsi="宋体" w:cs="黑体"/>
          <w:bCs/>
          <w:color w:val="000000"/>
          <w:szCs w:val="24"/>
        </w:rPr>
        <w:t>号楼</w:t>
      </w:r>
      <w:r>
        <w:rPr>
          <w:rFonts w:ascii="宋体" w:hAnsi="宋体" w:cs="黑体"/>
          <w:bCs/>
          <w:color w:val="000000"/>
          <w:szCs w:val="24"/>
        </w:rPr>
        <w:t>12</w:t>
      </w:r>
      <w:r>
        <w:rPr>
          <w:rFonts w:hint="eastAsia" w:ascii="宋体" w:hAnsi="宋体" w:cs="黑体"/>
          <w:bCs/>
          <w:color w:val="000000"/>
          <w:szCs w:val="24"/>
        </w:rPr>
        <w:t>层</w:t>
      </w:r>
      <w:r>
        <w:rPr>
          <w:rFonts w:ascii="宋体" w:hAnsi="宋体" w:cs="黑体"/>
          <w:bCs/>
          <w:color w:val="000000"/>
          <w:szCs w:val="24"/>
        </w:rPr>
        <w:t>1206</w:t>
      </w:r>
    </w:p>
    <w:p w14:paraId="2A059320">
      <w:pPr>
        <w:widowControl/>
        <w:spacing w:after="160" w:line="259" w:lineRule="auto"/>
        <w:ind w:firstLine="480" w:firstLineChars="200"/>
        <w:jc w:val="left"/>
        <w:rPr>
          <w:rFonts w:hint="eastAsia" w:ascii="宋体" w:hAnsi="宋体" w:cs="黑体"/>
          <w:bCs/>
          <w:color w:val="000000"/>
          <w:szCs w:val="24"/>
        </w:rPr>
      </w:pPr>
      <w:r>
        <w:rPr>
          <w:rFonts w:hint="eastAsia" w:ascii="宋体" w:hAnsi="宋体" w:cs="黑体"/>
          <w:bCs/>
          <w:color w:val="000000"/>
          <w:szCs w:val="24"/>
        </w:rPr>
        <w:t>联系人：</w:t>
      </w:r>
      <w:r>
        <w:rPr>
          <w:rFonts w:hint="eastAsia" w:ascii="宋体" w:hAnsi="Calibri" w:cs="宋体"/>
          <w:color w:val="000000"/>
          <w:kern w:val="0"/>
          <w:szCs w:val="24"/>
        </w:rPr>
        <w:t>文经理/陈经理</w:t>
      </w:r>
    </w:p>
    <w:p w14:paraId="32E9FAC8">
      <w:pPr>
        <w:widowControl/>
        <w:spacing w:after="160" w:line="259" w:lineRule="auto"/>
        <w:ind w:firstLine="480" w:firstLineChars="200"/>
        <w:jc w:val="left"/>
        <w:rPr>
          <w:rFonts w:ascii="宋体" w:hAnsi="Calibri" w:cs="宋体"/>
          <w:color w:val="000000"/>
          <w:kern w:val="0"/>
          <w:szCs w:val="24"/>
        </w:rPr>
      </w:pPr>
      <w:r>
        <w:rPr>
          <w:rFonts w:hint="eastAsia" w:ascii="宋体" w:hAnsi="宋体" w:cs="黑体"/>
          <w:bCs/>
          <w:color w:val="000000"/>
          <w:szCs w:val="24"/>
        </w:rPr>
        <w:t>电</w:t>
      </w:r>
      <w:r>
        <w:rPr>
          <w:rFonts w:ascii="宋体" w:hAnsi="宋体" w:cs="黑体"/>
          <w:bCs/>
          <w:color w:val="000000"/>
          <w:szCs w:val="24"/>
        </w:rPr>
        <w:t xml:space="preserve">  </w:t>
      </w:r>
      <w:r>
        <w:rPr>
          <w:rFonts w:hint="eastAsia" w:ascii="宋体" w:hAnsi="宋体" w:cs="黑体"/>
          <w:bCs/>
          <w:color w:val="000000"/>
          <w:szCs w:val="24"/>
        </w:rPr>
        <w:t>话：</w:t>
      </w:r>
      <w:r>
        <w:rPr>
          <w:rFonts w:hint="eastAsia" w:ascii="宋体" w:hAnsi="Calibri" w:cs="宋体"/>
          <w:color w:val="000000"/>
          <w:kern w:val="0"/>
          <w:szCs w:val="24"/>
        </w:rPr>
        <w:t>18981116743/13681594783</w:t>
      </w:r>
    </w:p>
    <w:p w14:paraId="5546A16C">
      <w:pPr>
        <w:widowControl/>
        <w:spacing w:after="160" w:line="259" w:lineRule="auto"/>
        <w:ind w:firstLine="480" w:firstLineChars="200"/>
        <w:jc w:val="left"/>
        <w:rPr>
          <w:rFonts w:hint="eastAsia" w:ascii="宋体" w:hAnsi="宋体" w:cs="黑体"/>
          <w:bCs/>
          <w:color w:val="000000"/>
          <w:szCs w:val="24"/>
        </w:rPr>
      </w:pPr>
      <w:r>
        <w:rPr>
          <w:rFonts w:hint="eastAsia" w:ascii="宋体" w:hAnsi="宋体" w:cs="黑体"/>
          <w:bCs/>
          <w:color w:val="000000"/>
          <w:szCs w:val="24"/>
        </w:rPr>
        <w:t>邮</w:t>
      </w:r>
      <w:r>
        <w:rPr>
          <w:rFonts w:ascii="宋体" w:hAnsi="宋体" w:cs="黑体"/>
          <w:bCs/>
          <w:color w:val="000000"/>
          <w:szCs w:val="24"/>
        </w:rPr>
        <w:t xml:space="preserve">  </w:t>
      </w:r>
      <w:r>
        <w:rPr>
          <w:rFonts w:hint="eastAsia" w:ascii="宋体" w:hAnsi="宋体" w:cs="黑体"/>
          <w:bCs/>
          <w:color w:val="000000"/>
          <w:szCs w:val="24"/>
        </w:rPr>
        <w:t>箱：</w:t>
      </w:r>
      <w:r>
        <w:rPr>
          <w:rFonts w:ascii="宋体" w:hAnsi="Calibri" w:cs="宋体"/>
          <w:color w:val="000000"/>
          <w:kern w:val="0"/>
          <w:szCs w:val="24"/>
        </w:rPr>
        <w:t>wenyx010@avic.com</w:t>
      </w:r>
    </w:p>
    <w:p w14:paraId="11AB931D">
      <w:pPr>
        <w:widowControl/>
        <w:spacing w:after="160" w:line="259" w:lineRule="auto"/>
        <w:ind w:firstLine="480" w:firstLineChars="200"/>
        <w:jc w:val="left"/>
        <w:rPr>
          <w:rFonts w:hint="eastAsia" w:ascii="宋体" w:hAnsi="宋体" w:cs="黑体"/>
          <w:bCs/>
          <w:color w:val="000000"/>
          <w:szCs w:val="24"/>
        </w:rPr>
      </w:pPr>
      <w:r>
        <w:rPr>
          <w:rFonts w:hint="eastAsia" w:ascii="宋体" w:hAnsi="宋体" w:cs="黑体"/>
          <w:bCs/>
          <w:color w:val="000000"/>
          <w:szCs w:val="24"/>
        </w:rPr>
        <w:t>方式：书面形式递交至招标代理机构。</w:t>
      </w:r>
    </w:p>
    <w:p w14:paraId="19710028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CF9"/>
    <w:rsid w:val="001F1CF9"/>
    <w:rsid w:val="002F1E32"/>
    <w:rsid w:val="00543A1D"/>
    <w:rsid w:val="00597A32"/>
    <w:rsid w:val="00807D25"/>
    <w:rsid w:val="00A117B2"/>
    <w:rsid w:val="00A8119E"/>
    <w:rsid w:val="00C50D1D"/>
    <w:rsid w:val="00C623B5"/>
    <w:rsid w:val="00DF5BAE"/>
    <w:rsid w:val="00F853AE"/>
    <w:rsid w:val="0B90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color w:val="000000" w:themeColor="text1"/>
      <w:kern w:val="2"/>
      <w:sz w:val="24"/>
      <w:szCs w:val="22"/>
      <w:lang w:val="en-US" w:eastAsia="zh-CN" w:bidi="ar-SA"/>
      <w14:textFill>
        <w14:solidFill>
          <w14:schemeClr w14:val="tx1"/>
        </w14:solidFill>
      </w14:textFill>
    </w:rPr>
  </w:style>
  <w:style w:type="paragraph" w:styleId="2">
    <w:name w:val="heading 1"/>
    <w:basedOn w:val="1"/>
    <w:next w:val="1"/>
    <w:link w:val="15"/>
    <w:autoRedefine/>
    <w:qFormat/>
    <w:uiPriority w:val="0"/>
    <w:pPr>
      <w:keepNext/>
      <w:keepLines/>
      <w:spacing w:after="120" w:line="360" w:lineRule="auto"/>
      <w:jc w:val="center"/>
      <w:outlineLvl w:val="0"/>
    </w:pPr>
    <w:rPr>
      <w:rFonts w:eastAsia="黑体"/>
      <w:bCs/>
      <w:color w:val="auto"/>
      <w:kern w:val="44"/>
      <w:sz w:val="44"/>
      <w:szCs w:val="44"/>
    </w:rPr>
  </w:style>
  <w:style w:type="paragraph" w:styleId="3">
    <w:name w:val="heading 2"/>
    <w:basedOn w:val="1"/>
    <w:next w:val="1"/>
    <w:link w:val="17"/>
    <w:autoRedefine/>
    <w:unhideWhenUsed/>
    <w:qFormat/>
    <w:uiPriority w:val="0"/>
    <w:pPr>
      <w:keepNext/>
      <w:keepLines/>
      <w:spacing w:after="60" w:line="360" w:lineRule="auto"/>
      <w:outlineLvl w:val="1"/>
    </w:pPr>
    <w:rPr>
      <w:rFonts w:eastAsia="黑体" w:asciiTheme="majorHAnsi" w:hAnsiTheme="majorHAnsi" w:cstheme="majorBidi"/>
      <w:bCs/>
      <w:color w:val="auto"/>
      <w:sz w:val="32"/>
      <w:szCs w:val="32"/>
    </w:rPr>
  </w:style>
  <w:style w:type="paragraph" w:styleId="4">
    <w:name w:val="heading 3"/>
    <w:basedOn w:val="1"/>
    <w:next w:val="1"/>
    <w:link w:val="18"/>
    <w:autoRedefine/>
    <w:unhideWhenUsed/>
    <w:qFormat/>
    <w:uiPriority w:val="9"/>
    <w:pPr>
      <w:keepNext/>
      <w:keepLines/>
      <w:outlineLvl w:val="2"/>
    </w:pPr>
    <w:rPr>
      <w:rFonts w:asciiTheme="majorHAnsi" w:hAnsiTheme="majorHAnsi" w:cstheme="majorBidi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inorEastAsia" w:cstheme="majorBidi"/>
      <w:color w:val="104862" w:themeColor="accent1" w:themeShade="BF"/>
      <w:szCs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16"/>
    <w:qFormat/>
    <w:uiPriority w:val="10"/>
    <w:pPr>
      <w:spacing w:after="80"/>
      <w:contextualSpacing/>
      <w:jc w:val="center"/>
    </w:pPr>
    <w:rPr>
      <w:rFonts w:eastAsia="黑体" w:asciiTheme="majorHAnsi" w:hAnsiTheme="majorHAnsi" w:cstheme="majorBidi"/>
      <w:spacing w:val="-10"/>
      <w:kern w:val="28"/>
      <w:sz w:val="44"/>
      <w:szCs w:val="56"/>
    </w:rPr>
  </w:style>
  <w:style w:type="character" w:customStyle="1" w:styleId="15">
    <w:name w:val="标题 1 字符"/>
    <w:basedOn w:val="14"/>
    <w:link w:val="2"/>
    <w:uiPriority w:val="0"/>
    <w:rPr>
      <w:rFonts w:eastAsia="黑体"/>
      <w:bCs/>
      <w:kern w:val="44"/>
      <w:sz w:val="44"/>
      <w:szCs w:val="44"/>
    </w:rPr>
  </w:style>
  <w:style w:type="character" w:customStyle="1" w:styleId="16">
    <w:name w:val="标题 字符"/>
    <w:basedOn w:val="14"/>
    <w:link w:val="12"/>
    <w:qFormat/>
    <w:uiPriority w:val="10"/>
    <w:rPr>
      <w:rFonts w:eastAsia="黑体" w:asciiTheme="majorHAnsi" w:hAnsiTheme="majorHAnsi" w:cstheme="majorBidi"/>
      <w:spacing w:val="-10"/>
      <w:kern w:val="28"/>
      <w:sz w:val="44"/>
      <w:szCs w:val="56"/>
    </w:rPr>
  </w:style>
  <w:style w:type="character" w:customStyle="1" w:styleId="17">
    <w:name w:val="标题 2 字符"/>
    <w:basedOn w:val="14"/>
    <w:link w:val="3"/>
    <w:qFormat/>
    <w:uiPriority w:val="0"/>
    <w:rPr>
      <w:rFonts w:eastAsia="黑体" w:asciiTheme="majorHAnsi" w:hAnsiTheme="majorHAnsi" w:cstheme="majorBidi"/>
      <w:bCs/>
      <w:sz w:val="32"/>
      <w:szCs w:val="32"/>
    </w:rPr>
  </w:style>
  <w:style w:type="character" w:customStyle="1" w:styleId="18">
    <w:name w:val="标题 3 字符"/>
    <w:basedOn w:val="14"/>
    <w:link w:val="4"/>
    <w:qFormat/>
    <w:uiPriority w:val="9"/>
    <w:rPr>
      <w:rFonts w:eastAsia="宋体" w:asciiTheme="majorHAnsi" w:hAnsiTheme="majorHAnsi" w:cstheme="majorBidi"/>
      <w:color w:val="000000" w:themeColor="text1"/>
      <w:sz w:val="24"/>
      <w:szCs w:val="32"/>
      <w14:textFill>
        <w14:solidFill>
          <w14:schemeClr w14:val="tx1"/>
        </w14:solidFill>
      </w14:textFill>
    </w:rPr>
  </w:style>
  <w:style w:type="character" w:customStyle="1" w:styleId="19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4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1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  <w:sz w:val="24"/>
    </w:rPr>
  </w:style>
  <w:style w:type="character" w:customStyle="1" w:styleId="22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:sz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:sz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:sz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rFonts w:eastAsia="宋体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rFonts w:eastAsia="宋体"/>
      <w:i/>
      <w:iCs/>
      <w:color w:val="104862" w:themeColor="accent1" w:themeShade="BF"/>
      <w:sz w:val="24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1571</Words>
  <Characters>1953</Characters>
  <Lines>87</Lines>
  <Paragraphs>81</Paragraphs>
  <TotalTime>0</TotalTime>
  <ScaleCrop>false</ScaleCrop>
  <LinksUpToDate>false</LinksUpToDate>
  <CharactersWithSpaces>1984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2025-12-10T07:05:00Z</dcterms:created>
  <dc:creator>. 乌夜啼</dc:creator>
  <cp:lastModifiedBy>闹腾</cp:lastModifiedBy>
  <dcterms:modified xsi:type="dcterms:W3CDTF">2025-12-11T10:47:17Z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eyJoZGlkIjoiNDFkODNiOWNiZTkyYmQ2ZWQ5YTkwODFkMzQxOTU1NWUiLCJ1c2VySWQiOiIyMzQ4ODA3MjgifQ==</vt:lpwstr>
  </property>
  <property fmtid="{D5CDD505-2E9C-101B-9397-08002B2CF9AE}" pid="3" name="KSOProductBuildVer">
    <vt:lpwstr>2052-12.1.0.24034</vt:lpwstr>
  </property>
  <property fmtid="{D5CDD505-2E9C-101B-9397-08002B2CF9AE}" pid="4" name="ICV">
    <vt:lpwstr>0AE2A597ED1649C2BD9502C68E4D7D63_12</vt:lpwstr>
  </property>
</Properties>
</file>