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D66B5">
      <w:pPr>
        <w:pStyle w:val="11"/>
        <w:pageBreakBefore w:val="0"/>
        <w:numPr>
          <w:ilvl w:val="0"/>
          <w:numId w:val="0"/>
        </w:numPr>
        <w:kinsoku/>
        <w:overflowPunct/>
        <w:topLinePunct w:val="0"/>
        <w:bidi w:val="0"/>
        <w:spacing w:before="0" w:beforeLines="-2147483648" w:after="0" w:afterLines="-2147483648" w:line="560" w:lineRule="exact"/>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t>九洲集团设立境外公司专项法律服务项目询比公告</w:t>
      </w:r>
    </w:p>
    <w:p w14:paraId="16D475C6">
      <w:pPr>
        <w:pStyle w:val="11"/>
        <w:pageBreakBefore w:val="0"/>
        <w:numPr>
          <w:ilvl w:val="0"/>
          <w:numId w:val="0"/>
        </w:numPr>
        <w:kinsoku/>
        <w:overflowPunct/>
        <w:topLinePunct w:val="0"/>
        <w:bidi w:val="0"/>
        <w:spacing w:before="0" w:beforeLines="-2147483648" w:after="0" w:afterLines="-2147483648" w:line="560" w:lineRule="exact"/>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p>
    <w:p w14:paraId="497D66B6">
      <w:pPr>
        <w:pStyle w:val="12"/>
        <w:spacing w:line="550" w:lineRule="exact"/>
        <w:ind w:firstLine="640"/>
        <w:rPr>
          <w:rFonts w:ascii="仿宋_GB2312" w:hAnsi="仿宋_GB2312" w:eastAsia="仿宋_GB2312" w:cs="仿宋_GB2312"/>
          <w:color w:val="000000"/>
          <w:sz w:val="32"/>
        </w:rPr>
      </w:pPr>
      <w:r>
        <w:rPr>
          <w:rFonts w:hint="eastAsia" w:ascii="仿宋_GB2312" w:hAnsi="仿宋_GB2312" w:eastAsia="仿宋_GB2312" w:cs="仿宋_GB2312"/>
          <w:color w:val="000000"/>
          <w:sz w:val="32"/>
          <w:shd w:val="clear" w:color="auto" w:fill="FFFFFF"/>
        </w:rPr>
        <w:t>四川九洲投资控股集团有限公司（以下简称“</w:t>
      </w:r>
      <w:r>
        <w:rPr>
          <w:rFonts w:ascii="仿宋_GB2312" w:hAnsi="仿宋_GB2312" w:eastAsia="仿宋_GB2312" w:cs="仿宋_GB2312"/>
          <w:color w:val="000000"/>
          <w:sz w:val="32"/>
          <w:shd w:val="clear" w:color="auto" w:fill="FFFFFF"/>
        </w:rPr>
        <w:t>九洲</w:t>
      </w:r>
      <w:r>
        <w:rPr>
          <w:rFonts w:hint="eastAsia" w:ascii="仿宋_GB2312" w:hAnsi="仿宋_GB2312" w:eastAsia="仿宋_GB2312" w:cs="仿宋_GB2312"/>
          <w:color w:val="000000"/>
          <w:sz w:val="32"/>
          <w:shd w:val="clear" w:color="auto" w:fill="FFFFFF"/>
        </w:rPr>
        <w:t>集团”）</w:t>
      </w:r>
      <w:r>
        <w:rPr>
          <w:rFonts w:hint="eastAsia" w:ascii="仿宋_GB2312" w:hAnsi="仿宋_GB2312" w:eastAsia="仿宋_GB2312" w:cs="仿宋_GB2312"/>
          <w:color w:val="000000"/>
          <w:sz w:val="32"/>
          <w:highlight w:val="none"/>
          <w:shd w:val="clear" w:color="auto" w:fill="FFFFFF"/>
          <w:lang w:val="en-US" w:eastAsia="zh-CN"/>
        </w:rPr>
        <w:t>拟在境外设立公司，现需选聘专项法律服务机构提供跨境投资相关法律服务</w:t>
      </w:r>
      <w:r>
        <w:rPr>
          <w:rFonts w:hint="eastAsia" w:ascii="仿宋_GB2312" w:hAnsi="仿宋_GB2312" w:eastAsia="仿宋_GB2312" w:cs="仿宋_GB2312"/>
          <w:color w:val="000000"/>
          <w:sz w:val="32"/>
          <w:highlight w:val="none"/>
          <w:shd w:val="clear" w:color="auto" w:fill="FFFFFF"/>
        </w:rPr>
        <w:t>，</w:t>
      </w:r>
      <w:r>
        <w:rPr>
          <w:rFonts w:hint="eastAsia" w:ascii="仿宋_GB2312" w:hAnsi="仿宋_GB2312" w:eastAsia="仿宋_GB2312" w:cs="仿宋_GB2312"/>
          <w:color w:val="000000"/>
          <w:sz w:val="32"/>
          <w:shd w:val="clear" w:color="auto" w:fill="FFFFFF"/>
        </w:rPr>
        <w:t>兹邀请符合要求的律师事务所参与。</w:t>
      </w:r>
    </w:p>
    <w:p w14:paraId="497D66B7">
      <w:pPr>
        <w:pStyle w:val="13"/>
        <w:numPr>
          <w:ilvl w:val="1"/>
          <w:numId w:val="0"/>
        </w:numPr>
        <w:spacing w:before="0" w:beforeLines="0" w:after="0" w:afterLines="0" w:line="550" w:lineRule="exact"/>
        <w:ind w:firstLine="640" w:firstLineChars="200"/>
        <w:rPr>
          <w:rFonts w:hAnsi="黑体" w:cs="黑体"/>
          <w:color w:val="000000"/>
          <w:sz w:val="32"/>
          <w:szCs w:val="32"/>
        </w:rPr>
      </w:pPr>
      <w:r>
        <w:rPr>
          <w:rFonts w:hint="eastAsia" w:hAnsi="黑体" w:cs="黑体"/>
          <w:color w:val="000000"/>
          <w:sz w:val="32"/>
          <w:szCs w:val="32"/>
        </w:rPr>
        <w:t>一、项目基本情况</w:t>
      </w:r>
    </w:p>
    <w:p w14:paraId="497D66B8">
      <w:pPr>
        <w:pStyle w:val="12"/>
        <w:numPr>
          <w:ilvl w:val="255"/>
          <w:numId w:val="0"/>
        </w:numPr>
        <w:spacing w:line="560" w:lineRule="exact"/>
        <w:ind w:firstLine="643" w:firstLineChars="200"/>
        <w:rPr>
          <w:rFonts w:hint="eastAsia" w:ascii="仿宋_GB2312" w:hAnsi="Times New Roman" w:eastAsia="仿宋_GB2312" w:cs="方正仿宋_GB2312"/>
          <w:b w:val="0"/>
          <w:bCs w:val="0"/>
          <w:color w:val="000000"/>
          <w:sz w:val="32"/>
          <w:shd w:val="clear" w:color="auto" w:fill="FFFFFF"/>
        </w:rPr>
      </w:pPr>
      <w:r>
        <w:rPr>
          <w:rFonts w:hint="eastAsia" w:ascii="楷体_GB2312" w:hAnsi="楷体_GB2312" w:eastAsia="楷体_GB2312" w:cs="楷体_GB2312"/>
          <w:b/>
          <w:bCs/>
          <w:color w:val="000000"/>
          <w:sz w:val="32"/>
          <w:shd w:val="clear" w:color="auto" w:fill="FFFFFF"/>
        </w:rPr>
        <w:t>（一）项目名称：</w:t>
      </w:r>
      <w:r>
        <w:rPr>
          <w:rFonts w:hint="eastAsia" w:ascii="仿宋_GB2312" w:hAnsi="Times New Roman" w:eastAsia="仿宋_GB2312" w:cs="方正仿宋_GB2312"/>
          <w:b w:val="0"/>
          <w:bCs w:val="0"/>
          <w:color w:val="000000"/>
          <w:sz w:val="32"/>
          <w:shd w:val="clear" w:color="auto" w:fill="FFFFFF"/>
          <w:lang w:eastAsia="zh-CN"/>
        </w:rPr>
        <w:t>九洲集团设立境外公司专项法律服务</w:t>
      </w:r>
    </w:p>
    <w:p w14:paraId="497D66B9">
      <w:pPr>
        <w:pStyle w:val="12"/>
        <w:numPr>
          <w:ilvl w:val="255"/>
          <w:numId w:val="0"/>
        </w:numPr>
        <w:spacing w:line="550" w:lineRule="exact"/>
        <w:ind w:firstLine="643" w:firstLineChars="200"/>
        <w:rPr>
          <w:rFonts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（二）项目编号：</w:t>
      </w:r>
      <w:r>
        <w:rPr>
          <w:rFonts w:hint="eastAsia" w:ascii="仿宋_GB2312" w:hAnsi="Times New Roman" w:eastAsia="仿宋_GB2312" w:cs="方正仿宋_GB2312"/>
          <w:i w:val="0"/>
          <w:iCs w:val="0"/>
          <w:caps w:val="0"/>
          <w:color w:val="000000"/>
          <w:spacing w:val="0"/>
          <w:sz w:val="32"/>
          <w:szCs w:val="32"/>
          <w:shd w:val="clear" w:color="auto" w:fill="FFFFFF"/>
        </w:rPr>
        <w:t>JZCG-JTZB-ZB-202609006</w:t>
      </w:r>
    </w:p>
    <w:p w14:paraId="497D66BA">
      <w:pPr>
        <w:pStyle w:val="12"/>
        <w:numPr>
          <w:ilvl w:val="255"/>
          <w:numId w:val="0"/>
        </w:numPr>
        <w:spacing w:line="550" w:lineRule="exact"/>
        <w:ind w:firstLine="643" w:firstLineChars="200"/>
        <w:rPr>
          <w:rFonts w:hint="eastAsia" w:ascii="仿宋_GB2312" w:eastAsia="仿宋_GB2312"/>
          <w:color w:val="000000"/>
          <w:sz w:val="32"/>
          <w:shd w:val="clear" w:color="auto" w:fill="FFFFFF"/>
          <w:lang w:eastAsia="zh-CN"/>
        </w:rPr>
      </w:pPr>
      <w:r>
        <w:rPr>
          <w:rFonts w:hint="eastAsia" w:ascii="楷体_GB2312" w:hAnsi="楷体_GB2312" w:eastAsia="楷体_GB2312" w:cs="楷体_GB2312"/>
          <w:b/>
          <w:bCs/>
          <w:color w:val="000000"/>
          <w:sz w:val="32"/>
          <w:shd w:val="clear" w:color="auto" w:fill="FFFFFF"/>
        </w:rPr>
        <w:t>（三）采购人：</w:t>
      </w:r>
      <w:r>
        <w:rPr>
          <w:rFonts w:hint="eastAsia" w:ascii="仿宋_GB2312" w:eastAsia="仿宋_GB2312"/>
          <w:color w:val="000000"/>
          <w:sz w:val="32"/>
          <w:shd w:val="clear" w:color="auto" w:fill="FFFFFF"/>
          <w:lang w:val="en-US" w:eastAsia="zh-CN"/>
        </w:rPr>
        <w:t>九洲集团</w:t>
      </w:r>
    </w:p>
    <w:p w14:paraId="497D66BB">
      <w:pPr>
        <w:pStyle w:val="12"/>
        <w:numPr>
          <w:ilvl w:val="255"/>
          <w:numId w:val="0"/>
        </w:numPr>
        <w:spacing w:line="550" w:lineRule="exact"/>
        <w:ind w:firstLine="643" w:firstLineChars="200"/>
        <w:rPr>
          <w:rFonts w:ascii="楷体_GB2312" w:hAnsi="楷体_GB2312" w:eastAsia="仿宋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（四）采购方式：</w:t>
      </w:r>
      <w:r>
        <w:rPr>
          <w:rFonts w:hint="eastAsia" w:ascii="仿宋_GB2312" w:eastAsia="仿宋_GB2312"/>
          <w:color w:val="000000"/>
          <w:sz w:val="32"/>
          <w:shd w:val="clear" w:color="auto" w:fill="FFFFFF"/>
          <w:lang w:val="en-US" w:eastAsia="zh-CN"/>
        </w:rPr>
        <w:t>公开</w:t>
      </w:r>
      <w:r>
        <w:rPr>
          <w:rFonts w:hint="eastAsia" w:ascii="仿宋_GB2312" w:eastAsia="仿宋_GB2312"/>
          <w:color w:val="000000"/>
          <w:sz w:val="32"/>
          <w:shd w:val="clear" w:color="auto" w:fill="FFFFFF"/>
        </w:rPr>
        <w:t>询比</w:t>
      </w:r>
    </w:p>
    <w:p w14:paraId="497D66BC">
      <w:pPr>
        <w:pStyle w:val="12"/>
        <w:numPr>
          <w:ilvl w:val="255"/>
          <w:numId w:val="0"/>
        </w:numPr>
        <w:spacing w:line="550" w:lineRule="exact"/>
        <w:ind w:firstLine="643" w:firstLineChars="200"/>
        <w:rPr>
          <w:rFonts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（五）评审</w:t>
      </w:r>
      <w:r>
        <w:rPr>
          <w:rFonts w:hint="eastAsia" w:ascii="楷体_GB2312" w:hAnsi="楷体_GB2312" w:eastAsia="楷体_GB2312" w:cs="楷体_GB2312"/>
          <w:b/>
          <w:bCs/>
          <w:color w:val="000000"/>
          <w:sz w:val="32"/>
          <w:shd w:val="clear" w:color="auto" w:fill="FFFFFF"/>
          <w:lang w:val="en-US" w:eastAsia="zh-CN"/>
        </w:rPr>
        <w:t>方法</w:t>
      </w:r>
      <w:r>
        <w:rPr>
          <w:rFonts w:hint="eastAsia" w:ascii="仿宋_GB2312" w:eastAsia="仿宋_GB2312"/>
          <w:color w:val="000000"/>
          <w:sz w:val="32"/>
          <w:shd w:val="clear" w:color="auto" w:fill="FFFFFF"/>
        </w:rPr>
        <w:t>：综合评分法</w:t>
      </w:r>
    </w:p>
    <w:p w14:paraId="497D66BD">
      <w:pPr>
        <w:pStyle w:val="12"/>
        <w:numPr>
          <w:ilvl w:val="255"/>
          <w:numId w:val="0"/>
        </w:numPr>
        <w:spacing w:line="550" w:lineRule="exact"/>
        <w:ind w:firstLine="643" w:firstLineChars="200"/>
        <w:rPr>
          <w:rFonts w:ascii="仿宋_GB2312" w:eastAsia="仿宋_GB2312"/>
          <w:sz w:val="32"/>
          <w:shd w:val="clear" w:color="auto" w:fill="FFFFFF"/>
        </w:rPr>
      </w:pPr>
      <w:r>
        <w:rPr>
          <w:rFonts w:hint="eastAsia" w:ascii="楷体_GB2312" w:hAnsi="楷体_GB2312" w:eastAsia="楷体_GB2312" w:cs="楷体_GB2312"/>
          <w:b/>
          <w:bCs/>
          <w:color w:val="000000"/>
          <w:sz w:val="32"/>
          <w:shd w:val="clear" w:color="auto" w:fill="FFFFFF"/>
        </w:rPr>
        <w:t>（六）限价金额：</w:t>
      </w:r>
      <w:r>
        <w:rPr>
          <w:rFonts w:hint="eastAsia" w:ascii="仿宋_GB2312" w:hAnsi="仿宋_GB2312" w:eastAsia="仿宋_GB2312" w:cs="仿宋_GB2312"/>
          <w:color w:val="000000"/>
          <w:sz w:val="32"/>
          <w:highlight w:val="none"/>
          <w:shd w:val="clear" w:color="auto" w:fill="FFFFFF"/>
          <w:lang w:val="en-US" w:eastAsia="zh-CN"/>
        </w:rPr>
        <w:t>40</w:t>
      </w:r>
      <w:r>
        <w:rPr>
          <w:rFonts w:hint="eastAsia" w:ascii="仿宋_GB2312" w:hAnsi="仿宋_GB2312" w:eastAsia="仿宋_GB2312" w:cs="仿宋_GB2312"/>
          <w:color w:val="000000"/>
          <w:sz w:val="32"/>
          <w:highlight w:val="none"/>
          <w:shd w:val="clear" w:color="auto" w:fill="FFFFFF"/>
        </w:rPr>
        <w:t xml:space="preserve">0,000.00 </w:t>
      </w:r>
      <w:r>
        <w:rPr>
          <w:rFonts w:hint="eastAsia" w:ascii="仿宋_GB2312" w:eastAsia="仿宋_GB2312"/>
          <w:sz w:val="32"/>
          <w:highlight w:val="none"/>
          <w:shd w:val="clear" w:color="auto" w:fill="FFFFFF"/>
        </w:rPr>
        <w:t>元</w:t>
      </w:r>
      <w:r>
        <w:rPr>
          <w:rFonts w:hint="eastAsia" w:ascii="仿宋_GB2312" w:eastAsia="仿宋_GB2312"/>
          <w:sz w:val="32"/>
          <w:highlight w:val="none"/>
          <w:shd w:val="clear" w:color="auto" w:fill="FFFFFF"/>
          <w:lang w:eastAsia="zh"/>
        </w:rPr>
        <w:t>（含税）</w:t>
      </w:r>
    </w:p>
    <w:p w14:paraId="497D66BE">
      <w:pPr>
        <w:pStyle w:val="12"/>
        <w:numPr>
          <w:ilvl w:val="255"/>
          <w:numId w:val="0"/>
        </w:numPr>
        <w:spacing w:line="550" w:lineRule="exact"/>
        <w:ind w:firstLine="643" w:firstLineChars="200"/>
        <w:rPr>
          <w:rFonts w:hint="eastAsia" w:ascii="仿宋_GB2312" w:eastAsia="仿宋_GB2312"/>
          <w:sz w:val="32"/>
          <w:shd w:val="clear" w:color="auto" w:fill="FFFFFF"/>
        </w:rPr>
      </w:pPr>
      <w:r>
        <w:rPr>
          <w:rFonts w:hint="eastAsia" w:ascii="楷体_GB2312" w:hAnsi="楷体_GB2312" w:eastAsia="楷体_GB2312" w:cs="楷体_GB2312"/>
          <w:b/>
          <w:bCs/>
          <w:color w:val="000000"/>
          <w:sz w:val="32"/>
          <w:shd w:val="clear" w:color="auto" w:fill="FFFFFF"/>
        </w:rPr>
        <w:t>（七）成交供应商数量：</w:t>
      </w:r>
      <w:r>
        <w:rPr>
          <w:rFonts w:hint="eastAsia" w:ascii="仿宋_GB2312" w:eastAsia="仿宋_GB2312"/>
          <w:sz w:val="32"/>
          <w:shd w:val="clear" w:color="auto" w:fill="FFFFFF"/>
        </w:rPr>
        <w:t>1名</w:t>
      </w:r>
    </w:p>
    <w:p w14:paraId="69639254">
      <w:pPr>
        <w:pStyle w:val="12"/>
        <w:numPr>
          <w:ilvl w:val="255"/>
          <w:numId w:val="0"/>
        </w:numPr>
        <w:spacing w:line="550" w:lineRule="exact"/>
        <w:ind w:firstLine="643" w:firstLineChars="200"/>
        <w:rPr>
          <w:rFonts w:hint="default" w:ascii="楷体_GB2312" w:hAnsi="楷体_GB2312" w:eastAsia="楷体_GB2312" w:cs="楷体_GB2312"/>
          <w:b/>
          <w:bCs/>
          <w:color w:val="000000"/>
          <w:sz w:val="32"/>
          <w:shd w:val="clear" w:color="auto" w:fill="FFFFFF"/>
          <w:lang w:eastAsia="zh-CN"/>
        </w:rPr>
      </w:pPr>
      <w:r>
        <w:rPr>
          <w:rFonts w:hint="eastAsia" w:ascii="楷体_GB2312" w:hAnsi="楷体_GB2312" w:eastAsia="楷体_GB2312" w:cs="楷体_GB2312"/>
          <w:b/>
          <w:bCs/>
          <w:color w:val="000000"/>
          <w:sz w:val="32"/>
          <w:shd w:val="clear" w:color="auto" w:fill="FFFFFF"/>
          <w:lang w:eastAsia="zh-CN"/>
        </w:rPr>
        <w:t>（</w:t>
      </w:r>
      <w:r>
        <w:rPr>
          <w:rFonts w:hint="eastAsia" w:ascii="楷体_GB2312" w:hAnsi="楷体_GB2312" w:eastAsia="楷体_GB2312" w:cs="楷体_GB2312"/>
          <w:b/>
          <w:bCs/>
          <w:color w:val="000000"/>
          <w:sz w:val="32"/>
          <w:shd w:val="clear" w:color="auto" w:fill="FFFFFF"/>
          <w:lang w:val="en-US" w:eastAsia="zh-CN"/>
        </w:rPr>
        <w:t>八</w:t>
      </w:r>
      <w:r>
        <w:rPr>
          <w:rFonts w:hint="eastAsia" w:ascii="楷体_GB2312" w:hAnsi="楷体_GB2312" w:eastAsia="楷体_GB2312" w:cs="楷体_GB2312"/>
          <w:b/>
          <w:bCs/>
          <w:color w:val="000000"/>
          <w:sz w:val="32"/>
          <w:shd w:val="clear" w:color="auto" w:fill="FFFFFF"/>
          <w:lang w:eastAsia="zh-CN"/>
        </w:rPr>
        <w:t>）</w:t>
      </w:r>
      <w:r>
        <w:rPr>
          <w:rFonts w:hint="eastAsia" w:ascii="楷体_GB2312" w:hAnsi="楷体_GB2312" w:eastAsia="楷体_GB2312" w:cs="楷体_GB2312"/>
          <w:b/>
          <w:bCs/>
          <w:color w:val="000000"/>
          <w:sz w:val="32"/>
          <w:shd w:val="clear" w:color="auto" w:fill="FFFFFF"/>
          <w:lang w:val="en-US" w:eastAsia="zh-CN"/>
        </w:rPr>
        <w:t>境外公司地点：</w:t>
      </w:r>
      <w:r>
        <w:rPr>
          <w:rFonts w:hint="eastAsia" w:ascii="仿宋_GB2312" w:hAnsi="仿宋_GB2312" w:eastAsia="仿宋_GB2312" w:cs="仿宋_GB2312"/>
          <w:b w:val="0"/>
          <w:bCs w:val="0"/>
          <w:color w:val="000000"/>
          <w:sz w:val="32"/>
          <w:highlight w:val="none"/>
          <w:shd w:val="clear" w:color="auto" w:fill="FFFFFF"/>
          <w:lang w:val="en-US" w:eastAsia="zh-CN"/>
        </w:rPr>
        <w:t>香港、</w:t>
      </w:r>
      <w:r>
        <w:rPr>
          <w:rFonts w:hint="eastAsia" w:ascii="仿宋_GB2312" w:hAnsi="仿宋_GB2312" w:eastAsia="仿宋_GB2312" w:cs="仿宋_GB2312"/>
          <w:b w:val="0"/>
          <w:bCs w:val="0"/>
          <w:color w:val="000000"/>
          <w:sz w:val="32"/>
          <w:highlight w:val="none"/>
          <w:shd w:val="clear" w:color="auto" w:fill="FFFFFF"/>
        </w:rPr>
        <w:t>英属维尔京群岛</w:t>
      </w:r>
      <w:r>
        <w:rPr>
          <w:rFonts w:hint="eastAsia" w:ascii="仿宋_GB2312" w:hAnsi="仿宋_GB2312" w:eastAsia="仿宋_GB2312" w:cs="仿宋_GB2312"/>
          <w:b w:val="0"/>
          <w:bCs w:val="0"/>
          <w:color w:val="000000"/>
          <w:sz w:val="32"/>
          <w:highlight w:val="none"/>
          <w:shd w:val="clear" w:color="auto" w:fill="FFFFFF"/>
          <w:lang w:eastAsia="zh-CN"/>
        </w:rPr>
        <w:t>（</w:t>
      </w:r>
      <w:r>
        <w:rPr>
          <w:rFonts w:hint="eastAsia" w:ascii="仿宋_GB2312" w:hAnsi="仿宋_GB2312" w:eastAsia="仿宋_GB2312" w:cs="仿宋_GB2312"/>
          <w:b w:val="0"/>
          <w:bCs w:val="0"/>
          <w:color w:val="000000"/>
          <w:sz w:val="32"/>
          <w:highlight w:val="none"/>
          <w:shd w:val="clear" w:color="auto" w:fill="FFFFFF"/>
          <w:lang w:val="en-US" w:eastAsia="zh-CN"/>
        </w:rPr>
        <w:t>以下简称“</w:t>
      </w:r>
      <w:r>
        <w:rPr>
          <w:rFonts w:hint="eastAsia" w:ascii="仿宋_GB2312" w:hAnsi="仿宋_GB2312" w:eastAsia="仿宋_GB2312" w:cs="仿宋_GB2312"/>
          <w:b w:val="0"/>
          <w:bCs w:val="0"/>
          <w:color w:val="000000"/>
          <w:sz w:val="32"/>
          <w:highlight w:val="none"/>
          <w:shd w:val="clear" w:color="auto" w:fill="FFFFFF"/>
        </w:rPr>
        <w:t>BVI</w:t>
      </w:r>
      <w:r>
        <w:rPr>
          <w:rFonts w:hint="eastAsia" w:ascii="仿宋_GB2312" w:hAnsi="仿宋_GB2312" w:eastAsia="仿宋_GB2312" w:cs="仿宋_GB2312"/>
          <w:b w:val="0"/>
          <w:bCs w:val="0"/>
          <w:color w:val="000000"/>
          <w:sz w:val="32"/>
          <w:highlight w:val="none"/>
          <w:shd w:val="clear" w:color="auto" w:fill="FFFFFF"/>
          <w:lang w:val="en-US" w:eastAsia="zh-CN"/>
        </w:rPr>
        <w:t>”</w:t>
      </w:r>
      <w:r>
        <w:rPr>
          <w:rFonts w:hint="eastAsia" w:ascii="仿宋_GB2312" w:hAnsi="仿宋_GB2312" w:eastAsia="仿宋_GB2312" w:cs="仿宋_GB2312"/>
          <w:b w:val="0"/>
          <w:bCs w:val="0"/>
          <w:color w:val="000000"/>
          <w:sz w:val="32"/>
          <w:highlight w:val="none"/>
          <w:shd w:val="clear" w:color="auto" w:fill="FFFFFF"/>
          <w:lang w:eastAsia="zh-CN"/>
        </w:rPr>
        <w:t>）、</w:t>
      </w:r>
      <w:r>
        <w:rPr>
          <w:rFonts w:hint="eastAsia" w:ascii="仿宋_GB2312" w:hAnsi="仿宋_GB2312" w:eastAsia="仿宋_GB2312" w:cs="仿宋_GB2312"/>
          <w:b w:val="0"/>
          <w:bCs w:val="0"/>
          <w:color w:val="000000"/>
          <w:sz w:val="32"/>
          <w:highlight w:val="none"/>
          <w:shd w:val="clear" w:color="auto" w:fill="FFFFFF"/>
          <w:lang w:val="en-US" w:eastAsia="zh-CN"/>
        </w:rPr>
        <w:t>印度尼西亚</w:t>
      </w:r>
    </w:p>
    <w:p w14:paraId="5BB94265">
      <w:pPr>
        <w:pStyle w:val="12"/>
        <w:spacing w:line="560" w:lineRule="exact"/>
        <w:ind w:firstLine="643"/>
        <w:rPr>
          <w:rFonts w:hint="eastAsia" w:ascii="楷体_GB2312" w:hAnsi="楷体_GB2312" w:eastAsia="仿宋_GB2312" w:cs="楷体_GB2312"/>
          <w:b/>
          <w:bCs/>
          <w:color w:val="000000"/>
          <w:sz w:val="32"/>
          <w:highlight w:val="none"/>
          <w:shd w:val="clear" w:color="auto" w:fill="FFFFFF"/>
        </w:rPr>
      </w:pPr>
      <w:r>
        <w:rPr>
          <w:rFonts w:hint="eastAsia" w:ascii="楷体_GB2312" w:hAnsi="楷体_GB2312" w:eastAsia="楷体_GB2312" w:cs="楷体_GB2312"/>
          <w:b/>
          <w:bCs/>
          <w:color w:val="000000"/>
          <w:sz w:val="32"/>
          <w:shd w:val="clear" w:color="auto" w:fill="FFFFFF"/>
        </w:rPr>
        <w:t>（</w:t>
      </w:r>
      <w:r>
        <w:rPr>
          <w:rFonts w:hint="eastAsia" w:ascii="楷体_GB2312" w:hAnsi="楷体_GB2312" w:eastAsia="楷体_GB2312" w:cs="楷体_GB2312"/>
          <w:b/>
          <w:bCs/>
          <w:color w:val="000000"/>
          <w:sz w:val="32"/>
          <w:shd w:val="clear" w:color="auto" w:fill="FFFFFF"/>
          <w:lang w:val="en-US" w:eastAsia="zh-CN"/>
        </w:rPr>
        <w:t>九</w:t>
      </w:r>
      <w:r>
        <w:rPr>
          <w:rFonts w:hint="eastAsia" w:ascii="楷体_GB2312" w:hAnsi="楷体_GB2312" w:eastAsia="楷体_GB2312" w:cs="楷体_GB2312"/>
          <w:b/>
          <w:bCs/>
          <w:color w:val="000000"/>
          <w:sz w:val="32"/>
          <w:shd w:val="clear" w:color="auto" w:fill="FFFFFF"/>
        </w:rPr>
        <w:t>）采购事项：</w:t>
      </w:r>
      <w:r>
        <w:rPr>
          <w:rFonts w:hint="eastAsia" w:ascii="仿宋_GB2312" w:hAnsi="仿宋_GB2312" w:eastAsia="仿宋_GB2312" w:cs="仿宋_GB2312"/>
          <w:color w:val="000000"/>
          <w:sz w:val="32"/>
          <w:highlight w:val="none"/>
          <w:shd w:val="clear" w:color="auto" w:fill="FFFFFF"/>
          <w:lang w:val="en-US" w:eastAsia="zh-CN"/>
        </w:rPr>
        <w:tab/>
      </w:r>
      <w:r>
        <w:rPr>
          <w:rFonts w:hint="eastAsia" w:ascii="仿宋_GB2312" w:hAnsi="仿宋_GB2312" w:eastAsia="仿宋_GB2312" w:cs="仿宋_GB2312"/>
          <w:b w:val="0"/>
          <w:bCs w:val="0"/>
          <w:color w:val="auto"/>
          <w:kern w:val="2"/>
          <w:sz w:val="32"/>
          <w:highlight w:val="none"/>
          <w:shd w:val="clear" w:color="auto" w:fill="auto"/>
        </w:rPr>
        <w:t>提供以下</w:t>
      </w:r>
      <w:r>
        <w:rPr>
          <w:rFonts w:hint="eastAsia" w:ascii="仿宋_GB2312" w:hAnsi="仿宋_GB2312" w:eastAsia="仿宋_GB2312" w:cs="仿宋_GB2312"/>
          <w:b w:val="0"/>
          <w:bCs w:val="0"/>
          <w:color w:val="auto"/>
          <w:kern w:val="2"/>
          <w:sz w:val="32"/>
          <w:highlight w:val="none"/>
          <w:shd w:val="clear" w:color="auto" w:fill="auto"/>
          <w:lang w:eastAsia="zh"/>
          <w:woUserID w:val="1"/>
        </w:rPr>
        <w:t>相关</w:t>
      </w:r>
      <w:r>
        <w:rPr>
          <w:rFonts w:hint="eastAsia" w:ascii="仿宋_GB2312" w:hAnsi="仿宋_GB2312" w:eastAsia="仿宋_GB2312" w:cs="仿宋_GB2312"/>
          <w:b w:val="0"/>
          <w:bCs w:val="0"/>
          <w:color w:val="auto"/>
          <w:kern w:val="2"/>
          <w:sz w:val="32"/>
          <w:highlight w:val="none"/>
          <w:shd w:val="clear" w:color="auto" w:fill="auto"/>
        </w:rPr>
        <w:t>服务：</w:t>
      </w:r>
    </w:p>
    <w:p w14:paraId="08DACF1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rPr>
      </w:pPr>
      <w:r>
        <w:rPr>
          <w:rFonts w:hint="eastAsia" w:ascii="仿宋_GB2312" w:hAnsi="仿宋_GB2312" w:eastAsia="仿宋_GB2312" w:cs="仿宋_GB2312"/>
          <w:b/>
          <w:bCs/>
          <w:color w:val="auto"/>
          <w:kern w:val="2"/>
          <w:sz w:val="32"/>
          <w:szCs w:val="32"/>
          <w:highlight w:val="none"/>
          <w:shd w:val="clear" w:color="auto" w:fill="auto"/>
          <w:lang w:val="en-US" w:eastAsia="zh-CN" w:bidi="ar-SA"/>
        </w:rPr>
        <w:t>1.出具法律尽调</w:t>
      </w:r>
      <w:r>
        <w:rPr>
          <w:rFonts w:hint="eastAsia" w:ascii="仿宋_GB2312" w:hAnsi="仿宋_GB2312" w:eastAsia="仿宋_GB2312" w:cs="仿宋_GB2312"/>
          <w:b/>
          <w:bCs/>
          <w:color w:val="auto"/>
          <w:kern w:val="2"/>
          <w:sz w:val="32"/>
          <w:szCs w:val="32"/>
          <w:highlight w:val="none"/>
          <w:shd w:val="clear" w:color="auto" w:fill="auto"/>
          <w:lang w:val="en-US" w:eastAsia="zh" w:bidi="ar-SA"/>
          <w:woUserID w:val="2"/>
        </w:rPr>
        <w:t>风险防控</w:t>
      </w:r>
      <w:r>
        <w:rPr>
          <w:rFonts w:hint="eastAsia" w:ascii="仿宋_GB2312" w:hAnsi="仿宋_GB2312" w:eastAsia="仿宋_GB2312" w:cs="仿宋_GB2312"/>
          <w:b/>
          <w:bCs/>
          <w:color w:val="auto"/>
          <w:kern w:val="2"/>
          <w:sz w:val="32"/>
          <w:szCs w:val="32"/>
          <w:highlight w:val="none"/>
          <w:shd w:val="clear" w:color="auto" w:fill="auto"/>
          <w:lang w:val="en-US" w:eastAsia="zh-CN" w:bidi="ar-SA"/>
        </w:rPr>
        <w:t>报告，主要内容包括但不限于：</w:t>
      </w:r>
    </w:p>
    <w:p w14:paraId="5248A53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w:t>
      </w:r>
      <w:r>
        <w:rPr>
          <w:rFonts w:hint="default" w:ascii="仿宋_GB2312" w:hAnsi="仿宋_GB2312" w:eastAsia="仿宋_GB2312" w:cs="仿宋_GB2312"/>
          <w:b w:val="0"/>
          <w:bCs w:val="0"/>
          <w:color w:val="auto"/>
          <w:kern w:val="2"/>
          <w:sz w:val="32"/>
          <w:szCs w:val="32"/>
          <w:highlight w:val="none"/>
          <w:shd w:val="clear" w:color="auto" w:fill="auto"/>
          <w:lang w:eastAsia="zh-CN" w:bidi="ar-SA"/>
        </w:rPr>
        <w:t>目标地区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（指香港、BVI、印度尼西亚，下同）</w:t>
      </w:r>
      <w:r>
        <w:rPr>
          <w:rFonts w:hint="default" w:ascii="仿宋_GB2312" w:hAnsi="仿宋_GB2312" w:eastAsia="仿宋_GB2312" w:cs="仿宋_GB2312"/>
          <w:b w:val="0"/>
          <w:bCs w:val="0"/>
          <w:color w:val="auto"/>
          <w:kern w:val="2"/>
          <w:sz w:val="32"/>
          <w:szCs w:val="32"/>
          <w:highlight w:val="none"/>
          <w:shd w:val="clear" w:color="auto" w:fill="auto"/>
          <w:lang w:eastAsia="zh-CN" w:bidi="ar-SA"/>
          <w:woUserID w:val="1"/>
        </w:rPr>
        <w:t>境外投资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准入法律调研</w:t>
      </w:r>
    </w:p>
    <w:p w14:paraId="7087658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准入负面清单、行业准入限制、经营范围与对应的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行业分类标准（如</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KBLI）进行核查，股权比例限制（能否100% 全资、是否强制本地股东等）；</w:t>
      </w:r>
    </w:p>
    <w:p w14:paraId="22435B8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审批机构、申报流程、时限、前置许可要求等；</w:t>
      </w:r>
    </w:p>
    <w:p w14:paraId="38460C1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（3）投资优惠政策、特殊监管行业前置审批要求等。</w:t>
      </w:r>
    </w:p>
    <w:p w14:paraId="46E9A0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w:t>
      </w:r>
      <w:r>
        <w:rPr>
          <w:rFonts w:hint="default" w:ascii="仿宋_GB2312" w:hAnsi="仿宋_GB2312" w:eastAsia="仿宋_GB2312" w:cs="仿宋_GB2312"/>
          <w:b w:val="0"/>
          <w:bCs w:val="0"/>
          <w:color w:val="auto"/>
          <w:kern w:val="2"/>
          <w:sz w:val="32"/>
          <w:szCs w:val="32"/>
          <w:highlight w:val="none"/>
          <w:shd w:val="clear" w:color="auto" w:fill="auto"/>
          <w:lang w:eastAsia="zh-CN" w:bidi="ar-SA"/>
        </w:rPr>
        <w:t>目标地区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营商法律环境调研</w:t>
      </w:r>
    </w:p>
    <w:p w14:paraId="38ED60E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（1）公司法框架、公司组织形式选择（有限责任公司/股份公司/分支机构区别，建议明确推荐主体形式并说明利弊）；</w:t>
      </w:r>
    </w:p>
    <w:p w14:paraId="51D2F1E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（2）注册资本、实缴要求、实缴时限、资本金币种、出资方式和节奏等；</w:t>
      </w:r>
    </w:p>
    <w:p w14:paraId="626103B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（3）股东数量、董事、监事、注册地址、法定代表人常驻、秘书机构、最终受益人披露等要求；</w:t>
      </w:r>
    </w:p>
    <w:p w14:paraId="1955EA3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财务、税务、审计</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、公司分红</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等相关规定</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w:t>
      </w:r>
    </w:p>
    <w:p w14:paraId="04E3AF8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（5）关联交易相关规定，对定价原则、披露义务、税务调整风险等进行分析。外汇管制相关规定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118C20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（6）</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香港和印度尼西亚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的劳工法规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，印度尼西亚的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数据合规要求</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以及</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目标地区的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知识产权、外汇、纠纷解决、清算退出等方面相关规定；</w:t>
      </w:r>
    </w:p>
    <w:p w14:paraId="6E61C21E">
      <w:pPr>
        <w:keepNext w:val="0"/>
        <w:keepLines w:val="0"/>
        <w:widowControl/>
        <w:suppressLineNumbers w:val="0"/>
        <w:autoSpaceDE w:val="0"/>
        <w:autoSpaceDN/>
        <w:spacing w:before="0" w:beforeAutospacing="0" w:after="0" w:afterAutospacing="0" w:line="560" w:lineRule="exact"/>
        <w:ind w:left="0" w:right="0" w:firstLine="640" w:firstLineChars="200"/>
        <w:jc w:val="left"/>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（7）</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中国（大陆）</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海关出口及印度尼西亚海关进出口</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法域合规分析。</w:t>
      </w:r>
    </w:p>
    <w:p w14:paraId="3352867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3）</w:t>
      </w:r>
      <w:r>
        <w:rPr>
          <w:rFonts w:hint="eastAsia" w:ascii="仿宋_GB2312" w:hAnsi="仿宋_GB2312" w:eastAsia="仿宋_GB2312" w:cs="仿宋_GB2312"/>
          <w:color w:val="auto"/>
          <w:sz w:val="32"/>
          <w:szCs w:val="32"/>
          <w:highlight w:val="none"/>
          <w:shd w:val="clear" w:color="auto" w:fill="auto"/>
          <w:lang w:eastAsia="zh-CN"/>
          <w:woUserID w:val="1"/>
        </w:rPr>
        <w:t>准出</w:t>
      </w:r>
      <w:r>
        <w:rPr>
          <w:rFonts w:hint="eastAsia" w:ascii="仿宋_GB2312" w:hAnsi="仿宋_GB2312" w:eastAsia="仿宋_GB2312" w:cs="仿宋_GB2312"/>
          <w:color w:val="auto"/>
          <w:sz w:val="32"/>
          <w:szCs w:val="32"/>
          <w:highlight w:val="none"/>
          <w:shd w:val="clear" w:color="auto" w:fill="auto"/>
          <w:lang w:eastAsia="zh"/>
          <w:woUserID w:val="1"/>
        </w:rPr>
        <w:t>负面清单及拟开展业务准出合法合规性研判；</w:t>
      </w:r>
    </w:p>
    <w:p w14:paraId="4DEBB3D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woUserID w:val="0"/>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4</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针对项目涉及各个方面</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和未来运营可能面临的风险</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提示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并</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给予应对措施建议。</w:t>
      </w:r>
    </w:p>
    <w:p w14:paraId="6E30419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rPr>
      </w:pPr>
      <w:r>
        <w:rPr>
          <w:rFonts w:hint="eastAsia" w:ascii="仿宋_GB2312" w:hAnsi="仿宋_GB2312" w:eastAsia="仿宋_GB2312" w:cs="仿宋_GB2312"/>
          <w:b/>
          <w:bCs/>
          <w:color w:val="auto"/>
          <w:kern w:val="2"/>
          <w:sz w:val="32"/>
          <w:szCs w:val="32"/>
          <w:highlight w:val="none"/>
          <w:shd w:val="clear" w:color="auto" w:fill="auto"/>
          <w:lang w:val="en-US" w:eastAsia="zh-CN" w:bidi="ar-SA"/>
        </w:rPr>
        <w:t>2.出具境外投资法律意见书，主要内容包括但不限于：</w:t>
      </w:r>
    </w:p>
    <w:p w14:paraId="71287E9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1）投资主体合规审查</w:t>
      </w:r>
    </w:p>
    <w:p w14:paraId="51539B2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（1）资金出境通道合规：外汇登记、利润出资、资本金汇出相关法律风险提示；</w:t>
      </w:r>
    </w:p>
    <w:p w14:paraId="4CEFF6D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（2）本次境外投资所履行的内部决策程序</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68DAB9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2）交易架构</w:t>
      </w:r>
    </w:p>
    <w:p w14:paraId="4C256F9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（1）股权架构的优劣分析，包括香港公司、BVI公司这类中间层的必要性分析等，中间层的经营实质合规成本分析等；</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上下股权层级之间的文件、流程的衔接问题</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156373A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（2）公司治理安排方案分析：股东权利、董事会席位、否决权、管理层授权设计；</w:t>
      </w:r>
    </w:p>
    <w:p w14:paraId="6C3E839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（3）税负与跨境利润回流法律分析（股息预提税、资本利得、双边税收协定适用提示等），给予业务开展税负最优建议，提示外汇管理、跨境资金流动合规红线；</w:t>
      </w:r>
    </w:p>
    <w:p w14:paraId="1ADCCB9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bCs/>
          <w:color w:val="auto"/>
          <w:kern w:val="2"/>
          <w:sz w:val="32"/>
          <w:szCs w:val="32"/>
          <w:highlight w:val="yellow"/>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（4）集团内部关联交易、未来股权转让、分红、撤资、清算路径法律评估。</w:t>
      </w:r>
    </w:p>
    <w:p w14:paraId="3243E3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auto"/>
          <w:kern w:val="2"/>
          <w:sz w:val="32"/>
          <w:szCs w:val="32"/>
          <w:highlight w:val="none"/>
          <w:shd w:val="clear" w:color="auto" w:fill="auto"/>
          <w:lang w:val="en-US" w:eastAsia="zh-CN" w:bidi="ar-SA"/>
        </w:rPr>
      </w:pPr>
      <w:r>
        <w:rPr>
          <w:rFonts w:hint="eastAsia" w:ascii="楷体_GB2312" w:hAnsi="楷体_GB2312" w:eastAsia="楷体_GB2312" w:cs="楷体_GB2312"/>
          <w:b/>
          <w:bCs/>
          <w:color w:val="auto"/>
          <w:kern w:val="2"/>
          <w:sz w:val="32"/>
          <w:szCs w:val="32"/>
          <w:highlight w:val="none"/>
          <w:shd w:val="clear" w:color="auto" w:fill="auto"/>
          <w:lang w:val="en-US" w:eastAsia="zh-CN" w:bidi="ar-SA"/>
        </w:rPr>
        <w:t>3.其他文书拟制及相关协助办理事项</w:t>
      </w:r>
    </w:p>
    <w:p w14:paraId="0CB936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1）起草各公司公司章程（</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2"/>
        </w:rPr>
        <w:t>提供符合当地法律和公司登记要求的法定/注册文本，并</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1"/>
        </w:rPr>
        <w:t>附</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2"/>
        </w:rPr>
        <w:t>中文对照译本</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2"/>
        </w:rPr>
        <w:t>）</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w:t>
      </w:r>
    </w:p>
    <w:p w14:paraId="7B77C13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2）协助审核</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相关</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决策文件；</w:t>
      </w:r>
    </w:p>
    <w:p w14:paraId="54B1B07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3）配合</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采购人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选聘的ODI（境外直接投资）备案代理服务机构，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完成</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ODI备案和各公司设立时的相关工作，包括但不限于提供ODI备案所需法律文件（不包含ODI备案的具体申报代理工作）；</w:t>
      </w:r>
    </w:p>
    <w:p w14:paraId="14A39EA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4）协助审核我方选聘的ODI备案代理服务机构准备的备案材料，</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开展</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合规审阅并提出补充意见；</w:t>
      </w:r>
    </w:p>
    <w:p w14:paraId="1BAF565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5）指导办理公证、认证手续，统筹对接境外律师及其他中介机构办理境外公司注册登记等事宜</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w:t>
      </w:r>
    </w:p>
    <w:p w14:paraId="0BE3A2A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6</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3"/>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公司设立后（以</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3"/>
        </w:rPr>
        <w:t>印度尼西亚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公司注册登记日起算）</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3个月</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内就本项目的法律尽调、法律意见、风险评估等方面问题的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答疑</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与沟通（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含</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境外律师对接）。</w:t>
      </w:r>
    </w:p>
    <w:p w14:paraId="4BFBB7A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2"/>
          <w:sz w:val="32"/>
          <w:szCs w:val="32"/>
          <w:highlight w:val="none"/>
          <w:shd w:val="clear" w:color="auto" w:fill="auto"/>
          <w:woUserID w:val="0"/>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7</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w:t>
      </w:r>
      <w:r>
        <w:rPr>
          <w:rFonts w:hint="eastAsia" w:ascii="仿宋_GB2312" w:hAnsi="仿宋_GB2312" w:eastAsia="仿宋_GB2312" w:cs="仿宋_GB2312"/>
          <w:color w:val="auto"/>
          <w:kern w:val="2"/>
          <w:sz w:val="32"/>
          <w:szCs w:val="32"/>
          <w:highlight w:val="none"/>
          <w:shd w:val="clear" w:color="auto" w:fill="auto"/>
          <w:woUserID w:val="0"/>
        </w:rPr>
        <w:t>负责</w:t>
      </w:r>
      <w:r>
        <w:rPr>
          <w:rFonts w:hint="eastAsia" w:ascii="仿宋_GB2312" w:hAnsi="仿宋_GB2312" w:eastAsia="仿宋_GB2312" w:cs="仿宋_GB2312"/>
          <w:color w:val="auto"/>
          <w:kern w:val="2"/>
          <w:sz w:val="32"/>
          <w:szCs w:val="32"/>
          <w:highlight w:val="none"/>
          <w:shd w:val="clear" w:color="auto" w:fill="auto"/>
          <w:lang w:eastAsia="zh"/>
          <w:woUserID w:val="2"/>
        </w:rPr>
        <w:t>本项目</w:t>
      </w:r>
      <w:r>
        <w:rPr>
          <w:rFonts w:hint="eastAsia" w:ascii="仿宋_GB2312" w:hAnsi="仿宋_GB2312" w:eastAsia="仿宋_GB2312" w:cs="仿宋_GB2312"/>
          <w:color w:val="auto"/>
          <w:kern w:val="2"/>
          <w:sz w:val="32"/>
          <w:szCs w:val="32"/>
          <w:highlight w:val="none"/>
          <w:shd w:val="clear" w:color="auto" w:fill="auto"/>
          <w:lang w:eastAsia="zh"/>
          <w:woUserID w:val="1"/>
        </w:rPr>
        <w:t>其他</w:t>
      </w:r>
      <w:r>
        <w:rPr>
          <w:rFonts w:hint="eastAsia" w:ascii="仿宋_GB2312" w:hAnsi="仿宋_GB2312" w:eastAsia="仿宋_GB2312" w:cs="仿宋_GB2312"/>
          <w:color w:val="auto"/>
          <w:kern w:val="2"/>
          <w:sz w:val="32"/>
          <w:szCs w:val="32"/>
          <w:highlight w:val="none"/>
          <w:shd w:val="clear" w:color="auto" w:fill="auto"/>
          <w:woUserID w:val="0"/>
        </w:rPr>
        <w:t>可能涉及到法律相关的事务工作。</w:t>
      </w:r>
    </w:p>
    <w:p w14:paraId="45912FB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color w:val="000000"/>
          <w:sz w:val="32"/>
          <w:highlight w:val="yellow"/>
          <w:shd w:val="clear" w:color="auto" w:fill="FFFFFF"/>
          <w:lang w:val="en-US" w:eastAsia="zh"/>
          <w:woUserID w:val="2"/>
        </w:rPr>
      </w:pPr>
      <w:r>
        <w:rPr>
          <w:rFonts w:hint="eastAsia" w:ascii="仿宋_GB2312" w:hAnsi="仿宋_GB2312" w:eastAsia="仿宋_GB2312" w:cs="仿宋_GB2312"/>
          <w:b/>
          <w:bCs/>
          <w:color w:val="auto"/>
          <w:kern w:val="2"/>
          <w:sz w:val="32"/>
          <w:szCs w:val="32"/>
          <w:highlight w:val="none"/>
          <w:shd w:val="clear" w:color="auto" w:fill="auto"/>
          <w:lang w:val="en-US" w:eastAsia="zh-CN"/>
          <w:woUserID w:val="0"/>
        </w:rPr>
        <w:t>4.</w:t>
      </w:r>
      <w:r>
        <w:rPr>
          <w:rFonts w:hint="eastAsia" w:ascii="仿宋_GB2312" w:hAnsi="仿宋_GB2312" w:eastAsia="仿宋_GB2312" w:cs="仿宋_GB2312"/>
          <w:b/>
          <w:bCs/>
          <w:color w:val="auto"/>
          <w:sz w:val="32"/>
          <w:szCs w:val="32"/>
          <w:highlight w:val="none"/>
          <w:shd w:val="clear" w:color="auto" w:fill="auto"/>
          <w:lang w:val="en-US" w:eastAsia="zh-CN"/>
          <w:woUserID w:val="0"/>
        </w:rPr>
        <w:t>咨询服务及交付成果要求</w:t>
      </w:r>
    </w:p>
    <w:p w14:paraId="58FBDF1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宋体" w:eastAsia="仿宋_GB2312" w:cs="仿宋_GB2312"/>
          <w:kern w:val="0"/>
          <w:sz w:val="32"/>
          <w:szCs w:val="32"/>
          <w:highlight w:val="none"/>
          <w:lang w:eastAsia="zh-CN"/>
          <w:woUserID w:val="2"/>
        </w:rPr>
      </w:pPr>
      <w:r>
        <w:rPr>
          <w:rFonts w:hint="eastAsia" w:ascii="仿宋_GB2312" w:hAnsi="宋体" w:eastAsia="仿宋_GB2312" w:cs="仿宋_GB2312"/>
          <w:b w:val="0"/>
          <w:bCs w:val="0"/>
          <w:kern w:val="0"/>
          <w:sz w:val="32"/>
          <w:szCs w:val="32"/>
          <w:highlight w:val="none"/>
          <w:lang w:eastAsia="zh"/>
          <w:woUserID w:val="2"/>
        </w:rPr>
        <w:t>1</w:t>
      </w:r>
      <w:r>
        <w:rPr>
          <w:rFonts w:hint="eastAsia" w:ascii="仿宋_GB2312" w:hAnsi="宋体" w:eastAsia="仿宋_GB2312" w:cs="仿宋_GB2312"/>
          <w:b w:val="0"/>
          <w:bCs w:val="0"/>
          <w:kern w:val="0"/>
          <w:sz w:val="32"/>
          <w:szCs w:val="32"/>
          <w:highlight w:val="none"/>
          <w:lang w:eastAsia="zh-CN"/>
          <w:woUserID w:val="2"/>
        </w:rPr>
        <w:t>）</w:t>
      </w:r>
      <w:r>
        <w:rPr>
          <w:rFonts w:hint="eastAsia" w:ascii="仿宋_GB2312" w:hAnsi="宋体" w:eastAsia="仿宋_GB2312" w:cs="仿宋_GB2312"/>
          <w:kern w:val="0"/>
          <w:sz w:val="32"/>
          <w:szCs w:val="32"/>
          <w:highlight w:val="none"/>
          <w:lang w:eastAsia="zh"/>
          <w:woUserID w:val="2"/>
        </w:rPr>
        <w:t>服务过程中，</w:t>
      </w:r>
      <w:r>
        <w:rPr>
          <w:rFonts w:hint="default" w:ascii="仿宋_GB2312" w:hAnsi="宋体" w:eastAsia="仿宋_GB2312" w:cs="仿宋_GB2312"/>
          <w:kern w:val="0"/>
          <w:sz w:val="32"/>
          <w:szCs w:val="32"/>
          <w:highlight w:val="none"/>
          <w:woUserID w:val="2"/>
        </w:rPr>
        <w:t>对于采购人的咨询应在要求的时限内</w:t>
      </w:r>
      <w:r>
        <w:rPr>
          <w:rFonts w:hint="eastAsia" w:ascii="仿宋_GB2312" w:hAnsi="宋体" w:eastAsia="仿宋_GB2312" w:cs="仿宋_GB2312"/>
          <w:kern w:val="0"/>
          <w:sz w:val="32"/>
          <w:szCs w:val="32"/>
          <w:highlight w:val="none"/>
          <w:lang w:eastAsia="zh"/>
          <w:woUserID w:val="2"/>
        </w:rPr>
        <w:t>（原则上</w:t>
      </w:r>
      <w:r>
        <w:rPr>
          <w:rFonts w:hint="eastAsia" w:ascii="仿宋_GB2312" w:hAnsi="宋体" w:eastAsia="仿宋_GB2312" w:cs="仿宋_GB2312"/>
          <w:kern w:val="0"/>
          <w:sz w:val="32"/>
          <w:szCs w:val="32"/>
          <w:highlight w:val="none"/>
          <w:lang w:eastAsia="zh"/>
          <w:woUserID w:val="1"/>
        </w:rPr>
        <w:t>不超过</w:t>
      </w:r>
      <w:r>
        <w:rPr>
          <w:rFonts w:hint="eastAsia" w:ascii="仿宋_GB2312" w:hAnsi="宋体" w:eastAsia="仿宋_GB2312" w:cs="仿宋_GB2312"/>
          <w:kern w:val="0"/>
          <w:sz w:val="32"/>
          <w:szCs w:val="32"/>
          <w:highlight w:val="none"/>
          <w:lang w:eastAsia="zh"/>
          <w:woUserID w:val="2"/>
        </w:rPr>
        <w:t>三个工作</w:t>
      </w:r>
      <w:r>
        <w:rPr>
          <w:rFonts w:hint="eastAsia" w:ascii="仿宋_GB2312" w:hAnsi="宋体" w:eastAsia="仿宋_GB2312" w:cs="仿宋_GB2312"/>
          <w:kern w:val="0"/>
          <w:sz w:val="32"/>
          <w:szCs w:val="32"/>
          <w:highlight w:val="none"/>
          <w:lang w:eastAsia="zh"/>
          <w:woUserID w:val="1"/>
        </w:rPr>
        <w:t>日</w:t>
      </w:r>
      <w:r>
        <w:rPr>
          <w:rFonts w:hint="eastAsia" w:ascii="仿宋_GB2312" w:hAnsi="宋体" w:eastAsia="仿宋_GB2312" w:cs="仿宋_GB2312"/>
          <w:kern w:val="0"/>
          <w:sz w:val="32"/>
          <w:szCs w:val="32"/>
          <w:highlight w:val="none"/>
          <w:lang w:eastAsia="zh"/>
          <w:woUserID w:val="2"/>
        </w:rPr>
        <w:t>）</w:t>
      </w:r>
      <w:r>
        <w:rPr>
          <w:rFonts w:hint="eastAsia" w:ascii="仿宋_GB2312" w:hAnsi="宋体" w:eastAsia="仿宋_GB2312" w:cs="仿宋_GB2312"/>
          <w:kern w:val="0"/>
          <w:sz w:val="32"/>
          <w:szCs w:val="32"/>
          <w:highlight w:val="none"/>
          <w:lang w:eastAsia="zh"/>
          <w:woUserID w:val="1"/>
        </w:rPr>
        <w:t>作</w:t>
      </w:r>
      <w:r>
        <w:rPr>
          <w:rFonts w:hint="default" w:ascii="仿宋_GB2312" w:hAnsi="宋体" w:eastAsia="仿宋_GB2312" w:cs="仿宋_GB2312"/>
          <w:kern w:val="0"/>
          <w:sz w:val="32"/>
          <w:szCs w:val="32"/>
          <w:highlight w:val="none"/>
          <w:woUserID w:val="2"/>
        </w:rPr>
        <w:t>出正确解答，并提出具体可行的处理方案和解决途径</w:t>
      </w:r>
      <w:r>
        <w:rPr>
          <w:rFonts w:hint="eastAsia" w:ascii="仿宋_GB2312" w:hAnsi="宋体" w:eastAsia="仿宋_GB2312" w:cs="仿宋_GB2312"/>
          <w:kern w:val="0"/>
          <w:sz w:val="32"/>
          <w:szCs w:val="32"/>
          <w:highlight w:val="none"/>
          <w:lang w:eastAsia="zh-CN"/>
          <w:woUserID w:val="2"/>
        </w:rPr>
        <w:t>；</w:t>
      </w:r>
    </w:p>
    <w:p w14:paraId="08C425B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宋体" w:eastAsia="仿宋_GB2312" w:cs="仿宋_GB2312"/>
          <w:kern w:val="0"/>
          <w:sz w:val="32"/>
          <w:szCs w:val="32"/>
          <w:highlight w:val="none"/>
          <w:lang w:val="en-US" w:eastAsia="zh"/>
          <w:woUserID w:val="2"/>
        </w:rPr>
      </w:pPr>
      <w:r>
        <w:rPr>
          <w:rFonts w:hint="eastAsia" w:ascii="仿宋_GB2312" w:hAnsi="宋体" w:eastAsia="仿宋_GB2312" w:cs="仿宋_GB2312"/>
          <w:b w:val="0"/>
          <w:bCs w:val="0"/>
          <w:kern w:val="0"/>
          <w:sz w:val="32"/>
          <w:szCs w:val="32"/>
          <w:highlight w:val="none"/>
          <w:lang w:eastAsia="zh"/>
          <w:woUserID w:val="1"/>
        </w:rPr>
        <w:t>2</w:t>
      </w:r>
      <w:r>
        <w:rPr>
          <w:rFonts w:hint="eastAsia" w:ascii="仿宋_GB2312" w:hAnsi="宋体" w:eastAsia="仿宋_GB2312" w:cs="仿宋_GB2312"/>
          <w:b w:val="0"/>
          <w:bCs w:val="0"/>
          <w:kern w:val="0"/>
          <w:sz w:val="32"/>
          <w:szCs w:val="32"/>
          <w:highlight w:val="none"/>
          <w:lang w:eastAsia="zh-CN"/>
          <w:woUserID w:val="2"/>
        </w:rPr>
        <w:t>）</w:t>
      </w:r>
      <w:r>
        <w:rPr>
          <w:rFonts w:hint="eastAsia" w:ascii="仿宋_GB2312" w:hAnsi="宋体" w:eastAsia="仿宋_GB2312" w:cs="仿宋_GB2312"/>
          <w:kern w:val="0"/>
          <w:sz w:val="32"/>
          <w:szCs w:val="32"/>
          <w:highlight w:val="none"/>
          <w:lang w:eastAsia="zh"/>
          <w:woUserID w:val="2"/>
        </w:rPr>
        <w:t>最终出具的成果均需加盖</w:t>
      </w:r>
      <w:r>
        <w:rPr>
          <w:rFonts w:hint="default" w:ascii="仿宋_GB2312" w:hAnsi="宋体" w:eastAsia="仿宋_GB2312" w:cs="仿宋_GB2312"/>
          <w:kern w:val="0"/>
          <w:sz w:val="32"/>
          <w:szCs w:val="32"/>
          <w:highlight w:val="none"/>
          <w:woUserID w:val="2"/>
        </w:rPr>
        <w:t>律师事务所公章</w:t>
      </w:r>
      <w:r>
        <w:rPr>
          <w:rFonts w:hint="eastAsia" w:ascii="仿宋_GB2312" w:hAnsi="宋体" w:eastAsia="仿宋_GB2312" w:cs="仿宋_GB2312"/>
          <w:kern w:val="0"/>
          <w:sz w:val="32"/>
          <w:szCs w:val="32"/>
          <w:highlight w:val="none"/>
          <w:lang w:eastAsia="zh"/>
          <w:woUserID w:val="2"/>
        </w:rPr>
        <w:t>，其中</w:t>
      </w:r>
      <w:r>
        <w:rPr>
          <w:rFonts w:hint="default" w:ascii="仿宋_GB2312" w:hAnsi="宋体" w:eastAsia="仿宋_GB2312" w:cs="仿宋_GB2312"/>
          <w:kern w:val="0"/>
          <w:sz w:val="32"/>
          <w:szCs w:val="32"/>
          <w:highlight w:val="none"/>
          <w:woUserID w:val="2"/>
        </w:rPr>
        <w:t>法律意见书应由</w:t>
      </w:r>
      <w:r>
        <w:rPr>
          <w:rFonts w:hint="eastAsia" w:ascii="仿宋_GB2312" w:hAnsi="宋体" w:eastAsia="仿宋_GB2312" w:cs="仿宋_GB2312"/>
          <w:kern w:val="0"/>
          <w:sz w:val="32"/>
          <w:szCs w:val="32"/>
          <w:highlight w:val="none"/>
          <w:lang w:eastAsia="zh"/>
          <w:woUserID w:val="2"/>
        </w:rPr>
        <w:t>项目</w:t>
      </w:r>
      <w:r>
        <w:rPr>
          <w:rFonts w:hint="default" w:ascii="仿宋_GB2312" w:hAnsi="宋体" w:eastAsia="仿宋_GB2312" w:cs="仿宋_GB2312"/>
          <w:kern w:val="0"/>
          <w:sz w:val="32"/>
          <w:szCs w:val="32"/>
          <w:highlight w:val="none"/>
          <w:woUserID w:val="2"/>
        </w:rPr>
        <w:t>负责人律师签名</w:t>
      </w:r>
      <w:r>
        <w:rPr>
          <w:rFonts w:hint="eastAsia" w:ascii="仿宋_GB2312" w:hAnsi="宋体" w:eastAsia="仿宋_GB2312" w:cs="仿宋_GB2312"/>
          <w:kern w:val="0"/>
          <w:sz w:val="32"/>
          <w:szCs w:val="32"/>
          <w:highlight w:val="none"/>
          <w:lang w:eastAsia="zh"/>
          <w:woUserID w:val="2"/>
        </w:rPr>
        <w:t>。</w:t>
      </w:r>
    </w:p>
    <w:p w14:paraId="64A96D33">
      <w:pPr>
        <w:widowControl/>
        <w:numPr>
          <w:ilvl w:val="0"/>
          <w:numId w:val="0"/>
        </w:numPr>
        <w:spacing w:line="560" w:lineRule="exact"/>
        <w:ind w:firstLine="640" w:firstLineChars="200"/>
        <w:jc w:val="left"/>
        <w:outlineLvl w:val="9"/>
        <w:rPr>
          <w:rFonts w:ascii="黑体" w:hAnsi="黑体" w:eastAsia="黑体" w:cs="黑体"/>
          <w:bCs/>
          <w:color w:val="000000"/>
          <w:sz w:val="32"/>
          <w:szCs w:val="32"/>
          <w:lang w:val="zh-CN"/>
        </w:rPr>
      </w:pPr>
      <w:r>
        <w:rPr>
          <w:rFonts w:hint="eastAsia" w:ascii="黑体" w:hAnsi="黑体" w:eastAsia="黑体" w:cs="黑体"/>
          <w:bCs/>
          <w:color w:val="000000"/>
          <w:sz w:val="32"/>
          <w:szCs w:val="32"/>
          <w:lang w:val="zh-CN"/>
        </w:rPr>
        <w:t>二、询比申请人应具备的资格条件</w:t>
      </w:r>
    </w:p>
    <w:p w14:paraId="4A950ED9">
      <w:pPr>
        <w:spacing w:line="550" w:lineRule="exact"/>
        <w:ind w:firstLine="643" w:firstLineChars="200"/>
        <w:rPr>
          <w:rFonts w:ascii="楷体_GB2312" w:hAnsi="楷体_GB2312" w:eastAsia="楷体_GB2312" w:cs="楷体_GB2312"/>
          <w:b/>
          <w:bCs/>
          <w:color w:val="000000"/>
          <w:sz w:val="32"/>
        </w:rPr>
      </w:pPr>
      <w:r>
        <w:rPr>
          <w:rFonts w:hint="eastAsia" w:ascii="楷体_GB2312" w:hAnsi="楷体_GB2312" w:eastAsia="楷体_GB2312" w:cs="楷体_GB2312"/>
          <w:b/>
          <w:bCs/>
          <w:color w:val="000000"/>
          <w:sz w:val="32"/>
        </w:rPr>
        <w:t>（一）</w:t>
      </w:r>
      <w:r>
        <w:rPr>
          <w:rFonts w:hint="eastAsia" w:ascii="仿宋_GB2312" w:hAnsi="Times New Roman" w:eastAsia="仿宋_GB2312" w:cs="方正仿宋_GB2312"/>
          <w:b w:val="0"/>
          <w:bCs w:val="0"/>
          <w:color w:val="000000"/>
          <w:kern w:val="32"/>
          <w:sz w:val="32"/>
          <w:szCs w:val="32"/>
          <w:lang w:val="en-US" w:eastAsia="zh-CN"/>
        </w:rPr>
        <w:t>询比申请人</w:t>
      </w:r>
      <w:r>
        <w:rPr>
          <w:rFonts w:hint="eastAsia" w:ascii="仿宋_GB2312" w:hAnsi="Times New Roman" w:eastAsia="仿宋_GB2312" w:cs="方正仿宋_GB2312"/>
          <w:b w:val="0"/>
          <w:bCs w:val="0"/>
          <w:color w:val="000000"/>
          <w:kern w:val="32"/>
          <w:sz w:val="32"/>
          <w:szCs w:val="32"/>
        </w:rPr>
        <w:t>须为依照《中华人民共和国律师法》设立的律师事务所或其分所，持有有效的</w:t>
      </w:r>
      <w:r>
        <w:rPr>
          <w:rFonts w:hint="eastAsia" w:ascii="仿宋_GB2312" w:hAnsi="Times New Roman" w:eastAsia="仿宋_GB2312" w:cs="方正仿宋_GB2312"/>
          <w:color w:val="000000"/>
          <w:kern w:val="32"/>
          <w:sz w:val="32"/>
          <w:szCs w:val="32"/>
        </w:rPr>
        <w:t>《律师事务所执业许可证》</w:t>
      </w:r>
      <w:r>
        <w:rPr>
          <w:rFonts w:hint="eastAsia" w:ascii="仿宋_GB2312" w:hAnsi="Times New Roman" w:eastAsia="仿宋_GB2312" w:cs="方正仿宋_GB2312"/>
          <w:color w:val="000000"/>
          <w:kern w:val="32"/>
          <w:sz w:val="32"/>
          <w:szCs w:val="32"/>
          <w:lang w:val="en-US" w:eastAsia="zh-CN"/>
        </w:rPr>
        <w:t>或《律师事务所分所执业许可证》</w:t>
      </w:r>
      <w:r>
        <w:rPr>
          <w:rFonts w:hint="eastAsia" w:ascii="仿宋_GB2312" w:hAnsi="Times New Roman" w:eastAsia="仿宋_GB2312" w:cs="方正仿宋_GB2312"/>
          <w:i w:val="0"/>
          <w:iCs w:val="0"/>
          <w:caps w:val="0"/>
          <w:color w:val="000000"/>
          <w:spacing w:val="0"/>
          <w:kern w:val="32"/>
          <w:sz w:val="32"/>
          <w:szCs w:val="32"/>
          <w:shd w:val="clear"/>
          <w:lang w:eastAsia="zh-CN"/>
        </w:rPr>
        <w:t>；</w:t>
      </w:r>
    </w:p>
    <w:p w14:paraId="0803506E">
      <w:pPr>
        <w:pStyle w:val="12"/>
        <w:spacing w:line="560" w:lineRule="exact"/>
        <w:ind w:firstLine="643"/>
        <w:rPr>
          <w:rFonts w:hint="eastAsia" w:ascii="楷体_GB2312" w:hAnsi="楷体_GB2312" w:eastAsia="仿宋_GB2312" w:cs="楷体_GB2312"/>
          <w:b/>
          <w:bCs/>
          <w:color w:val="000000"/>
          <w:sz w:val="32"/>
          <w:lang w:eastAsia="zh-CN"/>
        </w:rPr>
      </w:pPr>
      <w:r>
        <w:rPr>
          <w:rFonts w:hint="eastAsia" w:ascii="楷体_GB2312" w:hAnsi="楷体_GB2312" w:eastAsia="楷体_GB2312" w:cs="楷体_GB2312"/>
          <w:b/>
          <w:bCs/>
          <w:color w:val="000000"/>
          <w:kern w:val="32"/>
          <w:sz w:val="32"/>
          <w:szCs w:val="32"/>
          <w:lang w:eastAsia="zh-CN"/>
        </w:rPr>
        <w:t>（</w:t>
      </w:r>
      <w:r>
        <w:rPr>
          <w:rFonts w:hint="eastAsia" w:ascii="楷体_GB2312" w:hAnsi="楷体_GB2312" w:eastAsia="楷体_GB2312" w:cs="楷体_GB2312"/>
          <w:b/>
          <w:bCs/>
          <w:color w:val="000000"/>
          <w:kern w:val="32"/>
          <w:sz w:val="32"/>
          <w:szCs w:val="32"/>
          <w:lang w:val="en-US" w:eastAsia="zh-CN"/>
        </w:rPr>
        <w:t>二</w:t>
      </w:r>
      <w:r>
        <w:rPr>
          <w:rFonts w:hint="eastAsia" w:ascii="楷体_GB2312" w:hAnsi="楷体_GB2312" w:eastAsia="楷体_GB2312" w:cs="楷体_GB2312"/>
          <w:b/>
          <w:bCs/>
          <w:color w:val="000000"/>
          <w:kern w:val="32"/>
          <w:sz w:val="32"/>
          <w:szCs w:val="32"/>
          <w:lang w:eastAsia="zh-CN"/>
        </w:rPr>
        <w:t>）</w:t>
      </w:r>
      <w:r>
        <w:rPr>
          <w:rFonts w:hint="eastAsia" w:ascii="仿宋_GB2312" w:hAnsi="Times New Roman" w:eastAsia="仿宋_GB2312" w:cs="方正仿宋_GB2312"/>
          <w:color w:val="000000"/>
          <w:sz w:val="32"/>
        </w:rPr>
        <w:t>律师事务所及</w:t>
      </w:r>
      <w:r>
        <w:rPr>
          <w:rFonts w:hint="eastAsia" w:ascii="仿宋_GB2312" w:hAnsi="Times New Roman" w:eastAsia="仿宋_GB2312" w:cs="方正仿宋_GB2312"/>
          <w:color w:val="000000"/>
          <w:sz w:val="32"/>
          <w:lang w:val="en-US" w:eastAsia="zh-CN"/>
        </w:rPr>
        <w:t>项目团队成员</w:t>
      </w:r>
      <w:r>
        <w:rPr>
          <w:rFonts w:hint="eastAsia" w:ascii="仿宋_GB2312" w:hAnsi="Times New Roman" w:eastAsia="仿宋_GB2312" w:cs="方正仿宋_GB2312"/>
          <w:color w:val="000000"/>
          <w:sz w:val="32"/>
        </w:rPr>
        <w:t>近三年未受到司法行政部门或律师协会的处罚</w:t>
      </w:r>
      <w:r>
        <w:rPr>
          <w:rFonts w:hint="eastAsia" w:ascii="仿宋_GB2312" w:hAnsi="Times New Roman" w:eastAsia="仿宋_GB2312" w:cs="方正仿宋_GB2312"/>
          <w:color w:val="000000"/>
          <w:sz w:val="32"/>
          <w:lang w:eastAsia="zh-CN"/>
        </w:rPr>
        <w:t>；</w:t>
      </w:r>
    </w:p>
    <w:p w14:paraId="54D5BBC8">
      <w:pPr>
        <w:pStyle w:val="12"/>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三</w:t>
      </w:r>
      <w:r>
        <w:rPr>
          <w:rFonts w:hint="eastAsia" w:ascii="楷体_GB2312" w:hAnsi="楷体_GB2312" w:eastAsia="楷体_GB2312" w:cs="楷体_GB2312"/>
          <w:b/>
          <w:bCs/>
          <w:color w:val="000000"/>
          <w:kern w:val="2"/>
          <w:sz w:val="32"/>
          <w:szCs w:val="21"/>
        </w:rPr>
        <w:t>）</w:t>
      </w:r>
      <w:r>
        <w:rPr>
          <w:rFonts w:hint="eastAsia" w:ascii="仿宋_GB2312" w:hAnsi="仿宋_GB2312" w:eastAsia="仿宋_GB2312" w:cs="仿宋_GB2312"/>
          <w:color w:val="000000"/>
          <w:kern w:val="2"/>
          <w:sz w:val="32"/>
          <w:szCs w:val="21"/>
        </w:rPr>
        <w:t>项目负责人及</w:t>
      </w:r>
      <w:r>
        <w:rPr>
          <w:rFonts w:hint="eastAsia" w:ascii="仿宋_GB2312" w:hAnsi="仿宋_GB2312" w:eastAsia="仿宋_GB2312" w:cs="仿宋_GB2312"/>
          <w:color w:val="000000"/>
          <w:kern w:val="2"/>
          <w:sz w:val="32"/>
          <w:szCs w:val="21"/>
          <w:lang w:eastAsia="zh"/>
          <w:woUserID w:val="4"/>
        </w:rPr>
        <w:t>团队成员</w:t>
      </w:r>
      <w:r>
        <w:rPr>
          <w:rFonts w:hint="eastAsia" w:ascii="仿宋_GB2312" w:hAnsi="仿宋_GB2312" w:eastAsia="仿宋_GB2312" w:cs="仿宋_GB2312"/>
          <w:color w:val="000000"/>
          <w:kern w:val="2"/>
          <w:sz w:val="32"/>
          <w:szCs w:val="21"/>
        </w:rPr>
        <w:t>原则上应保持稳定，未经采购人书面同意不得更换；确需更换的，</w:t>
      </w:r>
      <w:r>
        <w:rPr>
          <w:rFonts w:hint="eastAsia" w:ascii="仿宋_GB2312" w:hAnsi="仿宋_GB2312" w:eastAsia="仿宋_GB2312" w:cs="仿宋_GB2312"/>
          <w:color w:val="000000"/>
          <w:kern w:val="2"/>
          <w:sz w:val="32"/>
          <w:szCs w:val="21"/>
          <w:lang w:val="en-US" w:eastAsia="zh-CN"/>
        </w:rPr>
        <w:t>经采购人书面同意后，</w:t>
      </w:r>
      <w:r>
        <w:rPr>
          <w:rFonts w:hint="eastAsia" w:ascii="仿宋_GB2312" w:hAnsi="仿宋_GB2312" w:eastAsia="仿宋_GB2312" w:cs="仿宋_GB2312"/>
          <w:color w:val="000000"/>
          <w:kern w:val="2"/>
          <w:sz w:val="32"/>
          <w:szCs w:val="21"/>
        </w:rPr>
        <w:t>更换人员</w:t>
      </w:r>
      <w:r>
        <w:rPr>
          <w:rFonts w:hint="eastAsia" w:ascii="仿宋_GB2312" w:hAnsi="仿宋_GB2312" w:eastAsia="仿宋_GB2312" w:cs="仿宋_GB2312"/>
          <w:color w:val="000000"/>
          <w:kern w:val="2"/>
          <w:sz w:val="32"/>
          <w:szCs w:val="21"/>
          <w:lang w:eastAsia="zh"/>
          <w:woUserID w:val="1"/>
        </w:rPr>
        <w:t>的</w:t>
      </w:r>
      <w:r>
        <w:rPr>
          <w:rFonts w:hint="eastAsia" w:ascii="仿宋_GB2312" w:hAnsi="仿宋_GB2312" w:eastAsia="仿宋_GB2312" w:cs="仿宋_GB2312"/>
          <w:color w:val="000000"/>
          <w:kern w:val="2"/>
          <w:sz w:val="32"/>
          <w:szCs w:val="21"/>
        </w:rPr>
        <w:t>资历和经验不得低于原拟派人员</w:t>
      </w:r>
      <w:r>
        <w:rPr>
          <w:rFonts w:hint="eastAsia" w:ascii="仿宋_GB2312" w:eastAsia="仿宋_GB2312"/>
          <w:color w:val="000000"/>
          <w:sz w:val="32"/>
        </w:rPr>
        <w:t>；</w:t>
      </w:r>
    </w:p>
    <w:p w14:paraId="611461DB">
      <w:pPr>
        <w:pStyle w:val="12"/>
        <w:spacing w:line="560" w:lineRule="exact"/>
        <w:ind w:firstLine="643"/>
        <w:rPr>
          <w:rFonts w:hint="eastAsia" w:ascii="仿宋_GB2312" w:hAnsi="仿宋_GB2312" w:eastAsia="仿宋_GB2312" w:cs="仿宋_GB2312"/>
          <w:b w:val="0"/>
          <w:bCs w:val="0"/>
          <w:color w:val="000000"/>
          <w:kern w:val="2"/>
          <w:sz w:val="32"/>
          <w:szCs w:val="21"/>
          <w:highlight w:val="yellow"/>
          <w:lang w:eastAsia="zh-CN"/>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highlight w:val="none"/>
          <w:lang w:val="en-US" w:eastAsia="zh-CN"/>
        </w:rPr>
        <w:t>四</w:t>
      </w:r>
      <w:r>
        <w:rPr>
          <w:rFonts w:hint="eastAsia" w:ascii="楷体_GB2312" w:hAnsi="楷体_GB2312" w:eastAsia="楷体_GB2312" w:cs="楷体_GB2312"/>
          <w:b/>
          <w:bCs/>
          <w:color w:val="000000"/>
          <w:kern w:val="2"/>
          <w:sz w:val="32"/>
          <w:szCs w:val="21"/>
          <w:highlight w:val="none"/>
        </w:rPr>
        <w:t>）</w:t>
      </w:r>
      <w:r>
        <w:rPr>
          <w:rFonts w:hint="eastAsia" w:ascii="仿宋_GB2312" w:hAnsi="仿宋_GB2312" w:eastAsia="仿宋_GB2312" w:cs="仿宋_GB2312"/>
          <w:b w:val="0"/>
          <w:bCs w:val="0"/>
          <w:color w:val="000000"/>
          <w:kern w:val="2"/>
          <w:sz w:val="32"/>
          <w:szCs w:val="21"/>
          <w:highlight w:val="none"/>
          <w:lang w:val="en-US" w:eastAsia="zh-CN"/>
        </w:rPr>
        <w:t>服务团队应不少于2名（含）律师，其中至少应包含1名持有印度尼西亚律师资格的律师和1名持有中国大陆律师资格的律师；如同一律师持有两种前述律师资格，可同时满足相应法域人员资格要求，但团队总人数仍不得少于2名</w:t>
      </w:r>
      <w:r>
        <w:rPr>
          <w:rFonts w:hint="eastAsia" w:ascii="仿宋_GB2312" w:hAnsi="仿宋_GB2312" w:eastAsia="仿宋_GB2312" w:cs="仿宋_GB2312"/>
          <w:b w:val="0"/>
          <w:bCs w:val="0"/>
          <w:color w:val="000000"/>
          <w:kern w:val="2"/>
          <w:sz w:val="32"/>
          <w:szCs w:val="21"/>
          <w:highlight w:val="none"/>
          <w:lang w:eastAsia="zh-CN"/>
        </w:rPr>
        <w:t>；境外律师</w:t>
      </w:r>
      <w:r>
        <w:rPr>
          <w:rFonts w:hint="eastAsia" w:ascii="仿宋_GB2312" w:hAnsi="仿宋_GB2312" w:eastAsia="仿宋_GB2312" w:cs="仿宋_GB2312"/>
          <w:b w:val="0"/>
          <w:bCs w:val="0"/>
          <w:color w:val="000000"/>
          <w:kern w:val="2"/>
          <w:sz w:val="32"/>
          <w:szCs w:val="21"/>
          <w:highlight w:val="none"/>
          <w:lang w:eastAsia="zh"/>
          <w:woUserID w:val="1"/>
        </w:rPr>
        <w:t>无需</w:t>
      </w:r>
      <w:r>
        <w:rPr>
          <w:rFonts w:hint="eastAsia" w:ascii="仿宋_GB2312" w:hAnsi="仿宋_GB2312" w:eastAsia="仿宋_GB2312" w:cs="仿宋_GB2312"/>
          <w:b w:val="0"/>
          <w:bCs w:val="0"/>
          <w:color w:val="000000"/>
          <w:kern w:val="2"/>
          <w:sz w:val="32"/>
          <w:szCs w:val="21"/>
          <w:highlight w:val="none"/>
          <w:lang w:eastAsia="zh-CN"/>
        </w:rPr>
        <w:t>为</w:t>
      </w:r>
      <w:r>
        <w:rPr>
          <w:rFonts w:hint="eastAsia" w:ascii="仿宋_GB2312" w:hAnsi="仿宋_GB2312" w:eastAsia="仿宋_GB2312" w:cs="仿宋_GB2312"/>
          <w:b w:val="0"/>
          <w:bCs w:val="0"/>
          <w:color w:val="000000"/>
          <w:kern w:val="2"/>
          <w:sz w:val="32"/>
          <w:szCs w:val="21"/>
          <w:highlight w:val="none"/>
          <w:lang w:val="en-US" w:eastAsia="zh-CN"/>
        </w:rPr>
        <w:t>询比申请</w:t>
      </w:r>
      <w:r>
        <w:rPr>
          <w:rFonts w:hint="eastAsia" w:ascii="仿宋_GB2312" w:hAnsi="仿宋_GB2312" w:eastAsia="仿宋_GB2312" w:cs="仿宋_GB2312"/>
          <w:b w:val="0"/>
          <w:bCs w:val="0"/>
          <w:color w:val="000000"/>
          <w:kern w:val="2"/>
          <w:sz w:val="32"/>
          <w:szCs w:val="21"/>
          <w:highlight w:val="none"/>
          <w:lang w:eastAsia="zh-CN"/>
        </w:rPr>
        <w:t>人的全职律师或合伙人，可通过聘请外部律师或与境外律所合作等方式组成团队，但</w:t>
      </w:r>
      <w:r>
        <w:rPr>
          <w:rFonts w:hint="eastAsia" w:ascii="仿宋_GB2312" w:hAnsi="仿宋_GB2312" w:eastAsia="仿宋_GB2312" w:cs="仿宋_GB2312"/>
          <w:b w:val="0"/>
          <w:bCs w:val="0"/>
          <w:color w:val="000000"/>
          <w:kern w:val="2"/>
          <w:sz w:val="32"/>
          <w:szCs w:val="21"/>
          <w:highlight w:val="none"/>
          <w:lang w:val="en-US" w:eastAsia="zh-CN"/>
        </w:rPr>
        <w:t>询比申请人</w:t>
      </w:r>
      <w:r>
        <w:rPr>
          <w:rFonts w:hint="eastAsia" w:ascii="仿宋_GB2312" w:hAnsi="仿宋_GB2312" w:eastAsia="仿宋_GB2312" w:cs="仿宋_GB2312"/>
          <w:b w:val="0"/>
          <w:bCs w:val="0"/>
          <w:color w:val="000000"/>
          <w:kern w:val="2"/>
          <w:sz w:val="32"/>
          <w:szCs w:val="21"/>
          <w:highlight w:val="none"/>
          <w:lang w:eastAsia="zh-CN"/>
        </w:rPr>
        <w:t>须在服务方案中明确境外律师的参与方式及责任分工；</w:t>
      </w:r>
    </w:p>
    <w:p w14:paraId="0E922CBE">
      <w:pPr>
        <w:pStyle w:val="12"/>
        <w:spacing w:line="560" w:lineRule="exact"/>
        <w:ind w:firstLine="643"/>
        <w:rPr>
          <w:rFonts w:hint="eastAsia" w:ascii="仿宋_GB2312" w:hAnsi="仿宋_GB2312" w:eastAsia="仿宋_GB2312" w:cs="仿宋_GB2312"/>
          <w:color w:val="000000"/>
          <w:kern w:val="2"/>
          <w:sz w:val="32"/>
          <w:szCs w:val="21"/>
          <w:highlight w:val="none"/>
        </w:rPr>
      </w:pPr>
      <w:r>
        <w:rPr>
          <w:rFonts w:hint="eastAsia" w:ascii="楷体_GB2312" w:hAnsi="楷体_GB2312" w:eastAsia="楷体_GB2312" w:cs="楷体_GB2312"/>
          <w:b/>
          <w:bCs/>
          <w:color w:val="000000"/>
          <w:kern w:val="2"/>
          <w:sz w:val="32"/>
          <w:szCs w:val="21"/>
          <w:highlight w:val="none"/>
          <w:lang w:eastAsia="zh-CN"/>
        </w:rPr>
        <w:t>（</w:t>
      </w:r>
      <w:r>
        <w:rPr>
          <w:rFonts w:hint="eastAsia" w:ascii="楷体_GB2312" w:hAnsi="楷体_GB2312" w:eastAsia="楷体_GB2312" w:cs="楷体_GB2312"/>
          <w:b/>
          <w:bCs/>
          <w:color w:val="000000"/>
          <w:kern w:val="2"/>
          <w:sz w:val="32"/>
          <w:szCs w:val="21"/>
          <w:highlight w:val="none"/>
          <w:lang w:val="en-US" w:eastAsia="zh-CN"/>
        </w:rPr>
        <w:t>五</w:t>
      </w:r>
      <w:r>
        <w:rPr>
          <w:rFonts w:hint="eastAsia" w:ascii="楷体_GB2312" w:hAnsi="楷体_GB2312" w:eastAsia="楷体_GB2312" w:cs="楷体_GB2312"/>
          <w:b/>
          <w:bCs/>
          <w:color w:val="000000"/>
          <w:kern w:val="2"/>
          <w:sz w:val="32"/>
          <w:szCs w:val="21"/>
          <w:highlight w:val="none"/>
          <w:lang w:eastAsia="zh-CN"/>
        </w:rPr>
        <w:t>）</w:t>
      </w:r>
      <w:r>
        <w:rPr>
          <w:rFonts w:hint="eastAsia" w:ascii="仿宋_GB2312" w:hAnsi="仿宋_GB2312" w:eastAsia="仿宋_GB2312" w:cs="仿宋_GB2312"/>
          <w:b w:val="0"/>
          <w:bCs w:val="0"/>
          <w:color w:val="000000"/>
          <w:kern w:val="2"/>
          <w:sz w:val="32"/>
          <w:szCs w:val="21"/>
          <w:highlight w:val="none"/>
          <w:lang w:val="en-US" w:eastAsia="zh-CN"/>
        </w:rPr>
        <w:t>项目负责人</w:t>
      </w:r>
      <w:r>
        <w:rPr>
          <w:rFonts w:hint="eastAsia" w:ascii="仿宋_GB2312" w:hAnsi="仿宋_GB2312" w:eastAsia="仿宋_GB2312" w:cs="仿宋_GB2312"/>
          <w:b w:val="0"/>
          <w:bCs w:val="0"/>
          <w:color w:val="000000"/>
          <w:kern w:val="2"/>
          <w:sz w:val="32"/>
          <w:szCs w:val="21"/>
          <w:highlight w:val="none"/>
        </w:rPr>
        <w:t>律师的执业年限不得少于</w:t>
      </w:r>
      <w:r>
        <w:rPr>
          <w:rFonts w:hint="eastAsia" w:ascii="仿宋_GB2312" w:hAnsi="仿宋_GB2312" w:eastAsia="仿宋_GB2312" w:cs="仿宋_GB2312"/>
          <w:b w:val="0"/>
          <w:bCs w:val="0"/>
          <w:color w:val="000000"/>
          <w:kern w:val="2"/>
          <w:sz w:val="32"/>
          <w:szCs w:val="21"/>
          <w:highlight w:val="none"/>
          <w:lang w:val="en-US" w:eastAsia="zh-CN"/>
        </w:rPr>
        <w:t>5</w:t>
      </w:r>
      <w:r>
        <w:rPr>
          <w:rFonts w:hint="eastAsia" w:ascii="仿宋_GB2312" w:hAnsi="仿宋_GB2312" w:eastAsia="仿宋_GB2312" w:cs="仿宋_GB2312"/>
          <w:b w:val="0"/>
          <w:bCs w:val="0"/>
          <w:color w:val="000000"/>
          <w:kern w:val="2"/>
          <w:sz w:val="32"/>
          <w:szCs w:val="21"/>
          <w:highlight w:val="none"/>
        </w:rPr>
        <w:t>年，其他律师的执业年限不得少于</w:t>
      </w:r>
      <w:r>
        <w:rPr>
          <w:rFonts w:hint="eastAsia" w:ascii="仿宋_GB2312" w:hAnsi="仿宋_GB2312" w:eastAsia="仿宋_GB2312" w:cs="仿宋_GB2312"/>
          <w:b w:val="0"/>
          <w:bCs w:val="0"/>
          <w:color w:val="000000"/>
          <w:kern w:val="2"/>
          <w:sz w:val="32"/>
          <w:szCs w:val="21"/>
          <w:highlight w:val="none"/>
          <w:lang w:val="en-US" w:eastAsia="zh-CN"/>
        </w:rPr>
        <w:t>3</w:t>
      </w:r>
      <w:r>
        <w:rPr>
          <w:rFonts w:hint="eastAsia" w:ascii="仿宋_GB2312" w:hAnsi="仿宋_GB2312" w:eastAsia="仿宋_GB2312" w:cs="仿宋_GB2312"/>
          <w:b w:val="0"/>
          <w:bCs w:val="0"/>
          <w:color w:val="000000"/>
          <w:kern w:val="2"/>
          <w:sz w:val="32"/>
          <w:szCs w:val="21"/>
          <w:highlight w:val="none"/>
        </w:rPr>
        <w:t>年</w:t>
      </w:r>
      <w:r>
        <w:rPr>
          <w:rFonts w:hint="eastAsia" w:ascii="仿宋_GB2312" w:hAnsi="仿宋_GB2312" w:eastAsia="仿宋_GB2312" w:cs="仿宋_GB2312"/>
          <w:color w:val="000000"/>
          <w:kern w:val="2"/>
          <w:sz w:val="32"/>
          <w:szCs w:val="21"/>
          <w:highlight w:val="none"/>
        </w:rPr>
        <w:t>；</w:t>
      </w:r>
    </w:p>
    <w:p w14:paraId="6ABD7433">
      <w:pPr>
        <w:pStyle w:val="12"/>
        <w:spacing w:line="560" w:lineRule="exact"/>
        <w:ind w:firstLine="643"/>
        <w:rPr>
          <w:rFonts w:hint="eastAsia" w:ascii="仿宋_GB2312" w:hAnsi="仿宋_GB2312" w:eastAsia="仿宋_GB2312" w:cs="仿宋_GB2312"/>
          <w:b w:val="0"/>
          <w:bCs w:val="0"/>
          <w:color w:val="000000"/>
          <w:kern w:val="2"/>
          <w:sz w:val="32"/>
          <w:szCs w:val="21"/>
          <w:highlight w:val="none"/>
          <w:lang w:eastAsia="zh-CN"/>
        </w:rPr>
      </w:pPr>
      <w:r>
        <w:rPr>
          <w:rFonts w:hint="eastAsia" w:ascii="楷体_GB2312" w:hAnsi="楷体_GB2312" w:eastAsia="楷体_GB2312" w:cs="楷体_GB2312"/>
          <w:b/>
          <w:bCs/>
          <w:color w:val="000000"/>
          <w:kern w:val="2"/>
          <w:sz w:val="32"/>
          <w:szCs w:val="21"/>
          <w:highlight w:val="none"/>
        </w:rPr>
        <w:t>（</w:t>
      </w:r>
      <w:r>
        <w:rPr>
          <w:rFonts w:hint="eastAsia" w:ascii="楷体_GB2312" w:hAnsi="楷体_GB2312" w:eastAsia="楷体_GB2312" w:cs="楷体_GB2312"/>
          <w:b/>
          <w:bCs/>
          <w:color w:val="000000"/>
          <w:kern w:val="2"/>
          <w:sz w:val="32"/>
          <w:szCs w:val="21"/>
          <w:highlight w:val="none"/>
          <w:lang w:val="en-US" w:eastAsia="zh-CN"/>
        </w:rPr>
        <w:t>六</w:t>
      </w:r>
      <w:r>
        <w:rPr>
          <w:rFonts w:hint="eastAsia" w:ascii="楷体_GB2312" w:hAnsi="楷体_GB2312" w:eastAsia="楷体_GB2312" w:cs="楷体_GB2312"/>
          <w:b/>
          <w:bCs/>
          <w:color w:val="000000"/>
          <w:kern w:val="2"/>
          <w:sz w:val="32"/>
          <w:szCs w:val="21"/>
          <w:highlight w:val="none"/>
        </w:rPr>
        <w:t>）</w:t>
      </w:r>
      <w:r>
        <w:rPr>
          <w:rFonts w:hint="eastAsia" w:ascii="仿宋_GB2312" w:hAnsi="仿宋_GB2312" w:eastAsia="仿宋_GB2312" w:cs="仿宋_GB2312"/>
          <w:b w:val="0"/>
          <w:bCs w:val="0"/>
          <w:color w:val="000000"/>
          <w:kern w:val="2"/>
          <w:sz w:val="32"/>
          <w:szCs w:val="21"/>
          <w:highlight w:val="none"/>
        </w:rPr>
        <w:t>法律服务团队应在以下方面具备丰富的法律实务经验</w:t>
      </w:r>
      <w:r>
        <w:rPr>
          <w:rFonts w:hint="eastAsia" w:ascii="仿宋_GB2312" w:hAnsi="仿宋_GB2312" w:eastAsia="仿宋_GB2312" w:cs="仿宋_GB2312"/>
          <w:b w:val="0"/>
          <w:bCs w:val="0"/>
          <w:color w:val="000000"/>
          <w:kern w:val="2"/>
          <w:sz w:val="32"/>
          <w:szCs w:val="21"/>
          <w:highlight w:val="none"/>
          <w:lang w:eastAsia="zh-CN"/>
        </w:rPr>
        <w:t>：</w:t>
      </w:r>
    </w:p>
    <w:p w14:paraId="15E113C6">
      <w:pPr>
        <w:pStyle w:val="12"/>
        <w:spacing w:line="560" w:lineRule="exact"/>
        <w:ind w:firstLine="643"/>
        <w:rPr>
          <w:rFonts w:hint="eastAsia" w:ascii="仿宋_GB2312" w:hAnsi="仿宋_GB2312" w:eastAsia="仿宋_GB2312" w:cs="仿宋_GB2312"/>
          <w:color w:val="000000"/>
          <w:kern w:val="2"/>
          <w:sz w:val="32"/>
          <w:szCs w:val="21"/>
          <w:highlight w:val="none"/>
        </w:rPr>
      </w:pPr>
      <w:r>
        <w:rPr>
          <w:rFonts w:hint="eastAsia" w:ascii="仿宋_GB2312" w:hAnsi="仿宋_GB2312" w:eastAsia="仿宋_GB2312" w:cs="仿宋_GB2312"/>
          <w:b/>
          <w:bCs/>
          <w:color w:val="000000"/>
          <w:kern w:val="2"/>
          <w:sz w:val="32"/>
          <w:szCs w:val="21"/>
          <w:highlight w:val="none"/>
          <w:lang w:val="en-US" w:eastAsia="zh-CN"/>
        </w:rPr>
        <w:t>1.</w:t>
      </w:r>
      <w:r>
        <w:rPr>
          <w:rFonts w:hint="eastAsia" w:ascii="仿宋_GB2312" w:hAnsi="仿宋_GB2312" w:eastAsia="仿宋_GB2312" w:cs="仿宋_GB2312"/>
          <w:b w:val="0"/>
          <w:bCs w:val="0"/>
          <w:color w:val="000000"/>
          <w:kern w:val="2"/>
          <w:sz w:val="32"/>
          <w:szCs w:val="21"/>
          <w:highlight w:val="none"/>
          <w:lang w:eastAsia="zh-CN"/>
        </w:rPr>
        <w:t>团队中至少有</w:t>
      </w:r>
      <w:r>
        <w:rPr>
          <w:rFonts w:hint="eastAsia" w:ascii="仿宋_GB2312" w:hAnsi="仿宋_GB2312" w:eastAsia="仿宋_GB2312" w:cs="仿宋_GB2312"/>
          <w:b w:val="0"/>
          <w:bCs w:val="0"/>
          <w:color w:val="000000"/>
          <w:kern w:val="2"/>
          <w:sz w:val="32"/>
          <w:szCs w:val="21"/>
          <w:highlight w:val="none"/>
          <w:lang w:eastAsia="zh"/>
          <w:woUserID w:val="1"/>
        </w:rPr>
        <w:t>1</w:t>
      </w:r>
      <w:r>
        <w:rPr>
          <w:rFonts w:hint="eastAsia" w:ascii="仿宋_GB2312" w:hAnsi="仿宋_GB2312" w:eastAsia="仿宋_GB2312" w:cs="仿宋_GB2312"/>
          <w:b w:val="0"/>
          <w:bCs w:val="0"/>
          <w:color w:val="000000"/>
          <w:kern w:val="2"/>
          <w:sz w:val="32"/>
          <w:szCs w:val="21"/>
          <w:highlight w:val="none"/>
          <w:lang w:eastAsia="zh-CN"/>
        </w:rPr>
        <w:t>名成员熟悉香港公司法律事务</w:t>
      </w:r>
      <w:r>
        <w:rPr>
          <w:rFonts w:hint="eastAsia" w:ascii="仿宋_GB2312" w:hAnsi="仿宋_GB2312" w:eastAsia="仿宋_GB2312" w:cs="仿宋_GB2312"/>
          <w:b w:val="0"/>
          <w:bCs w:val="0"/>
          <w:color w:val="000000"/>
          <w:kern w:val="2"/>
          <w:sz w:val="32"/>
          <w:szCs w:val="21"/>
          <w:highlight w:val="none"/>
          <w:lang w:val="en-US" w:eastAsia="zh-CN"/>
        </w:rPr>
        <w:t>和</w:t>
      </w:r>
      <w:r>
        <w:rPr>
          <w:rFonts w:hint="eastAsia" w:ascii="仿宋_GB2312" w:hAnsi="仿宋_GB2312" w:eastAsia="仿宋_GB2312" w:cs="仿宋_GB2312"/>
          <w:color w:val="000000"/>
          <w:kern w:val="2"/>
          <w:sz w:val="32"/>
          <w:szCs w:val="21"/>
          <w:highlight w:val="none"/>
          <w:lang w:eastAsia="zh-CN"/>
        </w:rPr>
        <w:t>B</w:t>
      </w:r>
      <w:r>
        <w:rPr>
          <w:rFonts w:hint="eastAsia" w:ascii="仿宋_GB2312" w:hAnsi="仿宋_GB2312" w:eastAsia="仿宋_GB2312" w:cs="仿宋_GB2312"/>
          <w:color w:val="000000"/>
          <w:kern w:val="2"/>
          <w:sz w:val="32"/>
          <w:szCs w:val="21"/>
          <w:highlight w:val="none"/>
          <w:lang w:val="en-US" w:eastAsia="zh-CN"/>
        </w:rPr>
        <w:t>VI</w:t>
      </w:r>
      <w:r>
        <w:rPr>
          <w:rFonts w:hint="eastAsia" w:ascii="仿宋_GB2312" w:hAnsi="仿宋_GB2312" w:eastAsia="仿宋_GB2312" w:cs="仿宋_GB2312"/>
          <w:color w:val="000000"/>
          <w:kern w:val="2"/>
          <w:sz w:val="32"/>
          <w:szCs w:val="21"/>
          <w:highlight w:val="none"/>
        </w:rPr>
        <w:t>公司架构投资</w:t>
      </w:r>
      <w:r>
        <w:rPr>
          <w:rFonts w:hint="eastAsia" w:ascii="仿宋_GB2312" w:hAnsi="仿宋_GB2312" w:eastAsia="仿宋_GB2312" w:cs="仿宋_GB2312"/>
          <w:b w:val="0"/>
          <w:bCs w:val="0"/>
          <w:color w:val="000000"/>
          <w:kern w:val="2"/>
          <w:sz w:val="32"/>
          <w:szCs w:val="21"/>
          <w:highlight w:val="none"/>
          <w:lang w:eastAsia="zh-CN"/>
        </w:rPr>
        <w:t>，</w:t>
      </w:r>
      <w:r>
        <w:rPr>
          <w:rFonts w:hint="eastAsia" w:ascii="仿宋_GB2312" w:hAnsi="仿宋_GB2312" w:eastAsia="仿宋_GB2312" w:cs="仿宋_GB2312"/>
          <w:b w:val="0"/>
          <w:bCs w:val="0"/>
          <w:color w:val="000000"/>
          <w:kern w:val="2"/>
          <w:sz w:val="32"/>
          <w:szCs w:val="21"/>
          <w:highlight w:val="none"/>
          <w:lang w:val="en-US" w:eastAsia="zh-CN"/>
        </w:rPr>
        <w:t>熟悉通过BVI顶层夹层公司及香港夹层公司投资印度尼西亚的架构设计，具备跨境关联交易架构设计、跨境税务筹划及转让定价合规经验，能就BVI公司及香港公司的设立提供法律支持，并就设立后的合规义务（如BVI经济实质法申报、香港税务条例申报要求等）向采购人作出充分提示；</w:t>
      </w:r>
    </w:p>
    <w:p w14:paraId="007D4854">
      <w:pPr>
        <w:pStyle w:val="12"/>
        <w:spacing w:line="560" w:lineRule="exact"/>
        <w:ind w:firstLine="643"/>
        <w:rPr>
          <w:rFonts w:hint="eastAsia" w:ascii="仿宋_GB2312" w:hAnsi="仿宋_GB2312" w:eastAsia="仿宋_GB2312" w:cs="仿宋_GB2312"/>
          <w:i w:val="0"/>
          <w:iCs w:val="0"/>
          <w:caps w:val="0"/>
          <w:color w:val="000000"/>
          <w:spacing w:val="0"/>
          <w:kern w:val="2"/>
          <w:sz w:val="32"/>
          <w:szCs w:val="21"/>
          <w:highlight w:val="none"/>
          <w:shd w:val="clear"/>
          <w:lang w:val="en-US" w:eastAsia="zh-CN"/>
        </w:rPr>
      </w:pPr>
      <w:r>
        <w:rPr>
          <w:rFonts w:hint="eastAsia" w:ascii="仿宋_GB2312" w:hAnsi="仿宋_GB2312" w:eastAsia="仿宋_GB2312" w:cs="仿宋_GB2312"/>
          <w:b/>
          <w:bCs/>
          <w:i w:val="0"/>
          <w:iCs w:val="0"/>
          <w:caps w:val="0"/>
          <w:color w:val="000000"/>
          <w:spacing w:val="0"/>
          <w:kern w:val="2"/>
          <w:sz w:val="32"/>
          <w:szCs w:val="21"/>
          <w:highlight w:val="none"/>
          <w:shd w:val="clear"/>
          <w:lang w:val="en-US" w:eastAsia="zh-CN"/>
        </w:rPr>
        <w:t>2.</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印度尼西亚本地法律实务，熟悉印度尼西</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现行投资及劳动法律法规体系（包括但不限于以《创造就业法》为代表的综合法体系及其配套实施条例、相关司法判例）的务实经验，能够基于印度尼西亚法律环境提供可落地的合规方案，包括但不限于外资准入政策及正面投资清单相关要求、外商投资有限责任公司（PT PMA）设立程序、劳动法合规、环保许可相关制度、代持股份法律风险防控及数据保护法规</w:t>
      </w:r>
      <w:r>
        <w:rPr>
          <w:rFonts w:hint="eastAsia" w:ascii="仿宋_GB2312" w:hAnsi="仿宋_GB2312" w:eastAsia="仿宋_GB2312" w:cs="仿宋_GB2312"/>
          <w:i w:val="0"/>
          <w:iCs w:val="0"/>
          <w:caps w:val="0"/>
          <w:color w:val="000000"/>
          <w:spacing w:val="0"/>
          <w:kern w:val="2"/>
          <w:sz w:val="32"/>
          <w:szCs w:val="21"/>
          <w:highlight w:val="none"/>
          <w:shd w:val="clear"/>
          <w:lang w:val="en-US" w:eastAsia="zh"/>
          <w:woUserID w:val="1"/>
        </w:rPr>
        <w:t>（不得因</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印度尼西亚</w:t>
      </w:r>
      <w:r>
        <w:rPr>
          <w:rFonts w:hint="eastAsia" w:ascii="仿宋_GB2312" w:hAnsi="仿宋_GB2312" w:eastAsia="仿宋_GB2312" w:cs="仿宋_GB2312"/>
          <w:i w:val="0"/>
          <w:iCs w:val="0"/>
          <w:caps w:val="0"/>
          <w:color w:val="000000"/>
          <w:spacing w:val="0"/>
          <w:kern w:val="2"/>
          <w:sz w:val="32"/>
          <w:szCs w:val="21"/>
          <w:highlight w:val="none"/>
          <w:shd w:val="clear"/>
          <w:lang w:val="en-US" w:eastAsia="zh"/>
          <w:woUserID w:val="1"/>
        </w:rPr>
        <w:t>综合法体系相关法律的中文译名不统一、条文翻译或释义差异，就服务成果存在瑕疵主张免责）</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w:t>
      </w:r>
    </w:p>
    <w:p w14:paraId="558B5A45">
      <w:pPr>
        <w:pStyle w:val="12"/>
        <w:spacing w:line="560" w:lineRule="exact"/>
        <w:ind w:firstLine="643"/>
        <w:rPr>
          <w:rFonts w:hint="eastAsia" w:ascii="仿宋_GB2312" w:hAnsi="仿宋_GB2312" w:eastAsia="仿宋_GB2312" w:cs="仿宋_GB2312"/>
          <w:i w:val="0"/>
          <w:iCs w:val="0"/>
          <w:caps w:val="0"/>
          <w:color w:val="000000"/>
          <w:spacing w:val="0"/>
          <w:kern w:val="2"/>
          <w:sz w:val="32"/>
          <w:szCs w:val="21"/>
          <w:highlight w:val="yellow"/>
          <w:shd w:val="clear"/>
          <w:lang w:val="en-US" w:eastAsia="zh-CN"/>
        </w:rPr>
      </w:pPr>
      <w:r>
        <w:rPr>
          <w:rFonts w:hint="eastAsia" w:ascii="仿宋_GB2312" w:hAnsi="仿宋_GB2312" w:eastAsia="仿宋_GB2312" w:cs="仿宋_GB2312"/>
          <w:b/>
          <w:bCs/>
          <w:i w:val="0"/>
          <w:iCs w:val="0"/>
          <w:caps w:val="0"/>
          <w:color w:val="000000"/>
          <w:spacing w:val="0"/>
          <w:kern w:val="2"/>
          <w:sz w:val="32"/>
          <w:szCs w:val="21"/>
          <w:highlight w:val="none"/>
          <w:shd w:val="clear"/>
          <w:lang w:val="en-US" w:eastAsia="zh-CN"/>
        </w:rPr>
        <w:t>3.</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通用境外合规，具备反垄断申报、反洗钱合规、跨境知识产权保护及国际贸易相关法律事务的实务经验，且上述经验应能结合印度尼西亚本地法律环境提供可落地的合规方案</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w:t>
      </w:r>
    </w:p>
    <w:p w14:paraId="49137ED2">
      <w:pPr>
        <w:pStyle w:val="12"/>
        <w:spacing w:line="560" w:lineRule="exact"/>
        <w:ind w:firstLine="643"/>
        <w:rPr>
          <w:rFonts w:hint="eastAsia" w:ascii="楷体_GB2312" w:hAnsi="楷体_GB2312" w:eastAsia="楷体_GB2312" w:cs="楷体_GB2312"/>
          <w:b/>
          <w:bCs/>
          <w:color w:val="000000"/>
          <w:kern w:val="2"/>
          <w:sz w:val="32"/>
          <w:szCs w:val="21"/>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七</w:t>
      </w:r>
      <w:r>
        <w:rPr>
          <w:rFonts w:hint="eastAsia" w:ascii="楷体_GB2312" w:hAnsi="楷体_GB2312" w:eastAsia="楷体_GB2312" w:cs="楷体_GB2312"/>
          <w:b/>
          <w:bCs/>
          <w:color w:val="000000"/>
          <w:kern w:val="2"/>
          <w:sz w:val="32"/>
          <w:szCs w:val="21"/>
        </w:rPr>
        <w:t>）</w:t>
      </w:r>
      <w:r>
        <w:rPr>
          <w:rFonts w:hint="eastAsia" w:ascii="仿宋_GB2312" w:hAnsi="仿宋_GB2312" w:eastAsia="仿宋_GB2312" w:cs="仿宋_GB2312"/>
          <w:bCs/>
          <w:strike w:val="0"/>
          <w:color w:val="000000"/>
          <w:sz w:val="32"/>
          <w:szCs w:val="32"/>
        </w:rPr>
        <w:t>承诺</w:t>
      </w:r>
      <w:r>
        <w:rPr>
          <w:rFonts w:hint="eastAsia" w:ascii="仿宋_GB2312" w:hAnsi="仿宋_GB2312" w:eastAsia="仿宋_GB2312" w:cs="仿宋_GB2312"/>
          <w:bCs/>
          <w:strike w:val="0"/>
          <w:color w:val="000000"/>
          <w:sz w:val="32"/>
          <w:szCs w:val="32"/>
          <w:lang w:val="en-US" w:eastAsia="zh-CN"/>
        </w:rPr>
        <w:t>对境外律师的法律意见承担总责</w:t>
      </w:r>
      <w:r>
        <w:rPr>
          <w:rFonts w:hint="eastAsia" w:ascii="仿宋_GB2312" w:hAnsi="仿宋_GB2312" w:eastAsia="仿宋_GB2312" w:cs="仿宋_GB2312"/>
          <w:bCs/>
          <w:strike w:val="0"/>
          <w:color w:val="000000"/>
          <w:sz w:val="32"/>
          <w:szCs w:val="32"/>
        </w:rPr>
        <w:t>；</w:t>
      </w:r>
    </w:p>
    <w:p w14:paraId="24E5D950">
      <w:pPr>
        <w:pStyle w:val="12"/>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lang w:eastAsia="zh-CN"/>
        </w:rPr>
        <w:t>（</w:t>
      </w:r>
      <w:r>
        <w:rPr>
          <w:rFonts w:hint="eastAsia" w:ascii="楷体_GB2312" w:hAnsi="楷体_GB2312" w:eastAsia="楷体_GB2312" w:cs="楷体_GB2312"/>
          <w:b/>
          <w:bCs/>
          <w:color w:val="000000"/>
          <w:kern w:val="2"/>
          <w:sz w:val="32"/>
          <w:szCs w:val="21"/>
          <w:lang w:val="en-US" w:eastAsia="zh-CN"/>
        </w:rPr>
        <w:t>八</w:t>
      </w:r>
      <w:r>
        <w:rPr>
          <w:rFonts w:hint="eastAsia" w:ascii="楷体_GB2312" w:hAnsi="楷体_GB2312" w:eastAsia="楷体_GB2312" w:cs="楷体_GB2312"/>
          <w:b/>
          <w:bCs/>
          <w:color w:val="000000"/>
          <w:kern w:val="2"/>
          <w:sz w:val="32"/>
          <w:szCs w:val="21"/>
          <w:lang w:eastAsia="zh-CN"/>
        </w:rPr>
        <w:t>）</w:t>
      </w:r>
      <w:r>
        <w:rPr>
          <w:rFonts w:hint="eastAsia" w:ascii="仿宋_GB2312" w:eastAsia="仿宋_GB2312"/>
          <w:color w:val="000000"/>
          <w:sz w:val="32"/>
        </w:rPr>
        <w:t>具有良好的商业信誉和健全的财务会计制度；</w:t>
      </w:r>
    </w:p>
    <w:p w14:paraId="497D66CF">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九</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具有履行合同所必需的专业技术能力；</w:t>
      </w:r>
    </w:p>
    <w:p w14:paraId="497D66D0">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十</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具有依法缴纳税收和社会保障资金的良好记录；</w:t>
      </w:r>
    </w:p>
    <w:p w14:paraId="497D66D1">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（十</w:t>
      </w:r>
      <w:r>
        <w:rPr>
          <w:rFonts w:hint="eastAsia" w:ascii="楷体_GB2312" w:hAnsi="楷体_GB2312" w:eastAsia="楷体_GB2312" w:cs="楷体_GB2312"/>
          <w:b/>
          <w:bCs/>
          <w:color w:val="000000"/>
          <w:sz w:val="32"/>
          <w:highlight w:val="none"/>
          <w:lang w:val="en-US" w:eastAsia="zh-CN"/>
        </w:rPr>
        <w:t>一</w:t>
      </w:r>
      <w:r>
        <w:rPr>
          <w:rFonts w:hint="eastAsia" w:ascii="楷体_GB2312" w:hAnsi="楷体_GB2312" w:eastAsia="楷体_GB2312" w:cs="楷体_GB2312"/>
          <w:b/>
          <w:bCs/>
          <w:color w:val="000000"/>
          <w:sz w:val="32"/>
          <w:highlight w:val="none"/>
        </w:rPr>
        <w:t>）</w:t>
      </w:r>
      <w:r>
        <w:rPr>
          <w:rFonts w:hint="eastAsia" w:ascii="仿宋_GB2312" w:eastAsia="仿宋_GB2312"/>
          <w:color w:val="000000"/>
          <w:sz w:val="32"/>
          <w:highlight w:val="none"/>
        </w:rPr>
        <w:t>参加本次采购活动前三年内，在经营活动中没有重大违法记录</w:t>
      </w:r>
      <w:r>
        <w:rPr>
          <w:rFonts w:ascii="仿宋_GB2312" w:hAnsi="Calibri" w:eastAsia="仿宋_GB2312" w:cs="仿宋_GB2312"/>
          <w:sz w:val="32"/>
          <w:szCs w:val="32"/>
          <w:highlight w:val="none"/>
          <w:lang w:bidi="ar"/>
        </w:rPr>
        <w:t>,</w:t>
      </w:r>
      <w:r>
        <w:rPr>
          <w:rFonts w:hint="eastAsia" w:ascii="仿宋_GB2312" w:hAnsi="Calibri" w:eastAsia="仿宋_GB2312" w:cs="仿宋_GB2312"/>
          <w:sz w:val="32"/>
          <w:szCs w:val="32"/>
          <w:highlight w:val="none"/>
          <w:lang w:bidi="ar"/>
        </w:rPr>
        <w:t>无市场禁入。重大违法记录，是指询比申请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eastAsia="仿宋_GB2312"/>
          <w:color w:val="000000"/>
          <w:sz w:val="32"/>
          <w:highlight w:val="none"/>
        </w:rPr>
        <w:t>；</w:t>
      </w:r>
    </w:p>
    <w:p w14:paraId="497D66D2">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（十</w:t>
      </w:r>
      <w:r>
        <w:rPr>
          <w:rFonts w:hint="eastAsia" w:ascii="楷体_GB2312" w:hAnsi="楷体_GB2312" w:eastAsia="楷体_GB2312" w:cs="楷体_GB2312"/>
          <w:b/>
          <w:bCs/>
          <w:color w:val="000000"/>
          <w:kern w:val="2"/>
          <w:sz w:val="32"/>
          <w:szCs w:val="21"/>
          <w:lang w:val="en-US" w:eastAsia="zh-CN"/>
        </w:rPr>
        <w:t>二</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参加本项目的询比申请人、单位负责人（包括法定代表人、执行事务合伙人、个人独资企业投资人，或者法律、</w:t>
      </w:r>
      <w:r>
        <w:fldChar w:fldCharType="begin"/>
      </w:r>
      <w:r>
        <w:instrText xml:space="preserve"> HYPERLINK "https://baike.baidu.com/item/%E8%A1%8C%E6%94%BF%E6%B3%95%E8%A7%84/299994?fromModule=lemma_inlink" \t "_blank" </w:instrText>
      </w:r>
      <w:r>
        <w:fldChar w:fldCharType="separate"/>
      </w:r>
      <w:r>
        <w:rPr>
          <w:rFonts w:hint="eastAsia" w:ascii="仿宋_GB2312" w:eastAsia="仿宋_GB2312"/>
          <w:color w:val="000000"/>
          <w:sz w:val="32"/>
        </w:rPr>
        <w:t>行政法规</w:t>
      </w:r>
      <w:r>
        <w:rPr>
          <w:rFonts w:hint="eastAsia" w:ascii="仿宋_GB2312" w:eastAsia="仿宋_GB2312"/>
          <w:color w:val="000000"/>
          <w:sz w:val="32"/>
        </w:rPr>
        <w:fldChar w:fldCharType="end"/>
      </w:r>
      <w:r>
        <w:rPr>
          <w:rFonts w:hint="eastAsia" w:ascii="仿宋_GB2312" w:eastAsia="仿宋_GB2312"/>
          <w:color w:val="000000"/>
          <w:sz w:val="32"/>
        </w:rPr>
        <w:t>规定代表单位行使职权的主要负责人等，下同）在前三年内不得有行贿犯罪记录</w:t>
      </w:r>
      <w:r>
        <w:rPr>
          <w:rFonts w:ascii="仿宋_GB2312" w:eastAsia="仿宋_GB2312"/>
          <w:color w:val="000000"/>
          <w:sz w:val="32"/>
        </w:rPr>
        <w:t>；</w:t>
      </w:r>
    </w:p>
    <w:p w14:paraId="497D66D3">
      <w:pPr>
        <w:spacing w:line="550" w:lineRule="exact"/>
        <w:ind w:firstLine="643" w:firstLineChars="200"/>
        <w:rPr>
          <w:rFonts w:ascii="仿宋_GB2312" w:eastAsia="仿宋_GB2312"/>
          <w:color w:val="000000"/>
          <w:sz w:val="32"/>
        </w:rPr>
      </w:pPr>
      <w:r>
        <w:rPr>
          <w:rFonts w:hint="eastAsia" w:ascii="楷体_GB2312" w:hAnsi="楷体_GB2312" w:eastAsia="楷体_GB2312" w:cs="楷体_GB2312"/>
          <w:b/>
          <w:bCs/>
          <w:color w:val="000000"/>
          <w:sz w:val="32"/>
        </w:rPr>
        <w:t>（十</w:t>
      </w:r>
      <w:r>
        <w:rPr>
          <w:rFonts w:hint="eastAsia" w:ascii="楷体_GB2312" w:hAnsi="楷体_GB2312" w:eastAsia="楷体_GB2312" w:cs="楷体_GB2312"/>
          <w:b/>
          <w:bCs/>
          <w:color w:val="000000"/>
          <w:sz w:val="32"/>
          <w:lang w:val="en-US" w:eastAsia="zh-CN"/>
        </w:rPr>
        <w:t>三</w:t>
      </w:r>
      <w:r>
        <w:rPr>
          <w:rFonts w:hint="eastAsia" w:ascii="楷体_GB2312" w:hAnsi="楷体_GB2312" w:eastAsia="楷体_GB2312" w:cs="楷体_GB2312"/>
          <w:b/>
          <w:bCs/>
          <w:color w:val="000000"/>
          <w:sz w:val="32"/>
        </w:rPr>
        <w:t>）</w:t>
      </w:r>
      <w:r>
        <w:rPr>
          <w:rFonts w:ascii="仿宋_GB2312" w:hAnsi="Calibri" w:eastAsia="仿宋_GB2312" w:cs="仿宋_GB2312"/>
          <w:sz w:val="32"/>
          <w:szCs w:val="32"/>
          <w:lang w:bidi="ar"/>
        </w:rPr>
        <w:t>没有处于投标禁入期内；</w:t>
      </w:r>
    </w:p>
    <w:p w14:paraId="497D66D4">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rPr>
        <w:t>（十</w:t>
      </w:r>
      <w:r>
        <w:rPr>
          <w:rFonts w:hint="eastAsia" w:ascii="楷体_GB2312" w:hAnsi="楷体_GB2312" w:eastAsia="楷体_GB2312" w:cs="楷体_GB2312"/>
          <w:b/>
          <w:bCs/>
          <w:color w:val="000000"/>
          <w:sz w:val="32"/>
          <w:lang w:val="en-US" w:eastAsia="zh-CN"/>
        </w:rPr>
        <w:t>四</w:t>
      </w:r>
      <w:r>
        <w:rPr>
          <w:rFonts w:hint="eastAsia" w:ascii="楷体_GB2312" w:hAnsi="楷体_GB2312" w:eastAsia="楷体_GB2312" w:cs="楷体_GB2312"/>
          <w:b/>
          <w:bCs/>
          <w:color w:val="000000"/>
          <w:sz w:val="32"/>
        </w:rPr>
        <w:t>）</w:t>
      </w:r>
      <w:r>
        <w:rPr>
          <w:rFonts w:hint="eastAsia" w:ascii="仿宋_GB2312" w:eastAsia="仿宋_GB2312"/>
          <w:color w:val="000000"/>
          <w:sz w:val="32"/>
        </w:rPr>
        <w:t>单位负责人为同一人或者存在控股（含单位负责人控股）、管理关系的不同单位，不得同时参加本次询比；不得被“信用中国”网站（www.creditchina.gov.cn）“中国政府采购网”网站（www.ccgp.gov.cn）列入失信被执行人名单、</w:t>
      </w:r>
      <w:r>
        <w:rPr>
          <w:rFonts w:hint="eastAsia" w:ascii="仿宋_GB2312" w:eastAsia="仿宋_GB2312"/>
          <w:color w:val="000000"/>
          <w:sz w:val="32"/>
          <w:lang w:eastAsia="zh-CN"/>
        </w:rPr>
        <w:t>经营（活动）异常名录</w:t>
      </w:r>
      <w:r>
        <w:rPr>
          <w:rFonts w:hint="eastAsia" w:ascii="仿宋_GB2312" w:eastAsia="仿宋_GB2312"/>
          <w:color w:val="000000"/>
          <w:sz w:val="32"/>
          <w:highlight w:val="none"/>
        </w:rPr>
        <w:t>、政府采购严重违法失信行为记录名单。信用信息有效时间段为202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11</w:t>
      </w:r>
      <w:r>
        <w:rPr>
          <w:rFonts w:hint="eastAsia" w:ascii="仿宋_GB2312" w:eastAsia="仿宋_GB2312"/>
          <w:color w:val="000000"/>
          <w:sz w:val="32"/>
          <w:highlight w:val="none"/>
        </w:rPr>
        <w:t>日-202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22</w:t>
      </w:r>
      <w:r>
        <w:rPr>
          <w:rFonts w:hint="eastAsia" w:ascii="仿宋_GB2312" w:eastAsia="仿宋_GB2312"/>
          <w:color w:val="000000"/>
          <w:sz w:val="32"/>
          <w:highlight w:val="none"/>
        </w:rPr>
        <w:t>日；</w:t>
      </w:r>
    </w:p>
    <w:p w14:paraId="497D66D5">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（十</w:t>
      </w:r>
      <w:r>
        <w:rPr>
          <w:rFonts w:hint="eastAsia" w:ascii="楷体_GB2312" w:hAnsi="楷体_GB2312" w:eastAsia="楷体_GB2312" w:cs="楷体_GB2312"/>
          <w:b/>
          <w:bCs/>
          <w:color w:val="000000"/>
          <w:sz w:val="32"/>
          <w:highlight w:val="none"/>
          <w:lang w:val="en-US" w:eastAsia="zh-CN"/>
        </w:rPr>
        <w:t>五</w:t>
      </w:r>
      <w:r>
        <w:rPr>
          <w:rFonts w:hint="eastAsia" w:ascii="楷体_GB2312" w:hAnsi="楷体_GB2312" w:eastAsia="楷体_GB2312" w:cs="楷体_GB2312"/>
          <w:b/>
          <w:bCs/>
          <w:color w:val="000000"/>
          <w:sz w:val="32"/>
          <w:highlight w:val="none"/>
        </w:rPr>
        <w:t>）</w:t>
      </w:r>
      <w:r>
        <w:rPr>
          <w:rFonts w:hint="eastAsia" w:ascii="仿宋_GB2312" w:eastAsia="仿宋_GB2312"/>
          <w:color w:val="000000"/>
          <w:sz w:val="32"/>
          <w:highlight w:val="none"/>
        </w:rPr>
        <w:t>本项目不接受联合体参与。</w:t>
      </w:r>
    </w:p>
    <w:p w14:paraId="497D66D6">
      <w:pPr>
        <w:widowControl/>
        <w:ind w:firstLine="640" w:firstLineChars="200"/>
        <w:outlineLvl w:val="1"/>
        <w:rPr>
          <w:rFonts w:ascii="黑体" w:hAnsi="黑体" w:eastAsia="黑体" w:cs="黑体"/>
          <w:color w:val="000000"/>
          <w:sz w:val="32"/>
          <w:szCs w:val="32"/>
          <w:highlight w:val="none"/>
        </w:rPr>
      </w:pPr>
      <w:r>
        <w:rPr>
          <w:rFonts w:hint="eastAsia" w:ascii="黑体" w:hAnsi="黑体" w:eastAsia="黑体" w:cs="黑体"/>
          <w:bCs/>
          <w:color w:val="000000"/>
          <w:sz w:val="32"/>
          <w:szCs w:val="32"/>
          <w:highlight w:val="none"/>
          <w:lang w:val="zh-CN"/>
        </w:rPr>
        <w:t>三、</w:t>
      </w:r>
      <w:r>
        <w:rPr>
          <w:rFonts w:hint="eastAsia" w:ascii="黑体" w:hAnsi="黑体" w:eastAsia="黑体" w:cs="黑体"/>
          <w:bCs/>
          <w:color w:val="000000"/>
          <w:sz w:val="32"/>
          <w:szCs w:val="32"/>
          <w:highlight w:val="none"/>
        </w:rPr>
        <w:t>询比文件</w:t>
      </w:r>
      <w:r>
        <w:rPr>
          <w:rFonts w:hint="eastAsia" w:ascii="黑体" w:hAnsi="黑体" w:eastAsia="黑体" w:cs="黑体"/>
          <w:color w:val="000000"/>
          <w:sz w:val="32"/>
          <w:szCs w:val="32"/>
          <w:highlight w:val="none"/>
        </w:rPr>
        <w:t>获取</w:t>
      </w:r>
    </w:p>
    <w:p w14:paraId="497D66D7">
      <w:pPr>
        <w:pStyle w:val="12"/>
        <w:spacing w:line="550" w:lineRule="exact"/>
        <w:ind w:firstLine="643"/>
        <w:rPr>
          <w:rFonts w:ascii="仿宋_GB2312" w:eastAsia="仿宋_GB2312"/>
          <w:b/>
          <w:color w:val="000000"/>
          <w:sz w:val="32"/>
          <w:highlight w:val="none"/>
        </w:rPr>
      </w:pPr>
      <w:r>
        <w:rPr>
          <w:rFonts w:hint="eastAsia" w:ascii="楷体_GB2312" w:hAnsi="楷体_GB2312" w:eastAsia="楷体_GB2312" w:cs="楷体_GB2312"/>
          <w:b/>
          <w:color w:val="000000"/>
          <w:sz w:val="32"/>
          <w:highlight w:val="none"/>
        </w:rPr>
        <w:t>（一）</w:t>
      </w:r>
      <w:r>
        <w:rPr>
          <w:rFonts w:hint="eastAsia" w:ascii="楷体_GB2312" w:hAnsi="楷体_GB2312" w:eastAsia="楷体_GB2312" w:cs="楷体_GB2312"/>
          <w:b/>
          <w:color w:val="000000"/>
          <w:sz w:val="32"/>
          <w:highlight w:val="none"/>
          <w:lang w:bidi="ar"/>
        </w:rPr>
        <w:t>获取截止时间</w:t>
      </w:r>
      <w:r>
        <w:rPr>
          <w:rFonts w:hint="eastAsia" w:ascii="仿宋_GB2312" w:eastAsia="仿宋_GB2312" w:cs="仿宋_GB2312"/>
          <w:bCs/>
          <w:color w:val="000000"/>
          <w:sz w:val="32"/>
          <w:highlight w:val="none"/>
          <w:lang w:bidi="ar"/>
        </w:rPr>
        <w:t>：</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11</w:t>
      </w:r>
      <w:r>
        <w:rPr>
          <w:rFonts w:hint="eastAsia" w:ascii="仿宋_GB2312" w:eastAsia="仿宋_GB2312"/>
          <w:color w:val="000000"/>
          <w:sz w:val="32"/>
          <w:highlight w:val="none"/>
        </w:rPr>
        <w:t>日</w:t>
      </w:r>
      <w:r>
        <w:rPr>
          <w:rFonts w:hint="eastAsia" w:ascii="仿宋_GB2312" w:eastAsia="仿宋_GB2312"/>
          <w:color w:val="000000"/>
          <w:sz w:val="32"/>
          <w:highlight w:val="none"/>
          <w:lang w:val="en-US" w:eastAsia="zh-CN"/>
        </w:rPr>
        <w:t>至</w:t>
      </w:r>
      <w:bookmarkStart w:id="1" w:name="_GoBack"/>
      <w:bookmarkEnd w:id="1"/>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17</w:t>
      </w:r>
      <w:r>
        <w:rPr>
          <w:rFonts w:hint="eastAsia" w:ascii="仿宋_GB2312" w:eastAsia="仿宋_GB2312"/>
          <w:color w:val="000000"/>
          <w:sz w:val="32"/>
          <w:highlight w:val="none"/>
        </w:rPr>
        <w:t>日</w:t>
      </w:r>
    </w:p>
    <w:p w14:paraId="497D66D8">
      <w:pPr>
        <w:pStyle w:val="12"/>
        <w:spacing w:line="550" w:lineRule="exact"/>
        <w:ind w:firstLine="643"/>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（二）获取方式：</w:t>
      </w:r>
      <w:r>
        <w:rPr>
          <w:rFonts w:hint="eastAsia" w:ascii="仿宋_GB2312" w:eastAsia="仿宋_GB2312"/>
          <w:color w:val="000000"/>
          <w:sz w:val="32"/>
          <w:highlight w:val="none"/>
        </w:rPr>
        <w:t>邮箱发送</w:t>
      </w:r>
    </w:p>
    <w:p w14:paraId="5EF92155">
      <w:pPr>
        <w:pStyle w:val="13"/>
        <w:numPr>
          <w:ilvl w:val="1"/>
          <w:numId w:val="0"/>
        </w:numPr>
        <w:spacing w:before="0" w:beforeLines="0" w:after="0" w:afterLines="0" w:line="550" w:lineRule="exact"/>
        <w:ind w:firstLine="640" w:firstLineChars="200"/>
        <w:rPr>
          <w:rFonts w:hint="eastAsia" w:hAnsi="黑体" w:cs="黑体"/>
          <w:color w:val="000000"/>
          <w:sz w:val="32"/>
          <w:szCs w:val="32"/>
        </w:rPr>
      </w:pPr>
      <w:r>
        <w:rPr>
          <w:rFonts w:hint="eastAsia" w:hAnsi="黑体" w:cs="黑体"/>
          <w:color w:val="000000"/>
          <w:sz w:val="32"/>
          <w:szCs w:val="32"/>
          <w:highlight w:val="none"/>
          <w:lang w:val="en-US"/>
        </w:rPr>
        <w:t>四</w:t>
      </w:r>
      <w:r>
        <w:rPr>
          <w:rFonts w:hint="eastAsia" w:hAnsi="黑体" w:cs="黑体"/>
          <w:color w:val="000000"/>
          <w:sz w:val="32"/>
          <w:szCs w:val="32"/>
          <w:highlight w:val="none"/>
        </w:rPr>
        <w:t>、</w:t>
      </w:r>
      <w:r>
        <w:rPr>
          <w:rFonts w:hint="eastAsia" w:hAnsi="黑体" w:cs="黑体"/>
          <w:color w:val="000000"/>
          <w:sz w:val="32"/>
          <w:szCs w:val="32"/>
          <w:lang w:val="en-US" w:eastAsia="zh-CN"/>
        </w:rPr>
        <w:t>询比申请</w:t>
      </w:r>
      <w:r>
        <w:rPr>
          <w:rFonts w:hint="eastAsia" w:hAnsi="黑体" w:cs="黑体"/>
          <w:color w:val="000000"/>
          <w:sz w:val="32"/>
          <w:szCs w:val="32"/>
          <w:lang w:val="en-US"/>
        </w:rPr>
        <w:t>人报名要求</w:t>
      </w:r>
    </w:p>
    <w:p w14:paraId="1680AACC">
      <w:pPr>
        <w:pStyle w:val="12"/>
        <w:spacing w:beforeLines="0" w:afterLines="0" w:line="550" w:lineRule="exact"/>
        <w:ind w:firstLine="640"/>
        <w:rPr>
          <w:rFonts w:hint="eastAsia" w:ascii="楷体_GB2312" w:hAnsi="楷体_GB2312" w:eastAsia="楷体_GB2312" w:cs="楷体_GB2312"/>
          <w:b/>
          <w:bCs/>
          <w:color w:val="000000"/>
          <w:sz w:val="32"/>
        </w:rPr>
      </w:pPr>
      <w:r>
        <w:rPr>
          <w:rFonts w:hint="eastAsia" w:ascii="楷体_GB2312" w:hAnsi="楷体_GB2312" w:eastAsia="楷体_GB2312" w:cs="楷体_GB2312"/>
          <w:b/>
          <w:bCs/>
          <w:color w:val="000000"/>
          <w:sz w:val="32"/>
        </w:rPr>
        <w:t>（一）</w:t>
      </w:r>
      <w:r>
        <w:rPr>
          <w:rFonts w:hint="eastAsia" w:ascii="仿宋_GB2312" w:eastAsia="仿宋_GB2312"/>
          <w:color w:val="000000"/>
          <w:sz w:val="32"/>
          <w:lang w:val="en-US" w:eastAsia="zh-CN"/>
        </w:rPr>
        <w:t>询比</w:t>
      </w:r>
      <w:r>
        <w:rPr>
          <w:rFonts w:ascii="仿宋_GB2312" w:eastAsia="仿宋_GB2312"/>
          <w:color w:val="000000"/>
          <w:sz w:val="32"/>
        </w:rPr>
        <w:t>申请书（格式见附件）；</w:t>
      </w:r>
    </w:p>
    <w:p w14:paraId="612523AE">
      <w:pPr>
        <w:pStyle w:val="12"/>
        <w:spacing w:beforeLines="0" w:afterLines="0" w:line="550" w:lineRule="exact"/>
        <w:ind w:firstLine="640"/>
        <w:rPr>
          <w:rFonts w:ascii="仿宋_GB2312" w:eastAsia="仿宋_GB2312"/>
          <w:color w:val="000000"/>
          <w:sz w:val="32"/>
        </w:rPr>
      </w:pPr>
      <w:r>
        <w:rPr>
          <w:rFonts w:hint="eastAsia" w:ascii="楷体_GB2312" w:hAnsi="楷体_GB2312" w:eastAsia="楷体_GB2312" w:cs="楷体_GB2312"/>
          <w:b/>
          <w:bCs/>
          <w:color w:val="000000"/>
          <w:sz w:val="32"/>
        </w:rPr>
        <w:t>（二）</w:t>
      </w:r>
      <w:r>
        <w:rPr>
          <w:rFonts w:ascii="仿宋_GB2312" w:eastAsia="仿宋_GB2312"/>
          <w:color w:val="000000"/>
          <w:sz w:val="32"/>
        </w:rPr>
        <w:t>有效的</w:t>
      </w:r>
      <w:r>
        <w:rPr>
          <w:rFonts w:hint="eastAsia" w:ascii="仿宋_GB2312" w:eastAsia="仿宋_GB2312"/>
          <w:color w:val="000000"/>
          <w:sz w:val="32"/>
        </w:rPr>
        <w:t>《律师事务所执业许可证》</w:t>
      </w:r>
      <w:r>
        <w:rPr>
          <w:rFonts w:hint="eastAsia" w:ascii="仿宋_GB2312" w:eastAsia="仿宋_GB2312"/>
          <w:color w:val="000000"/>
          <w:sz w:val="32"/>
          <w:lang w:val="en-US" w:eastAsia="zh-CN"/>
        </w:rPr>
        <w:t>或《律师事务所分所执业许可证》</w:t>
      </w:r>
      <w:r>
        <w:rPr>
          <w:rFonts w:ascii="仿宋_GB2312" w:eastAsia="仿宋_GB2312"/>
          <w:color w:val="000000"/>
          <w:sz w:val="32"/>
        </w:rPr>
        <w:t>复印件（或商业登记</w:t>
      </w:r>
      <w:r>
        <w:rPr>
          <w:rFonts w:hint="eastAsia" w:ascii="仿宋_GB2312" w:eastAsia="仿宋_GB2312"/>
          <w:color w:val="000000"/>
          <w:sz w:val="32"/>
          <w:lang w:eastAsia="zh"/>
        </w:rPr>
        <w:t>等有效</w:t>
      </w:r>
      <w:r>
        <w:rPr>
          <w:rFonts w:ascii="仿宋_GB2312" w:eastAsia="仿宋_GB2312"/>
          <w:color w:val="000000"/>
          <w:sz w:val="32"/>
        </w:rPr>
        <w:t>注册证明文件）</w:t>
      </w:r>
      <w:r>
        <w:rPr>
          <w:rFonts w:hint="eastAsia" w:ascii="仿宋_GB2312" w:eastAsia="仿宋_GB2312"/>
          <w:color w:val="000000"/>
          <w:sz w:val="32"/>
        </w:rPr>
        <w:t>；</w:t>
      </w:r>
    </w:p>
    <w:p w14:paraId="68D6C6AA">
      <w:pPr>
        <w:pStyle w:val="12"/>
        <w:spacing w:beforeLines="0" w:afterLines="0" w:line="550" w:lineRule="exact"/>
        <w:ind w:firstLine="640"/>
        <w:rPr>
          <w:rFonts w:hint="eastAsia" w:ascii="仿宋_GB2312" w:eastAsia="仿宋_GB2312"/>
          <w:color w:val="000000"/>
          <w:sz w:val="32"/>
          <w:lang w:eastAsia="zh-CN"/>
        </w:rPr>
      </w:pPr>
      <w:bookmarkStart w:id="0" w:name="_Hlk175499070"/>
      <w:r>
        <w:rPr>
          <w:rFonts w:hint="eastAsia" w:ascii="楷体_GB2312" w:hAnsi="楷体_GB2312" w:eastAsia="楷体_GB2312" w:cs="楷体_GB2312"/>
          <w:b/>
          <w:bCs/>
          <w:color w:val="000000"/>
          <w:sz w:val="32"/>
        </w:rPr>
        <w:t>（三）</w:t>
      </w:r>
      <w:bookmarkEnd w:id="0"/>
      <w:r>
        <w:rPr>
          <w:rFonts w:hint="eastAsia" w:ascii="仿宋_GB2312" w:hAnsi="仿宋_GB2312" w:eastAsia="仿宋_GB2312" w:cs="仿宋_GB2312"/>
          <w:kern w:val="2"/>
          <w:sz w:val="32"/>
          <w:lang w:bidi="ar"/>
        </w:rPr>
        <w:t>若单位负责人参与</w:t>
      </w:r>
      <w:r>
        <w:rPr>
          <w:rFonts w:hint="eastAsia" w:ascii="仿宋_GB2312" w:hAnsi="仿宋_GB2312" w:eastAsia="仿宋_GB2312" w:cs="仿宋_GB2312"/>
          <w:kern w:val="2"/>
          <w:sz w:val="32"/>
          <w:lang w:val="en-US" w:eastAsia="zh-CN" w:bidi="ar"/>
        </w:rPr>
        <w:t>询比</w:t>
      </w:r>
      <w:r>
        <w:rPr>
          <w:rFonts w:hint="eastAsia" w:ascii="仿宋_GB2312" w:hAnsi="仿宋_GB2312" w:eastAsia="仿宋_GB2312" w:cs="仿宋_GB2312"/>
          <w:kern w:val="2"/>
          <w:sz w:val="32"/>
          <w:lang w:bidi="ar"/>
        </w:rPr>
        <w:t>，则提供单位负责人身份证明书、单位负责人身份证复印件；若为授权委托人</w:t>
      </w:r>
      <w:r>
        <w:rPr>
          <w:rFonts w:hint="eastAsia" w:ascii="仿宋_GB2312" w:hAnsi="仿宋_GB2312" w:eastAsia="仿宋_GB2312" w:cs="仿宋_GB2312"/>
          <w:kern w:val="2"/>
          <w:sz w:val="32"/>
          <w:lang w:val="en-US" w:eastAsia="zh-CN" w:bidi="ar"/>
        </w:rPr>
        <w:t>参与询比</w:t>
      </w:r>
      <w:r>
        <w:rPr>
          <w:rFonts w:hint="eastAsia" w:ascii="仿宋_GB2312" w:hAnsi="仿宋_GB2312" w:eastAsia="仿宋_GB2312" w:cs="仿宋_GB2312"/>
          <w:kern w:val="2"/>
          <w:sz w:val="32"/>
          <w:lang w:bidi="ar"/>
        </w:rPr>
        <w:t>，则提供单位负责人身份证明书、单位负责人授权委托书、单位负责人身份证复印件及授权委托人身份证复印件</w:t>
      </w:r>
      <w:r>
        <w:rPr>
          <w:rFonts w:hint="eastAsia" w:ascii="仿宋_GB2312" w:eastAsia="仿宋_GB2312"/>
          <w:color w:val="000000"/>
          <w:sz w:val="32"/>
          <w:lang w:eastAsia="zh-CN"/>
        </w:rPr>
        <w:t>。</w:t>
      </w:r>
    </w:p>
    <w:p w14:paraId="2ED11EDE">
      <w:pPr>
        <w:pStyle w:val="13"/>
        <w:numPr>
          <w:ilvl w:val="1"/>
          <w:numId w:val="0"/>
        </w:numPr>
        <w:spacing w:before="0" w:beforeLines="0" w:after="0" w:afterLines="0" w:line="550" w:lineRule="exact"/>
        <w:ind w:firstLine="640" w:firstLineChars="200"/>
        <w:rPr>
          <w:rFonts w:hint="eastAsia" w:hAnsi="黑体" w:cs="黑体"/>
          <w:color w:val="000000"/>
          <w:sz w:val="32"/>
          <w:szCs w:val="32"/>
          <w:highlight w:val="none"/>
        </w:rPr>
      </w:pPr>
      <w:r>
        <w:rPr>
          <w:rFonts w:hint="eastAsia" w:ascii="仿宋_GB2312" w:eastAsia="仿宋_GB2312"/>
          <w:color w:val="000000"/>
          <w:sz w:val="32"/>
          <w:lang w:val="en-US" w:eastAsia="zh-CN"/>
        </w:rPr>
        <w:t>询比申请</w:t>
      </w:r>
      <w:r>
        <w:rPr>
          <w:rFonts w:hint="eastAsia" w:ascii="仿宋_GB2312" w:eastAsia="仿宋_GB2312"/>
          <w:color w:val="000000"/>
          <w:sz w:val="32"/>
        </w:rPr>
        <w:t>人</w:t>
      </w:r>
      <w:r>
        <w:rPr>
          <w:rFonts w:hint="eastAsia" w:ascii="仿宋_GB2312" w:eastAsia="仿宋_GB2312"/>
          <w:color w:val="000000"/>
          <w:sz w:val="32"/>
          <w:lang w:eastAsia="zh"/>
        </w:rPr>
        <w:t>需</w:t>
      </w:r>
      <w:r>
        <w:rPr>
          <w:rFonts w:hint="eastAsia" w:ascii="仿宋_GB2312" w:eastAsia="仿宋_GB2312"/>
          <w:color w:val="000000"/>
          <w:sz w:val="32"/>
        </w:rPr>
        <w:t>将上述报名材料盖章扫描后的PDF版本，发送至</w:t>
      </w:r>
      <w:r>
        <w:rPr>
          <w:rFonts w:hint="eastAsia" w:ascii="仿宋_GB2312" w:eastAsia="仿宋_GB2312"/>
          <w:color w:val="000000"/>
          <w:sz w:val="32"/>
          <w:lang w:val="en-US" w:eastAsia="zh-CN"/>
        </w:rPr>
        <w:t>采购</w:t>
      </w:r>
      <w:r>
        <w:rPr>
          <w:rFonts w:ascii="仿宋_GB2312" w:eastAsia="仿宋_GB2312"/>
          <w:color w:val="000000"/>
          <w:sz w:val="32"/>
        </w:rPr>
        <w:t>人</w:t>
      </w:r>
      <w:r>
        <w:rPr>
          <w:rFonts w:hint="eastAsia" w:ascii="仿宋_GB2312" w:eastAsia="仿宋_GB2312"/>
          <w:color w:val="000000"/>
          <w:sz w:val="32"/>
        </w:rPr>
        <w:t>邮</w:t>
      </w:r>
      <w:r>
        <w:rPr>
          <w:rFonts w:hint="eastAsia" w:ascii="仿宋_GB2312" w:eastAsia="仿宋_GB2312"/>
          <w:color w:val="000000"/>
          <w:sz w:val="32"/>
          <w:highlight w:val="none"/>
        </w:rPr>
        <w:t>箱zhangyujiao1@jezetek.cc进</w:t>
      </w:r>
      <w:r>
        <w:rPr>
          <w:rFonts w:hint="eastAsia" w:ascii="仿宋_GB2312" w:eastAsia="仿宋_GB2312"/>
          <w:color w:val="000000"/>
          <w:sz w:val="32"/>
        </w:rPr>
        <w:t>行报名。审核通过后报名成功，</w:t>
      </w:r>
      <w:r>
        <w:rPr>
          <w:rFonts w:hint="eastAsia" w:ascii="仿宋_GB2312" w:eastAsia="仿宋_GB2312"/>
          <w:color w:val="000000"/>
          <w:sz w:val="32"/>
          <w:lang w:val="en-US" w:eastAsia="zh-CN"/>
        </w:rPr>
        <w:t>询比</w:t>
      </w:r>
      <w:r>
        <w:rPr>
          <w:rFonts w:hint="eastAsia" w:ascii="仿宋_GB2312" w:eastAsia="仿宋_GB2312"/>
          <w:color w:val="000000"/>
          <w:sz w:val="32"/>
        </w:rPr>
        <w:t>文件</w:t>
      </w:r>
      <w:r>
        <w:rPr>
          <w:rFonts w:hint="eastAsia" w:ascii="仿宋_GB2312" w:eastAsia="仿宋_GB2312"/>
          <w:color w:val="000000"/>
          <w:sz w:val="32"/>
          <w:lang w:eastAsia="zh"/>
        </w:rPr>
        <w:t>将</w:t>
      </w:r>
      <w:r>
        <w:rPr>
          <w:rFonts w:hint="eastAsia" w:ascii="仿宋_GB2312" w:eastAsia="仿宋_GB2312"/>
          <w:color w:val="000000"/>
          <w:sz w:val="32"/>
        </w:rPr>
        <w:t>通过报名邮箱发送至</w:t>
      </w:r>
      <w:r>
        <w:rPr>
          <w:rFonts w:hint="eastAsia" w:ascii="仿宋_GB2312" w:eastAsia="仿宋_GB2312"/>
          <w:color w:val="000000"/>
          <w:sz w:val="32"/>
          <w:lang w:val="en-US" w:eastAsia="zh-CN"/>
        </w:rPr>
        <w:t>询比申请</w:t>
      </w:r>
      <w:r>
        <w:rPr>
          <w:rFonts w:hint="eastAsia" w:ascii="仿宋_GB2312" w:eastAsia="仿宋_GB2312"/>
          <w:color w:val="000000"/>
          <w:sz w:val="32"/>
        </w:rPr>
        <w:t>人。</w:t>
      </w:r>
    </w:p>
    <w:p w14:paraId="497D66D9">
      <w:pPr>
        <w:pStyle w:val="13"/>
        <w:numPr>
          <w:ilvl w:val="1"/>
          <w:numId w:val="0"/>
        </w:numPr>
        <w:spacing w:before="0" w:beforeLines="0" w:after="0" w:afterLines="0" w:line="550" w:lineRule="exact"/>
        <w:ind w:firstLine="640" w:firstLineChars="200"/>
        <w:rPr>
          <w:rFonts w:hAnsi="黑体" w:cs="黑体"/>
          <w:color w:val="000000"/>
          <w:sz w:val="32"/>
          <w:szCs w:val="32"/>
          <w:highlight w:val="none"/>
        </w:rPr>
      </w:pPr>
      <w:r>
        <w:rPr>
          <w:rFonts w:hint="eastAsia" w:hAnsi="黑体" w:cs="黑体"/>
          <w:color w:val="000000"/>
          <w:sz w:val="32"/>
          <w:szCs w:val="32"/>
          <w:highlight w:val="none"/>
          <w:lang w:val="en-US" w:eastAsia="zh-CN"/>
        </w:rPr>
        <w:t>五、</w:t>
      </w:r>
      <w:r>
        <w:rPr>
          <w:rFonts w:hint="eastAsia" w:hAnsi="黑体" w:cs="黑体"/>
          <w:color w:val="000000"/>
          <w:sz w:val="32"/>
          <w:szCs w:val="32"/>
          <w:highlight w:val="none"/>
          <w:lang w:val="en-US"/>
        </w:rPr>
        <w:t>响应</w:t>
      </w:r>
      <w:r>
        <w:rPr>
          <w:rFonts w:hint="eastAsia" w:hAnsi="黑体" w:cs="黑体"/>
          <w:color w:val="000000"/>
          <w:sz w:val="32"/>
          <w:szCs w:val="32"/>
          <w:highlight w:val="none"/>
        </w:rPr>
        <w:t>文件递交</w:t>
      </w:r>
    </w:p>
    <w:p w14:paraId="497D66DA">
      <w:pPr>
        <w:pStyle w:val="12"/>
        <w:spacing w:line="550" w:lineRule="exact"/>
        <w:ind w:firstLine="643"/>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（一）递交截止时间：</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22</w:t>
      </w:r>
      <w:r>
        <w:rPr>
          <w:rFonts w:hint="eastAsia" w:ascii="仿宋_GB2312" w:eastAsia="仿宋_GB2312"/>
          <w:color w:val="000000"/>
          <w:sz w:val="32"/>
          <w:highlight w:val="none"/>
        </w:rPr>
        <w:t>日</w:t>
      </w:r>
      <w:r>
        <w:rPr>
          <w:rFonts w:hint="eastAsia" w:ascii="仿宋_GB2312" w:eastAsia="仿宋_GB2312"/>
          <w:color w:val="000000"/>
          <w:sz w:val="32"/>
          <w:highlight w:val="none"/>
          <w:lang w:val="en-US" w:eastAsia="zh-CN"/>
        </w:rPr>
        <w:t>09</w:t>
      </w:r>
      <w:r>
        <w:rPr>
          <w:rFonts w:hint="eastAsia" w:ascii="仿宋_GB2312" w:eastAsia="仿宋_GB2312"/>
          <w:color w:val="000000"/>
          <w:sz w:val="32"/>
          <w:highlight w:val="none"/>
        </w:rPr>
        <w:t>时</w:t>
      </w:r>
      <w:r>
        <w:rPr>
          <w:rFonts w:hint="eastAsia" w:ascii="仿宋_GB2312" w:eastAsia="仿宋_GB2312"/>
          <w:color w:val="000000"/>
          <w:sz w:val="32"/>
          <w:highlight w:val="none"/>
          <w:lang w:val="en-US" w:eastAsia="zh-CN"/>
        </w:rPr>
        <w:t>3</w:t>
      </w:r>
      <w:r>
        <w:rPr>
          <w:rFonts w:hint="eastAsia" w:ascii="仿宋_GB2312" w:eastAsia="仿宋_GB2312"/>
          <w:color w:val="000000"/>
          <w:sz w:val="32"/>
          <w:highlight w:val="none"/>
        </w:rPr>
        <w:t>0分（北京时间）</w:t>
      </w:r>
    </w:p>
    <w:p w14:paraId="497D66DB">
      <w:pPr>
        <w:spacing w:line="560" w:lineRule="exact"/>
        <w:ind w:firstLine="643" w:firstLineChars="200"/>
        <w:rPr>
          <w:rFonts w:hint="eastAsia" w:ascii="仿宋_GB2312" w:hAnsi="仿宋_GB2312" w:eastAsia="仿宋_GB2312" w:cs="仿宋_GB2312"/>
          <w:sz w:val="32"/>
          <w:szCs w:val="32"/>
          <w:highlight w:val="none"/>
          <w:lang w:val="en-US" w:eastAsia="zh"/>
          <w:woUserID w:val="1"/>
        </w:rPr>
      </w:pPr>
      <w:r>
        <w:rPr>
          <w:rFonts w:hint="eastAsia" w:ascii="楷体_GB2312" w:hAnsi="楷体_GB2312" w:eastAsia="楷体_GB2312" w:cs="楷体_GB2312"/>
          <w:b/>
          <w:bCs/>
          <w:color w:val="000000"/>
          <w:kern w:val="32"/>
          <w:sz w:val="32"/>
          <w:szCs w:val="32"/>
          <w:highlight w:val="none"/>
        </w:rPr>
        <w:t>（二）递交方式：</w:t>
      </w:r>
      <w:r>
        <w:rPr>
          <w:rFonts w:hint="eastAsia" w:ascii="仿宋_GB2312" w:hAnsi="仿宋_GB2312" w:eastAsia="仿宋_GB2312" w:cs="仿宋_GB2312"/>
          <w:b w:val="0"/>
          <w:bCs w:val="0"/>
          <w:sz w:val="32"/>
          <w:szCs w:val="32"/>
          <w:highlight w:val="none"/>
          <w:lang w:val="en-US" w:eastAsia="zh-CN"/>
        </w:rPr>
        <w:t>线上递交</w:t>
      </w:r>
    </w:p>
    <w:p w14:paraId="0E245071">
      <w:pPr>
        <w:spacing w:line="560" w:lineRule="exact"/>
        <w:ind w:firstLine="640" w:firstLineChars="200"/>
        <w:jc w:val="left"/>
        <w:rPr>
          <w:highlight w:val="yellow"/>
          <w:woUserID w:val="1"/>
        </w:rPr>
      </w:pPr>
      <w:r>
        <w:rPr>
          <w:rFonts w:hint="eastAsia" w:ascii="仿宋_GB2312" w:hAnsi="仿宋_GB2312" w:eastAsia="仿宋_GB2312" w:cs="仿宋_GB2312"/>
          <w:color w:val="auto"/>
          <w:sz w:val="32"/>
          <w:szCs w:val="32"/>
          <w:highlight w:val="none"/>
          <w:lang w:val="en-US" w:eastAsia="zh-CN"/>
        </w:rPr>
        <w:t>响应文件及报价一览表需设置密码（压缩时加密）</w:t>
      </w:r>
      <w:r>
        <w:rPr>
          <w:rFonts w:hint="eastAsia" w:ascii="仿宋_GB2312" w:hAnsi="仿宋_GB2312" w:eastAsia="仿宋_GB2312" w:cs="仿宋_GB2312"/>
          <w:color w:val="auto"/>
          <w:sz w:val="32"/>
          <w:szCs w:val="32"/>
          <w:highlight w:val="none"/>
          <w:lang w:val="en-US" w:eastAsia="zh"/>
        </w:rPr>
        <w:t>后</w:t>
      </w:r>
      <w:r>
        <w:rPr>
          <w:rFonts w:hint="eastAsia" w:ascii="仿宋_GB2312" w:hAnsi="仿宋_GB2312" w:eastAsia="仿宋_GB2312" w:cs="仿宋_GB2312"/>
          <w:color w:val="auto"/>
          <w:sz w:val="32"/>
          <w:szCs w:val="32"/>
          <w:highlight w:val="none"/>
          <w:lang w:val="en-US" w:eastAsia="zh-CN"/>
        </w:rPr>
        <w:t>发送至zhangyujiao1@jezetek.cc</w:t>
      </w:r>
      <w:r>
        <w:rPr>
          <w:rFonts w:hint="eastAsia" w:ascii="仿宋_GB2312" w:eastAsia="仿宋_GB2312"/>
          <w:color w:val="auto"/>
          <w:sz w:val="32"/>
          <w:highlight w:val="none"/>
          <w:lang w:val="en-US" w:eastAsia="zh-CN"/>
        </w:rPr>
        <w:t>邮箱；</w:t>
      </w:r>
      <w:r>
        <w:rPr>
          <w:rFonts w:hint="eastAsia" w:ascii="仿宋_GB2312" w:eastAsia="仿宋_GB2312"/>
          <w:color w:val="auto"/>
          <w:sz w:val="32"/>
          <w:highlight w:val="none"/>
          <w:lang w:val="en-US" w:eastAsia="zh"/>
        </w:rPr>
        <w:t>评审开始后，</w:t>
      </w:r>
      <w:r>
        <w:rPr>
          <w:rFonts w:hint="eastAsia" w:ascii="仿宋_GB2312" w:eastAsia="仿宋_GB2312"/>
          <w:color w:val="auto"/>
          <w:sz w:val="32"/>
          <w:highlight w:val="none"/>
          <w:lang w:val="en-US" w:eastAsia="zh-CN"/>
        </w:rPr>
        <w:t>密码在评审人员、监督人员、询比申请人三方监督下发送至指定邮箱。</w:t>
      </w:r>
    </w:p>
    <w:p w14:paraId="06287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采购人评审地点：</w:t>
      </w:r>
      <w:r>
        <w:rPr>
          <w:rFonts w:hint="eastAsia" w:ascii="仿宋_GB2312" w:eastAsia="仿宋_GB2312"/>
          <w:color w:val="auto"/>
          <w:sz w:val="32"/>
          <w:highlight w:val="none"/>
        </w:rPr>
        <w:t>四川省绵阳市</w:t>
      </w:r>
      <w:r>
        <w:rPr>
          <w:rFonts w:hint="eastAsia" w:ascii="仿宋_GB2312" w:hAnsi="仿宋_GB2312" w:eastAsia="仿宋_GB2312" w:cs="仿宋_GB2312"/>
          <w:color w:val="auto"/>
          <w:sz w:val="32"/>
          <w:szCs w:val="32"/>
          <w:highlight w:val="none"/>
          <w:lang w:val="en-US" w:eastAsia="zh-CN"/>
        </w:rPr>
        <w:t>涪城区九华路6号。</w:t>
      </w:r>
    </w:p>
    <w:p w14:paraId="00A575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eastAsia="仿宋_GB2312"/>
          <w:color w:val="auto"/>
          <w:sz w:val="32"/>
          <w:highlight w:val="none"/>
          <w:lang w:val="en-US" w:eastAsia="zh-CN"/>
        </w:rPr>
      </w:pPr>
      <w:r>
        <w:rPr>
          <w:rFonts w:hint="eastAsia" w:ascii="仿宋_GB2312" w:hAnsi="仿宋_GB2312" w:eastAsia="仿宋_GB2312" w:cs="仿宋_GB2312"/>
          <w:color w:val="auto"/>
          <w:sz w:val="32"/>
          <w:szCs w:val="32"/>
          <w:highlight w:val="none"/>
          <w:lang w:val="en-US" w:eastAsia="zh-CN"/>
        </w:rPr>
        <w:t>询比申请人可选择线上、线下或线上线下结合的方式参加本次询比，参与方式不影响响应文件的递交方式。</w:t>
      </w:r>
    </w:p>
    <w:p w14:paraId="497D66DE">
      <w:pPr>
        <w:ind w:firstLine="640" w:firstLineChars="200"/>
        <w:rPr>
          <w:rFonts w:hAnsi="黑体" w:cs="黑体"/>
          <w:color w:val="000000"/>
          <w:sz w:val="32"/>
          <w:szCs w:val="32"/>
        </w:rPr>
      </w:pPr>
      <w:r>
        <w:rPr>
          <w:rFonts w:hint="eastAsia" w:ascii="黑体" w:hAnsi="黑体" w:eastAsia="黑体" w:cs="黑体"/>
          <w:bCs/>
          <w:color w:val="000000"/>
          <w:sz w:val="32"/>
          <w:szCs w:val="32"/>
          <w:lang w:val="en-US" w:eastAsia="zh-CN"/>
        </w:rPr>
        <w:t>六</w:t>
      </w:r>
      <w:r>
        <w:rPr>
          <w:rFonts w:hint="eastAsia" w:ascii="黑体" w:hAnsi="黑体" w:eastAsia="黑体" w:cs="黑体"/>
          <w:bCs/>
          <w:color w:val="000000"/>
          <w:sz w:val="32"/>
          <w:szCs w:val="32"/>
          <w:lang w:val="zh-CN"/>
        </w:rPr>
        <w:t>、评审时间</w:t>
      </w:r>
    </w:p>
    <w:p w14:paraId="497D66DF">
      <w:pPr>
        <w:pStyle w:val="12"/>
        <w:spacing w:line="550" w:lineRule="exact"/>
        <w:ind w:firstLine="640"/>
        <w:rPr>
          <w:rFonts w:hint="eastAsia" w:ascii="仿宋_GB2312" w:eastAsia="仿宋_GB2312"/>
          <w:color w:val="000000"/>
          <w:sz w:val="32"/>
          <w:highlight w:val="none"/>
        </w:rPr>
      </w:pP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eastAsia="zh"/>
          <w:woUserID w:val="1"/>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eastAsia="zh"/>
          <w:woUserID w:val="1"/>
        </w:rPr>
        <w:t>22</w:t>
      </w:r>
      <w:r>
        <w:rPr>
          <w:rFonts w:hint="eastAsia" w:ascii="仿宋_GB2312" w:eastAsia="仿宋_GB2312"/>
          <w:color w:val="000000"/>
          <w:sz w:val="32"/>
          <w:highlight w:val="none"/>
        </w:rPr>
        <w:t>日</w:t>
      </w:r>
      <w:r>
        <w:rPr>
          <w:rFonts w:hint="eastAsia" w:ascii="仿宋_GB2312" w:eastAsia="仿宋_GB2312"/>
          <w:color w:val="000000"/>
          <w:sz w:val="32"/>
          <w:highlight w:val="none"/>
          <w:lang w:eastAsia="zh"/>
          <w:woUserID w:val="1"/>
        </w:rPr>
        <w:t>09</w:t>
      </w:r>
      <w:r>
        <w:rPr>
          <w:rFonts w:hint="eastAsia" w:ascii="仿宋_GB2312" w:eastAsia="仿宋_GB2312"/>
          <w:color w:val="000000"/>
          <w:sz w:val="32"/>
          <w:highlight w:val="none"/>
        </w:rPr>
        <w:t>时</w:t>
      </w:r>
      <w:r>
        <w:rPr>
          <w:rFonts w:hint="eastAsia" w:ascii="仿宋_GB2312" w:eastAsia="仿宋_GB2312"/>
          <w:color w:val="000000"/>
          <w:sz w:val="32"/>
          <w:highlight w:val="none"/>
          <w:lang w:eastAsia="zh"/>
          <w:woUserID w:val="1"/>
        </w:rPr>
        <w:t>3</w:t>
      </w:r>
      <w:r>
        <w:rPr>
          <w:rFonts w:hint="eastAsia" w:ascii="仿宋_GB2312" w:eastAsia="仿宋_GB2312"/>
          <w:color w:val="000000"/>
          <w:sz w:val="32"/>
          <w:highlight w:val="none"/>
        </w:rPr>
        <w:t>0分（北京时间）</w:t>
      </w:r>
    </w:p>
    <w:p w14:paraId="3C6EA741">
      <w:pPr>
        <w:pStyle w:val="13"/>
        <w:numPr>
          <w:ilvl w:val="1"/>
          <w:numId w:val="0"/>
        </w:numPr>
        <w:spacing w:before="0" w:beforeLines="0" w:after="0" w:afterLines="0" w:line="550" w:lineRule="exact"/>
        <w:ind w:firstLine="640" w:firstLineChars="200"/>
        <w:rPr>
          <w:rFonts w:hint="eastAsia" w:hAnsi="黑体" w:cs="黑体"/>
          <w:sz w:val="32"/>
          <w:szCs w:val="32"/>
        </w:rPr>
      </w:pPr>
      <w:r>
        <w:rPr>
          <w:rFonts w:hint="eastAsia" w:ascii="黑体" w:hAnsi="黑体" w:eastAsia="黑体" w:cs="黑体"/>
          <w:bCs/>
          <w:kern w:val="2"/>
          <w:sz w:val="32"/>
          <w:szCs w:val="32"/>
          <w:lang w:val="zh-CN" w:eastAsia="zh-CN" w:bidi="ar-SA"/>
        </w:rPr>
        <w:t>七、</w:t>
      </w:r>
      <w:r>
        <w:rPr>
          <w:rFonts w:hint="eastAsia" w:hAnsi="黑体" w:cs="黑体"/>
          <w:color w:val="000000"/>
          <w:sz w:val="32"/>
          <w:szCs w:val="32"/>
        </w:rPr>
        <w:t>发布公告媒介</w:t>
      </w:r>
    </w:p>
    <w:p w14:paraId="7C132D52">
      <w:pPr>
        <w:pStyle w:val="12"/>
        <w:spacing w:beforeLines="0" w:afterLines="0" w:line="550" w:lineRule="exact"/>
        <w:ind w:firstLine="640"/>
        <w:rPr>
          <w:rFonts w:hint="eastAsia" w:ascii="仿宋_GB2312" w:eastAsia="仿宋_GB2312"/>
          <w:color w:val="000000"/>
          <w:sz w:val="32"/>
        </w:rPr>
      </w:pPr>
      <w:r>
        <w:rPr>
          <w:rFonts w:hint="eastAsia" w:ascii="仿宋_GB2312" w:eastAsia="仿宋_GB2312"/>
          <w:color w:val="000000"/>
          <w:sz w:val="32"/>
        </w:rPr>
        <w:t>本次</w:t>
      </w:r>
      <w:r>
        <w:rPr>
          <w:rFonts w:hint="eastAsia" w:ascii="仿宋_GB2312" w:eastAsia="仿宋_GB2312"/>
          <w:color w:val="000000"/>
          <w:sz w:val="32"/>
          <w:lang w:val="en-US" w:eastAsia="zh-CN"/>
        </w:rPr>
        <w:t>询比公告</w:t>
      </w:r>
      <w:r>
        <w:rPr>
          <w:rFonts w:hint="eastAsia" w:ascii="仿宋_GB2312" w:eastAsia="仿宋_GB2312"/>
          <w:color w:val="000000"/>
          <w:sz w:val="32"/>
        </w:rPr>
        <w:t>仅在</w:t>
      </w:r>
      <w:r>
        <w:rPr>
          <w:rFonts w:hint="eastAsia" w:ascii="仿宋_GB2312" w:eastAsia="仿宋_GB2312"/>
          <w:color w:val="000000"/>
          <w:sz w:val="32"/>
          <w:lang w:val="en-US" w:eastAsia="zh-CN"/>
        </w:rPr>
        <w:t>九洲集团</w:t>
      </w:r>
      <w:r>
        <w:rPr>
          <w:rFonts w:hint="eastAsia" w:ascii="仿宋_GB2312" w:eastAsia="仿宋_GB2312"/>
          <w:color w:val="000000"/>
          <w:sz w:val="32"/>
        </w:rPr>
        <w:t>官网（www.</w:t>
      </w:r>
      <w:r>
        <w:rPr>
          <w:rFonts w:ascii="仿宋_GB2312" w:eastAsia="仿宋_GB2312"/>
          <w:color w:val="000000"/>
          <w:sz w:val="32"/>
        </w:rPr>
        <w:t>jezetek</w:t>
      </w:r>
      <w:r>
        <w:rPr>
          <w:rFonts w:hint="eastAsia" w:ascii="仿宋_GB2312" w:eastAsia="仿宋_GB2312"/>
          <w:color w:val="000000"/>
          <w:sz w:val="32"/>
        </w:rPr>
        <w:t>.c</w:t>
      </w:r>
      <w:r>
        <w:rPr>
          <w:rFonts w:ascii="仿宋_GB2312" w:eastAsia="仿宋_GB2312"/>
          <w:color w:val="000000"/>
          <w:sz w:val="32"/>
        </w:rPr>
        <w:t>c</w:t>
      </w:r>
      <w:r>
        <w:rPr>
          <w:rFonts w:hint="eastAsia" w:ascii="仿宋_GB2312" w:eastAsia="仿宋_GB2312"/>
          <w:color w:val="000000"/>
          <w:sz w:val="32"/>
        </w:rPr>
        <w:t>）</w:t>
      </w:r>
      <w:r>
        <w:rPr>
          <w:rFonts w:hint="eastAsia" w:ascii="仿宋_GB2312" w:eastAsia="仿宋_GB2312"/>
          <w:color w:val="000000"/>
          <w:sz w:val="32"/>
          <w:lang w:val="en-US" w:eastAsia="zh-CN"/>
        </w:rPr>
        <w:t>和</w:t>
      </w:r>
      <w:r>
        <w:rPr>
          <w:rFonts w:hint="eastAsia" w:ascii="仿宋_GB2312" w:eastAsia="仿宋_GB2312"/>
          <w:color w:val="000000"/>
          <w:sz w:val="32"/>
          <w:highlight w:val="none"/>
        </w:rPr>
        <w:t>绵阳市国资委官网</w:t>
      </w:r>
      <w:r>
        <w:rPr>
          <w:rFonts w:hint="eastAsia" w:ascii="仿宋_GB2312" w:eastAsia="仿宋_GB2312"/>
          <w:color w:val="000000"/>
          <w:sz w:val="32"/>
          <w:highlight w:val="none"/>
          <w:lang w:eastAsia="zh-CN"/>
        </w:rPr>
        <w:t>（</w:t>
      </w:r>
      <w:r>
        <w:rPr>
          <w:rFonts w:hint="eastAsia" w:ascii="仿宋_GB2312" w:eastAsia="仿宋_GB2312"/>
          <w:color w:val="000000"/>
          <w:sz w:val="32"/>
          <w:highlight w:val="none"/>
        </w:rPr>
        <w:t>gzw.my.gov.cn</w:t>
      </w:r>
      <w:r>
        <w:rPr>
          <w:rFonts w:hint="eastAsia" w:ascii="仿宋_GB2312" w:eastAsia="仿宋_GB2312"/>
          <w:color w:val="000000"/>
          <w:sz w:val="32"/>
          <w:highlight w:val="none"/>
          <w:lang w:eastAsia="zh-CN"/>
        </w:rPr>
        <w:t>）</w:t>
      </w:r>
      <w:r>
        <w:rPr>
          <w:rFonts w:hint="eastAsia" w:ascii="仿宋_GB2312" w:eastAsia="仿宋_GB2312"/>
          <w:color w:val="000000"/>
          <w:sz w:val="32"/>
        </w:rPr>
        <w:t>发布。对于因其他网站转载并发布的非完整版或修改版公告，而导致误报名或无效报名的情形，</w:t>
      </w:r>
      <w:r>
        <w:rPr>
          <w:rFonts w:hint="eastAsia" w:ascii="仿宋_GB2312" w:eastAsia="仿宋_GB2312"/>
          <w:color w:val="000000"/>
          <w:sz w:val="32"/>
          <w:lang w:val="en-US" w:eastAsia="zh-CN"/>
        </w:rPr>
        <w:t>采购</w:t>
      </w:r>
      <w:r>
        <w:rPr>
          <w:rFonts w:ascii="仿宋_GB2312" w:eastAsia="仿宋_GB2312"/>
          <w:color w:val="000000"/>
          <w:sz w:val="32"/>
        </w:rPr>
        <w:t>人</w:t>
      </w:r>
      <w:r>
        <w:rPr>
          <w:rFonts w:hint="eastAsia" w:ascii="仿宋_GB2312" w:eastAsia="仿宋_GB2312"/>
          <w:color w:val="000000"/>
          <w:sz w:val="32"/>
        </w:rPr>
        <w:t>不予承担责任。</w:t>
      </w:r>
    </w:p>
    <w:p w14:paraId="06BE9249">
      <w:pPr>
        <w:pStyle w:val="13"/>
        <w:numPr>
          <w:ilvl w:val="1"/>
          <w:numId w:val="0"/>
        </w:numPr>
        <w:spacing w:before="0" w:beforeLines="0" w:after="0" w:afterLines="0" w:line="550" w:lineRule="exact"/>
        <w:ind w:firstLine="640" w:firstLineChars="200"/>
        <w:rPr>
          <w:rFonts w:hint="eastAsia" w:hAnsi="黑体" w:cs="黑体"/>
          <w:color w:val="auto"/>
          <w:sz w:val="32"/>
          <w:szCs w:val="32"/>
          <w:lang w:val="zh-CN"/>
        </w:rPr>
      </w:pPr>
      <w:r>
        <w:rPr>
          <w:rFonts w:hint="eastAsia" w:ascii="黑体" w:hAnsi="黑体" w:eastAsia="黑体" w:cs="黑体"/>
          <w:bCs/>
          <w:color w:val="auto"/>
          <w:kern w:val="2"/>
          <w:sz w:val="32"/>
          <w:szCs w:val="32"/>
          <w:lang w:val="zh-CN" w:eastAsia="zh-CN" w:bidi="ar-SA"/>
        </w:rPr>
        <w:t>八、</w:t>
      </w:r>
      <w:r>
        <w:rPr>
          <w:rFonts w:hint="eastAsia" w:hAnsi="黑体" w:cs="黑体"/>
          <w:color w:val="auto"/>
          <w:sz w:val="32"/>
          <w:szCs w:val="32"/>
          <w:lang w:val="zh-CN"/>
        </w:rPr>
        <w:t>公告期限</w:t>
      </w:r>
    </w:p>
    <w:p w14:paraId="57FEB8C9">
      <w:pPr>
        <w:spacing w:beforeLines="0" w:afterLines="0" w:line="550" w:lineRule="exact"/>
        <w:ind w:firstLine="640" w:firstLineChars="200"/>
        <w:rPr>
          <w:rFonts w:hint="default" w:ascii="仿宋_GB2312" w:hAnsi="Times New Roman" w:eastAsia="仿宋_GB2312" w:cs="方正仿宋_GB2312"/>
          <w:color w:val="000000"/>
          <w:kern w:val="32"/>
          <w:sz w:val="32"/>
          <w:szCs w:val="32"/>
          <w:highlight w:val="none"/>
          <w:lang w:val="en-US" w:eastAsia="zh-CN"/>
        </w:rPr>
      </w:pPr>
      <w:r>
        <w:rPr>
          <w:rFonts w:hint="eastAsia" w:ascii="仿宋_GB2312" w:hAnsi="Times New Roman" w:eastAsia="仿宋_GB2312" w:cs="方正仿宋_GB2312"/>
          <w:color w:val="000000"/>
          <w:kern w:val="32"/>
          <w:sz w:val="32"/>
          <w:szCs w:val="32"/>
          <w:highlight w:val="none"/>
          <w:lang w:val="en-US" w:eastAsia="zh-CN"/>
        </w:rPr>
        <w:t>2026年9月11日至2026年9月17日</w:t>
      </w:r>
    </w:p>
    <w:p w14:paraId="497D66E0">
      <w:pPr>
        <w:pStyle w:val="13"/>
        <w:numPr>
          <w:ilvl w:val="1"/>
          <w:numId w:val="0"/>
        </w:numPr>
        <w:spacing w:before="0" w:beforeLines="0" w:after="0" w:afterLines="0" w:line="550" w:lineRule="exact"/>
        <w:ind w:firstLine="640" w:firstLineChars="200"/>
        <w:rPr>
          <w:rFonts w:hAnsi="黑体" w:cs="黑体"/>
          <w:color w:val="000000"/>
          <w:sz w:val="32"/>
          <w:szCs w:val="32"/>
          <w:highlight w:val="none"/>
          <w:lang w:val="en-US"/>
        </w:rPr>
      </w:pPr>
      <w:r>
        <w:rPr>
          <w:rFonts w:hint="eastAsia" w:hAnsi="黑体" w:cs="黑体"/>
          <w:sz w:val="32"/>
          <w:szCs w:val="32"/>
          <w:highlight w:val="none"/>
          <w:lang w:val="en-US" w:eastAsia="zh-CN"/>
        </w:rPr>
        <w:t>九</w:t>
      </w:r>
      <w:r>
        <w:rPr>
          <w:rFonts w:hint="eastAsia" w:hAnsi="黑体" w:cs="黑体"/>
          <w:color w:val="000000"/>
          <w:sz w:val="32"/>
          <w:szCs w:val="32"/>
          <w:highlight w:val="none"/>
          <w:lang w:val="en-US"/>
        </w:rPr>
        <w:t>、联系方式</w:t>
      </w:r>
    </w:p>
    <w:p w14:paraId="497D66E1">
      <w:pPr>
        <w:spacing w:line="550" w:lineRule="exact"/>
        <w:ind w:firstLine="640" w:firstLineChars="200"/>
        <w:rPr>
          <w:rStyle w:val="14"/>
          <w:rFonts w:hint="eastAsia" w:ascii="仿宋_GB2312" w:hAnsi="仿宋_GB2312" w:eastAsia="仿宋_GB2312" w:cs="仿宋_GB2312"/>
          <w:b w:val="0"/>
          <w:bCs w:val="0"/>
          <w:sz w:val="32"/>
          <w:highlight w:val="none"/>
          <w:lang w:eastAsia="zh-CN"/>
        </w:rPr>
      </w:pPr>
      <w:r>
        <w:rPr>
          <w:rStyle w:val="14"/>
          <w:rFonts w:hint="eastAsia" w:ascii="仿宋_GB2312" w:hAnsi="仿宋_GB2312" w:eastAsia="仿宋_GB2312" w:cs="仿宋_GB2312"/>
          <w:b w:val="0"/>
          <w:bCs w:val="0"/>
          <w:sz w:val="32"/>
          <w:highlight w:val="none"/>
        </w:rPr>
        <w:t>采购人：</w:t>
      </w:r>
      <w:r>
        <w:rPr>
          <w:rStyle w:val="14"/>
          <w:rFonts w:hint="eastAsia" w:ascii="仿宋_GB2312" w:hAnsi="仿宋_GB2312" w:eastAsia="仿宋_GB2312" w:cs="仿宋_GB2312"/>
          <w:b w:val="0"/>
          <w:bCs w:val="0"/>
          <w:sz w:val="32"/>
          <w:highlight w:val="none"/>
          <w:lang w:val="en-US" w:eastAsia="zh-CN"/>
        </w:rPr>
        <w:t>九洲集团</w:t>
      </w:r>
    </w:p>
    <w:p w14:paraId="497D66E2">
      <w:pPr>
        <w:pStyle w:val="5"/>
        <w:widowControl w:val="0"/>
        <w:spacing w:after="0" w:line="550" w:lineRule="exact"/>
        <w:ind w:firstLine="640" w:firstLineChars="200"/>
        <w:rPr>
          <w:rStyle w:val="14"/>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联系人：</w:t>
      </w:r>
      <w:r>
        <w:rPr>
          <w:rStyle w:val="14"/>
          <w:rFonts w:ascii="仿宋_GB2312" w:hAnsi="仿宋_GB2312" w:eastAsia="仿宋_GB2312" w:cs="仿宋_GB2312"/>
          <w:b w:val="0"/>
          <w:bCs w:val="0"/>
          <w:sz w:val="32"/>
          <w:highlight w:val="none"/>
        </w:rPr>
        <w:t>张</w:t>
      </w:r>
      <w:r>
        <w:rPr>
          <w:rStyle w:val="14"/>
          <w:rFonts w:hint="eastAsia" w:ascii="仿宋_GB2312" w:hAnsi="仿宋_GB2312" w:eastAsia="仿宋_GB2312" w:cs="仿宋_GB2312"/>
          <w:b w:val="0"/>
          <w:bCs w:val="0"/>
          <w:sz w:val="32"/>
          <w:highlight w:val="none"/>
        </w:rPr>
        <w:t>女士</w:t>
      </w:r>
    </w:p>
    <w:p w14:paraId="497D66E3">
      <w:pPr>
        <w:widowControl/>
        <w:spacing w:line="550" w:lineRule="exact"/>
        <w:ind w:firstLine="640" w:firstLineChars="200"/>
        <w:jc w:val="left"/>
        <w:rPr>
          <w:rStyle w:val="14"/>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联系电话：</w:t>
      </w:r>
      <w:r>
        <w:rPr>
          <w:rFonts w:hint="eastAsia" w:ascii="仿宋_GB2312" w:eastAsia="仿宋_GB2312"/>
          <w:color w:val="000000"/>
          <w:sz w:val="32"/>
          <w:highlight w:val="none"/>
        </w:rPr>
        <w:t>18</w:t>
      </w:r>
      <w:r>
        <w:rPr>
          <w:rFonts w:ascii="仿宋_GB2312" w:eastAsia="仿宋_GB2312"/>
          <w:color w:val="000000"/>
          <w:sz w:val="32"/>
          <w:highlight w:val="none"/>
        </w:rPr>
        <w:t>883038764</w:t>
      </w:r>
    </w:p>
    <w:p w14:paraId="497D66E4">
      <w:pPr>
        <w:spacing w:line="550" w:lineRule="exact"/>
        <w:ind w:firstLine="640" w:firstLineChars="200"/>
        <w:rPr>
          <w:rStyle w:val="15"/>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联系邮箱：</w:t>
      </w:r>
      <w:r>
        <w:rPr>
          <w:highlight w:val="none"/>
        </w:rPr>
        <w:fldChar w:fldCharType="begin"/>
      </w:r>
      <w:r>
        <w:rPr>
          <w:highlight w:val="none"/>
        </w:rPr>
        <w:instrText xml:space="preserve"> HYPERLINK "mailto:zhangyujiao1@jezetek.cc" </w:instrText>
      </w:r>
      <w:r>
        <w:rPr>
          <w:highlight w:val="none"/>
        </w:rPr>
        <w:fldChar w:fldCharType="separate"/>
      </w:r>
      <w:r>
        <w:rPr>
          <w:rStyle w:val="10"/>
          <w:rFonts w:hint="eastAsia" w:ascii="仿宋_GB2312" w:eastAsia="仿宋_GB2312"/>
          <w:sz w:val="32"/>
          <w:highlight w:val="none"/>
        </w:rPr>
        <w:t>zha</w:t>
      </w:r>
      <w:r>
        <w:rPr>
          <w:rStyle w:val="10"/>
          <w:rFonts w:ascii="仿宋_GB2312" w:eastAsia="仿宋_GB2312"/>
          <w:sz w:val="32"/>
          <w:highlight w:val="none"/>
        </w:rPr>
        <w:t>ngyujiao1</w:t>
      </w:r>
      <w:r>
        <w:rPr>
          <w:rStyle w:val="10"/>
          <w:rFonts w:hint="eastAsia" w:ascii="仿宋_GB2312" w:eastAsia="仿宋_GB2312"/>
          <w:sz w:val="32"/>
          <w:highlight w:val="none"/>
        </w:rPr>
        <w:t>@jezetek.cc</w:t>
      </w:r>
      <w:r>
        <w:rPr>
          <w:rStyle w:val="10"/>
          <w:rFonts w:hint="eastAsia" w:ascii="仿宋_GB2312" w:eastAsia="仿宋_GB2312"/>
          <w:sz w:val="32"/>
          <w:highlight w:val="none"/>
        </w:rPr>
        <w:fldChar w:fldCharType="end"/>
      </w:r>
    </w:p>
    <w:p w14:paraId="49E48F82">
      <w:pPr>
        <w:pStyle w:val="12"/>
        <w:spacing w:beforeLines="0" w:afterLines="0" w:line="550" w:lineRule="exact"/>
        <w:ind w:firstLine="880"/>
        <w:rPr>
          <w:rFonts w:hint="eastAsia" w:ascii="仿宋_GB2312" w:hAnsi="仿宋_GB2312" w:eastAsia="仿宋_GB2312" w:cs="仿宋_GB2312"/>
          <w:bCs/>
          <w:kern w:val="36"/>
          <w:sz w:val="32"/>
        </w:rPr>
      </w:pPr>
      <w:r>
        <w:rPr>
          <w:rFonts w:hint="eastAsia" w:ascii="仿宋_GB2312" w:eastAsia="仿宋_GB2312"/>
          <w:color w:val="000000"/>
          <w:sz w:val="32"/>
        </w:rPr>
        <w:t>附件：1.</w:t>
      </w:r>
      <w:r>
        <w:rPr>
          <w:rFonts w:hint="eastAsia" w:ascii="仿宋_GB2312" w:hAnsi="仿宋_GB2312" w:eastAsia="仿宋_GB2312" w:cs="仿宋_GB2312"/>
          <w:bCs/>
          <w:kern w:val="36"/>
          <w:sz w:val="32"/>
          <w:lang w:val="en-US" w:eastAsia="zh-CN"/>
        </w:rPr>
        <w:t>询比</w:t>
      </w:r>
      <w:r>
        <w:rPr>
          <w:rFonts w:hint="eastAsia" w:ascii="仿宋_GB2312" w:hAnsi="仿宋_GB2312" w:eastAsia="仿宋_GB2312" w:cs="仿宋_GB2312"/>
          <w:bCs/>
          <w:kern w:val="36"/>
          <w:sz w:val="32"/>
        </w:rPr>
        <w:t>申请书</w:t>
      </w:r>
    </w:p>
    <w:p w14:paraId="3AED9CAF">
      <w:pPr>
        <w:pStyle w:val="12"/>
        <w:spacing w:beforeLines="0" w:afterLines="0" w:line="550" w:lineRule="exact"/>
        <w:ind w:firstLine="64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2.</w:t>
      </w:r>
      <w:r>
        <w:rPr>
          <w:rFonts w:ascii="仿宋_GB2312" w:hAnsi="仿宋_GB2312" w:eastAsia="仿宋_GB2312" w:cs="仿宋_GB2312"/>
          <w:bCs/>
          <w:kern w:val="36"/>
          <w:sz w:val="32"/>
        </w:rPr>
        <w:t>单位负责人身份证明书</w:t>
      </w:r>
    </w:p>
    <w:p w14:paraId="48A0B6A5">
      <w:pPr>
        <w:pStyle w:val="12"/>
        <w:spacing w:beforeLines="0" w:afterLines="0" w:line="550" w:lineRule="exact"/>
        <w:ind w:firstLine="1600" w:firstLineChars="50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3.单位负责人授权</w:t>
      </w:r>
      <w:r>
        <w:rPr>
          <w:rFonts w:hint="eastAsia" w:ascii="仿宋_GB2312" w:hAnsi="仿宋_GB2312" w:eastAsia="仿宋_GB2312" w:cs="仿宋_GB2312"/>
          <w:bCs/>
          <w:kern w:val="36"/>
          <w:sz w:val="32"/>
          <w:lang w:val="en-US" w:eastAsia="zh-CN"/>
        </w:rPr>
        <w:t>委托</w:t>
      </w:r>
      <w:r>
        <w:rPr>
          <w:rFonts w:hint="eastAsia" w:ascii="仿宋_GB2312" w:hAnsi="仿宋_GB2312" w:eastAsia="仿宋_GB2312" w:cs="仿宋_GB2312"/>
          <w:bCs/>
          <w:kern w:val="36"/>
          <w:sz w:val="32"/>
        </w:rPr>
        <w:t>书</w:t>
      </w:r>
    </w:p>
    <w:p w14:paraId="41682E71">
      <w:pPr>
        <w:pStyle w:val="13"/>
        <w:numPr>
          <w:ilvl w:val="0"/>
          <w:numId w:val="0"/>
        </w:numPr>
        <w:spacing w:before="0" w:beforeLines="0" w:after="0" w:afterLines="0" w:line="560" w:lineRule="exact"/>
        <w:ind w:firstLine="0" w:firstLineChars="0"/>
        <w:rPr>
          <w:rFonts w:hint="eastAsia" w:ascii="仿宋_GB2312" w:hAnsi="仿宋_GB2312" w:eastAsia="仿宋_GB2312" w:cs="仿宋_GB2312"/>
          <w:bCs w:val="0"/>
          <w:color w:val="auto"/>
          <w:kern w:val="2"/>
          <w:sz w:val="32"/>
          <w:szCs w:val="32"/>
          <w:u w:val="none"/>
          <w:lang w:val="en-US" w:eastAsia="zh-CN" w:bidi="ar-SA"/>
        </w:rPr>
      </w:pPr>
      <w:r>
        <w:rPr>
          <w:rFonts w:hint="eastAsia" w:ascii="仿宋_GB2312" w:hAnsi="仿宋_GB2312" w:eastAsia="仿宋_GB2312" w:cs="仿宋_GB2312"/>
          <w:bCs w:val="0"/>
          <w:color w:val="auto"/>
          <w:kern w:val="2"/>
          <w:sz w:val="32"/>
          <w:szCs w:val="32"/>
          <w:u w:val="none"/>
          <w:lang w:val="en-US" w:eastAsia="zh-CN" w:bidi="ar-SA"/>
        </w:rPr>
        <w:t>附件1</w:t>
      </w:r>
    </w:p>
    <w:p w14:paraId="11A853BA">
      <w:pPr>
        <w:adjustRightInd w:val="0"/>
        <w:snapToGrid w:val="0"/>
        <w:spacing w:line="560" w:lineRule="exact"/>
        <w:jc w:val="center"/>
        <w:rPr>
          <w:rFonts w:ascii="仿宋_GB2312" w:hAnsi="仿宋_GB2312" w:eastAsia="仿宋_GB2312" w:cs="仿宋_GB2312"/>
          <w:bCs/>
          <w:kern w:val="36"/>
          <w:sz w:val="32"/>
          <w:szCs w:val="32"/>
        </w:rPr>
      </w:pPr>
    </w:p>
    <w:p w14:paraId="497D68EA">
      <w:pPr>
        <w:adjustRightInd w:val="0"/>
        <w:snapToGrid w:val="0"/>
        <w:spacing w:line="560" w:lineRule="exact"/>
        <w:jc w:val="center"/>
        <w:rPr>
          <w:rFonts w:ascii="仿宋_GB2312" w:hAnsi="仿宋_GB2312" w:eastAsia="仿宋_GB2312" w:cs="仿宋_GB2312"/>
          <w:b/>
          <w:kern w:val="36"/>
          <w:sz w:val="32"/>
          <w:szCs w:val="32"/>
        </w:rPr>
      </w:pPr>
      <w:r>
        <w:rPr>
          <w:rFonts w:hint="eastAsia" w:ascii="仿宋_GB2312" w:hAnsi="仿宋_GB2312" w:eastAsia="仿宋_GB2312" w:cs="仿宋_GB2312"/>
          <w:b/>
          <w:kern w:val="36"/>
          <w:sz w:val="32"/>
          <w:szCs w:val="32"/>
        </w:rPr>
        <w:t>询比申请书</w:t>
      </w:r>
    </w:p>
    <w:p w14:paraId="497D68EB">
      <w:pPr>
        <w:pStyle w:val="7"/>
        <w:spacing w:line="560" w:lineRule="exact"/>
        <w:ind w:left="0" w:firstLine="0" w:firstLineChars="0"/>
      </w:pPr>
    </w:p>
    <w:p w14:paraId="497D68EC">
      <w:pPr>
        <w:adjustRightInd w:val="0"/>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四川九洲投资控股集团有限公司</w:t>
      </w:r>
      <w:r>
        <w:rPr>
          <w:rFonts w:hint="eastAsia" w:ascii="仿宋_GB2312" w:hAnsi="仿宋_GB2312" w:eastAsia="仿宋_GB2312" w:cs="仿宋_GB2312"/>
          <w:sz w:val="32"/>
          <w:szCs w:val="32"/>
        </w:rPr>
        <w:t>：</w:t>
      </w:r>
    </w:p>
    <w:p w14:paraId="515DB3D5">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询比申请人名称-须自行填写</w:t>
      </w:r>
      <w:r>
        <w:rPr>
          <w:rFonts w:hint="eastAsia" w:ascii="仿宋_GB2312" w:hAnsi="仿宋_GB2312" w:eastAsia="仿宋_GB2312" w:cs="仿宋_GB2312"/>
          <w:sz w:val="32"/>
          <w:szCs w:val="32"/>
        </w:rPr>
        <w:t>）已知悉</w:t>
      </w:r>
      <w:r>
        <w:rPr>
          <w:rFonts w:hint="eastAsia" w:ascii="仿宋_GB2312" w:hAnsi="仿宋_GB2312" w:eastAsia="仿宋_GB2312" w:cs="仿宋_GB2312"/>
          <w:sz w:val="32"/>
          <w:szCs w:val="32"/>
          <w:lang w:eastAsia="zh-CN"/>
        </w:rPr>
        <w:t>九洲集团设立境外公司专项法律服务项目</w:t>
      </w:r>
      <w:r>
        <w:rPr>
          <w:rFonts w:hint="eastAsia" w:ascii="仿宋_GB2312" w:hAnsi="仿宋_GB2312" w:eastAsia="仿宋_GB2312" w:cs="仿宋_GB2312"/>
          <w:sz w:val="32"/>
          <w:szCs w:val="32"/>
        </w:rPr>
        <w:t>的询比邀请函，并充分了解贵单位发布的询比内容及要求，现确认参加贵单位该项目的询比。</w:t>
      </w:r>
    </w:p>
    <w:p w14:paraId="497D68EE">
      <w:pPr>
        <w:adjustRightInd w:val="0"/>
        <w:snapToGrid w:val="0"/>
        <w:spacing w:line="560" w:lineRule="exact"/>
        <w:ind w:firstLine="640" w:firstLineChars="200"/>
        <w:rPr>
          <w:rFonts w:ascii="仿宋_GB2312" w:hAnsi="仿宋_GB2312" w:eastAsia="仿宋_GB2312" w:cs="仿宋_GB2312"/>
          <w:sz w:val="32"/>
          <w:szCs w:val="32"/>
        </w:rPr>
      </w:pPr>
    </w:p>
    <w:p w14:paraId="497D68EF">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我单位负责本项目询比的具体联系人：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7D68F0">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p>
    <w:p w14:paraId="497D68F3">
      <w:pPr>
        <w:adjustRightInd w:val="0"/>
        <w:snapToGrid w:val="0"/>
        <w:spacing w:line="560" w:lineRule="exact"/>
        <w:rPr>
          <w:rFonts w:ascii="仿宋_GB2312" w:hAnsi="仿宋_GB2312" w:eastAsia="仿宋_GB2312" w:cs="仿宋_GB2312"/>
          <w:sz w:val="32"/>
          <w:szCs w:val="32"/>
        </w:rPr>
      </w:pPr>
    </w:p>
    <w:p w14:paraId="63972839">
      <w:pPr>
        <w:adjustRightInd w:val="0"/>
        <w:snapToGrid w:val="0"/>
        <w:spacing w:line="560" w:lineRule="exact"/>
        <w:rPr>
          <w:rFonts w:ascii="仿宋_GB2312" w:hAnsi="仿宋_GB2312" w:eastAsia="仿宋_GB2312" w:cs="仿宋_GB2312"/>
          <w:sz w:val="32"/>
          <w:szCs w:val="32"/>
        </w:rPr>
      </w:pPr>
    </w:p>
    <w:p w14:paraId="497D68F4">
      <w:pPr>
        <w:adjustRightInd w:val="0"/>
        <w:snapToGrid w:val="0"/>
        <w:spacing w:line="560" w:lineRule="exact"/>
        <w:ind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询比申请人：（全称、</w:t>
      </w:r>
      <w:r>
        <w:rPr>
          <w:rFonts w:hint="eastAsia" w:ascii="仿宋_GB2312" w:hAnsi="仿宋_GB2312" w:eastAsia="仿宋_GB2312" w:cs="仿宋_GB2312"/>
          <w:sz w:val="32"/>
          <w:szCs w:val="32"/>
          <w:lang w:eastAsia="zh-CN"/>
        </w:rPr>
        <w:t>加盖公章</w:t>
      </w:r>
      <w:r>
        <w:rPr>
          <w:rFonts w:hint="eastAsia" w:ascii="仿宋_GB2312" w:hAnsi="仿宋_GB2312" w:eastAsia="仿宋_GB2312" w:cs="仿宋_GB2312"/>
          <w:sz w:val="32"/>
          <w:szCs w:val="32"/>
        </w:rPr>
        <w:t xml:space="preserve">）     </w:t>
      </w:r>
    </w:p>
    <w:p w14:paraId="497D68F5">
      <w:pPr>
        <w:adjustRightInd w:val="0"/>
        <w:snapToGrid w:val="0"/>
        <w:spacing w:line="560" w:lineRule="exact"/>
        <w:ind w:firstLine="56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单位负责人或委托代理人：（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497D68F6">
      <w:pPr>
        <w:spacing w:after="12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日  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日</w:t>
      </w:r>
    </w:p>
    <w:p w14:paraId="0DCBB00A">
      <w:pPr>
        <w:rPr>
          <w:rFonts w:hint="eastAsia" w:hAnsi="黑体" w:cs="黑体"/>
          <w:color w:val="000000"/>
          <w:sz w:val="32"/>
          <w:szCs w:val="32"/>
          <w:lang w:val="en-US" w:eastAsia="zh-CN"/>
        </w:rPr>
      </w:pPr>
      <w:r>
        <w:rPr>
          <w:rFonts w:hint="eastAsia" w:hAnsi="黑体" w:cs="黑体"/>
          <w:color w:val="000000"/>
          <w:sz w:val="32"/>
          <w:szCs w:val="32"/>
          <w:lang w:val="en-US" w:eastAsia="zh-CN"/>
        </w:rPr>
        <w:br w:type="page"/>
      </w:r>
    </w:p>
    <w:p w14:paraId="49D115DB">
      <w:pPr>
        <w:pStyle w:val="13"/>
        <w:numPr>
          <w:ilvl w:val="0"/>
          <w:numId w:val="0"/>
        </w:numPr>
        <w:spacing w:before="0" w:beforeLines="0" w:after="0" w:afterLines="0"/>
        <w:ind w:firstLineChars="0"/>
        <w:rPr>
          <w:rFonts w:hint="eastAsia" w:ascii="黑体" w:hAnsi="黑体" w:eastAsia="黑体" w:cs="黑体"/>
          <w:color w:val="000000"/>
          <w:kern w:val="2"/>
          <w:lang w:val="en-US" w:eastAsia="zh-CN"/>
        </w:rPr>
      </w:pPr>
      <w:r>
        <w:rPr>
          <w:rFonts w:hint="eastAsia" w:ascii="仿宋_GB2312" w:hAnsi="仿宋_GB2312" w:eastAsia="仿宋_GB2312" w:cs="仿宋_GB2312"/>
          <w:bCs w:val="0"/>
          <w:color w:val="auto"/>
          <w:kern w:val="2"/>
          <w:sz w:val="32"/>
          <w:szCs w:val="32"/>
          <w:u w:val="none"/>
          <w:lang w:val="en-US" w:eastAsia="zh-CN" w:bidi="ar-SA"/>
        </w:rPr>
        <w:t>附件2</w:t>
      </w:r>
    </w:p>
    <w:p w14:paraId="450C7C0C">
      <w:pPr>
        <w:snapToGrid w:val="0"/>
        <w:spacing w:line="400" w:lineRule="exact"/>
        <w:jc w:val="center"/>
        <w:rPr>
          <w:rFonts w:ascii="仿宋_GB2312" w:hAnsi="仿宋_GB2312" w:eastAsia="仿宋_GB2312" w:cs="仿宋_GB2312"/>
          <w:b/>
          <w:color w:val="000000"/>
          <w:sz w:val="32"/>
          <w:szCs w:val="32"/>
        </w:rPr>
      </w:pPr>
    </w:p>
    <w:p w14:paraId="497D694F">
      <w:pPr>
        <w:snapToGrid w:val="0"/>
        <w:spacing w:line="400" w:lineRule="exact"/>
        <w:jc w:val="cente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单位负责人身份证明书</w:t>
      </w:r>
    </w:p>
    <w:p w14:paraId="497D6950">
      <w:pPr>
        <w:rPr>
          <w:rFonts w:ascii="仿宋_GB2312" w:hAnsi="Times New Roman" w:eastAsia="仿宋_GB2312" w:cs="Times New Roman"/>
          <w:color w:val="000000"/>
          <w:sz w:val="32"/>
          <w:szCs w:val="32"/>
        </w:rPr>
      </w:pPr>
    </w:p>
    <w:p w14:paraId="497D6951">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询比申请人名称：</w:t>
      </w:r>
    </w:p>
    <w:p w14:paraId="497D6952">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地    址：</w:t>
      </w:r>
    </w:p>
    <w:p w14:paraId="497D6953">
      <w:pPr>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497D6955">
      <w:pPr>
        <w:tabs>
          <w:tab w:val="left" w:pos="1813"/>
        </w:tabs>
        <w:autoSpaceDE w:val="0"/>
        <w:autoSpaceDN w:val="0"/>
        <w:adjustRightInd w:val="0"/>
        <w:snapToGrid w:val="0"/>
        <w:ind w:firstLine="640"/>
        <w:rPr>
          <w:rFonts w:ascii="仿宋_GB2312" w:hAnsi="仿宋_GB2312" w:eastAsia="仿宋_GB2312" w:cs="仿宋_GB2312"/>
          <w:sz w:val="32"/>
          <w:szCs w:val="32"/>
          <w:u w:val="single"/>
        </w:rPr>
      </w:pPr>
    </w:p>
    <w:p w14:paraId="497D6956">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姓名：________系________（询比申请人名称）的单位负责人（身份证号：________年龄：________职务：________）。</w:t>
      </w:r>
    </w:p>
    <w:p w14:paraId="497D6957">
      <w:pPr>
        <w:pStyle w:val="16"/>
        <w:ind w:firstLine="640"/>
        <w:rPr>
          <w:rFonts w:ascii="仿宋_GB2312" w:hAnsi="Times New Roman" w:eastAsia="仿宋_GB2312"/>
          <w:color w:val="000000"/>
          <w:sz w:val="32"/>
          <w:szCs w:val="32"/>
        </w:rPr>
      </w:pPr>
    </w:p>
    <w:p w14:paraId="497D6958">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特此证明。</w:t>
      </w:r>
    </w:p>
    <w:p w14:paraId="497D6959">
      <w:pPr>
        <w:pStyle w:val="16"/>
        <w:ind w:firstLine="640"/>
        <w:rPr>
          <w:rFonts w:ascii="仿宋_GB2312" w:hAnsi="Times New Roman" w:eastAsia="仿宋_GB2312"/>
          <w:color w:val="000000"/>
          <w:sz w:val="32"/>
          <w:szCs w:val="32"/>
        </w:rPr>
      </w:pPr>
    </w:p>
    <w:p w14:paraId="497D695A">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附：单位负责人身份证复印件</w:t>
      </w:r>
    </w:p>
    <w:p w14:paraId="497D695B">
      <w:pPr>
        <w:pStyle w:val="12"/>
        <w:ind w:firstLine="640"/>
        <w:rPr>
          <w:rFonts w:ascii="仿宋_GB2312" w:eastAsia="仿宋_GB2312"/>
          <w:color w:val="000000"/>
          <w:sz w:val="32"/>
        </w:rPr>
      </w:pPr>
    </w:p>
    <w:p w14:paraId="497D695C">
      <w:pPr>
        <w:pStyle w:val="12"/>
        <w:ind w:firstLine="640"/>
        <w:jc w:val="right"/>
        <w:rPr>
          <w:rFonts w:ascii="仿宋_GB2312" w:eastAsia="仿宋_GB2312"/>
          <w:color w:val="000000"/>
          <w:sz w:val="32"/>
        </w:rPr>
      </w:pPr>
      <w:r>
        <w:rPr>
          <w:rFonts w:hint="eastAsia" w:ascii="仿宋_GB2312" w:eastAsia="仿宋_GB2312"/>
          <w:color w:val="000000"/>
          <w:sz w:val="32"/>
        </w:rPr>
        <w:t>询比申请人名称：（全称、</w:t>
      </w:r>
      <w:r>
        <w:rPr>
          <w:rFonts w:hint="eastAsia" w:ascii="仿宋_GB2312" w:eastAsia="仿宋_GB2312"/>
          <w:color w:val="000000"/>
          <w:sz w:val="32"/>
          <w:lang w:val="en-US" w:eastAsia="zh-CN"/>
        </w:rPr>
        <w:t>加</w:t>
      </w:r>
      <w:r>
        <w:rPr>
          <w:rFonts w:hint="eastAsia" w:ascii="仿宋_GB2312" w:eastAsia="仿宋_GB2312"/>
          <w:color w:val="000000"/>
          <w:sz w:val="32"/>
        </w:rPr>
        <w:t>盖公章）</w:t>
      </w:r>
    </w:p>
    <w:p w14:paraId="497D695D">
      <w:pPr>
        <w:adjustRightInd w:val="0"/>
        <w:snapToGrid w:val="0"/>
        <w:jc w:val="center"/>
        <w:rPr>
          <w:rFonts w:ascii="仿宋_GB2312" w:hAnsi="仿宋_GB2312" w:eastAsia="仿宋_GB2312" w:cs="仿宋_GB2312"/>
          <w:sz w:val="32"/>
          <w:szCs w:val="32"/>
        </w:rPr>
      </w:pPr>
      <w:r>
        <w:rPr>
          <w:rFonts w:hint="eastAsia" w:ascii="仿宋_GB2312" w:hAnsi="仿宋_GB2312" w:eastAsia="仿宋_GB2312" w:cs="仿宋_GB2312"/>
          <w:bCs/>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497D695E">
      <w:pPr>
        <w:pStyle w:val="12"/>
        <w:rPr>
          <w:color w:val="000000"/>
        </w:rPr>
      </w:pPr>
    </w:p>
    <w:p w14:paraId="497D695F">
      <w:pPr>
        <w:pStyle w:val="12"/>
        <w:jc w:val="left"/>
        <w:rPr>
          <w:color w:val="000000"/>
        </w:rPr>
      </w:pPr>
      <w:r>
        <w:rPr>
          <w:color w:val="000000"/>
        </w:rPr>
        <w:br w:type="page"/>
      </w:r>
    </w:p>
    <w:p w14:paraId="0AB716FD">
      <w:pPr>
        <w:pStyle w:val="13"/>
        <w:numPr>
          <w:ilvl w:val="0"/>
          <w:numId w:val="0"/>
        </w:numPr>
        <w:adjustRightInd w:val="0"/>
        <w:snapToGrid w:val="0"/>
        <w:spacing w:beforeLines="0" w:afterLines="0"/>
        <w:rPr>
          <w:rFonts w:hint="eastAsia" w:ascii="仿宋_GB2312" w:hAnsi="仿宋_GB2312" w:eastAsia="仿宋_GB2312" w:cs="仿宋_GB2312"/>
          <w:bCs/>
          <w:kern w:val="36"/>
          <w:sz w:val="32"/>
          <w:szCs w:val="32"/>
        </w:rPr>
      </w:pPr>
      <w:r>
        <w:rPr>
          <w:rFonts w:hint="eastAsia" w:ascii="仿宋_GB2312" w:hAnsi="仿宋_GB2312" w:eastAsia="仿宋_GB2312" w:cs="仿宋_GB2312"/>
          <w:bCs w:val="0"/>
          <w:color w:val="auto"/>
          <w:kern w:val="2"/>
          <w:sz w:val="32"/>
          <w:szCs w:val="32"/>
          <w:u w:val="none"/>
          <w:lang w:val="en-US" w:eastAsia="zh-CN" w:bidi="ar-SA"/>
        </w:rPr>
        <w:t>附件3</w:t>
      </w:r>
    </w:p>
    <w:p w14:paraId="497D6961">
      <w:pPr>
        <w:snapToGrid w:val="0"/>
        <w:spacing w:line="560" w:lineRule="exact"/>
        <w:jc w:val="cente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单位负责人授权委托书</w:t>
      </w:r>
    </w:p>
    <w:p w14:paraId="497D6962">
      <w:pPr>
        <w:spacing w:line="560" w:lineRule="exact"/>
        <w:jc w:val="center"/>
        <w:rPr>
          <w:rFonts w:ascii="Times New Roman" w:hAnsi="Times New Roman" w:eastAsia="仿宋" w:cs="Times New Roman"/>
          <w:b/>
          <w:color w:val="000000"/>
          <w:sz w:val="28"/>
          <w:szCs w:val="28"/>
        </w:rPr>
      </w:pPr>
    </w:p>
    <w:p w14:paraId="497D6963">
      <w:pPr>
        <w:spacing w:line="560" w:lineRule="exact"/>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四川九洲投资控股集团有限公司：</w:t>
      </w:r>
    </w:p>
    <w:p w14:paraId="497D6964">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本人________（姓名）系_____________________（询比申请人名称）的单位负责人，现授权委托________（姓名、职务）为我方委托代理人。委托代理人根据授权，以我方名义签署、澄清、说明、补正、递交、撤回、修改</w:t>
      </w:r>
      <w:r>
        <w:rPr>
          <w:rFonts w:hint="eastAsia" w:ascii="仿宋_GB2312" w:hAnsi="Times New Roman" w:eastAsia="仿宋_GB2312" w:cs="方正仿宋_GB2312"/>
          <w:b w:val="0"/>
          <w:bCs w:val="0"/>
          <w:color w:val="000000"/>
          <w:sz w:val="32"/>
          <w:szCs w:val="32"/>
          <w:lang w:eastAsia="zh-CN"/>
        </w:rPr>
        <w:t>九洲集团设立境外公司专项法律服务项目</w:t>
      </w:r>
      <w:r>
        <w:rPr>
          <w:rFonts w:hint="eastAsia" w:ascii="仿宋_GB2312" w:hAnsi="Times New Roman" w:eastAsia="仿宋_GB2312" w:cs="Times New Roman"/>
          <w:color w:val="000000"/>
          <w:sz w:val="32"/>
          <w:szCs w:val="32"/>
        </w:rPr>
        <w:t>响应文件、签订合同和处理有关事务，其法律后果由我方承担。</w:t>
      </w:r>
    </w:p>
    <w:p w14:paraId="497D6965">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委托期限：</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rPr>
        <w:t>。</w:t>
      </w:r>
    </w:p>
    <w:p w14:paraId="497D6966">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委托代理人无转委托权。</w:t>
      </w:r>
    </w:p>
    <w:p w14:paraId="497D6967">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p>
    <w:p w14:paraId="497D6968">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497D6969">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（1）单位负责人身份证复印件</w:t>
      </w:r>
    </w:p>
    <w:p w14:paraId="497D696A">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（2）委托代理人身份证复印件</w:t>
      </w:r>
    </w:p>
    <w:p w14:paraId="497D696B">
      <w:pPr>
        <w:adjustRightInd w:val="0"/>
        <w:snapToGrid w:val="0"/>
        <w:rPr>
          <w:rFonts w:ascii="仿宋_GB2312" w:hAnsi="仿宋_GB2312" w:eastAsia="仿宋_GB2312" w:cs="仿宋_GB2312"/>
          <w:sz w:val="32"/>
          <w:szCs w:val="32"/>
        </w:rPr>
      </w:pPr>
    </w:p>
    <w:p w14:paraId="497D696C">
      <w:pPr>
        <w:wordWrap w:val="0"/>
        <w:adjustRightInd w:val="0"/>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询比申请人名称：（全称、</w:t>
      </w:r>
      <w:r>
        <w:rPr>
          <w:rFonts w:hint="eastAsia" w:ascii="仿宋_GB2312" w:hAnsi="仿宋_GB2312" w:eastAsia="仿宋_GB2312" w:cs="仿宋_GB2312"/>
          <w:sz w:val="32"/>
          <w:szCs w:val="32"/>
          <w:lang w:val="en-US" w:eastAsia="zh-CN"/>
        </w:rPr>
        <w:t>加</w:t>
      </w:r>
      <w:r>
        <w:rPr>
          <w:rFonts w:hint="eastAsia" w:ascii="仿宋_GB2312" w:hAnsi="仿宋_GB2312" w:eastAsia="仿宋_GB2312" w:cs="仿宋_GB2312"/>
          <w:sz w:val="32"/>
          <w:szCs w:val="32"/>
        </w:rPr>
        <w:t xml:space="preserve">盖公章）  </w:t>
      </w:r>
    </w:p>
    <w:p w14:paraId="497D696D">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497D69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委托代理人：（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6F7FFAD9">
      <w:pPr>
        <w:pStyle w:val="12"/>
        <w:spacing w:line="560" w:lineRule="exact"/>
        <w:ind w:firstLine="640"/>
        <w:rPr>
          <w:rFonts w:hint="eastAsia" w:ascii="仿宋_GB2312" w:hAnsi="仿宋_GB2312" w:eastAsia="仿宋_GB2312" w:cs="仿宋_GB2312"/>
          <w:bCs/>
          <w:sz w:val="32"/>
        </w:rPr>
      </w:pP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日期：</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年</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月</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日</w:t>
      </w:r>
    </w:p>
    <w:p w14:paraId="5233921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D4A25"/>
    <w:multiLevelType w:val="multilevel"/>
    <w:tmpl w:val="1B6D4A25"/>
    <w:lvl w:ilvl="0" w:tentative="0">
      <w:start w:val="1"/>
      <w:numFmt w:val="chineseCountingThousand"/>
      <w:pStyle w:val="11"/>
      <w:suff w:val="space"/>
      <w:lvlText w:val="第%1章"/>
      <w:lvlJc w:val="left"/>
      <w:pPr>
        <w:ind w:left="0" w:firstLine="0"/>
      </w:pPr>
      <w:rPr>
        <w:rFonts w:hint="eastAsia" w:ascii="方正小标宋简体" w:hAnsi="方正小标宋简体" w:eastAsia="方正小标宋简体" w:cs="方正小标宋简体"/>
        <w:sz w:val="44"/>
        <w:szCs w:val="44"/>
      </w:rPr>
    </w:lvl>
    <w:lvl w:ilvl="1" w:tentative="0">
      <w:start w:val="1"/>
      <w:numFmt w:val="chineseCountingThousand"/>
      <w:pStyle w:val="13"/>
      <w:suff w:val="space"/>
      <w:lvlText w:val="%2、"/>
      <w:lvlJc w:val="left"/>
      <w:pPr>
        <w:ind w:left="0" w:firstLine="0"/>
      </w:pPr>
      <w:rPr>
        <w:rFonts w:hint="eastAsia" w:ascii="黑体" w:hAnsi="黑体" w:eastAsia="黑体" w:cs="黑体"/>
        <w:sz w:val="32"/>
        <w:szCs w:val="32"/>
      </w:rPr>
    </w:lvl>
    <w:lvl w:ilvl="2" w:tentative="0">
      <w:start w:val="1"/>
      <w:numFmt w:val="decimal"/>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A77259"/>
    <w:rsid w:val="3E3B52BD"/>
    <w:rsid w:val="42F43FD5"/>
    <w:rsid w:val="5EE36436"/>
    <w:rsid w:val="5FCD5050"/>
    <w:rsid w:val="72305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1"/>
      <w:szCs w:val="21"/>
      <w:lang w:val="en-US" w:eastAsia="zh-CN" w:bidi="ar-SA"/>
    </w:rPr>
  </w:style>
  <w:style w:type="paragraph" w:styleId="3">
    <w:name w:val="heading 1"/>
    <w:basedOn w:val="1"/>
    <w:next w:val="1"/>
    <w:qFormat/>
    <w:uiPriority w:val="9"/>
    <w:pPr>
      <w:keepNext/>
      <w:keepLines/>
      <w:pageBreakBefore/>
      <w:tabs>
        <w:tab w:val="left" w:pos="0"/>
      </w:tabs>
      <w:spacing w:before="100" w:beforeLines="100" w:after="100" w:afterLines="100"/>
      <w:jc w:val="left"/>
      <w:outlineLvl w:val="0"/>
    </w:pPr>
    <w:rPr>
      <w:rFonts w:ascii="Times New Roman" w:hAnsi="Times New Roman" w:eastAsia="黑体" w:cs="Times New Roman"/>
      <w:bCs/>
      <w:kern w:val="0"/>
      <w:sz w:val="44"/>
      <w:szCs w:val="44"/>
    </w:rPr>
  </w:style>
  <w:style w:type="paragraph" w:styleId="4">
    <w:name w:val="heading 2"/>
    <w:basedOn w:val="1"/>
    <w:next w:val="1"/>
    <w:link w:val="15"/>
    <w:qFormat/>
    <w:uiPriority w:val="9"/>
    <w:pPr>
      <w:keepNext/>
      <w:keepLines/>
      <w:spacing w:before="50" w:beforeLines="50" w:after="50" w:afterLines="50"/>
      <w:jc w:val="left"/>
      <w:outlineLvl w:val="1"/>
    </w:pPr>
    <w:rPr>
      <w:rFonts w:ascii="Arial" w:hAnsi="Arial" w:eastAsia="黑体" w:cs="Times New Roman"/>
      <w:bCs/>
      <w:sz w:val="36"/>
      <w:szCs w:val="36"/>
      <w:lang w:val="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rPr>
      <w:rFonts w:ascii="Calibri" w:hAnsi="Calibri" w:eastAsia="宋体" w:cs="Times New Roman"/>
      <w:szCs w:val="24"/>
    </w:rPr>
  </w:style>
  <w:style w:type="paragraph" w:styleId="5">
    <w:name w:val="Body Text"/>
    <w:basedOn w:val="1"/>
    <w:next w:val="6"/>
    <w:qFormat/>
    <w:uiPriority w:val="99"/>
    <w:pPr>
      <w:widowControl/>
      <w:spacing w:after="120" w:line="240" w:lineRule="auto"/>
      <w:jc w:val="left"/>
    </w:pPr>
    <w:rPr>
      <w:rFonts w:ascii="Times New Roman" w:hAnsi="Times New Roman" w:eastAsia="宋体" w:cs="Times New Roman"/>
      <w:kern w:val="0"/>
      <w:sz w:val="24"/>
      <w:szCs w:val="24"/>
    </w:rPr>
  </w:style>
  <w:style w:type="paragraph" w:styleId="6">
    <w:name w:val="Body Text First Indent"/>
    <w:basedOn w:val="5"/>
    <w:semiHidden/>
    <w:unhideWhenUsed/>
    <w:qFormat/>
    <w:uiPriority w:val="99"/>
    <w:pPr>
      <w:widowControl w:val="0"/>
      <w:spacing w:line="360" w:lineRule="auto"/>
      <w:ind w:firstLine="420" w:firstLineChars="100"/>
      <w:jc w:val="both"/>
    </w:pPr>
    <w:rPr>
      <w:rFonts w:asciiTheme="minorHAnsi" w:hAnsiTheme="minorHAnsi" w:eastAsiaTheme="minorEastAsia" w:cstheme="minorBidi"/>
      <w:kern w:val="2"/>
      <w:sz w:val="21"/>
      <w:szCs w:val="21"/>
    </w:rPr>
  </w:style>
  <w:style w:type="paragraph" w:styleId="7">
    <w:name w:val="Body Text 2"/>
    <w:basedOn w:val="1"/>
    <w:qFormat/>
    <w:uiPriority w:val="0"/>
    <w:pPr>
      <w:spacing w:line="600" w:lineRule="exact"/>
      <w:ind w:left="1280" w:hanging="1280" w:hangingChars="400"/>
    </w:pPr>
  </w:style>
  <w:style w:type="character" w:styleId="10">
    <w:name w:val="Hyperlink"/>
    <w:basedOn w:val="9"/>
    <w:unhideWhenUsed/>
    <w:qFormat/>
    <w:uiPriority w:val="99"/>
    <w:rPr>
      <w:color w:val="0026E5" w:themeColor="hyperlink"/>
      <w:u w:val="single"/>
      <w14:textFill>
        <w14:solidFill>
          <w14:schemeClr w14:val="hlink"/>
        </w14:solidFill>
      </w14:textFill>
    </w:rPr>
  </w:style>
  <w:style w:type="paragraph" w:customStyle="1" w:styleId="11">
    <w:name w:val="标题1-Y"/>
    <w:basedOn w:val="3"/>
    <w:qFormat/>
    <w:uiPriority w:val="1"/>
    <w:pPr>
      <w:pageBreakBefore w:val="0"/>
      <w:numPr>
        <w:ilvl w:val="0"/>
        <w:numId w:val="1"/>
      </w:numPr>
      <w:spacing w:before="163" w:beforeLines="50" w:after="163" w:afterLines="50"/>
      <w:jc w:val="center"/>
    </w:pPr>
    <w:rPr>
      <w:rFonts w:ascii="黑体" w:hAnsi="黑体"/>
      <w:b/>
      <w:sz w:val="32"/>
    </w:rPr>
  </w:style>
  <w:style w:type="paragraph" w:customStyle="1" w:styleId="12">
    <w:name w:val="正文-Y"/>
    <w:basedOn w:val="1"/>
    <w:qFormat/>
    <w:uiPriority w:val="0"/>
    <w:pPr>
      <w:ind w:firstLine="560" w:firstLineChars="200"/>
    </w:pPr>
    <w:rPr>
      <w:rFonts w:ascii="Times New Roman" w:hAnsi="Times New Roman" w:eastAsia="仿宋" w:cs="方正仿宋_GB2312"/>
      <w:kern w:val="32"/>
      <w:sz w:val="28"/>
      <w:szCs w:val="32"/>
    </w:rPr>
  </w:style>
  <w:style w:type="paragraph" w:customStyle="1" w:styleId="13">
    <w:name w:val="标题2-Y"/>
    <w:basedOn w:val="4"/>
    <w:qFormat/>
    <w:uiPriority w:val="1"/>
    <w:pPr>
      <w:numPr>
        <w:ilvl w:val="1"/>
        <w:numId w:val="1"/>
      </w:numPr>
    </w:pPr>
    <w:rPr>
      <w:rFonts w:ascii="黑体"/>
      <w:sz w:val="30"/>
    </w:rPr>
  </w:style>
  <w:style w:type="character" w:customStyle="1" w:styleId="14">
    <w:name w:val="标题 2 字符1"/>
    <w:qFormat/>
    <w:uiPriority w:val="0"/>
    <w:rPr>
      <w:rFonts w:ascii="Arial" w:hAnsi="Arial"/>
      <w:b/>
      <w:bCs/>
      <w:kern w:val="0"/>
      <w:sz w:val="28"/>
      <w:szCs w:val="32"/>
    </w:rPr>
  </w:style>
  <w:style w:type="character" w:customStyle="1" w:styleId="15">
    <w:name w:val="Heading 2 Char"/>
    <w:link w:val="4"/>
    <w:qFormat/>
    <w:uiPriority w:val="0"/>
    <w:rPr>
      <w:rFonts w:ascii="Arial" w:hAnsi="Arial" w:eastAsia="黑体" w:cs="Times New Roman"/>
      <w:bCs/>
      <w:sz w:val="36"/>
      <w:szCs w:val="36"/>
      <w:lang w:val="zh-CN"/>
    </w:rPr>
  </w:style>
  <w:style w:type="paragraph" w:customStyle="1" w:styleId="16">
    <w:name w:val="正文首行缩进两字符"/>
    <w:basedOn w:val="1"/>
    <w:qFormat/>
    <w:uiPriority w:val="0"/>
    <w:pPr>
      <w:ind w:firstLine="20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4196</Words>
  <Characters>4514</Characters>
  <Lines>0</Lines>
  <Paragraphs>0</Paragraphs>
  <TotalTime>4</TotalTime>
  <ScaleCrop>false</ScaleCrop>
  <LinksUpToDate>false</LinksUpToDate>
  <CharactersWithSpaces>4685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2026-09-10T05:46:00Z</dcterms:created>
  <dc:creator>张玉姣</dc:creator>
  <cp:lastModifiedBy>cosmos</cp:lastModifiedBy>
  <dcterms:modified xsi:type="dcterms:W3CDTF">2026-09-10T08:25:34Z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eyJoZGlkIjoiMTIyNTliN2NkOTA1YWVmMmNlODA0MDI4YmJkZjA1MmYiLCJ1c2VySWQiOiI2MjkxNDQ4NjkifQ==</vt:lpwstr>
  </property>
  <property fmtid="{D5CDD505-2E9C-101B-9397-08002B2CF9AE}" pid="4" name="ICV">
    <vt:lpwstr>DD030C572C834D12B1DEEB610867DB5F_12</vt:lpwstr>
  </property>
</Properties>
</file>