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ind w:right="2100" w:rightChars="1000"/>
        <w:jc w:val="right"/>
        <w:rPr>
          <w:rFonts w:ascii="仿宋_GB2312" w:hAnsi="仿宋_GB2312" w:eastAsia="仿宋_GB2312" w:cs="仿宋_GB2312"/>
          <w:b/>
          <w:bCs/>
          <w:color w:val="auto"/>
          <w:sz w:val="72"/>
          <w:szCs w:val="72"/>
        </w:rPr>
      </w:pPr>
      <w:r>
        <w:rPr>
          <w:rFonts w:hint="eastAsia" w:ascii="仿宋_GB2312" w:hAnsi="仿宋_GB2312" w:eastAsia="仿宋_GB2312" w:cs="仿宋_GB2312"/>
          <w:color w:val="auto"/>
          <w:sz w:val="28"/>
          <w:szCs w:val="28"/>
        </w:rPr>
        <w:t>合同编号</w:t>
      </w:r>
      <w:r>
        <w:rPr>
          <w:rFonts w:hint="eastAsia" w:ascii="仿宋_GB2312" w:hAnsi="仿宋_GB2312" w:eastAsia="仿宋_GB2312" w:cs="仿宋_GB2312"/>
          <w:color w:val="auto"/>
          <w:sz w:val="24"/>
          <w:szCs w:val="24"/>
        </w:rPr>
        <w:t xml:space="preserve"> ：</w:t>
      </w:r>
    </w:p>
    <w:p>
      <w:pPr>
        <w:wordWrap w:val="0"/>
        <w:jc w:val="center"/>
        <w:rPr>
          <w:rFonts w:ascii="仿宋_GB2312" w:hAnsi="仿宋_GB2312" w:eastAsia="仿宋_GB2312" w:cs="仿宋_GB2312"/>
          <w:b/>
          <w:bCs/>
          <w:color w:val="auto"/>
          <w:sz w:val="110"/>
          <w:szCs w:val="110"/>
        </w:rPr>
      </w:pPr>
    </w:p>
    <w:p>
      <w:pPr>
        <w:wordWrap w:val="0"/>
        <w:jc w:val="center"/>
        <w:rPr>
          <w:rFonts w:hint="eastAsia" w:ascii="仿宋_GB2312" w:hAnsi="仿宋_GB2312" w:eastAsia="仿宋_GB2312" w:cs="仿宋_GB2312"/>
          <w:b/>
          <w:bCs/>
          <w:color w:val="auto"/>
          <w:sz w:val="96"/>
          <w:szCs w:val="96"/>
        </w:rPr>
      </w:pPr>
      <w:r>
        <w:rPr>
          <w:rFonts w:hint="eastAsia" w:ascii="仿宋_GB2312" w:hAnsi="仿宋_GB2312" w:eastAsia="仿宋_GB2312" w:cs="仿宋_GB2312"/>
          <w:b/>
          <w:bCs/>
          <w:color w:val="auto"/>
          <w:sz w:val="96"/>
          <w:szCs w:val="96"/>
          <w:lang w:val="en-US" w:eastAsia="zh-CN"/>
        </w:rPr>
        <w:t>房屋</w:t>
      </w:r>
      <w:r>
        <w:rPr>
          <w:rFonts w:hint="eastAsia" w:ascii="仿宋_GB2312" w:hAnsi="仿宋_GB2312" w:eastAsia="仿宋_GB2312" w:cs="仿宋_GB2312"/>
          <w:b/>
          <w:bCs/>
          <w:color w:val="auto"/>
          <w:sz w:val="96"/>
          <w:szCs w:val="96"/>
        </w:rPr>
        <w:t>租赁合同</w:t>
      </w:r>
    </w:p>
    <w:p>
      <w:pPr>
        <w:wordWrap w:val="0"/>
        <w:jc w:val="both"/>
        <w:rPr>
          <w:rFonts w:ascii="仿宋_GB2312" w:hAnsi="仿宋_GB2312" w:eastAsia="仿宋_GB2312" w:cs="仿宋_GB2312"/>
          <w:b/>
          <w:bCs/>
          <w:color w:val="auto"/>
          <w:sz w:val="44"/>
          <w:szCs w:val="44"/>
        </w:rPr>
      </w:pPr>
    </w:p>
    <w:p>
      <w:pPr>
        <w:pStyle w:val="2"/>
      </w:pPr>
    </w:p>
    <w:p>
      <w:pPr>
        <w:pStyle w:val="2"/>
        <w:rPr>
          <w:rFonts w:ascii="仿宋_GB2312" w:hAnsi="仿宋_GB2312" w:eastAsia="仿宋_GB2312" w:cs="仿宋_GB2312"/>
          <w:b/>
          <w:bCs/>
          <w:color w:val="auto"/>
          <w:sz w:val="44"/>
          <w:szCs w:val="44"/>
        </w:rPr>
      </w:pPr>
    </w:p>
    <w:p>
      <w:pPr>
        <w:pStyle w:val="2"/>
        <w:rPr>
          <w:rFonts w:ascii="仿宋_GB2312" w:hAnsi="仿宋_GB2312" w:eastAsia="仿宋_GB2312" w:cs="仿宋_GB2312"/>
          <w:b/>
          <w:bCs/>
          <w:color w:val="auto"/>
          <w:sz w:val="44"/>
          <w:szCs w:val="44"/>
        </w:rPr>
      </w:pPr>
    </w:p>
    <w:p>
      <w:pPr>
        <w:wordWrap w:val="0"/>
        <w:rPr>
          <w:rFonts w:ascii="仿宋_GB2312" w:hAnsi="仿宋_GB2312" w:eastAsia="仿宋_GB2312" w:cs="仿宋_GB2312"/>
          <w:b/>
          <w:bCs/>
          <w:color w:val="auto"/>
          <w:sz w:val="72"/>
          <w:szCs w:val="72"/>
        </w:rPr>
      </w:pPr>
    </w:p>
    <w:p>
      <w:pPr>
        <w:wordWrap w:val="0"/>
        <w:rPr>
          <w:rFonts w:ascii="仿宋_GB2312" w:hAnsi="仿宋_GB2312" w:eastAsia="仿宋_GB2312" w:cs="仿宋_GB2312"/>
          <w:b/>
          <w:bCs/>
          <w:color w:val="auto"/>
          <w:sz w:val="72"/>
          <w:szCs w:val="72"/>
        </w:rPr>
      </w:pPr>
    </w:p>
    <w:p>
      <w:pPr>
        <w:spacing w:line="480" w:lineRule="auto"/>
        <w:ind w:firstLine="1920" w:firstLineChars="600"/>
        <w:rPr>
          <w:rFonts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出 租 方：</w:t>
      </w:r>
      <w:r>
        <w:rPr>
          <w:rFonts w:hint="eastAsia" w:ascii="仿宋_GB2312" w:hAnsi="仿宋_GB2312" w:eastAsia="仿宋_GB2312" w:cs="仿宋_GB2312"/>
          <w:color w:val="auto"/>
          <w:sz w:val="32"/>
          <w:szCs w:val="32"/>
          <w:u w:val="single"/>
        </w:rPr>
        <w:t xml:space="preserve">                        </w:t>
      </w:r>
    </w:p>
    <w:p>
      <w:pPr>
        <w:spacing w:line="480" w:lineRule="auto"/>
        <w:ind w:firstLine="1920" w:firstLineChars="600"/>
        <w:rPr>
          <w:rFonts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承 租 方：</w:t>
      </w:r>
      <w:r>
        <w:rPr>
          <w:rFonts w:hint="eastAsia" w:ascii="仿宋_GB2312" w:hAnsi="仿宋_GB2312" w:eastAsia="仿宋_GB2312" w:cs="仿宋_GB2312"/>
          <w:color w:val="auto"/>
          <w:sz w:val="32"/>
          <w:szCs w:val="32"/>
          <w:u w:val="single"/>
        </w:rPr>
        <w:t xml:space="preserve">                        </w:t>
      </w:r>
    </w:p>
    <w:p>
      <w:pPr>
        <w:pStyle w:val="2"/>
        <w:ind w:firstLine="1920" w:firstLineChars="600"/>
        <w:rPr>
          <w:rFonts w:hint="eastAsia" w:ascii="仿宋_GB2312" w:hAnsi="仿宋_GB2312" w:eastAsia="仿宋_GB2312" w:cs="仿宋_GB2312"/>
          <w:color w:val="auto"/>
        </w:rPr>
      </w:pPr>
      <w:r>
        <w:rPr>
          <w:rFonts w:hint="eastAsia" w:ascii="仿宋_GB2312" w:hAnsi="仿宋_GB2312" w:eastAsia="仿宋_GB2312" w:cs="仿宋_GB2312"/>
          <w:color w:val="auto"/>
        </w:rPr>
        <w:t>签订地点：</w:t>
      </w:r>
      <w:r>
        <w:rPr>
          <w:rFonts w:hint="eastAsia" w:ascii="仿宋_GB2312" w:hAnsi="仿宋_GB2312" w:eastAsia="仿宋_GB2312" w:cs="仿宋_GB2312"/>
          <w:color w:val="auto"/>
          <w:u w:val="single"/>
        </w:rPr>
        <w:t xml:space="preserve">                        </w:t>
      </w:r>
    </w:p>
    <w:p>
      <w:pPr>
        <w:wordWrap w:val="0"/>
        <w:spacing w:line="480" w:lineRule="auto"/>
        <w:ind w:firstLine="1920" w:firstLineChars="600"/>
        <w:rPr>
          <w:rFonts w:hint="eastAsia" w:ascii="仿宋_GB2312" w:hAnsi="仿宋_GB2312" w:eastAsia="仿宋_GB2312" w:cs="仿宋_GB2312"/>
          <w:color w:val="auto"/>
          <w:sz w:val="32"/>
          <w:szCs w:val="32"/>
          <w:lang w:val="en-US" w:eastAsia="zh-CN"/>
        </w:rPr>
        <w:sectPr>
          <w:pgSz w:w="11906" w:h="16838"/>
          <w:pgMar w:top="2098" w:right="1474" w:bottom="1984" w:left="1587" w:header="851" w:footer="992" w:gutter="0"/>
          <w:pgNumType w:start="1"/>
          <w:cols w:space="425" w:num="1"/>
          <w:docGrid w:type="lines" w:linePitch="319" w:charSpace="0"/>
        </w:sectPr>
      </w:pPr>
      <w:r>
        <w:rPr>
          <w:rFonts w:hint="eastAsia" w:ascii="仿宋_GB2312" w:hAnsi="仿宋_GB2312" w:eastAsia="仿宋_GB2312" w:cs="仿宋_GB2312"/>
          <w:color w:val="auto"/>
          <w:sz w:val="32"/>
          <w:szCs w:val="32"/>
        </w:rPr>
        <w:t>签订时间：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年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日</w:t>
      </w:r>
    </w:p>
    <w:p>
      <w:pPr>
        <w:pStyle w:val="2"/>
        <w:ind w:firstLine="640"/>
        <w:rPr>
          <w:color w:val="auto"/>
        </w:rPr>
        <w:sectPr>
          <w:pgSz w:w="11906" w:h="16838"/>
          <w:pgMar w:top="2098" w:right="1474" w:bottom="1984" w:left="1587" w:header="851" w:footer="992" w:gutter="0"/>
          <w:pgNumType w:start="1"/>
          <w:cols w:space="425" w:num="1"/>
          <w:docGrid w:type="lines" w:linePitch="319" w:charSpace="0"/>
        </w:sectPr>
      </w:pPr>
    </w:p>
    <w:p>
      <w:pPr>
        <w:wordWrap w:val="0"/>
        <w:spacing w:after="156" w:afterLines="50"/>
        <w:jc w:val="center"/>
        <w:rPr>
          <w:rFonts w:ascii="仿宋_GB2312" w:hAnsi="仿宋_GB2312" w:eastAsia="仿宋_GB2312" w:cs="仿宋_GB2312"/>
          <w:b/>
          <w:color w:val="auto"/>
          <w:spacing w:val="20"/>
          <w:sz w:val="44"/>
          <w:szCs w:val="44"/>
        </w:rPr>
      </w:pPr>
      <w:r>
        <w:rPr>
          <w:rFonts w:hint="eastAsia" w:ascii="仿宋_GB2312" w:hAnsi="仿宋_GB2312" w:eastAsia="仿宋_GB2312" w:cs="仿宋_GB2312"/>
          <w:b/>
          <w:color w:val="auto"/>
          <w:spacing w:val="20"/>
          <w:sz w:val="44"/>
          <w:szCs w:val="44"/>
          <w:lang w:val="en-US" w:eastAsia="zh-CN"/>
        </w:rPr>
        <w:t>房屋</w:t>
      </w:r>
      <w:r>
        <w:rPr>
          <w:rFonts w:hint="eastAsia" w:ascii="仿宋_GB2312" w:hAnsi="仿宋_GB2312" w:eastAsia="仿宋_GB2312" w:cs="仿宋_GB2312"/>
          <w:b/>
          <w:color w:val="auto"/>
          <w:spacing w:val="20"/>
          <w:sz w:val="44"/>
          <w:szCs w:val="44"/>
        </w:rPr>
        <w:t>租赁合同</w:t>
      </w:r>
    </w:p>
    <w:p>
      <w:pPr>
        <w:wordWrap w:val="0"/>
        <w:adjustRightInd w:val="0"/>
        <w:snapToGrid w:val="0"/>
        <w:spacing w:line="324" w:lineRule="auto"/>
        <w:jc w:val="distribute"/>
        <w:rPr>
          <w:rFonts w:ascii="仿宋_GB2312" w:hAnsi="仿宋_GB2312" w:eastAsia="仿宋_GB2312" w:cs="仿宋_GB2312"/>
          <w:b/>
          <w:bCs/>
          <w:color w:val="auto"/>
          <w:sz w:val="24"/>
          <w:szCs w:val="24"/>
          <w:u w:val="single"/>
        </w:rPr>
      </w:pPr>
      <w:r>
        <w:rPr>
          <w:rFonts w:hint="eastAsia" w:ascii="仿宋_GB2312" w:hAnsi="仿宋_GB2312" w:eastAsia="仿宋_GB2312" w:cs="仿宋_GB2312"/>
          <w:b/>
          <w:bCs/>
          <w:color w:val="auto"/>
          <w:sz w:val="24"/>
          <w:szCs w:val="24"/>
        </w:rPr>
        <w:t>出租人（甲方）：</w:t>
      </w:r>
      <w:r>
        <w:rPr>
          <w:rFonts w:hint="eastAsia" w:ascii="仿宋_GB2312" w:hAnsi="仿宋_GB2312" w:eastAsia="仿宋_GB2312" w:cs="仿宋_GB2312"/>
          <w:b/>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证件类型：□居民身份证□护照□统一社会信用代码□其他</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证件号码：</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2"/>
          <w:u w:val="single"/>
        </w:rPr>
      </w:pPr>
      <w:r>
        <w:rPr>
          <w:rFonts w:hint="eastAsia" w:ascii="仿宋_GB2312" w:hAnsi="仿宋_GB2312" w:eastAsia="仿宋_GB2312" w:cs="仿宋_GB2312"/>
          <w:color w:val="auto"/>
          <w:sz w:val="24"/>
          <w:szCs w:val="24"/>
        </w:rPr>
        <w:t>地    址：</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2"/>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联系电话：</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□委托代理人/</w:t>
      </w:r>
      <w:r>
        <w:rPr>
          <w:rFonts w:hint="eastAsia" w:ascii="仿宋_GB2312" w:hAnsi="仿宋_GB2312" w:eastAsia="仿宋_GB2312" w:cs="仿宋_GB2312"/>
          <w:color w:val="auto"/>
          <w:sz w:val="24"/>
          <w:szCs w:val="24"/>
        </w:rPr>
        <w:sym w:font="Wingdings 2" w:char="00A3"/>
      </w:r>
      <w:r>
        <w:rPr>
          <w:rFonts w:hint="eastAsia" w:ascii="仿宋_GB2312" w:hAnsi="仿宋_GB2312" w:eastAsia="仿宋_GB2312" w:cs="仿宋_GB2312"/>
          <w:color w:val="auto"/>
          <w:sz w:val="24"/>
          <w:szCs w:val="24"/>
        </w:rPr>
        <w:t>法定代表人：</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证件类型：□居民身份证□护照□统一社会信用代码□其他</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证件号码：</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地    址：</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联系电话：</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left"/>
        <w:rPr>
          <w:rFonts w:ascii="仿宋_GB2312" w:hAnsi="仿宋_GB2312" w:eastAsia="仿宋_GB2312" w:cs="仿宋_GB2312"/>
          <w:color w:val="auto"/>
          <w:sz w:val="24"/>
          <w:szCs w:val="24"/>
        </w:rPr>
      </w:pPr>
    </w:p>
    <w:p>
      <w:pPr>
        <w:wordWrap w:val="0"/>
        <w:adjustRightInd w:val="0"/>
        <w:snapToGrid w:val="0"/>
        <w:spacing w:line="324" w:lineRule="auto"/>
        <w:jc w:val="distribute"/>
        <w:rPr>
          <w:rFonts w:ascii="仿宋_GB2312" w:hAnsi="仿宋_GB2312" w:eastAsia="仿宋_GB2312" w:cs="仿宋_GB2312"/>
          <w:b/>
          <w:bCs/>
          <w:color w:val="auto"/>
          <w:sz w:val="24"/>
          <w:szCs w:val="24"/>
        </w:rPr>
      </w:pPr>
    </w:p>
    <w:p>
      <w:pPr>
        <w:wordWrap w:val="0"/>
        <w:adjustRightInd w:val="0"/>
        <w:snapToGrid w:val="0"/>
        <w:spacing w:line="324" w:lineRule="auto"/>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承租人（乙方）：</w:t>
      </w:r>
      <w:r>
        <w:rPr>
          <w:rFonts w:hint="eastAsia" w:ascii="仿宋_GB2312" w:hAnsi="仿宋_GB2312" w:eastAsia="仿宋_GB2312" w:cs="仿宋_GB2312"/>
          <w:color w:val="auto"/>
          <w:sz w:val="32"/>
          <w:szCs w:val="32"/>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证件类型：</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居民身份证□护照□统一社会信用代码□其他</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证件号码：</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2"/>
          <w:u w:val="single"/>
        </w:rPr>
      </w:pPr>
      <w:r>
        <w:rPr>
          <w:rFonts w:hint="eastAsia" w:ascii="仿宋_GB2312" w:hAnsi="仿宋_GB2312" w:eastAsia="仿宋_GB2312" w:cs="仿宋_GB2312"/>
          <w:color w:val="auto"/>
          <w:sz w:val="24"/>
          <w:szCs w:val="24"/>
        </w:rPr>
        <w:t>地    址：</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2"/>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联系电话：</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□委托代理人/</w:t>
      </w:r>
      <w:r>
        <w:rPr>
          <w:rFonts w:hint="eastAsia" w:ascii="仿宋_GB2312" w:hAnsi="仿宋_GB2312" w:eastAsia="仿宋_GB2312" w:cs="仿宋_GB2312"/>
          <w:color w:val="auto"/>
          <w:sz w:val="24"/>
          <w:szCs w:val="24"/>
        </w:rPr>
        <w:sym w:font="Wingdings 2" w:char="00A3"/>
      </w:r>
      <w:r>
        <w:rPr>
          <w:rFonts w:hint="eastAsia" w:ascii="仿宋_GB2312" w:hAnsi="仿宋_GB2312" w:eastAsia="仿宋_GB2312" w:cs="仿宋_GB2312"/>
          <w:color w:val="auto"/>
          <w:sz w:val="24"/>
          <w:szCs w:val="24"/>
        </w:rPr>
        <w:t>法定代表人：</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证件类型：□居民身份证□护照□统一社会信用代码□其他</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证件号码：</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地    址：</w:t>
      </w:r>
      <w:r>
        <w:rPr>
          <w:rFonts w:hint="eastAsia" w:ascii="仿宋_GB2312" w:hAnsi="仿宋_GB2312" w:eastAsia="仿宋_GB2312" w:cs="仿宋_GB2312"/>
          <w:color w:val="auto"/>
          <w:sz w:val="24"/>
          <w:szCs w:val="24"/>
          <w:u w:val="single"/>
        </w:rPr>
        <w:t xml:space="preserve">                                                          </w:t>
      </w:r>
    </w:p>
    <w:p>
      <w:pPr>
        <w:wordWrap w:val="0"/>
        <w:adjustRightInd w:val="0"/>
        <w:snapToGrid w:val="0"/>
        <w:spacing w:line="324" w:lineRule="auto"/>
        <w:jc w:val="distribute"/>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联系电话：</w:t>
      </w:r>
      <w:r>
        <w:rPr>
          <w:rFonts w:hint="eastAsia" w:ascii="仿宋_GB2312" w:hAnsi="仿宋_GB2312" w:eastAsia="仿宋_GB2312" w:cs="仿宋_GB2312"/>
          <w:color w:val="auto"/>
          <w:sz w:val="24"/>
          <w:szCs w:val="24"/>
          <w:u w:val="single"/>
        </w:rPr>
        <w:t xml:space="preserve">                                                          </w:t>
      </w:r>
    </w:p>
    <w:p>
      <w:pPr>
        <w:wordWrap w:val="0"/>
        <w:snapToGrid w:val="0"/>
        <w:spacing w:line="324" w:lineRule="auto"/>
        <w:rPr>
          <w:rFonts w:ascii="仿宋_GB2312" w:hAnsi="仿宋_GB2312" w:eastAsia="仿宋_GB2312" w:cs="仿宋_GB2312"/>
          <w:color w:val="auto"/>
          <w:sz w:val="24"/>
          <w:szCs w:val="24"/>
        </w:rPr>
      </w:pPr>
    </w:p>
    <w:p>
      <w:pPr>
        <w:wordWrap w:val="0"/>
        <w:adjustRightInd w:val="0"/>
        <w:snapToGrid w:val="0"/>
        <w:spacing w:line="324"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根据《中华人民共和国民法典》《中华人民共和国城市房地产管理法》《</w:t>
      </w:r>
      <w:r>
        <w:rPr>
          <w:rFonts w:hint="eastAsia" w:ascii="仿宋_GB2312" w:hAnsi="仿宋_GB2312" w:eastAsia="仿宋_GB2312" w:cs="仿宋_GB2312"/>
          <w:color w:val="auto"/>
          <w:sz w:val="24"/>
          <w:szCs w:val="24"/>
          <w:lang w:eastAsia="zh-CN"/>
        </w:rPr>
        <w:t>租赁</w:t>
      </w:r>
      <w:r>
        <w:rPr>
          <w:rFonts w:hint="eastAsia" w:ascii="仿宋_GB2312" w:hAnsi="仿宋_GB2312" w:eastAsia="仿宋_GB2312" w:cs="仿宋_GB2312"/>
          <w:color w:val="auto"/>
          <w:sz w:val="24"/>
          <w:szCs w:val="24"/>
          <w:lang w:val="en-US" w:eastAsia="zh-CN"/>
        </w:rPr>
        <w:t>厂房</w:t>
      </w:r>
      <w:r>
        <w:rPr>
          <w:rFonts w:hint="eastAsia" w:ascii="仿宋_GB2312" w:hAnsi="仿宋_GB2312" w:eastAsia="仿宋_GB2312" w:cs="仿宋_GB2312"/>
          <w:color w:val="auto"/>
          <w:sz w:val="24"/>
          <w:szCs w:val="24"/>
        </w:rPr>
        <w:t>和仓库消防安全管理办法（试行）》等相关法律法规文件的规定，甲、乙双方在平等、自愿、公平以及诚实信用的基础上，就</w:t>
      </w:r>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租赁相关事宜协商一致，共同订立本合同。</w:t>
      </w:r>
    </w:p>
    <w:p>
      <w:pPr>
        <w:adjustRightInd w:val="0"/>
        <w:snapToGrid w:val="0"/>
        <w:spacing w:line="324" w:lineRule="auto"/>
        <w:ind w:firstLine="482" w:firstLineChars="200"/>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br w:type="page"/>
      </w:r>
    </w:p>
    <w:p>
      <w:pPr>
        <w:pStyle w:val="3"/>
        <w:spacing w:before="0" w:after="0" w:line="579" w:lineRule="auto"/>
        <w:ind w:firstLine="482" w:firstLineChars="200"/>
        <w:rPr>
          <w:rFonts w:hint="default" w:ascii="仿宋_GB2312" w:hAnsi="仿宋_GB2312" w:eastAsia="仿宋_GB2312" w:cs="仿宋_GB2312"/>
          <w:color w:val="auto"/>
          <w:lang w:val="en-US" w:eastAsia="zh-CN"/>
        </w:rPr>
      </w:pPr>
      <w:bookmarkStart w:id="0" w:name="_Toc16863"/>
      <w:bookmarkStart w:id="1" w:name="_Toc9474"/>
      <w:bookmarkStart w:id="2" w:name="_Toc15499"/>
      <w:bookmarkStart w:id="3" w:name="_Toc2550"/>
      <w:r>
        <w:rPr>
          <w:rFonts w:hint="eastAsia" w:ascii="仿宋_GB2312" w:hAnsi="仿宋_GB2312" w:eastAsia="仿宋_GB2312" w:cs="仿宋_GB2312"/>
          <w:color w:val="auto"/>
        </w:rPr>
        <w:t>第一条</w:t>
      </w:r>
      <w:bookmarkEnd w:id="0"/>
      <w:bookmarkEnd w:id="1"/>
      <w:bookmarkEnd w:id="2"/>
      <w:bookmarkEnd w:id="3"/>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lang w:val="en-US" w:eastAsia="zh-CN"/>
        </w:rPr>
        <w:t>租赁房屋基本情况</w:t>
      </w:r>
    </w:p>
    <w:p>
      <w:pPr>
        <w:numPr>
          <w:ilvl w:val="1"/>
          <w:numId w:val="1"/>
        </w:numPr>
        <w:spacing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乙方自愿向甲方租赁以下</w:t>
      </w:r>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w:t>
      </w:r>
    </w:p>
    <w:tbl>
      <w:tblPr>
        <w:tblStyle w:val="19"/>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2824"/>
        <w:gridCol w:w="2377"/>
        <w:gridCol w:w="1816"/>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9" w:type="dxa"/>
            <w:vAlign w:val="center"/>
          </w:tcPr>
          <w:p>
            <w:pPr>
              <w:tabs>
                <w:tab w:val="center" w:pos="4396"/>
              </w:tabs>
              <w:spacing w:line="360" w:lineRule="auto"/>
              <w:jc w:val="center"/>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lang w:val="en-US" w:eastAsia="zh-CN"/>
              </w:rPr>
              <w:t>序号</w:t>
            </w:r>
          </w:p>
        </w:tc>
        <w:tc>
          <w:tcPr>
            <w:tcW w:w="2824" w:type="dxa"/>
            <w:vAlign w:val="center"/>
          </w:tcPr>
          <w:p>
            <w:pPr>
              <w:tabs>
                <w:tab w:val="center" w:pos="4396"/>
              </w:tabs>
              <w:spacing w:line="360" w:lineRule="auto"/>
              <w:jc w:val="center"/>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位置</w:t>
            </w:r>
          </w:p>
        </w:tc>
        <w:tc>
          <w:tcPr>
            <w:tcW w:w="2377" w:type="dxa"/>
            <w:vAlign w:val="center"/>
          </w:tcPr>
          <w:p>
            <w:pPr>
              <w:tabs>
                <w:tab w:val="center" w:pos="4396"/>
              </w:tabs>
              <w:spacing w:line="360" w:lineRule="auto"/>
              <w:jc w:val="center"/>
              <w:rPr>
                <w:rFonts w:ascii="仿宋_GB2312" w:hAnsi="仿宋_GB2312" w:cs="仿宋_GB2312"/>
                <w:color w:val="auto"/>
                <w:sz w:val="18"/>
                <w:szCs w:val="18"/>
              </w:rPr>
            </w:pPr>
            <w:r>
              <w:rPr>
                <w:rFonts w:hint="eastAsia" w:ascii="仿宋_GB2312" w:hAnsi="仿宋_GB2312" w:eastAsia="仿宋_GB2312" w:cs="仿宋_GB2312"/>
                <w:color w:val="auto"/>
                <w:sz w:val="18"/>
                <w:szCs w:val="18"/>
              </w:rPr>
              <w:t>计租面积（㎡）</w:t>
            </w:r>
          </w:p>
        </w:tc>
        <w:tc>
          <w:tcPr>
            <w:tcW w:w="1816" w:type="dxa"/>
            <w:vAlign w:val="center"/>
          </w:tcPr>
          <w:p>
            <w:pPr>
              <w:tabs>
                <w:tab w:val="center" w:pos="4396"/>
              </w:tabs>
              <w:spacing w:line="360" w:lineRule="auto"/>
              <w:jc w:val="center"/>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租赁用途</w:t>
            </w:r>
          </w:p>
        </w:tc>
        <w:tc>
          <w:tcPr>
            <w:tcW w:w="1217" w:type="dxa"/>
            <w:vAlign w:val="center"/>
          </w:tcPr>
          <w:p>
            <w:pPr>
              <w:tabs>
                <w:tab w:val="center" w:pos="4396"/>
              </w:tabs>
              <w:spacing w:line="360" w:lineRule="auto"/>
              <w:jc w:val="center"/>
              <w:rPr>
                <w:rFonts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9" w:type="dxa"/>
          </w:tcPr>
          <w:p>
            <w:pPr>
              <w:tabs>
                <w:tab w:val="center" w:pos="4396"/>
              </w:tabs>
              <w:spacing w:line="360" w:lineRule="auto"/>
              <w:jc w:val="left"/>
              <w:rPr>
                <w:rFonts w:ascii="仿宋_GB2312" w:hAnsi="仿宋_GB2312" w:eastAsia="仿宋_GB2312" w:cs="仿宋_GB2312"/>
                <w:color w:val="auto"/>
                <w:sz w:val="18"/>
                <w:szCs w:val="18"/>
              </w:rPr>
            </w:pPr>
          </w:p>
        </w:tc>
        <w:tc>
          <w:tcPr>
            <w:tcW w:w="2824" w:type="dxa"/>
          </w:tcPr>
          <w:p>
            <w:pPr>
              <w:tabs>
                <w:tab w:val="center" w:pos="4396"/>
              </w:tabs>
              <w:spacing w:line="360" w:lineRule="auto"/>
              <w:jc w:val="left"/>
              <w:rPr>
                <w:rFonts w:ascii="仿宋_GB2312" w:hAnsi="仿宋_GB2312" w:eastAsia="仿宋_GB2312" w:cs="仿宋_GB2312"/>
                <w:color w:val="auto"/>
                <w:sz w:val="18"/>
                <w:szCs w:val="18"/>
              </w:rPr>
            </w:pPr>
          </w:p>
        </w:tc>
        <w:tc>
          <w:tcPr>
            <w:tcW w:w="2377" w:type="dxa"/>
          </w:tcPr>
          <w:p>
            <w:pPr>
              <w:tabs>
                <w:tab w:val="center" w:pos="4396"/>
              </w:tabs>
              <w:spacing w:line="360" w:lineRule="auto"/>
              <w:jc w:val="left"/>
              <w:rPr>
                <w:rFonts w:ascii="仿宋_GB2312" w:hAnsi="仿宋_GB2312" w:eastAsia="仿宋_GB2312" w:cs="仿宋_GB2312"/>
                <w:color w:val="auto"/>
                <w:sz w:val="18"/>
                <w:szCs w:val="18"/>
              </w:rPr>
            </w:pPr>
          </w:p>
        </w:tc>
        <w:tc>
          <w:tcPr>
            <w:tcW w:w="1816" w:type="dxa"/>
          </w:tcPr>
          <w:p>
            <w:pPr>
              <w:tabs>
                <w:tab w:val="center" w:pos="4396"/>
              </w:tabs>
              <w:spacing w:line="360" w:lineRule="auto"/>
              <w:jc w:val="left"/>
              <w:rPr>
                <w:rFonts w:ascii="仿宋_GB2312" w:hAnsi="仿宋_GB2312" w:eastAsia="仿宋_GB2312" w:cs="仿宋_GB2312"/>
                <w:color w:val="auto"/>
                <w:sz w:val="18"/>
                <w:szCs w:val="18"/>
              </w:rPr>
            </w:pPr>
          </w:p>
        </w:tc>
        <w:tc>
          <w:tcPr>
            <w:tcW w:w="1217" w:type="dxa"/>
          </w:tcPr>
          <w:p>
            <w:pPr>
              <w:tabs>
                <w:tab w:val="center" w:pos="4396"/>
              </w:tabs>
              <w:spacing w:line="360" w:lineRule="auto"/>
              <w:jc w:val="left"/>
              <w:rPr>
                <w:rFonts w:hint="eastAsia" w:ascii="仿宋_GB2312" w:hAnsi="仿宋_GB2312" w:eastAsia="仿宋_GB2312" w:cs="仿宋_GB2312"/>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49" w:type="dxa"/>
          </w:tcPr>
          <w:p>
            <w:pPr>
              <w:tabs>
                <w:tab w:val="center" w:pos="4396"/>
              </w:tabs>
              <w:spacing w:line="360" w:lineRule="auto"/>
              <w:jc w:val="left"/>
              <w:rPr>
                <w:rFonts w:ascii="仿宋_GB2312" w:hAnsi="仿宋_GB2312" w:eastAsia="仿宋_GB2312" w:cs="仿宋_GB2312"/>
                <w:color w:val="auto"/>
                <w:sz w:val="18"/>
                <w:szCs w:val="18"/>
              </w:rPr>
            </w:pPr>
          </w:p>
        </w:tc>
        <w:tc>
          <w:tcPr>
            <w:tcW w:w="2824" w:type="dxa"/>
          </w:tcPr>
          <w:p>
            <w:pPr>
              <w:tabs>
                <w:tab w:val="center" w:pos="4396"/>
              </w:tabs>
              <w:spacing w:line="360" w:lineRule="auto"/>
              <w:jc w:val="left"/>
              <w:rPr>
                <w:rFonts w:ascii="仿宋_GB2312" w:hAnsi="仿宋_GB2312" w:eastAsia="仿宋_GB2312" w:cs="仿宋_GB2312"/>
                <w:color w:val="auto"/>
                <w:sz w:val="18"/>
                <w:szCs w:val="18"/>
              </w:rPr>
            </w:pPr>
          </w:p>
        </w:tc>
        <w:tc>
          <w:tcPr>
            <w:tcW w:w="2377" w:type="dxa"/>
          </w:tcPr>
          <w:p>
            <w:pPr>
              <w:tabs>
                <w:tab w:val="center" w:pos="4396"/>
              </w:tabs>
              <w:spacing w:line="360" w:lineRule="auto"/>
              <w:jc w:val="left"/>
              <w:rPr>
                <w:rFonts w:ascii="仿宋_GB2312" w:hAnsi="仿宋_GB2312" w:eastAsia="仿宋_GB2312" w:cs="仿宋_GB2312"/>
                <w:color w:val="auto"/>
                <w:sz w:val="18"/>
                <w:szCs w:val="18"/>
              </w:rPr>
            </w:pPr>
          </w:p>
        </w:tc>
        <w:tc>
          <w:tcPr>
            <w:tcW w:w="1816" w:type="dxa"/>
          </w:tcPr>
          <w:p>
            <w:pPr>
              <w:tabs>
                <w:tab w:val="center" w:pos="4396"/>
              </w:tabs>
              <w:spacing w:line="360" w:lineRule="auto"/>
              <w:jc w:val="left"/>
              <w:rPr>
                <w:rFonts w:ascii="仿宋_GB2312" w:hAnsi="仿宋_GB2312" w:eastAsia="仿宋_GB2312" w:cs="仿宋_GB2312"/>
                <w:color w:val="auto"/>
                <w:sz w:val="18"/>
                <w:szCs w:val="18"/>
              </w:rPr>
            </w:pPr>
          </w:p>
        </w:tc>
        <w:tc>
          <w:tcPr>
            <w:tcW w:w="1217" w:type="dxa"/>
          </w:tcPr>
          <w:p>
            <w:pPr>
              <w:tabs>
                <w:tab w:val="center" w:pos="4396"/>
              </w:tabs>
              <w:spacing w:line="360" w:lineRule="auto"/>
              <w:jc w:val="left"/>
              <w:rPr>
                <w:rFonts w:hint="eastAsia" w:ascii="仿宋_GB2312" w:hAnsi="仿宋_GB2312" w:eastAsia="仿宋_GB2312" w:cs="仿宋_GB2312"/>
                <w:color w:val="auto"/>
                <w:sz w:val="18"/>
                <w:szCs w:val="18"/>
                <w:lang w:val="en-US" w:eastAsia="zh-CN"/>
              </w:rPr>
            </w:pPr>
          </w:p>
        </w:tc>
      </w:tr>
    </w:tbl>
    <w:p>
      <w:pPr>
        <w:numPr>
          <w:ilvl w:val="255"/>
          <w:numId w:val="0"/>
        </w:numPr>
        <w:tabs>
          <w:tab w:val="center" w:pos="4396"/>
        </w:tabs>
        <w:spacing w:line="240" w:lineRule="auto"/>
        <w:ind w:firstLine="360" w:firstLineChars="200"/>
        <w:jc w:val="left"/>
        <w:rPr>
          <w:rFonts w:hint="default"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注：若无特殊说明，下述租赁房屋指上表乙方所租赁的房屋。</w:t>
      </w:r>
    </w:p>
    <w:p>
      <w:pPr>
        <w:numPr>
          <w:ilvl w:val="255"/>
          <w:numId w:val="0"/>
        </w:numPr>
        <w:tabs>
          <w:tab w:val="center" w:pos="4396"/>
        </w:tabs>
        <w:spacing w:line="360" w:lineRule="auto"/>
        <w:ind w:firstLine="480" w:firstLineChars="20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 租赁</w:t>
      </w:r>
      <w:r>
        <w:rPr>
          <w:rFonts w:hint="default"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lang w:val="en-US" w:eastAsia="zh-CN"/>
        </w:rPr>
        <w:t>权属状况：不动产权利人或合法使用人为</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lang w:val="en-US" w:eastAsia="zh-CN"/>
        </w:rPr>
        <w:t>，甲方持有：（□房屋所有权证或不动产权证书/□房屋买卖合同/□房屋租赁合同/□其他房屋来源证明文件），房屋所有权证或不动产权证书编号：</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lang w:val="en-US" w:eastAsia="zh-CN"/>
        </w:rPr>
        <w:t>，房屋（□是/</w:t>
      </w:r>
      <w:r>
        <w:rPr>
          <w:rFonts w:hint="eastAsia" w:ascii="仿宋_GB2312" w:hAnsi="仿宋_GB2312" w:eastAsia="仿宋_GB2312" w:cs="仿宋_GB2312"/>
          <w:color w:val="auto"/>
          <w:sz w:val="24"/>
          <w:szCs w:val="24"/>
          <w:lang w:val="en-US" w:eastAsia="zh-CN"/>
        </w:rPr>
        <w:sym w:font="Wingdings 2" w:char="00A3"/>
      </w:r>
      <w:r>
        <w:rPr>
          <w:rFonts w:hint="eastAsia" w:ascii="仿宋_GB2312" w:hAnsi="仿宋_GB2312" w:eastAsia="仿宋_GB2312" w:cs="仿宋_GB2312"/>
          <w:color w:val="auto"/>
          <w:sz w:val="24"/>
          <w:szCs w:val="24"/>
          <w:lang w:val="en-US" w:eastAsia="zh-CN"/>
        </w:rPr>
        <w:t>否）设定了抵押。</w:t>
      </w:r>
    </w:p>
    <w:p>
      <w:pPr>
        <w:numPr>
          <w:ilvl w:val="255"/>
          <w:numId w:val="0"/>
        </w:numPr>
        <w:tabs>
          <w:tab w:val="center" w:pos="4396"/>
        </w:tabs>
        <w:spacing w:line="360" w:lineRule="auto"/>
        <w:ind w:firstLine="48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1.3 甲方已明确向乙方披露租赁房屋的权属、消防、环保等状况并出示相关资料，乙方对此无异议。</w:t>
      </w:r>
    </w:p>
    <w:p>
      <w:pPr>
        <w:pStyle w:val="2"/>
        <w:spacing w:line="360" w:lineRule="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 乙方对租赁房屋现状已充分了解，确认租赁房屋现状符合并满足其使用要求，同意承租，并按国家有关法律、法规及政策的相关规定使用。</w:t>
      </w:r>
    </w:p>
    <w:p>
      <w:pPr>
        <w:pStyle w:val="2"/>
        <w:spacing w:line="360" w:lineRule="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 房屋内附属设施情况：</w:t>
      </w:r>
    </w:p>
    <w:p>
      <w:pPr>
        <w:pStyle w:val="2"/>
        <w:spacing w:line="360" w:lineRule="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□房屋内无设施设备，是空房。</w:t>
      </w:r>
    </w:p>
    <w:p>
      <w:pPr>
        <w:pStyle w:val="2"/>
        <w:spacing w:line="360" w:lineRule="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□房屋内安装有设施设备，详见《房屋交付确认书》。</w:t>
      </w:r>
    </w:p>
    <w:p>
      <w:pPr>
        <w:pStyle w:val="3"/>
        <w:spacing w:before="0" w:after="0" w:line="579" w:lineRule="auto"/>
        <w:ind w:firstLine="48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rPr>
        <w:t xml:space="preserve">第二条  </w:t>
      </w:r>
      <w:r>
        <w:rPr>
          <w:rFonts w:hint="eastAsia" w:ascii="仿宋_GB2312" w:hAnsi="仿宋_GB2312" w:eastAsia="仿宋_GB2312" w:cs="仿宋_GB2312"/>
          <w:color w:val="auto"/>
          <w:lang w:val="en-US" w:eastAsia="zh-CN"/>
        </w:rPr>
        <w:t>租赁期限</w:t>
      </w:r>
    </w:p>
    <w:p>
      <w:pPr>
        <w:numPr>
          <w:ilvl w:val="255"/>
          <w:numId w:val="0"/>
        </w:numPr>
        <w:tabs>
          <w:tab w:val="center" w:pos="4396"/>
        </w:tabs>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 xml:space="preserve"> 乙方租赁期限自</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日止，共计</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个月。</w:t>
      </w:r>
    </w:p>
    <w:p>
      <w:pPr>
        <w:numPr>
          <w:ilvl w:val="255"/>
          <w:numId w:val="0"/>
        </w:numPr>
        <w:tabs>
          <w:tab w:val="center" w:pos="4396"/>
        </w:tabs>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 xml:space="preserve"> 免租金期：</w:t>
      </w:r>
    </w:p>
    <w:p>
      <w:pPr>
        <w:numPr>
          <w:ilvl w:val="255"/>
          <w:numId w:val="0"/>
        </w:numPr>
        <w:tabs>
          <w:tab w:val="center" w:pos="4396"/>
        </w:tabs>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sym w:font="Wingdings 2" w:char="00A3"/>
      </w:r>
      <w:r>
        <w:rPr>
          <w:rFonts w:hint="eastAsia" w:ascii="仿宋_GB2312" w:hAnsi="仿宋_GB2312" w:eastAsia="仿宋_GB2312" w:cs="仿宋_GB2312"/>
          <w:color w:val="auto"/>
          <w:sz w:val="24"/>
          <w:szCs w:val="24"/>
        </w:rPr>
        <w:t>乙方享有</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lang w:val="en-US" w:eastAsia="zh-CN"/>
        </w:rPr>
        <w:t>□月/□</w:t>
      </w:r>
      <w:r>
        <w:rPr>
          <w:rFonts w:hint="eastAsia" w:ascii="仿宋_GB2312" w:hAnsi="仿宋_GB2312" w:eastAsia="仿宋_GB2312" w:cs="仿宋_GB2312"/>
          <w:color w:val="auto"/>
          <w:sz w:val="24"/>
          <w:szCs w:val="24"/>
        </w:rPr>
        <w:t>日的免租</w:t>
      </w:r>
      <w:r>
        <w:rPr>
          <w:rFonts w:hint="eastAsia" w:ascii="仿宋_GB2312" w:hAnsi="仿宋_GB2312" w:eastAsia="仿宋_GB2312" w:cs="仿宋_GB2312"/>
          <w:color w:val="auto"/>
          <w:sz w:val="24"/>
          <w:szCs w:val="24"/>
          <w:lang w:eastAsia="zh-CN"/>
        </w:rPr>
        <w:t>金</w:t>
      </w:r>
      <w:r>
        <w:rPr>
          <w:rFonts w:hint="eastAsia" w:ascii="仿宋_GB2312" w:hAnsi="仿宋_GB2312" w:eastAsia="仿宋_GB2312" w:cs="仿宋_GB2312"/>
          <w:color w:val="auto"/>
          <w:sz w:val="24"/>
          <w:szCs w:val="24"/>
        </w:rPr>
        <w:t>期，具体免租时间为：</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日起至</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日止。在免租金期间，乙方无需向甲方支付租金，但应承担水费、电费、</w:t>
      </w:r>
      <w:r>
        <w:rPr>
          <w:rFonts w:hint="eastAsia" w:ascii="仿宋_GB2312" w:hAnsi="仿宋_GB2312" w:eastAsia="仿宋_GB2312" w:cs="仿宋_GB2312"/>
          <w:color w:val="auto"/>
          <w:sz w:val="24"/>
          <w:szCs w:val="24"/>
          <w:lang w:val="en-US" w:eastAsia="zh-CN"/>
        </w:rPr>
        <w:t>燃</w:t>
      </w:r>
      <w:r>
        <w:rPr>
          <w:rFonts w:hint="eastAsia" w:ascii="仿宋_GB2312" w:hAnsi="仿宋_GB2312" w:eastAsia="仿宋_GB2312" w:cs="仿宋_GB2312"/>
          <w:color w:val="auto"/>
          <w:sz w:val="24"/>
          <w:szCs w:val="24"/>
        </w:rPr>
        <w:t>气费</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物业管理费等所有费用。免租金期满，不论乙方是否使用</w:t>
      </w:r>
      <w:r>
        <w:rPr>
          <w:rFonts w:hint="eastAsia" w:ascii="仿宋_GB2312" w:hAnsi="仿宋_GB2312" w:eastAsia="仿宋_GB2312" w:cs="仿宋_GB2312"/>
          <w:color w:val="auto"/>
          <w:sz w:val="24"/>
          <w:szCs w:val="24"/>
          <w:lang w:val="en-US" w:eastAsia="zh-CN"/>
        </w:rPr>
        <w:t>租赁房屋</w:t>
      </w:r>
      <w:r>
        <w:rPr>
          <w:rFonts w:hint="eastAsia" w:ascii="仿宋_GB2312" w:hAnsi="仿宋_GB2312" w:eastAsia="仿宋_GB2312" w:cs="仿宋_GB2312"/>
          <w:color w:val="auto"/>
          <w:sz w:val="24"/>
          <w:szCs w:val="24"/>
        </w:rPr>
        <w:t>，均应当按照合同约定支付</w:t>
      </w:r>
      <w:r>
        <w:rPr>
          <w:rFonts w:hint="eastAsia" w:ascii="仿宋_GB2312" w:hAnsi="仿宋_GB2312" w:eastAsia="仿宋_GB2312" w:cs="仿宋_GB2312"/>
          <w:color w:val="auto"/>
          <w:sz w:val="24"/>
          <w:szCs w:val="24"/>
          <w:lang w:val="en-US" w:eastAsia="zh-CN"/>
        </w:rPr>
        <w:t>租赁期限内的</w:t>
      </w:r>
      <w:r>
        <w:rPr>
          <w:rFonts w:hint="eastAsia" w:ascii="仿宋_GB2312" w:hAnsi="仿宋_GB2312" w:eastAsia="仿宋_GB2312" w:cs="仿宋_GB2312"/>
          <w:color w:val="auto"/>
          <w:sz w:val="24"/>
          <w:szCs w:val="24"/>
        </w:rPr>
        <w:t>租金、水费、电费、</w:t>
      </w:r>
      <w:r>
        <w:rPr>
          <w:rFonts w:hint="eastAsia" w:ascii="仿宋_GB2312" w:hAnsi="仿宋_GB2312" w:eastAsia="仿宋_GB2312" w:cs="仿宋_GB2312"/>
          <w:color w:val="auto"/>
          <w:sz w:val="24"/>
          <w:szCs w:val="24"/>
          <w:lang w:val="en-US" w:eastAsia="zh-CN"/>
        </w:rPr>
        <w:t>燃</w:t>
      </w:r>
      <w:r>
        <w:rPr>
          <w:rFonts w:hint="eastAsia" w:ascii="仿宋_GB2312" w:hAnsi="仿宋_GB2312" w:eastAsia="仿宋_GB2312" w:cs="仿宋_GB2312"/>
          <w:color w:val="auto"/>
          <w:sz w:val="24"/>
          <w:szCs w:val="24"/>
        </w:rPr>
        <w:t>气费</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物业管理费等所有费用。</w:t>
      </w:r>
    </w:p>
    <w:p>
      <w:pPr>
        <w:numPr>
          <w:ilvl w:val="255"/>
          <w:numId w:val="0"/>
        </w:numPr>
        <w:tabs>
          <w:tab w:val="center" w:pos="4396"/>
        </w:tabs>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sym w:font="Wingdings 2" w:char="00A3"/>
      </w:r>
      <w:r>
        <w:rPr>
          <w:rFonts w:hint="eastAsia" w:ascii="仿宋_GB2312" w:hAnsi="仿宋_GB2312" w:eastAsia="仿宋_GB2312" w:cs="仿宋_GB2312"/>
          <w:color w:val="auto"/>
          <w:sz w:val="24"/>
          <w:szCs w:val="24"/>
        </w:rPr>
        <w:t>乙方不享有免租金期，自甲方交付</w:t>
      </w:r>
      <w:r>
        <w:rPr>
          <w:rFonts w:hint="eastAsia" w:ascii="仿宋_GB2312" w:hAnsi="仿宋_GB2312" w:eastAsia="仿宋_GB2312" w:cs="仿宋_GB2312"/>
          <w:color w:val="auto"/>
          <w:sz w:val="24"/>
          <w:szCs w:val="24"/>
          <w:lang w:val="en-US" w:eastAsia="zh-CN"/>
        </w:rPr>
        <w:t>租赁房屋</w:t>
      </w:r>
      <w:r>
        <w:rPr>
          <w:rFonts w:hint="eastAsia" w:ascii="仿宋_GB2312" w:hAnsi="仿宋_GB2312" w:eastAsia="仿宋_GB2312" w:cs="仿宋_GB2312"/>
          <w:color w:val="auto"/>
          <w:sz w:val="24"/>
          <w:szCs w:val="24"/>
        </w:rPr>
        <w:t>之日起开始计算租金、水费、电费、</w:t>
      </w:r>
      <w:r>
        <w:rPr>
          <w:rFonts w:hint="eastAsia" w:ascii="仿宋_GB2312" w:hAnsi="仿宋_GB2312" w:eastAsia="仿宋_GB2312" w:cs="仿宋_GB2312"/>
          <w:color w:val="auto"/>
          <w:sz w:val="24"/>
          <w:szCs w:val="24"/>
          <w:lang w:val="en-US" w:eastAsia="zh-CN"/>
        </w:rPr>
        <w:t>燃</w:t>
      </w:r>
      <w:r>
        <w:rPr>
          <w:rFonts w:hint="eastAsia" w:ascii="仿宋_GB2312" w:hAnsi="仿宋_GB2312" w:eastAsia="仿宋_GB2312" w:cs="仿宋_GB2312"/>
          <w:color w:val="auto"/>
          <w:sz w:val="24"/>
          <w:szCs w:val="24"/>
        </w:rPr>
        <w:t>气费</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物业管理费等所有费用。</w:t>
      </w:r>
    </w:p>
    <w:p>
      <w:pPr>
        <w:pStyle w:val="3"/>
        <w:spacing w:before="0" w:after="0" w:line="579" w:lineRule="auto"/>
        <w:ind w:firstLine="48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三</w:t>
      </w:r>
      <w:r>
        <w:rPr>
          <w:rFonts w:hint="eastAsia" w:ascii="仿宋_GB2312" w:hAnsi="仿宋_GB2312" w:eastAsia="仿宋_GB2312" w:cs="仿宋_GB2312"/>
          <w:color w:val="auto"/>
        </w:rPr>
        <w:t>条  租金</w:t>
      </w:r>
      <w:r>
        <w:rPr>
          <w:rFonts w:hint="eastAsia" w:ascii="仿宋_GB2312" w:hAnsi="仿宋_GB2312" w:eastAsia="仿宋_GB2312" w:cs="仿宋_GB2312"/>
          <w:color w:val="auto"/>
          <w:lang w:val="en-US" w:eastAsia="zh-CN"/>
        </w:rPr>
        <w:t>及其他费用</w:t>
      </w:r>
    </w:p>
    <w:p>
      <w:pPr>
        <w:wordWrap w:val="0"/>
        <w:adjustRightInd w:val="0"/>
        <w:snapToGrid w:val="0"/>
        <w:spacing w:line="324"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 xml:space="preserve">.1 </w:t>
      </w:r>
      <w:r>
        <w:rPr>
          <w:rFonts w:hint="eastAsia" w:ascii="仿宋_GB2312" w:hAnsi="仿宋_GB2312" w:eastAsia="仿宋_GB2312" w:cs="仿宋_GB2312"/>
          <w:bCs/>
          <w:color w:val="auto"/>
          <w:sz w:val="24"/>
          <w:szCs w:val="24"/>
          <w:lang w:eastAsia="zh-CN"/>
        </w:rPr>
        <w:t>租赁房屋</w:t>
      </w:r>
      <w:r>
        <w:rPr>
          <w:rFonts w:hint="eastAsia" w:ascii="仿宋_GB2312" w:hAnsi="仿宋_GB2312" w:eastAsia="仿宋_GB2312" w:cs="仿宋_GB2312"/>
          <w:bCs/>
          <w:color w:val="auto"/>
          <w:sz w:val="24"/>
          <w:szCs w:val="24"/>
        </w:rPr>
        <w:t>的租金按计租面积计付，乙方从计租日开始承担租金。租赁单价为</w:t>
      </w:r>
      <w:r>
        <w:rPr>
          <w:rFonts w:hint="eastAsia" w:ascii="仿宋_GB2312" w:hAnsi="仿宋_GB2312" w:eastAsia="仿宋_GB2312" w:cs="仿宋_GB2312"/>
          <w:bCs/>
          <w:color w:val="auto"/>
          <w:sz w:val="24"/>
          <w:szCs w:val="24"/>
          <w:lang w:val="en-US" w:eastAsia="zh-CN"/>
        </w:rPr>
        <w:t>人民币</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rPr>
        <w:t>元/</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bCs/>
          <w:color w:val="auto"/>
          <w:sz w:val="24"/>
          <w:szCs w:val="24"/>
        </w:rPr>
        <w:t>/月，</w:t>
      </w:r>
      <w:r>
        <w:rPr>
          <w:rFonts w:hint="eastAsia" w:ascii="仿宋_GB2312" w:hAnsi="仿宋_GB2312" w:eastAsia="仿宋_GB2312" w:cs="仿宋_GB2312"/>
          <w:color w:val="auto"/>
          <w:sz w:val="24"/>
          <w:szCs w:val="24"/>
        </w:rPr>
        <w:t>租赁期限内租金自第</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lang w:eastAsia="zh-CN"/>
        </w:rPr>
        <w:t>起每</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年在上一年度租金标准基础上</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调增/</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 xml:space="preserve">调减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%，具体如下：</w:t>
      </w:r>
    </w:p>
    <w:p>
      <w:pPr>
        <w:wordWrap w:val="0"/>
        <w:adjustRightInd w:val="0"/>
        <w:snapToGrid w:val="0"/>
        <w:spacing w:line="324"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月</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w:t>
      </w:r>
      <w:r>
        <w:rPr>
          <w:rFonts w:ascii="仿宋_GB2312" w:hAnsi="仿宋_GB2312" w:eastAsia="仿宋_GB2312" w:cs="仿宋_GB2312"/>
          <w:color w:val="auto"/>
          <w:sz w:val="24"/>
          <w:szCs w:val="24"/>
        </w:rPr>
        <w:t>月租金</w:t>
      </w:r>
      <w:r>
        <w:rPr>
          <w:rFonts w:hint="eastAsia" w:ascii="仿宋_GB2312" w:hAnsi="仿宋_GB2312" w:eastAsia="仿宋_GB2312" w:cs="仿宋_GB2312"/>
          <w:color w:val="auto"/>
          <w:sz w:val="24"/>
          <w:szCs w:val="24"/>
          <w:lang w:val="en-US" w:eastAsia="zh-CN"/>
        </w:rPr>
        <w:t>为人民币</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rPr>
        <w:t>元（大写：</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rPr>
        <w:t>。</w:t>
      </w:r>
    </w:p>
    <w:p>
      <w:pPr>
        <w:wordWrap w:val="0"/>
        <w:adjustRightInd w:val="0"/>
        <w:snapToGrid w:val="0"/>
        <w:spacing w:line="324"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月</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w:t>
      </w:r>
      <w:r>
        <w:rPr>
          <w:rFonts w:ascii="仿宋_GB2312" w:hAnsi="仿宋_GB2312" w:eastAsia="仿宋_GB2312" w:cs="仿宋_GB2312"/>
          <w:color w:val="auto"/>
          <w:sz w:val="24"/>
          <w:szCs w:val="24"/>
        </w:rPr>
        <w:t>月租金</w:t>
      </w:r>
      <w:r>
        <w:rPr>
          <w:rFonts w:hint="eastAsia" w:ascii="仿宋_GB2312" w:hAnsi="仿宋_GB2312" w:eastAsia="仿宋_GB2312" w:cs="仿宋_GB2312"/>
          <w:color w:val="auto"/>
          <w:sz w:val="24"/>
          <w:szCs w:val="24"/>
          <w:lang w:val="en-US" w:eastAsia="zh-CN"/>
        </w:rPr>
        <w:t>为人民币</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rPr>
        <w:t>元（大写：</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rPr>
        <w:t>。</w:t>
      </w:r>
    </w:p>
    <w:p>
      <w:pPr>
        <w:wordWrap w:val="0"/>
        <w:adjustRightInd w:val="0"/>
        <w:snapToGrid w:val="0"/>
        <w:spacing w:line="324"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月</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w:t>
      </w:r>
      <w:r>
        <w:rPr>
          <w:rFonts w:ascii="仿宋_GB2312" w:hAnsi="仿宋_GB2312" w:eastAsia="仿宋_GB2312" w:cs="仿宋_GB2312"/>
          <w:color w:val="auto"/>
          <w:sz w:val="24"/>
          <w:szCs w:val="24"/>
        </w:rPr>
        <w:t>月租金</w:t>
      </w:r>
      <w:r>
        <w:rPr>
          <w:rFonts w:hint="eastAsia" w:ascii="仿宋_GB2312" w:hAnsi="仿宋_GB2312" w:eastAsia="仿宋_GB2312" w:cs="仿宋_GB2312"/>
          <w:color w:val="auto"/>
          <w:sz w:val="24"/>
          <w:szCs w:val="24"/>
          <w:lang w:val="en-US" w:eastAsia="zh-CN"/>
        </w:rPr>
        <w:t>为人民币</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rPr>
        <w:t>元（大写：</w:t>
      </w:r>
      <w:r>
        <w:rPr>
          <w:rFonts w:hint="eastAsia"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rPr>
        <w:t>。</w:t>
      </w:r>
    </w:p>
    <w:p>
      <w:pPr>
        <w:spacing w:line="360" w:lineRule="auto"/>
        <w:ind w:firstLine="480" w:firstLineChars="200"/>
        <w:jc w:val="left"/>
        <w:rPr>
          <w:rFonts w:hint="default" w:ascii="仿宋_GB2312" w:hAnsi="仿宋_GB2312" w:eastAsia="仿宋_GB2312" w:cs="仿宋_GB2312"/>
          <w:bCs/>
          <w:color w:val="auto"/>
          <w:sz w:val="24"/>
          <w:szCs w:val="24"/>
          <w:lang w:val="en-US" w:eastAsia="zh-CN"/>
        </w:rPr>
      </w:pPr>
      <w:r>
        <w:rPr>
          <w:rFonts w:hint="eastAsia" w:ascii="仿宋_GB2312" w:hAnsi="仿宋_GB2312" w:eastAsia="仿宋_GB2312" w:cs="仿宋_GB2312"/>
          <w:bCs/>
          <w:color w:val="auto"/>
          <w:sz w:val="24"/>
          <w:szCs w:val="24"/>
          <w:lang w:val="en-US" w:eastAsia="zh-CN"/>
        </w:rPr>
        <w:t>3</w:t>
      </w:r>
      <w:r>
        <w:rPr>
          <w:rFonts w:hint="eastAsia" w:ascii="仿宋_GB2312" w:hAnsi="仿宋_GB2312" w:eastAsia="仿宋_GB2312" w:cs="仿宋_GB2312"/>
          <w:bCs/>
          <w:color w:val="auto"/>
          <w:sz w:val="24"/>
          <w:szCs w:val="24"/>
        </w:rPr>
        <w:t xml:space="preserve">.2 </w:t>
      </w:r>
      <w:r>
        <w:rPr>
          <w:rFonts w:hint="eastAsia" w:ascii="仿宋_GB2312" w:hAnsi="仿宋_GB2312" w:eastAsia="仿宋_GB2312" w:cs="仿宋_GB2312"/>
          <w:bCs/>
          <w:color w:val="auto"/>
          <w:sz w:val="24"/>
          <w:szCs w:val="24"/>
          <w:lang w:val="en-US" w:eastAsia="zh-CN"/>
        </w:rPr>
        <w:t>物业管理费</w:t>
      </w:r>
    </w:p>
    <w:p>
      <w:pPr>
        <w:spacing w:line="360" w:lineRule="auto"/>
        <w:ind w:firstLine="480" w:firstLineChars="200"/>
        <w:jc w:val="left"/>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租赁房屋的</w:t>
      </w:r>
      <w:r>
        <w:rPr>
          <w:rFonts w:hint="eastAsia" w:ascii="仿宋_GB2312" w:hAnsi="仿宋_GB2312" w:eastAsia="仿宋_GB2312" w:cs="仿宋_GB2312"/>
          <w:bCs/>
          <w:color w:val="auto"/>
          <w:sz w:val="24"/>
          <w:szCs w:val="24"/>
        </w:rPr>
        <w:t>物业</w:t>
      </w:r>
      <w:r>
        <w:rPr>
          <w:rFonts w:hint="eastAsia" w:ascii="仿宋_GB2312" w:hAnsi="仿宋_GB2312" w:eastAsia="仿宋_GB2312" w:cs="仿宋_GB2312"/>
          <w:bCs/>
          <w:color w:val="auto"/>
          <w:sz w:val="24"/>
          <w:szCs w:val="24"/>
          <w:lang w:val="en-US" w:eastAsia="zh-CN"/>
        </w:rPr>
        <w:t>管理</w:t>
      </w:r>
      <w:r>
        <w:rPr>
          <w:rFonts w:hint="eastAsia" w:ascii="仿宋_GB2312" w:hAnsi="仿宋_GB2312" w:eastAsia="仿宋_GB2312" w:cs="仿宋_GB2312"/>
          <w:bCs/>
          <w:color w:val="auto"/>
          <w:sz w:val="24"/>
          <w:szCs w:val="24"/>
        </w:rPr>
        <w:t>费按照乙方与物业公司签订的《物业服务合同》执行</w:t>
      </w:r>
      <w:r>
        <w:rPr>
          <w:rFonts w:hint="eastAsia" w:ascii="仿宋_GB2312" w:hAnsi="仿宋_GB2312" w:eastAsia="仿宋_GB2312" w:cs="仿宋_GB2312"/>
          <w:bCs/>
          <w:color w:val="auto"/>
          <w:sz w:val="24"/>
          <w:szCs w:val="24"/>
          <w:lang w:eastAsia="zh-CN"/>
        </w:rPr>
        <w:t>，由乙方自行支付给物业公司。</w:t>
      </w:r>
    </w:p>
    <w:p>
      <w:pPr>
        <w:spacing w:line="360" w:lineRule="auto"/>
        <w:ind w:firstLine="480" w:firstLineChars="200"/>
        <w:jc w:val="left"/>
        <w:rPr>
          <w:rFonts w:hint="eastAsia" w:ascii="仿宋_GB2312" w:hAnsi="仿宋_GB2312" w:eastAsia="仿宋_GB2312" w:cs="仿宋_GB2312"/>
          <w:bCs/>
          <w:color w:val="auto"/>
          <w:sz w:val="24"/>
          <w:szCs w:val="24"/>
          <w:lang w:val="en-US" w:eastAsia="zh-CN"/>
        </w:rPr>
      </w:pP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租赁房屋的</w:t>
      </w:r>
      <w:r>
        <w:rPr>
          <w:rFonts w:hint="eastAsia" w:ascii="仿宋_GB2312" w:hAnsi="仿宋_GB2312" w:eastAsia="仿宋_GB2312" w:cs="仿宋_GB2312"/>
          <w:bCs/>
          <w:color w:val="auto"/>
          <w:sz w:val="24"/>
          <w:szCs w:val="24"/>
        </w:rPr>
        <w:t>物业</w:t>
      </w:r>
      <w:r>
        <w:rPr>
          <w:rFonts w:hint="eastAsia" w:ascii="仿宋_GB2312" w:hAnsi="仿宋_GB2312" w:eastAsia="仿宋_GB2312" w:cs="仿宋_GB2312"/>
          <w:bCs/>
          <w:color w:val="auto"/>
          <w:sz w:val="24"/>
          <w:szCs w:val="24"/>
          <w:lang w:val="en-US" w:eastAsia="zh-CN"/>
        </w:rPr>
        <w:t>管理</w:t>
      </w:r>
      <w:r>
        <w:rPr>
          <w:rFonts w:hint="eastAsia" w:ascii="仿宋_GB2312" w:hAnsi="仿宋_GB2312" w:eastAsia="仿宋_GB2312" w:cs="仿宋_GB2312"/>
          <w:bCs/>
          <w:color w:val="auto"/>
          <w:sz w:val="24"/>
          <w:szCs w:val="24"/>
        </w:rPr>
        <w:t>费</w:t>
      </w:r>
      <w:r>
        <w:rPr>
          <w:rFonts w:hint="eastAsia" w:ascii="仿宋_GB2312" w:hAnsi="仿宋_GB2312" w:eastAsia="仿宋_GB2312" w:cs="仿宋_GB2312"/>
          <w:bCs/>
          <w:color w:val="auto"/>
          <w:sz w:val="24"/>
          <w:szCs w:val="24"/>
          <w:lang w:val="en-US" w:eastAsia="zh-CN"/>
        </w:rPr>
        <w:t>由甲方收取，按</w:t>
      </w:r>
      <w:r>
        <w:rPr>
          <w:rFonts w:hint="eastAsia" w:ascii="仿宋_GB2312" w:hAnsi="仿宋_GB2312" w:eastAsia="仿宋_GB2312" w:cs="仿宋_GB2312"/>
          <w:bCs/>
          <w:color w:val="auto"/>
          <w:sz w:val="24"/>
          <w:szCs w:val="24"/>
        </w:rPr>
        <w:t>计租面积计付，</w:t>
      </w:r>
      <w:r>
        <w:rPr>
          <w:rFonts w:hint="eastAsia" w:ascii="仿宋_GB2312" w:hAnsi="仿宋_GB2312" w:eastAsia="仿宋_GB2312" w:cs="仿宋_GB2312"/>
          <w:bCs/>
          <w:color w:val="auto"/>
          <w:sz w:val="24"/>
          <w:szCs w:val="24"/>
          <w:lang w:val="en-US" w:eastAsia="zh-CN"/>
        </w:rPr>
        <w:t>乙方从租赁房屋交付日</w:t>
      </w:r>
      <w:r>
        <w:rPr>
          <w:rFonts w:hint="eastAsia" w:ascii="仿宋_GB2312" w:hAnsi="仿宋_GB2312" w:eastAsia="仿宋_GB2312" w:cs="仿宋_GB2312"/>
          <w:color w:val="auto"/>
          <w:sz w:val="24"/>
          <w:szCs w:val="24"/>
          <w:lang w:val="en-US" w:eastAsia="zh-CN"/>
        </w:rPr>
        <w:t>起</w:t>
      </w:r>
      <w:r>
        <w:rPr>
          <w:rFonts w:hint="eastAsia" w:ascii="仿宋_GB2312" w:hAnsi="仿宋_GB2312" w:eastAsia="仿宋_GB2312" w:cs="仿宋_GB2312"/>
          <w:bCs/>
          <w:color w:val="auto"/>
          <w:sz w:val="24"/>
          <w:szCs w:val="24"/>
          <w:lang w:val="en-US" w:eastAsia="zh-CN"/>
        </w:rPr>
        <w:t>开始承担费用。物业管理费包含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公共区域环卫保洁费、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公共区域</w:t>
      </w:r>
      <w:r>
        <w:rPr>
          <w:rFonts w:hint="eastAsia" w:ascii="仿宋_GB2312" w:hAnsi="仿宋_GB2312" w:eastAsia="仿宋_GB2312" w:cs="仿宋_GB2312"/>
          <w:bCs/>
          <w:color w:val="auto"/>
          <w:sz w:val="24"/>
          <w:szCs w:val="24"/>
          <w:lang w:val="en-US" w:eastAsia="zh-CN"/>
        </w:rPr>
        <w:t>绿化养护费、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公共区域</w:t>
      </w:r>
      <w:r>
        <w:rPr>
          <w:rFonts w:hint="eastAsia" w:ascii="仿宋_GB2312" w:hAnsi="仿宋_GB2312" w:eastAsia="仿宋_GB2312" w:cs="仿宋_GB2312"/>
          <w:bCs/>
          <w:color w:val="auto"/>
          <w:sz w:val="24"/>
          <w:szCs w:val="24"/>
          <w:lang w:val="en-US" w:eastAsia="zh-CN"/>
        </w:rPr>
        <w:t>安保服务费、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租赁房屋本体维修费、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空调维护费、</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highlight w:val="none"/>
          <w:lang w:val="en-US" w:eastAsia="zh-CN"/>
        </w:rPr>
        <w:t>消防控制室值守费等</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bCs/>
          <w:color w:val="auto"/>
          <w:sz w:val="24"/>
          <w:szCs w:val="24"/>
        </w:rPr>
        <w:t>物业管理费</w:t>
      </w:r>
      <w:r>
        <w:rPr>
          <w:rFonts w:hint="eastAsia" w:ascii="仿宋_GB2312" w:hAnsi="仿宋_GB2312" w:eastAsia="仿宋_GB2312" w:cs="仿宋_GB2312"/>
          <w:bCs/>
          <w:color w:val="auto"/>
          <w:sz w:val="24"/>
          <w:szCs w:val="24"/>
          <w:lang w:val="en-US" w:eastAsia="zh-CN"/>
        </w:rPr>
        <w:t>为</w:t>
      </w:r>
      <w:r>
        <w:rPr>
          <w:rFonts w:hint="eastAsia" w:ascii="仿宋_GB2312" w:hAnsi="仿宋_GB2312" w:eastAsia="仿宋_GB2312" w:cs="仿宋_GB2312"/>
          <w:bCs/>
          <w:color w:val="auto"/>
          <w:sz w:val="24"/>
          <w:szCs w:val="24"/>
          <w:u w:val="single"/>
          <w:lang w:val="en-US" w:eastAsia="zh-CN"/>
        </w:rPr>
        <w:t xml:space="preserve">    </w:t>
      </w:r>
      <w:r>
        <w:rPr>
          <w:rFonts w:hint="eastAsia" w:ascii="仿宋_GB2312" w:hAnsi="仿宋_GB2312" w:eastAsia="仿宋_GB2312" w:cs="仿宋_GB2312"/>
          <w:bCs/>
          <w:color w:val="auto"/>
          <w:sz w:val="24"/>
          <w:szCs w:val="24"/>
          <w:lang w:val="en-US" w:eastAsia="zh-CN"/>
        </w:rPr>
        <w:t>元/㎡/月</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合计物业管理费每月</w:t>
      </w:r>
      <w:r>
        <w:rPr>
          <w:rFonts w:hint="eastAsia" w:ascii="仿宋_GB2312" w:hAnsi="仿宋_GB2312" w:eastAsia="仿宋_GB2312" w:cs="仿宋_GB2312"/>
          <w:bCs/>
          <w:color w:val="auto"/>
          <w:sz w:val="24"/>
          <w:szCs w:val="24"/>
          <w:u w:val="single"/>
          <w:lang w:val="en-US" w:eastAsia="zh-CN"/>
        </w:rPr>
        <w:t xml:space="preserve">     </w:t>
      </w:r>
      <w:r>
        <w:rPr>
          <w:rFonts w:hint="eastAsia" w:ascii="仿宋_GB2312" w:hAnsi="仿宋_GB2312" w:eastAsia="仿宋_GB2312" w:cs="仿宋_GB2312"/>
          <w:bCs/>
          <w:color w:val="auto"/>
          <w:sz w:val="24"/>
          <w:szCs w:val="24"/>
          <w:lang w:val="en-US" w:eastAsia="zh-CN"/>
        </w:rPr>
        <w:t>元。</w:t>
      </w:r>
    </w:p>
    <w:p>
      <w:pPr>
        <w:spacing w:line="360" w:lineRule="auto"/>
        <w:ind w:firstLine="480" w:firstLineChars="200"/>
        <w:jc w:val="left"/>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3</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3</w:t>
      </w:r>
      <w:r>
        <w:rPr>
          <w:rFonts w:hint="eastAsia" w:ascii="仿宋_GB2312" w:hAnsi="仿宋_GB2312" w:eastAsia="仿宋_GB2312" w:cs="仿宋_GB2312"/>
          <w:bCs/>
          <w:color w:val="auto"/>
          <w:sz w:val="24"/>
          <w:szCs w:val="24"/>
        </w:rPr>
        <w:t xml:space="preserve">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租金</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物业管理费</w:t>
      </w:r>
      <w:r>
        <w:rPr>
          <w:rFonts w:hint="eastAsia" w:ascii="仿宋_GB2312" w:hAnsi="仿宋_GB2312" w:eastAsia="仿宋_GB2312" w:cs="仿宋_GB2312"/>
          <w:bCs/>
          <w:color w:val="auto"/>
          <w:sz w:val="24"/>
          <w:szCs w:val="24"/>
        </w:rPr>
        <w:t>为</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rPr>
        <w:t>月一付。</w:t>
      </w:r>
      <w:r>
        <w:rPr>
          <w:rFonts w:hint="eastAsia" w:ascii="仿宋_GB2312" w:hAnsi="仿宋_GB2312" w:eastAsia="仿宋_GB2312" w:cs="仿宋_GB2312"/>
          <w:bCs/>
          <w:color w:val="auto"/>
          <w:sz w:val="24"/>
          <w:szCs w:val="24"/>
          <w:lang w:val="en-US" w:eastAsia="zh-CN"/>
        </w:rPr>
        <w:t>乙方</w:t>
      </w:r>
      <w:r>
        <w:rPr>
          <w:rFonts w:hint="eastAsia" w:ascii="仿宋_GB2312" w:hAnsi="仿宋_GB2312" w:eastAsia="仿宋_GB2312" w:cs="仿宋_GB2312"/>
          <w:bCs/>
          <w:color w:val="auto"/>
          <w:sz w:val="24"/>
          <w:szCs w:val="24"/>
        </w:rPr>
        <w:t>应在本合同签订后5个工作日内</w:t>
      </w:r>
      <w:r>
        <w:rPr>
          <w:rFonts w:hint="eastAsia" w:ascii="仿宋_GB2312" w:hAnsi="仿宋_GB2312" w:eastAsia="仿宋_GB2312" w:cs="仿宋_GB2312"/>
          <w:bCs/>
          <w:color w:val="auto"/>
          <w:sz w:val="24"/>
          <w:szCs w:val="24"/>
          <w:lang w:val="en-US" w:eastAsia="zh-CN"/>
        </w:rPr>
        <w:t>向甲方支付第一笔</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租金、</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物业管理费</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rPr>
        <w:t>元；后续乙方于每个收费周期到期前的5个工作日向甲方支付下个收费周期的</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租金</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物业管理费</w:t>
      </w:r>
      <w:r>
        <w:rPr>
          <w:rFonts w:hint="eastAsia" w:ascii="仿宋_GB2312" w:hAnsi="仿宋_GB2312" w:eastAsia="仿宋_GB2312" w:cs="仿宋_GB2312"/>
          <w:bCs/>
          <w:color w:val="auto"/>
          <w:sz w:val="24"/>
          <w:szCs w:val="24"/>
        </w:rPr>
        <w:t>。</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3</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4</w:t>
      </w:r>
      <w:r>
        <w:rPr>
          <w:rFonts w:hint="eastAsia" w:ascii="仿宋_GB2312" w:hAnsi="仿宋_GB2312" w:eastAsia="仿宋_GB2312" w:cs="仿宋_GB2312"/>
          <w:bCs/>
          <w:color w:val="auto"/>
          <w:sz w:val="24"/>
          <w:szCs w:val="24"/>
        </w:rPr>
        <w:t xml:space="preserve"> 租金支付方式：乙方应当在约定的支付</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租金</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lang w:val="en-US" w:eastAsia="zh-CN"/>
        </w:rPr>
        <w:t>物业管理费</w:t>
      </w:r>
      <w:r>
        <w:rPr>
          <w:rFonts w:hint="eastAsia" w:ascii="仿宋_GB2312" w:hAnsi="仿宋_GB2312" w:eastAsia="仿宋_GB2312" w:cs="仿宋_GB2312"/>
          <w:bCs/>
          <w:color w:val="auto"/>
          <w:sz w:val="24"/>
          <w:szCs w:val="24"/>
        </w:rPr>
        <w:t>日期前以□现金支付/</w:t>
      </w:r>
      <w:r>
        <w:rPr>
          <w:rFonts w:hint="eastAsia" w:ascii="仿宋_GB2312" w:hAnsi="仿宋_GB2312" w:eastAsia="仿宋_GB2312" w:cs="仿宋_GB2312"/>
          <w:bCs/>
          <w:color w:val="auto"/>
          <w:sz w:val="24"/>
          <w:szCs w:val="24"/>
        </w:rPr>
        <w:sym w:font="Wingdings 2" w:char="00A3"/>
      </w:r>
      <w:r>
        <w:rPr>
          <w:rFonts w:hint="eastAsia" w:ascii="仿宋_GB2312" w:hAnsi="仿宋_GB2312" w:eastAsia="仿宋_GB2312" w:cs="仿宋_GB2312"/>
          <w:bCs/>
          <w:color w:val="auto"/>
          <w:sz w:val="24"/>
          <w:szCs w:val="24"/>
        </w:rPr>
        <w:t>银行转账支付方式将租金交付于甲方。</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以转账方式支付时，乙方应当将租金付至甲方指定的如下账户：</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户  名：</w:t>
      </w:r>
      <w:r>
        <w:rPr>
          <w:rFonts w:hint="eastAsia" w:ascii="仿宋_GB2312" w:hAnsi="仿宋_GB2312" w:eastAsia="仿宋_GB2312" w:cs="仿宋_GB2312"/>
          <w:bCs/>
          <w:color w:val="auto"/>
          <w:sz w:val="24"/>
          <w:szCs w:val="24"/>
          <w:u w:val="single"/>
        </w:rPr>
        <w:t xml:space="preserve">                    </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开户行：</w:t>
      </w:r>
      <w:r>
        <w:rPr>
          <w:rFonts w:hint="eastAsia" w:ascii="仿宋_GB2312" w:hAnsi="仿宋_GB2312" w:eastAsia="仿宋_GB2312" w:cs="仿宋_GB2312"/>
          <w:bCs/>
          <w:color w:val="auto"/>
          <w:sz w:val="24"/>
          <w:szCs w:val="24"/>
          <w:u w:val="single"/>
        </w:rPr>
        <w:t xml:space="preserve">                    </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账  号：</w:t>
      </w:r>
      <w:r>
        <w:rPr>
          <w:rFonts w:hint="eastAsia" w:ascii="仿宋_GB2312" w:hAnsi="仿宋_GB2312" w:eastAsia="仿宋_GB2312" w:cs="仿宋_GB2312"/>
          <w:bCs/>
          <w:color w:val="auto"/>
          <w:sz w:val="24"/>
          <w:szCs w:val="24"/>
          <w:u w:val="single"/>
        </w:rPr>
        <w:t xml:space="preserve">                    </w:t>
      </w:r>
    </w:p>
    <w:p>
      <w:pPr>
        <w:spacing w:line="360" w:lineRule="auto"/>
        <w:ind w:firstLine="480" w:firstLineChars="200"/>
        <w:jc w:val="left"/>
        <w:rPr>
          <w:rFonts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lang w:val="en-US" w:eastAsia="zh-CN"/>
        </w:rPr>
        <w:t>3</w:t>
      </w:r>
      <w:r>
        <w:rPr>
          <w:rFonts w:hint="eastAsia" w:ascii="仿宋_GB2312" w:hAnsi="仿宋_GB2312" w:eastAsia="仿宋_GB2312" w:cs="仿宋_GB2312"/>
          <w:bCs/>
          <w:color w:val="auto"/>
          <w:sz w:val="24"/>
          <w:szCs w:val="24"/>
        </w:rPr>
        <w:t>.</w:t>
      </w:r>
      <w:r>
        <w:rPr>
          <w:rFonts w:hint="eastAsia" w:ascii="仿宋_GB2312" w:hAnsi="仿宋_GB2312" w:eastAsia="仿宋_GB2312" w:cs="仿宋_GB2312"/>
          <w:bCs/>
          <w:color w:val="auto"/>
          <w:sz w:val="24"/>
          <w:szCs w:val="24"/>
          <w:lang w:val="en-US" w:eastAsia="zh-CN"/>
        </w:rPr>
        <w:t>5</w:t>
      </w:r>
      <w:r>
        <w:rPr>
          <w:rFonts w:hint="eastAsia" w:ascii="仿宋_GB2312" w:hAnsi="仿宋_GB2312" w:eastAsia="仿宋_GB2312" w:cs="仿宋_GB2312"/>
          <w:bCs/>
          <w:color w:val="auto"/>
          <w:sz w:val="24"/>
          <w:szCs w:val="24"/>
        </w:rPr>
        <w:t xml:space="preserve"> 甲方在确认乙方应付款项到账后10个工作日内，向乙方开具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收据</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发票，乙方应本人</w:t>
      </w:r>
      <w:r>
        <w:rPr>
          <w:rFonts w:hint="eastAsia" w:ascii="仿宋_GB2312" w:hAnsi="仿宋_GB2312" w:eastAsia="仿宋_GB2312" w:cs="仿宋_GB2312"/>
          <w:bCs/>
          <w:color w:val="auto"/>
          <w:sz w:val="24"/>
          <w:szCs w:val="24"/>
          <w:lang w:val="en-US" w:eastAsia="zh-CN"/>
        </w:rPr>
        <w:t>或指派授权人员</w:t>
      </w:r>
      <w:r>
        <w:rPr>
          <w:rFonts w:hint="eastAsia" w:ascii="仿宋_GB2312" w:hAnsi="仿宋_GB2312" w:eastAsia="仿宋_GB2312" w:cs="仿宋_GB2312"/>
          <w:bCs/>
          <w:color w:val="auto"/>
          <w:sz w:val="24"/>
          <w:szCs w:val="24"/>
        </w:rPr>
        <w:t>前往甲方指定地点领取或</w:t>
      </w:r>
      <w:r>
        <w:rPr>
          <w:rFonts w:hint="eastAsia" w:ascii="仿宋_GB2312" w:hAnsi="仿宋_GB2312" w:eastAsia="仿宋_GB2312" w:cs="仿宋_GB2312"/>
          <w:bCs/>
          <w:color w:val="auto"/>
          <w:sz w:val="24"/>
          <w:szCs w:val="24"/>
          <w:lang w:val="en-US" w:eastAsia="zh-CN"/>
        </w:rPr>
        <w:t>甲方</w:t>
      </w:r>
      <w:r>
        <w:rPr>
          <w:rFonts w:hint="eastAsia" w:ascii="仿宋_GB2312" w:hAnsi="仿宋_GB2312" w:eastAsia="仿宋_GB2312" w:cs="仿宋_GB2312"/>
          <w:bCs/>
          <w:color w:val="auto"/>
          <w:sz w:val="24"/>
          <w:szCs w:val="24"/>
        </w:rPr>
        <w:t>发至本合同乙方提供的邮箱/微信。</w:t>
      </w:r>
    </w:p>
    <w:p>
      <w:pPr>
        <w:pStyle w:val="3"/>
        <w:spacing w:before="0" w:after="0" w:line="360" w:lineRule="auto"/>
        <w:ind w:firstLine="480" w:firstLineChars="200"/>
        <w:rPr>
          <w:rFonts w:hint="eastAsia" w:ascii="仿宋_GB2312" w:hAnsi="仿宋_GB2312" w:eastAsia="仿宋_GB2312" w:cs="仿宋_GB2312"/>
          <w:b w:val="0"/>
          <w:bCs/>
          <w:color w:val="auto"/>
          <w:kern w:val="2"/>
          <w:szCs w:val="24"/>
        </w:rPr>
      </w:pPr>
      <w:r>
        <w:rPr>
          <w:rFonts w:hint="eastAsia" w:ascii="仿宋_GB2312" w:hAnsi="仿宋_GB2312" w:eastAsia="仿宋_GB2312" w:cs="仿宋_GB2312"/>
          <w:b w:val="0"/>
          <w:bCs/>
          <w:color w:val="auto"/>
          <w:kern w:val="2"/>
          <w:szCs w:val="24"/>
          <w:lang w:val="en-US" w:eastAsia="zh-CN"/>
        </w:rPr>
        <w:t>3</w:t>
      </w:r>
      <w:r>
        <w:rPr>
          <w:rFonts w:hint="eastAsia" w:ascii="仿宋_GB2312" w:hAnsi="仿宋_GB2312" w:eastAsia="仿宋_GB2312" w:cs="仿宋_GB2312"/>
          <w:b w:val="0"/>
          <w:bCs/>
          <w:color w:val="auto"/>
          <w:kern w:val="2"/>
          <w:szCs w:val="24"/>
        </w:rPr>
        <w:t>.</w:t>
      </w:r>
      <w:r>
        <w:rPr>
          <w:rFonts w:hint="eastAsia" w:ascii="仿宋_GB2312" w:hAnsi="仿宋_GB2312" w:eastAsia="仿宋_GB2312" w:cs="仿宋_GB2312"/>
          <w:b w:val="0"/>
          <w:bCs/>
          <w:color w:val="auto"/>
          <w:kern w:val="2"/>
          <w:szCs w:val="24"/>
          <w:lang w:val="en-US" w:eastAsia="zh-CN"/>
        </w:rPr>
        <w:t>6</w:t>
      </w:r>
      <w:r>
        <w:rPr>
          <w:rFonts w:hint="eastAsia" w:ascii="仿宋_GB2312" w:hAnsi="仿宋_GB2312" w:eastAsia="仿宋_GB2312" w:cs="仿宋_GB2312"/>
          <w:b w:val="0"/>
          <w:bCs/>
          <w:color w:val="auto"/>
          <w:kern w:val="2"/>
          <w:szCs w:val="24"/>
        </w:rPr>
        <w:t xml:space="preserve"> 租赁合同期内，甲方不得单方面提高</w:t>
      </w:r>
      <w:r>
        <w:rPr>
          <w:rFonts w:hint="eastAsia" w:ascii="仿宋_GB2312" w:hAnsi="仿宋_GB2312" w:eastAsia="仿宋_GB2312" w:cs="仿宋_GB2312"/>
          <w:b w:val="0"/>
          <w:bCs w:val="0"/>
          <w:color w:val="auto"/>
          <w:sz w:val="24"/>
          <w:szCs w:val="24"/>
          <w:lang w:eastAsia="zh-CN"/>
        </w:rPr>
        <w:t>□</w:t>
      </w:r>
      <w:r>
        <w:rPr>
          <w:rFonts w:hint="eastAsia" w:ascii="仿宋_GB2312" w:hAnsi="仿宋_GB2312" w:eastAsia="仿宋_GB2312" w:cs="仿宋_GB2312"/>
          <w:b w:val="0"/>
          <w:bCs w:val="0"/>
          <w:color w:val="auto"/>
          <w:kern w:val="2"/>
          <w:szCs w:val="24"/>
        </w:rPr>
        <w:t>租金</w:t>
      </w:r>
      <w:r>
        <w:rPr>
          <w:rFonts w:hint="eastAsia" w:ascii="仿宋_GB2312" w:hAnsi="仿宋_GB2312" w:eastAsia="仿宋_GB2312" w:cs="仿宋_GB2312"/>
          <w:b w:val="0"/>
          <w:bCs w:val="0"/>
          <w:color w:val="auto"/>
          <w:kern w:val="2"/>
          <w:szCs w:val="24"/>
          <w:lang w:eastAsia="zh-CN"/>
        </w:rPr>
        <w:t>、</w:t>
      </w:r>
      <w:r>
        <w:rPr>
          <w:rFonts w:hint="eastAsia" w:ascii="仿宋_GB2312" w:hAnsi="仿宋_GB2312" w:eastAsia="仿宋_GB2312" w:cs="仿宋_GB2312"/>
          <w:b w:val="0"/>
          <w:bCs w:val="0"/>
          <w:color w:val="auto"/>
          <w:sz w:val="24"/>
          <w:szCs w:val="24"/>
          <w:lang w:eastAsia="zh-CN"/>
        </w:rPr>
        <w:t>□</w:t>
      </w:r>
      <w:r>
        <w:rPr>
          <w:rFonts w:hint="eastAsia" w:ascii="仿宋_GB2312" w:hAnsi="仿宋_GB2312" w:eastAsia="仿宋_GB2312" w:cs="仿宋_GB2312"/>
          <w:b w:val="0"/>
          <w:bCs/>
          <w:color w:val="auto"/>
          <w:kern w:val="2"/>
          <w:szCs w:val="24"/>
          <w:lang w:val="en-US" w:eastAsia="zh-CN"/>
        </w:rPr>
        <w:t>物业管理费</w:t>
      </w:r>
      <w:r>
        <w:rPr>
          <w:rFonts w:hint="eastAsia" w:ascii="仿宋_GB2312" w:hAnsi="仿宋_GB2312" w:eastAsia="仿宋_GB2312" w:cs="仿宋_GB2312"/>
          <w:b w:val="0"/>
          <w:bCs/>
          <w:color w:val="auto"/>
          <w:kern w:val="2"/>
          <w:szCs w:val="24"/>
        </w:rPr>
        <w:t>。</w:t>
      </w:r>
    </w:p>
    <w:p>
      <w:pPr>
        <w:pStyle w:val="3"/>
        <w:spacing w:before="0" w:after="0" w:line="579" w:lineRule="auto"/>
        <w:ind w:firstLine="482" w:firstLineChars="200"/>
        <w:rPr>
          <w:rFonts w:ascii="仿宋_GB2312" w:hAnsi="仿宋_GB2312" w:eastAsia="仿宋_GB2312" w:cs="仿宋_GB2312"/>
          <w:color w:val="auto"/>
        </w:rPr>
      </w:pPr>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条  履约保证金</w:t>
      </w:r>
    </w:p>
    <w:p>
      <w:pPr>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.1 本合同签署后</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日内，乙方应当向甲方支付</w:t>
      </w:r>
      <w:r>
        <w:rPr>
          <w:rFonts w:ascii="仿宋_GB2312" w:hAnsi="仿宋_GB2312" w:eastAsia="仿宋_GB2312" w:cs="仿宋_GB2312"/>
          <w:color w:val="auto"/>
          <w:sz w:val="24"/>
          <w:szCs w:val="24"/>
        </w:rPr>
        <w:t>相当于</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u w:val="single"/>
          <w:lang w:val="en-US" w:eastAsia="zh-CN"/>
        </w:rPr>
        <w:t xml:space="preserve"> </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rPr>
        <w:t>月租金的</w:t>
      </w:r>
      <w:r>
        <w:rPr>
          <w:rFonts w:hint="eastAsia" w:ascii="仿宋_GB2312" w:hAnsi="仿宋_GB2312" w:eastAsia="仿宋_GB2312" w:cs="仿宋_GB2312"/>
          <w:bCs/>
          <w:color w:val="auto"/>
          <w:sz w:val="24"/>
          <w:szCs w:val="24"/>
        </w:rPr>
        <w:t>履约保证金</w:t>
      </w:r>
      <w:r>
        <w:rPr>
          <w:rFonts w:hint="eastAsia" w:ascii="仿宋_GB2312" w:hAnsi="仿宋_GB2312" w:eastAsia="仿宋_GB2312" w:cs="仿宋_GB2312"/>
          <w:bCs/>
          <w:color w:val="auto"/>
          <w:sz w:val="24"/>
          <w:szCs w:val="24"/>
          <w:lang w:val="en-US" w:eastAsia="zh-CN"/>
        </w:rPr>
        <w:t>人民币</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u w:val="single"/>
          <w:lang w:val="en-US" w:eastAsia="zh-CN"/>
        </w:rPr>
        <w:t xml:space="preserve">   </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rPr>
        <w:t>元</w:t>
      </w:r>
      <w:r>
        <w:rPr>
          <w:rFonts w:hint="eastAsia" w:ascii="仿宋_GB2312" w:hAnsi="仿宋_GB2312" w:eastAsia="仿宋_GB2312" w:cs="仿宋_GB2312"/>
          <w:color w:val="auto"/>
          <w:sz w:val="24"/>
          <w:szCs w:val="24"/>
        </w:rPr>
        <w:t>（大写：</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bCs/>
          <w:color w:val="auto"/>
          <w:sz w:val="24"/>
          <w:szCs w:val="24"/>
        </w:rPr>
        <w:t>甲方在确认乙方履约保证金到账后10个工作日</w:t>
      </w:r>
      <w:r>
        <w:rPr>
          <w:rFonts w:hint="eastAsia" w:ascii="仿宋_GB2312" w:hAnsi="仿宋_GB2312" w:eastAsia="仿宋_GB2312" w:cs="仿宋_GB2312"/>
          <w:color w:val="auto"/>
          <w:sz w:val="24"/>
          <w:szCs w:val="24"/>
        </w:rPr>
        <w:t>内，向乙方开具</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收据</w:t>
      </w:r>
      <w:r>
        <w:rPr>
          <w:rFonts w:hint="eastAsia" w:ascii="仿宋_GB2312" w:hAnsi="仿宋_GB2312" w:eastAsia="仿宋_GB2312" w:cs="仿宋_GB2312"/>
          <w:bCs/>
          <w:color w:val="auto"/>
          <w:sz w:val="24"/>
          <w:szCs w:val="24"/>
          <w:lang w:val="en-US" w:eastAsia="zh-CN"/>
        </w:rPr>
        <w:t>/</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bCs/>
          <w:color w:val="auto"/>
          <w:sz w:val="24"/>
          <w:szCs w:val="24"/>
        </w:rPr>
        <w:t>发票</w:t>
      </w:r>
      <w:r>
        <w:rPr>
          <w:rFonts w:hint="eastAsia" w:ascii="仿宋_GB2312" w:hAnsi="仿宋_GB2312" w:eastAsia="仿宋_GB2312" w:cs="仿宋_GB2312"/>
          <w:color w:val="auto"/>
          <w:sz w:val="24"/>
          <w:szCs w:val="24"/>
        </w:rPr>
        <w:t>，乙方应本人</w:t>
      </w:r>
      <w:r>
        <w:rPr>
          <w:rFonts w:hint="eastAsia" w:ascii="仿宋_GB2312" w:hAnsi="仿宋_GB2312" w:eastAsia="仿宋_GB2312" w:cs="仿宋_GB2312"/>
          <w:bCs/>
          <w:color w:val="auto"/>
          <w:sz w:val="24"/>
          <w:szCs w:val="24"/>
          <w:lang w:val="en-US" w:eastAsia="zh-CN"/>
        </w:rPr>
        <w:t>或指派授权人员</w:t>
      </w:r>
      <w:r>
        <w:rPr>
          <w:rFonts w:hint="eastAsia" w:ascii="仿宋_GB2312" w:hAnsi="仿宋_GB2312" w:eastAsia="仿宋_GB2312" w:cs="仿宋_GB2312"/>
          <w:color w:val="auto"/>
          <w:sz w:val="24"/>
          <w:szCs w:val="24"/>
        </w:rPr>
        <w:t>前往甲方指定地点领取或</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发至本合同乙方提供的邮箱/微信。</w:t>
      </w:r>
    </w:p>
    <w:p>
      <w:pPr>
        <w:spacing w:line="360" w:lineRule="auto"/>
        <w:ind w:firstLine="480" w:firstLineChars="20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.2 乙方支付的</w:t>
      </w:r>
      <w:r>
        <w:rPr>
          <w:rFonts w:hint="eastAsia" w:ascii="仿宋_GB2312" w:hAnsi="仿宋_GB2312" w:eastAsia="仿宋_GB2312" w:cs="仿宋_GB2312"/>
          <w:bCs/>
          <w:color w:val="auto"/>
          <w:sz w:val="24"/>
          <w:szCs w:val="24"/>
        </w:rPr>
        <w:t>履约</w:t>
      </w:r>
      <w:r>
        <w:rPr>
          <w:rFonts w:hint="eastAsia" w:ascii="仿宋_GB2312" w:hAnsi="仿宋_GB2312" w:eastAsia="仿宋_GB2312" w:cs="仿宋_GB2312"/>
          <w:color w:val="auto"/>
          <w:sz w:val="24"/>
          <w:szCs w:val="24"/>
        </w:rPr>
        <w:t>保证金并非乙方预付的租金或其他费用，仅是乙方履行本合同约定义务的保证，甲方不得无故扣留乙方</w:t>
      </w:r>
      <w:r>
        <w:rPr>
          <w:rFonts w:hint="eastAsia" w:ascii="仿宋_GB2312" w:hAnsi="仿宋_GB2312" w:eastAsia="仿宋_GB2312" w:cs="仿宋_GB2312"/>
          <w:bCs/>
          <w:color w:val="auto"/>
          <w:sz w:val="24"/>
          <w:szCs w:val="24"/>
        </w:rPr>
        <w:t>履约</w:t>
      </w:r>
      <w:r>
        <w:rPr>
          <w:rFonts w:hint="eastAsia" w:ascii="仿宋_GB2312" w:hAnsi="仿宋_GB2312" w:eastAsia="仿宋_GB2312" w:cs="仿宋_GB2312"/>
          <w:color w:val="auto"/>
          <w:sz w:val="24"/>
          <w:szCs w:val="24"/>
          <w:lang w:val="en-US" w:eastAsia="zh-CN"/>
        </w:rPr>
        <w:t>保证金</w:t>
      </w:r>
      <w:r>
        <w:rPr>
          <w:rFonts w:hint="eastAsia" w:ascii="仿宋_GB2312" w:hAnsi="仿宋_GB2312" w:eastAsia="仿宋_GB2312" w:cs="仿宋_GB2312"/>
          <w:color w:val="auto"/>
          <w:sz w:val="24"/>
          <w:szCs w:val="24"/>
        </w:rPr>
        <w:t>，拒不退还。租赁期限届满或合同解除后，同时满足以下条件时，甲方应当在扣除乙方应承担的租金、费用以及违约赔偿金后，将</w:t>
      </w:r>
      <w:r>
        <w:rPr>
          <w:rFonts w:hint="eastAsia" w:ascii="仿宋_GB2312" w:hAnsi="仿宋_GB2312" w:eastAsia="仿宋_GB2312" w:cs="仿宋_GB2312"/>
          <w:color w:val="auto"/>
          <w:sz w:val="24"/>
          <w:szCs w:val="24"/>
          <w:lang w:val="en-US" w:eastAsia="zh-CN"/>
        </w:rPr>
        <w:t>履约保证金</w:t>
      </w:r>
      <w:r>
        <w:rPr>
          <w:rFonts w:hint="eastAsia" w:ascii="仿宋_GB2312" w:hAnsi="仿宋_GB2312" w:eastAsia="仿宋_GB2312" w:cs="仿宋_GB2312"/>
          <w:color w:val="auto"/>
          <w:sz w:val="24"/>
          <w:szCs w:val="24"/>
        </w:rPr>
        <w:t>剩余部分无息退还给乙方（如有租金余额一并予以退还）：</w:t>
      </w:r>
    </w:p>
    <w:p>
      <w:pPr>
        <w:spacing w:line="360" w:lineRule="auto"/>
        <w:ind w:firstLine="480" w:firstLineChars="20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（1）乙方未对租赁房屋造成损坏或已经将损坏的房屋修复；</w:t>
      </w:r>
    </w:p>
    <w:p>
      <w:pPr>
        <w:spacing w:line="360" w:lineRule="auto"/>
        <w:ind w:firstLine="480" w:firstLineChars="20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（2）乙方按照本合同约定的方式将租赁房屋（包括附属设施）交还给甲方；</w:t>
      </w:r>
    </w:p>
    <w:p>
      <w:pPr>
        <w:spacing w:line="360" w:lineRule="auto"/>
        <w:ind w:firstLine="480" w:firstLineChars="20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（3）乙方使用租赁房屋地址办理工商注册的，已将工商注册地址迁移，并办理完毕法律及政府规定的其他手续。</w:t>
      </w:r>
    </w:p>
    <w:p>
      <w:pPr>
        <w:pStyle w:val="3"/>
        <w:spacing w:before="0" w:after="0" w:line="579" w:lineRule="auto"/>
        <w:ind w:firstLine="48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五</w:t>
      </w:r>
      <w:r>
        <w:rPr>
          <w:rFonts w:hint="eastAsia" w:ascii="仿宋_GB2312" w:hAnsi="仿宋_GB2312" w:eastAsia="仿宋_GB2312" w:cs="仿宋_GB2312"/>
          <w:color w:val="auto"/>
        </w:rPr>
        <w:t xml:space="preserve">条  </w:t>
      </w:r>
      <w:r>
        <w:rPr>
          <w:rFonts w:hint="eastAsia" w:ascii="仿宋_GB2312" w:hAnsi="仿宋_GB2312" w:eastAsia="仿宋_GB2312" w:cs="仿宋_GB2312"/>
          <w:color w:val="auto"/>
          <w:lang w:val="en-US" w:eastAsia="zh-CN"/>
        </w:rPr>
        <w:t>租赁房屋</w:t>
      </w:r>
      <w:r>
        <w:rPr>
          <w:rFonts w:hint="eastAsia" w:ascii="仿宋_GB2312" w:hAnsi="仿宋_GB2312" w:eastAsia="仿宋_GB2312" w:cs="仿宋_GB2312"/>
          <w:color w:val="auto"/>
        </w:rPr>
        <w:t>交付</w:t>
      </w:r>
      <w:r>
        <w:rPr>
          <w:rFonts w:hint="eastAsia" w:ascii="仿宋_GB2312" w:hAnsi="仿宋_GB2312" w:eastAsia="仿宋_GB2312" w:cs="仿宋_GB2312"/>
          <w:color w:val="auto"/>
          <w:lang w:val="en-US" w:eastAsia="zh-CN"/>
        </w:rPr>
        <w:t>与验收</w:t>
      </w:r>
    </w:p>
    <w:p>
      <w:pPr>
        <w:numPr>
          <w:ilvl w:val="255"/>
          <w:numId w:val="0"/>
        </w:numPr>
        <w:tabs>
          <w:tab w:val="center" w:pos="4396"/>
        </w:tabs>
        <w:spacing w:line="360" w:lineRule="auto"/>
        <w:ind w:firstLine="480" w:firstLineChars="20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 xml:space="preserve">.1 </w:t>
      </w:r>
      <w:r>
        <w:rPr>
          <w:rFonts w:hint="eastAsia" w:ascii="仿宋_GB2312" w:hAnsi="仿宋_GB2312" w:eastAsia="仿宋_GB2312" w:cs="仿宋_GB2312"/>
          <w:color w:val="auto"/>
          <w:sz w:val="24"/>
          <w:szCs w:val="24"/>
          <w:lang w:val="en-US" w:eastAsia="zh-CN"/>
        </w:rPr>
        <w:t>甲方应于</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日</w:t>
      </w:r>
      <w:r>
        <w:rPr>
          <w:rFonts w:hint="eastAsia" w:ascii="仿宋_GB2312" w:hAnsi="仿宋_GB2312" w:eastAsia="仿宋_GB2312" w:cs="仿宋_GB2312"/>
          <w:color w:val="auto"/>
          <w:sz w:val="24"/>
          <w:szCs w:val="24"/>
          <w:lang w:val="en-US" w:eastAsia="zh-CN"/>
        </w:rPr>
        <w:t>前将租赁房屋交付给乙方</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并保证租赁房屋及其附属设施安全、合格。</w:t>
      </w:r>
    </w:p>
    <w:p>
      <w:pPr>
        <w:numPr>
          <w:ilvl w:val="255"/>
          <w:numId w:val="0"/>
        </w:numPr>
        <w:spacing w:line="360" w:lineRule="auto"/>
        <w:ind w:firstLine="480" w:firstLineChars="20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 xml:space="preserve">.2 </w:t>
      </w:r>
      <w:r>
        <w:rPr>
          <w:rFonts w:hint="eastAsia" w:ascii="仿宋_GB2312" w:hAnsi="仿宋_GB2312" w:eastAsia="仿宋_GB2312" w:cs="仿宋_GB2312"/>
          <w:color w:val="auto"/>
          <w:sz w:val="24"/>
          <w:szCs w:val="24"/>
          <w:lang w:val="en-US" w:eastAsia="zh-CN"/>
        </w:rPr>
        <w:t>乙方应在甲方交付租赁房屋时入内检查租赁房屋的现有设备及设施，双方应当共同签署《房屋交付确认书》完成交付。</w:t>
      </w:r>
    </w:p>
    <w:p>
      <w:pPr>
        <w:pStyle w:val="3"/>
        <w:spacing w:before="0" w:after="0" w:line="579" w:lineRule="auto"/>
        <w:ind w:firstLine="482" w:firstLineChars="200"/>
        <w:rPr>
          <w:rFonts w:ascii="仿宋_GB2312" w:hAnsi="仿宋_GB2312" w:eastAsia="仿宋_GB2312" w:cs="仿宋_GB2312"/>
          <w:color w:val="auto"/>
        </w:rPr>
      </w:pPr>
      <w:bookmarkStart w:id="4" w:name="_Toc14188"/>
      <w:bookmarkStart w:id="5" w:name="_Toc17809"/>
      <w:bookmarkStart w:id="6" w:name="_Toc24900"/>
      <w:bookmarkStart w:id="7" w:name="_Toc15770"/>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六</w:t>
      </w:r>
      <w:r>
        <w:rPr>
          <w:rFonts w:hint="eastAsia" w:ascii="仿宋_GB2312" w:hAnsi="仿宋_GB2312" w:eastAsia="仿宋_GB2312" w:cs="仿宋_GB2312"/>
          <w:color w:val="auto"/>
        </w:rPr>
        <w:t xml:space="preserve">条  </w:t>
      </w:r>
      <w:bookmarkEnd w:id="4"/>
      <w:bookmarkEnd w:id="5"/>
      <w:bookmarkEnd w:id="6"/>
      <w:bookmarkEnd w:id="7"/>
      <w:r>
        <w:rPr>
          <w:rFonts w:hint="eastAsia" w:ascii="仿宋_GB2312" w:hAnsi="仿宋_GB2312" w:eastAsia="仿宋_GB2312" w:cs="仿宋_GB2312"/>
          <w:color w:val="auto"/>
        </w:rPr>
        <w:t>装饰装修</w:t>
      </w:r>
    </w:p>
    <w:p>
      <w:pPr>
        <w:spacing w:before="78" w:beforeLines="25" w:line="360" w:lineRule="auto"/>
        <w:ind w:firstLine="480" w:firstLineChars="200"/>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 xml:space="preserve"> 租赁期间，</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乙方如需装饰装修，</w:t>
      </w:r>
      <w:r>
        <w:rPr>
          <w:rFonts w:hint="eastAsia" w:ascii="仿宋_GB2312" w:hAnsi="仿宋_GB2312" w:eastAsia="仿宋_GB2312" w:cs="仿宋_GB2312"/>
          <w:color w:val="000000" w:themeColor="text1"/>
          <w:sz w:val="24"/>
          <w:szCs w:val="24"/>
          <w14:textFill>
            <w14:solidFill>
              <w14:schemeClr w14:val="tx1"/>
            </w14:solidFill>
          </w14:textFill>
        </w:rPr>
        <w:t>在不影响房屋结构的前提下，</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须提前将装饰装修方案报甲方签字同意</w:t>
      </w:r>
      <w:r>
        <w:rPr>
          <w:rFonts w:hint="eastAsia" w:ascii="仿宋_GB2312" w:hAnsi="仿宋_GB2312" w:eastAsia="仿宋_GB2312" w:cs="仿宋_GB2312"/>
          <w:color w:val="auto"/>
          <w:sz w:val="24"/>
          <w:szCs w:val="24"/>
        </w:rPr>
        <w:t>并支付</w:t>
      </w:r>
      <w:r>
        <w:rPr>
          <w:rFonts w:hint="eastAsia" w:ascii="仿宋_GB2312" w:hAnsi="仿宋_GB2312" w:eastAsia="仿宋_GB2312" w:cs="仿宋_GB2312"/>
          <w:bCs/>
          <w:color w:val="auto"/>
          <w:sz w:val="24"/>
          <w:szCs w:val="24"/>
        </w:rPr>
        <w:t>装修保证金</w:t>
      </w:r>
      <w:r>
        <w:rPr>
          <w:rFonts w:hint="eastAsia" w:ascii="仿宋_GB2312" w:hAnsi="仿宋_GB2312" w:eastAsia="仿宋_GB2312" w:cs="仿宋_GB2312"/>
          <w:bCs/>
          <w:color w:val="auto"/>
          <w:sz w:val="24"/>
          <w:szCs w:val="24"/>
          <w:lang w:val="en-US" w:eastAsia="zh-CN"/>
        </w:rPr>
        <w:t>人民币</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bCs/>
          <w:color w:val="auto"/>
          <w:sz w:val="24"/>
          <w:szCs w:val="24"/>
        </w:rPr>
        <w:t>元</w:t>
      </w:r>
      <w:r>
        <w:rPr>
          <w:rFonts w:hint="eastAsia" w:ascii="仿宋_GB2312" w:hAnsi="仿宋_GB2312" w:eastAsia="仿宋_GB2312" w:cs="仿宋_GB2312"/>
          <w:color w:val="auto"/>
          <w:sz w:val="24"/>
          <w:szCs w:val="24"/>
        </w:rPr>
        <w:t>（大写：</w:t>
      </w:r>
      <w:r>
        <w:rPr>
          <w:rFonts w:hint="eastAsia" w:ascii="仿宋_GB2312" w:hAnsi="仿宋_GB2312" w:eastAsia="仿宋_GB2312" w:cs="仿宋_GB2312"/>
          <w:bCs/>
          <w:color w:val="auto"/>
          <w:sz w:val="24"/>
          <w:szCs w:val="24"/>
          <w:u w:val="single"/>
        </w:rPr>
        <w:t xml:space="preserve">         </w:t>
      </w:r>
      <w:r>
        <w:rPr>
          <w:rFonts w:hint="eastAsia" w:ascii="仿宋_GB2312" w:hAnsi="仿宋_GB2312" w:eastAsia="仿宋_GB2312" w:cs="仿宋_GB2312"/>
          <w:color w:val="auto"/>
          <w:sz w:val="24"/>
          <w:szCs w:val="24"/>
        </w:rPr>
        <w:t>），乙方的装修方案不能改变租赁</w:t>
      </w:r>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主体结构和影响租赁</w:t>
      </w:r>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、相邻建筑物的安全及正常使用，否则引起任何人身、财产损失由乙方负责赔偿，同时甲方有权追究乙方违约责任</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租赁期限届满或合同</w:t>
      </w:r>
      <w:r>
        <w:rPr>
          <w:rFonts w:hint="eastAsia" w:ascii="仿宋_GB2312" w:hAnsi="仿宋_GB2312" w:eastAsia="仿宋_GB2312" w:cs="仿宋_GB2312"/>
          <w:color w:val="auto"/>
          <w:sz w:val="24"/>
          <w:szCs w:val="24"/>
          <w:lang w:val="en-US" w:eastAsia="zh-CN"/>
        </w:rPr>
        <w:t>提前终止</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乙方不得就装饰装修物、设备及所生产经营等正常经营投入向甲方主张任何赔偿。</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装饰装修</w:t>
      </w:r>
      <w:r>
        <w:rPr>
          <w:rFonts w:hint="eastAsia" w:ascii="仿宋_GB2312" w:hAnsi="仿宋_GB2312" w:eastAsia="仿宋_GB2312" w:cs="仿宋_GB2312"/>
          <w:color w:val="auto"/>
          <w:sz w:val="24"/>
          <w:szCs w:val="24"/>
          <w:lang w:val="en-US" w:eastAsia="zh-CN"/>
        </w:rPr>
        <w:t>增加的部分，不能拆除的，原则上归甲方所有，且甲方无须支付乙方任何补偿。如甲方不需要乙方</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装饰装修的部分，乙方须按照甲方的要求拆除运作并恢复出租时的原貌。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 xml:space="preserve">2 </w:t>
      </w:r>
      <w:r>
        <w:rPr>
          <w:rFonts w:hint="eastAsia" w:ascii="仿宋_GB2312" w:hAnsi="仿宋_GB2312" w:eastAsia="仿宋_GB2312" w:cs="仿宋_GB2312"/>
          <w:color w:val="auto"/>
          <w:sz w:val="24"/>
          <w:szCs w:val="24"/>
        </w:rPr>
        <w:t>装修管理：符合本合同</w:t>
      </w: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条下的装修，装修申请、装修报备及装修管理等均</w:t>
      </w:r>
      <w:r>
        <w:rPr>
          <w:rFonts w:hint="eastAsia" w:ascii="仿宋_GB2312" w:hAnsi="仿宋_GB2312" w:eastAsia="仿宋_GB2312" w:cs="仿宋_GB2312"/>
          <w:color w:val="auto"/>
          <w:sz w:val="24"/>
          <w:szCs w:val="24"/>
          <w:lang w:eastAsia="zh-CN"/>
        </w:rPr>
        <w:t>须</w:t>
      </w:r>
      <w:r>
        <w:rPr>
          <w:rFonts w:hint="eastAsia" w:ascii="仿宋_GB2312" w:hAnsi="仿宋_GB2312" w:eastAsia="仿宋_GB2312" w:cs="仿宋_GB2312"/>
          <w:color w:val="auto"/>
          <w:sz w:val="24"/>
          <w:szCs w:val="24"/>
        </w:rPr>
        <w:t>遵守有关部门规定及</w:t>
      </w:r>
      <w:r>
        <w:rPr>
          <w:rFonts w:hint="eastAsia" w:ascii="仿宋_GB2312" w:hAnsi="仿宋_GB2312" w:eastAsia="仿宋_GB2312" w:cs="仿宋_GB2312"/>
          <w:color w:val="auto"/>
          <w:sz w:val="24"/>
          <w:szCs w:val="24"/>
          <w:lang w:val="en-US" w:eastAsia="zh-CN"/>
        </w:rPr>
        <w:t>接受</w:t>
      </w:r>
      <w:r>
        <w:rPr>
          <w:rFonts w:hint="eastAsia" w:ascii="仿宋_GB2312" w:hAnsi="仿宋_GB2312" w:eastAsia="仿宋_GB2312" w:cs="仿宋_GB2312"/>
          <w:color w:val="auto"/>
          <w:sz w:val="24"/>
          <w:szCs w:val="24"/>
        </w:rPr>
        <w:t>甲方</w:t>
      </w:r>
      <w:r>
        <w:rPr>
          <w:rFonts w:hint="eastAsia" w:ascii="仿宋_GB2312" w:hAnsi="仿宋_GB2312" w:eastAsia="仿宋_GB2312" w:cs="仿宋_GB2312"/>
          <w:color w:val="auto"/>
          <w:sz w:val="24"/>
          <w:szCs w:val="24"/>
          <w:lang w:val="en-US" w:eastAsia="zh-CN"/>
        </w:rPr>
        <w:t>的监督管理</w:t>
      </w:r>
      <w:r>
        <w:rPr>
          <w:rFonts w:hint="eastAsia" w:ascii="仿宋_GB2312" w:hAnsi="仿宋_GB2312" w:eastAsia="仿宋_GB2312" w:cs="仿宋_GB2312"/>
          <w:color w:val="auto"/>
          <w:sz w:val="24"/>
          <w:szCs w:val="24"/>
        </w:rPr>
        <w:t>。</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仿宋_GB2312"/>
          <w:lang w:val="en-US" w:eastAsia="zh-CN"/>
        </w:rPr>
      </w:pPr>
      <w:r>
        <w:rPr>
          <w:rFonts w:hint="eastAsia" w:ascii="仿宋_GB2312" w:hAnsi="仿宋_GB2312" w:eastAsia="仿宋_GB2312" w:cs="仿宋_GB2312"/>
          <w:color w:val="auto"/>
          <w:sz w:val="24"/>
          <w:szCs w:val="24"/>
          <w:lang w:val="en-US" w:eastAsia="zh-CN"/>
        </w:rPr>
        <w:t>6.3 装修完成且经消防部门验收合格后，由甲方向乙方无息返还装修保证金。</w:t>
      </w:r>
    </w:p>
    <w:p>
      <w:pPr>
        <w:pStyle w:val="3"/>
        <w:spacing w:before="0" w:after="0" w:line="579" w:lineRule="auto"/>
        <w:ind w:firstLine="482" w:firstLineChars="200"/>
        <w:rPr>
          <w:rFonts w:hint="eastAsia" w:ascii="仿宋_GB2312" w:hAnsi="仿宋_GB2312" w:eastAsia="仿宋_GB2312" w:cs="仿宋_GB2312"/>
          <w:color w:val="auto"/>
        </w:rPr>
      </w:pPr>
      <w:bookmarkStart w:id="8" w:name="_Toc24979"/>
      <w:bookmarkStart w:id="9" w:name="_Toc23263"/>
      <w:bookmarkStart w:id="10" w:name="_Toc18702"/>
      <w:bookmarkStart w:id="11" w:name="_Toc31250"/>
      <w:r>
        <w:rPr>
          <w:rFonts w:hint="eastAsia" w:ascii="仿宋_GB2312" w:hAnsi="仿宋_GB2312" w:eastAsia="仿宋_GB2312" w:cs="仿宋_GB2312"/>
          <w:color w:val="auto"/>
        </w:rPr>
        <w:t>第七条  紧急状态和维修</w:t>
      </w:r>
      <w:bookmarkEnd w:id="8"/>
      <w:bookmarkEnd w:id="9"/>
      <w:bookmarkEnd w:id="10"/>
      <w:bookmarkEnd w:id="11"/>
    </w:p>
    <w:p>
      <w:pPr>
        <w:spacing w:before="78" w:beforeLines="25" w:line="360" w:lineRule="auto"/>
        <w:ind w:firstLine="480" w:firstLineChars="20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7.1 租赁期间，乙方发现租赁房屋及其附属设施</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不含乙方装修改造部分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有损坏或故障时，应当及时通知甲方修复。甲方应当在接到乙方通知后的5日内进行维修。无法通知甲方或甲方接到通知逾期不维修的，或者因情况紧急必须立即进行维修的，乙方有权代为维修，费用由甲方承担。因维修房屋影响乙方使用的，应相应减少租金或延长租赁期限。因乙方故意或使用不当而造成租赁房屋或附属设施(包括乙方对房屋的装饰装修和增加的设施、设备)出现损坏故障，由乙方负责维修，甲方不承担维修义务。在租赁期内，因甲方或乙方不及时履行本合同约定的维修、养护以及其他义务造成对方或第三方人身损害、财产损失的，责任方承担赔偿责任</w:t>
      </w:r>
      <w:r>
        <w:rPr>
          <w:rFonts w:hint="eastAsia" w:ascii="仿宋_GB2312" w:hAnsi="仿宋_GB2312" w:eastAsia="仿宋_GB2312" w:cs="仿宋_GB2312"/>
          <w:color w:val="auto"/>
          <w:sz w:val="24"/>
          <w:szCs w:val="24"/>
          <w:lang w:eastAsia="zh-CN"/>
        </w:rPr>
        <w:t>。</w:t>
      </w:r>
    </w:p>
    <w:p>
      <w:pPr>
        <w:spacing w:before="78" w:beforeLines="25"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 xml:space="preserve"> 发生需紧急维修但又无法通知乙方或虽通知但乙方不能在场的情形时，甲方可在</w:t>
      </w:r>
      <w:r>
        <w:rPr>
          <w:rFonts w:hint="eastAsia" w:ascii="仿宋_GB2312" w:hAnsi="仿宋_GB2312" w:eastAsia="仿宋_GB2312" w:cs="仿宋_GB2312"/>
          <w:color w:val="auto"/>
          <w:sz w:val="24"/>
          <w:szCs w:val="24"/>
          <w:lang w:val="en-US" w:eastAsia="zh-CN"/>
        </w:rPr>
        <w:t>未获得乙方同意的情况下</w:t>
      </w:r>
      <w:r>
        <w:rPr>
          <w:rFonts w:hint="eastAsia" w:ascii="仿宋_GB2312" w:hAnsi="仿宋_GB2312" w:eastAsia="仿宋_GB2312" w:cs="仿宋_GB2312"/>
          <w:color w:val="auto"/>
          <w:sz w:val="24"/>
          <w:szCs w:val="24"/>
        </w:rPr>
        <w:t>，进入租赁房屋进行紧急维修施工作业。</w:t>
      </w:r>
    </w:p>
    <w:p>
      <w:pPr>
        <w:pStyle w:val="4"/>
        <w:spacing w:before="0" w:after="0" w:line="579" w:lineRule="auto"/>
        <w:ind w:firstLine="482" w:firstLineChars="200"/>
        <w:rPr>
          <w:rFonts w:ascii="仿宋_GB2312" w:hAnsi="仿宋_GB2312" w:eastAsia="仿宋_GB2312" w:cs="仿宋_GB2312"/>
          <w:bCs/>
          <w:color w:val="auto"/>
          <w:kern w:val="44"/>
          <w:szCs w:val="44"/>
        </w:rPr>
      </w:pPr>
      <w:bookmarkStart w:id="12" w:name="_Toc22994"/>
      <w:bookmarkStart w:id="13" w:name="_Toc16055"/>
      <w:bookmarkStart w:id="14" w:name="_Toc6046"/>
      <w:bookmarkStart w:id="15" w:name="_Toc3951"/>
      <w:r>
        <w:rPr>
          <w:rFonts w:hint="eastAsia" w:ascii="仿宋_GB2312" w:hAnsi="仿宋_GB2312" w:eastAsia="仿宋_GB2312" w:cs="仿宋_GB2312"/>
          <w:bCs/>
          <w:color w:val="auto"/>
          <w:kern w:val="44"/>
          <w:szCs w:val="44"/>
        </w:rPr>
        <w:t xml:space="preserve">第八条  </w:t>
      </w:r>
      <w:bookmarkEnd w:id="12"/>
      <w:bookmarkEnd w:id="13"/>
      <w:bookmarkEnd w:id="14"/>
      <w:bookmarkEnd w:id="15"/>
      <w:r>
        <w:rPr>
          <w:rFonts w:hint="eastAsia" w:ascii="仿宋_GB2312" w:hAnsi="仿宋_GB2312" w:eastAsia="仿宋_GB2312" w:cs="仿宋_GB2312"/>
          <w:bCs/>
          <w:color w:val="auto"/>
          <w:kern w:val="44"/>
          <w:szCs w:val="44"/>
        </w:rPr>
        <w:t>双方的权利与义务</w:t>
      </w:r>
    </w:p>
    <w:p>
      <w:pPr>
        <w:spacing w:before="78" w:beforeLines="25"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8.1 甲方的权利与义务</w:t>
      </w:r>
    </w:p>
    <w:p>
      <w:pPr>
        <w:spacing w:before="78" w:beforeLines="25"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 甲方应确保交付的租赁房屋及其附属设施能实现租赁目的，并保证其安全性符合有关法律、法规或规章的规定</w:t>
      </w:r>
      <w:r>
        <w:rPr>
          <w:rFonts w:hint="eastAsia" w:ascii="仿宋_GB2312" w:hAnsi="仿宋_GB2312" w:eastAsia="仿宋_GB2312" w:cs="仿宋_GB2312"/>
          <w:color w:val="auto"/>
          <w:sz w:val="24"/>
          <w:szCs w:val="24"/>
          <w:lang w:eastAsia="zh-CN"/>
        </w:rPr>
        <w:t>。</w:t>
      </w:r>
    </w:p>
    <w:p>
      <w:pPr>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 甲方或甲方委托的管理公司不得干涉乙方正常、合法的经营管理。</w:t>
      </w:r>
    </w:p>
    <w:p>
      <w:pPr>
        <w:spacing w:line="360" w:lineRule="auto"/>
        <w:ind w:firstLine="480" w:firstLineChars="200"/>
        <w:jc w:val="left"/>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 本合同期内甲方或甲方委托的管理公司不得将</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另行出租给第三方。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2"/>
          <w:sz w:val="24"/>
          <w:szCs w:val="24"/>
          <w:lang w:val="en-US" w:eastAsia="zh-CN" w:bidi="ar-SA"/>
        </w:rPr>
        <w:t>（4）</w:t>
      </w:r>
      <w:r>
        <w:rPr>
          <w:rFonts w:hint="eastAsia" w:ascii="仿宋_GB2312" w:hAnsi="仿宋_GB2312" w:eastAsia="仿宋_GB2312" w:cs="仿宋_GB2312"/>
          <w:color w:val="auto"/>
          <w:sz w:val="24"/>
          <w:szCs w:val="24"/>
          <w:lang w:val="en-US" w:eastAsia="zh-CN"/>
        </w:rPr>
        <w:t xml:space="preserve"> 甲方应事先告知乙方消防安全要求，并定期检查租赁房屋的消防安全情况。</w:t>
      </w:r>
    </w:p>
    <w:p>
      <w:pPr>
        <w:spacing w:line="360" w:lineRule="auto"/>
        <w:ind w:firstLine="480" w:firstLineChars="200"/>
        <w:jc w:val="left"/>
        <w:rPr>
          <w:rFonts w:hint="default" w:ascii="仿宋_GB2312" w:hAnsi="仿宋_GB2312" w:eastAsia="仿宋_GB2312" w:cs="仿宋_GB2312"/>
          <w:bCs/>
          <w:color w:val="auto"/>
          <w:sz w:val="24"/>
          <w:szCs w:val="24"/>
          <w:lang w:val="en-US" w:eastAsia="zh-CN"/>
        </w:rPr>
      </w:pPr>
      <w:r>
        <w:rPr>
          <w:rFonts w:hint="default" w:ascii="仿宋_GB2312" w:hAnsi="仿宋_GB2312" w:eastAsia="仿宋_GB2312" w:cs="仿宋_GB2312"/>
          <w:color w:val="auto"/>
          <w:kern w:val="2"/>
          <w:sz w:val="24"/>
          <w:szCs w:val="24"/>
          <w:lang w:val="en-US" w:eastAsia="zh-CN" w:bidi="ar-SA"/>
        </w:rPr>
        <w:t>（</w:t>
      </w:r>
      <w:r>
        <w:rPr>
          <w:rFonts w:hint="eastAsia" w:ascii="仿宋_GB2312" w:hAnsi="仿宋_GB2312" w:eastAsia="仿宋_GB2312" w:cs="仿宋_GB2312"/>
          <w:color w:val="auto"/>
          <w:kern w:val="2"/>
          <w:sz w:val="24"/>
          <w:szCs w:val="24"/>
          <w:lang w:val="en-US" w:eastAsia="zh-CN" w:bidi="ar-SA"/>
        </w:rPr>
        <w:t>5</w:t>
      </w:r>
      <w:r>
        <w:rPr>
          <w:rFonts w:hint="default" w:ascii="仿宋_GB2312" w:hAnsi="仿宋_GB2312" w:eastAsia="仿宋_GB2312" w:cs="仿宋_GB2312"/>
          <w:color w:val="auto"/>
          <w:kern w:val="2"/>
          <w:sz w:val="24"/>
          <w:szCs w:val="24"/>
          <w:lang w:val="en-US" w:eastAsia="zh-CN" w:bidi="ar-SA"/>
        </w:rPr>
        <w:t>）</w:t>
      </w:r>
      <w:r>
        <w:rPr>
          <w:rFonts w:hint="eastAsia" w:ascii="仿宋_GB2312" w:hAnsi="仿宋_GB2312" w:eastAsia="仿宋_GB2312" w:cs="仿宋_GB2312"/>
          <w:color w:val="auto"/>
          <w:sz w:val="24"/>
          <w:szCs w:val="24"/>
          <w:lang w:val="en-US" w:eastAsia="zh-CN"/>
        </w:rPr>
        <w:t xml:space="preserve"> 甲方应</w:t>
      </w:r>
      <w:r>
        <w:rPr>
          <w:rFonts w:hint="eastAsia" w:ascii="仿宋_GB2312" w:hAnsi="仿宋_GB2312" w:eastAsia="仿宋_GB2312" w:cs="仿宋_GB2312"/>
          <w:sz w:val="24"/>
          <w:szCs w:val="24"/>
          <w:lang w:val="en-US" w:eastAsia="zh-CN"/>
        </w:rPr>
        <w:t>督促乙方加强消防安全管理和对</w:t>
      </w:r>
      <w:r>
        <w:rPr>
          <w:rFonts w:hint="eastAsia" w:ascii="仿宋_GB2312" w:hAnsi="仿宋_GB2312" w:eastAsia="仿宋_GB2312" w:cs="仿宋_GB2312"/>
          <w:color w:val="auto"/>
          <w:sz w:val="24"/>
          <w:szCs w:val="24"/>
          <w:lang w:val="en-US" w:eastAsia="zh-CN"/>
        </w:rPr>
        <w:t>租赁房屋的消防设施、器材的维护保养</w:t>
      </w:r>
      <w:r>
        <w:rPr>
          <w:rFonts w:hint="eastAsia" w:ascii="仿宋_GB2312" w:hAnsi="仿宋_GB2312" w:eastAsia="仿宋_GB2312" w:cs="仿宋_GB2312"/>
          <w:sz w:val="24"/>
          <w:szCs w:val="24"/>
          <w:lang w:val="en-US" w:eastAsia="zh-CN"/>
        </w:rPr>
        <w:t>，并及时向乙方传达有关行政主管部门的消防工作要求。</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8.2 乙方的权利与义务</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（1） 甲方提供现有的设施设备给乙方使用，乙方清楚知悉且已查核租赁房屋的安全设施设施现状认为满足乙方租赁需求后才租赁。租赁期间乙方应当妥当保管和维护安全设施设备，</w:t>
      </w:r>
      <w:r>
        <w:rPr>
          <w:rFonts w:hint="eastAsia" w:ascii="仿宋_GB2312" w:hAnsi="仿宋_GB2312" w:eastAsia="仿宋_GB2312" w:cs="仿宋_GB2312"/>
          <w:bCs/>
          <w:color w:val="auto"/>
          <w:kern w:val="2"/>
          <w:sz w:val="24"/>
          <w:szCs w:val="24"/>
          <w:highlight w:val="none"/>
          <w:lang w:val="en-US" w:eastAsia="zh-CN" w:bidi="ar-SA"/>
        </w:rPr>
        <w:t>需增添或升级安全设施设备的，乙方自行向主管部门申报审核通过后办理，费用由乙方自行承担，同时应将改造的相关图纸送甲方备存。</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（2） 定期开展并接受甲方</w:t>
      </w:r>
      <w:r>
        <w:rPr>
          <w:rFonts w:hint="eastAsia" w:ascii="仿宋_GB2312" w:hAnsi="仿宋_GB2312" w:eastAsia="仿宋_GB2312" w:cs="仿宋_GB2312"/>
          <w:color w:val="auto"/>
          <w:sz w:val="24"/>
          <w:szCs w:val="24"/>
        </w:rPr>
        <w:t>或甲方委托的管理公司</w:t>
      </w:r>
      <w:r>
        <w:rPr>
          <w:rFonts w:hint="eastAsia" w:ascii="仿宋_GB2312" w:hAnsi="仿宋_GB2312" w:eastAsia="仿宋_GB2312" w:cs="仿宋_GB2312"/>
          <w:bCs/>
          <w:color w:val="auto"/>
          <w:kern w:val="2"/>
          <w:sz w:val="24"/>
          <w:szCs w:val="24"/>
          <w:lang w:val="en-US" w:eastAsia="zh-CN" w:bidi="ar-SA"/>
        </w:rPr>
        <w:t>及上级部门安全检查。</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 xml:space="preserve">（3） </w:t>
      </w:r>
      <w:r>
        <w:rPr>
          <w:rFonts w:hint="eastAsia" w:ascii="仿宋_GB2312" w:hAnsi="仿宋_GB2312" w:eastAsia="仿宋_GB2312" w:cs="仿宋_GB2312"/>
          <w:bCs/>
          <w:color w:val="auto"/>
          <w:sz w:val="24"/>
          <w:szCs w:val="24"/>
        </w:rPr>
        <w:t>乙方</w:t>
      </w:r>
      <w:r>
        <w:rPr>
          <w:rFonts w:hint="eastAsia" w:ascii="仿宋_GB2312" w:hAnsi="仿宋_GB2312" w:eastAsia="仿宋_GB2312" w:cs="仿宋_GB2312"/>
          <w:color w:val="auto"/>
          <w:sz w:val="24"/>
          <w:szCs w:val="24"/>
        </w:rPr>
        <w:t>应按照相关规定规范地使用</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lang w:val="en-US" w:eastAsia="zh-CN"/>
        </w:rPr>
        <w:t>及其</w:t>
      </w:r>
      <w:r>
        <w:rPr>
          <w:rFonts w:hint="eastAsia" w:ascii="仿宋_GB2312" w:hAnsi="仿宋_GB2312" w:eastAsia="仿宋_GB2312" w:cs="仿宋_GB2312"/>
          <w:color w:val="auto"/>
          <w:sz w:val="24"/>
          <w:szCs w:val="24"/>
        </w:rPr>
        <w:t>设备设施和配套设施等，不得放置任何超过</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设计荷载的物品</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不得采取任何可能导致</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及共有设施设备毁损、导致不合理地缩短</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及设施设备使用期限的行为。</w:t>
      </w:r>
      <w:r>
        <w:rPr>
          <w:rFonts w:hint="eastAsia" w:ascii="仿宋_GB2312" w:hAnsi="仿宋_GB2312" w:eastAsia="仿宋_GB2312" w:cs="仿宋_GB2312"/>
          <w:color w:val="auto"/>
          <w:sz w:val="24"/>
          <w:szCs w:val="24"/>
          <w:lang w:eastAsia="zh-CN"/>
        </w:rPr>
        <w:t>乙方应当</w:t>
      </w:r>
      <w:r>
        <w:rPr>
          <w:rFonts w:hint="eastAsia" w:ascii="仿宋_GB2312" w:hAnsi="仿宋_GB2312" w:eastAsia="仿宋_GB2312" w:cs="仿宋_GB2312"/>
          <w:color w:val="auto"/>
          <w:sz w:val="24"/>
          <w:szCs w:val="24"/>
        </w:rPr>
        <w:t>安全用水、用电，</w:t>
      </w:r>
      <w:r>
        <w:rPr>
          <w:rFonts w:hint="eastAsia" w:ascii="仿宋_GB2312" w:hAnsi="仿宋_GB2312" w:eastAsia="仿宋_GB2312" w:cs="仿宋_GB2312"/>
          <w:color w:val="auto"/>
          <w:sz w:val="24"/>
          <w:szCs w:val="24"/>
          <w:lang w:eastAsia="zh-CN"/>
        </w:rPr>
        <w:t>住宅类房屋不得安排人员在厨房、卫生间、阳台和地下储藏室居住。</w:t>
      </w:r>
      <w:r>
        <w:rPr>
          <w:rFonts w:hint="eastAsia" w:ascii="仿宋_GB2312" w:hAnsi="仿宋_GB2312" w:eastAsia="仿宋_GB2312" w:cs="仿宋_GB2312"/>
          <w:bCs/>
          <w:color w:val="auto"/>
          <w:kern w:val="2"/>
          <w:sz w:val="24"/>
          <w:szCs w:val="24"/>
          <w:lang w:val="en-US" w:eastAsia="zh-CN" w:bidi="ar-SA"/>
        </w:rPr>
        <w:t>不得利用租赁房屋从事违法行为。</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（4） 租赁期间，乙方未经甲方或甲方委托的管理公司书面同意，乙方不得改变租赁房屋的租赁用途及将租赁房屋全部或部分直接、间接或变相转租、分租、转让或与他人交换或赠予、出借他人。</w:t>
      </w:r>
    </w:p>
    <w:p>
      <w:pPr>
        <w:spacing w:before="78" w:beforeLines="25"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 xml:space="preserve"> 租赁期间，未经甲方书面同意，乙方不得擅自改变或损坏</w:t>
      </w:r>
      <w:r>
        <w:rPr>
          <w:rFonts w:hint="eastAsia" w:ascii="仿宋_GB2312" w:hAnsi="仿宋_GB2312" w:eastAsia="仿宋_GB2312" w:cs="仿宋_GB2312"/>
          <w:color w:val="auto"/>
          <w:sz w:val="24"/>
          <w:szCs w:val="24"/>
          <w:lang w:eastAsia="zh-CN"/>
        </w:rPr>
        <w:t>租赁</w:t>
      </w:r>
      <w:bookmarkStart w:id="57" w:name="_GoBack"/>
      <w:bookmarkEnd w:id="57"/>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结构（包括但不限于楼道、通道、大门、门头、走廊、设备用房）、外墙部分以及甲方提供的任何设施设备及其设计用途，亦不得采用封堵或阻挡等任何方式妨碍其实现设计用途。</w:t>
      </w:r>
      <w:r>
        <w:rPr>
          <w:rFonts w:hint="eastAsia" w:ascii="仿宋_GB2312" w:hAnsi="仿宋_GB2312" w:eastAsia="仿宋_GB2312" w:cs="仿宋_GB2312"/>
          <w:bCs/>
          <w:color w:val="auto"/>
          <w:kern w:val="2"/>
          <w:sz w:val="24"/>
          <w:szCs w:val="24"/>
          <w:lang w:val="en-US" w:eastAsia="zh-CN" w:bidi="ar-SA"/>
        </w:rPr>
        <w:t>如因使用不当造成租赁房屋及其附属设施损坏的，乙方应立即进行修复或经济赔偿。</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（6） 按照本合同约定支付房屋租金、物业管理费和履约保证金。</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（7） 如发生劳资纠纷，甲方有权即时介入并督促乙方解决问题，劳资纠纷未全部结清前乙方不可擅自搬离，同时甲方可根据实际情况决定将劳资纠纷的有关情况报告至上级主管部门，由有关上级主管部门介入处理。如乙方违反上述约定的，视为乙方违约，甲方有权单方解除本合同，并没收履约保证金。</w:t>
      </w:r>
    </w:p>
    <w:p>
      <w:pPr>
        <w:pStyle w:val="2"/>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hint="default"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（8） 若遇到政策性原因或不可抗力原因而造成乙方停产的，乙方自行承担责任。</w:t>
      </w:r>
    </w:p>
    <w:p>
      <w:pPr>
        <w:pStyle w:val="3"/>
        <w:spacing w:before="0" w:after="0" w:line="579" w:lineRule="auto"/>
        <w:ind w:firstLine="482" w:firstLineChars="200"/>
        <w:rPr>
          <w:rFonts w:ascii="仿宋_GB2312" w:hAnsi="仿宋_GB2312" w:eastAsia="仿宋_GB2312" w:cs="仿宋_GB2312"/>
          <w:color w:val="auto"/>
        </w:rPr>
      </w:pPr>
      <w:bookmarkStart w:id="16" w:name="_Toc14723"/>
      <w:bookmarkStart w:id="17" w:name="_Toc4501"/>
      <w:bookmarkStart w:id="18" w:name="_Toc24809"/>
      <w:bookmarkStart w:id="19" w:name="_Toc7898"/>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九</w:t>
      </w:r>
      <w:r>
        <w:rPr>
          <w:rFonts w:hint="eastAsia" w:ascii="仿宋_GB2312" w:hAnsi="仿宋_GB2312" w:eastAsia="仿宋_GB2312" w:cs="仿宋_GB2312"/>
          <w:color w:val="auto"/>
        </w:rPr>
        <w:t>条  合同的变更和解除</w:t>
      </w:r>
      <w:bookmarkEnd w:id="16"/>
      <w:bookmarkEnd w:id="17"/>
      <w:bookmarkEnd w:id="18"/>
      <w:bookmarkEnd w:id="19"/>
    </w:p>
    <w:p>
      <w:pPr>
        <w:keepNext w:val="0"/>
        <w:keepLines w:val="0"/>
        <w:pageBreakBefore w:val="0"/>
        <w:widowControl w:val="0"/>
        <w:kinsoku/>
        <w:wordWrap w:val="0"/>
        <w:overflowPunct/>
        <w:topLinePunct w:val="0"/>
        <w:autoSpaceDE/>
        <w:autoSpaceDN/>
        <w:bidi w:val="0"/>
        <w:adjustRightInd w:val="0"/>
        <w:snapToGrid w:val="0"/>
        <w:spacing w:beforeLines="0" w:afterLines="0" w:line="360" w:lineRule="auto"/>
        <w:ind w:firstLine="480" w:firstLineChars="200"/>
        <w:textAlignment w:val="auto"/>
        <w:rPr>
          <w:rFonts w:hint="eastAsia" w:ascii="仿宋_GB2312" w:hAnsi="仿宋_GB2312" w:eastAsia="仿宋_GB2312" w:cs="仿宋_GB2312"/>
          <w:bCs/>
          <w:color w:val="auto"/>
          <w:sz w:val="24"/>
          <w:szCs w:val="24"/>
          <w:highlight w:val="none"/>
        </w:rPr>
      </w:pPr>
      <w:r>
        <w:rPr>
          <w:rFonts w:hint="eastAsia" w:ascii="仿宋_GB2312" w:hAnsi="仿宋_GB2312" w:eastAsia="仿宋_GB2312" w:cs="仿宋_GB2312"/>
          <w:color w:val="auto"/>
          <w:sz w:val="24"/>
          <w:szCs w:val="24"/>
          <w:highlight w:val="none"/>
          <w:lang w:val="en-US" w:eastAsia="zh-CN"/>
        </w:rPr>
        <w:t>9</w:t>
      </w:r>
      <w:r>
        <w:rPr>
          <w:rFonts w:hint="eastAsia" w:ascii="仿宋_GB2312" w:hAnsi="仿宋_GB2312" w:eastAsia="仿宋_GB2312" w:cs="仿宋_GB2312"/>
          <w:color w:val="auto"/>
          <w:sz w:val="24"/>
          <w:szCs w:val="24"/>
          <w:highlight w:val="none"/>
        </w:rPr>
        <w:t xml:space="preserve">.1 </w:t>
      </w:r>
      <w:r>
        <w:rPr>
          <w:rFonts w:hint="eastAsia" w:ascii="仿宋_GB2312" w:hAnsi="仿宋_GB2312" w:eastAsia="仿宋_GB2312" w:cs="仿宋_GB2312"/>
          <w:bCs/>
          <w:color w:val="auto"/>
          <w:sz w:val="24"/>
          <w:szCs w:val="24"/>
          <w:highlight w:val="none"/>
        </w:rPr>
        <w:t>经甲乙双方协商一致，可以解除本合同。</w:t>
      </w:r>
    </w:p>
    <w:p>
      <w:pPr>
        <w:keepNext w:val="0"/>
        <w:keepLines w:val="0"/>
        <w:pageBreakBefore w:val="0"/>
        <w:widowControl w:val="0"/>
        <w:kinsoku/>
        <w:overflowPunct/>
        <w:topLinePunct w:val="0"/>
        <w:autoSpaceDE/>
        <w:autoSpaceDN/>
        <w:bidi w:val="0"/>
        <w:spacing w:before="0" w:beforeLines="0" w:afterLines="0"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 xml:space="preserve"> 甲、乙双方同意有下列情形之一的，本合同终止，双方互不承担责任：</w:t>
      </w:r>
    </w:p>
    <w:p>
      <w:pPr>
        <w:keepNext w:val="0"/>
        <w:keepLines w:val="0"/>
        <w:pageBreakBefore w:val="0"/>
        <w:widowControl w:val="0"/>
        <w:kinsoku/>
        <w:overflowPunct/>
        <w:topLinePunct w:val="0"/>
        <w:autoSpaceDE/>
        <w:autoSpaceDN/>
        <w:bidi w:val="0"/>
        <w:spacing w:before="0" w:beforeLines="0" w:afterLines="0"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 xml:space="preserve">） </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占用范围内的土地使用权依法提前收回的；</w:t>
      </w:r>
    </w:p>
    <w:p>
      <w:pPr>
        <w:keepNext w:val="0"/>
        <w:keepLines w:val="0"/>
        <w:pageBreakBefore w:val="0"/>
        <w:widowControl w:val="0"/>
        <w:kinsoku/>
        <w:overflowPunct/>
        <w:topLinePunct w:val="0"/>
        <w:autoSpaceDE/>
        <w:autoSpaceDN/>
        <w:bidi w:val="0"/>
        <w:spacing w:before="0" w:beforeLines="0" w:afterLines="0"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（2） </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因社会公共利益或城市建设需要被依法征用的；</w:t>
      </w:r>
    </w:p>
    <w:p>
      <w:pPr>
        <w:spacing w:before="0" w:beforeLines="0" w:afterLines="0" w:line="360" w:lineRule="auto"/>
        <w:ind w:firstLine="480" w:firstLineChars="20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 xml:space="preserve">（3） </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灭失、严重毁损或被鉴定为危险</w:t>
      </w:r>
      <w:r>
        <w:rPr>
          <w:rFonts w:hint="eastAsia" w:ascii="仿宋_GB2312" w:hAnsi="仿宋_GB2312" w:eastAsia="仿宋_GB2312" w:cs="仿宋_GB2312"/>
          <w:color w:val="auto"/>
          <w:sz w:val="24"/>
          <w:szCs w:val="24"/>
          <w:lang w:eastAsia="zh-CN"/>
        </w:rPr>
        <w:t>房屋</w:t>
      </w:r>
      <w:r>
        <w:rPr>
          <w:rFonts w:hint="eastAsia" w:ascii="仿宋_GB2312" w:hAnsi="仿宋_GB2312" w:eastAsia="仿宋_GB2312" w:cs="仿宋_GB2312"/>
          <w:color w:val="auto"/>
          <w:sz w:val="24"/>
          <w:szCs w:val="24"/>
        </w:rPr>
        <w:t>，以致无法使用并且在60日之内无法修复的</w:t>
      </w:r>
      <w:r>
        <w:rPr>
          <w:rFonts w:hint="eastAsia" w:ascii="仿宋_GB2312" w:hAnsi="仿宋_GB2312" w:eastAsia="仿宋_GB2312" w:cs="仿宋_GB2312"/>
          <w:color w:val="auto"/>
          <w:sz w:val="24"/>
          <w:szCs w:val="24"/>
          <w:lang w:eastAsia="zh-CN"/>
        </w:rPr>
        <w:t>。</w:t>
      </w:r>
    </w:p>
    <w:p>
      <w:pPr>
        <w:pStyle w:val="2"/>
        <w:spacing w:beforeLines="0" w:afterLines="0" w:line="360" w:lineRule="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因上述原因终止本合同的，乙方须无条件在甲方要求的时间内迁出。土地和（或）建筑物补偿等全部归甲方所有。</w:t>
      </w:r>
    </w:p>
    <w:p>
      <w:pPr>
        <w:spacing w:before="0" w:beforeLines="0" w:after="0" w:afterLines="0" w:line="360" w:lineRule="auto"/>
        <w:ind w:firstLine="480" w:firstLineChars="20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 xml:space="preserve"> 甲、乙双方同意，有下列情形之一的，甲方有权单方解除本合同，</w:t>
      </w:r>
      <w:r>
        <w:rPr>
          <w:rFonts w:hint="eastAsia" w:ascii="仿宋_GB2312" w:hAnsi="仿宋_GB2312" w:eastAsia="仿宋_GB2312" w:cs="仿宋_GB2312"/>
          <w:color w:val="auto"/>
          <w:sz w:val="24"/>
          <w:szCs w:val="24"/>
          <w:lang w:val="en-US" w:eastAsia="zh-CN"/>
        </w:rPr>
        <w:t>履约保证金不予退还</w:t>
      </w:r>
      <w:r>
        <w:rPr>
          <w:rFonts w:hint="eastAsia" w:ascii="仿宋_GB2312" w:hAnsi="仿宋_GB2312" w:eastAsia="仿宋_GB2312" w:cs="仿宋_GB2312"/>
          <w:color w:val="auto"/>
          <w:sz w:val="24"/>
          <w:szCs w:val="24"/>
          <w:lang w:eastAsia="zh-CN"/>
        </w:rPr>
        <w:t>：</w:t>
      </w:r>
    </w:p>
    <w:p>
      <w:pPr>
        <w:spacing w:before="0" w:beforeLines="0" w:after="0" w:afterLines="0"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 乙方</w:t>
      </w:r>
      <w:r>
        <w:rPr>
          <w:rFonts w:hint="eastAsia" w:ascii="仿宋_GB2312" w:hAnsi="仿宋_GB2312" w:eastAsia="仿宋_GB2312" w:cs="仿宋_GB2312"/>
          <w:color w:val="auto"/>
          <w:sz w:val="24"/>
          <w:szCs w:val="24"/>
          <w:lang w:val="en-US" w:eastAsia="zh-CN"/>
        </w:rPr>
        <w:t>擅自改变租赁房屋主体结构</w:t>
      </w:r>
      <w:r>
        <w:rPr>
          <w:rFonts w:hint="eastAsia" w:ascii="仿宋_GB2312" w:hAnsi="仿宋_GB2312" w:eastAsia="仿宋_GB2312" w:cs="仿宋_GB2312"/>
          <w:color w:val="auto"/>
          <w:sz w:val="24"/>
          <w:szCs w:val="24"/>
        </w:rPr>
        <w:t>；</w:t>
      </w:r>
    </w:p>
    <w:p>
      <w:pPr>
        <w:spacing w:before="0" w:beforeLines="0" w:after="0" w:afterLines="0"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 乙方</w:t>
      </w:r>
      <w:r>
        <w:rPr>
          <w:rFonts w:hint="eastAsia" w:ascii="仿宋_GB2312" w:hAnsi="仿宋_GB2312" w:eastAsia="仿宋_GB2312" w:cs="仿宋_GB2312"/>
          <w:color w:val="auto"/>
          <w:sz w:val="24"/>
          <w:szCs w:val="24"/>
          <w:lang w:val="en-US" w:eastAsia="zh-CN"/>
        </w:rPr>
        <w:t>擅自改变租赁房屋用途</w:t>
      </w:r>
      <w:r>
        <w:rPr>
          <w:rFonts w:hint="eastAsia" w:ascii="仿宋_GB2312" w:hAnsi="仿宋_GB2312" w:eastAsia="仿宋_GB2312" w:cs="仿宋_GB2312"/>
          <w:color w:val="auto"/>
          <w:sz w:val="24"/>
          <w:szCs w:val="24"/>
        </w:rPr>
        <w:t>；</w:t>
      </w:r>
    </w:p>
    <w:p>
      <w:pPr>
        <w:spacing w:before="0" w:beforeLines="0" w:after="0" w:afterLines="0"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 乙方将</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用于任何非法</w:t>
      </w:r>
      <w:r>
        <w:rPr>
          <w:rFonts w:hint="eastAsia" w:ascii="仿宋_GB2312" w:hAnsi="仿宋_GB2312" w:eastAsia="仿宋_GB2312" w:cs="仿宋_GB2312"/>
          <w:color w:val="auto"/>
          <w:sz w:val="24"/>
          <w:szCs w:val="24"/>
          <w:lang w:eastAsia="zh-CN"/>
        </w:rPr>
        <w:t>活动</w:t>
      </w:r>
      <w:r>
        <w:rPr>
          <w:rFonts w:hint="eastAsia" w:ascii="仿宋_GB2312" w:hAnsi="仿宋_GB2312" w:eastAsia="仿宋_GB2312" w:cs="仿宋_GB2312"/>
          <w:color w:val="auto"/>
          <w:sz w:val="24"/>
          <w:szCs w:val="24"/>
        </w:rPr>
        <w:t>或乙方营业执照所列经营范围以外的</w:t>
      </w:r>
      <w:r>
        <w:rPr>
          <w:rFonts w:hint="eastAsia" w:ascii="仿宋_GB2312" w:hAnsi="仿宋_GB2312" w:eastAsia="仿宋_GB2312" w:cs="仿宋_GB2312"/>
          <w:color w:val="auto"/>
          <w:sz w:val="24"/>
          <w:szCs w:val="24"/>
          <w:lang w:eastAsia="zh-CN"/>
        </w:rPr>
        <w:t>活动</w:t>
      </w:r>
      <w:r>
        <w:rPr>
          <w:rFonts w:hint="eastAsia" w:ascii="仿宋_GB2312" w:hAnsi="仿宋_GB2312" w:eastAsia="仿宋_GB2312" w:cs="仿宋_GB2312"/>
          <w:color w:val="auto"/>
          <w:sz w:val="24"/>
          <w:szCs w:val="24"/>
        </w:rPr>
        <w:t>；</w:t>
      </w:r>
    </w:p>
    <w:p>
      <w:pPr>
        <w:numPr>
          <w:ilvl w:val="0"/>
          <w:numId w:val="0"/>
        </w:numPr>
        <w:spacing w:before="0" w:beforeLines="0" w:after="0" w:afterLines="0" w:line="360" w:lineRule="auto"/>
        <w:ind w:firstLine="480" w:firstLineChars="200"/>
        <w:rPr>
          <w:rFonts w:ascii="仿宋_GB2312" w:hAnsi="仿宋_GB2312" w:eastAsia="仿宋_GB2312" w:cs="仿宋_GB2312"/>
          <w:color w:val="auto"/>
          <w:sz w:val="24"/>
          <w:szCs w:val="24"/>
        </w:rPr>
      </w:pPr>
      <w:r>
        <w:rPr>
          <w:rFonts w:ascii="仿宋_GB2312" w:hAnsi="仿宋_GB2312" w:eastAsia="仿宋_GB2312" w:cs="仿宋_GB2312"/>
          <w:color w:val="auto"/>
          <w:kern w:val="2"/>
          <w:sz w:val="24"/>
          <w:szCs w:val="24"/>
          <w:lang w:val="en-US" w:eastAsia="zh-CN" w:bidi="ar-SA"/>
        </w:rPr>
        <w:t>（4）</w:t>
      </w:r>
      <w:r>
        <w:rPr>
          <w:rFonts w:hint="eastAsia" w:ascii="仿宋_GB2312" w:hAnsi="仿宋_GB2312" w:eastAsia="仿宋_GB2312" w:cs="仿宋_GB2312"/>
          <w:color w:val="auto"/>
          <w:kern w:val="2"/>
          <w:sz w:val="24"/>
          <w:szCs w:val="24"/>
          <w:lang w:val="en-US" w:eastAsia="zh-CN" w:bidi="ar-SA"/>
        </w:rPr>
        <w:t xml:space="preserve"> </w:t>
      </w:r>
      <w:r>
        <w:rPr>
          <w:rFonts w:hint="eastAsia" w:ascii="仿宋_GB2312" w:hAnsi="仿宋_GB2312" w:eastAsia="仿宋_GB2312" w:cs="仿宋_GB2312"/>
          <w:color w:val="auto"/>
          <w:sz w:val="24"/>
          <w:szCs w:val="24"/>
        </w:rPr>
        <w:t>乙方擅自将</w:t>
      </w:r>
      <w:r>
        <w:rPr>
          <w:rFonts w:hint="eastAsia" w:ascii="仿宋_GB2312" w:hAnsi="仿宋_GB2312" w:eastAsia="仿宋_GB2312" w:cs="仿宋_GB2312"/>
          <w:color w:val="auto"/>
          <w:sz w:val="24"/>
          <w:szCs w:val="24"/>
          <w:lang w:eastAsia="zh-CN"/>
        </w:rPr>
        <w:t>设备</w:t>
      </w:r>
      <w:r>
        <w:rPr>
          <w:rFonts w:hint="eastAsia" w:ascii="仿宋_GB2312" w:hAnsi="仿宋_GB2312" w:eastAsia="仿宋_GB2312" w:cs="仿宋_GB2312"/>
          <w:color w:val="auto"/>
          <w:sz w:val="24"/>
          <w:szCs w:val="24"/>
        </w:rPr>
        <w:t>设施或</w:t>
      </w:r>
      <w:r>
        <w:rPr>
          <w:rFonts w:hint="eastAsia" w:ascii="仿宋_GB2312" w:hAnsi="仿宋_GB2312" w:eastAsia="仿宋_GB2312" w:cs="仿宋_GB2312"/>
          <w:color w:val="auto"/>
          <w:sz w:val="24"/>
          <w:szCs w:val="24"/>
          <w:lang w:eastAsia="zh-CN"/>
        </w:rPr>
        <w:t>房屋用</w:t>
      </w:r>
      <w:r>
        <w:rPr>
          <w:rFonts w:hint="eastAsia" w:ascii="仿宋_GB2312" w:hAnsi="仿宋_GB2312" w:eastAsia="仿宋_GB2312" w:cs="仿宋_GB2312"/>
          <w:color w:val="auto"/>
          <w:sz w:val="24"/>
          <w:szCs w:val="24"/>
        </w:rPr>
        <w:t>作担保、转租</w:t>
      </w:r>
      <w:r>
        <w:rPr>
          <w:rFonts w:hint="eastAsia" w:ascii="仿宋_GB2312" w:hAnsi="仿宋_GB2312" w:eastAsia="仿宋_GB2312" w:cs="仿宋_GB2312"/>
          <w:color w:val="auto"/>
          <w:sz w:val="24"/>
          <w:szCs w:val="24"/>
          <w:lang w:eastAsia="zh-CN"/>
        </w:rPr>
        <w:t>给第三人</w:t>
      </w:r>
      <w:r>
        <w:rPr>
          <w:rFonts w:hint="eastAsia" w:ascii="仿宋_GB2312" w:hAnsi="仿宋_GB2312" w:eastAsia="仿宋_GB2312" w:cs="仿宋_GB2312"/>
          <w:color w:val="auto"/>
          <w:sz w:val="24"/>
          <w:szCs w:val="24"/>
        </w:rPr>
        <w:t>；</w:t>
      </w:r>
    </w:p>
    <w:p>
      <w:pPr>
        <w:pStyle w:val="2"/>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 xml:space="preserve"> 乙方不支付或者不按照约定支付租金或其他费用达30日;；</w:t>
      </w:r>
    </w:p>
    <w:p>
      <w:pPr>
        <w:pStyle w:val="2"/>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 租赁房屋符合约定交付前提下，乙方无正当理由拒绝签署《场地交付确认书》。</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beforeLines="0" w:afterLines="0" w:line="360" w:lineRule="auto"/>
        <w:ind w:left="0" w:leftChars="0" w:firstLine="480" w:firstLineChars="200"/>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 xml:space="preserve">9.4 </w:t>
      </w:r>
      <w:r>
        <w:rPr>
          <w:rFonts w:hint="eastAsia" w:ascii="仿宋_GB2312" w:hAnsi="仿宋_GB2312" w:eastAsia="仿宋_GB2312" w:cs="仿宋_GB2312"/>
          <w:color w:val="auto"/>
          <w:sz w:val="24"/>
          <w:szCs w:val="24"/>
          <w:highlight w:val="none"/>
        </w:rPr>
        <w:t>甲、乙双方同意，甲方有下列情形之一的，</w:t>
      </w:r>
      <w:r>
        <w:rPr>
          <w:rFonts w:hint="eastAsia" w:ascii="仿宋_GB2312" w:hAnsi="仿宋_GB2312" w:eastAsia="仿宋_GB2312" w:cs="仿宋_GB2312"/>
          <w:color w:val="auto"/>
          <w:sz w:val="24"/>
          <w:szCs w:val="24"/>
          <w:highlight w:val="none"/>
          <w:lang w:val="en-US" w:eastAsia="zh-CN"/>
        </w:rPr>
        <w:t>乙</w:t>
      </w:r>
      <w:r>
        <w:rPr>
          <w:rFonts w:hint="eastAsia" w:ascii="仿宋_GB2312" w:hAnsi="仿宋_GB2312" w:eastAsia="仿宋_GB2312" w:cs="仿宋_GB2312"/>
          <w:color w:val="auto"/>
          <w:sz w:val="24"/>
          <w:szCs w:val="24"/>
          <w:highlight w:val="none"/>
        </w:rPr>
        <w:t>方有权单方解</w:t>
      </w:r>
      <w:r>
        <w:rPr>
          <w:rFonts w:hint="eastAsia" w:ascii="仿宋_GB2312" w:hAnsi="仿宋_GB2312" w:eastAsia="仿宋_GB2312" w:cs="仿宋_GB2312"/>
          <w:color w:val="auto"/>
          <w:sz w:val="24"/>
          <w:szCs w:val="24"/>
          <w:highlight w:val="none"/>
          <w:lang w:val="en-US" w:eastAsia="zh-CN"/>
        </w:rPr>
        <w:t>除</w:t>
      </w:r>
      <w:r>
        <w:rPr>
          <w:rFonts w:hint="eastAsia" w:ascii="仿宋_GB2312" w:hAnsi="仿宋_GB2312" w:eastAsia="仿宋_GB2312" w:cs="仿宋_GB2312"/>
          <w:color w:val="auto"/>
          <w:sz w:val="24"/>
          <w:szCs w:val="24"/>
          <w:highlight w:val="none"/>
        </w:rPr>
        <w:t>本合同</w:t>
      </w:r>
      <w:r>
        <w:rPr>
          <w:rFonts w:hint="eastAsia" w:ascii="仿宋_GB2312" w:hAnsi="仿宋_GB2312" w:eastAsia="仿宋_GB2312" w:cs="仿宋_GB2312"/>
          <w:color w:val="auto"/>
          <w:sz w:val="24"/>
          <w:szCs w:val="24"/>
          <w:highlight w:val="none"/>
          <w:lang w:eastAsia="zh-CN"/>
        </w:rPr>
        <w:t>：</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beforeLines="0" w:afterLines="0"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甲方无权出租</w:t>
      </w:r>
      <w:r>
        <w:rPr>
          <w:rFonts w:hint="eastAsia" w:ascii="仿宋_GB2312" w:hAnsi="仿宋_GB2312" w:eastAsia="仿宋_GB2312" w:cs="仿宋_GB2312"/>
          <w:color w:val="auto"/>
          <w:sz w:val="24"/>
          <w:szCs w:val="24"/>
          <w:highlight w:val="none"/>
          <w:lang w:eastAsia="zh-CN"/>
        </w:rPr>
        <w:t>租赁房屋</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以及租赁房屋</w:t>
      </w:r>
      <w:r>
        <w:rPr>
          <w:rFonts w:hint="eastAsia" w:ascii="仿宋_GB2312" w:hAnsi="仿宋_GB2312" w:eastAsia="仿宋_GB2312" w:cs="仿宋_GB2312"/>
          <w:color w:val="auto"/>
          <w:sz w:val="24"/>
          <w:szCs w:val="24"/>
          <w:highlight w:val="none"/>
        </w:rPr>
        <w:t>严重影响乙方使用或者危及乙方安全或健康</w:t>
      </w:r>
      <w:r>
        <w:rPr>
          <w:rFonts w:hint="eastAsia" w:ascii="仿宋_GB2312" w:hAnsi="仿宋_GB2312" w:eastAsia="仿宋_GB2312" w:cs="仿宋_GB2312"/>
          <w:color w:val="auto"/>
          <w:sz w:val="24"/>
          <w:szCs w:val="24"/>
          <w:highlight w:val="none"/>
          <w:lang w:eastAsia="zh-CN"/>
        </w:rPr>
        <w:t>的</w:t>
      </w:r>
      <w:r>
        <w:rPr>
          <w:rFonts w:hint="eastAsia" w:ascii="仿宋_GB2312" w:hAnsi="仿宋_GB2312" w:eastAsia="仿宋_GB2312" w:cs="仿宋_GB2312"/>
          <w:color w:val="auto"/>
          <w:sz w:val="24"/>
          <w:szCs w:val="24"/>
          <w:highlight w:val="none"/>
        </w:rPr>
        <w:t>；</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beforeLines="0" w:afterLines="0" w:line="360" w:lineRule="auto"/>
        <w:ind w:left="0" w:leftChars="0" w:firstLine="480" w:firstLineChars="200"/>
        <w:textAlignment w:val="auto"/>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不承担约定的维修义务或不交纳应当由甲方承担的各项费用致使乙方无法正常使用</w:t>
      </w:r>
      <w:r>
        <w:rPr>
          <w:rFonts w:hint="eastAsia" w:ascii="仿宋_GB2312" w:hAnsi="仿宋_GB2312" w:eastAsia="仿宋_GB2312" w:cs="仿宋_GB2312"/>
          <w:color w:val="auto"/>
          <w:sz w:val="24"/>
          <w:szCs w:val="24"/>
          <w:highlight w:val="none"/>
          <w:lang w:eastAsia="zh-CN"/>
        </w:rPr>
        <w:t>租赁房屋</w:t>
      </w:r>
      <w:r>
        <w:rPr>
          <w:rFonts w:hint="eastAsia" w:ascii="仿宋_GB2312" w:hAnsi="仿宋_GB2312" w:eastAsia="仿宋_GB2312" w:cs="仿宋_GB2312"/>
          <w:color w:val="auto"/>
          <w:sz w:val="24"/>
          <w:szCs w:val="24"/>
          <w:highlight w:val="none"/>
        </w:rPr>
        <w:t>。</w:t>
      </w:r>
    </w:p>
    <w:p>
      <w:pPr>
        <w:pStyle w:val="2"/>
        <w:keepNext w:val="0"/>
        <w:keepLines w:val="0"/>
        <w:spacing w:before="0" w:after="0" w:line="576" w:lineRule="auto"/>
        <w:ind w:firstLine="482" w:firstLineChars="200"/>
        <w:rPr>
          <w:rFonts w:hint="eastAsia" w:ascii="仿宋_GB2312" w:hAnsi="仿宋_GB2312" w:eastAsia="仿宋_GB2312" w:cs="仿宋_GB2312"/>
          <w:b/>
          <w:bCs/>
          <w:color w:val="auto"/>
          <w:kern w:val="44"/>
          <w:sz w:val="24"/>
          <w:szCs w:val="44"/>
        </w:rPr>
      </w:pPr>
      <w:bookmarkStart w:id="20" w:name="_Toc28828"/>
      <w:bookmarkStart w:id="21" w:name="_Toc13976"/>
      <w:bookmarkStart w:id="22" w:name="_Toc22698"/>
      <w:bookmarkStart w:id="23" w:name="_Toc26909"/>
      <w:r>
        <w:rPr>
          <w:rFonts w:hint="eastAsia" w:ascii="仿宋_GB2312" w:hAnsi="仿宋_GB2312" w:eastAsia="仿宋_GB2312" w:cs="仿宋_GB2312"/>
          <w:b/>
          <w:bCs/>
          <w:color w:val="auto"/>
          <w:kern w:val="44"/>
          <w:sz w:val="24"/>
          <w:szCs w:val="44"/>
        </w:rPr>
        <w:t>第</w:t>
      </w:r>
      <w:r>
        <w:rPr>
          <w:rFonts w:hint="eastAsia" w:ascii="仿宋_GB2312" w:hAnsi="仿宋_GB2312" w:eastAsia="仿宋_GB2312" w:cs="仿宋_GB2312"/>
          <w:b/>
          <w:bCs/>
          <w:color w:val="auto"/>
          <w:kern w:val="44"/>
          <w:sz w:val="24"/>
          <w:szCs w:val="44"/>
          <w:lang w:val="en-US" w:eastAsia="zh-CN"/>
        </w:rPr>
        <w:t>十</w:t>
      </w:r>
      <w:r>
        <w:rPr>
          <w:rFonts w:hint="eastAsia" w:ascii="仿宋_GB2312" w:hAnsi="仿宋_GB2312" w:eastAsia="仿宋_GB2312" w:cs="仿宋_GB2312"/>
          <w:b/>
          <w:bCs/>
          <w:color w:val="auto"/>
          <w:kern w:val="44"/>
          <w:sz w:val="24"/>
          <w:szCs w:val="44"/>
        </w:rPr>
        <w:t>条  违约责任及豁免</w:t>
      </w:r>
    </w:p>
    <w:p>
      <w:pPr>
        <w:spacing w:before="0" w:beforeLines="0" w:line="360" w:lineRule="auto"/>
        <w:ind w:firstLine="480" w:firstLineChars="200"/>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10.1 甲方因不能提供本合同约定的房屋而解除合同的，应按照乙方本年度已支付租金总额的20%向乙方支付违约金。</w:t>
      </w:r>
    </w:p>
    <w:p>
      <w:pPr>
        <w:spacing w:before="0" w:beforeLines="0" w:line="360" w:lineRule="auto"/>
        <w:ind w:firstLine="480" w:firstLineChars="200"/>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10</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 xml:space="preserve">2 </w:t>
      </w:r>
      <w:r>
        <w:rPr>
          <w:rFonts w:hint="eastAsia" w:ascii="仿宋_GB2312" w:hAnsi="仿宋_GB2312" w:eastAsia="仿宋_GB2312" w:cs="仿宋_GB2312"/>
          <w:color w:val="auto"/>
          <w:sz w:val="24"/>
          <w:szCs w:val="24"/>
        </w:rPr>
        <w:t>乙方未按时</w:t>
      </w:r>
      <w:r>
        <w:rPr>
          <w:rFonts w:hint="eastAsia" w:ascii="仿宋_GB2312" w:hAnsi="仿宋_GB2312" w:eastAsia="仿宋_GB2312" w:cs="仿宋_GB2312"/>
          <w:color w:val="auto"/>
          <w:sz w:val="24"/>
          <w:szCs w:val="24"/>
          <w:lang w:val="en-US" w:eastAsia="zh-CN"/>
        </w:rPr>
        <w:t>支付租金、</w:t>
      </w:r>
      <w:r>
        <w:rPr>
          <w:rFonts w:hint="eastAsia" w:ascii="仿宋_GB2312" w:hAnsi="仿宋_GB2312" w:eastAsia="仿宋_GB2312" w:cs="仿宋_GB2312"/>
          <w:color w:val="auto"/>
          <w:sz w:val="24"/>
          <w:szCs w:val="24"/>
        </w:rPr>
        <w:t>物业服务费、水电费等乙方应缴纳的费用，</w:t>
      </w:r>
      <w:r>
        <w:rPr>
          <w:rFonts w:hint="eastAsia" w:ascii="仿宋_GB2312" w:hAnsi="仿宋_GB2312" w:eastAsia="仿宋_GB2312" w:cs="仿宋_GB2312"/>
          <w:color w:val="auto"/>
          <w:sz w:val="24"/>
          <w:szCs w:val="24"/>
          <w:lang w:eastAsia="zh-CN"/>
        </w:rPr>
        <w:t>每逾期一天按应付</w:t>
      </w:r>
      <w:r>
        <w:rPr>
          <w:rFonts w:hint="eastAsia" w:ascii="仿宋_GB2312" w:hAnsi="仿宋_GB2312" w:eastAsia="仿宋_GB2312" w:cs="仿宋_GB2312"/>
          <w:color w:val="auto"/>
          <w:sz w:val="24"/>
          <w:szCs w:val="24"/>
          <w:lang w:val="en-US" w:eastAsia="zh-CN"/>
        </w:rPr>
        <w:t>相关费用</w:t>
      </w:r>
      <w:r>
        <w:rPr>
          <w:rFonts w:hint="eastAsia" w:ascii="仿宋_GB2312" w:hAnsi="仿宋_GB2312" w:eastAsia="仿宋_GB2312" w:cs="仿宋_GB2312"/>
          <w:color w:val="auto"/>
          <w:sz w:val="24"/>
          <w:szCs w:val="24"/>
          <w:lang w:eastAsia="zh-CN"/>
        </w:rPr>
        <w:t>的</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lang w:eastAsia="zh-CN"/>
        </w:rPr>
        <w:t>支付违约金</w:t>
      </w:r>
      <w:r>
        <w:rPr>
          <w:rFonts w:hint="eastAsia" w:ascii="仿宋_GB2312" w:hAnsi="仿宋_GB2312" w:eastAsia="仿宋_GB2312" w:cs="仿宋_GB2312"/>
          <w:color w:val="auto"/>
          <w:sz w:val="24"/>
          <w:szCs w:val="24"/>
          <w:lang w:val="en-US" w:eastAsia="zh-CN"/>
        </w:rPr>
        <w:t>。</w:t>
      </w:r>
      <w:r>
        <w:rPr>
          <w:rFonts w:hint="eastAsia" w:ascii="仿宋_GB2312" w:hAnsi="仿宋_GB2312" w:eastAsia="仿宋_GB2312" w:cs="仿宋_GB2312"/>
          <w:color w:val="auto"/>
          <w:sz w:val="24"/>
          <w:szCs w:val="24"/>
        </w:rPr>
        <w:t>甲方或甲方委托的管理公司有权直接从</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保证金中进行扣除，扣除后乙方应立即补足</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w:t>
      </w:r>
      <w:r>
        <w:rPr>
          <w:rFonts w:hint="eastAsia" w:ascii="仿宋_GB2312" w:hAnsi="仿宋_GB2312" w:eastAsia="仿宋_GB2312" w:cs="仿宋_GB2312"/>
          <w:color w:val="auto"/>
          <w:sz w:val="24"/>
          <w:szCs w:val="24"/>
          <w:lang w:eastAsia="zh-CN"/>
        </w:rPr>
        <w:t>。逾期超过15天的，甲方有权采取停水、停电等措施。</w:t>
      </w:r>
    </w:p>
    <w:p>
      <w:pPr>
        <w:spacing w:before="0" w:beforeLines="0" w:afterLines="0"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10.3 </w:t>
      </w:r>
      <w:r>
        <w:rPr>
          <w:rFonts w:hint="eastAsia" w:ascii="仿宋_GB2312" w:hAnsi="仿宋_GB2312" w:eastAsia="仿宋_GB2312" w:cs="仿宋_GB2312"/>
          <w:color w:val="auto"/>
          <w:sz w:val="24"/>
          <w:szCs w:val="24"/>
        </w:rPr>
        <w:t>除本合同另有约定外，乙方违反本合同有关约定或违反其在本合同项下所作之任何其他承诺、保证、确认的，甲方或甲方委托的管理公司有权通知其限期改正；经甲方或甲方委托的管理公司通知，乙方仍不改正的，每逾期一天乙方应当按照当期月租金标准的</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向甲方支付延迟履行违约金，直至乙方改正为止</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乙方先前支付的</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保证金将自动抵扣部分违约金，若</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保证金不足以覆盖全部违约金，乙方需补足</w:t>
      </w:r>
      <w:r>
        <w:rPr>
          <w:rFonts w:hint="eastAsia" w:ascii="仿宋_GB2312" w:hAnsi="仿宋_GB2312" w:eastAsia="仿宋_GB2312" w:cs="仿宋_GB2312"/>
          <w:color w:val="auto"/>
          <w:sz w:val="24"/>
          <w:szCs w:val="24"/>
          <w:lang w:val="en-US" w:eastAsia="zh-CN"/>
        </w:rPr>
        <w:t>违约金</w:t>
      </w:r>
      <w:r>
        <w:rPr>
          <w:rFonts w:hint="eastAsia" w:ascii="仿宋_GB2312" w:hAnsi="仿宋_GB2312" w:eastAsia="仿宋_GB2312" w:cs="仿宋_GB2312"/>
          <w:color w:val="auto"/>
          <w:sz w:val="24"/>
          <w:szCs w:val="24"/>
        </w:rPr>
        <w:t>差额部分</w:t>
      </w:r>
      <w:r>
        <w:rPr>
          <w:rFonts w:hint="eastAsia" w:ascii="仿宋_GB2312" w:hAnsi="仿宋_GB2312" w:eastAsia="仿宋_GB2312" w:cs="仿宋_GB2312"/>
          <w:color w:val="auto"/>
          <w:sz w:val="24"/>
          <w:szCs w:val="24"/>
          <w:lang w:val="en-US" w:eastAsia="zh-CN"/>
        </w:rPr>
        <w:t>及履约保证金</w:t>
      </w:r>
      <w:r>
        <w:rPr>
          <w:rFonts w:hint="eastAsia" w:ascii="仿宋_GB2312" w:hAnsi="仿宋_GB2312" w:eastAsia="仿宋_GB2312" w:cs="仿宋_GB2312"/>
          <w:color w:val="auto"/>
          <w:sz w:val="24"/>
          <w:szCs w:val="24"/>
        </w:rPr>
        <w:t>。</w:t>
      </w:r>
    </w:p>
    <w:p>
      <w:pPr>
        <w:spacing w:beforeLines="0" w:afterLines="0" w:line="360" w:lineRule="auto"/>
        <w:ind w:firstLine="480" w:firstLineChars="200"/>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10</w:t>
      </w:r>
      <w:r>
        <w:rPr>
          <w:rFonts w:hint="eastAsia" w:ascii="仿宋_GB2312" w:hAnsi="仿宋_GB2312" w:eastAsia="仿宋_GB2312" w:cs="仿宋_GB2312"/>
          <w:color w:val="auto"/>
          <w:sz w:val="24"/>
          <w:szCs w:val="24"/>
        </w:rPr>
        <w:t>.4 乙方未经甲方或甲方委托的管理公司</w:t>
      </w:r>
      <w:r>
        <w:rPr>
          <w:rFonts w:hint="eastAsia" w:ascii="仿宋_GB2312" w:hAnsi="仿宋_GB2312" w:eastAsia="仿宋_GB2312" w:cs="仿宋_GB2312"/>
          <w:color w:val="auto"/>
          <w:sz w:val="24"/>
          <w:szCs w:val="24"/>
          <w:lang w:val="en-US" w:eastAsia="zh-CN"/>
        </w:rPr>
        <w:t>同意，</w:t>
      </w:r>
      <w:r>
        <w:rPr>
          <w:rFonts w:hint="eastAsia" w:ascii="仿宋_GB2312" w:hAnsi="仿宋_GB2312" w:eastAsia="仿宋_GB2312" w:cs="仿宋_GB2312"/>
          <w:color w:val="auto"/>
          <w:sz w:val="24"/>
          <w:szCs w:val="24"/>
        </w:rPr>
        <w:t>擅自改变</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lang w:val="en-US" w:eastAsia="zh-CN"/>
        </w:rPr>
        <w:t>主体</w:t>
      </w:r>
      <w:r>
        <w:rPr>
          <w:rFonts w:hint="eastAsia" w:ascii="仿宋_GB2312" w:hAnsi="仿宋_GB2312" w:eastAsia="仿宋_GB2312" w:cs="仿宋_GB2312"/>
          <w:color w:val="auto"/>
          <w:sz w:val="24"/>
          <w:szCs w:val="24"/>
        </w:rPr>
        <w:t>结构</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性质用途</w:t>
      </w:r>
      <w:r>
        <w:rPr>
          <w:rFonts w:hint="eastAsia" w:ascii="仿宋_GB2312" w:hAnsi="仿宋_GB2312" w:eastAsia="仿宋_GB2312" w:cs="仿宋_GB2312"/>
          <w:color w:val="auto"/>
          <w:sz w:val="24"/>
          <w:szCs w:val="24"/>
        </w:rPr>
        <w:t>或损坏设施设备</w:t>
      </w:r>
      <w:r>
        <w:rPr>
          <w:rFonts w:hint="eastAsia" w:ascii="仿宋_GB2312" w:hAnsi="仿宋_GB2312" w:eastAsia="仿宋_GB2312" w:cs="仿宋_GB2312"/>
          <w:color w:val="auto"/>
          <w:sz w:val="24"/>
          <w:szCs w:val="24"/>
          <w:lang w:val="en-US" w:eastAsia="zh-CN"/>
        </w:rPr>
        <w:t>的</w:t>
      </w:r>
      <w:r>
        <w:rPr>
          <w:rFonts w:hint="eastAsia" w:ascii="仿宋_GB2312" w:hAnsi="仿宋_GB2312" w:eastAsia="仿宋_GB2312" w:cs="仿宋_GB2312"/>
          <w:color w:val="auto"/>
          <w:sz w:val="24"/>
          <w:szCs w:val="24"/>
        </w:rPr>
        <w:t>，乙方应当将租赁房屋恢复原状，并赔偿因此给甲方造成的损失。若因乙方的前述行为给甲方或第三方造成人身损害、财产损失的，由乙方承担一切法律责任并赔偿损失。</w:t>
      </w:r>
    </w:p>
    <w:p>
      <w:pPr>
        <w:pStyle w:val="2"/>
        <w:spacing w:beforeLines="0" w:afterLines="0" w:line="360" w:lineRule="auto"/>
        <w:rPr>
          <w:rFonts w:hint="default" w:eastAsia="仿宋_GB2312"/>
          <w:lang w:val="en-US" w:eastAsia="zh-CN"/>
        </w:rPr>
      </w:pPr>
      <w:r>
        <w:rPr>
          <w:rFonts w:hint="eastAsia" w:ascii="仿宋_GB2312" w:hAnsi="仿宋_GB2312" w:eastAsia="仿宋_GB2312" w:cs="仿宋_GB2312"/>
          <w:color w:val="auto"/>
          <w:sz w:val="24"/>
          <w:szCs w:val="24"/>
          <w:lang w:val="en-US" w:eastAsia="zh-CN"/>
        </w:rPr>
        <w:t>10.5 甲方</w:t>
      </w:r>
      <w:r>
        <w:rPr>
          <w:rFonts w:hint="eastAsia" w:ascii="仿宋_GB2312" w:hAnsi="仿宋_GB2312" w:eastAsia="仿宋_GB2312" w:cs="仿宋_GB2312"/>
          <w:color w:val="auto"/>
          <w:sz w:val="24"/>
          <w:szCs w:val="24"/>
        </w:rPr>
        <w:t>或甲方委托的管理公司</w:t>
      </w:r>
      <w:r>
        <w:rPr>
          <w:rFonts w:hint="eastAsia" w:ascii="仿宋_GB2312" w:hAnsi="仿宋_GB2312" w:eastAsia="仿宋_GB2312" w:cs="仿宋_GB2312"/>
          <w:color w:val="auto"/>
          <w:sz w:val="24"/>
          <w:szCs w:val="24"/>
          <w:lang w:val="en-US" w:eastAsia="zh-CN"/>
        </w:rPr>
        <w:t>发现乙方擅自改变生产、储存物品的火灾危险性类别导致租赁房屋不符合国家工程建设消防技术标准的，应当予以制止；制止无效的，应当向有关行政主管部门报告。</w:t>
      </w:r>
    </w:p>
    <w:p>
      <w:pPr>
        <w:spacing w:beforeLines="0" w:afterLines="0" w:line="360" w:lineRule="auto"/>
        <w:ind w:firstLine="480" w:firstLineChars="200"/>
        <w:jc w:val="left"/>
        <w:rPr>
          <w:rFonts w:hint="eastAsia" w:ascii="仿宋_GB2312" w:hAnsi="仿宋_GB2312" w:eastAsia="仿宋_GB2312" w:cs="仿宋_GB2312"/>
          <w:color w:val="auto"/>
          <w:sz w:val="24"/>
          <w:szCs w:val="24"/>
          <w:lang w:val="zh-Hans" w:eastAsia="zh-Hans"/>
        </w:rPr>
      </w:pPr>
      <w:r>
        <w:rPr>
          <w:rFonts w:hint="eastAsia" w:ascii="仿宋_GB2312" w:hAnsi="仿宋_GB2312" w:eastAsia="仿宋_GB2312" w:cs="仿宋_GB2312"/>
          <w:color w:val="auto"/>
          <w:sz w:val="24"/>
          <w:szCs w:val="24"/>
          <w:lang w:val="en-US" w:eastAsia="zh-CN"/>
        </w:rPr>
        <w:t>10</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 xml:space="preserve"> 租赁期间，</w:t>
      </w:r>
      <w:r>
        <w:rPr>
          <w:rFonts w:hint="eastAsia" w:ascii="仿宋_GB2312" w:hAnsi="仿宋_GB2312" w:eastAsia="仿宋_GB2312" w:cs="仿宋_GB2312"/>
          <w:color w:val="auto"/>
          <w:sz w:val="24"/>
          <w:szCs w:val="24"/>
          <w:lang w:val="en-US" w:eastAsia="zh-CN"/>
        </w:rPr>
        <w:t>除</w:t>
      </w:r>
      <w:r>
        <w:rPr>
          <w:rFonts w:hint="eastAsia" w:ascii="仿宋_GB2312" w:hAnsi="仿宋_GB2312" w:eastAsia="仿宋_GB2312" w:cs="仿宋_GB2312"/>
          <w:color w:val="auto"/>
          <w:sz w:val="24"/>
          <w:szCs w:val="24"/>
        </w:rPr>
        <w:t>本合同第</w:t>
      </w:r>
      <w:r>
        <w:rPr>
          <w:rFonts w:hint="eastAsia" w:ascii="仿宋_GB2312" w:hAnsi="仿宋_GB2312" w:eastAsia="仿宋_GB2312" w:cs="仿宋_GB2312"/>
          <w:color w:val="auto"/>
          <w:sz w:val="24"/>
          <w:szCs w:val="24"/>
          <w:lang w:val="en-US" w:eastAsia="zh-CN"/>
        </w:rPr>
        <w:t>九</w:t>
      </w:r>
      <w:r>
        <w:rPr>
          <w:rFonts w:hint="eastAsia" w:ascii="仿宋_GB2312" w:hAnsi="仿宋_GB2312" w:eastAsia="仿宋_GB2312" w:cs="仿宋_GB2312"/>
          <w:color w:val="auto"/>
          <w:sz w:val="24"/>
          <w:szCs w:val="24"/>
        </w:rPr>
        <w:t>条约定情形</w:t>
      </w:r>
      <w:r>
        <w:rPr>
          <w:rFonts w:hint="eastAsia" w:ascii="仿宋_GB2312" w:hAnsi="仿宋_GB2312" w:eastAsia="仿宋_GB2312" w:cs="仿宋_GB2312"/>
          <w:color w:val="auto"/>
          <w:sz w:val="24"/>
          <w:szCs w:val="24"/>
          <w:lang w:val="en-US" w:eastAsia="zh-CN"/>
        </w:rPr>
        <w:t>外，</w:t>
      </w:r>
      <w:r>
        <w:rPr>
          <w:rFonts w:hint="eastAsia" w:ascii="仿宋_GB2312" w:hAnsi="仿宋_GB2312" w:eastAsia="仿宋_GB2312" w:cs="仿宋_GB2312"/>
          <w:color w:val="auto"/>
          <w:sz w:val="24"/>
          <w:szCs w:val="24"/>
        </w:rPr>
        <w:t>乙方单方解除合同的，应至少提前30日通知甲方</w:t>
      </w:r>
      <w:r>
        <w:rPr>
          <w:rFonts w:hint="eastAsia" w:ascii="仿宋_GB2312" w:hAnsi="仿宋_GB2312" w:eastAsia="仿宋_GB2312" w:cs="仿宋_GB2312"/>
          <w:color w:val="auto"/>
          <w:sz w:val="24"/>
          <w:szCs w:val="24"/>
          <w:highlight w:val="none"/>
          <w:lang w:val="zh-Hans" w:eastAsia="zh-Hans"/>
        </w:rPr>
        <w:t>或甲方委托的管理公司</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zh-Hans" w:eastAsia="zh-Hans"/>
        </w:rPr>
        <w:t>如符合以下条</w:t>
      </w:r>
      <w:r>
        <w:rPr>
          <w:rFonts w:hint="eastAsia" w:ascii="仿宋_GB2312" w:hAnsi="仿宋_GB2312" w:eastAsia="仿宋_GB2312" w:cs="仿宋_GB2312"/>
          <w:color w:val="auto"/>
          <w:sz w:val="24"/>
          <w:szCs w:val="24"/>
          <w:highlight w:val="none"/>
          <w:lang w:val="zh-Hans" w:eastAsia="zh-Hans"/>
        </w:rPr>
        <w:t>件时，经甲方或甲方委托的管理公司</w:t>
      </w:r>
      <w:r>
        <w:rPr>
          <w:rFonts w:hint="eastAsia" w:ascii="仿宋_GB2312" w:hAnsi="仿宋_GB2312" w:eastAsia="仿宋_GB2312" w:cs="仿宋_GB2312"/>
          <w:color w:val="auto"/>
          <w:sz w:val="24"/>
          <w:szCs w:val="24"/>
          <w:highlight w:val="none"/>
          <w:lang w:val="en-US" w:eastAsia="zh-CN"/>
        </w:rPr>
        <w:t>同意并扣除全部履约</w:t>
      </w:r>
      <w:r>
        <w:rPr>
          <w:rFonts w:hint="eastAsia" w:ascii="仿宋_GB2312" w:hAnsi="仿宋_GB2312" w:eastAsia="仿宋_GB2312" w:cs="仿宋_GB2312"/>
          <w:color w:val="auto"/>
          <w:sz w:val="24"/>
          <w:szCs w:val="24"/>
          <w:highlight w:val="none"/>
          <w:lang w:val="zh-Hans" w:eastAsia="zh-Hans"/>
        </w:rPr>
        <w:t>保证金后，甲方可不追究</w:t>
      </w:r>
      <w:r>
        <w:rPr>
          <w:rFonts w:hint="eastAsia" w:ascii="仿宋_GB2312" w:hAnsi="仿宋_GB2312" w:eastAsia="仿宋_GB2312" w:cs="仿宋_GB2312"/>
          <w:color w:val="auto"/>
          <w:sz w:val="24"/>
          <w:szCs w:val="24"/>
          <w:lang w:val="zh-Hans" w:eastAsia="zh-Hans"/>
        </w:rPr>
        <w:t>乙方提前解约的违约责任，但甲方保留追究在本合同执行期间乙方其他违约行为的权利。</w:t>
      </w:r>
    </w:p>
    <w:p>
      <w:pPr>
        <w:spacing w:before="0" w:beforeLines="0" w:after="0" w:afterLines="0" w:line="360" w:lineRule="auto"/>
        <w:ind w:left="25" w:leftChars="12" w:firstLine="480" w:firstLineChars="200"/>
        <w:rPr>
          <w:rFonts w:hint="eastAsia" w:ascii="仿宋_GB2312" w:hAnsi="仿宋_GB2312" w:eastAsia="仿宋_GB2312" w:cs="仿宋_GB2312"/>
          <w:color w:val="auto"/>
          <w:sz w:val="24"/>
          <w:szCs w:val="24"/>
          <w:lang w:val="zh-Hans" w:eastAsia="zh-Hans"/>
        </w:rPr>
      </w:pPr>
      <w:r>
        <w:rPr>
          <w:rFonts w:hint="eastAsia" w:ascii="仿宋_GB2312" w:hAnsi="仿宋_GB2312" w:eastAsia="仿宋_GB2312" w:cs="仿宋_GB2312"/>
          <w:color w:val="auto"/>
          <w:sz w:val="24"/>
          <w:szCs w:val="24"/>
          <w:lang w:val="zh-Hans" w:eastAsia="zh-CN"/>
        </w:rPr>
        <w:t>（</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lang w:val="zh-Hans" w:eastAsia="zh-CN"/>
        </w:rPr>
        <w:t>）</w:t>
      </w:r>
      <w:r>
        <w:rPr>
          <w:rFonts w:hint="eastAsia" w:ascii="仿宋_GB2312" w:hAnsi="仿宋_GB2312" w:eastAsia="仿宋_GB2312" w:cs="仿宋_GB2312"/>
          <w:color w:val="auto"/>
          <w:sz w:val="24"/>
          <w:szCs w:val="24"/>
          <w:lang w:val="zh-Hans" w:eastAsia="zh-Hans"/>
        </w:rPr>
        <w:t>截</w:t>
      </w:r>
      <w:r>
        <w:rPr>
          <w:rFonts w:hint="eastAsia" w:ascii="仿宋_GB2312" w:hAnsi="仿宋_GB2312" w:eastAsia="仿宋_GB2312" w:cs="仿宋_GB2312"/>
          <w:color w:val="auto"/>
          <w:sz w:val="24"/>
          <w:szCs w:val="24"/>
          <w:lang w:val="en-US" w:eastAsia="zh-CN"/>
        </w:rPr>
        <w:t>至</w:t>
      </w:r>
      <w:r>
        <w:rPr>
          <w:rFonts w:hint="eastAsia" w:ascii="仿宋_GB2312" w:hAnsi="仿宋_GB2312" w:eastAsia="仿宋_GB2312" w:cs="仿宋_GB2312"/>
          <w:color w:val="auto"/>
          <w:sz w:val="24"/>
          <w:szCs w:val="24"/>
          <w:lang w:val="zh-Hans" w:eastAsia="zh-Hans"/>
        </w:rPr>
        <w:t>解约时无租金、物业费、水电气费、</w:t>
      </w:r>
      <w:r>
        <w:rPr>
          <w:rFonts w:hint="eastAsia" w:ascii="仿宋_GB2312" w:hAnsi="仿宋_GB2312" w:eastAsia="仿宋_GB2312" w:cs="仿宋_GB2312"/>
          <w:color w:val="auto"/>
          <w:sz w:val="24"/>
          <w:szCs w:val="24"/>
          <w:lang w:val="en-US" w:eastAsia="zh-CN"/>
        </w:rPr>
        <w:t>物业管理费</w:t>
      </w:r>
      <w:r>
        <w:rPr>
          <w:rFonts w:hint="eastAsia" w:ascii="仿宋_GB2312" w:hAnsi="仿宋_GB2312" w:eastAsia="仿宋_GB2312" w:cs="仿宋_GB2312"/>
          <w:color w:val="auto"/>
          <w:sz w:val="24"/>
          <w:szCs w:val="24"/>
          <w:lang w:val="zh-Hans" w:eastAsia="zh-Hans"/>
        </w:rPr>
        <w:t>欠费；如开通燃气需办理燃气销户/过户手续；</w:t>
      </w:r>
    </w:p>
    <w:p>
      <w:pPr>
        <w:spacing w:before="0" w:beforeLines="0" w:after="0" w:afterLines="0" w:line="360" w:lineRule="auto"/>
        <w:ind w:left="0" w:leftChars="0" w:firstLine="480" w:firstLineChars="200"/>
        <w:rPr>
          <w:rFonts w:hint="eastAsia" w:ascii="仿宋_GB2312" w:hAnsi="仿宋_GB2312" w:eastAsia="仿宋_GB2312" w:cs="仿宋_GB2312"/>
          <w:color w:val="auto"/>
          <w:sz w:val="24"/>
          <w:szCs w:val="24"/>
          <w:lang w:val="zh-Hans" w:eastAsia="zh-Hans"/>
        </w:rPr>
      </w:pPr>
      <w:r>
        <w:rPr>
          <w:rFonts w:hint="eastAsia" w:ascii="仿宋_GB2312" w:hAnsi="仿宋_GB2312" w:eastAsia="仿宋_GB2312" w:cs="仿宋_GB2312"/>
          <w:color w:val="auto"/>
          <w:sz w:val="24"/>
          <w:szCs w:val="24"/>
          <w:lang w:val="zh-Hans" w:eastAsia="zh-CN"/>
        </w:rPr>
        <w:t>（</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lang w:val="zh-Hans" w:eastAsia="zh-CN"/>
        </w:rPr>
        <w:t>）</w:t>
      </w:r>
      <w:r>
        <w:rPr>
          <w:rFonts w:hint="eastAsia" w:ascii="仿宋_GB2312" w:hAnsi="仿宋_GB2312" w:eastAsia="仿宋_GB2312" w:cs="仿宋_GB2312"/>
          <w:color w:val="auto"/>
          <w:sz w:val="24"/>
          <w:szCs w:val="24"/>
          <w:lang w:val="zh-Hans" w:eastAsia="zh-Hans"/>
        </w:rPr>
        <w:t>在约定时间按要求将</w:t>
      </w:r>
      <w:r>
        <w:rPr>
          <w:rFonts w:hint="eastAsia" w:ascii="仿宋_GB2312" w:hAnsi="仿宋_GB2312" w:eastAsia="仿宋_GB2312" w:cs="仿宋_GB2312"/>
          <w:color w:val="auto"/>
          <w:sz w:val="24"/>
          <w:szCs w:val="24"/>
          <w:lang w:val="zh-Hans" w:eastAsia="zh-CN"/>
        </w:rPr>
        <w:t>租赁房屋</w:t>
      </w:r>
      <w:r>
        <w:rPr>
          <w:rFonts w:hint="eastAsia" w:ascii="仿宋_GB2312" w:hAnsi="仿宋_GB2312" w:eastAsia="仿宋_GB2312" w:cs="仿宋_GB2312"/>
          <w:color w:val="auto"/>
          <w:sz w:val="24"/>
          <w:szCs w:val="24"/>
          <w:lang w:val="zh-Hans" w:eastAsia="zh-Hans"/>
        </w:rPr>
        <w:t>腾空退还，且无擅自改变</w:t>
      </w:r>
      <w:r>
        <w:rPr>
          <w:rFonts w:hint="eastAsia" w:ascii="仿宋_GB2312" w:hAnsi="仿宋_GB2312" w:eastAsia="仿宋_GB2312" w:cs="仿宋_GB2312"/>
          <w:color w:val="auto"/>
          <w:sz w:val="24"/>
          <w:szCs w:val="24"/>
          <w:lang w:val="zh-Hans" w:eastAsia="zh-CN"/>
        </w:rPr>
        <w:t>租赁房屋</w:t>
      </w:r>
      <w:r>
        <w:rPr>
          <w:rFonts w:hint="eastAsia" w:ascii="仿宋_GB2312" w:hAnsi="仿宋_GB2312" w:eastAsia="仿宋_GB2312" w:cs="仿宋_GB2312"/>
          <w:color w:val="auto"/>
          <w:sz w:val="24"/>
          <w:szCs w:val="24"/>
          <w:lang w:val="zh-Hans" w:eastAsia="zh-Hans"/>
        </w:rPr>
        <w:t>结构</w:t>
      </w:r>
      <w:r>
        <w:rPr>
          <w:rFonts w:hint="eastAsia" w:ascii="仿宋_GB2312" w:hAnsi="仿宋_GB2312" w:eastAsia="仿宋_GB2312" w:cs="仿宋_GB2312"/>
          <w:color w:val="auto"/>
          <w:sz w:val="24"/>
          <w:szCs w:val="24"/>
          <w:lang w:val="zh-Hans" w:eastAsia="zh-CN"/>
        </w:rPr>
        <w:t>、</w:t>
      </w:r>
      <w:r>
        <w:rPr>
          <w:rFonts w:hint="eastAsia" w:ascii="仿宋_GB2312" w:hAnsi="仿宋_GB2312" w:eastAsia="仿宋_GB2312" w:cs="仿宋_GB2312"/>
          <w:color w:val="auto"/>
          <w:sz w:val="24"/>
          <w:szCs w:val="24"/>
          <w:lang w:val="en-US" w:eastAsia="zh-CN"/>
        </w:rPr>
        <w:t>用途</w:t>
      </w:r>
      <w:r>
        <w:rPr>
          <w:rFonts w:hint="eastAsia" w:ascii="仿宋_GB2312" w:hAnsi="仿宋_GB2312" w:eastAsia="仿宋_GB2312" w:cs="仿宋_GB2312"/>
          <w:color w:val="auto"/>
          <w:sz w:val="24"/>
          <w:szCs w:val="24"/>
          <w:lang w:val="zh-Hans" w:eastAsia="zh-Hans"/>
        </w:rPr>
        <w:t>或损坏设施设备等行为的。</w:t>
      </w:r>
    </w:p>
    <w:p>
      <w:pPr>
        <w:pStyle w:val="2"/>
        <w:spacing w:beforeLines="0" w:afterLines="0" w:line="360" w:lineRule="auto"/>
        <w:rPr>
          <w:rFonts w:hint="default" w:eastAsia="仿宋_GB2312"/>
          <w:lang w:val="en-US" w:eastAsia="zh-CN"/>
        </w:rPr>
      </w:pPr>
      <w:r>
        <w:rPr>
          <w:rFonts w:hint="eastAsia" w:ascii="仿宋_GB2312" w:hAnsi="仿宋_GB2312" w:eastAsia="仿宋_GB2312" w:cs="仿宋_GB2312"/>
          <w:color w:val="auto"/>
          <w:sz w:val="24"/>
          <w:szCs w:val="24"/>
          <w:lang w:val="en-US" w:eastAsia="zh-CN"/>
        </w:rPr>
        <w:t>10.7 租赁期限届满或合同解除的，乙方应当及时搬离并交还房屋。逾期搬离或拒不交还的，每逾期一日，乙方应当按照日租金金额的两倍向甲方支付违约金。</w:t>
      </w:r>
    </w:p>
    <w:p>
      <w:pPr>
        <w:pStyle w:val="2"/>
        <w:spacing w:beforeLines="0" w:afterLines="0" w:line="360" w:lineRule="auto"/>
        <w:rPr>
          <w:rFonts w:hint="eastAsia" w:ascii="仿宋_GB2312" w:hAnsi="仿宋_GB2312" w:eastAsia="仿宋_GB2312" w:cs="仿宋_GB2312"/>
          <w:color w:val="auto"/>
          <w:sz w:val="24"/>
          <w:szCs w:val="24"/>
          <w:lang w:val="zh-Hans" w:eastAsia="zh-Hans"/>
        </w:rPr>
      </w:pPr>
      <w:r>
        <w:rPr>
          <w:rFonts w:hint="eastAsia" w:ascii="仿宋_GB2312" w:hAnsi="仿宋_GB2312" w:eastAsia="仿宋_GB2312" w:cs="仿宋_GB2312"/>
          <w:color w:val="auto"/>
          <w:sz w:val="24"/>
          <w:szCs w:val="24"/>
          <w:lang w:val="zh-Hans" w:eastAsia="zh-Hans"/>
        </w:rPr>
        <w:t>10.</w:t>
      </w:r>
      <w:r>
        <w:rPr>
          <w:rFonts w:hint="eastAsia" w:ascii="仿宋_GB2312" w:hAnsi="仿宋_GB2312" w:eastAsia="仿宋_GB2312" w:cs="仿宋_GB2312"/>
          <w:color w:val="auto"/>
          <w:sz w:val="24"/>
          <w:szCs w:val="24"/>
          <w:lang w:val="en-US" w:eastAsia="zh-CN"/>
        </w:rPr>
        <w:t xml:space="preserve">8 </w:t>
      </w:r>
      <w:r>
        <w:rPr>
          <w:rFonts w:hint="eastAsia" w:ascii="仿宋_GB2312" w:hAnsi="仿宋_GB2312" w:eastAsia="仿宋_GB2312" w:cs="仿宋_GB2312"/>
          <w:color w:val="auto"/>
          <w:sz w:val="24"/>
          <w:szCs w:val="24"/>
          <w:lang w:val="zh-Hans" w:eastAsia="zh-Hans"/>
        </w:rPr>
        <w:t>乙方违约的，除承担违约责任外，还需赔偿甲方因此遭受的损失，包括但不限于律师费、公证费、财产保全费、交通费、诉讼费、鉴定费等因追索乙方责任而产生的一切费用。</w:t>
      </w:r>
    </w:p>
    <w:p>
      <w:pPr>
        <w:pStyle w:val="3"/>
        <w:spacing w:before="0" w:after="0" w:line="579" w:lineRule="auto"/>
        <w:ind w:firstLine="482"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第十一条  退场及交还</w:t>
      </w:r>
      <w:bookmarkEnd w:id="20"/>
      <w:bookmarkEnd w:id="21"/>
      <w:bookmarkEnd w:id="22"/>
      <w:bookmarkEnd w:id="23"/>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bookmarkStart w:id="24" w:name="_Toc988"/>
      <w:bookmarkStart w:id="25" w:name="_Toc13400"/>
      <w:bookmarkStart w:id="26" w:name="_Toc21208"/>
      <w:bookmarkStart w:id="27" w:name="_Toc8537"/>
      <w:r>
        <w:rPr>
          <w:rFonts w:hint="eastAsia" w:ascii="仿宋_GB2312" w:hAnsi="仿宋_GB2312" w:eastAsia="仿宋_GB2312" w:cs="仿宋_GB2312"/>
          <w:color w:val="auto"/>
          <w:sz w:val="24"/>
          <w:szCs w:val="24"/>
          <w:highlight w:val="none"/>
          <w:lang w:val="en-US" w:eastAsia="zh-CN"/>
        </w:rPr>
        <w:t>11</w:t>
      </w:r>
      <w:r>
        <w:rPr>
          <w:rFonts w:hint="eastAsia" w:ascii="仿宋_GB2312" w:hAnsi="仿宋_GB2312" w:eastAsia="仿宋_GB2312" w:cs="仿宋_GB2312"/>
          <w:color w:val="auto"/>
          <w:sz w:val="24"/>
          <w:szCs w:val="24"/>
          <w:highlight w:val="none"/>
        </w:rPr>
        <w:t>.1 租赁期限届满或本合同解除之日起</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日内，乙方应当及时清空搬离租赁</w:t>
      </w:r>
      <w:r>
        <w:rPr>
          <w:rFonts w:hint="eastAsia" w:ascii="仿宋_GB2312" w:hAnsi="仿宋_GB2312" w:eastAsia="仿宋_GB2312" w:cs="仿宋_GB2312"/>
          <w:color w:val="auto"/>
          <w:sz w:val="24"/>
          <w:szCs w:val="24"/>
          <w:highlight w:val="none"/>
          <w:lang w:val="en-US" w:eastAsia="zh-CN"/>
        </w:rPr>
        <w:t>房屋</w:t>
      </w:r>
      <w:r>
        <w:rPr>
          <w:rFonts w:hint="eastAsia" w:ascii="仿宋_GB2312" w:hAnsi="仿宋_GB2312" w:eastAsia="仿宋_GB2312" w:cs="仿宋_GB2312"/>
          <w:color w:val="auto"/>
          <w:sz w:val="24"/>
          <w:szCs w:val="24"/>
          <w:highlight w:val="none"/>
        </w:rPr>
        <w:t>，并将</w:t>
      </w:r>
      <w:r>
        <w:rPr>
          <w:rFonts w:hint="eastAsia" w:ascii="仿宋_GB2312" w:hAnsi="仿宋_GB2312" w:eastAsia="仿宋_GB2312" w:cs="仿宋_GB2312"/>
          <w:color w:val="auto"/>
          <w:sz w:val="24"/>
          <w:szCs w:val="24"/>
          <w:highlight w:val="none"/>
          <w:lang w:val="en-US" w:eastAsia="zh-CN"/>
        </w:rPr>
        <w:t>租赁房屋</w:t>
      </w:r>
      <w:r>
        <w:rPr>
          <w:rFonts w:hint="eastAsia" w:ascii="仿宋_GB2312" w:hAnsi="仿宋_GB2312" w:eastAsia="仿宋_GB2312" w:cs="仿宋_GB2312"/>
          <w:color w:val="auto"/>
          <w:sz w:val="24"/>
          <w:szCs w:val="24"/>
          <w:highlight w:val="none"/>
        </w:rPr>
        <w:t>及附属设施交还甲方。乙方未在约定的时间内清空、搬离</w:t>
      </w:r>
      <w:r>
        <w:rPr>
          <w:rFonts w:hint="eastAsia" w:ascii="仿宋_GB2312" w:hAnsi="仿宋_GB2312" w:eastAsia="仿宋_GB2312" w:cs="仿宋_GB2312"/>
          <w:color w:val="auto"/>
          <w:sz w:val="24"/>
          <w:szCs w:val="24"/>
          <w:highlight w:val="none"/>
          <w:lang w:val="en-US" w:eastAsia="zh-CN"/>
        </w:rPr>
        <w:t>租赁房屋</w:t>
      </w:r>
      <w:r>
        <w:rPr>
          <w:rFonts w:hint="eastAsia" w:ascii="仿宋_GB2312" w:hAnsi="仿宋_GB2312" w:eastAsia="仿宋_GB2312" w:cs="仿宋_GB2312"/>
          <w:color w:val="auto"/>
          <w:sz w:val="24"/>
          <w:szCs w:val="24"/>
          <w:highlight w:val="none"/>
        </w:rPr>
        <w:t>，且无法联系上乙方的，双方约定按如下方式处理：</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sym w:font="Wingdings 2" w:char="00A3"/>
      </w:r>
      <w:r>
        <w:rPr>
          <w:rFonts w:hint="eastAsia" w:ascii="仿宋_GB2312" w:hAnsi="仿宋_GB2312" w:eastAsia="仿宋_GB2312" w:cs="仿宋_GB2312"/>
          <w:color w:val="auto"/>
          <w:sz w:val="24"/>
          <w:szCs w:val="24"/>
          <w:highlight w:val="none"/>
        </w:rPr>
        <w:t>甲方有权将租赁</w:t>
      </w:r>
      <w:r>
        <w:rPr>
          <w:rFonts w:hint="eastAsia" w:ascii="仿宋_GB2312" w:hAnsi="仿宋_GB2312" w:eastAsia="仿宋_GB2312" w:cs="仿宋_GB2312"/>
          <w:color w:val="auto"/>
          <w:sz w:val="24"/>
          <w:szCs w:val="24"/>
          <w:highlight w:val="none"/>
          <w:lang w:val="en-US" w:eastAsia="zh-CN"/>
        </w:rPr>
        <w:t>房屋</w:t>
      </w:r>
      <w:r>
        <w:rPr>
          <w:rFonts w:hint="eastAsia" w:ascii="仿宋_GB2312" w:hAnsi="仿宋_GB2312" w:eastAsia="仿宋_GB2312" w:cs="仿宋_GB2312"/>
          <w:color w:val="auto"/>
          <w:sz w:val="24"/>
          <w:szCs w:val="24"/>
          <w:highlight w:val="none"/>
        </w:rPr>
        <w:t>内遗留的所有物品作为废弃物处理。</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□乙方提供紧急联系人</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，乙方紧急联系人自收到通知之日起</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日内未清空</w:t>
      </w:r>
      <w:r>
        <w:rPr>
          <w:rFonts w:hint="eastAsia" w:ascii="仿宋_GB2312" w:hAnsi="仿宋_GB2312" w:eastAsia="仿宋_GB2312" w:cs="仿宋_GB2312"/>
          <w:color w:val="auto"/>
          <w:sz w:val="24"/>
          <w:szCs w:val="24"/>
          <w:highlight w:val="none"/>
          <w:lang w:val="en-US" w:eastAsia="zh-CN"/>
        </w:rPr>
        <w:t>租赁房屋</w:t>
      </w:r>
      <w:r>
        <w:rPr>
          <w:rFonts w:hint="eastAsia" w:ascii="仿宋_GB2312" w:hAnsi="仿宋_GB2312" w:eastAsia="仿宋_GB2312" w:cs="仿宋_GB2312"/>
          <w:color w:val="auto"/>
          <w:sz w:val="24"/>
          <w:szCs w:val="24"/>
          <w:highlight w:val="none"/>
        </w:rPr>
        <w:t>的，甲方有权将租赁</w:t>
      </w:r>
      <w:r>
        <w:rPr>
          <w:rFonts w:hint="eastAsia" w:ascii="仿宋_GB2312" w:hAnsi="仿宋_GB2312" w:eastAsia="仿宋_GB2312" w:cs="仿宋_GB2312"/>
          <w:color w:val="auto"/>
          <w:sz w:val="24"/>
          <w:szCs w:val="24"/>
          <w:highlight w:val="none"/>
          <w:lang w:val="en-US" w:eastAsia="zh-CN"/>
        </w:rPr>
        <w:t>房屋</w:t>
      </w:r>
      <w:r>
        <w:rPr>
          <w:rFonts w:hint="eastAsia" w:ascii="仿宋_GB2312" w:hAnsi="仿宋_GB2312" w:eastAsia="仿宋_GB2312" w:cs="仿宋_GB2312"/>
          <w:color w:val="auto"/>
          <w:sz w:val="24"/>
          <w:szCs w:val="24"/>
          <w:highlight w:val="none"/>
        </w:rPr>
        <w:t>内遗留的所有物品作为废弃物处理。</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□甲方委托第三方保管公司代为保管遗留物，保管费用由乙方承担。</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□甲方采取□拍卖/□变卖的方式处置遗留物，代乙方保管所得价款。</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□其他</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w:t>
      </w:r>
    </w:p>
    <w:p>
      <w:pPr>
        <w:keepNext w:val="0"/>
        <w:keepLines w:val="0"/>
        <w:pageBreakBefore w:val="0"/>
        <w:widowControl w:val="0"/>
        <w:numPr>
          <w:ilvl w:val="0"/>
          <w:numId w:val="0"/>
        </w:numPr>
        <w:tabs>
          <w:tab w:val="left" w:pos="576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11</w:t>
      </w:r>
      <w:r>
        <w:rPr>
          <w:rFonts w:hint="eastAsia" w:ascii="仿宋_GB2312" w:hAnsi="仿宋_GB2312" w:eastAsia="仿宋_GB2312" w:cs="仿宋_GB2312"/>
          <w:color w:val="auto"/>
          <w:sz w:val="24"/>
          <w:szCs w:val="24"/>
          <w:highlight w:val="none"/>
        </w:rPr>
        <w:t>.2 乙方返还</w:t>
      </w:r>
      <w:r>
        <w:rPr>
          <w:rFonts w:hint="eastAsia" w:ascii="仿宋_GB2312" w:hAnsi="仿宋_GB2312" w:eastAsia="仿宋_GB2312" w:cs="仿宋_GB2312"/>
          <w:color w:val="auto"/>
          <w:sz w:val="24"/>
          <w:szCs w:val="24"/>
          <w:highlight w:val="none"/>
          <w:lang w:val="en-US" w:eastAsia="zh-CN"/>
        </w:rPr>
        <w:t>租赁房屋</w:t>
      </w:r>
      <w:r>
        <w:rPr>
          <w:rFonts w:hint="eastAsia" w:ascii="仿宋_GB2312" w:hAnsi="仿宋_GB2312" w:eastAsia="仿宋_GB2312" w:cs="仿宋_GB2312"/>
          <w:color w:val="auto"/>
          <w:sz w:val="24"/>
          <w:szCs w:val="24"/>
          <w:highlight w:val="none"/>
        </w:rPr>
        <w:t>后遗留的物品，视为乙方放弃所有权，甲方有权将其作为废弃物处理。甲方因处理乙方遗留废弃物产生的费用，有权要求乙方承担。</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仿宋_GB2312"/>
          <w:sz w:val="24"/>
          <w:szCs w:val="24"/>
          <w:lang w:val="en-US" w:eastAsia="zh-CN"/>
        </w:rPr>
      </w:pPr>
      <w:r>
        <w:rPr>
          <w:rFonts w:hint="eastAsia" w:ascii="仿宋_GB2312" w:hAnsi="仿宋_GB2312" w:eastAsia="仿宋_GB2312" w:cs="仿宋_GB2312"/>
          <w:color w:val="auto"/>
          <w:sz w:val="24"/>
          <w:szCs w:val="24"/>
          <w:highlight w:val="none"/>
          <w:lang w:val="en-US" w:eastAsia="zh-CN"/>
        </w:rPr>
        <w:t>11.3 租赁房屋返还时，双方当事人应当对房屋和附属物品、设施设备及水气等使用情况进行交验，并在《房屋交还确认书》中签字或盖章。</w:t>
      </w:r>
    </w:p>
    <w:p>
      <w:pPr>
        <w:pStyle w:val="3"/>
        <w:spacing w:before="0" w:after="0" w:line="579" w:lineRule="auto"/>
        <w:ind w:firstLine="48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rPr>
        <w:t xml:space="preserve">第十二条  </w:t>
      </w:r>
      <w:bookmarkEnd w:id="24"/>
      <w:bookmarkEnd w:id="25"/>
      <w:bookmarkEnd w:id="26"/>
      <w:bookmarkEnd w:id="27"/>
      <w:r>
        <w:rPr>
          <w:rFonts w:hint="eastAsia" w:ascii="仿宋_GB2312" w:hAnsi="仿宋_GB2312" w:eastAsia="仿宋_GB2312" w:cs="仿宋_GB2312"/>
          <w:color w:val="auto"/>
          <w:lang w:val="en-US" w:eastAsia="zh-CN"/>
        </w:rPr>
        <w:t>特别条款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甲乙双方应签订</w:t>
      </w:r>
      <w:r>
        <w:rPr>
          <w:rFonts w:hint="eastAsia" w:ascii="仿宋_GB2312" w:hAnsi="仿宋_GB2312" w:eastAsia="仿宋_GB2312" w:cs="仿宋_GB2312"/>
          <w:color w:val="auto"/>
          <w:sz w:val="24"/>
          <w:szCs w:val="24"/>
          <w:highlight w:val="none"/>
          <w:lang w:val="en-US" w:eastAsia="zh-CN"/>
        </w:rPr>
        <w:t>《安全管理责任书》</w:t>
      </w:r>
      <w:r>
        <w:rPr>
          <w:rFonts w:hint="eastAsia" w:ascii="仿宋_GB2312" w:hAnsi="仿宋_GB2312" w:eastAsia="仿宋_GB2312" w:cs="仿宋_GB2312"/>
          <w:bCs/>
          <w:color w:val="auto"/>
          <w:kern w:val="2"/>
          <w:sz w:val="24"/>
          <w:szCs w:val="24"/>
          <w:lang w:val="en-US" w:eastAsia="zh-CN" w:bidi="ar-SA"/>
        </w:rPr>
        <w:t>《装修安全责任书》</w:t>
      </w:r>
      <w:r>
        <w:rPr>
          <w:rFonts w:hint="eastAsia" w:ascii="仿宋_GB2312" w:hAnsi="仿宋_GB2312" w:eastAsia="仿宋_GB2312" w:cs="仿宋_GB2312"/>
          <w:color w:val="auto"/>
          <w:sz w:val="24"/>
          <w:szCs w:val="24"/>
          <w:lang w:val="en-US" w:eastAsia="zh-CN"/>
        </w:rPr>
        <w:t>(以下统称“《责任书》”)，全面、适当履行《责任书》规定的安全管理责任与义务。任何一方违反《责任书》的约定导致本合同项下房屋租赁过程中发生安全责任事故或造成他人人身损害、财产损失的，由责任方承担一切法律责任和经济损失。</w:t>
      </w:r>
    </w:p>
    <w:p>
      <w:pPr>
        <w:pStyle w:val="3"/>
        <w:spacing w:before="0" w:after="0" w:line="579" w:lineRule="auto"/>
        <w:ind w:firstLine="482"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第十</w:t>
      </w:r>
      <w:r>
        <w:rPr>
          <w:rFonts w:hint="eastAsia" w:ascii="仿宋_GB2312" w:hAnsi="仿宋_GB2312" w:eastAsia="仿宋_GB2312" w:cs="仿宋_GB2312"/>
          <w:color w:val="auto"/>
          <w:lang w:val="en-US" w:eastAsia="zh-CN"/>
        </w:rPr>
        <w:t>三</w:t>
      </w:r>
      <w:r>
        <w:rPr>
          <w:rFonts w:hint="eastAsia" w:ascii="仿宋_GB2312" w:hAnsi="仿宋_GB2312" w:eastAsia="仿宋_GB2312" w:cs="仿宋_GB2312"/>
          <w:color w:val="auto"/>
        </w:rPr>
        <w:t>条  通知及送达</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bookmarkStart w:id="28" w:name="_Toc5018"/>
      <w:bookmarkStart w:id="29" w:name="_Toc19624"/>
      <w:bookmarkStart w:id="30" w:name="_Toc10406"/>
      <w:bookmarkStart w:id="31" w:name="_Toc17715"/>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13</w:t>
      </w:r>
      <w:r>
        <w:rPr>
          <w:rFonts w:hint="eastAsia" w:ascii="仿宋_GB2312" w:hAnsi="仿宋_GB2312" w:eastAsia="仿宋_GB2312" w:cs="仿宋_GB2312"/>
          <w:color w:val="000000" w:themeColor="text1"/>
          <w:sz w:val="24"/>
          <w:szCs w:val="24"/>
          <w14:textFill>
            <w14:solidFill>
              <w14:schemeClr w14:val="tx1"/>
            </w14:solidFill>
          </w14:textFill>
        </w:rPr>
        <w:t>.</w:t>
      </w:r>
      <w:r>
        <w:rPr>
          <w:rFonts w:ascii="仿宋_GB2312" w:hAnsi="仿宋_GB2312" w:eastAsia="仿宋_GB2312" w:cs="仿宋_GB2312"/>
          <w:color w:val="000000" w:themeColor="text1"/>
          <w:sz w:val="24"/>
          <w:szCs w:val="24"/>
          <w14:textFill>
            <w14:solidFill>
              <w14:schemeClr w14:val="tx1"/>
            </w14:solidFill>
          </w14:textFill>
        </w:rPr>
        <w:t>1</w:t>
      </w:r>
      <w:r>
        <w:rPr>
          <w:rFonts w:hint="eastAsia" w:ascii="仿宋_GB2312" w:hAnsi="仿宋_GB2312" w:eastAsia="仿宋_GB2312" w:cs="仿宋_GB2312"/>
          <w:color w:val="000000" w:themeColor="text1"/>
          <w:sz w:val="24"/>
          <w:szCs w:val="24"/>
          <w14:textFill>
            <w14:solidFill>
              <w14:schemeClr w14:val="tx1"/>
            </w14:solidFill>
          </w14:textFill>
        </w:rPr>
        <w:t xml:space="preserve"> 甲乙双方约定以</w:t>
      </w:r>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当面送达</w:t>
      </w:r>
      <w:r>
        <w:rPr>
          <w:rFonts w:hint="eastAsia" w:ascii="仿宋_GB2312" w:hAnsi="仿宋_GB2312" w:eastAsia="仿宋_GB2312" w:cs="仿宋_GB2312"/>
          <w:color w:val="000000" w:themeColor="text1"/>
          <w:sz w:val="24"/>
          <w:szCs w:val="24"/>
          <w14:textFill>
            <w14:solidFill>
              <w14:schemeClr w14:val="tx1"/>
            </w14:solidFill>
          </w14:textFill>
        </w:rPr>
        <w:t>□邮寄□电子邮件</w:t>
      </w:r>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14:textFill>
            <w14:solidFill>
              <w14:schemeClr w14:val="tx1"/>
            </w14:solidFill>
          </w14:textFill>
        </w:rPr>
        <w:t>微信□短信方式发送通知，双方确认其有效送达地址如下：</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甲方送达地址：</w:t>
      </w:r>
      <w:r>
        <w:rPr>
          <w:rFonts w:hint="eastAsia" w:ascii="仿宋_GB2312" w:hAnsi="仿宋_GB2312" w:eastAsia="仿宋_GB2312" w:cs="仿宋_GB2312"/>
          <w:color w:val="000000" w:themeColor="text1"/>
          <w:sz w:val="24"/>
          <w:szCs w:val="24"/>
          <w:lang w:eastAsia="zh-CN"/>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14:textFill>
            <w14:solidFill>
              <w14:schemeClr w14:val="tx1"/>
            </w14:solidFill>
          </w14:textFill>
        </w:rPr>
        <w:t xml:space="preserve">同首部通讯地址  </w:t>
      </w:r>
    </w:p>
    <w:p>
      <w:pPr>
        <w:wordWrap w:val="0"/>
        <w:adjustRightInd w:val="0"/>
        <w:snapToGrid w:val="0"/>
        <w:spacing w:line="324" w:lineRule="auto"/>
        <w:ind w:firstLine="2160" w:firstLineChars="9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□其他地址</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p>
      <w:pPr>
        <w:wordWrap w:val="0"/>
        <w:adjustRightInd w:val="0"/>
        <w:snapToGrid w:val="0"/>
        <w:spacing w:line="324" w:lineRule="auto"/>
        <w:ind w:firstLine="2160" w:firstLineChars="9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□电子信箱□微信号</w:t>
      </w:r>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14:textFill>
            <w14:solidFill>
              <w14:schemeClr w14:val="tx1"/>
            </w14:solidFill>
          </w14:textFill>
        </w:rPr>
        <w:t>手机号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乙方送达地址：</w:t>
      </w:r>
      <w:r>
        <w:rPr>
          <w:rFonts w:hint="eastAsia" w:ascii="仿宋_GB2312" w:hAnsi="仿宋_GB2312" w:eastAsia="仿宋_GB2312" w:cs="仿宋_GB2312"/>
          <w:color w:val="000000" w:themeColor="text1"/>
          <w:sz w:val="24"/>
          <w:szCs w:val="24"/>
          <w:lang w:eastAsia="zh-CN"/>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14:textFill>
            <w14:solidFill>
              <w14:schemeClr w14:val="tx1"/>
            </w14:solidFill>
          </w14:textFill>
        </w:rPr>
        <w:t xml:space="preserve">同首部通讯地址 </w:t>
      </w:r>
    </w:p>
    <w:p>
      <w:pPr>
        <w:wordWrap w:val="0"/>
        <w:adjustRightInd w:val="0"/>
        <w:snapToGrid w:val="0"/>
        <w:spacing w:line="324" w:lineRule="auto"/>
        <w:ind w:firstLine="2160" w:firstLineChars="9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□其他地址</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pPr>
        <w:wordWrap w:val="0"/>
        <w:adjustRightInd w:val="0"/>
        <w:snapToGrid w:val="0"/>
        <w:spacing w:line="324" w:lineRule="auto"/>
        <w:ind w:firstLine="2160" w:firstLineChars="9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□电子信箱□微信号</w:t>
      </w:r>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14:textFill>
            <w14:solidFill>
              <w14:schemeClr w14:val="tx1"/>
            </w14:solidFill>
          </w14:textFill>
        </w:rPr>
        <w:t>手机号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13</w:t>
      </w:r>
      <w:r>
        <w:rPr>
          <w:rFonts w:hint="eastAsia" w:ascii="仿宋_GB2312" w:hAnsi="仿宋_GB2312" w:eastAsia="仿宋_GB2312" w:cs="仿宋_GB2312"/>
          <w:color w:val="000000" w:themeColor="text1"/>
          <w:sz w:val="24"/>
          <w:szCs w:val="24"/>
          <w14:textFill>
            <w14:solidFill>
              <w14:schemeClr w14:val="tx1"/>
            </w14:solidFill>
          </w14:textFill>
        </w:rPr>
        <w:t>.2</w:t>
      </w:r>
      <w:r>
        <w:rPr>
          <w:rFonts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如通过上述方式无法送达的，在乙方退租前，甲方向本合同租赁房屋所在地发送的通知应当视为有效送达。</w:t>
      </w:r>
    </w:p>
    <w:p>
      <w:pPr>
        <w:pStyle w:val="3"/>
        <w:spacing w:before="0" w:after="0" w:line="579" w:lineRule="auto"/>
        <w:ind w:firstLine="482" w:firstLineChars="200"/>
        <w:rPr>
          <w:rFonts w:ascii="仿宋_GB2312" w:hAnsi="仿宋_GB2312" w:eastAsia="仿宋_GB2312" w:cs="仿宋_GB2312"/>
          <w:color w:val="auto"/>
        </w:rPr>
      </w:pPr>
      <w:r>
        <w:rPr>
          <w:rFonts w:hint="eastAsia" w:ascii="仿宋_GB2312" w:hAnsi="仿宋_GB2312" w:eastAsia="仿宋_GB2312" w:cs="仿宋_GB2312"/>
          <w:color w:val="auto"/>
        </w:rPr>
        <w:t>第十</w:t>
      </w:r>
      <w:r>
        <w:rPr>
          <w:rFonts w:hint="eastAsia" w:ascii="仿宋_GB2312" w:hAnsi="仿宋_GB2312" w:eastAsia="仿宋_GB2312" w:cs="仿宋_GB2312"/>
          <w:color w:val="auto"/>
          <w:lang w:val="en-US" w:eastAsia="zh-CN"/>
        </w:rPr>
        <w:t>四</w:t>
      </w:r>
      <w:r>
        <w:rPr>
          <w:rFonts w:hint="eastAsia" w:ascii="仿宋_GB2312" w:hAnsi="仿宋_GB2312" w:eastAsia="仿宋_GB2312" w:cs="仿宋_GB2312"/>
          <w:color w:val="auto"/>
        </w:rPr>
        <w:t>条  争议解决</w:t>
      </w:r>
      <w:bookmarkEnd w:id="28"/>
      <w:bookmarkEnd w:id="29"/>
      <w:bookmarkEnd w:id="30"/>
      <w:bookmarkEnd w:id="31"/>
    </w:p>
    <w:p>
      <w:pPr>
        <w:wordWrap w:val="0"/>
        <w:adjustRightInd w:val="0"/>
        <w:snapToGrid w:val="0"/>
        <w:spacing w:line="324" w:lineRule="auto"/>
        <w:ind w:firstLine="480" w:firstLineChars="200"/>
        <w:rPr>
          <w:rFonts w:hint="eastAsia" w:ascii="仿宋_GB2312" w:hAnsi="仿宋_GB2312" w:eastAsia="仿宋_GB2312" w:cs="仿宋_GB2312"/>
          <w:color w:val="000000" w:themeColor="text1"/>
          <w:sz w:val="24"/>
          <w:szCs w:val="24"/>
          <w:lang w:eastAsia="zh-CN"/>
          <w14:textFill>
            <w14:solidFill>
              <w14:schemeClr w14:val="tx1"/>
            </w14:solidFill>
          </w14:textFill>
        </w:rPr>
      </w:pPr>
      <w:bookmarkStart w:id="32" w:name="_Toc9019"/>
      <w:bookmarkStart w:id="33" w:name="_Toc2484"/>
      <w:bookmarkStart w:id="34" w:name="_Toc29327"/>
      <w:bookmarkStart w:id="35" w:name="_Toc31331"/>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14</w:t>
      </w:r>
      <w:r>
        <w:rPr>
          <w:rFonts w:hint="eastAsia" w:ascii="仿宋_GB2312" w:hAnsi="仿宋_GB2312" w:eastAsia="仿宋_GB2312" w:cs="仿宋_GB2312"/>
          <w:color w:val="000000" w:themeColor="text1"/>
          <w:sz w:val="24"/>
          <w:szCs w:val="24"/>
          <w14:textFill>
            <w14:solidFill>
              <w14:schemeClr w14:val="tx1"/>
            </w14:solidFill>
          </w14:textFill>
        </w:rPr>
        <w:t>.1 本合同在履行过程中发生的争议，由双方当事人协商解决；协商不成的，可以请求相关行政主管部门、行业协会或其他第三方进行调解，或者</w:t>
      </w:r>
      <w:r>
        <w:rPr>
          <w:rFonts w:hint="eastAsia" w:ascii="仿宋_GB2312" w:hAnsi="仿宋_GB2312" w:eastAsia="仿宋_GB2312" w:cs="仿宋_GB2312"/>
          <w:color w:val="000000" w:themeColor="text1"/>
          <w:sz w:val="24"/>
          <w:szCs w:val="24"/>
          <w:lang w:eastAsia="zh-CN"/>
          <w14:textFill>
            <w14:solidFill>
              <w14:schemeClr w14:val="tx1"/>
            </w14:solidFill>
          </w14:textFill>
        </w:rPr>
        <w:t>：</w:t>
      </w:r>
    </w:p>
    <w:p>
      <w:pPr>
        <w:widowControl/>
        <w:adjustRightInd w:val="0"/>
        <w:snapToGrid w:val="0"/>
        <w:spacing w:line="312" w:lineRule="auto"/>
        <w:ind w:firstLine="480" w:firstLineChars="200"/>
        <w:jc w:val="left"/>
        <w:rPr>
          <w:rFonts w:hint="eastAsia" w:ascii="仿宋_GB2312" w:hAnsi="仿宋_GB2312" w:eastAsia="仿宋_GB2312" w:cs="仿宋_GB2312"/>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sym w:font="Wingdings 2" w:char="00A3"/>
      </w:r>
      <w:r>
        <w:rPr>
          <w:rFonts w:hint="eastAsia" w:ascii="仿宋_GB2312" w:hAnsi="仿宋_GB2312" w:eastAsia="仿宋_GB2312" w:cs="仿宋_GB2312"/>
          <w:color w:val="000000" w:themeColor="text1"/>
          <w:kern w:val="0"/>
          <w:sz w:val="24"/>
          <w:szCs w:val="24"/>
          <w14:textFill>
            <w14:solidFill>
              <w14:schemeClr w14:val="tx1"/>
            </w14:solidFill>
          </w14:textFill>
        </w:rPr>
        <w:t>1.提请</w:t>
      </w: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绵阳</w:t>
      </w:r>
      <w:r>
        <w:rPr>
          <w:rFonts w:hint="eastAsia" w:ascii="仿宋_GB2312" w:hAnsi="仿宋_GB2312" w:eastAsia="仿宋_GB2312" w:cs="仿宋_GB2312"/>
          <w:color w:val="000000" w:themeColor="text1"/>
          <w:kern w:val="0"/>
          <w:sz w:val="24"/>
          <w:szCs w:val="24"/>
          <w14:textFill>
            <w14:solidFill>
              <w14:schemeClr w14:val="tx1"/>
            </w14:solidFill>
          </w14:textFill>
        </w:rPr>
        <w:t>仲裁委员会仲裁</w:t>
      </w: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w:t>
      </w:r>
    </w:p>
    <w:p>
      <w:pPr>
        <w:wordWrap w:val="0"/>
        <w:adjustRightInd w:val="0"/>
        <w:snapToGrid w:val="0"/>
        <w:spacing w:line="324" w:lineRule="auto"/>
        <w:ind w:firstLine="480" w:firstLineChars="200"/>
        <w:rPr>
          <w:rFonts w:hint="eastAsia" w:ascii="仿宋_GB2312" w:hAnsi="仿宋_GB2312" w:eastAsia="仿宋_GB2312" w:cs="仿宋_GB2312"/>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kern w:val="0"/>
          <w:sz w:val="24"/>
          <w:szCs w:val="24"/>
          <w14:textFill>
            <w14:solidFill>
              <w14:schemeClr w14:val="tx1"/>
            </w14:solidFill>
          </w14:textFill>
        </w:rPr>
        <w:t>2.依法向</w:t>
      </w: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租赁房屋所在地</w:t>
      </w:r>
      <w:r>
        <w:rPr>
          <w:rFonts w:hint="eastAsia" w:ascii="仿宋_GB2312" w:hAnsi="仿宋_GB2312" w:eastAsia="仿宋_GB2312" w:cs="仿宋_GB2312"/>
          <w:color w:val="000000" w:themeColor="text1"/>
          <w:kern w:val="0"/>
          <w:sz w:val="24"/>
          <w:szCs w:val="24"/>
          <w14:textFill>
            <w14:solidFill>
              <w14:schemeClr w14:val="tx1"/>
            </w14:solidFill>
          </w14:textFill>
        </w:rPr>
        <w:t>有管辖权的人民法院提起诉讼</w:t>
      </w: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w:t>
      </w:r>
    </w:p>
    <w:p>
      <w:pPr>
        <w:wordWrap w:val="0"/>
        <w:adjustRightInd w:val="0"/>
        <w:snapToGrid w:val="0"/>
        <w:spacing w:line="324" w:lineRule="auto"/>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14</w:t>
      </w:r>
      <w:r>
        <w:rPr>
          <w:rFonts w:hint="eastAsia" w:ascii="仿宋_GB2312" w:hAnsi="仿宋_GB2312" w:eastAsia="仿宋_GB2312" w:cs="仿宋_GB2312"/>
          <w:color w:val="000000" w:themeColor="text1"/>
          <w:sz w:val="24"/>
          <w:szCs w:val="24"/>
          <w14:textFill>
            <w14:solidFill>
              <w14:schemeClr w14:val="tx1"/>
            </w14:solidFill>
          </w14:textFill>
        </w:rPr>
        <w:t>.2</w:t>
      </w:r>
      <w:r>
        <w:rPr>
          <w:rFonts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合同有关争议解决的条款独立存在，合同的变更、解除、终止、无效或者被撤销均不影响其效力。 </w:t>
      </w:r>
    </w:p>
    <w:p>
      <w:pPr>
        <w:pStyle w:val="3"/>
        <w:spacing w:before="0" w:after="0" w:line="579" w:lineRule="auto"/>
        <w:ind w:firstLine="482" w:firstLineChars="200"/>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rPr>
        <w:t>第十</w:t>
      </w:r>
      <w:r>
        <w:rPr>
          <w:rFonts w:hint="eastAsia" w:ascii="仿宋_GB2312" w:hAnsi="仿宋_GB2312" w:eastAsia="仿宋_GB2312" w:cs="仿宋_GB2312"/>
          <w:color w:val="auto"/>
          <w:lang w:val="en-US" w:eastAsia="zh-CN"/>
        </w:rPr>
        <w:t>五</w:t>
      </w:r>
      <w:r>
        <w:rPr>
          <w:rFonts w:hint="eastAsia" w:ascii="仿宋_GB2312" w:hAnsi="仿宋_GB2312" w:eastAsia="仿宋_GB2312" w:cs="仿宋_GB2312"/>
          <w:color w:val="auto"/>
        </w:rPr>
        <w:t xml:space="preserve">条  </w:t>
      </w:r>
      <w:bookmarkEnd w:id="32"/>
      <w:bookmarkEnd w:id="33"/>
      <w:bookmarkEnd w:id="34"/>
      <w:bookmarkEnd w:id="35"/>
      <w:r>
        <w:rPr>
          <w:rFonts w:hint="eastAsia" w:ascii="仿宋_GB2312" w:hAnsi="仿宋_GB2312" w:eastAsia="仿宋_GB2312" w:cs="仿宋_GB2312"/>
          <w:color w:val="auto"/>
          <w:lang w:val="en-US" w:eastAsia="zh-CN"/>
        </w:rPr>
        <w:t>合同的变更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非经双方协商一致，任何一方不得单方变更本合同约定内容。双方可就本合同的变更另行签订补充协议，补充协议与本合同具有同等法律效力。</w:t>
      </w:r>
    </w:p>
    <w:p>
      <w:pPr>
        <w:pStyle w:val="3"/>
        <w:spacing w:before="0" w:after="0" w:line="579" w:lineRule="auto"/>
        <w:ind w:firstLine="482"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第十</w:t>
      </w:r>
      <w:r>
        <w:rPr>
          <w:rFonts w:hint="eastAsia" w:ascii="仿宋_GB2312" w:hAnsi="仿宋_GB2312" w:eastAsia="仿宋_GB2312" w:cs="仿宋_GB2312"/>
          <w:color w:val="auto"/>
          <w:lang w:val="en-US" w:eastAsia="zh-CN"/>
        </w:rPr>
        <w:t>六</w:t>
      </w:r>
      <w:r>
        <w:rPr>
          <w:rFonts w:hint="eastAsia" w:ascii="仿宋_GB2312" w:hAnsi="仿宋_GB2312" w:eastAsia="仿宋_GB2312" w:cs="仿宋_GB2312"/>
          <w:color w:val="auto"/>
        </w:rPr>
        <w:t>条</w:t>
      </w:r>
      <w:r>
        <w:rPr>
          <w:rFonts w:hint="eastAsia" w:ascii="仿宋_GB2312" w:hAnsi="仿宋_GB2312" w:eastAsia="仿宋_GB2312" w:cs="仿宋_GB2312"/>
          <w:color w:val="auto"/>
          <w:lang w:val="en-US" w:eastAsia="zh-CN"/>
        </w:rPr>
        <w:t xml:space="preserve">  其他约定事项</w:t>
      </w:r>
    </w:p>
    <w:p>
      <w:pPr>
        <w:widowControl/>
        <w:adjustRightInd w:val="0"/>
        <w:snapToGrid w:val="0"/>
        <w:spacing w:line="312" w:lineRule="auto"/>
        <w:ind w:firstLine="480" w:firstLineChars="200"/>
        <w:jc w:val="left"/>
        <w:rPr>
          <w:rFonts w:hint="eastAsia" w:ascii="仿宋_GB2312" w:hAnsi="仿宋_GB2312" w:eastAsia="仿宋_GB2312" w:cs="仿宋_GB2312"/>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16.</w:t>
      </w:r>
      <w:r>
        <w:rPr>
          <w:rFonts w:hint="eastAsia" w:ascii="仿宋_GB2312" w:hAnsi="仿宋_GB2312" w:eastAsia="仿宋_GB2312" w:cs="仿宋_GB2312"/>
          <w:color w:val="000000" w:themeColor="text1"/>
          <w:kern w:val="0"/>
          <w:sz w:val="24"/>
          <w:szCs w:val="24"/>
          <w14:textFill>
            <w14:solidFill>
              <w14:schemeClr w14:val="tx1"/>
            </w14:solidFill>
          </w14:textFill>
        </w:rPr>
        <w:t>1</w:t>
      </w: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w:t>
      </w:r>
    </w:p>
    <w:p>
      <w:pPr>
        <w:widowControl/>
        <w:adjustRightInd w:val="0"/>
        <w:snapToGrid w:val="0"/>
        <w:spacing w:line="312" w:lineRule="auto"/>
        <w:ind w:firstLine="480" w:firstLineChars="200"/>
        <w:jc w:val="left"/>
        <w:rPr>
          <w:rFonts w:hint="eastAsia" w:ascii="仿宋_GB2312" w:hAnsi="仿宋_GB2312" w:eastAsia="仿宋_GB2312" w:cs="仿宋_GB2312"/>
          <w:b/>
          <w:bCs/>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 xml:space="preserve">16.2 </w:t>
      </w:r>
      <w:r>
        <w:rPr>
          <w:rFonts w:hint="eastAsia" w:ascii="仿宋_GB2312" w:hAnsi="仿宋_GB2312" w:eastAsia="仿宋_GB2312" w:cs="仿宋_GB2312"/>
          <w:color w:val="000000" w:themeColor="text1"/>
          <w:kern w:val="0"/>
          <w:sz w:val="24"/>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w:t>
      </w:r>
    </w:p>
    <w:p>
      <w:pPr>
        <w:pStyle w:val="3"/>
        <w:spacing w:before="0" w:after="0" w:line="579" w:lineRule="auto"/>
        <w:ind w:firstLine="482" w:firstLineChars="200"/>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第</w:t>
      </w:r>
      <w:r>
        <w:rPr>
          <w:rFonts w:hint="eastAsia" w:ascii="仿宋_GB2312" w:hAnsi="仿宋_GB2312" w:eastAsia="仿宋_GB2312" w:cs="仿宋_GB2312"/>
          <w:color w:val="auto"/>
          <w:lang w:val="en-US" w:eastAsia="zh-CN"/>
        </w:rPr>
        <w:t>十七</w:t>
      </w:r>
      <w:r>
        <w:rPr>
          <w:rFonts w:hint="eastAsia" w:ascii="仿宋_GB2312" w:hAnsi="仿宋_GB2312" w:eastAsia="仿宋_GB2312" w:cs="仿宋_GB2312"/>
          <w:color w:val="auto"/>
        </w:rPr>
        <w:t>条 合同</w:t>
      </w:r>
      <w:r>
        <w:rPr>
          <w:rFonts w:hint="eastAsia" w:ascii="仿宋_GB2312" w:hAnsi="仿宋_GB2312" w:eastAsia="仿宋_GB2312" w:cs="仿宋_GB2312"/>
          <w:color w:val="auto"/>
          <w:lang w:val="en-US" w:eastAsia="zh-CN"/>
        </w:rPr>
        <w:t>生效</w:t>
      </w:r>
    </w:p>
    <w:p>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17</w:t>
      </w:r>
      <w:r>
        <w:rPr>
          <w:rFonts w:hint="eastAsia" w:ascii="仿宋_GB2312" w:hAnsi="仿宋_GB2312" w:eastAsia="仿宋_GB2312" w:cs="仿宋_GB2312"/>
          <w:color w:val="000000" w:themeColor="text1"/>
          <w:sz w:val="24"/>
          <w:szCs w:val="24"/>
          <w14:textFill>
            <w14:solidFill>
              <w14:schemeClr w14:val="tx1"/>
            </w14:solidFill>
          </w14:textFill>
        </w:rPr>
        <w:t>.</w:t>
      </w:r>
      <w:r>
        <w:rPr>
          <w:rFonts w:ascii="仿宋_GB2312" w:hAnsi="仿宋_GB2312" w:eastAsia="仿宋_GB2312" w:cs="仿宋_GB2312"/>
          <w:color w:val="000000" w:themeColor="text1"/>
          <w:sz w:val="24"/>
          <w:szCs w:val="24"/>
          <w14:textFill>
            <w14:solidFill>
              <w14:schemeClr w14:val="tx1"/>
            </w14:solidFill>
          </w14:textFill>
        </w:rPr>
        <w:t>1</w:t>
      </w:r>
      <w:r>
        <w:rPr>
          <w:rFonts w:hint="eastAsia" w:ascii="仿宋_GB2312" w:hAnsi="仿宋_GB2312" w:eastAsia="仿宋_GB2312" w:cs="仿宋_GB2312"/>
          <w:color w:val="000000" w:themeColor="text1"/>
          <w:sz w:val="24"/>
          <w:szCs w:val="24"/>
          <w14:textFill>
            <w14:solidFill>
              <w14:schemeClr w14:val="tx1"/>
            </w14:solidFill>
          </w14:textFill>
        </w:rPr>
        <w:t xml:space="preserve"> 本合同自双方签署之日起生效，一式</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肆</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份，甲方执</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贰</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份，乙方执</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贰</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份，具有同等法律效力。</w:t>
      </w:r>
    </w:p>
    <w:p>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17</w:t>
      </w:r>
      <w:r>
        <w:rPr>
          <w:rFonts w:ascii="仿宋_GB2312" w:hAnsi="仿宋_GB2312" w:eastAsia="仿宋_GB2312" w:cs="仿宋_GB2312"/>
          <w:color w:val="000000" w:themeColor="text1"/>
          <w:sz w:val="24"/>
          <w:szCs w:val="24"/>
          <w14:textFill>
            <w14:solidFill>
              <w14:schemeClr w14:val="tx1"/>
            </w14:solidFill>
          </w14:textFill>
        </w:rPr>
        <w:t>.2</w:t>
      </w:r>
      <w:r>
        <w:rPr>
          <w:rFonts w:hint="eastAsia" w:ascii="仿宋_GB2312" w:hAnsi="仿宋_GB2312" w:eastAsia="仿宋_GB2312" w:cs="仿宋_GB2312"/>
          <w:color w:val="000000" w:themeColor="text1"/>
          <w:sz w:val="24"/>
          <w:szCs w:val="24"/>
          <w14:textFill>
            <w14:solidFill>
              <w14:schemeClr w14:val="tx1"/>
            </w14:solidFill>
          </w14:textFill>
        </w:rPr>
        <w:t xml:space="preserve"> 本合同附件为本合同的有效组成部分，与本合同具有同等法律效力。</w:t>
      </w:r>
    </w:p>
    <w:p>
      <w:pPr>
        <w:keepNext w:val="0"/>
        <w:keepLines w:val="0"/>
        <w:pageBreakBefore w:val="0"/>
        <w:widowControl w:val="0"/>
        <w:kinsoku/>
        <w:overflowPunct/>
        <w:topLinePunct w:val="0"/>
        <w:autoSpaceDE/>
        <w:autoSpaceDN/>
        <w:bidi w:val="0"/>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（以下无正文）</w:t>
      </w:r>
    </w:p>
    <w:p>
      <w:pPr>
        <w:spacing w:before="156" w:beforeLines="50" w:line="360" w:lineRule="auto"/>
        <w:ind w:firstLine="480" w:firstLineChars="200"/>
        <w:rPr>
          <w:rFonts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仿宋_GB2312" w:hAnsi="仿宋_GB2312" w:eastAsia="仿宋_GB2312" w:cs="仿宋_GB2312"/>
          <w:bCs/>
          <w:color w:val="auto"/>
          <w:sz w:val="24"/>
          <w:szCs w:val="24"/>
        </w:rPr>
      </w:pPr>
      <w:r>
        <w:rPr>
          <w:rFonts w:hint="eastAsia" w:ascii="仿宋_GB2312" w:hAnsi="仿宋_GB2312" w:eastAsia="仿宋_GB2312" w:cs="仿宋_GB2312"/>
          <w:color w:val="auto"/>
          <w:sz w:val="24"/>
          <w:szCs w:val="24"/>
          <w:lang w:val="zh-CN"/>
        </w:rPr>
        <w:t>附件：</w:t>
      </w: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zh-CN"/>
        </w:rPr>
        <w:t>《</w:t>
      </w:r>
      <w:r>
        <w:rPr>
          <w:rFonts w:hint="eastAsia" w:ascii="仿宋_GB2312" w:hAnsi="仿宋_GB2312" w:eastAsia="仿宋_GB2312" w:cs="仿宋_GB2312"/>
          <w:bCs/>
          <w:color w:val="auto"/>
          <w:sz w:val="24"/>
          <w:szCs w:val="24"/>
        </w:rPr>
        <w:t>安全</w:t>
      </w:r>
      <w:r>
        <w:rPr>
          <w:rFonts w:hint="eastAsia" w:ascii="仿宋_GB2312" w:hAnsi="仿宋_GB2312" w:eastAsia="仿宋_GB2312" w:cs="仿宋_GB2312"/>
          <w:bCs/>
          <w:color w:val="auto"/>
          <w:sz w:val="24"/>
          <w:szCs w:val="24"/>
          <w:lang w:val="en-US" w:eastAsia="zh-CN"/>
        </w:rPr>
        <w:t>管理责任书</w:t>
      </w:r>
      <w:r>
        <w:rPr>
          <w:rFonts w:hint="eastAsia" w:ascii="仿宋_GB2312" w:hAnsi="仿宋_GB2312" w:eastAsia="仿宋_GB2312" w:cs="仿宋_GB2312"/>
          <w:bCs/>
          <w:color w:val="auto"/>
          <w:sz w:val="24"/>
          <w:szCs w:val="24"/>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2.《装修安全责任书》</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textAlignment w:val="auto"/>
        <w:rPr>
          <w:rFonts w:hint="eastAsia"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3.《房屋交付确认书》</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textAlignment w:val="auto"/>
        <w:rPr>
          <w:rFonts w:hint="default" w:ascii="仿宋_GB2312" w:hAnsi="仿宋_GB2312" w:eastAsia="仿宋_GB2312" w:cs="仿宋_GB2312"/>
          <w:bCs/>
          <w:color w:val="auto"/>
          <w:kern w:val="2"/>
          <w:sz w:val="24"/>
          <w:szCs w:val="24"/>
          <w:lang w:val="en-US" w:eastAsia="zh-CN" w:bidi="ar-SA"/>
        </w:rPr>
      </w:pPr>
      <w:r>
        <w:rPr>
          <w:rFonts w:hint="eastAsia" w:ascii="仿宋_GB2312" w:hAnsi="仿宋_GB2312" w:eastAsia="仿宋_GB2312" w:cs="仿宋_GB2312"/>
          <w:bCs/>
          <w:color w:val="auto"/>
          <w:kern w:val="2"/>
          <w:sz w:val="24"/>
          <w:szCs w:val="24"/>
          <w:lang w:val="en-US" w:eastAsia="zh-CN" w:bidi="ar-SA"/>
        </w:rPr>
        <w:t>4.《房屋交还确认书》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200" w:firstLineChars="500"/>
        <w:textAlignment w:val="auto"/>
        <w:rPr>
          <w:rFonts w:hint="eastAsia" w:ascii="仿宋_GB2312" w:hAnsi="仿宋_GB2312" w:eastAsia="仿宋_GB2312" w:cs="仿宋_GB2312"/>
          <w:bCs/>
          <w:color w:val="auto"/>
          <w:kern w:val="2"/>
          <w:sz w:val="24"/>
          <w:szCs w:val="24"/>
          <w:lang w:val="zh-CN" w:eastAsia="zh-CN" w:bidi="ar-SA"/>
        </w:rPr>
      </w:pPr>
      <w:r>
        <w:rPr>
          <w:rFonts w:hint="eastAsia" w:ascii="仿宋_GB2312" w:hAnsi="仿宋_GB2312" w:eastAsia="仿宋_GB2312" w:cs="仿宋_GB2312"/>
          <w:bCs/>
          <w:color w:val="auto"/>
          <w:kern w:val="2"/>
          <w:sz w:val="24"/>
          <w:szCs w:val="24"/>
          <w:lang w:val="en-US" w:eastAsia="zh-CN" w:bidi="ar-SA"/>
        </w:rPr>
        <w:t>5.</w:t>
      </w:r>
      <w:r>
        <w:rPr>
          <w:rFonts w:hint="eastAsia" w:ascii="仿宋_GB2312" w:hAnsi="仿宋_GB2312" w:eastAsia="仿宋_GB2312" w:cs="仿宋_GB2312"/>
          <w:bCs/>
          <w:color w:val="auto"/>
          <w:kern w:val="2"/>
          <w:sz w:val="24"/>
          <w:szCs w:val="24"/>
          <w:lang w:val="zh-CN" w:eastAsia="zh-CN" w:bidi="ar-SA"/>
        </w:rPr>
        <w:t>《乙方营业执照复印件/法定代表人身份证复印件》</w:t>
      </w:r>
    </w:p>
    <w:p>
      <w:pPr>
        <w:pStyle w:val="2"/>
        <w:ind w:firstLine="640"/>
        <w:rPr>
          <w:color w:val="auto"/>
        </w:rPr>
      </w:pPr>
    </w:p>
    <w:p>
      <w:pPr>
        <w:spacing w:before="156" w:beforeLines="50" w:line="360" w:lineRule="auto"/>
        <w:ind w:firstLine="480" w:firstLineChars="200"/>
        <w:rPr>
          <w:rFonts w:ascii="仿宋_GB2312" w:hAnsi="仿宋_GB2312" w:eastAsia="仿宋_GB2312" w:cs="仿宋_GB2312"/>
          <w:color w:val="auto"/>
          <w:sz w:val="24"/>
          <w:szCs w:val="24"/>
        </w:rPr>
      </w:pPr>
    </w:p>
    <w:p>
      <w:pPr>
        <w:spacing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乙方：</w:t>
      </w:r>
      <w:r>
        <w:rPr>
          <w:rFonts w:hint="eastAsia" w:ascii="仿宋_GB2312" w:hAnsi="仿宋_GB2312" w:eastAsia="仿宋_GB2312" w:cs="仿宋_GB2312"/>
          <w:color w:val="auto"/>
          <w:sz w:val="24"/>
          <w:szCs w:val="24"/>
          <w:u w:val="single"/>
        </w:rPr>
        <w:t xml:space="preserve">                           </w:t>
      </w:r>
    </w:p>
    <w:p>
      <w:pPr>
        <w:spacing w:line="360" w:lineRule="auto"/>
        <w:ind w:firstLine="480" w:firstLineChars="200"/>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法定代表人或授权代表：</w:t>
      </w:r>
      <w:r>
        <w:rPr>
          <w:rFonts w:hint="eastAsia" w:ascii="仿宋_GB2312" w:hAnsi="仿宋_GB2312" w:eastAsia="仿宋_GB2312" w:cs="仿宋_GB2312"/>
          <w:color w:val="auto"/>
          <w:sz w:val="24"/>
          <w:szCs w:val="24"/>
          <w:u w:val="single"/>
        </w:rPr>
        <w:t xml:space="preserve">          </w:t>
      </w:r>
    </w:p>
    <w:p>
      <w:pPr>
        <w:spacing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经办人：</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经办人：</w:t>
      </w:r>
      <w:r>
        <w:rPr>
          <w:rFonts w:hint="eastAsia" w:ascii="仿宋_GB2312" w:hAnsi="仿宋_GB2312" w:eastAsia="仿宋_GB2312" w:cs="仿宋_GB2312"/>
          <w:color w:val="auto"/>
          <w:sz w:val="24"/>
          <w:szCs w:val="24"/>
          <w:u w:val="single"/>
        </w:rPr>
        <w:t xml:space="preserve">                       </w:t>
      </w:r>
    </w:p>
    <w:p>
      <w:pPr>
        <w:tabs>
          <w:tab w:val="left" w:pos="4320"/>
        </w:tabs>
        <w:autoSpaceDE w:val="0"/>
        <w:autoSpaceDN w:val="0"/>
        <w:spacing w:line="360" w:lineRule="auto"/>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签订日期：</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          签订日期：</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w:t>
      </w:r>
    </w:p>
    <w:p>
      <w:pPr>
        <w:tabs>
          <w:tab w:val="left" w:pos="4320"/>
        </w:tabs>
        <w:autoSpaceDE w:val="0"/>
        <w:autoSpaceDN w:val="0"/>
        <w:ind w:firstLine="562" w:firstLineChars="200"/>
        <w:rPr>
          <w:rFonts w:ascii="仿宋_GB2312" w:hAnsi="仿宋_GB2312" w:eastAsia="仿宋_GB2312" w:cs="仿宋_GB2312"/>
          <w:b/>
          <w:bCs/>
          <w:color w:val="auto"/>
          <w:sz w:val="28"/>
          <w:szCs w:val="28"/>
          <w:lang w:val="zh-CN"/>
        </w:rPr>
        <w:sectPr>
          <w:footerReference r:id="rId3" w:type="default"/>
          <w:pgSz w:w="11906" w:h="16838"/>
          <w:pgMar w:top="2098" w:right="1474" w:bottom="1984" w:left="1587" w:header="851" w:footer="992" w:gutter="0"/>
          <w:pgNumType w:start="1"/>
          <w:cols w:space="425" w:num="1"/>
          <w:docGrid w:type="lines" w:linePitch="312" w:charSpace="0"/>
        </w:sectPr>
      </w:pPr>
    </w:p>
    <w:p>
      <w:pPr>
        <w:spacing w:line="560" w:lineRule="exact"/>
        <w:rPr>
          <w:rFonts w:ascii="黑体" w:hAnsi="黑体" w:eastAsia="黑体" w:cs="黑体"/>
          <w:color w:val="auto"/>
          <w:sz w:val="32"/>
          <w:szCs w:val="36"/>
        </w:rPr>
      </w:pPr>
      <w:bookmarkStart w:id="36" w:name="_Toc1995"/>
      <w:bookmarkStart w:id="37" w:name="_Toc10016"/>
      <w:bookmarkStart w:id="38" w:name="_Toc11878"/>
      <w:bookmarkStart w:id="39" w:name="_Toc19456"/>
      <w:r>
        <w:rPr>
          <w:rFonts w:hint="eastAsia" w:ascii="黑体" w:hAnsi="黑体" w:eastAsia="黑体" w:cs="黑体"/>
          <w:color w:val="auto"/>
          <w:sz w:val="32"/>
          <w:szCs w:val="36"/>
        </w:rPr>
        <w:t>附件1：</w:t>
      </w:r>
      <w:bookmarkEnd w:id="36"/>
      <w:bookmarkEnd w:id="37"/>
      <w:bookmarkEnd w:id="38"/>
      <w:bookmarkEnd w:id="39"/>
    </w:p>
    <w:p>
      <w:pPr>
        <w:pStyle w:val="5"/>
        <w:pageBreakBefore w:val="0"/>
        <w:widowControl w:val="0"/>
        <w:kinsoku/>
        <w:wordWrap/>
        <w:overflowPunct/>
        <w:topLinePunct w:val="0"/>
        <w:autoSpaceDE/>
        <w:autoSpaceDN/>
        <w:bidi w:val="0"/>
        <w:adjustRightInd/>
        <w:snapToGrid/>
        <w:spacing w:before="0" w:after="0" w:line="360" w:lineRule="auto"/>
        <w:ind w:firstLine="643" w:firstLineChars="200"/>
        <w:textAlignment w:val="auto"/>
        <w:rPr>
          <w:rFonts w:hint="eastAsia" w:ascii="仿宋_GB2312" w:hAnsi="仿宋_GB2312" w:eastAsia="仿宋_GB2312" w:cs="仿宋_GB2312"/>
          <w:color w:val="auto"/>
          <w:sz w:val="32"/>
          <w:szCs w:val="28"/>
          <w:lang w:val="en-US" w:eastAsia="zh-CN"/>
        </w:rPr>
      </w:pPr>
      <w:bookmarkStart w:id="40" w:name="_Toc7695"/>
      <w:bookmarkStart w:id="41" w:name="_Toc14015"/>
      <w:bookmarkStart w:id="42" w:name="_Toc17494"/>
      <w:bookmarkStart w:id="43" w:name="_Toc3699"/>
      <w:r>
        <w:rPr>
          <w:rFonts w:hint="eastAsia" w:ascii="仿宋_GB2312" w:hAnsi="仿宋_GB2312" w:eastAsia="仿宋_GB2312" w:cs="仿宋_GB2312"/>
          <w:color w:val="auto"/>
          <w:sz w:val="32"/>
          <w:szCs w:val="28"/>
        </w:rPr>
        <w:t>安全</w:t>
      </w:r>
      <w:r>
        <w:rPr>
          <w:rFonts w:hint="eastAsia" w:ascii="仿宋_GB2312" w:hAnsi="仿宋_GB2312" w:eastAsia="仿宋_GB2312" w:cs="仿宋_GB2312"/>
          <w:color w:val="auto"/>
          <w:sz w:val="32"/>
          <w:szCs w:val="28"/>
          <w:lang w:val="en-US" w:eastAsia="zh-CN"/>
        </w:rPr>
        <w:t>管理</w:t>
      </w:r>
      <w:bookmarkEnd w:id="40"/>
      <w:bookmarkEnd w:id="41"/>
      <w:bookmarkEnd w:id="42"/>
      <w:bookmarkEnd w:id="43"/>
      <w:r>
        <w:rPr>
          <w:rFonts w:hint="eastAsia" w:ascii="仿宋_GB2312" w:hAnsi="仿宋_GB2312" w:eastAsia="仿宋_GB2312" w:cs="仿宋_GB2312"/>
          <w:color w:val="auto"/>
          <w:sz w:val="32"/>
          <w:szCs w:val="28"/>
          <w:lang w:val="en-US" w:eastAsia="zh-CN"/>
        </w:rPr>
        <w:t>责任书（非住宅类）</w:t>
      </w:r>
    </w:p>
    <w:p>
      <w:pPr>
        <w:jc w:val="center"/>
        <w:rPr>
          <w:rFonts w:hint="eastAsia"/>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（下述标黄部分需要各企业根据实际情况划分安全职责和具体维护检测内容）</w:t>
      </w:r>
    </w:p>
    <w:p/>
    <w:p>
      <w:pPr>
        <w:pageBreakBefore w:val="0"/>
        <w:widowControl w:val="0"/>
        <w:kinsoku/>
        <w:wordWrap/>
        <w:overflowPunct/>
        <w:topLinePunct w:val="0"/>
        <w:autoSpaceDE/>
        <w:autoSpaceDN/>
        <w:bidi w:val="0"/>
        <w:adjustRightInd/>
        <w:snapToGrid/>
        <w:spacing w:line="360" w:lineRule="auto"/>
        <w:ind w:firstLine="0" w:firstLineChars="0"/>
        <w:textAlignment w:val="auto"/>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甲方（出租方）： </w:t>
      </w:r>
    </w:p>
    <w:p>
      <w:pPr>
        <w:pageBreakBefore w:val="0"/>
        <w:widowControl w:val="0"/>
        <w:kinsoku/>
        <w:wordWrap/>
        <w:overflowPunct/>
        <w:topLinePunct w:val="0"/>
        <w:autoSpaceDE/>
        <w:autoSpaceDN/>
        <w:bidi w:val="0"/>
        <w:adjustRightInd/>
        <w:snapToGrid/>
        <w:spacing w:line="360" w:lineRule="auto"/>
        <w:ind w:firstLine="0" w:firstLineChars="0"/>
        <w:textAlignment w:val="auto"/>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乙方（承租方）： </w:t>
      </w:r>
    </w:p>
    <w:p>
      <w:pPr>
        <w:pStyle w:val="2"/>
        <w:pageBreakBefore w:val="0"/>
        <w:widowControl w:val="0"/>
        <w:kinsoku/>
        <w:wordWrap/>
        <w:overflowPunct/>
        <w:topLinePunct w:val="0"/>
        <w:autoSpaceDE/>
        <w:autoSpaceDN/>
        <w:bidi w:val="0"/>
        <w:adjustRightInd/>
        <w:snapToGrid/>
        <w:spacing w:line="360" w:lineRule="auto"/>
        <w:ind w:firstLine="640"/>
        <w:textAlignment w:val="auto"/>
        <w:rPr>
          <w:color w:val="auto"/>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为了预防和减少</w:t>
      </w:r>
      <w:r>
        <w:rPr>
          <w:rFonts w:hint="eastAsia" w:ascii="仿宋_GB2312" w:hAnsi="仿宋_GB2312" w:eastAsia="仿宋_GB2312" w:cs="仿宋_GB2312"/>
          <w:color w:val="auto"/>
          <w:sz w:val="24"/>
          <w:szCs w:val="24"/>
          <w:lang w:val="en-US" w:eastAsia="zh-CN"/>
        </w:rPr>
        <w:t>生产</w:t>
      </w:r>
      <w:r>
        <w:rPr>
          <w:rFonts w:hint="eastAsia" w:ascii="仿宋_GB2312" w:hAnsi="仿宋_GB2312" w:eastAsia="仿宋_GB2312" w:cs="仿宋_GB2312"/>
          <w:color w:val="auto"/>
          <w:sz w:val="24"/>
          <w:szCs w:val="24"/>
        </w:rPr>
        <w:t>安全事故的发生，保障甲乙双方财产安全、人员生命安全，维护甲、乙双方利益，创造良好的安全经营环境，明确承租方对</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的安全工作的责任，根据安全生产</w:t>
      </w:r>
      <w:r>
        <w:rPr>
          <w:rFonts w:hint="eastAsia" w:ascii="仿宋_GB2312" w:hAnsi="仿宋_GB2312" w:eastAsia="仿宋_GB2312" w:cs="仿宋_GB2312"/>
          <w:color w:val="auto"/>
          <w:sz w:val="24"/>
          <w:szCs w:val="24"/>
          <w:lang w:val="en-US" w:eastAsia="zh-CN"/>
        </w:rPr>
        <w:t>和消防方面的</w:t>
      </w:r>
      <w:r>
        <w:rPr>
          <w:rFonts w:hint="eastAsia" w:ascii="仿宋_GB2312" w:hAnsi="仿宋_GB2312" w:eastAsia="仿宋_GB2312" w:cs="仿宋_GB2312"/>
          <w:color w:val="auto"/>
          <w:sz w:val="24"/>
          <w:szCs w:val="24"/>
        </w:rPr>
        <w:t>法律法规，甲乙双方经过充分协商，现订立以下“</w:t>
      </w:r>
      <w:r>
        <w:rPr>
          <w:rFonts w:hint="eastAsia" w:ascii="仿宋_GB2312" w:hAnsi="仿宋_GB2312" w:eastAsia="仿宋_GB2312" w:cs="仿宋_GB2312"/>
          <w:color w:val="auto"/>
          <w:sz w:val="24"/>
          <w:szCs w:val="24"/>
          <w:lang w:val="en-US" w:eastAsia="zh-CN"/>
        </w:rPr>
        <w:t>安全管理责任书</w:t>
      </w:r>
      <w:r>
        <w:rPr>
          <w:rFonts w:hint="eastAsia" w:ascii="仿宋_GB2312" w:hAnsi="仿宋_GB2312" w:eastAsia="仿宋_GB2312" w:cs="仿宋_GB2312"/>
          <w:color w:val="auto"/>
          <w:sz w:val="24"/>
          <w:szCs w:val="24"/>
        </w:rPr>
        <w:t>”，以便共同遵守。</w:t>
      </w:r>
    </w:p>
    <w:p>
      <w:pPr>
        <w:pStyle w:val="8"/>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一、根据安全第一，预防为主，防治消结合的原则，甲方和乙方均应当遵守安全生产</w:t>
      </w:r>
      <w:r>
        <w:rPr>
          <w:rFonts w:hint="eastAsia" w:ascii="仿宋_GB2312" w:hAnsi="仿宋_GB2312" w:eastAsia="仿宋_GB2312" w:cs="仿宋_GB2312"/>
          <w:color w:val="auto"/>
          <w:sz w:val="24"/>
          <w:szCs w:val="24"/>
          <w:lang w:val="en-US" w:eastAsia="zh-CN"/>
        </w:rPr>
        <w:t>经营和消防方面的</w:t>
      </w:r>
      <w:r>
        <w:rPr>
          <w:rFonts w:hint="eastAsia" w:ascii="仿宋_GB2312" w:hAnsi="仿宋_GB2312" w:eastAsia="仿宋_GB2312" w:cs="仿宋_GB2312"/>
          <w:color w:val="auto"/>
          <w:sz w:val="24"/>
          <w:szCs w:val="24"/>
        </w:rPr>
        <w:t>法律和法规的规定，自觉服从</w:t>
      </w:r>
      <w:r>
        <w:rPr>
          <w:rFonts w:hint="eastAsia" w:ascii="仿宋_GB2312" w:hAnsi="仿宋_GB2312" w:eastAsia="仿宋_GB2312" w:cs="仿宋_GB2312"/>
          <w:color w:val="auto"/>
          <w:sz w:val="24"/>
          <w:szCs w:val="24"/>
          <w:lang w:val="en-US" w:eastAsia="zh-CN"/>
        </w:rPr>
        <w:t>应急管理机构、</w:t>
      </w:r>
      <w:r>
        <w:rPr>
          <w:rFonts w:hint="eastAsia" w:ascii="仿宋_GB2312" w:hAnsi="仿宋_GB2312" w:eastAsia="仿宋_GB2312" w:cs="仿宋_GB2312"/>
          <w:color w:val="auto"/>
          <w:sz w:val="24"/>
          <w:szCs w:val="24"/>
        </w:rPr>
        <w:t>消防</w:t>
      </w:r>
      <w:r>
        <w:rPr>
          <w:rFonts w:hint="eastAsia" w:ascii="仿宋_GB2312" w:hAnsi="仿宋_GB2312" w:eastAsia="仿宋_GB2312" w:cs="仿宋_GB2312"/>
          <w:color w:val="auto"/>
          <w:sz w:val="24"/>
          <w:szCs w:val="24"/>
          <w:lang w:val="en-US" w:eastAsia="zh-CN"/>
        </w:rPr>
        <w:t>安全</w:t>
      </w:r>
      <w:r>
        <w:rPr>
          <w:rFonts w:hint="eastAsia" w:ascii="仿宋_GB2312" w:hAnsi="仿宋_GB2312" w:eastAsia="仿宋_GB2312" w:cs="仿宋_GB2312"/>
          <w:color w:val="auto"/>
          <w:sz w:val="24"/>
          <w:szCs w:val="24"/>
        </w:rPr>
        <w:t>机构、辖区派出所、</w:t>
      </w:r>
      <w:r>
        <w:rPr>
          <w:rFonts w:hint="eastAsia" w:ascii="仿宋_GB2312" w:hAnsi="仿宋_GB2312" w:eastAsia="仿宋_GB2312" w:cs="仿宋_GB2312"/>
          <w:color w:val="auto"/>
          <w:sz w:val="24"/>
          <w:szCs w:val="24"/>
          <w:lang w:val="en-US" w:eastAsia="zh-CN"/>
        </w:rPr>
        <w:t>街道办等相关行政部门</w:t>
      </w:r>
      <w:r>
        <w:rPr>
          <w:rFonts w:hint="eastAsia" w:ascii="仿宋_GB2312" w:hAnsi="仿宋_GB2312" w:eastAsia="仿宋_GB2312" w:cs="仿宋_GB2312"/>
          <w:color w:val="auto"/>
          <w:sz w:val="24"/>
          <w:szCs w:val="24"/>
        </w:rPr>
        <w:t>的安全</w:t>
      </w:r>
      <w:r>
        <w:rPr>
          <w:rFonts w:hint="eastAsia" w:ascii="仿宋_GB2312" w:hAnsi="仿宋_GB2312" w:eastAsia="仿宋_GB2312" w:cs="仿宋_GB2312"/>
          <w:color w:val="auto"/>
          <w:sz w:val="24"/>
          <w:szCs w:val="24"/>
          <w:lang w:val="en-US" w:eastAsia="zh-CN"/>
        </w:rPr>
        <w:t>生产经营和消防</w:t>
      </w:r>
      <w:r>
        <w:rPr>
          <w:rFonts w:hint="eastAsia" w:ascii="仿宋_GB2312" w:hAnsi="仿宋_GB2312" w:eastAsia="仿宋_GB2312" w:cs="仿宋_GB2312"/>
          <w:color w:val="auto"/>
          <w:sz w:val="24"/>
          <w:szCs w:val="24"/>
        </w:rPr>
        <w:t>管理</w:t>
      </w:r>
      <w:r>
        <w:rPr>
          <w:rFonts w:hint="eastAsia" w:ascii="仿宋_GB2312" w:hAnsi="仿宋_GB2312" w:eastAsia="仿宋_GB2312" w:cs="仿宋_GB2312"/>
          <w:color w:val="auto"/>
          <w:sz w:val="24"/>
          <w:szCs w:val="24"/>
          <w:lang w:val="en-US" w:eastAsia="zh-CN"/>
        </w:rPr>
        <w:t>要求</w:t>
      </w:r>
      <w:r>
        <w:rPr>
          <w:rFonts w:hint="eastAsia" w:ascii="仿宋_GB2312" w:hAnsi="仿宋_GB2312" w:eastAsia="仿宋_GB2312" w:cs="仿宋_GB2312"/>
          <w:color w:val="auto"/>
          <w:sz w:val="24"/>
          <w:szCs w:val="24"/>
        </w:rPr>
        <w:t>，建立健全各自的安全生产</w:t>
      </w:r>
      <w:r>
        <w:rPr>
          <w:rFonts w:hint="eastAsia" w:ascii="仿宋_GB2312" w:hAnsi="仿宋_GB2312" w:eastAsia="仿宋_GB2312" w:cs="仿宋_GB2312"/>
          <w:color w:val="auto"/>
          <w:sz w:val="24"/>
          <w:szCs w:val="24"/>
          <w:lang w:val="en-US" w:eastAsia="zh-CN"/>
        </w:rPr>
        <w:t>经营</w:t>
      </w:r>
      <w:r>
        <w:rPr>
          <w:rFonts w:hint="eastAsia" w:ascii="仿宋_GB2312" w:hAnsi="仿宋_GB2312" w:eastAsia="仿宋_GB2312" w:cs="仿宋_GB2312"/>
          <w:color w:val="auto"/>
          <w:sz w:val="24"/>
          <w:szCs w:val="24"/>
        </w:rPr>
        <w:t>管理制度及操作规程，落实安全生产</w:t>
      </w:r>
      <w:r>
        <w:rPr>
          <w:rFonts w:hint="eastAsia" w:ascii="仿宋_GB2312" w:hAnsi="仿宋_GB2312" w:eastAsia="仿宋_GB2312" w:cs="仿宋_GB2312"/>
          <w:color w:val="auto"/>
          <w:sz w:val="24"/>
          <w:szCs w:val="24"/>
          <w:lang w:val="en-US" w:eastAsia="zh-CN"/>
        </w:rPr>
        <w:t>经营</w:t>
      </w:r>
      <w:r>
        <w:rPr>
          <w:rFonts w:hint="eastAsia" w:ascii="仿宋_GB2312" w:hAnsi="仿宋_GB2312" w:eastAsia="仿宋_GB2312" w:cs="仿宋_GB2312"/>
          <w:color w:val="auto"/>
          <w:sz w:val="24"/>
          <w:szCs w:val="24"/>
        </w:rPr>
        <w:t>和消防安全责任，完善</w:t>
      </w:r>
      <w:r>
        <w:rPr>
          <w:rFonts w:hint="eastAsia" w:ascii="仿宋_GB2312" w:hAnsi="仿宋_GB2312" w:eastAsia="仿宋_GB2312" w:cs="仿宋_GB2312"/>
          <w:color w:val="auto"/>
          <w:sz w:val="24"/>
          <w:szCs w:val="24"/>
          <w:lang w:val="en-US" w:eastAsia="zh-CN"/>
        </w:rPr>
        <w:t>各自的</w:t>
      </w:r>
      <w:r>
        <w:rPr>
          <w:rFonts w:hint="eastAsia" w:ascii="仿宋_GB2312" w:hAnsi="仿宋_GB2312" w:eastAsia="仿宋_GB2312" w:cs="仿宋_GB2312"/>
          <w:color w:val="auto"/>
          <w:sz w:val="24"/>
          <w:szCs w:val="24"/>
        </w:rPr>
        <w:t>安全生产经营条件，确保</w:t>
      </w:r>
      <w:r>
        <w:rPr>
          <w:rFonts w:hint="eastAsia" w:ascii="仿宋_GB2312" w:hAnsi="仿宋_GB2312" w:eastAsia="仿宋_GB2312" w:cs="仿宋_GB2312"/>
          <w:color w:val="auto"/>
          <w:sz w:val="24"/>
          <w:szCs w:val="24"/>
          <w:lang w:val="en-US" w:eastAsia="zh-CN"/>
        </w:rPr>
        <w:t>满足</w:t>
      </w:r>
      <w:r>
        <w:rPr>
          <w:rFonts w:hint="eastAsia" w:ascii="仿宋_GB2312" w:hAnsi="仿宋_GB2312" w:eastAsia="仿宋_GB2312" w:cs="仿宋_GB2312"/>
          <w:color w:val="auto"/>
          <w:sz w:val="24"/>
          <w:szCs w:val="24"/>
        </w:rPr>
        <w:t>安全生产经营</w:t>
      </w:r>
      <w:r>
        <w:rPr>
          <w:rFonts w:hint="eastAsia" w:ascii="仿宋_GB2312" w:hAnsi="仿宋_GB2312" w:eastAsia="仿宋_GB2312" w:cs="仿宋_GB2312"/>
          <w:color w:val="auto"/>
          <w:sz w:val="24"/>
          <w:szCs w:val="24"/>
          <w:lang w:val="en-US" w:eastAsia="zh-CN"/>
        </w:rPr>
        <w:t>需求</w:t>
      </w:r>
      <w:r>
        <w:rPr>
          <w:rFonts w:hint="eastAsia" w:ascii="仿宋_GB2312" w:hAnsi="仿宋_GB2312" w:eastAsia="仿宋_GB2312" w:cs="仿宋_GB2312"/>
          <w:color w:val="auto"/>
          <w:sz w:val="24"/>
          <w:szCs w:val="24"/>
        </w:rPr>
        <w:t>；</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二</w:t>
      </w:r>
      <w:r>
        <w:rPr>
          <w:rFonts w:hint="eastAsia" w:ascii="仿宋_GB2312" w:hAnsi="仿宋_GB2312" w:eastAsia="仿宋_GB2312" w:cs="仿宋_GB2312"/>
          <w:color w:val="auto"/>
          <w:sz w:val="24"/>
          <w:szCs w:val="24"/>
        </w:rPr>
        <w:t>、乙方安全</w:t>
      </w:r>
      <w:r>
        <w:rPr>
          <w:rFonts w:hint="eastAsia" w:ascii="仿宋_GB2312" w:hAnsi="仿宋_GB2312" w:eastAsia="仿宋_GB2312" w:cs="仿宋_GB2312"/>
          <w:color w:val="auto"/>
          <w:sz w:val="24"/>
          <w:szCs w:val="24"/>
          <w:lang w:val="en-US" w:eastAsia="zh-CN"/>
        </w:rPr>
        <w:t>管理</w:t>
      </w:r>
      <w:r>
        <w:rPr>
          <w:rFonts w:hint="eastAsia" w:ascii="仿宋_GB2312" w:hAnsi="仿宋_GB2312" w:eastAsia="仿宋_GB2312" w:cs="仿宋_GB2312"/>
          <w:color w:val="auto"/>
          <w:sz w:val="24"/>
          <w:szCs w:val="24"/>
        </w:rPr>
        <w:t>责任期限从</w:t>
      </w:r>
      <w:r>
        <w:rPr>
          <w:rFonts w:hint="eastAsia" w:ascii="仿宋_GB2312" w:hAnsi="仿宋_GB2312" w:eastAsia="仿宋_GB2312" w:cs="仿宋_GB2312"/>
          <w:color w:val="auto"/>
          <w:sz w:val="24"/>
          <w:szCs w:val="24"/>
          <w:lang w:val="en-US" w:eastAsia="zh-CN"/>
        </w:rPr>
        <w:t>签订《场地交付确认书》和《安全管理责任书》</w:t>
      </w:r>
      <w:r>
        <w:rPr>
          <w:rFonts w:hint="eastAsia" w:ascii="仿宋_GB2312" w:hAnsi="仿宋_GB2312" w:eastAsia="仿宋_GB2312" w:cs="仿宋_GB2312"/>
          <w:color w:val="auto"/>
          <w:sz w:val="24"/>
          <w:szCs w:val="24"/>
        </w:rPr>
        <w:t>起至</w:t>
      </w:r>
      <w:r>
        <w:rPr>
          <w:rFonts w:hint="eastAsia" w:ascii="仿宋_GB2312" w:hAnsi="仿宋_GB2312" w:eastAsia="仿宋_GB2312" w:cs="仿宋_GB2312"/>
          <w:color w:val="auto"/>
          <w:sz w:val="24"/>
          <w:szCs w:val="24"/>
          <w:lang w:val="en-US" w:eastAsia="zh-CN"/>
        </w:rPr>
        <w:t>交还</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给甲方或甲方委托的管理公司止。</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bookmarkStart w:id="44" w:name="_Toc16656"/>
      <w:bookmarkStart w:id="45" w:name="_Toc6914"/>
      <w:bookmarkStart w:id="46" w:name="_Toc8585"/>
      <w:r>
        <w:rPr>
          <w:rFonts w:hint="eastAsia" w:ascii="仿宋_GB2312" w:hAnsi="仿宋_GB2312" w:eastAsia="仿宋_GB2312" w:cs="仿宋_GB2312"/>
          <w:color w:val="auto"/>
          <w:sz w:val="24"/>
          <w:szCs w:val="24"/>
          <w:lang w:val="en-US" w:eastAsia="zh-CN"/>
        </w:rPr>
        <w:t>三、甲方应当履行的安全职责为：</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1.提供符合建筑质量和消防安全要求的租赁房屋；</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2.事先告知乙方相关的消防安全和建筑设计承重等安全设计要求；</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3.定期了解租赁房屋的安全生产经营情况，及时制止乙方危害安全生产的行为，特别是租赁房屋的结构安全和消防安全；</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4.督促乙方加强安全生产经营和消防安全管理，及时整改问题隐患；</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5.负责管理消防控制室；</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6.负责为乙方提供租赁房屋硬件设施（空调、电梯、消防泵站及设施、自消喷淋管道）的运行维护保养、维修管理；</w:t>
      </w:r>
    </w:p>
    <w:p>
      <w:pPr>
        <w:pStyle w:val="2"/>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7.对租赁区域外的共同的疏散通道、安全出口、建筑消防设施和消防车通道进行管理。（若有）</w:t>
      </w:r>
    </w:p>
    <w:p>
      <w:pPr>
        <w:pStyle w:val="2"/>
        <w:pageBreakBefore w:val="0"/>
        <w:widowControl w:val="0"/>
        <w:kinsoku/>
        <w:wordWrap/>
        <w:overflowPunct/>
        <w:topLinePunct w:val="0"/>
        <w:autoSpaceDE/>
        <w:autoSpaceDN/>
        <w:bidi w:val="0"/>
        <w:adjustRightInd/>
        <w:snapToGrid/>
        <w:spacing w:line="360" w:lineRule="auto"/>
        <w:ind w:firstLine="480"/>
        <w:textAlignment w:val="auto"/>
        <w:rPr>
          <w:rFonts w:hint="default"/>
          <w:lang w:val="en-US" w:eastAsia="zh-CN"/>
        </w:rPr>
      </w:pPr>
      <w:r>
        <w:rPr>
          <w:rFonts w:hint="eastAsia" w:ascii="仿宋_GB2312" w:hAnsi="仿宋_GB2312" w:eastAsia="仿宋_GB2312" w:cs="仿宋_GB2312"/>
          <w:color w:val="auto"/>
          <w:sz w:val="24"/>
          <w:szCs w:val="24"/>
          <w:lang w:val="en-US" w:eastAsia="zh-CN"/>
        </w:rPr>
        <w:t>8.及时向乙方传达有关行政主管部门的安全生产工作要求。</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rPr>
      </w:pPr>
      <w:r>
        <w:rPr>
          <w:rFonts w:hint="eastAsia" w:ascii="仿宋_GB2312" w:hAnsi="仿宋_GB2312" w:eastAsia="仿宋_GB2312" w:cs="仿宋_GB2312"/>
          <w:color w:val="auto"/>
          <w:sz w:val="24"/>
          <w:szCs w:val="24"/>
          <w:lang w:val="en-US" w:eastAsia="zh-CN"/>
        </w:rPr>
        <w:t>四</w:t>
      </w:r>
      <w:r>
        <w:rPr>
          <w:rFonts w:hint="eastAsia" w:ascii="仿宋_GB2312" w:hAnsi="仿宋_GB2312" w:eastAsia="仿宋_GB2312" w:cs="仿宋_GB2312"/>
          <w:color w:val="auto"/>
          <w:sz w:val="24"/>
          <w:szCs w:val="24"/>
        </w:rPr>
        <w:t>、乙方应当履行</w:t>
      </w:r>
      <w:r>
        <w:rPr>
          <w:rFonts w:hint="eastAsia" w:ascii="仿宋_GB2312" w:hAnsi="仿宋_GB2312" w:eastAsia="仿宋_GB2312" w:cs="仿宋_GB2312"/>
          <w:color w:val="auto"/>
          <w:sz w:val="24"/>
          <w:szCs w:val="24"/>
          <w:lang w:val="en-US" w:eastAsia="zh-CN"/>
        </w:rPr>
        <w:t>的安全</w:t>
      </w:r>
      <w:r>
        <w:rPr>
          <w:rFonts w:hint="eastAsia" w:ascii="仿宋_GB2312" w:hAnsi="仿宋_GB2312" w:eastAsia="仿宋_GB2312" w:cs="仿宋_GB2312"/>
          <w:color w:val="auto"/>
          <w:sz w:val="24"/>
          <w:szCs w:val="24"/>
        </w:rPr>
        <w:t>职责为：</w:t>
      </w:r>
      <w:bookmarkEnd w:id="44"/>
      <w:bookmarkEnd w:id="45"/>
      <w:bookmarkEnd w:id="46"/>
      <w:r>
        <w:rPr>
          <w:rFonts w:hint="eastAsia" w:ascii="仿宋_GB2312" w:hAnsi="仿宋_GB2312" w:eastAsia="仿宋_GB2312" w:cs="仿宋_GB2312"/>
          <w:color w:val="auto"/>
          <w:sz w:val="24"/>
          <w:szCs w:val="24"/>
        </w:rPr>
        <w:t xml:space="preserve"> </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落实安全</w:t>
      </w:r>
      <w:r>
        <w:rPr>
          <w:rFonts w:hint="eastAsia" w:ascii="仿宋_GB2312" w:hAnsi="仿宋_GB2312" w:eastAsia="仿宋_GB2312" w:cs="仿宋_GB2312"/>
          <w:color w:val="auto"/>
          <w:sz w:val="24"/>
          <w:szCs w:val="24"/>
          <w:lang w:val="en-US" w:eastAsia="zh-CN"/>
        </w:rPr>
        <w:t>生产经营</w:t>
      </w:r>
      <w:r>
        <w:rPr>
          <w:rFonts w:hint="eastAsia" w:ascii="仿宋_GB2312" w:hAnsi="仿宋_GB2312" w:eastAsia="仿宋_GB2312" w:cs="仿宋_GB2312"/>
          <w:color w:val="auto"/>
          <w:sz w:val="24"/>
          <w:szCs w:val="24"/>
        </w:rPr>
        <w:t>责任制，制定安全</w:t>
      </w:r>
      <w:r>
        <w:rPr>
          <w:rFonts w:hint="eastAsia" w:ascii="仿宋_GB2312" w:hAnsi="仿宋_GB2312" w:eastAsia="仿宋_GB2312" w:cs="仿宋_GB2312"/>
          <w:color w:val="auto"/>
          <w:sz w:val="24"/>
          <w:szCs w:val="24"/>
          <w:lang w:val="en-US" w:eastAsia="zh-CN"/>
        </w:rPr>
        <w:t>生产经营管理</w:t>
      </w:r>
      <w:r>
        <w:rPr>
          <w:rFonts w:hint="eastAsia" w:ascii="仿宋_GB2312" w:hAnsi="仿宋_GB2312" w:eastAsia="仿宋_GB2312" w:cs="仿宋_GB2312"/>
          <w:color w:val="auto"/>
          <w:sz w:val="24"/>
          <w:szCs w:val="24"/>
        </w:rPr>
        <w:t>制度、操作规程；</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保障疏散通道、安全出口、消防车通道畅通，保证防火防烟分区、防火间距不被破坏、占用；</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定期开展</w:t>
      </w:r>
      <w:r>
        <w:rPr>
          <w:rFonts w:hint="eastAsia" w:ascii="仿宋_GB2312" w:hAnsi="仿宋_GB2312" w:eastAsia="仿宋_GB2312" w:cs="仿宋_GB2312"/>
          <w:color w:val="auto"/>
          <w:sz w:val="24"/>
          <w:szCs w:val="24"/>
          <w:lang w:val="en-US" w:eastAsia="zh-CN"/>
        </w:rPr>
        <w:t>安全生产经营的巡查检查，强化</w:t>
      </w:r>
      <w:r>
        <w:rPr>
          <w:rFonts w:hint="eastAsia" w:ascii="仿宋_GB2312" w:hAnsi="仿宋_GB2312" w:eastAsia="仿宋_GB2312" w:cs="仿宋_GB2312"/>
          <w:color w:val="auto"/>
          <w:sz w:val="24"/>
          <w:szCs w:val="24"/>
        </w:rPr>
        <w:t>防火巡查、检查，及时消除火灾隐患；</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开展经常性的安全</w:t>
      </w:r>
      <w:r>
        <w:rPr>
          <w:rFonts w:hint="eastAsia" w:ascii="仿宋_GB2312" w:hAnsi="仿宋_GB2312" w:eastAsia="仿宋_GB2312" w:cs="仿宋_GB2312"/>
          <w:color w:val="auto"/>
          <w:sz w:val="24"/>
          <w:szCs w:val="24"/>
          <w:lang w:val="en-US" w:eastAsia="zh-CN"/>
        </w:rPr>
        <w:t>生产经营和消防安全的</w:t>
      </w:r>
      <w:r>
        <w:rPr>
          <w:rFonts w:hint="eastAsia" w:ascii="仿宋_GB2312" w:hAnsi="仿宋_GB2312" w:eastAsia="仿宋_GB2312" w:cs="仿宋_GB2312"/>
          <w:color w:val="auto"/>
          <w:sz w:val="24"/>
          <w:szCs w:val="24"/>
        </w:rPr>
        <w:t>宣传教育；</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5.按法律法规和技术规范的规定编制安全生产经营应急预案，并定期开展演练。</w:t>
      </w:r>
      <w:r>
        <w:rPr>
          <w:rFonts w:hint="eastAsia" w:ascii="仿宋_GB2312" w:hAnsi="仿宋_GB2312" w:eastAsia="仿宋_GB2312" w:cs="仿宋_GB2312"/>
          <w:color w:val="auto"/>
          <w:sz w:val="24"/>
          <w:szCs w:val="24"/>
        </w:rPr>
        <w:t>制定灭火和应急疏散预案，组织进行有针对性的消防演练；</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6.</w:t>
      </w:r>
      <w:r>
        <w:rPr>
          <w:rFonts w:hint="eastAsia" w:ascii="仿宋_GB2312" w:hAnsi="仿宋_GB2312" w:eastAsia="仿宋_GB2312" w:cs="仿宋_GB2312"/>
          <w:color w:val="auto"/>
          <w:sz w:val="24"/>
          <w:szCs w:val="24"/>
          <w:highlight w:val="yellow"/>
        </w:rPr>
        <w:t>对</w:t>
      </w:r>
      <w:r>
        <w:rPr>
          <w:rFonts w:hint="eastAsia" w:ascii="仿宋_GB2312" w:hAnsi="仿宋_GB2312" w:eastAsia="仿宋_GB2312" w:cs="仿宋_GB2312"/>
          <w:color w:val="auto"/>
          <w:sz w:val="24"/>
          <w:szCs w:val="24"/>
          <w:highlight w:val="yellow"/>
          <w:lang w:val="en-US" w:eastAsia="zh-CN"/>
        </w:rPr>
        <w:t>租赁房屋的</w:t>
      </w:r>
      <w:r>
        <w:rPr>
          <w:rFonts w:hint="eastAsia" w:ascii="仿宋_GB2312" w:hAnsi="仿宋_GB2312" w:eastAsia="仿宋_GB2312" w:cs="仿宋_GB2312"/>
          <w:color w:val="auto"/>
          <w:sz w:val="24"/>
          <w:szCs w:val="24"/>
          <w:highlight w:val="yellow"/>
        </w:rPr>
        <w:t>消防器材</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lang w:val="en-US" w:eastAsia="zh-CN"/>
        </w:rPr>
        <w:t>灭火器、水带、应急照明灯、消防疏散指示灯、消防警报器、广播等易损耗件</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rPr>
        <w:t>进行维护保养</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lang w:val="en-US" w:eastAsia="zh-CN"/>
        </w:rPr>
        <w:t>按照相关法律法规的要求定期开展消防安全检测和消防安全评估；</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7.负责乙方在租赁房屋内新增、改造设施设备的安全管理工作，保证设施设备的安全运行。</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8.乙方对租赁房屋进行装修改造，应取得甲方的同意，并按照相关法律法规、技术规范的要求，办理取得相关行政手续后，再进行装修改造。装修改造完成将装修改造资料送甲方备存。</w:t>
      </w:r>
    </w:p>
    <w:p>
      <w:pPr>
        <w:pStyle w:val="2"/>
        <w:spacing w:line="360" w:lineRule="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9.乙方负责对租赁房屋内，和其他承租人、出租人共同使用的疏散通道、安全出口、建筑消防设施和消防车通道进行管理。（若有）</w:t>
      </w:r>
    </w:p>
    <w:p>
      <w:pPr>
        <w:pStyle w:val="2"/>
        <w:spacing w:line="360" w:lineRule="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10.乙方在租赁的房屋内进行动火作业的，应按程序在园区服务中心办理动火作业审批。（仅限九洲科工园区内）</w:t>
      </w:r>
    </w:p>
    <w:p>
      <w:pPr>
        <w:pStyle w:val="2"/>
        <w:spacing w:line="360" w:lineRule="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11.乙方在租赁房屋内开展动火作业的，应按照相关法律法规履行程序后再进行动火作业。（和上一条选择使用）</w:t>
      </w:r>
    </w:p>
    <w:p>
      <w:pPr>
        <w:spacing w:line="360" w:lineRule="auto"/>
        <w:ind w:firstLine="480"/>
        <w:rPr>
          <w:rFonts w:hint="default" w:eastAsia="仿宋_GB2312"/>
          <w:lang w:val="en-US" w:eastAsia="zh-CN"/>
        </w:rPr>
      </w:pPr>
      <w:r>
        <w:rPr>
          <w:rFonts w:hint="eastAsia" w:ascii="仿宋_GB2312" w:hAnsi="仿宋_GB2312" w:eastAsia="仿宋_GB2312" w:cs="仿宋_GB2312"/>
          <w:color w:val="auto"/>
          <w:sz w:val="24"/>
          <w:szCs w:val="24"/>
          <w:lang w:val="en-US" w:eastAsia="zh-CN"/>
        </w:rPr>
        <w:t>五、乙方委托物业服务企业实施消防安全管理的，乙方应当与物业服务企业书面明确消防设施、器材维护保养、安全检测责任，并按照约定履行消防安全职责。</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bookmarkStart w:id="47" w:name="_Toc1245"/>
      <w:bookmarkStart w:id="48" w:name="_Toc15690"/>
      <w:r>
        <w:rPr>
          <w:rFonts w:hint="default" w:ascii="仿宋_GB2312" w:hAnsi="仿宋_GB2312" w:eastAsia="仿宋_GB2312" w:cs="仿宋_GB2312"/>
          <w:color w:val="auto"/>
          <w:sz w:val="24"/>
          <w:szCs w:val="24"/>
          <w:lang w:val="en-US" w:eastAsia="zh-CN"/>
        </w:rPr>
        <w:t>六</w:t>
      </w:r>
      <w:r>
        <w:rPr>
          <w:rFonts w:hint="eastAsia" w:ascii="仿宋_GB2312" w:hAnsi="仿宋_GB2312" w:eastAsia="仿宋_GB2312" w:cs="仿宋_GB2312"/>
          <w:color w:val="auto"/>
          <w:sz w:val="24"/>
          <w:szCs w:val="24"/>
        </w:rPr>
        <w:t>、本责任书自双方签字</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盖章</w:t>
      </w:r>
      <w:r>
        <w:rPr>
          <w:rFonts w:hint="eastAsia" w:ascii="仿宋_GB2312" w:hAnsi="仿宋_GB2312" w:eastAsia="仿宋_GB2312" w:cs="仿宋_GB2312"/>
          <w:color w:val="auto"/>
          <w:sz w:val="24"/>
          <w:szCs w:val="24"/>
          <w:lang w:val="en-US" w:eastAsia="zh-CN"/>
        </w:rPr>
        <w:t>之日起生效，</w:t>
      </w:r>
      <w:r>
        <w:rPr>
          <w:rFonts w:hint="eastAsia" w:ascii="仿宋_GB2312" w:hAnsi="仿宋_GB2312" w:eastAsia="仿宋_GB2312" w:cs="仿宋_GB2312"/>
          <w:color w:val="auto"/>
          <w:sz w:val="24"/>
          <w:szCs w:val="24"/>
        </w:rPr>
        <w:t>具有法律约束力。</w:t>
      </w:r>
      <w:bookmarkEnd w:id="47"/>
      <w:bookmarkEnd w:id="48"/>
    </w:p>
    <w:p>
      <w:pPr>
        <w:pStyle w:val="2"/>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（以下无正文）</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甲     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     方：</w:t>
      </w:r>
      <w:r>
        <w:rPr>
          <w:rFonts w:hint="eastAsia" w:ascii="仿宋_GB2312" w:hAnsi="仿宋_GB2312" w:eastAsia="仿宋_GB2312" w:cs="仿宋_GB2312"/>
          <w:color w:val="auto"/>
          <w:sz w:val="24"/>
          <w:szCs w:val="24"/>
          <w:u w:val="single"/>
        </w:rPr>
        <w:t xml:space="preserve">                     </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 xml:space="preserve">     </w:t>
      </w:r>
      <w:r>
        <w:rPr>
          <w:rFonts w:hint="eastAsia" w:ascii="仿宋_GB2312" w:hAnsi="仿宋_GB2312" w:eastAsia="仿宋_GB2312" w:cs="仿宋_GB2312"/>
          <w:color w:val="auto"/>
          <w:sz w:val="24"/>
          <w:szCs w:val="24"/>
          <w:u w:val="none"/>
        </w:rPr>
        <w:t xml:space="preserve">   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w:t>
      </w:r>
    </w:p>
    <w:p>
      <w:pPr>
        <w:pStyle w:val="34"/>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ascii="仿宋_GB2312" w:hAnsi="仿宋_GB2312" w:eastAsia="仿宋_GB2312" w:cs="仿宋_GB2312"/>
          <w:color w:val="auto"/>
          <w:szCs w:val="24"/>
        </w:rPr>
        <w:sectPr>
          <w:footerReference r:id="rId4" w:type="default"/>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color w:val="auto"/>
          <w:szCs w:val="24"/>
        </w:rPr>
        <w:t>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          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w:t>
      </w:r>
    </w:p>
    <w:p>
      <w:pPr>
        <w:pStyle w:val="5"/>
        <w:pageBreakBefore w:val="0"/>
        <w:widowControl w:val="0"/>
        <w:kinsoku/>
        <w:wordWrap/>
        <w:overflowPunct/>
        <w:topLinePunct w:val="0"/>
        <w:autoSpaceDE/>
        <w:autoSpaceDN/>
        <w:bidi w:val="0"/>
        <w:adjustRightInd/>
        <w:snapToGrid/>
        <w:spacing w:before="0" w:after="0" w:line="360" w:lineRule="auto"/>
        <w:ind w:firstLine="643" w:firstLineChars="200"/>
        <w:textAlignment w:val="auto"/>
        <w:rPr>
          <w:rFonts w:hint="eastAsia" w:ascii="仿宋_GB2312" w:hAnsi="仿宋_GB2312" w:eastAsia="仿宋_GB2312" w:cs="仿宋_GB2312"/>
          <w:color w:val="auto"/>
          <w:sz w:val="32"/>
          <w:szCs w:val="28"/>
          <w:lang w:val="en-US" w:eastAsia="zh-CN"/>
        </w:rPr>
      </w:pPr>
      <w:r>
        <w:rPr>
          <w:rFonts w:hint="eastAsia" w:ascii="仿宋_GB2312" w:hAnsi="仿宋_GB2312" w:eastAsia="仿宋_GB2312" w:cs="仿宋_GB2312"/>
          <w:color w:val="auto"/>
          <w:sz w:val="32"/>
          <w:szCs w:val="28"/>
        </w:rPr>
        <w:t>安全</w:t>
      </w:r>
      <w:r>
        <w:rPr>
          <w:rFonts w:hint="eastAsia" w:ascii="仿宋_GB2312" w:hAnsi="仿宋_GB2312" w:eastAsia="仿宋_GB2312" w:cs="仿宋_GB2312"/>
          <w:color w:val="auto"/>
          <w:sz w:val="32"/>
          <w:szCs w:val="28"/>
          <w:lang w:val="en-US" w:eastAsia="zh-CN"/>
        </w:rPr>
        <w:t>管理责任书（住宅类）</w:t>
      </w:r>
    </w:p>
    <w:p>
      <w:pPr>
        <w:jc w:val="center"/>
        <w:rPr>
          <w:rFonts w:hint="eastAsia"/>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（下述标黄部分需要各企业根据实际情况划分安全职责和具体维护检测内容）</w:t>
      </w:r>
    </w:p>
    <w:p/>
    <w:p>
      <w:pPr>
        <w:pageBreakBefore w:val="0"/>
        <w:widowControl w:val="0"/>
        <w:kinsoku/>
        <w:wordWrap/>
        <w:overflowPunct/>
        <w:topLinePunct w:val="0"/>
        <w:autoSpaceDE/>
        <w:autoSpaceDN/>
        <w:bidi w:val="0"/>
        <w:adjustRightInd/>
        <w:snapToGrid/>
        <w:spacing w:line="360" w:lineRule="auto"/>
        <w:ind w:firstLine="0" w:firstLineChars="0"/>
        <w:textAlignment w:val="auto"/>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甲方（出租方）： </w:t>
      </w:r>
    </w:p>
    <w:p>
      <w:pPr>
        <w:pageBreakBefore w:val="0"/>
        <w:widowControl w:val="0"/>
        <w:kinsoku/>
        <w:wordWrap/>
        <w:overflowPunct/>
        <w:topLinePunct w:val="0"/>
        <w:autoSpaceDE/>
        <w:autoSpaceDN/>
        <w:bidi w:val="0"/>
        <w:adjustRightInd/>
        <w:snapToGrid/>
        <w:spacing w:line="360" w:lineRule="auto"/>
        <w:ind w:firstLine="0" w:firstLineChars="0"/>
        <w:textAlignment w:val="auto"/>
        <w:rPr>
          <w:rFonts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乙方（承租方）： </w:t>
      </w:r>
    </w:p>
    <w:p>
      <w:pPr>
        <w:pStyle w:val="2"/>
        <w:pageBreakBefore w:val="0"/>
        <w:widowControl w:val="0"/>
        <w:kinsoku/>
        <w:wordWrap/>
        <w:overflowPunct/>
        <w:topLinePunct w:val="0"/>
        <w:autoSpaceDE/>
        <w:autoSpaceDN/>
        <w:bidi w:val="0"/>
        <w:adjustRightInd/>
        <w:snapToGrid/>
        <w:spacing w:line="360" w:lineRule="auto"/>
        <w:ind w:firstLine="640"/>
        <w:textAlignment w:val="auto"/>
        <w:rPr>
          <w:color w:val="auto"/>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为了预防和减少</w:t>
      </w:r>
      <w:r>
        <w:rPr>
          <w:rFonts w:hint="eastAsia" w:ascii="仿宋_GB2312" w:hAnsi="仿宋_GB2312" w:eastAsia="仿宋_GB2312" w:cs="仿宋_GB2312"/>
          <w:color w:val="auto"/>
          <w:sz w:val="24"/>
          <w:szCs w:val="24"/>
          <w:lang w:val="en-US" w:eastAsia="zh-CN"/>
        </w:rPr>
        <w:t>生产</w:t>
      </w:r>
      <w:r>
        <w:rPr>
          <w:rFonts w:hint="eastAsia" w:ascii="仿宋_GB2312" w:hAnsi="仿宋_GB2312" w:eastAsia="仿宋_GB2312" w:cs="仿宋_GB2312"/>
          <w:color w:val="auto"/>
          <w:sz w:val="24"/>
          <w:szCs w:val="24"/>
        </w:rPr>
        <w:t>安全事故的发生，保障甲乙双方财产安全、人员生命安全，维护甲、乙双方利益，创造良好的安全经营环境，明确承租方对</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的安全工作的责任，根据安全生产</w:t>
      </w:r>
      <w:r>
        <w:rPr>
          <w:rFonts w:hint="eastAsia" w:ascii="仿宋_GB2312" w:hAnsi="仿宋_GB2312" w:eastAsia="仿宋_GB2312" w:cs="仿宋_GB2312"/>
          <w:color w:val="auto"/>
          <w:sz w:val="24"/>
          <w:szCs w:val="24"/>
          <w:lang w:val="en-US" w:eastAsia="zh-CN"/>
        </w:rPr>
        <w:t>和消防方面的</w:t>
      </w:r>
      <w:r>
        <w:rPr>
          <w:rFonts w:hint="eastAsia" w:ascii="仿宋_GB2312" w:hAnsi="仿宋_GB2312" w:eastAsia="仿宋_GB2312" w:cs="仿宋_GB2312"/>
          <w:color w:val="auto"/>
          <w:sz w:val="24"/>
          <w:szCs w:val="24"/>
        </w:rPr>
        <w:t>法律法规，甲乙双方经过充分协商，现订立以下“</w:t>
      </w:r>
      <w:r>
        <w:rPr>
          <w:rFonts w:hint="eastAsia" w:ascii="仿宋_GB2312" w:hAnsi="仿宋_GB2312" w:eastAsia="仿宋_GB2312" w:cs="仿宋_GB2312"/>
          <w:color w:val="auto"/>
          <w:sz w:val="24"/>
          <w:szCs w:val="24"/>
          <w:lang w:val="en-US" w:eastAsia="zh-CN"/>
        </w:rPr>
        <w:t>安全管理责任书</w:t>
      </w:r>
      <w:r>
        <w:rPr>
          <w:rFonts w:hint="eastAsia" w:ascii="仿宋_GB2312" w:hAnsi="仿宋_GB2312" w:eastAsia="仿宋_GB2312" w:cs="仿宋_GB2312"/>
          <w:color w:val="auto"/>
          <w:sz w:val="24"/>
          <w:szCs w:val="24"/>
        </w:rPr>
        <w:t>”，以便共同遵守。</w:t>
      </w:r>
    </w:p>
    <w:p>
      <w:pPr>
        <w:pStyle w:val="8"/>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一、根据安全第一，预防为主，防治消结合的原则，甲方和乙方均应当遵守安全生产</w:t>
      </w:r>
      <w:r>
        <w:rPr>
          <w:rFonts w:hint="eastAsia" w:ascii="仿宋_GB2312" w:hAnsi="仿宋_GB2312" w:eastAsia="仿宋_GB2312" w:cs="仿宋_GB2312"/>
          <w:color w:val="auto"/>
          <w:sz w:val="24"/>
          <w:szCs w:val="24"/>
          <w:lang w:val="en-US" w:eastAsia="zh-CN"/>
        </w:rPr>
        <w:t>和消防方面的</w:t>
      </w:r>
      <w:r>
        <w:rPr>
          <w:rFonts w:hint="eastAsia" w:ascii="仿宋_GB2312" w:hAnsi="仿宋_GB2312" w:eastAsia="仿宋_GB2312" w:cs="仿宋_GB2312"/>
          <w:color w:val="auto"/>
          <w:sz w:val="24"/>
          <w:szCs w:val="24"/>
        </w:rPr>
        <w:t>法律和法规的规定，自觉服从</w:t>
      </w:r>
      <w:r>
        <w:rPr>
          <w:rFonts w:hint="eastAsia" w:ascii="仿宋_GB2312" w:hAnsi="仿宋_GB2312" w:eastAsia="仿宋_GB2312" w:cs="仿宋_GB2312"/>
          <w:color w:val="auto"/>
          <w:sz w:val="24"/>
          <w:szCs w:val="24"/>
          <w:lang w:val="en-US" w:eastAsia="zh-CN"/>
        </w:rPr>
        <w:t>应急管理机构、</w:t>
      </w:r>
      <w:r>
        <w:rPr>
          <w:rFonts w:hint="eastAsia" w:ascii="仿宋_GB2312" w:hAnsi="仿宋_GB2312" w:eastAsia="仿宋_GB2312" w:cs="仿宋_GB2312"/>
          <w:color w:val="auto"/>
          <w:sz w:val="24"/>
          <w:szCs w:val="24"/>
        </w:rPr>
        <w:t>消防</w:t>
      </w:r>
      <w:r>
        <w:rPr>
          <w:rFonts w:hint="eastAsia" w:ascii="仿宋_GB2312" w:hAnsi="仿宋_GB2312" w:eastAsia="仿宋_GB2312" w:cs="仿宋_GB2312"/>
          <w:color w:val="auto"/>
          <w:sz w:val="24"/>
          <w:szCs w:val="24"/>
          <w:lang w:val="en-US" w:eastAsia="zh-CN"/>
        </w:rPr>
        <w:t>安全</w:t>
      </w:r>
      <w:r>
        <w:rPr>
          <w:rFonts w:hint="eastAsia" w:ascii="仿宋_GB2312" w:hAnsi="仿宋_GB2312" w:eastAsia="仿宋_GB2312" w:cs="仿宋_GB2312"/>
          <w:color w:val="auto"/>
          <w:sz w:val="24"/>
          <w:szCs w:val="24"/>
        </w:rPr>
        <w:t>机构、辖区派出所、</w:t>
      </w:r>
      <w:r>
        <w:rPr>
          <w:rFonts w:hint="eastAsia" w:ascii="仿宋_GB2312" w:hAnsi="仿宋_GB2312" w:eastAsia="仿宋_GB2312" w:cs="仿宋_GB2312"/>
          <w:color w:val="auto"/>
          <w:sz w:val="24"/>
          <w:szCs w:val="24"/>
          <w:lang w:val="en-US" w:eastAsia="zh-CN"/>
        </w:rPr>
        <w:t>街道办等相关行政部门</w:t>
      </w:r>
      <w:r>
        <w:rPr>
          <w:rFonts w:hint="eastAsia" w:ascii="仿宋_GB2312" w:hAnsi="仿宋_GB2312" w:eastAsia="仿宋_GB2312" w:cs="仿宋_GB2312"/>
          <w:color w:val="auto"/>
          <w:sz w:val="24"/>
          <w:szCs w:val="24"/>
        </w:rPr>
        <w:t>的安全</w:t>
      </w:r>
      <w:r>
        <w:rPr>
          <w:rFonts w:hint="eastAsia" w:ascii="仿宋_GB2312" w:hAnsi="仿宋_GB2312" w:eastAsia="仿宋_GB2312" w:cs="仿宋_GB2312"/>
          <w:color w:val="auto"/>
          <w:sz w:val="24"/>
          <w:szCs w:val="24"/>
          <w:lang w:val="en-US" w:eastAsia="zh-CN"/>
        </w:rPr>
        <w:t>生产和消防</w:t>
      </w:r>
      <w:r>
        <w:rPr>
          <w:rFonts w:hint="eastAsia" w:ascii="仿宋_GB2312" w:hAnsi="仿宋_GB2312" w:eastAsia="仿宋_GB2312" w:cs="仿宋_GB2312"/>
          <w:color w:val="auto"/>
          <w:sz w:val="24"/>
          <w:szCs w:val="24"/>
        </w:rPr>
        <w:t>管理</w:t>
      </w:r>
      <w:r>
        <w:rPr>
          <w:rFonts w:hint="eastAsia" w:ascii="仿宋_GB2312" w:hAnsi="仿宋_GB2312" w:eastAsia="仿宋_GB2312" w:cs="仿宋_GB2312"/>
          <w:color w:val="auto"/>
          <w:sz w:val="24"/>
          <w:szCs w:val="24"/>
          <w:lang w:val="en-US" w:eastAsia="zh-CN"/>
        </w:rPr>
        <w:t>要求</w:t>
      </w:r>
      <w:r>
        <w:rPr>
          <w:rFonts w:hint="eastAsia" w:ascii="仿宋_GB2312" w:hAnsi="仿宋_GB2312" w:eastAsia="仿宋_GB2312" w:cs="仿宋_GB2312"/>
          <w:color w:val="auto"/>
          <w:sz w:val="24"/>
          <w:szCs w:val="24"/>
        </w:rPr>
        <w:t>，建立健全各自的安全生产管理操作规程，落实生产安全和消防安全责任，完善</w:t>
      </w:r>
      <w:r>
        <w:rPr>
          <w:rFonts w:hint="eastAsia" w:ascii="仿宋_GB2312" w:hAnsi="仿宋_GB2312" w:eastAsia="仿宋_GB2312" w:cs="仿宋_GB2312"/>
          <w:color w:val="auto"/>
          <w:sz w:val="24"/>
          <w:szCs w:val="24"/>
          <w:lang w:val="en-US" w:eastAsia="zh-CN"/>
        </w:rPr>
        <w:t>各自的</w:t>
      </w:r>
      <w:r>
        <w:rPr>
          <w:rFonts w:hint="eastAsia" w:ascii="仿宋_GB2312" w:hAnsi="仿宋_GB2312" w:eastAsia="仿宋_GB2312" w:cs="仿宋_GB2312"/>
          <w:color w:val="auto"/>
          <w:sz w:val="24"/>
          <w:szCs w:val="24"/>
        </w:rPr>
        <w:t>安全生产和经营条件，确保</w:t>
      </w:r>
      <w:r>
        <w:rPr>
          <w:rFonts w:hint="eastAsia" w:ascii="仿宋_GB2312" w:hAnsi="仿宋_GB2312" w:eastAsia="仿宋_GB2312" w:cs="仿宋_GB2312"/>
          <w:color w:val="auto"/>
          <w:sz w:val="24"/>
          <w:szCs w:val="24"/>
          <w:lang w:val="en-US" w:eastAsia="zh-CN"/>
        </w:rPr>
        <w:t>满足</w:t>
      </w:r>
      <w:r>
        <w:rPr>
          <w:rFonts w:hint="eastAsia" w:ascii="仿宋_GB2312" w:hAnsi="仿宋_GB2312" w:eastAsia="仿宋_GB2312" w:cs="仿宋_GB2312"/>
          <w:color w:val="auto"/>
          <w:sz w:val="24"/>
          <w:szCs w:val="24"/>
        </w:rPr>
        <w:t>安全生产</w:t>
      </w:r>
      <w:r>
        <w:rPr>
          <w:rFonts w:hint="eastAsia" w:ascii="仿宋_GB2312" w:hAnsi="仿宋_GB2312" w:eastAsia="仿宋_GB2312" w:cs="仿宋_GB2312"/>
          <w:color w:val="auto"/>
          <w:sz w:val="24"/>
          <w:szCs w:val="24"/>
          <w:lang w:val="en-US" w:eastAsia="zh-CN"/>
        </w:rPr>
        <w:t>和</w:t>
      </w:r>
      <w:r>
        <w:rPr>
          <w:rFonts w:hint="eastAsia" w:ascii="仿宋_GB2312" w:hAnsi="仿宋_GB2312" w:eastAsia="仿宋_GB2312" w:cs="仿宋_GB2312"/>
          <w:color w:val="auto"/>
          <w:sz w:val="24"/>
          <w:szCs w:val="24"/>
        </w:rPr>
        <w:t>经营</w:t>
      </w:r>
      <w:r>
        <w:rPr>
          <w:rFonts w:hint="eastAsia" w:ascii="仿宋_GB2312" w:hAnsi="仿宋_GB2312" w:eastAsia="仿宋_GB2312" w:cs="仿宋_GB2312"/>
          <w:color w:val="auto"/>
          <w:sz w:val="24"/>
          <w:szCs w:val="24"/>
          <w:lang w:val="en-US" w:eastAsia="zh-CN"/>
        </w:rPr>
        <w:t>需求</w:t>
      </w:r>
      <w:r>
        <w:rPr>
          <w:rFonts w:hint="eastAsia" w:ascii="仿宋_GB2312" w:hAnsi="仿宋_GB2312" w:eastAsia="仿宋_GB2312" w:cs="仿宋_GB2312"/>
          <w:color w:val="auto"/>
          <w:sz w:val="24"/>
          <w:szCs w:val="24"/>
        </w:rPr>
        <w:t>；</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二</w:t>
      </w:r>
      <w:r>
        <w:rPr>
          <w:rFonts w:hint="eastAsia" w:ascii="仿宋_GB2312" w:hAnsi="仿宋_GB2312" w:eastAsia="仿宋_GB2312" w:cs="仿宋_GB2312"/>
          <w:color w:val="auto"/>
          <w:sz w:val="24"/>
          <w:szCs w:val="24"/>
        </w:rPr>
        <w:t>、乙方安全</w:t>
      </w:r>
      <w:r>
        <w:rPr>
          <w:rFonts w:hint="eastAsia" w:ascii="仿宋_GB2312" w:hAnsi="仿宋_GB2312" w:eastAsia="仿宋_GB2312" w:cs="仿宋_GB2312"/>
          <w:color w:val="auto"/>
          <w:sz w:val="24"/>
          <w:szCs w:val="24"/>
          <w:lang w:val="en-US" w:eastAsia="zh-CN"/>
        </w:rPr>
        <w:t>管理</w:t>
      </w:r>
      <w:r>
        <w:rPr>
          <w:rFonts w:hint="eastAsia" w:ascii="仿宋_GB2312" w:hAnsi="仿宋_GB2312" w:eastAsia="仿宋_GB2312" w:cs="仿宋_GB2312"/>
          <w:color w:val="auto"/>
          <w:sz w:val="24"/>
          <w:szCs w:val="24"/>
        </w:rPr>
        <w:t>责任期限从</w:t>
      </w:r>
      <w:r>
        <w:rPr>
          <w:rFonts w:hint="eastAsia" w:ascii="仿宋_GB2312" w:hAnsi="仿宋_GB2312" w:eastAsia="仿宋_GB2312" w:cs="仿宋_GB2312"/>
          <w:color w:val="auto"/>
          <w:sz w:val="24"/>
          <w:szCs w:val="24"/>
          <w:lang w:val="en-US" w:eastAsia="zh-CN"/>
        </w:rPr>
        <w:t>签订《场地交付确认书》和《安全管理责任书》</w:t>
      </w:r>
      <w:r>
        <w:rPr>
          <w:rFonts w:hint="eastAsia" w:ascii="仿宋_GB2312" w:hAnsi="仿宋_GB2312" w:eastAsia="仿宋_GB2312" w:cs="仿宋_GB2312"/>
          <w:color w:val="auto"/>
          <w:sz w:val="24"/>
          <w:szCs w:val="24"/>
        </w:rPr>
        <w:t>起至</w:t>
      </w:r>
      <w:r>
        <w:rPr>
          <w:rFonts w:hint="eastAsia" w:ascii="仿宋_GB2312" w:hAnsi="仿宋_GB2312" w:eastAsia="仿宋_GB2312" w:cs="仿宋_GB2312"/>
          <w:color w:val="auto"/>
          <w:sz w:val="24"/>
          <w:szCs w:val="24"/>
          <w:lang w:val="en-US" w:eastAsia="zh-CN"/>
        </w:rPr>
        <w:t>交还</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给甲方或甲方委托的管理公司止。</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三、甲方应当履行的安全职责为：</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1.提供符合建筑质量和消防安全要求的租赁房屋；</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2.事先告知乙方相关的消防安全和建筑设计承重等安全设计要求；</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3.定期了解租赁房屋的消防安全情况，及时制止乙方危害租赁房屋的行为，特别是租赁房屋的结构安全和消防安全；</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4.督促乙方加强消防安全管理，及时整改问题隐患；</w:t>
      </w:r>
    </w:p>
    <w:p>
      <w:pPr>
        <w:pStyle w:val="2"/>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5.负责为乙方提供租赁房屋硬件设施（空调、电梯、消防泵站及设施、自消喷淋管道）的运行维护保养、维修管理；</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6.</w:t>
      </w:r>
      <w:r>
        <w:rPr>
          <w:rFonts w:hint="eastAsia" w:ascii="仿宋_GB2312" w:hAnsi="仿宋_GB2312" w:eastAsia="仿宋_GB2312" w:cs="仿宋_GB2312"/>
          <w:color w:val="auto"/>
          <w:sz w:val="24"/>
          <w:szCs w:val="24"/>
          <w:highlight w:val="yellow"/>
        </w:rPr>
        <w:t>对</w:t>
      </w:r>
      <w:r>
        <w:rPr>
          <w:rFonts w:hint="eastAsia" w:ascii="仿宋_GB2312" w:hAnsi="仿宋_GB2312" w:eastAsia="仿宋_GB2312" w:cs="仿宋_GB2312"/>
          <w:color w:val="auto"/>
          <w:sz w:val="24"/>
          <w:szCs w:val="24"/>
          <w:highlight w:val="yellow"/>
          <w:lang w:val="en-US" w:eastAsia="zh-CN"/>
        </w:rPr>
        <w:t>租赁房屋的</w:t>
      </w:r>
      <w:r>
        <w:rPr>
          <w:rFonts w:hint="eastAsia" w:ascii="仿宋_GB2312" w:hAnsi="仿宋_GB2312" w:eastAsia="仿宋_GB2312" w:cs="仿宋_GB2312"/>
          <w:color w:val="auto"/>
          <w:sz w:val="24"/>
          <w:szCs w:val="24"/>
          <w:highlight w:val="yellow"/>
        </w:rPr>
        <w:t>消防器材</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lang w:val="en-US" w:eastAsia="zh-CN"/>
        </w:rPr>
        <w:t>灭火器、水带、应急照明灯、消防疏散指示灯、消防警报器、广播等易损耗件</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rPr>
        <w:t>进行维护保养</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lang w:val="en-US" w:eastAsia="zh-CN"/>
        </w:rPr>
        <w:t>按照相关法律法规的要求定期开展消防安全检测和消防安全评估；</w:t>
      </w:r>
    </w:p>
    <w:p>
      <w:pPr>
        <w:pStyle w:val="2"/>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7.对租赁区域外的共同的疏散通道、安全出口、建筑消防设施和消防车通道进行管理。（若有）</w:t>
      </w:r>
    </w:p>
    <w:p>
      <w:pPr>
        <w:pStyle w:val="2"/>
        <w:pageBreakBefore w:val="0"/>
        <w:widowControl w:val="0"/>
        <w:kinsoku/>
        <w:wordWrap/>
        <w:overflowPunct/>
        <w:topLinePunct w:val="0"/>
        <w:autoSpaceDE/>
        <w:autoSpaceDN/>
        <w:bidi w:val="0"/>
        <w:adjustRightInd/>
        <w:snapToGrid/>
        <w:spacing w:line="360" w:lineRule="auto"/>
        <w:ind w:firstLine="480"/>
        <w:textAlignment w:val="auto"/>
        <w:rPr>
          <w:rFonts w:hint="default"/>
          <w:lang w:val="en-US" w:eastAsia="zh-CN"/>
        </w:rPr>
      </w:pPr>
      <w:r>
        <w:rPr>
          <w:rFonts w:hint="eastAsia" w:ascii="仿宋_GB2312" w:hAnsi="仿宋_GB2312" w:eastAsia="仿宋_GB2312" w:cs="仿宋_GB2312"/>
          <w:color w:val="auto"/>
          <w:sz w:val="24"/>
          <w:szCs w:val="24"/>
          <w:lang w:val="en-US" w:eastAsia="zh-CN"/>
        </w:rPr>
        <w:t>8.及时向乙方传达有关行政主管部门的安全生产工作要求。</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rPr>
      </w:pPr>
      <w:r>
        <w:rPr>
          <w:rFonts w:hint="eastAsia" w:ascii="仿宋_GB2312" w:hAnsi="仿宋_GB2312" w:eastAsia="仿宋_GB2312" w:cs="仿宋_GB2312"/>
          <w:color w:val="auto"/>
          <w:sz w:val="24"/>
          <w:szCs w:val="24"/>
          <w:lang w:val="en-US" w:eastAsia="zh-CN"/>
        </w:rPr>
        <w:t>四</w:t>
      </w:r>
      <w:r>
        <w:rPr>
          <w:rFonts w:hint="eastAsia" w:ascii="仿宋_GB2312" w:hAnsi="仿宋_GB2312" w:eastAsia="仿宋_GB2312" w:cs="仿宋_GB2312"/>
          <w:color w:val="auto"/>
          <w:sz w:val="24"/>
          <w:szCs w:val="24"/>
        </w:rPr>
        <w:t>、乙方应当履行</w:t>
      </w:r>
      <w:r>
        <w:rPr>
          <w:rFonts w:hint="eastAsia" w:ascii="仿宋_GB2312" w:hAnsi="仿宋_GB2312" w:eastAsia="仿宋_GB2312" w:cs="仿宋_GB2312"/>
          <w:color w:val="auto"/>
          <w:sz w:val="24"/>
          <w:szCs w:val="24"/>
          <w:lang w:val="en-US" w:eastAsia="zh-CN"/>
        </w:rPr>
        <w:t>的安全</w:t>
      </w:r>
      <w:r>
        <w:rPr>
          <w:rFonts w:hint="eastAsia" w:ascii="仿宋_GB2312" w:hAnsi="仿宋_GB2312" w:eastAsia="仿宋_GB2312" w:cs="仿宋_GB2312"/>
          <w:color w:val="auto"/>
          <w:sz w:val="24"/>
          <w:szCs w:val="24"/>
        </w:rPr>
        <w:t xml:space="preserve">职责为： </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1.乙方应当加强消防安全管理，</w:t>
      </w:r>
      <w:r>
        <w:rPr>
          <w:rFonts w:hint="eastAsia" w:ascii="仿宋_GB2312" w:hAnsi="仿宋_GB2312" w:eastAsia="仿宋_GB2312" w:cs="仿宋_GB2312"/>
          <w:color w:val="auto"/>
          <w:sz w:val="24"/>
          <w:szCs w:val="24"/>
        </w:rPr>
        <w:t>落实</w:t>
      </w:r>
      <w:r>
        <w:rPr>
          <w:rFonts w:hint="eastAsia" w:ascii="仿宋_GB2312" w:hAnsi="仿宋_GB2312" w:eastAsia="仿宋_GB2312" w:cs="仿宋_GB2312"/>
          <w:color w:val="auto"/>
          <w:sz w:val="24"/>
          <w:szCs w:val="24"/>
          <w:lang w:val="en-US" w:eastAsia="zh-CN"/>
        </w:rPr>
        <w:t>消防安全</w:t>
      </w:r>
      <w:r>
        <w:rPr>
          <w:rFonts w:hint="eastAsia" w:ascii="仿宋_GB2312" w:hAnsi="仿宋_GB2312" w:eastAsia="仿宋_GB2312" w:cs="仿宋_GB2312"/>
          <w:color w:val="auto"/>
          <w:sz w:val="24"/>
          <w:szCs w:val="24"/>
        </w:rPr>
        <w:t>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保障疏散通道、安全出口、消防车通道畅通，保证防火防烟分区、防火间距不被破坏、占用；</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定期开展</w:t>
      </w:r>
      <w:r>
        <w:rPr>
          <w:rFonts w:hint="eastAsia" w:ascii="仿宋_GB2312" w:hAnsi="仿宋_GB2312" w:eastAsia="仿宋_GB2312" w:cs="仿宋_GB2312"/>
          <w:color w:val="auto"/>
          <w:sz w:val="24"/>
          <w:szCs w:val="24"/>
          <w:lang w:val="en-US" w:eastAsia="zh-CN"/>
        </w:rPr>
        <w:t>消防安全检查，注意水、电、气的使用安全，强化</w:t>
      </w:r>
      <w:r>
        <w:rPr>
          <w:rFonts w:hint="eastAsia" w:ascii="仿宋_GB2312" w:hAnsi="仿宋_GB2312" w:eastAsia="仿宋_GB2312" w:cs="仿宋_GB2312"/>
          <w:color w:val="auto"/>
          <w:sz w:val="24"/>
          <w:szCs w:val="24"/>
        </w:rPr>
        <w:t>防火巡查、检查，及时消除火灾隐患；</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乙方应</w:t>
      </w:r>
      <w:r>
        <w:rPr>
          <w:rFonts w:hint="eastAsia" w:ascii="仿宋_GB2312" w:hAnsi="仿宋_GB2312" w:eastAsia="仿宋_GB2312" w:cs="仿宋_GB2312"/>
          <w:color w:val="auto"/>
          <w:sz w:val="24"/>
          <w:szCs w:val="24"/>
          <w:lang w:eastAsia="zh-CN"/>
        </w:rPr>
        <w:t>安全</w:t>
      </w:r>
      <w:r>
        <w:rPr>
          <w:rFonts w:hint="eastAsia" w:ascii="仿宋_GB2312" w:hAnsi="仿宋_GB2312" w:eastAsia="仿宋_GB2312" w:cs="仿宋_GB2312"/>
          <w:color w:val="auto"/>
          <w:sz w:val="24"/>
          <w:szCs w:val="24"/>
        </w:rPr>
        <w:t>使用租赁房屋及其附属设施，并不得利用租赁房屋从事违法行为。</w:t>
      </w:r>
      <w:r>
        <w:rPr>
          <w:rFonts w:hint="eastAsia" w:ascii="仿宋_GB2312" w:hAnsi="仿宋_GB2312" w:eastAsia="仿宋_GB2312" w:cs="仿宋_GB2312"/>
          <w:color w:val="auto"/>
          <w:sz w:val="24"/>
          <w:szCs w:val="24"/>
          <w:lang w:val="en-US" w:eastAsia="zh-CN"/>
        </w:rPr>
        <w:t>如果需要储藏、暂放易燃易爆等三禁物品，应该事先通报甲方，征得甲方同意后方可进行，否则，所造成的后果，概由乙方承担。</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因乙方使用不当或不合理使用，导致租赁房屋或其附属设施出现或发生妨碍安全情形的，乙方应及时报告甲方，同时由乙方负责维修或赔偿。乙方拒不维修或赔偿</w:t>
      </w:r>
      <w:r>
        <w:rPr>
          <w:rFonts w:hint="eastAsia" w:ascii="仿宋_GB2312" w:hAnsi="仿宋_GB2312" w:eastAsia="仿宋_GB2312" w:cs="仿宋_GB2312"/>
          <w:color w:val="auto"/>
          <w:sz w:val="24"/>
          <w:szCs w:val="24"/>
          <w:lang w:val="en-US" w:eastAsia="zh-CN"/>
        </w:rPr>
        <w:t>的</w:t>
      </w:r>
      <w:r>
        <w:rPr>
          <w:rFonts w:hint="eastAsia" w:ascii="仿宋_GB2312" w:hAnsi="仿宋_GB2312" w:eastAsia="仿宋_GB2312" w:cs="仿宋_GB2312"/>
          <w:color w:val="auto"/>
          <w:sz w:val="24"/>
          <w:szCs w:val="24"/>
        </w:rPr>
        <w:t>，可由甲方代为维修</w:t>
      </w:r>
      <w:r>
        <w:rPr>
          <w:rFonts w:hint="eastAsia" w:ascii="仿宋_GB2312" w:hAnsi="仿宋_GB2312" w:eastAsia="仿宋_GB2312" w:cs="仿宋_GB2312"/>
          <w:color w:val="auto"/>
          <w:sz w:val="24"/>
          <w:szCs w:val="24"/>
          <w:lang w:val="en-US" w:eastAsia="zh-CN"/>
        </w:rPr>
        <w:t>或甲方委托第三方维修</w:t>
      </w:r>
      <w:r>
        <w:rPr>
          <w:rFonts w:hint="eastAsia" w:ascii="仿宋_GB2312" w:hAnsi="仿宋_GB2312" w:eastAsia="仿宋_GB2312" w:cs="仿宋_GB2312"/>
          <w:color w:val="auto"/>
          <w:sz w:val="24"/>
          <w:szCs w:val="24"/>
        </w:rPr>
        <w:t>，相关费用由乙方承担。由于乙方的原因造成的</w:t>
      </w:r>
      <w:r>
        <w:rPr>
          <w:rFonts w:hint="eastAsia" w:ascii="仿宋_GB2312" w:hAnsi="仿宋_GB2312" w:eastAsia="仿宋_GB2312" w:cs="仿宋_GB2312"/>
          <w:color w:val="auto"/>
          <w:sz w:val="24"/>
          <w:szCs w:val="24"/>
          <w:lang w:eastAsia="zh-CN"/>
        </w:rPr>
        <w:t>安全</w:t>
      </w:r>
      <w:r>
        <w:rPr>
          <w:rFonts w:hint="eastAsia" w:ascii="仿宋_GB2312" w:hAnsi="仿宋_GB2312" w:eastAsia="仿宋_GB2312" w:cs="仿宋_GB2312"/>
          <w:color w:val="auto"/>
          <w:sz w:val="24"/>
          <w:szCs w:val="24"/>
        </w:rPr>
        <w:t>事故，其责任和损失全部由乙方</w:t>
      </w:r>
      <w:r>
        <w:rPr>
          <w:rFonts w:hint="eastAsia" w:ascii="仿宋_GB2312" w:hAnsi="仿宋_GB2312" w:eastAsia="仿宋_GB2312" w:cs="仿宋_GB2312"/>
          <w:color w:val="auto"/>
          <w:sz w:val="24"/>
          <w:szCs w:val="24"/>
          <w:lang w:eastAsia="zh-CN"/>
        </w:rPr>
        <w:t>承担</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6.负责乙方在租赁房屋内新增、改造设施设备的安全管理工作，保证设施设备的安全运行。</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7.乙方对租赁房屋进行装修改造，应取得甲方的同意，并按照相关法律法规、技术规范的要求，办理取得相关行政手续后，再进行装修改造。装修改造完成将装修改造资料送甲方备存。</w:t>
      </w:r>
    </w:p>
    <w:p>
      <w:pPr>
        <w:pStyle w:val="2"/>
        <w:spacing w:line="360" w:lineRule="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8.乙方在租赁房屋内开展动火作业的，应按照相关法律法规履行程序后再进行动火作业。</w:t>
      </w:r>
    </w:p>
    <w:p>
      <w:pPr>
        <w:spacing w:line="360" w:lineRule="auto"/>
        <w:ind w:firstLine="480"/>
        <w:rPr>
          <w:rFonts w:hint="default" w:eastAsia="仿宋_GB2312"/>
          <w:lang w:val="en-US" w:eastAsia="zh-CN"/>
        </w:rPr>
      </w:pPr>
      <w:r>
        <w:rPr>
          <w:rFonts w:hint="eastAsia" w:ascii="仿宋_GB2312" w:hAnsi="仿宋_GB2312" w:eastAsia="仿宋_GB2312" w:cs="仿宋_GB2312"/>
          <w:color w:val="auto"/>
          <w:sz w:val="24"/>
          <w:szCs w:val="24"/>
          <w:lang w:val="en-US" w:eastAsia="zh-CN"/>
        </w:rPr>
        <w:t>五、乙方委托物业服务企业实施消防安全管理的，乙方应当与物业服务企业书面明确消防设施、器材维护保养、安全检测责任，并按照约定履行消防安全职责。</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default" w:ascii="仿宋_GB2312" w:hAnsi="仿宋_GB2312" w:eastAsia="仿宋_GB2312" w:cs="仿宋_GB2312"/>
          <w:color w:val="auto"/>
          <w:sz w:val="24"/>
          <w:szCs w:val="24"/>
          <w:lang w:val="en-US" w:eastAsia="zh-CN"/>
        </w:rPr>
        <w:t>六</w:t>
      </w:r>
      <w:r>
        <w:rPr>
          <w:rFonts w:hint="eastAsia" w:ascii="仿宋_GB2312" w:hAnsi="仿宋_GB2312" w:eastAsia="仿宋_GB2312" w:cs="仿宋_GB2312"/>
          <w:color w:val="auto"/>
          <w:sz w:val="24"/>
          <w:szCs w:val="24"/>
        </w:rPr>
        <w:t>、本责任书自双方签字</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盖章</w:t>
      </w:r>
      <w:r>
        <w:rPr>
          <w:rFonts w:hint="eastAsia" w:ascii="仿宋_GB2312" w:hAnsi="仿宋_GB2312" w:eastAsia="仿宋_GB2312" w:cs="仿宋_GB2312"/>
          <w:color w:val="auto"/>
          <w:sz w:val="24"/>
          <w:szCs w:val="24"/>
          <w:lang w:val="en-US" w:eastAsia="zh-CN"/>
        </w:rPr>
        <w:t>之日起生效，</w:t>
      </w:r>
      <w:r>
        <w:rPr>
          <w:rFonts w:hint="eastAsia" w:ascii="仿宋_GB2312" w:hAnsi="仿宋_GB2312" w:eastAsia="仿宋_GB2312" w:cs="仿宋_GB2312"/>
          <w:color w:val="auto"/>
          <w:sz w:val="24"/>
          <w:szCs w:val="24"/>
        </w:rPr>
        <w:t>具有法律约束力。</w:t>
      </w:r>
    </w:p>
    <w:p>
      <w:pPr>
        <w:pStyle w:val="2"/>
        <w:pageBreakBefore w:val="0"/>
        <w:widowControl w:val="0"/>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（以下无正文）</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甲     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     方：</w:t>
      </w:r>
      <w:r>
        <w:rPr>
          <w:rFonts w:hint="eastAsia" w:ascii="仿宋_GB2312" w:hAnsi="仿宋_GB2312" w:eastAsia="仿宋_GB2312" w:cs="仿宋_GB2312"/>
          <w:color w:val="auto"/>
          <w:sz w:val="24"/>
          <w:szCs w:val="24"/>
          <w:u w:val="single"/>
        </w:rPr>
        <w:t xml:space="preserve">                     </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 xml:space="preserve">     </w:t>
      </w:r>
      <w:r>
        <w:rPr>
          <w:rFonts w:hint="eastAsia" w:ascii="仿宋_GB2312" w:hAnsi="仿宋_GB2312" w:eastAsia="仿宋_GB2312" w:cs="仿宋_GB2312"/>
          <w:color w:val="auto"/>
          <w:sz w:val="24"/>
          <w:szCs w:val="24"/>
          <w:u w:val="none"/>
        </w:rPr>
        <w:t xml:space="preserve">   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w:t>
      </w:r>
    </w:p>
    <w:p>
      <w:pPr>
        <w:pStyle w:val="34"/>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ascii="仿宋_GB2312" w:hAnsi="仿宋_GB2312" w:eastAsia="仿宋_GB2312" w:cs="仿宋_GB2312"/>
          <w:color w:val="auto"/>
          <w:szCs w:val="24"/>
        </w:rPr>
        <w:sectPr>
          <w:footerReference r:id="rId5" w:type="default"/>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color w:val="auto"/>
          <w:szCs w:val="24"/>
        </w:rPr>
        <w:t>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          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w:t>
      </w:r>
    </w:p>
    <w:p>
      <w:pPr>
        <w:spacing w:line="560" w:lineRule="exact"/>
        <w:rPr>
          <w:rFonts w:hint="eastAsia" w:ascii="黑体" w:hAnsi="黑体" w:eastAsia="黑体" w:cs="黑体"/>
          <w:color w:val="auto"/>
          <w:sz w:val="32"/>
          <w:szCs w:val="36"/>
        </w:rPr>
      </w:pPr>
      <w:bookmarkStart w:id="49" w:name="_Toc3918"/>
      <w:bookmarkStart w:id="50" w:name="_Toc6906"/>
      <w:bookmarkStart w:id="51" w:name="_Toc7084"/>
      <w:bookmarkStart w:id="52" w:name="_Toc9642"/>
      <w:r>
        <w:rPr>
          <w:rFonts w:hint="eastAsia" w:ascii="黑体" w:hAnsi="黑体" w:eastAsia="黑体" w:cs="黑体"/>
          <w:color w:val="auto"/>
          <w:sz w:val="32"/>
          <w:szCs w:val="36"/>
        </w:rPr>
        <w:t>附件</w:t>
      </w:r>
      <w:r>
        <w:rPr>
          <w:rFonts w:hint="eastAsia" w:ascii="黑体" w:hAnsi="黑体" w:eastAsia="黑体" w:cs="黑体"/>
          <w:color w:val="auto"/>
          <w:sz w:val="32"/>
          <w:szCs w:val="36"/>
          <w:lang w:val="en-US" w:eastAsia="zh-CN"/>
        </w:rPr>
        <w:t>2</w:t>
      </w:r>
      <w:bookmarkEnd w:id="49"/>
      <w:bookmarkEnd w:id="50"/>
      <w:bookmarkEnd w:id="51"/>
      <w:bookmarkEnd w:id="52"/>
    </w:p>
    <w:p>
      <w:pPr>
        <w:pStyle w:val="5"/>
        <w:pageBreakBefore w:val="0"/>
        <w:widowControl w:val="0"/>
        <w:kinsoku/>
        <w:wordWrap/>
        <w:overflowPunct/>
        <w:topLinePunct w:val="0"/>
        <w:autoSpaceDE/>
        <w:autoSpaceDN/>
        <w:bidi w:val="0"/>
        <w:adjustRightInd/>
        <w:snapToGrid/>
        <w:spacing w:before="0" w:after="0" w:line="360" w:lineRule="auto"/>
        <w:ind w:firstLine="643" w:firstLineChars="200"/>
        <w:textAlignment w:val="auto"/>
        <w:rPr>
          <w:rFonts w:hint="eastAsia" w:ascii="仿宋_GB2312" w:hAnsi="仿宋_GB2312" w:eastAsia="仿宋_GB2312" w:cs="仿宋_GB2312"/>
          <w:color w:val="auto"/>
        </w:rPr>
      </w:pPr>
      <w:bookmarkStart w:id="53" w:name="_Toc21259"/>
      <w:bookmarkStart w:id="54" w:name="_Toc27099"/>
      <w:bookmarkStart w:id="55" w:name="_Toc11961"/>
      <w:bookmarkStart w:id="56" w:name="_Toc8935"/>
      <w:r>
        <w:rPr>
          <w:rFonts w:hint="eastAsia" w:ascii="仿宋_GB2312" w:hAnsi="仿宋_GB2312" w:eastAsia="仿宋_GB2312" w:cs="仿宋_GB2312"/>
          <w:color w:val="auto"/>
          <w:sz w:val="32"/>
          <w:szCs w:val="28"/>
        </w:rPr>
        <w:t>装修安全责任书</w:t>
      </w:r>
      <w:bookmarkEnd w:id="53"/>
      <w:bookmarkEnd w:id="54"/>
      <w:bookmarkEnd w:id="55"/>
      <w:bookmarkEnd w:id="56"/>
    </w:p>
    <w:p>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甲方（出租方）： </w:t>
      </w:r>
    </w:p>
    <w:p>
      <w:pPr>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 xml:space="preserve">乙方（承租方）： </w:t>
      </w:r>
    </w:p>
    <w:p>
      <w:pPr>
        <w:pStyle w:val="2"/>
        <w:rPr>
          <w:rFonts w:hint="eastAsia"/>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乙方的装修改造应符合相关法律法规和技术规范的要求，对装修改造中应当履行的行政审批手续，由乙方负责落实后再进行装修改造，甲方负责提供房屋原设计图纸等进行配合。</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1.乙方应向甲方或甲方委托的管理方提供装修施工图纸及方案，并对所提交的所有资料及结构货载等负全部责任。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2.乙方进场装修时间需遵守甲方或甲方委托的管理方的规定；乙方应随时接受甲方或甲方委托的管理方的监督检查，对提出</w:t>
      </w:r>
      <w:r>
        <w:rPr>
          <w:rFonts w:hint="eastAsia" w:ascii="仿宋_GB2312" w:hAnsi="仿宋_GB2312" w:eastAsia="仿宋_GB2312" w:cs="仿宋_GB2312"/>
          <w:color w:val="auto"/>
          <w:sz w:val="24"/>
          <w:szCs w:val="24"/>
          <w:lang w:eastAsia="zh-CN"/>
        </w:rPr>
        <w:t>的</w:t>
      </w:r>
      <w:r>
        <w:rPr>
          <w:rFonts w:hint="eastAsia" w:ascii="仿宋_GB2312" w:hAnsi="仿宋_GB2312" w:eastAsia="仿宋_GB2312" w:cs="仿宋_GB2312"/>
          <w:color w:val="auto"/>
          <w:sz w:val="24"/>
          <w:szCs w:val="24"/>
        </w:rPr>
        <w:t>安全隐患立即整改，甲方或甲方委托的管理方有权对装修现场进行核查并制止任何有重大安全隐患的工程。</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3.乙方进行室内装修时，应在甲方或甲方委托的管理方处办理装修手续。不得在装修时乱打乱拆，不得破坏承重构件及楼地面防水层，否则因装修造成的责任和损失由乙方承担全部责任。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4.乙方装修时不得改变防火门、防火卷帘和玻璃门的功能和位置，任何消防系统更改工程必须获得消防部门书面同意，并且须由有资质的施工方进行，装修完成后按消防主管部门的要求办理验收。</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.所有电力装置总用量不得超过</w:t>
      </w:r>
      <w:r>
        <w:rPr>
          <w:rFonts w:hint="eastAsia" w:ascii="仿宋_GB2312" w:hAnsi="仿宋_GB2312" w:eastAsia="仿宋_GB2312" w:cs="仿宋_GB2312"/>
          <w:color w:val="auto"/>
          <w:sz w:val="24"/>
          <w:szCs w:val="24"/>
          <w:lang w:eastAsia="zh-CN"/>
        </w:rPr>
        <w:t>租赁房屋</w:t>
      </w:r>
      <w:r>
        <w:rPr>
          <w:rFonts w:hint="eastAsia" w:ascii="仿宋_GB2312" w:hAnsi="仿宋_GB2312" w:eastAsia="仿宋_GB2312" w:cs="仿宋_GB2312"/>
          <w:color w:val="auto"/>
          <w:sz w:val="24"/>
          <w:szCs w:val="24"/>
        </w:rPr>
        <w:t>的供电设计用量，同时应选择有专业资质施工方进行电器设备装置及线路工程；</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.在装修施工中擅自乱堆乱砌造成使用荷载超重而引起的结构安全隐患，均由乙方承担全部损失和责任；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.乙方不得擅自占用或改变屋面、外墙及公共走道和室外道路、绿化带、污水管道等，否则将承担全部损失和责任；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.如乙方在装修过程中造成第三方的任何损毁，甲方或甲方委托的管理方有权从乙方缴纳的装修押金、租赁</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保证金中扣除有关费用，如损毁费用大于装修押金或租赁</w:t>
      </w:r>
      <w:r>
        <w:rPr>
          <w:rFonts w:hint="eastAsia" w:ascii="仿宋_GB2312" w:hAnsi="仿宋_GB2312" w:eastAsia="仿宋_GB2312" w:cs="仿宋_GB2312"/>
          <w:color w:val="auto"/>
          <w:sz w:val="24"/>
          <w:szCs w:val="24"/>
          <w:lang w:val="en-US" w:eastAsia="zh-CN"/>
        </w:rPr>
        <w:t>履约</w:t>
      </w:r>
      <w:r>
        <w:rPr>
          <w:rFonts w:hint="eastAsia" w:ascii="仿宋_GB2312" w:hAnsi="仿宋_GB2312" w:eastAsia="仿宋_GB2312" w:cs="仿宋_GB2312"/>
          <w:color w:val="auto"/>
          <w:sz w:val="24"/>
          <w:szCs w:val="24"/>
        </w:rPr>
        <w:t>保证金的，不足部分由乙方3日内补足。</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9</w:t>
      </w:r>
      <w:r>
        <w:rPr>
          <w:rFonts w:hint="eastAsia" w:ascii="仿宋_GB2312" w:hAnsi="仿宋_GB2312" w:eastAsia="仿宋_GB2312" w:cs="仿宋_GB2312"/>
          <w:color w:val="auto"/>
          <w:sz w:val="24"/>
          <w:szCs w:val="24"/>
        </w:rPr>
        <w:t>.乙方须在开工前将装修施工单位/现场负责人人员信息向甲方或甲方委托的管理方报备，乙方负责其所承包装修区域内的治安、消防安全工作。乙方需于施工前明确指定现场唯一消防安全责任人，并书面通知甲方其具体职务及联系方式等。</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0</w:t>
      </w:r>
      <w:r>
        <w:rPr>
          <w:rFonts w:hint="eastAsia" w:ascii="仿宋_GB2312" w:hAnsi="仿宋_GB2312" w:eastAsia="仿宋_GB2312" w:cs="仿宋_GB2312"/>
          <w:color w:val="auto"/>
          <w:sz w:val="24"/>
          <w:szCs w:val="24"/>
        </w:rPr>
        <w:t>.乙方进场装修时间需遵守甲方或甲方委托的管理方规定，在施工期内对施工区域内的防火及治安防范负全责，并指派专人负责此项工作。进行有噪声、异味施工应提前24小时向甲方或甲方委托的管理方报备。</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.乙方在施工前须将技术施工人员的有效操作证，如电工、焊工等证书复印件</w:t>
      </w:r>
      <w:r>
        <w:rPr>
          <w:rFonts w:hint="eastAsia" w:ascii="仿宋_GB2312" w:hAnsi="仿宋_GB2312" w:eastAsia="仿宋_GB2312" w:cs="仿宋_GB2312"/>
          <w:color w:val="auto"/>
          <w:sz w:val="24"/>
          <w:szCs w:val="24"/>
          <w:lang w:eastAsia="zh-CN"/>
        </w:rPr>
        <w:t>交予</w:t>
      </w:r>
      <w:r>
        <w:rPr>
          <w:rFonts w:hint="eastAsia" w:ascii="仿宋_GB2312" w:hAnsi="仿宋_GB2312" w:eastAsia="仿宋_GB2312" w:cs="仿宋_GB2312"/>
          <w:color w:val="auto"/>
          <w:sz w:val="24"/>
          <w:szCs w:val="24"/>
        </w:rPr>
        <w:t>物业部门备案。乙方负责对其进场人员进行经常性的防火知识教育，包括火灾报警程序、消防器材使用方法、施工动火程序及现场禁烟规定等。</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乙方现场施工人员严禁吸烟、喝酒，严禁打架、闹事、赌博等违法之事发生。当天施工结束，必须有指定人员清理现场，以防遗留火种，检查施工用电情况，并于每日施工结束后关闭电源，确保现场的消防及治安安全。</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.乙方对施工现场负责，严格执行防火、防爆、消防、安全制度，加强对易燃易爆物品的管理工作。严格控制稀料、汽油、气瓶等易燃易爆物品进入本项目，如有需要使用必须经</w:t>
      </w:r>
      <w:r>
        <w:rPr>
          <w:rFonts w:hint="eastAsia" w:ascii="仿宋_GB2312" w:hAnsi="仿宋_GB2312" w:eastAsia="仿宋_GB2312" w:cs="仿宋_GB2312"/>
          <w:color w:val="auto"/>
          <w:sz w:val="24"/>
          <w:szCs w:val="24"/>
          <w:lang w:val="en-US" w:eastAsia="zh-CN"/>
        </w:rPr>
        <w:t>甲方</w:t>
      </w:r>
      <w:r>
        <w:rPr>
          <w:rFonts w:hint="eastAsia" w:ascii="仿宋_GB2312" w:hAnsi="仿宋_GB2312" w:eastAsia="仿宋_GB2312" w:cs="仿宋_GB2312"/>
          <w:color w:val="auto"/>
          <w:sz w:val="24"/>
          <w:szCs w:val="24"/>
        </w:rPr>
        <w:t>批准并由乙方指定专人保管，当天施工使用剩余的易燃易爆品不得在本项目内存放。室内放有易燃物品时及木工、油漆阶段的现场不准吸烟、动明火</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严禁使用电炉、取暖器等。</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.所有装修材料、设备工具和人员必须利用货梯进行运送。对于大型货物需要占用场地吊运，应提前24小时向物业服务公司申请，避免影响其余商户营业。</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5</w:t>
      </w:r>
      <w:r>
        <w:rPr>
          <w:rFonts w:hint="eastAsia" w:ascii="仿宋_GB2312" w:hAnsi="仿宋_GB2312" w:eastAsia="仿宋_GB2312" w:cs="仿宋_GB2312"/>
          <w:color w:val="auto"/>
          <w:sz w:val="24"/>
          <w:szCs w:val="24"/>
        </w:rPr>
        <w:t>.乙方应严格施工现场的管理，所用的装修材料须符合消防规范的要求，材料应码放整齐，按现场管理要求定点堆放，按时清理。易燃易爆垃圾</w:t>
      </w:r>
      <w:r>
        <w:rPr>
          <w:rFonts w:hint="eastAsia" w:ascii="仿宋_GB2312" w:hAnsi="仿宋_GB2312" w:eastAsia="仿宋_GB2312" w:cs="仿宋_GB2312"/>
          <w:color w:val="auto"/>
          <w:sz w:val="24"/>
          <w:szCs w:val="24"/>
          <w:lang w:eastAsia="zh-CN"/>
        </w:rPr>
        <w:t>应当</w:t>
      </w:r>
      <w:r>
        <w:rPr>
          <w:rFonts w:hint="eastAsia" w:ascii="仿宋_GB2312" w:hAnsi="仿宋_GB2312" w:eastAsia="仿宋_GB2312" w:cs="仿宋_GB2312"/>
          <w:color w:val="auto"/>
          <w:sz w:val="24"/>
          <w:szCs w:val="24"/>
        </w:rPr>
        <w:t>及时清除。</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6</w:t>
      </w:r>
      <w:r>
        <w:rPr>
          <w:rFonts w:hint="eastAsia" w:ascii="仿宋_GB2312" w:hAnsi="仿宋_GB2312" w:eastAsia="仿宋_GB2312" w:cs="仿宋_GB2312"/>
          <w:color w:val="auto"/>
          <w:sz w:val="24"/>
          <w:szCs w:val="24"/>
        </w:rPr>
        <w:t>.乙方所属施工单位/人员在施工前须到物业公司申报施工临时用电及动用明火，加强施工用电的管理工作，严禁私拉乱接，并严格遵守动火指引的各项要求，乙方需加强施工期间的防火工作，需于施工现场配备适量灭火器材及消防用水。</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.乙方因装修施工造成管道堵塞、漏水等事故</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需负责修复</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若造成其他经济财产损失和人员伤亡事故，应全部</w:t>
      </w:r>
      <w:r>
        <w:rPr>
          <w:rFonts w:hint="eastAsia" w:ascii="仿宋_GB2312" w:hAnsi="仿宋_GB2312" w:eastAsia="仿宋_GB2312" w:cs="仿宋_GB2312"/>
          <w:color w:val="auto"/>
          <w:sz w:val="24"/>
          <w:szCs w:val="24"/>
          <w:lang w:eastAsia="zh-CN"/>
        </w:rPr>
        <w:t>承担</w:t>
      </w:r>
      <w:r>
        <w:rPr>
          <w:rFonts w:hint="eastAsia" w:ascii="仿宋_GB2312" w:hAnsi="仿宋_GB2312" w:eastAsia="仿宋_GB2312" w:cs="仿宋_GB2312"/>
          <w:color w:val="auto"/>
          <w:sz w:val="24"/>
          <w:szCs w:val="24"/>
        </w:rPr>
        <w:t>损失和责任。</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highlight w:val="cyan"/>
        </w:rPr>
      </w:pPr>
      <w:r>
        <w:rPr>
          <w:rFonts w:hint="eastAsia" w:ascii="仿宋_GB2312" w:hAnsi="仿宋_GB2312" w:eastAsia="仿宋_GB2312" w:cs="仿宋_GB2312"/>
          <w:color w:val="auto"/>
          <w:sz w:val="24"/>
          <w:szCs w:val="24"/>
        </w:rPr>
        <w:t>1</w:t>
      </w: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.如乙方在施工期间，违反本责任书及其他相关管理规定，给甲方造成经济损失和不良影响的，甲方有权要求乙方立即停止施工；因乙方过失和责任发生火灾</w:t>
      </w:r>
      <w:r>
        <w:rPr>
          <w:rFonts w:hint="eastAsia" w:ascii="仿宋_GB2312" w:hAnsi="仿宋_GB2312" w:eastAsia="仿宋_GB2312" w:cs="仿宋_GB2312"/>
          <w:color w:val="auto"/>
          <w:sz w:val="24"/>
          <w:szCs w:val="24"/>
          <w:lang w:eastAsia="zh-CN"/>
        </w:rPr>
        <w:t>或其他</w:t>
      </w:r>
      <w:r>
        <w:rPr>
          <w:rFonts w:hint="eastAsia" w:ascii="仿宋_GB2312" w:hAnsi="仿宋_GB2312" w:eastAsia="仿宋_GB2312" w:cs="仿宋_GB2312"/>
          <w:color w:val="auto"/>
          <w:sz w:val="24"/>
          <w:szCs w:val="24"/>
        </w:rPr>
        <w:t>安全事件，造成的一切损失均由乙方赔偿给甲方、产权方</w:t>
      </w:r>
      <w:r>
        <w:rPr>
          <w:rFonts w:hint="eastAsia" w:ascii="仿宋_GB2312" w:hAnsi="仿宋_GB2312" w:eastAsia="仿宋_GB2312" w:cs="仿宋_GB2312"/>
          <w:color w:val="auto"/>
          <w:sz w:val="24"/>
          <w:szCs w:val="24"/>
          <w:lang w:eastAsia="zh-CN"/>
        </w:rPr>
        <w:t>及其他</w:t>
      </w:r>
      <w:r>
        <w:rPr>
          <w:rFonts w:hint="eastAsia" w:ascii="仿宋_GB2312" w:hAnsi="仿宋_GB2312" w:eastAsia="仿宋_GB2312" w:cs="仿宋_GB2312"/>
          <w:color w:val="auto"/>
          <w:sz w:val="24"/>
          <w:szCs w:val="24"/>
        </w:rPr>
        <w:t>租户，并承担相应法律责任。</w:t>
      </w:r>
    </w:p>
    <w:p>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乙方承诺同意并严格遵守《装修安全责任书》全部内容，确保告知装修施工单位本《装修安全责任书》的全部内容</w:t>
      </w:r>
      <w:r>
        <w:rPr>
          <w:rFonts w:hint="eastAsia" w:ascii="仿宋_GB2312" w:hAnsi="仿宋_GB2312" w:eastAsia="仿宋_GB2312" w:cs="仿宋_GB2312"/>
          <w:b/>
          <w:bCs/>
          <w:color w:val="auto"/>
          <w:sz w:val="24"/>
          <w:szCs w:val="24"/>
          <w:lang w:eastAsia="zh-CN"/>
        </w:rPr>
        <w:t>；</w:t>
      </w:r>
      <w:r>
        <w:rPr>
          <w:rFonts w:hint="eastAsia" w:ascii="仿宋_GB2312" w:hAnsi="仿宋_GB2312" w:eastAsia="仿宋_GB2312" w:cs="仿宋_GB2312"/>
          <w:b/>
          <w:bCs/>
          <w:color w:val="auto"/>
          <w:sz w:val="24"/>
          <w:szCs w:val="24"/>
        </w:rPr>
        <w:t>并取得装修施工单位同意严格遵守本《装修安全责任书》的</w:t>
      </w:r>
      <w:r>
        <w:rPr>
          <w:rFonts w:hint="eastAsia" w:ascii="仿宋_GB2312" w:hAnsi="仿宋_GB2312" w:eastAsia="仿宋_GB2312" w:cs="仿宋_GB2312"/>
          <w:b/>
          <w:bCs/>
          <w:color w:val="auto"/>
          <w:sz w:val="24"/>
          <w:szCs w:val="24"/>
          <w:lang w:val="en-US" w:eastAsia="zh-CN"/>
        </w:rPr>
        <w:t>书面</w:t>
      </w:r>
      <w:r>
        <w:rPr>
          <w:rFonts w:hint="eastAsia" w:ascii="仿宋_GB2312" w:hAnsi="仿宋_GB2312" w:eastAsia="仿宋_GB2312" w:cs="仿宋_GB2312"/>
          <w:b/>
          <w:bCs/>
          <w:color w:val="auto"/>
          <w:sz w:val="24"/>
          <w:szCs w:val="24"/>
        </w:rPr>
        <w:t>承诺</w:t>
      </w:r>
      <w:r>
        <w:rPr>
          <w:rFonts w:hint="eastAsia" w:ascii="仿宋_GB2312" w:hAnsi="仿宋_GB2312" w:eastAsia="仿宋_GB2312" w:cs="仿宋_GB2312"/>
          <w:b/>
          <w:bCs/>
          <w:color w:val="auto"/>
          <w:sz w:val="24"/>
          <w:szCs w:val="24"/>
          <w:lang w:eastAsia="zh-CN"/>
        </w:rPr>
        <w:t>，</w:t>
      </w:r>
      <w:r>
        <w:rPr>
          <w:rFonts w:hint="eastAsia" w:ascii="仿宋_GB2312" w:hAnsi="仿宋_GB2312" w:eastAsia="仿宋_GB2312" w:cs="仿宋_GB2312"/>
          <w:b/>
          <w:bCs/>
          <w:color w:val="auto"/>
          <w:sz w:val="24"/>
          <w:szCs w:val="24"/>
        </w:rPr>
        <w:t>装修施工单位</w:t>
      </w:r>
      <w:r>
        <w:rPr>
          <w:rFonts w:hint="eastAsia" w:ascii="仿宋_GB2312" w:hAnsi="仿宋_GB2312" w:eastAsia="仿宋_GB2312" w:cs="仿宋_GB2312"/>
          <w:b/>
          <w:bCs/>
          <w:color w:val="auto"/>
          <w:sz w:val="24"/>
          <w:szCs w:val="24"/>
          <w:lang w:val="en-US" w:eastAsia="zh-CN"/>
        </w:rPr>
        <w:t>的书面承诺报甲方备案</w:t>
      </w:r>
      <w:r>
        <w:rPr>
          <w:rFonts w:hint="eastAsia" w:ascii="仿宋_GB2312" w:hAnsi="仿宋_GB2312" w:eastAsia="仿宋_GB2312" w:cs="仿宋_GB2312"/>
          <w:b/>
          <w:bCs/>
          <w:color w:val="auto"/>
          <w:sz w:val="24"/>
          <w:szCs w:val="24"/>
        </w:rPr>
        <w:t>。</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val="0"/>
          <w:bCs w:val="0"/>
          <w:color w:val="auto"/>
          <w:sz w:val="24"/>
          <w:szCs w:val="24"/>
        </w:rPr>
      </w:pPr>
      <w:r>
        <w:rPr>
          <w:rFonts w:hint="eastAsia" w:ascii="仿宋_GB2312" w:hAnsi="仿宋_GB2312" w:eastAsia="仿宋_GB2312" w:cs="仿宋_GB2312"/>
          <w:b w:val="0"/>
          <w:bCs w:val="0"/>
          <w:color w:val="auto"/>
          <w:sz w:val="24"/>
          <w:szCs w:val="24"/>
        </w:rPr>
        <w:t>（以下无正文）</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甲     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     方：</w:t>
      </w:r>
      <w:r>
        <w:rPr>
          <w:rFonts w:hint="eastAsia" w:ascii="仿宋_GB2312" w:hAnsi="仿宋_GB2312" w:eastAsia="仿宋_GB2312" w:cs="仿宋_GB2312"/>
          <w:color w:val="auto"/>
          <w:sz w:val="24"/>
          <w:szCs w:val="24"/>
          <w:u w:val="single"/>
        </w:rPr>
        <w:t xml:space="preserve">                     </w:t>
      </w:r>
    </w:p>
    <w:p>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 xml:space="preserve">     </w:t>
      </w:r>
      <w:r>
        <w:rPr>
          <w:rFonts w:hint="eastAsia" w:ascii="仿宋_GB2312" w:hAnsi="仿宋_GB2312" w:eastAsia="仿宋_GB2312" w:cs="仿宋_GB2312"/>
          <w:color w:val="auto"/>
          <w:sz w:val="24"/>
          <w:szCs w:val="24"/>
          <w:u w:val="none"/>
        </w:rPr>
        <w:t xml:space="preserve">   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w:t>
      </w:r>
    </w:p>
    <w:p>
      <w:pPr>
        <w:pStyle w:val="34"/>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ascii="仿宋_GB2312" w:hAnsi="仿宋_GB2312" w:eastAsia="仿宋_GB2312" w:cs="仿宋_GB2312"/>
          <w:color w:val="auto"/>
          <w:szCs w:val="24"/>
        </w:rPr>
      </w:pPr>
      <w:r>
        <w:rPr>
          <w:rFonts w:hint="eastAsia" w:ascii="仿宋_GB2312" w:hAnsi="仿宋_GB2312" w:eastAsia="仿宋_GB2312" w:cs="仿宋_GB2312"/>
          <w:color w:val="auto"/>
          <w:szCs w:val="24"/>
        </w:rPr>
        <w:t>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          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w:t>
      </w:r>
    </w:p>
    <w:p>
      <w:pPr>
        <w:pStyle w:val="2"/>
        <w:rPr>
          <w:rFonts w:hint="eastAsia"/>
          <w:color w:val="auto"/>
          <w:sz w:val="24"/>
        </w:rPr>
      </w:pPr>
      <w:r>
        <w:rPr>
          <w:rFonts w:hint="eastAsia"/>
          <w:color w:val="auto"/>
        </w:rPr>
        <w:br w:type="page"/>
      </w:r>
    </w:p>
    <w:p>
      <w:pPr>
        <w:spacing w:line="560" w:lineRule="exact"/>
        <w:rPr>
          <w:rFonts w:hint="eastAsia" w:ascii="黑体" w:hAnsi="黑体" w:eastAsia="黑体" w:cs="黑体"/>
          <w:color w:val="auto"/>
          <w:sz w:val="32"/>
          <w:szCs w:val="36"/>
          <w:lang w:eastAsia="zh-CN"/>
        </w:rPr>
      </w:pPr>
      <w:r>
        <w:rPr>
          <w:rFonts w:hint="eastAsia" w:ascii="黑体" w:hAnsi="黑体" w:eastAsia="黑体" w:cs="黑体"/>
          <w:color w:val="auto"/>
          <w:sz w:val="32"/>
          <w:szCs w:val="36"/>
        </w:rPr>
        <w:t>附件</w:t>
      </w:r>
      <w:r>
        <w:rPr>
          <w:rFonts w:hint="eastAsia" w:ascii="黑体" w:hAnsi="黑体" w:eastAsia="黑体" w:cs="黑体"/>
          <w:color w:val="auto"/>
          <w:sz w:val="32"/>
          <w:szCs w:val="36"/>
          <w:lang w:val="en-US" w:eastAsia="zh-CN"/>
        </w:rPr>
        <w:t>3</w:t>
      </w:r>
    </w:p>
    <w:p>
      <w:pPr>
        <w:pStyle w:val="5"/>
        <w:ind w:firstLine="482" w:firstLineChars="200"/>
        <w:rPr>
          <w:rFonts w:ascii="仿宋_GB2312" w:hAnsi="仿宋_GB2312" w:eastAsia="仿宋_GB2312" w:cs="仿宋_GB2312"/>
          <w:color w:val="auto"/>
        </w:rPr>
      </w:pPr>
      <w:r>
        <w:rPr>
          <w:rFonts w:hint="eastAsia" w:ascii="仿宋_GB2312" w:hAnsi="仿宋_GB2312" w:eastAsia="仿宋_GB2312" w:cs="仿宋_GB2312"/>
          <w:color w:val="auto"/>
          <w:lang w:eastAsia="zh-CN"/>
        </w:rPr>
        <w:t>房屋</w:t>
      </w:r>
      <w:r>
        <w:rPr>
          <w:rFonts w:hint="eastAsia" w:ascii="仿宋_GB2312" w:hAnsi="仿宋_GB2312" w:eastAsia="仿宋_GB2312" w:cs="仿宋_GB2312"/>
          <w:color w:val="auto"/>
        </w:rPr>
        <w:t>交付确认书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甲方：</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color w:val="auto"/>
          <w:szCs w:val="24"/>
          <w:u w:val="singl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乙方：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u w:val="singl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根据甲乙双方签署的《</w:t>
      </w:r>
      <w:r>
        <w:rPr>
          <w:rFonts w:hint="eastAsia" w:ascii="仿宋_GB2312" w:hAnsi="仿宋_GB2312" w:eastAsia="仿宋_GB2312" w:cs="仿宋_GB2312"/>
          <w:color w:val="auto"/>
          <w:sz w:val="24"/>
          <w:szCs w:val="24"/>
          <w:lang w:val="en-US" w:eastAsia="zh-CN"/>
        </w:rPr>
        <w:t>房屋</w:t>
      </w:r>
      <w:r>
        <w:rPr>
          <w:rFonts w:hint="eastAsia" w:ascii="仿宋_GB2312" w:hAnsi="仿宋_GB2312" w:eastAsia="仿宋_GB2312" w:cs="仿宋_GB2312"/>
          <w:color w:val="auto"/>
          <w:sz w:val="24"/>
          <w:szCs w:val="24"/>
        </w:rPr>
        <w:t>租赁合同》（合同编号：），甲方于</w:t>
      </w:r>
      <w:r>
        <w:rPr>
          <w:rFonts w:hint="eastAsia" w:ascii="仿宋_GB2312" w:hAnsi="仿宋_GB2312" w:eastAsia="仿宋_GB2312" w:cs="仿宋_GB2312"/>
          <w:color w:val="auto"/>
          <w:sz w:val="24"/>
          <w:szCs w:val="24"/>
          <w:lang w:eastAsia="zh-CN"/>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lang w:eastAsia="zh-CN"/>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lang w:eastAsia="zh-CN"/>
        </w:rPr>
        <w:t xml:space="preserve">    </w:t>
      </w:r>
      <w:r>
        <w:rPr>
          <w:rFonts w:hint="eastAsia" w:ascii="仿宋_GB2312" w:hAnsi="仿宋_GB2312" w:eastAsia="仿宋_GB2312" w:cs="仿宋_GB2312"/>
          <w:color w:val="auto"/>
          <w:sz w:val="24"/>
          <w:szCs w:val="24"/>
        </w:rPr>
        <w:t>日将位于</w:t>
      </w:r>
      <w:r>
        <w:rPr>
          <w:rFonts w:hint="eastAsia" w:ascii="仿宋_GB2312" w:hAnsi="仿宋_GB2312" w:eastAsia="仿宋_GB2312" w:cs="仿宋_GB2312"/>
          <w:color w:val="auto"/>
          <w:sz w:val="24"/>
          <w:szCs w:val="24"/>
          <w:u w:val="single"/>
          <w:lang w:eastAsia="zh-CN"/>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lang w:eastAsia="zh-CN"/>
        </w:rPr>
        <w:t xml:space="preserve"> </w:t>
      </w:r>
      <w:r>
        <w:rPr>
          <w:rFonts w:hint="eastAsia" w:ascii="仿宋_GB2312" w:hAnsi="仿宋_GB2312" w:eastAsia="仿宋_GB2312" w:cs="仿宋_GB2312"/>
          <w:color w:val="auto"/>
          <w:sz w:val="24"/>
          <w:szCs w:val="24"/>
        </w:rPr>
        <w:t>的</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lang w:val="en-US" w:eastAsia="zh-CN"/>
        </w:rPr>
        <w:t>租赁房屋及附属设施</w:t>
      </w:r>
      <w:r>
        <w:rPr>
          <w:rFonts w:hint="eastAsia" w:ascii="仿宋_GB2312" w:hAnsi="仿宋_GB2312" w:eastAsia="仿宋_GB2312" w:cs="仿宋_GB2312"/>
          <w:color w:val="auto"/>
          <w:sz w:val="24"/>
          <w:szCs w:val="24"/>
        </w:rPr>
        <w:t>按现状交付给乙方，乙方</w:t>
      </w:r>
      <w:r>
        <w:rPr>
          <w:rFonts w:hint="eastAsia" w:ascii="仿宋_GB2312" w:hAnsi="仿宋_GB2312" w:eastAsia="仿宋_GB2312" w:cs="仿宋_GB2312"/>
          <w:color w:val="auto"/>
          <w:sz w:val="24"/>
          <w:szCs w:val="24"/>
          <w:lang w:val="en-US" w:eastAsia="zh-CN"/>
        </w:rPr>
        <w:t>对租赁房屋及附属设施现状已充分了解，并</w:t>
      </w:r>
      <w:r>
        <w:rPr>
          <w:rFonts w:hint="eastAsia" w:ascii="仿宋_GB2312" w:hAnsi="仿宋_GB2312" w:eastAsia="仿宋_GB2312" w:cs="仿宋_GB2312"/>
          <w:color w:val="auto"/>
          <w:sz w:val="24"/>
          <w:szCs w:val="24"/>
        </w:rPr>
        <w:t>同意</w:t>
      </w:r>
      <w:r>
        <w:rPr>
          <w:rFonts w:hint="eastAsia" w:ascii="仿宋_GB2312" w:hAnsi="仿宋_GB2312" w:eastAsia="仿宋_GB2312" w:cs="仿宋_GB2312"/>
          <w:color w:val="auto"/>
          <w:sz w:val="24"/>
          <w:szCs w:val="24"/>
          <w:lang w:val="en-US" w:eastAsia="zh-CN"/>
        </w:rPr>
        <w:t>按现状</w:t>
      </w:r>
      <w:r>
        <w:rPr>
          <w:rFonts w:hint="eastAsia" w:ascii="仿宋_GB2312" w:hAnsi="仿宋_GB2312" w:eastAsia="仿宋_GB2312" w:cs="仿宋_GB2312"/>
          <w:color w:val="auto"/>
          <w:sz w:val="24"/>
          <w:szCs w:val="24"/>
        </w:rPr>
        <w:t>接收</w:t>
      </w:r>
      <w:r>
        <w:rPr>
          <w:rFonts w:hint="eastAsia" w:ascii="仿宋_GB2312" w:hAnsi="仿宋_GB2312" w:eastAsia="仿宋_GB2312" w:cs="仿宋_GB2312"/>
          <w:color w:val="auto"/>
          <w:sz w:val="24"/>
          <w:szCs w:val="24"/>
          <w:highlight w:val="yellow"/>
          <w:lang w:eastAsia="zh-CN"/>
        </w:rPr>
        <w:t>，</w:t>
      </w:r>
      <w:r>
        <w:rPr>
          <w:rFonts w:hint="eastAsia" w:ascii="仿宋_GB2312" w:hAnsi="仿宋_GB2312" w:eastAsia="仿宋_GB2312" w:cs="仿宋_GB2312"/>
          <w:color w:val="auto"/>
          <w:sz w:val="24"/>
          <w:szCs w:val="24"/>
          <w:highlight w:val="yellow"/>
          <w:lang w:val="en-US" w:eastAsia="zh-CN"/>
        </w:rPr>
        <w:t>附属设施情况如下表所示：</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1350"/>
        <w:gridCol w:w="3559"/>
        <w:gridCol w:w="1600"/>
        <w:gridCol w:w="1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2"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序号</w:t>
            </w:r>
          </w:p>
        </w:tc>
        <w:tc>
          <w:tcPr>
            <w:tcW w:w="745"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名称</w:t>
            </w:r>
          </w:p>
        </w:tc>
        <w:tc>
          <w:tcPr>
            <w:tcW w:w="1964"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规格型号</w:t>
            </w: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数量</w:t>
            </w: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color w:val="auto"/>
                <w:sz w:val="21"/>
                <w:szCs w:val="21"/>
                <w:vertAlign w:val="baseline"/>
                <w:lang w:val="en-US" w:eastAsia="zh-CN"/>
              </w:rPr>
            </w:pPr>
            <w:r>
              <w:rPr>
                <w:rFonts w:hint="eastAsia" w:ascii="仿宋_GB2312" w:hAnsi="仿宋_GB2312" w:eastAsia="仿宋_GB2312" w:cs="仿宋_GB2312"/>
                <w:color w:val="auto"/>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2"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745"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1964"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2"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745"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1964"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c>
          <w:tcPr>
            <w:tcW w:w="883" w:type="pc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color w:val="auto"/>
                <w:sz w:val="21"/>
                <w:szCs w:val="21"/>
                <w:vertAlign w:val="baseli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甲     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     方：</w:t>
      </w:r>
      <w:r>
        <w:rPr>
          <w:rFonts w:hint="eastAsia" w:ascii="仿宋_GB2312" w:hAnsi="仿宋_GB2312" w:eastAsia="仿宋_GB2312" w:cs="仿宋_GB2312"/>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 xml:space="preserve">     </w:t>
      </w:r>
      <w:r>
        <w:rPr>
          <w:rFonts w:hint="eastAsia" w:ascii="仿宋_GB2312" w:hAnsi="仿宋_GB2312" w:eastAsia="仿宋_GB2312" w:cs="仿宋_GB2312"/>
          <w:color w:val="auto"/>
          <w:sz w:val="24"/>
          <w:szCs w:val="24"/>
          <w:u w:val="none"/>
        </w:rPr>
        <w:t xml:space="preserve">   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w:t>
      </w:r>
    </w:p>
    <w:p>
      <w:pPr>
        <w:pStyle w:val="34"/>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rPr>
          <w:rFonts w:hint="eastAsia" w:ascii="仿宋_GB2312" w:hAnsi="仿宋_GB2312" w:eastAsia="仿宋_GB2312" w:cs="仿宋_GB2312"/>
          <w:color w:val="auto"/>
          <w:szCs w:val="24"/>
        </w:rPr>
        <w:sectPr>
          <w:pgSz w:w="11906" w:h="16838"/>
          <w:pgMar w:top="2098" w:right="1474" w:bottom="1984" w:left="1587" w:header="851" w:footer="992" w:gutter="0"/>
          <w:pgNumType w:start="1"/>
          <w:cols w:space="425" w:num="1"/>
          <w:docGrid w:type="lines" w:linePitch="312" w:charSpace="0"/>
        </w:sectPr>
      </w:pPr>
      <w:r>
        <w:rPr>
          <w:rFonts w:hint="eastAsia" w:ascii="仿宋_GB2312" w:hAnsi="仿宋_GB2312" w:eastAsia="仿宋_GB2312" w:cs="仿宋_GB2312"/>
          <w:color w:val="auto"/>
          <w:szCs w:val="24"/>
        </w:rPr>
        <w:t>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          签订日期 ：</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年</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月</w:t>
      </w:r>
      <w:r>
        <w:rPr>
          <w:rFonts w:hint="eastAsia" w:ascii="仿宋_GB2312" w:hAnsi="仿宋_GB2312" w:eastAsia="仿宋_GB2312" w:cs="仿宋_GB2312"/>
          <w:color w:val="auto"/>
          <w:szCs w:val="24"/>
          <w:u w:val="single"/>
        </w:rPr>
        <w:t xml:space="preserve">    </w:t>
      </w:r>
      <w:r>
        <w:rPr>
          <w:rFonts w:hint="eastAsia" w:ascii="仿宋_GB2312" w:hAnsi="仿宋_GB2312" w:eastAsia="仿宋_GB2312" w:cs="仿宋_GB2312"/>
          <w:color w:val="auto"/>
          <w:szCs w:val="24"/>
        </w:rPr>
        <w:t>日</w:t>
      </w:r>
    </w:p>
    <w:p>
      <w:pPr>
        <w:pStyle w:val="34"/>
        <w:spacing w:after="0" w:line="480" w:lineRule="auto"/>
        <w:ind w:left="0" w:leftChars="0" w:firstLine="0" w:firstLineChars="0"/>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附件4</w:t>
      </w:r>
    </w:p>
    <w:p>
      <w:pPr>
        <w:pStyle w:val="5"/>
        <w:ind w:firstLine="482" w:firstLineChars="200"/>
        <w:rPr>
          <w:rFonts w:ascii="仿宋_GB2312" w:hAnsi="仿宋_GB2312" w:eastAsia="仿宋_GB2312" w:cs="仿宋_GB2312"/>
          <w:color w:val="auto"/>
        </w:rPr>
      </w:pPr>
      <w:r>
        <w:rPr>
          <w:rFonts w:hint="eastAsia" w:ascii="仿宋_GB2312" w:hAnsi="仿宋_GB2312" w:eastAsia="仿宋_GB2312" w:cs="仿宋_GB2312"/>
          <w:color w:val="auto"/>
          <w:lang w:eastAsia="zh-CN"/>
        </w:rPr>
        <w:t>房屋</w:t>
      </w:r>
      <w:r>
        <w:rPr>
          <w:rFonts w:hint="eastAsia" w:ascii="仿宋_GB2312" w:hAnsi="仿宋_GB2312" w:eastAsia="仿宋_GB2312" w:cs="仿宋_GB2312"/>
          <w:color w:val="auto"/>
        </w:rPr>
        <w:t>交</w:t>
      </w:r>
      <w:r>
        <w:rPr>
          <w:rFonts w:hint="eastAsia" w:ascii="仿宋_GB2312" w:hAnsi="仿宋_GB2312" w:eastAsia="仿宋_GB2312" w:cs="仿宋_GB2312"/>
          <w:color w:val="auto"/>
          <w:lang w:val="en-US" w:eastAsia="zh-CN"/>
        </w:rPr>
        <w:t>还</w:t>
      </w:r>
      <w:r>
        <w:rPr>
          <w:rFonts w:hint="eastAsia" w:ascii="仿宋_GB2312" w:hAnsi="仿宋_GB2312" w:eastAsia="仿宋_GB2312" w:cs="仿宋_GB2312"/>
          <w:color w:val="auto"/>
        </w:rPr>
        <w:t>确认书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甲方：</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color w:val="auto"/>
          <w:sz w:val="24"/>
          <w:szCs w:val="24"/>
          <w:u w:val="singl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乙方：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u w:val="singl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pPr>
      <w:r>
        <w:rPr>
          <w:rFonts w:hint="eastAsia" w:ascii="仿宋_GB2312" w:hAnsi="仿宋_GB2312" w:eastAsia="仿宋_GB2312" w:cs="仿宋_GB2312"/>
          <w:color w:val="auto"/>
          <w:sz w:val="24"/>
          <w:szCs w:val="24"/>
        </w:rPr>
        <w:t>租赁双方已对</w:t>
      </w:r>
      <w:r>
        <w:rPr>
          <w:rFonts w:hint="eastAsia" w:ascii="仿宋_GB2312" w:hAnsi="仿宋_GB2312" w:eastAsia="仿宋_GB2312" w:cs="仿宋_GB2312"/>
          <w:color w:val="auto"/>
          <w:sz w:val="24"/>
          <w:szCs w:val="24"/>
          <w:lang w:val="en-US" w:eastAsia="zh-CN"/>
        </w:rPr>
        <w:t>租赁</w:t>
      </w:r>
      <w:r>
        <w:rPr>
          <w:rFonts w:hint="eastAsia" w:ascii="仿宋_GB2312" w:hAnsi="仿宋_GB2312" w:eastAsia="仿宋_GB2312" w:cs="仿宋_GB2312"/>
          <w:color w:val="auto"/>
          <w:sz w:val="24"/>
          <w:szCs w:val="24"/>
        </w:rPr>
        <w:t>房屋和附属物品、设施设备及水电使用情况进行了验收，并办理了退房手续。有关费用的承担、</w:t>
      </w:r>
      <w:r>
        <w:rPr>
          <w:rFonts w:hint="eastAsia" w:ascii="仿宋_GB2312" w:hAnsi="仿宋_GB2312" w:eastAsia="仿宋_GB2312" w:cs="仿宋_GB2312"/>
          <w:color w:val="auto"/>
          <w:sz w:val="24"/>
          <w:szCs w:val="24"/>
          <w:lang w:val="en-US" w:eastAsia="zh-CN"/>
        </w:rPr>
        <w:t>履约保证金或</w:t>
      </w:r>
      <w:r>
        <w:rPr>
          <w:rFonts w:hint="eastAsia" w:ascii="仿宋_GB2312" w:hAnsi="仿宋_GB2312" w:eastAsia="仿宋_GB2312" w:cs="仿宋_GB2312"/>
          <w:color w:val="auto"/>
          <w:sz w:val="24"/>
          <w:szCs w:val="24"/>
        </w:rPr>
        <w:t>押金返还、房屋及其附属物品、设施设备的返还</w:t>
      </w:r>
      <w:r>
        <w:rPr>
          <w:rFonts w:hint="eastAsia" w:ascii="仿宋_GB2312" w:hAnsi="仿宋_GB2312" w:eastAsia="仿宋_GB2312" w:cs="仿宋_GB2312"/>
          <w:color w:val="000000" w:themeColor="text1"/>
          <w:sz w:val="24"/>
          <w:szCs w:val="24"/>
          <w:lang w:eastAsia="zh-CN"/>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无纠纷/</w:t>
      </w:r>
      <w:r>
        <w:rPr>
          <w:rFonts w:hint="eastAsia" w:ascii="仿宋_GB2312" w:hAnsi="仿宋_GB2312" w:eastAsia="仿宋_GB2312" w:cs="仿宋_GB2312"/>
          <w:color w:val="000000" w:themeColor="text1"/>
          <w:sz w:val="24"/>
          <w:szCs w:val="24"/>
          <w:lang w:eastAsia="zh-CN"/>
          <w14:textFill>
            <w14:solidFill>
              <w14:schemeClr w14:val="tx1"/>
            </w14:solidFill>
          </w14:textFill>
        </w:rPr>
        <w:sym w:font="Wingdings 2" w:char="00A3"/>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附以下说明：</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color w:val="auto"/>
          <w:sz w:val="24"/>
          <w:szCs w:val="24"/>
          <w:u w:val="single"/>
          <w:lang w:val="en-US"/>
        </w:rPr>
      </w:pP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color w:val="auto"/>
          <w:sz w:val="24"/>
          <w:szCs w:val="24"/>
          <w:u w:val="single"/>
        </w:rPr>
      </w:pPr>
      <w:r>
        <w:rPr>
          <w:rFonts w:hint="eastAsia" w:ascii="仿宋_GB2312" w:hAnsi="仿宋_GB2312" w:eastAsia="仿宋_GB2312" w:cs="仿宋_GB2312"/>
          <w:color w:val="auto"/>
          <w:sz w:val="24"/>
          <w:szCs w:val="24"/>
        </w:rPr>
        <w:t>甲     方：</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乙     方：</w:t>
      </w:r>
      <w:r>
        <w:rPr>
          <w:rFonts w:hint="eastAsia" w:ascii="仿宋_GB2312" w:hAnsi="仿宋_GB2312" w:eastAsia="仿宋_GB2312" w:cs="仿宋_GB2312"/>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none"/>
        </w:rPr>
        <w:t>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 xml:space="preserve">     </w:t>
      </w:r>
      <w:r>
        <w:rPr>
          <w:rFonts w:hint="eastAsia" w:ascii="仿宋_GB2312" w:hAnsi="仿宋_GB2312" w:eastAsia="仿宋_GB2312" w:cs="仿宋_GB2312"/>
          <w:color w:val="auto"/>
          <w:sz w:val="24"/>
          <w:szCs w:val="24"/>
          <w:u w:val="none"/>
        </w:rPr>
        <w:t xml:space="preserve">   法定代表人或授权代表：</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签订日期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 xml:space="preserve">日         </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签订日期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val="en-US" w:eastAsia="zh-CN"/>
        </w:rPr>
        <w:t>日</w:t>
      </w:r>
    </w:p>
    <w:sectPr>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-170180</wp:posOffset>
              </wp:positionV>
              <wp:extent cx="803275" cy="302895"/>
              <wp:effectExtent l="0" t="0" r="0" b="0"/>
              <wp:wrapNone/>
              <wp:docPr id="3" name="文本框 3"/>
              <wp:cNvGraphicFramePr/>
              <a:graphic xmlns:a="http://schemas.openxmlformats.org/drawingml/2006/main">
                <a:graphicData uri="http://schemas.microsoft.com/office/word/2010/wordprocessingShape">
                  <wps:wsp>
                    <wps:cNvSpPr txBox="1"/>
                    <wps:spPr>
                      <a:xfrm>
                        <a:off x="0" y="0"/>
                        <a:ext cx="803275" cy="302895"/>
                      </a:xfrm>
                      <a:prstGeom prst="rect">
                        <a:avLst/>
                      </a:prstGeom>
                      <a:noFill/>
                      <a:ln w="6350">
                        <a:noFill/>
                      </a:ln>
                      <a:effectLst/>
                    </wps:spPr>
                    <wps:txbx>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8</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3.4pt;height:23.85pt;width:63.25pt;mso-position-horizontal:outside;mso-position-horizontal-relative:margin;z-index:251660288;mso-width-relative:page;mso-height-relative:page;" filled="f" stroked="f" coordsize="21600,21600" o:gfxdata="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2ljSnVAAAABwEAAA8AAAAAAAAAAQAgAAAAIgAAAGRycy9kb3ducmV2&#10;LnhtbFBLAQIUABQAAAAIAIdO4kDrrZJiOAIAAGMEAAAOAAAAAAAAAAEAIAAAACQBAABkcnMvZTJv&#10;RG9jLnhtbFBLBQYAAAAABgAGAFkBAADOBQAAAAA=&#10;">
              <v:fill on="f" focussize="0,0"/>
              <v:stroke on="f" weight="0.5pt"/>
              <v:imagedata o:title=""/>
              <o:lock v:ext="edit" aspectratio="f"/>
              <v:textbox inset="0mm,0mm,0mm,0mm">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8</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2760345</wp:posOffset>
              </wp:positionH>
              <wp:positionV relativeFrom="paragraph">
                <wp:posOffset>-423545</wp:posOffset>
              </wp:positionV>
              <wp:extent cx="1152525" cy="8001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52525" cy="800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adjustRightInd w:val="0"/>
                            <w:jc w:val="both"/>
                            <w:rPr>
                              <w:rFonts w:ascii="宋体" w:hAnsi="宋体" w:eastAsia="宋体" w:cs="宋体"/>
                              <w:sz w:val="28"/>
                              <w:szCs w:val="28"/>
                            </w:rPr>
                          </w:pPr>
                        </w:p>
                        <w:p>
                          <w:pPr>
                            <w:pStyle w:val="1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35pt;margin-top:-33.35pt;height:63pt;width:90.75pt;mso-position-horizontal-relative:margin;z-index:251659264;mso-width-relative:page;mso-height-relative:page;" filled="f" stroked="f" coordsize="21600,21600" o:gfxdata="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11do9oAAAAKAQAADwAAAAAAAAABACAAAAAiAAAAZHJzL2Rvd25yZXYueG1s&#10;UEsBAhQAFAAAAAgAh07iQEpQ5F0vAgAAVgQAAA4AAAAAAAAAAQAgAAAAKQEAAGRycy9lMm9Eb2Mu&#10;eG1sUEsFBgAAAAAGAAYAWQEAAMoFAAAAAA==&#10;">
              <v:fill on="f" focussize="0,0"/>
              <v:stroke on="f" weight="0.5pt"/>
              <v:imagedata o:title=""/>
              <o:lock v:ext="edit" aspectratio="f"/>
              <v:textbox inset="0mm,0mm,0mm,0mm">
                <w:txbxContent>
                  <w:p>
                    <w:pPr>
                      <w:pStyle w:val="12"/>
                      <w:adjustRightInd w:val="0"/>
                      <w:jc w:val="both"/>
                      <w:rPr>
                        <w:rFonts w:ascii="宋体" w:hAnsi="宋体" w:eastAsia="宋体" w:cs="宋体"/>
                        <w:sz w:val="28"/>
                        <w:szCs w:val="28"/>
                      </w:rPr>
                    </w:pPr>
                  </w:p>
                  <w:p>
                    <w:pPr>
                      <w:pStyle w:val="1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-170180</wp:posOffset>
              </wp:positionV>
              <wp:extent cx="803275" cy="302895"/>
              <wp:effectExtent l="0" t="0" r="0" b="0"/>
              <wp:wrapNone/>
              <wp:docPr id="8" name="文本框 8"/>
              <wp:cNvGraphicFramePr/>
              <a:graphic xmlns:a="http://schemas.openxmlformats.org/drawingml/2006/main">
                <a:graphicData uri="http://schemas.microsoft.com/office/word/2010/wordprocessingShape">
                  <wps:wsp>
                    <wps:cNvSpPr txBox="1"/>
                    <wps:spPr>
                      <a:xfrm>
                        <a:off x="0" y="0"/>
                        <a:ext cx="803275" cy="302895"/>
                      </a:xfrm>
                      <a:prstGeom prst="rect">
                        <a:avLst/>
                      </a:prstGeom>
                      <a:noFill/>
                      <a:ln w="6350">
                        <a:noFill/>
                      </a:ln>
                      <a:effectLst/>
                    </wps:spPr>
                    <wps:txbx>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3</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3.4pt;height:23.85pt;width:63.25pt;mso-position-horizontal:outside;mso-position-horizontal-relative:margin;z-index:251662336;mso-width-relative:page;mso-height-relative:page;" filled="f" stroked="f" coordsize="21600,21600" o:gfxdata="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2ljSnVAAAABwEAAA8AAAAAAAAAAQAgAAAAIgAAAGRycy9kb3ducmV2&#10;LnhtbFBLAQIUABQAAAAIAIdO4kBu658iOAIAAGMEAAAOAAAAAAAAAAEAIAAAACQBAABkcnMvZTJv&#10;RG9jLnhtbFBLBQYAAAAABgAGAFkBAADOBQAAAAA=&#10;">
              <v:fill on="f" focussize="0,0"/>
              <v:stroke on="f" weight="0.5pt"/>
              <v:imagedata o:title=""/>
              <o:lock v:ext="edit" aspectratio="f"/>
              <v:textbox inset="0mm,0mm,0mm,0mm">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3</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2760345</wp:posOffset>
              </wp:positionH>
              <wp:positionV relativeFrom="paragraph">
                <wp:posOffset>-423545</wp:posOffset>
              </wp:positionV>
              <wp:extent cx="1152525" cy="8001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152525" cy="800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adjustRightInd w:val="0"/>
                            <w:jc w:val="both"/>
                            <w:rPr>
                              <w:rFonts w:ascii="宋体" w:hAnsi="宋体" w:eastAsia="宋体" w:cs="宋体"/>
                              <w:sz w:val="28"/>
                              <w:szCs w:val="28"/>
                            </w:rPr>
                          </w:pPr>
                        </w:p>
                        <w:p>
                          <w:pPr>
                            <w:pStyle w:val="1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35pt;margin-top:-33.35pt;height:63pt;width:90.75pt;mso-position-horizontal-relative:margin;z-index:251661312;mso-width-relative:page;mso-height-relative:page;" filled="f" stroked="f" coordsize="21600,21600" o:gfxdata="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tdXaPaAAAACgEAAA8AAAAAAAAAAQAgAAAAIgAAAGRycy9kb3ducmV2Lnht&#10;bFBLAQIUABQAAAAIAIdO4kC1oOVWMAIAAFYEAAAOAAAAAAAAAAEAIAAAACkBAABkcnMvZTJvRG9j&#10;LnhtbFBLBQYAAAAABgAGAFkBAADLBQAAAAA=&#10;">
              <v:fill on="f" focussize="0,0"/>
              <v:stroke on="f" weight="0.5pt"/>
              <v:imagedata o:title=""/>
              <o:lock v:ext="edit" aspectratio="f"/>
              <v:textbox inset="0mm,0mm,0mm,0mm">
                <w:txbxContent>
                  <w:p>
                    <w:pPr>
                      <w:pStyle w:val="12"/>
                      <w:adjustRightInd w:val="0"/>
                      <w:jc w:val="both"/>
                      <w:rPr>
                        <w:rFonts w:ascii="宋体" w:hAnsi="宋体" w:eastAsia="宋体" w:cs="宋体"/>
                        <w:sz w:val="28"/>
                        <w:szCs w:val="28"/>
                      </w:rPr>
                    </w:pPr>
                  </w:p>
                  <w:p>
                    <w:pPr>
                      <w:pStyle w:val="1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-170180</wp:posOffset>
              </wp:positionV>
              <wp:extent cx="803275" cy="3028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803275" cy="302895"/>
                      </a:xfrm>
                      <a:prstGeom prst="rect">
                        <a:avLst/>
                      </a:prstGeom>
                      <a:noFill/>
                      <a:ln w="6350">
                        <a:noFill/>
                      </a:ln>
                      <a:effectLst/>
                    </wps:spPr>
                    <wps:txbx>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3</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3.4pt;height:23.85pt;width:63.25pt;mso-position-horizontal:outside;mso-position-horizontal-relative:margin;z-index:251662336;mso-width-relative:page;mso-height-relative:page;" filled="f" stroked="f" coordsize="21600,21600" o:gfxdata="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NpY0p1QAAAAcBAAAPAAAAAAAAAAEAIAAAACIAAABkcnMvZG93bnJl&#10;di54bWxQSwECFAAUAAAACACHTuJAtMBrMjkCAABjBAAADgAAAAAAAAABACAAAAAkAQAAZHJzL2Uy&#10;b0RvYy54bWxQSwUGAAAAAAYABgBZAQAAzwUAAAAA&#10;">
              <v:fill on="f" focussize="0,0"/>
              <v:stroke on="f" weight="0.5pt"/>
              <v:imagedata o:title=""/>
              <o:lock v:ext="edit" aspectratio="f"/>
              <v:textbox inset="0mm,0mm,0mm,0mm">
                <w:txbxContent>
                  <w:p>
                    <w:pPr>
                      <w:pStyle w:val="12"/>
                      <w:rPr>
                        <w:rFonts w:asciiTheme="minorEastAsia" w:hAnsiTheme="minorEastAsia" w:cstheme="minorEastAsia"/>
                        <w:sz w:val="28"/>
                        <w:szCs w:val="40"/>
                      </w:rPr>
                    </w:pPr>
                    <w:r>
                      <w:rPr>
                        <w:rFonts w:hint="eastAsia" w:asciiTheme="minorEastAsia" w:hAnsiTheme="minorEastAsia" w:cstheme="minorEastAsia"/>
                        <w:sz w:val="28"/>
                        <w:szCs w:val="40"/>
                      </w:rPr>
                      <w:t xml:space="preserve">— </w:t>
                    </w:r>
                    <w:r>
                      <w:rPr>
                        <w:rFonts w:hint="eastAsia" w:asciiTheme="minorEastAsia" w:hAnsiTheme="minorEastAsia" w:cstheme="minorEastAsia"/>
                        <w:sz w:val="28"/>
                        <w:szCs w:val="40"/>
                      </w:rPr>
                      <w:fldChar w:fldCharType="begin"/>
                    </w:r>
                    <w:r>
                      <w:rPr>
                        <w:rFonts w:hint="eastAsia" w:asciiTheme="minorEastAsia" w:hAnsiTheme="minorEastAsia" w:cstheme="minorEastAsia"/>
                        <w:sz w:val="28"/>
                        <w:szCs w:val="40"/>
                      </w:rPr>
                      <w:instrText xml:space="preserve"> PAGE  \* MERGEFORMAT </w:instrText>
                    </w:r>
                    <w:r>
                      <w:rPr>
                        <w:rFonts w:hint="eastAsia" w:asciiTheme="minorEastAsia" w:hAnsiTheme="minorEastAsia" w:cstheme="minorEastAsia"/>
                        <w:sz w:val="28"/>
                        <w:szCs w:val="40"/>
                      </w:rPr>
                      <w:fldChar w:fldCharType="separate"/>
                    </w:r>
                    <w:r>
                      <w:rPr>
                        <w:rFonts w:asciiTheme="minorEastAsia" w:hAnsiTheme="minorEastAsia" w:cstheme="minorEastAsia"/>
                        <w:sz w:val="28"/>
                        <w:szCs w:val="40"/>
                      </w:rPr>
                      <w:t>3</w:t>
                    </w:r>
                    <w:r>
                      <w:rPr>
                        <w:rFonts w:hint="eastAsia" w:asciiTheme="minorEastAsia" w:hAnsiTheme="minorEastAsia" w:cstheme="minorEastAsia"/>
                        <w:sz w:val="28"/>
                        <w:szCs w:val="40"/>
                      </w:rPr>
                      <w:fldChar w:fldCharType="end"/>
                    </w:r>
                    <w:r>
                      <w:rPr>
                        <w:rFonts w:hint="eastAsia" w:asciiTheme="minorEastAsia" w:hAnsiTheme="minorEastAsia" w:cstheme="minorEastAsia"/>
                        <w:sz w:val="28"/>
                        <w:szCs w:val="40"/>
                      </w:rPr>
                      <w:t xml:space="preserve"> —</w:t>
                    </w:r>
                  </w:p>
                  <w:p>
                    <w:pPr>
                      <w:pStyle w:val="12"/>
                      <w:adjustRightInd w:val="0"/>
                      <w:jc w:val="right"/>
                      <w:rPr>
                        <w:rFonts w:ascii="宋体" w:hAnsi="宋体" w:eastAsia="宋体" w:cs="宋体"/>
                        <w:sz w:val="28"/>
                        <w:szCs w:val="28"/>
                      </w:rPr>
                    </w:pPr>
                  </w:p>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2760345</wp:posOffset>
              </wp:positionH>
              <wp:positionV relativeFrom="paragraph">
                <wp:posOffset>-423545</wp:posOffset>
              </wp:positionV>
              <wp:extent cx="1152525" cy="8001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52525" cy="8001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adjustRightInd w:val="0"/>
                            <w:jc w:val="both"/>
                            <w:rPr>
                              <w:rFonts w:ascii="宋体" w:hAnsi="宋体" w:eastAsia="宋体" w:cs="宋体"/>
                              <w:sz w:val="28"/>
                              <w:szCs w:val="28"/>
                            </w:rPr>
                          </w:pPr>
                        </w:p>
                        <w:p>
                          <w:pPr>
                            <w:pStyle w:val="12"/>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35pt;margin-top:-33.35pt;height:63pt;width:90.75pt;mso-position-horizontal-relative:margin;z-index:251661312;mso-width-relative:page;mso-height-relative:page;" filled="f" stroked="f" coordsize="21600,21600" o:gfxdata="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11do9oAAAAKAQAADwAAAAAAAAABACAAAAAiAAAAZHJzL2Rvd25yZXYueG1s&#10;UEsBAhQAFAAAAAgAh07iQL5O6GsvAgAAVgQAAA4AAAAAAAAAAQAgAAAAKQEAAGRycy9lMm9Eb2Mu&#10;eG1sUEsFBgAAAAAGAAYAWQEAAMoFAAAAAA==&#10;">
              <v:fill on="f" focussize="0,0"/>
              <v:stroke on="f" weight="0.5pt"/>
              <v:imagedata o:title=""/>
              <o:lock v:ext="edit" aspectratio="f"/>
              <v:textbox inset="0mm,0mm,0mm,0mm">
                <w:txbxContent>
                  <w:p>
                    <w:pPr>
                      <w:pStyle w:val="12"/>
                      <w:adjustRightInd w:val="0"/>
                      <w:jc w:val="both"/>
                      <w:rPr>
                        <w:rFonts w:ascii="宋体" w:hAnsi="宋体" w:eastAsia="宋体" w:cs="宋体"/>
                        <w:sz w:val="28"/>
                        <w:szCs w:val="28"/>
                      </w:rPr>
                    </w:pPr>
                  </w:p>
                  <w:p>
                    <w:pPr>
                      <w:pStyle w:val="12"/>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91FB42"/>
    <w:multiLevelType w:val="multilevel"/>
    <w:tmpl w:val="D591FB42"/>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wNTdiMDA2MTU0NjRjMmM1NTg4ODk2MzRhNTkzOWUifQ=="/>
  </w:docVars>
  <w:rsids>
    <w:rsidRoot w:val="00C46A5D"/>
    <w:rsid w:val="000008F0"/>
    <w:rsid w:val="0000780B"/>
    <w:rsid w:val="00015384"/>
    <w:rsid w:val="000264F9"/>
    <w:rsid w:val="0003329F"/>
    <w:rsid w:val="000340B1"/>
    <w:rsid w:val="00034637"/>
    <w:rsid w:val="00034CBC"/>
    <w:rsid w:val="00034E29"/>
    <w:rsid w:val="00040546"/>
    <w:rsid w:val="00063379"/>
    <w:rsid w:val="00063CB0"/>
    <w:rsid w:val="0007572B"/>
    <w:rsid w:val="00086175"/>
    <w:rsid w:val="000901A3"/>
    <w:rsid w:val="00091EB7"/>
    <w:rsid w:val="000A3A3D"/>
    <w:rsid w:val="000A50BF"/>
    <w:rsid w:val="000B2ED7"/>
    <w:rsid w:val="000B34BA"/>
    <w:rsid w:val="000B6355"/>
    <w:rsid w:val="000B72A9"/>
    <w:rsid w:val="000C535A"/>
    <w:rsid w:val="000C6F91"/>
    <w:rsid w:val="000D2636"/>
    <w:rsid w:val="000D4703"/>
    <w:rsid w:val="000E2989"/>
    <w:rsid w:val="000F03D6"/>
    <w:rsid w:val="001148DD"/>
    <w:rsid w:val="00125ED1"/>
    <w:rsid w:val="00134B23"/>
    <w:rsid w:val="00136087"/>
    <w:rsid w:val="00142919"/>
    <w:rsid w:val="00155FA6"/>
    <w:rsid w:val="00157DB0"/>
    <w:rsid w:val="001619C6"/>
    <w:rsid w:val="00164373"/>
    <w:rsid w:val="001705FB"/>
    <w:rsid w:val="00181AFC"/>
    <w:rsid w:val="001872BF"/>
    <w:rsid w:val="00194FF7"/>
    <w:rsid w:val="001B7284"/>
    <w:rsid w:val="001C09EA"/>
    <w:rsid w:val="001D39C7"/>
    <w:rsid w:val="001D7F6A"/>
    <w:rsid w:val="001E7832"/>
    <w:rsid w:val="00204D52"/>
    <w:rsid w:val="00216EAB"/>
    <w:rsid w:val="0021744D"/>
    <w:rsid w:val="002424A2"/>
    <w:rsid w:val="002612E8"/>
    <w:rsid w:val="00262FCD"/>
    <w:rsid w:val="00264358"/>
    <w:rsid w:val="00267DA6"/>
    <w:rsid w:val="002941FB"/>
    <w:rsid w:val="00296B8A"/>
    <w:rsid w:val="002A5CC7"/>
    <w:rsid w:val="002A6A61"/>
    <w:rsid w:val="002B0E70"/>
    <w:rsid w:val="002B75E5"/>
    <w:rsid w:val="002B7DC4"/>
    <w:rsid w:val="002C1658"/>
    <w:rsid w:val="002C3E38"/>
    <w:rsid w:val="002C4062"/>
    <w:rsid w:val="002D0F0B"/>
    <w:rsid w:val="002D122F"/>
    <w:rsid w:val="002F1A36"/>
    <w:rsid w:val="002F58FF"/>
    <w:rsid w:val="00300B73"/>
    <w:rsid w:val="00311B59"/>
    <w:rsid w:val="00323D1B"/>
    <w:rsid w:val="0032463A"/>
    <w:rsid w:val="00326406"/>
    <w:rsid w:val="00330A39"/>
    <w:rsid w:val="00332AF4"/>
    <w:rsid w:val="00345866"/>
    <w:rsid w:val="00363AD9"/>
    <w:rsid w:val="00381825"/>
    <w:rsid w:val="0038633D"/>
    <w:rsid w:val="00386D01"/>
    <w:rsid w:val="00393BF1"/>
    <w:rsid w:val="00396D7E"/>
    <w:rsid w:val="003B69FD"/>
    <w:rsid w:val="003B7335"/>
    <w:rsid w:val="003E14A5"/>
    <w:rsid w:val="003E79AE"/>
    <w:rsid w:val="003F0882"/>
    <w:rsid w:val="0041257D"/>
    <w:rsid w:val="00417AC4"/>
    <w:rsid w:val="0042052C"/>
    <w:rsid w:val="00423AA8"/>
    <w:rsid w:val="00423F32"/>
    <w:rsid w:val="00454EAB"/>
    <w:rsid w:val="0045696B"/>
    <w:rsid w:val="004630EC"/>
    <w:rsid w:val="00465F6E"/>
    <w:rsid w:val="00466FF3"/>
    <w:rsid w:val="0046721B"/>
    <w:rsid w:val="00467924"/>
    <w:rsid w:val="00476CD5"/>
    <w:rsid w:val="004774C0"/>
    <w:rsid w:val="00483CE3"/>
    <w:rsid w:val="0049384D"/>
    <w:rsid w:val="00496BBB"/>
    <w:rsid w:val="00496DA9"/>
    <w:rsid w:val="00496FDE"/>
    <w:rsid w:val="004A0217"/>
    <w:rsid w:val="004A422F"/>
    <w:rsid w:val="004B0381"/>
    <w:rsid w:val="004B1245"/>
    <w:rsid w:val="004B3B5F"/>
    <w:rsid w:val="004C0B16"/>
    <w:rsid w:val="004C229D"/>
    <w:rsid w:val="004D122F"/>
    <w:rsid w:val="004D1458"/>
    <w:rsid w:val="004D3F7D"/>
    <w:rsid w:val="004D437B"/>
    <w:rsid w:val="004E0C6F"/>
    <w:rsid w:val="004E236E"/>
    <w:rsid w:val="004E7086"/>
    <w:rsid w:val="004F00F1"/>
    <w:rsid w:val="005107F5"/>
    <w:rsid w:val="005117C2"/>
    <w:rsid w:val="00522290"/>
    <w:rsid w:val="0052440F"/>
    <w:rsid w:val="005259E3"/>
    <w:rsid w:val="00534F8D"/>
    <w:rsid w:val="0053693C"/>
    <w:rsid w:val="00543426"/>
    <w:rsid w:val="00551F78"/>
    <w:rsid w:val="00557F0E"/>
    <w:rsid w:val="00560D32"/>
    <w:rsid w:val="005761A5"/>
    <w:rsid w:val="00576997"/>
    <w:rsid w:val="00576B78"/>
    <w:rsid w:val="005871CE"/>
    <w:rsid w:val="005920AC"/>
    <w:rsid w:val="005A18CF"/>
    <w:rsid w:val="005A7592"/>
    <w:rsid w:val="005A7BCA"/>
    <w:rsid w:val="005B2110"/>
    <w:rsid w:val="005B757B"/>
    <w:rsid w:val="005C0553"/>
    <w:rsid w:val="005C150C"/>
    <w:rsid w:val="005D2232"/>
    <w:rsid w:val="005D4FA5"/>
    <w:rsid w:val="005E2BD4"/>
    <w:rsid w:val="005E7D10"/>
    <w:rsid w:val="005F0375"/>
    <w:rsid w:val="005F0864"/>
    <w:rsid w:val="0060233F"/>
    <w:rsid w:val="006136B9"/>
    <w:rsid w:val="00616DA7"/>
    <w:rsid w:val="0063010A"/>
    <w:rsid w:val="00633050"/>
    <w:rsid w:val="006344CA"/>
    <w:rsid w:val="00637492"/>
    <w:rsid w:val="00640437"/>
    <w:rsid w:val="00643019"/>
    <w:rsid w:val="006477BA"/>
    <w:rsid w:val="00652D7B"/>
    <w:rsid w:val="00653041"/>
    <w:rsid w:val="00657C6A"/>
    <w:rsid w:val="00660C12"/>
    <w:rsid w:val="006B2A63"/>
    <w:rsid w:val="006B2DEC"/>
    <w:rsid w:val="006B4A30"/>
    <w:rsid w:val="006C7EC2"/>
    <w:rsid w:val="006D0F52"/>
    <w:rsid w:val="006D4BB5"/>
    <w:rsid w:val="006E0253"/>
    <w:rsid w:val="006E099A"/>
    <w:rsid w:val="006E2981"/>
    <w:rsid w:val="006E7D39"/>
    <w:rsid w:val="006F2760"/>
    <w:rsid w:val="00702A37"/>
    <w:rsid w:val="00707E42"/>
    <w:rsid w:val="0072358F"/>
    <w:rsid w:val="007317F0"/>
    <w:rsid w:val="007326A4"/>
    <w:rsid w:val="0073339C"/>
    <w:rsid w:val="00736E34"/>
    <w:rsid w:val="00780AFF"/>
    <w:rsid w:val="00794108"/>
    <w:rsid w:val="00795881"/>
    <w:rsid w:val="007A03FA"/>
    <w:rsid w:val="007A449E"/>
    <w:rsid w:val="007A6574"/>
    <w:rsid w:val="007B3A08"/>
    <w:rsid w:val="007B680F"/>
    <w:rsid w:val="007C0E0D"/>
    <w:rsid w:val="007C385E"/>
    <w:rsid w:val="007D1CDD"/>
    <w:rsid w:val="007D2B96"/>
    <w:rsid w:val="007E2DAA"/>
    <w:rsid w:val="007F43BC"/>
    <w:rsid w:val="007F4DF2"/>
    <w:rsid w:val="008069D7"/>
    <w:rsid w:val="00806A4B"/>
    <w:rsid w:val="008116FD"/>
    <w:rsid w:val="00823B82"/>
    <w:rsid w:val="00845172"/>
    <w:rsid w:val="008644D8"/>
    <w:rsid w:val="0086684C"/>
    <w:rsid w:val="00876606"/>
    <w:rsid w:val="008A0980"/>
    <w:rsid w:val="008A5831"/>
    <w:rsid w:val="008A6562"/>
    <w:rsid w:val="008B0381"/>
    <w:rsid w:val="008B03CA"/>
    <w:rsid w:val="008B1816"/>
    <w:rsid w:val="008B4741"/>
    <w:rsid w:val="008B55B3"/>
    <w:rsid w:val="008B76CE"/>
    <w:rsid w:val="008C076D"/>
    <w:rsid w:val="008C7988"/>
    <w:rsid w:val="008C7BB6"/>
    <w:rsid w:val="008D4B26"/>
    <w:rsid w:val="008E6702"/>
    <w:rsid w:val="00902731"/>
    <w:rsid w:val="00903C18"/>
    <w:rsid w:val="0092588E"/>
    <w:rsid w:val="00926C64"/>
    <w:rsid w:val="00933E07"/>
    <w:rsid w:val="00937EF0"/>
    <w:rsid w:val="009405BD"/>
    <w:rsid w:val="009466CE"/>
    <w:rsid w:val="0094757A"/>
    <w:rsid w:val="00950A40"/>
    <w:rsid w:val="0095665C"/>
    <w:rsid w:val="00956CFB"/>
    <w:rsid w:val="00984A53"/>
    <w:rsid w:val="00990F5C"/>
    <w:rsid w:val="00993FDE"/>
    <w:rsid w:val="0099570D"/>
    <w:rsid w:val="009A5DB2"/>
    <w:rsid w:val="009B67C9"/>
    <w:rsid w:val="009D77AC"/>
    <w:rsid w:val="009E16A3"/>
    <w:rsid w:val="009E6358"/>
    <w:rsid w:val="009F1D09"/>
    <w:rsid w:val="00A0389A"/>
    <w:rsid w:val="00A20C9C"/>
    <w:rsid w:val="00A26BDB"/>
    <w:rsid w:val="00A43928"/>
    <w:rsid w:val="00A44453"/>
    <w:rsid w:val="00A52DEA"/>
    <w:rsid w:val="00A53D45"/>
    <w:rsid w:val="00A55126"/>
    <w:rsid w:val="00A600A7"/>
    <w:rsid w:val="00A623DD"/>
    <w:rsid w:val="00A66B6A"/>
    <w:rsid w:val="00A7279B"/>
    <w:rsid w:val="00A7592C"/>
    <w:rsid w:val="00A75BD3"/>
    <w:rsid w:val="00A94E4F"/>
    <w:rsid w:val="00A95722"/>
    <w:rsid w:val="00A960BD"/>
    <w:rsid w:val="00A970A5"/>
    <w:rsid w:val="00AA31AE"/>
    <w:rsid w:val="00AB72BD"/>
    <w:rsid w:val="00AD3496"/>
    <w:rsid w:val="00AE269B"/>
    <w:rsid w:val="00AF16E0"/>
    <w:rsid w:val="00AF4FF9"/>
    <w:rsid w:val="00B02D86"/>
    <w:rsid w:val="00B06625"/>
    <w:rsid w:val="00B1094D"/>
    <w:rsid w:val="00B129A7"/>
    <w:rsid w:val="00B12F11"/>
    <w:rsid w:val="00B13095"/>
    <w:rsid w:val="00B209D0"/>
    <w:rsid w:val="00B25F95"/>
    <w:rsid w:val="00B4006B"/>
    <w:rsid w:val="00B511D5"/>
    <w:rsid w:val="00B57F99"/>
    <w:rsid w:val="00B84CA2"/>
    <w:rsid w:val="00B85950"/>
    <w:rsid w:val="00B95A9B"/>
    <w:rsid w:val="00BA2931"/>
    <w:rsid w:val="00BB6C81"/>
    <w:rsid w:val="00BB7DC2"/>
    <w:rsid w:val="00BE4383"/>
    <w:rsid w:val="00BE768C"/>
    <w:rsid w:val="00BF4890"/>
    <w:rsid w:val="00C13365"/>
    <w:rsid w:val="00C35638"/>
    <w:rsid w:val="00C369FC"/>
    <w:rsid w:val="00C451DC"/>
    <w:rsid w:val="00C46A5D"/>
    <w:rsid w:val="00C511B9"/>
    <w:rsid w:val="00C63AB9"/>
    <w:rsid w:val="00C728A0"/>
    <w:rsid w:val="00C734C0"/>
    <w:rsid w:val="00C77AF8"/>
    <w:rsid w:val="00CA2E74"/>
    <w:rsid w:val="00CB5F93"/>
    <w:rsid w:val="00CB7363"/>
    <w:rsid w:val="00CD115C"/>
    <w:rsid w:val="00CE3629"/>
    <w:rsid w:val="00CF059F"/>
    <w:rsid w:val="00CF62EA"/>
    <w:rsid w:val="00D060E7"/>
    <w:rsid w:val="00D07F9E"/>
    <w:rsid w:val="00D11ABB"/>
    <w:rsid w:val="00D146EE"/>
    <w:rsid w:val="00D150AD"/>
    <w:rsid w:val="00D224A1"/>
    <w:rsid w:val="00D30855"/>
    <w:rsid w:val="00D32B7B"/>
    <w:rsid w:val="00D37714"/>
    <w:rsid w:val="00D635FE"/>
    <w:rsid w:val="00D6482E"/>
    <w:rsid w:val="00D711D9"/>
    <w:rsid w:val="00D71736"/>
    <w:rsid w:val="00D83AB8"/>
    <w:rsid w:val="00D85766"/>
    <w:rsid w:val="00D93CBF"/>
    <w:rsid w:val="00D97059"/>
    <w:rsid w:val="00DA3416"/>
    <w:rsid w:val="00DB1D76"/>
    <w:rsid w:val="00DB5C83"/>
    <w:rsid w:val="00DC6369"/>
    <w:rsid w:val="00DD0738"/>
    <w:rsid w:val="00DD0953"/>
    <w:rsid w:val="00DE16F2"/>
    <w:rsid w:val="00DE1B83"/>
    <w:rsid w:val="00DE766D"/>
    <w:rsid w:val="00DF6C67"/>
    <w:rsid w:val="00E02D37"/>
    <w:rsid w:val="00E068CC"/>
    <w:rsid w:val="00E077AA"/>
    <w:rsid w:val="00E1626A"/>
    <w:rsid w:val="00E3257D"/>
    <w:rsid w:val="00E363DB"/>
    <w:rsid w:val="00E37AAC"/>
    <w:rsid w:val="00E425F1"/>
    <w:rsid w:val="00E46CD4"/>
    <w:rsid w:val="00E62288"/>
    <w:rsid w:val="00E70B0C"/>
    <w:rsid w:val="00E74229"/>
    <w:rsid w:val="00E84E3F"/>
    <w:rsid w:val="00E854E4"/>
    <w:rsid w:val="00E85C80"/>
    <w:rsid w:val="00E86836"/>
    <w:rsid w:val="00EA4FE8"/>
    <w:rsid w:val="00EA6A97"/>
    <w:rsid w:val="00EA6E80"/>
    <w:rsid w:val="00EB0C72"/>
    <w:rsid w:val="00EB1687"/>
    <w:rsid w:val="00EB2233"/>
    <w:rsid w:val="00EB3F7C"/>
    <w:rsid w:val="00EC26A8"/>
    <w:rsid w:val="00EC61C1"/>
    <w:rsid w:val="00ED0366"/>
    <w:rsid w:val="00ED7FB4"/>
    <w:rsid w:val="00EE2317"/>
    <w:rsid w:val="00EE4342"/>
    <w:rsid w:val="00EE5203"/>
    <w:rsid w:val="00EE6219"/>
    <w:rsid w:val="00EF5144"/>
    <w:rsid w:val="00EF787D"/>
    <w:rsid w:val="00F0467E"/>
    <w:rsid w:val="00F051A7"/>
    <w:rsid w:val="00F13C70"/>
    <w:rsid w:val="00F17A2B"/>
    <w:rsid w:val="00F25022"/>
    <w:rsid w:val="00F27C29"/>
    <w:rsid w:val="00F322B9"/>
    <w:rsid w:val="00F32E12"/>
    <w:rsid w:val="00F52E40"/>
    <w:rsid w:val="00F62488"/>
    <w:rsid w:val="00F62DF4"/>
    <w:rsid w:val="00F64256"/>
    <w:rsid w:val="00F67B7B"/>
    <w:rsid w:val="00F7666C"/>
    <w:rsid w:val="00F819F7"/>
    <w:rsid w:val="00FA543E"/>
    <w:rsid w:val="00FA6FDB"/>
    <w:rsid w:val="00FB2E9F"/>
    <w:rsid w:val="00FB512F"/>
    <w:rsid w:val="00FD309B"/>
    <w:rsid w:val="00FD3E8C"/>
    <w:rsid w:val="00FD4BE7"/>
    <w:rsid w:val="00FD5635"/>
    <w:rsid w:val="00FE1D2B"/>
    <w:rsid w:val="00FE79F1"/>
    <w:rsid w:val="00FF3D85"/>
    <w:rsid w:val="0222543A"/>
    <w:rsid w:val="02D77C43"/>
    <w:rsid w:val="0342474E"/>
    <w:rsid w:val="03B35EB3"/>
    <w:rsid w:val="04440B71"/>
    <w:rsid w:val="051475A5"/>
    <w:rsid w:val="06252F00"/>
    <w:rsid w:val="06A35F23"/>
    <w:rsid w:val="0773386F"/>
    <w:rsid w:val="07BA7A68"/>
    <w:rsid w:val="08AC25CB"/>
    <w:rsid w:val="096138DB"/>
    <w:rsid w:val="0A6758C6"/>
    <w:rsid w:val="0C57776C"/>
    <w:rsid w:val="0C9E047D"/>
    <w:rsid w:val="0D5425E4"/>
    <w:rsid w:val="0DFA16E3"/>
    <w:rsid w:val="0E802EB3"/>
    <w:rsid w:val="0F2065AE"/>
    <w:rsid w:val="0FD0340B"/>
    <w:rsid w:val="0FE91A0F"/>
    <w:rsid w:val="0FEB175B"/>
    <w:rsid w:val="102E4DE1"/>
    <w:rsid w:val="10B90864"/>
    <w:rsid w:val="10E83566"/>
    <w:rsid w:val="118C0FDE"/>
    <w:rsid w:val="11922129"/>
    <w:rsid w:val="11A272C7"/>
    <w:rsid w:val="12263756"/>
    <w:rsid w:val="1230601B"/>
    <w:rsid w:val="12520D57"/>
    <w:rsid w:val="12657B8D"/>
    <w:rsid w:val="13475DAC"/>
    <w:rsid w:val="13857CA0"/>
    <w:rsid w:val="148832DD"/>
    <w:rsid w:val="151E2D0A"/>
    <w:rsid w:val="158F0FBC"/>
    <w:rsid w:val="159D55FB"/>
    <w:rsid w:val="15B009AA"/>
    <w:rsid w:val="16350F04"/>
    <w:rsid w:val="17144971"/>
    <w:rsid w:val="17175EA9"/>
    <w:rsid w:val="17AA6164"/>
    <w:rsid w:val="17DA1E3E"/>
    <w:rsid w:val="17E51656"/>
    <w:rsid w:val="18C66102"/>
    <w:rsid w:val="19694FC6"/>
    <w:rsid w:val="1B150C75"/>
    <w:rsid w:val="1C314C97"/>
    <w:rsid w:val="1FB4618F"/>
    <w:rsid w:val="1FF73CD4"/>
    <w:rsid w:val="2007440F"/>
    <w:rsid w:val="207138AF"/>
    <w:rsid w:val="21106BED"/>
    <w:rsid w:val="21FD620E"/>
    <w:rsid w:val="221D285B"/>
    <w:rsid w:val="2277734E"/>
    <w:rsid w:val="23595A6B"/>
    <w:rsid w:val="238638A3"/>
    <w:rsid w:val="239336A6"/>
    <w:rsid w:val="244D121B"/>
    <w:rsid w:val="24641CDC"/>
    <w:rsid w:val="25D46364"/>
    <w:rsid w:val="262077B3"/>
    <w:rsid w:val="2632411F"/>
    <w:rsid w:val="26B961A0"/>
    <w:rsid w:val="26E14BF0"/>
    <w:rsid w:val="286B2ED9"/>
    <w:rsid w:val="28E079FB"/>
    <w:rsid w:val="29622B06"/>
    <w:rsid w:val="29784B7B"/>
    <w:rsid w:val="2B134155"/>
    <w:rsid w:val="2B34278F"/>
    <w:rsid w:val="2B3F02A5"/>
    <w:rsid w:val="2BDB6339"/>
    <w:rsid w:val="2C2740DC"/>
    <w:rsid w:val="2CA14645"/>
    <w:rsid w:val="2CE10CB2"/>
    <w:rsid w:val="2DE81100"/>
    <w:rsid w:val="2E0B3C17"/>
    <w:rsid w:val="2E160A36"/>
    <w:rsid w:val="2E187C37"/>
    <w:rsid w:val="2E915581"/>
    <w:rsid w:val="2F9D65AC"/>
    <w:rsid w:val="2FE45183"/>
    <w:rsid w:val="304919E9"/>
    <w:rsid w:val="306D6422"/>
    <w:rsid w:val="30857AD8"/>
    <w:rsid w:val="30996D93"/>
    <w:rsid w:val="30D64A24"/>
    <w:rsid w:val="31F8585E"/>
    <w:rsid w:val="32E366DD"/>
    <w:rsid w:val="331F61ED"/>
    <w:rsid w:val="33753436"/>
    <w:rsid w:val="36617CA1"/>
    <w:rsid w:val="36902F82"/>
    <w:rsid w:val="36AC6651"/>
    <w:rsid w:val="36B21DE0"/>
    <w:rsid w:val="36FC73E4"/>
    <w:rsid w:val="37647E82"/>
    <w:rsid w:val="376D73F9"/>
    <w:rsid w:val="37957691"/>
    <w:rsid w:val="385C4560"/>
    <w:rsid w:val="393F26B4"/>
    <w:rsid w:val="39521E78"/>
    <w:rsid w:val="395935C8"/>
    <w:rsid w:val="39EA5508"/>
    <w:rsid w:val="3A17009B"/>
    <w:rsid w:val="3A871DA0"/>
    <w:rsid w:val="3AAD5662"/>
    <w:rsid w:val="3AC14675"/>
    <w:rsid w:val="3AE6311F"/>
    <w:rsid w:val="3B873872"/>
    <w:rsid w:val="3EAD2662"/>
    <w:rsid w:val="3ED267D0"/>
    <w:rsid w:val="3F9B2DCB"/>
    <w:rsid w:val="413A1B50"/>
    <w:rsid w:val="41D71736"/>
    <w:rsid w:val="42B957FA"/>
    <w:rsid w:val="44024872"/>
    <w:rsid w:val="442567B2"/>
    <w:rsid w:val="44707BD7"/>
    <w:rsid w:val="471A2E5C"/>
    <w:rsid w:val="474B1A17"/>
    <w:rsid w:val="47D77F9E"/>
    <w:rsid w:val="47E71B04"/>
    <w:rsid w:val="48831983"/>
    <w:rsid w:val="48E718D2"/>
    <w:rsid w:val="4ABE5491"/>
    <w:rsid w:val="4B2E078D"/>
    <w:rsid w:val="4BAA5328"/>
    <w:rsid w:val="4BE8045F"/>
    <w:rsid w:val="4D055A1D"/>
    <w:rsid w:val="4D214EC8"/>
    <w:rsid w:val="4D4D1254"/>
    <w:rsid w:val="4D987FF5"/>
    <w:rsid w:val="4E502A16"/>
    <w:rsid w:val="4EC619CA"/>
    <w:rsid w:val="4F642884"/>
    <w:rsid w:val="4F6D1080"/>
    <w:rsid w:val="4F780A0D"/>
    <w:rsid w:val="4F7E3607"/>
    <w:rsid w:val="50C750C6"/>
    <w:rsid w:val="50D70E34"/>
    <w:rsid w:val="515F6DB8"/>
    <w:rsid w:val="52B36C55"/>
    <w:rsid w:val="52E55A8A"/>
    <w:rsid w:val="53A521AB"/>
    <w:rsid w:val="557467B6"/>
    <w:rsid w:val="559D2106"/>
    <w:rsid w:val="561346BC"/>
    <w:rsid w:val="572171F0"/>
    <w:rsid w:val="586320B1"/>
    <w:rsid w:val="58A81A34"/>
    <w:rsid w:val="58DD5A43"/>
    <w:rsid w:val="59B017EF"/>
    <w:rsid w:val="5A5359CF"/>
    <w:rsid w:val="5AB80AB5"/>
    <w:rsid w:val="5C245977"/>
    <w:rsid w:val="5CA97B29"/>
    <w:rsid w:val="5D107A3F"/>
    <w:rsid w:val="5E48511F"/>
    <w:rsid w:val="5ECF2E97"/>
    <w:rsid w:val="5F282E76"/>
    <w:rsid w:val="5FC3761C"/>
    <w:rsid w:val="60C9385B"/>
    <w:rsid w:val="61C24F13"/>
    <w:rsid w:val="627B46AD"/>
    <w:rsid w:val="62C56AE7"/>
    <w:rsid w:val="65BA36AA"/>
    <w:rsid w:val="67997B60"/>
    <w:rsid w:val="68C539B2"/>
    <w:rsid w:val="69EE6C1C"/>
    <w:rsid w:val="6A0C0A4B"/>
    <w:rsid w:val="6A146F17"/>
    <w:rsid w:val="6A245F85"/>
    <w:rsid w:val="6A6A36FE"/>
    <w:rsid w:val="6A9170B1"/>
    <w:rsid w:val="6AC56475"/>
    <w:rsid w:val="6B2F1B41"/>
    <w:rsid w:val="6B46460E"/>
    <w:rsid w:val="6B540217"/>
    <w:rsid w:val="6BAC12E2"/>
    <w:rsid w:val="6BC04E8F"/>
    <w:rsid w:val="6C313D15"/>
    <w:rsid w:val="6C455B73"/>
    <w:rsid w:val="6CAB51F7"/>
    <w:rsid w:val="6D783926"/>
    <w:rsid w:val="6E150680"/>
    <w:rsid w:val="6E27476A"/>
    <w:rsid w:val="6E563714"/>
    <w:rsid w:val="6EAB5825"/>
    <w:rsid w:val="6F752CD4"/>
    <w:rsid w:val="70DA60F3"/>
    <w:rsid w:val="70FB7317"/>
    <w:rsid w:val="711B3EE9"/>
    <w:rsid w:val="717A531D"/>
    <w:rsid w:val="73107255"/>
    <w:rsid w:val="73506D5B"/>
    <w:rsid w:val="73880E07"/>
    <w:rsid w:val="73EE5772"/>
    <w:rsid w:val="744E231F"/>
    <w:rsid w:val="746652C0"/>
    <w:rsid w:val="74B92F75"/>
    <w:rsid w:val="754D6952"/>
    <w:rsid w:val="758F436B"/>
    <w:rsid w:val="75D55081"/>
    <w:rsid w:val="76480496"/>
    <w:rsid w:val="774424D0"/>
    <w:rsid w:val="78366595"/>
    <w:rsid w:val="78521A58"/>
    <w:rsid w:val="796B0FFA"/>
    <w:rsid w:val="79C74362"/>
    <w:rsid w:val="7BE50026"/>
    <w:rsid w:val="7C062D05"/>
    <w:rsid w:val="7D790D9C"/>
    <w:rsid w:val="7EA36E51"/>
    <w:rsid w:val="7F180190"/>
    <w:rsid w:val="7F3A3B82"/>
    <w:rsid w:val="7F6204F9"/>
    <w:rsid w:val="7F8F6BFA"/>
    <w:rsid w:val="7FADC83D"/>
    <w:rsid w:val="7FB42C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8"/>
    <w:autoRedefine/>
    <w:qFormat/>
    <w:uiPriority w:val="9"/>
    <w:pPr>
      <w:keepNext/>
      <w:keepLines/>
      <w:spacing w:before="340" w:after="330" w:line="578" w:lineRule="auto"/>
      <w:outlineLvl w:val="0"/>
    </w:pPr>
    <w:rPr>
      <w:rFonts w:eastAsia="仿宋"/>
      <w:b/>
      <w:bCs/>
      <w:kern w:val="44"/>
      <w:sz w:val="24"/>
      <w:szCs w:val="44"/>
    </w:rPr>
  </w:style>
  <w:style w:type="paragraph" w:styleId="4">
    <w:name w:val="heading 2"/>
    <w:basedOn w:val="1"/>
    <w:next w:val="1"/>
    <w:autoRedefine/>
    <w:unhideWhenUsed/>
    <w:qFormat/>
    <w:uiPriority w:val="9"/>
    <w:pPr>
      <w:keepNext/>
      <w:keepLines/>
      <w:spacing w:before="260" w:after="260" w:line="413" w:lineRule="auto"/>
      <w:outlineLvl w:val="1"/>
    </w:pPr>
    <w:rPr>
      <w:rFonts w:ascii="Arial" w:hAnsi="Arial" w:eastAsia="仿宋"/>
      <w:b/>
      <w:sz w:val="24"/>
    </w:rPr>
  </w:style>
  <w:style w:type="paragraph" w:styleId="5">
    <w:name w:val="heading 3"/>
    <w:basedOn w:val="1"/>
    <w:next w:val="1"/>
    <w:autoRedefine/>
    <w:unhideWhenUsed/>
    <w:qFormat/>
    <w:uiPriority w:val="9"/>
    <w:pPr>
      <w:keepNext/>
      <w:keepLines/>
      <w:spacing w:before="260" w:after="260" w:line="413" w:lineRule="auto"/>
      <w:jc w:val="center"/>
      <w:outlineLvl w:val="2"/>
    </w:pPr>
    <w:rPr>
      <w:rFonts w:eastAsia="仿宋"/>
      <w:b/>
      <w:sz w:val="24"/>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rPr>
      <w:color w:val="FF0000"/>
      <w:sz w:val="32"/>
    </w:rPr>
  </w:style>
  <w:style w:type="paragraph" w:styleId="6">
    <w:name w:val="index 8"/>
    <w:basedOn w:val="1"/>
    <w:next w:val="1"/>
    <w:autoRedefine/>
    <w:qFormat/>
    <w:uiPriority w:val="0"/>
    <w:pPr>
      <w:ind w:left="1400" w:leftChars="1400"/>
    </w:pPr>
  </w:style>
  <w:style w:type="paragraph" w:styleId="7">
    <w:name w:val="annotation text"/>
    <w:basedOn w:val="1"/>
    <w:link w:val="27"/>
    <w:autoRedefine/>
    <w:qFormat/>
    <w:uiPriority w:val="0"/>
    <w:pPr>
      <w:jc w:val="left"/>
    </w:pPr>
    <w:rPr>
      <w:rFonts w:ascii="Calibri" w:hAnsi="Calibri" w:eastAsia="宋体" w:cs="Times New Roman"/>
      <w:kern w:val="0"/>
      <w:sz w:val="20"/>
      <w:szCs w:val="20"/>
    </w:rPr>
  </w:style>
  <w:style w:type="paragraph" w:styleId="8">
    <w:name w:val="Body Text"/>
    <w:basedOn w:val="1"/>
    <w:next w:val="6"/>
    <w:link w:val="26"/>
    <w:autoRedefine/>
    <w:qFormat/>
    <w:uiPriority w:val="0"/>
    <w:pPr>
      <w:spacing w:after="120"/>
    </w:pPr>
    <w:rPr>
      <w:rFonts w:ascii="Times New Roman" w:hAnsi="Times New Roman" w:eastAsia="宋体" w:cs="Times New Roman"/>
      <w:szCs w:val="20"/>
    </w:rPr>
  </w:style>
  <w:style w:type="paragraph" w:styleId="9">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10">
    <w:name w:val="Date"/>
    <w:basedOn w:val="1"/>
    <w:next w:val="1"/>
    <w:link w:val="38"/>
    <w:autoRedefine/>
    <w:semiHidden/>
    <w:unhideWhenUsed/>
    <w:qFormat/>
    <w:uiPriority w:val="99"/>
    <w:pPr>
      <w:ind w:left="100" w:leftChars="2500"/>
    </w:pPr>
  </w:style>
  <w:style w:type="paragraph" w:styleId="11">
    <w:name w:val="Balloon Text"/>
    <w:basedOn w:val="1"/>
    <w:link w:val="25"/>
    <w:autoRedefine/>
    <w:semiHidden/>
    <w:unhideWhenUsed/>
    <w:qFormat/>
    <w:uiPriority w:val="99"/>
    <w:rPr>
      <w:sz w:val="18"/>
      <w:szCs w:val="18"/>
    </w:rPr>
  </w:style>
  <w:style w:type="paragraph" w:styleId="12">
    <w:name w:val="footer"/>
    <w:basedOn w:val="1"/>
    <w:link w:val="24"/>
    <w:autoRedefine/>
    <w:unhideWhenUsed/>
    <w:qFormat/>
    <w:uiPriority w:val="99"/>
    <w:pPr>
      <w:tabs>
        <w:tab w:val="center" w:pos="4153"/>
        <w:tab w:val="right" w:pos="8306"/>
      </w:tabs>
      <w:snapToGrid w:val="0"/>
      <w:jc w:val="left"/>
    </w:pPr>
    <w:rPr>
      <w:sz w:val="18"/>
      <w:szCs w:val="18"/>
    </w:rPr>
  </w:style>
  <w:style w:type="paragraph" w:styleId="13">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pPr>
      <w:widowControl/>
      <w:spacing w:after="100" w:line="259" w:lineRule="auto"/>
      <w:jc w:val="left"/>
    </w:pPr>
    <w:rPr>
      <w:rFonts w:cs="Times New Roman"/>
      <w:kern w:val="0"/>
      <w:sz w:val="22"/>
    </w:rPr>
  </w:style>
  <w:style w:type="paragraph" w:styleId="15">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16">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17">
    <w:name w:val="annotation subject"/>
    <w:basedOn w:val="7"/>
    <w:next w:val="7"/>
    <w:link w:val="32"/>
    <w:autoRedefine/>
    <w:semiHidden/>
    <w:unhideWhenUsed/>
    <w:qFormat/>
    <w:uiPriority w:val="99"/>
    <w:rPr>
      <w:rFonts w:asciiTheme="minorHAnsi" w:hAnsiTheme="minorHAnsi" w:eastAsiaTheme="minorEastAsia" w:cstheme="minorBidi"/>
      <w:b/>
      <w:bCs/>
      <w:kern w:val="2"/>
      <w:sz w:val="21"/>
      <w:szCs w:val="22"/>
    </w:rPr>
  </w:style>
  <w:style w:type="table" w:styleId="19">
    <w:name w:val="Table Grid"/>
    <w:basedOn w:val="1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autoRedefine/>
    <w:qFormat/>
    <w:uiPriority w:val="22"/>
    <w:rPr>
      <w:b/>
    </w:rPr>
  </w:style>
  <w:style w:type="character" w:styleId="22">
    <w:name w:val="annotation reference"/>
    <w:autoRedefine/>
    <w:qFormat/>
    <w:uiPriority w:val="0"/>
    <w:rPr>
      <w:sz w:val="21"/>
      <w:szCs w:val="21"/>
    </w:rPr>
  </w:style>
  <w:style w:type="character" w:customStyle="1" w:styleId="23">
    <w:name w:val="页眉 Char"/>
    <w:basedOn w:val="20"/>
    <w:link w:val="13"/>
    <w:autoRedefine/>
    <w:qFormat/>
    <w:uiPriority w:val="99"/>
    <w:rPr>
      <w:sz w:val="18"/>
      <w:szCs w:val="18"/>
    </w:rPr>
  </w:style>
  <w:style w:type="character" w:customStyle="1" w:styleId="24">
    <w:name w:val="页脚 Char"/>
    <w:basedOn w:val="20"/>
    <w:link w:val="12"/>
    <w:autoRedefine/>
    <w:qFormat/>
    <w:uiPriority w:val="99"/>
    <w:rPr>
      <w:sz w:val="18"/>
      <w:szCs w:val="18"/>
    </w:rPr>
  </w:style>
  <w:style w:type="character" w:customStyle="1" w:styleId="25">
    <w:name w:val="批注框文本 Char"/>
    <w:basedOn w:val="20"/>
    <w:link w:val="11"/>
    <w:autoRedefine/>
    <w:semiHidden/>
    <w:qFormat/>
    <w:uiPriority w:val="99"/>
    <w:rPr>
      <w:sz w:val="18"/>
      <w:szCs w:val="18"/>
    </w:rPr>
  </w:style>
  <w:style w:type="character" w:customStyle="1" w:styleId="26">
    <w:name w:val="正文文本 Char"/>
    <w:basedOn w:val="20"/>
    <w:link w:val="8"/>
    <w:autoRedefine/>
    <w:qFormat/>
    <w:uiPriority w:val="0"/>
    <w:rPr>
      <w:rFonts w:ascii="Times New Roman" w:hAnsi="Times New Roman" w:eastAsia="宋体" w:cs="Times New Roman"/>
      <w:szCs w:val="20"/>
    </w:rPr>
  </w:style>
  <w:style w:type="character" w:customStyle="1" w:styleId="27">
    <w:name w:val="批注文字 Char"/>
    <w:basedOn w:val="20"/>
    <w:link w:val="7"/>
    <w:autoRedefine/>
    <w:qFormat/>
    <w:uiPriority w:val="0"/>
    <w:rPr>
      <w:rFonts w:ascii="Calibri" w:hAnsi="Calibri" w:eastAsia="宋体" w:cs="Times New Roman"/>
      <w:kern w:val="0"/>
      <w:sz w:val="20"/>
      <w:szCs w:val="20"/>
    </w:rPr>
  </w:style>
  <w:style w:type="character" w:customStyle="1" w:styleId="28">
    <w:name w:val="标题 1 Char"/>
    <w:basedOn w:val="20"/>
    <w:link w:val="3"/>
    <w:autoRedefine/>
    <w:qFormat/>
    <w:uiPriority w:val="9"/>
    <w:rPr>
      <w:rFonts w:eastAsia="仿宋" w:asciiTheme="minorHAnsi" w:hAnsiTheme="minorHAnsi"/>
      <w:b/>
      <w:bCs/>
      <w:kern w:val="44"/>
      <w:sz w:val="24"/>
      <w:szCs w:val="44"/>
    </w:rPr>
  </w:style>
  <w:style w:type="paragraph" w:customStyle="1" w:styleId="29">
    <w:name w:val="TOC 标题1"/>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30">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1">
    <w:name w:val="修订2"/>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2">
    <w:name w:val="批注主题 Char"/>
    <w:basedOn w:val="27"/>
    <w:link w:val="17"/>
    <w:autoRedefine/>
    <w:semiHidden/>
    <w:qFormat/>
    <w:uiPriority w:val="99"/>
    <w:rPr>
      <w:rFonts w:ascii="Calibri" w:hAnsi="Calibri" w:eastAsia="宋体" w:cs="Times New Roman"/>
      <w:b/>
      <w:bCs/>
      <w:kern w:val="2"/>
      <w:sz w:val="21"/>
      <w:szCs w:val="22"/>
    </w:rPr>
  </w:style>
  <w:style w:type="character" w:customStyle="1" w:styleId="33">
    <w:name w:val="__wa_selectable_region"/>
    <w:basedOn w:val="20"/>
    <w:autoRedefine/>
    <w:qFormat/>
    <w:uiPriority w:val="0"/>
  </w:style>
  <w:style w:type="paragraph" w:customStyle="1" w:styleId="34">
    <w:name w:val="正文文本缩进1"/>
    <w:basedOn w:val="1"/>
    <w:autoRedefine/>
    <w:qFormat/>
    <w:uiPriority w:val="0"/>
    <w:pPr>
      <w:spacing w:after="120"/>
      <w:ind w:left="420" w:leftChars="200"/>
    </w:pPr>
    <w:rPr>
      <w:sz w:val="24"/>
      <w:szCs w:val="20"/>
    </w:rPr>
  </w:style>
  <w:style w:type="paragraph" w:styleId="35">
    <w:name w:val="List Paragraph"/>
    <w:basedOn w:val="1"/>
    <w:autoRedefine/>
    <w:qFormat/>
    <w:uiPriority w:val="34"/>
    <w:pPr>
      <w:ind w:firstLine="420" w:firstLineChars="200"/>
    </w:pPr>
  </w:style>
  <w:style w:type="paragraph" w:customStyle="1" w:styleId="36">
    <w:name w:val="p0"/>
    <w:basedOn w:val="1"/>
    <w:autoRedefine/>
    <w:qFormat/>
    <w:uiPriority w:val="0"/>
    <w:pPr>
      <w:widowControl/>
    </w:pPr>
    <w:rPr>
      <w:rFonts w:ascii="Calibri" w:hAnsi="Calibri" w:cs="宋体"/>
      <w:kern w:val="0"/>
      <w:szCs w:val="21"/>
    </w:rPr>
  </w:style>
  <w:style w:type="paragraph" w:customStyle="1" w:styleId="37">
    <w:name w:val="修订3"/>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8">
    <w:name w:val="日期 Char"/>
    <w:basedOn w:val="20"/>
    <w:link w:val="10"/>
    <w:autoRedefine/>
    <w:semiHidden/>
    <w:qFormat/>
    <w:uiPriority w:val="99"/>
    <w:rPr>
      <w:rFonts w:asciiTheme="minorHAnsi" w:hAnsiTheme="minorHAnsi" w:eastAsiaTheme="minorEastAsia" w:cstheme="minorBidi"/>
      <w:kern w:val="2"/>
      <w:sz w:val="21"/>
      <w:szCs w:val="22"/>
    </w:rPr>
  </w:style>
  <w:style w:type="paragraph" w:customStyle="1" w:styleId="39">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40">
    <w:name w:val="列出段落1"/>
    <w:autoRedefine/>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11007</Words>
  <Characters>11209</Characters>
  <Lines>107</Lines>
  <Paragraphs>30</Paragraphs>
  <TotalTime>9</TotalTime>
  <ScaleCrop>false</ScaleCrop>
  <LinksUpToDate>false</LinksUpToDate>
  <CharactersWithSpaces>13396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2024-09-20T16:27:00Z</dcterms:created>
  <dc:creator>田 开文</dc:creator>
  <cp:lastModifiedBy>王玺焱</cp:lastModifiedBy>
  <cp:lastPrinted>2024-06-24T10:27:00Z</cp:lastPrinted>
  <dcterms:modified xsi:type="dcterms:W3CDTF">2024-12-13T08:25:55Z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E76B98D46FEE42EC9878AA7EECC7D7DC_13</vt:lpwstr>
  </property>
</Properties>
</file>