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E2C1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kern w:val="2"/>
          <w:sz w:val="36"/>
          <w:szCs w:val="36"/>
        </w:rPr>
      </w:pPr>
      <w:bookmarkStart w:id="0" w:name="_Toc7963"/>
      <w:r>
        <w:rPr>
          <w:rFonts w:hint="default" w:ascii="黑体" w:hAnsi="宋体" w:eastAsia="黑体" w:cs="黑体"/>
          <w:kern w:val="2"/>
          <w:sz w:val="36"/>
          <w:szCs w:val="36"/>
          <w:lang w:val="en-US" w:eastAsia="zh-CN" w:bidi="ar"/>
        </w:rPr>
        <w:t>四川九洲投资控股集团有限公司</w:t>
      </w:r>
    </w:p>
    <w:p w14:paraId="4F1CF7D9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beforeAutospacing="0" w:after="312" w:afterLines="100" w:afterAutospacing="0" w:line="360" w:lineRule="auto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36"/>
          <w:szCs w:val="36"/>
        </w:rPr>
      </w:pPr>
      <w:r>
        <w:rPr>
          <w:rFonts w:hint="default" w:ascii="黑体" w:hAnsi="宋体" w:eastAsia="黑体" w:cs="黑体"/>
          <w:kern w:val="0"/>
          <w:sz w:val="36"/>
          <w:szCs w:val="36"/>
          <w:lang w:eastAsia="zh-CN" w:bidi="ar"/>
        </w:rPr>
        <w:t>首席科学家选任管理</w:t>
      </w:r>
      <w:r>
        <w:rPr>
          <w:rFonts w:hint="default" w:ascii="黑体" w:hAnsi="宋体" w:eastAsia="黑体" w:cs="黑体"/>
          <w:kern w:val="0"/>
          <w:sz w:val="36"/>
          <w:szCs w:val="36"/>
          <w:lang w:val="en-US" w:eastAsia="zh-CN" w:bidi="ar"/>
        </w:rPr>
        <w:t>办法</w:t>
      </w:r>
    </w:p>
    <w:p w14:paraId="0160827B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8"/>
          <w:szCs w:val="28"/>
        </w:rPr>
      </w:pPr>
      <w:r>
        <w:rPr>
          <w:rFonts w:hint="default" w:ascii="Arial" w:hAnsi="Arial" w:eastAsia="黑体" w:cs="Arial"/>
          <w:kern w:val="0"/>
          <w:sz w:val="28"/>
          <w:szCs w:val="28"/>
          <w:lang w:val="en-US" w:eastAsia="zh-CN" w:bidi="ar"/>
        </w:rPr>
        <w:t xml:space="preserve"> </w:t>
      </w:r>
    </w:p>
    <w:p w14:paraId="52A8AEC1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 w14:paraId="215521A4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 w14:paraId="19886DCE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 w14:paraId="5EBBAFC5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 w14:paraId="59BD34EA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 w14:paraId="63E260F0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 w14:paraId="31DB0490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 w14:paraId="10ACD4C0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 w14:paraId="48727391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/>
        <w:ind w:left="0" w:right="0"/>
        <w:jc w:val="center"/>
        <w:textAlignment w:val="auto"/>
        <w:outlineLvl w:val="9"/>
        <w:rPr>
          <w:rFonts w:hint="default" w:ascii="Arial" w:hAnsi="Arial" w:eastAsia="黑体" w:cs="Arial"/>
          <w:sz w:val="22"/>
          <w:szCs w:val="22"/>
        </w:rPr>
      </w:pPr>
      <w:r>
        <w:rPr>
          <w:rFonts w:hint="default" w:ascii="Arial" w:hAnsi="Arial" w:eastAsia="黑体" w:cs="Arial"/>
          <w:kern w:val="0"/>
          <w:sz w:val="22"/>
          <w:szCs w:val="22"/>
          <w:lang w:val="en-US" w:eastAsia="zh-CN" w:bidi="ar"/>
        </w:rPr>
        <w:t xml:space="preserve"> </w:t>
      </w:r>
    </w:p>
    <w:p w14:paraId="69810C45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right"/>
        <w:textAlignment w:val="auto"/>
        <w:outlineLvl w:val="9"/>
        <w:rPr>
          <w:rFonts w:hint="default" w:ascii="Arial" w:hAnsi="Arial" w:eastAsia="黑体" w:cs="Arial"/>
          <w:sz w:val="28"/>
          <w:szCs w:val="28"/>
        </w:rPr>
      </w:pPr>
      <w:r>
        <w:rPr>
          <w:rFonts w:hint="default" w:ascii="黑体" w:hAnsi="宋体" w:eastAsia="黑体" w:cs="黑体"/>
          <w:kern w:val="0"/>
          <w:sz w:val="28"/>
          <w:szCs w:val="28"/>
          <w:lang w:val="en-US" w:eastAsia="zh-CN" w:bidi="ar"/>
        </w:rPr>
        <w:t>编号：</w:t>
      </w:r>
      <w:r>
        <w:rPr>
          <w:rFonts w:hint="default" w:ascii="Arial" w:hAnsi="Arial" w:eastAsia="黑体" w:cs="Arial"/>
          <w:kern w:val="0"/>
          <w:sz w:val="28"/>
          <w:szCs w:val="28"/>
          <w:lang w:val="en-US" w:eastAsia="zh-CN" w:bidi="ar"/>
        </w:rPr>
        <w:t>JZJT-</w:t>
      </w:r>
      <w:r>
        <w:rPr>
          <w:rFonts w:hint="default" w:ascii="Arial" w:hAnsi="Arial" w:eastAsia="黑体" w:cs="Arial"/>
          <w:kern w:val="0"/>
          <w:sz w:val="28"/>
          <w:szCs w:val="28"/>
          <w:lang w:eastAsia="zh-CN" w:bidi="ar"/>
        </w:rPr>
        <w:t>R</w:t>
      </w:r>
      <w:r>
        <w:rPr>
          <w:rFonts w:hint="default" w:ascii="Arial" w:hAnsi="Arial" w:eastAsia="黑体" w:cs="Arial"/>
          <w:kern w:val="0"/>
          <w:sz w:val="28"/>
          <w:szCs w:val="28"/>
          <w:lang w:val="en-US" w:eastAsia="zh-CN" w:bidi="ar"/>
        </w:rPr>
        <w:t>L-</w:t>
      </w:r>
      <w:r>
        <w:rPr>
          <w:rFonts w:hint="default" w:ascii="Arial" w:hAnsi="Arial" w:eastAsia="黑体" w:cs="Arial"/>
          <w:kern w:val="0"/>
          <w:sz w:val="28"/>
          <w:szCs w:val="28"/>
          <w:lang w:eastAsia="zh-CN" w:bidi="ar"/>
        </w:rPr>
        <w:t>2024</w:t>
      </w:r>
      <w:r>
        <w:rPr>
          <w:rFonts w:hint="default" w:ascii="Arial" w:hAnsi="Arial" w:eastAsia="黑体" w:cs="Arial"/>
          <w:kern w:val="0"/>
          <w:sz w:val="28"/>
          <w:szCs w:val="28"/>
          <w:lang w:val="en-US" w:eastAsia="zh-CN" w:bidi="ar"/>
        </w:rPr>
        <w:t>-XXXX</w:t>
      </w:r>
    </w:p>
    <w:p w14:paraId="40D7CFB1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right"/>
        <w:textAlignment w:val="auto"/>
        <w:outlineLvl w:val="9"/>
        <w:rPr>
          <w:rFonts w:hint="default" w:ascii="Arial" w:hAnsi="Arial" w:eastAsia="黑体" w:cs="Arial"/>
          <w:sz w:val="28"/>
          <w:szCs w:val="28"/>
        </w:rPr>
      </w:pPr>
      <w:r>
        <w:rPr>
          <w:rFonts w:hint="default" w:ascii="黑体" w:hAnsi="宋体" w:eastAsia="黑体" w:cs="黑体"/>
          <w:kern w:val="0"/>
          <w:sz w:val="28"/>
          <w:szCs w:val="28"/>
          <w:lang w:val="en-US" w:eastAsia="zh-CN" w:bidi="ar"/>
        </w:rPr>
        <w:t>版本号：</w:t>
      </w:r>
      <w:r>
        <w:rPr>
          <w:rFonts w:hint="default" w:ascii="Arial" w:hAnsi="Arial" w:eastAsia="黑体" w:cs="Arial"/>
          <w:kern w:val="0"/>
          <w:sz w:val="28"/>
          <w:szCs w:val="28"/>
          <w:lang w:val="en-US" w:eastAsia="zh-CN" w:bidi="ar"/>
        </w:rPr>
        <w:t>202</w:t>
      </w:r>
      <w:r>
        <w:rPr>
          <w:rFonts w:hint="default" w:ascii="Arial" w:hAnsi="Arial" w:eastAsia="黑体" w:cs="Arial"/>
          <w:kern w:val="0"/>
          <w:sz w:val="28"/>
          <w:szCs w:val="28"/>
          <w:lang w:eastAsia="zh-CN" w:bidi="ar"/>
        </w:rPr>
        <w:t>4</w:t>
      </w:r>
      <w:r>
        <w:rPr>
          <w:rFonts w:hint="default" w:ascii="黑体" w:hAnsi="宋体" w:eastAsia="黑体" w:cs="黑体"/>
          <w:kern w:val="0"/>
          <w:sz w:val="28"/>
          <w:szCs w:val="28"/>
          <w:lang w:val="en-US" w:eastAsia="zh-CN" w:bidi="ar"/>
        </w:rPr>
        <w:t>（</w:t>
      </w:r>
      <w:r>
        <w:rPr>
          <w:rFonts w:hint="default" w:ascii="黑体" w:hAnsi="宋体" w:eastAsia="黑体" w:cs="黑体"/>
          <w:kern w:val="0"/>
          <w:sz w:val="28"/>
          <w:szCs w:val="28"/>
          <w:lang w:eastAsia="zh-CN" w:bidi="ar"/>
        </w:rPr>
        <w:t>01</w:t>
      </w:r>
      <w:r>
        <w:rPr>
          <w:rFonts w:hint="default" w:ascii="黑体" w:hAnsi="宋体" w:eastAsia="黑体" w:cs="黑体"/>
          <w:kern w:val="0"/>
          <w:sz w:val="28"/>
          <w:szCs w:val="28"/>
          <w:lang w:val="en-US" w:eastAsia="zh-CN" w:bidi="ar"/>
        </w:rPr>
        <w:t>）版</w:t>
      </w:r>
    </w:p>
    <w:p w14:paraId="587DB9EA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right"/>
        <w:textAlignment w:val="auto"/>
        <w:outlineLvl w:val="9"/>
        <w:rPr>
          <w:rFonts w:hint="default" w:ascii="黑体" w:hAnsi="宋体" w:eastAsia="黑体" w:cs="黑体"/>
          <w:kern w:val="0"/>
          <w:sz w:val="28"/>
          <w:szCs w:val="28"/>
          <w:lang w:val="en-US" w:eastAsia="zh-CN" w:bidi="ar"/>
        </w:rPr>
      </w:pPr>
      <w:r>
        <w:rPr>
          <w:rFonts w:hint="default" w:ascii="黑体" w:hAnsi="宋体" w:eastAsia="黑体" w:cs="黑体"/>
          <w:kern w:val="0"/>
          <w:sz w:val="28"/>
          <w:szCs w:val="28"/>
          <w:lang w:val="en-US" w:eastAsia="zh-CN" w:bidi="ar"/>
        </w:rPr>
        <w:t>生效日期：    年    月    日</w:t>
      </w:r>
    </w:p>
    <w:p w14:paraId="0E9D616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outlineLvl w:val="9"/>
        <w:rPr>
          <w:rFonts w:hint="default" w:ascii="Arial" w:hAnsi="Arial" w:eastAsia="等线" w:cs="Arial"/>
          <w:kern w:val="2"/>
          <w:sz w:val="21"/>
          <w:szCs w:val="21"/>
        </w:rPr>
      </w:pPr>
      <w:r>
        <w:rPr>
          <w:rFonts w:hint="default" w:ascii="Arial" w:hAnsi="Arial" w:eastAsia="等线" w:cs="Arial"/>
          <w:kern w:val="2"/>
          <w:sz w:val="21"/>
          <w:szCs w:val="21"/>
          <w:lang w:val="en-US" w:eastAsia="zh-CN" w:bidi="ar"/>
        </w:rPr>
        <w:t xml:space="preserve"> </w:t>
      </w:r>
    </w:p>
    <w:p w14:paraId="350FA17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outlineLvl w:val="9"/>
        <w:rPr>
          <w:rFonts w:hint="default" w:ascii="Arial" w:hAnsi="Arial" w:eastAsia="等线" w:cs="Arial"/>
          <w:kern w:val="2"/>
          <w:sz w:val="21"/>
          <w:szCs w:val="21"/>
        </w:rPr>
      </w:pPr>
      <w:r>
        <w:rPr>
          <w:rFonts w:hint="default" w:ascii="Arial" w:hAnsi="Arial" w:eastAsia="等线" w:cs="Arial"/>
          <w:kern w:val="2"/>
          <w:sz w:val="21"/>
          <w:szCs w:val="21"/>
          <w:lang w:val="en-US" w:eastAsia="zh-CN" w:bidi="ar"/>
        </w:rPr>
        <w:t xml:space="preserve"> </w:t>
      </w:r>
    </w:p>
    <w:p w14:paraId="5606B3B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outlineLvl w:val="9"/>
        <w:rPr>
          <w:rFonts w:hint="default" w:ascii="Arial" w:hAnsi="Arial" w:eastAsia="等线" w:cs="Arial"/>
          <w:kern w:val="2"/>
          <w:sz w:val="21"/>
          <w:szCs w:val="21"/>
        </w:rPr>
      </w:pPr>
      <w:r>
        <w:rPr>
          <w:rFonts w:hint="default" w:ascii="Arial" w:hAnsi="Arial" w:eastAsia="等线" w:cs="Arial"/>
          <w:kern w:val="2"/>
          <w:sz w:val="21"/>
          <w:szCs w:val="21"/>
          <w:lang w:val="en-US" w:eastAsia="zh-CN" w:bidi="ar"/>
        </w:rPr>
        <w:t xml:space="preserve"> </w:t>
      </w:r>
    </w:p>
    <w:p w14:paraId="7127751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outlineLvl w:val="9"/>
        <w:rPr>
          <w:rFonts w:hint="default" w:ascii="Arial" w:hAnsi="Arial" w:eastAsia="等线" w:cs="Arial"/>
          <w:kern w:val="2"/>
          <w:sz w:val="21"/>
          <w:szCs w:val="21"/>
        </w:rPr>
      </w:pPr>
      <w:r>
        <w:rPr>
          <w:rFonts w:hint="default" w:ascii="Arial" w:hAnsi="Arial" w:eastAsia="等线" w:cs="Arial"/>
          <w:kern w:val="2"/>
          <w:sz w:val="21"/>
          <w:szCs w:val="21"/>
          <w:lang w:val="en-US" w:eastAsia="zh-CN" w:bidi="ar"/>
        </w:rPr>
        <w:t xml:space="preserve"> </w:t>
      </w:r>
    </w:p>
    <w:p w14:paraId="761FC2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7F0C92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</w:rPr>
        <w:t>制度履历表</w:t>
      </w:r>
    </w:p>
    <w:p w14:paraId="651CFD1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960" w:firstLineChars="2900"/>
        <w:jc w:val="both"/>
        <w:textAlignment w:val="auto"/>
        <w:outlineLvl w:val="9"/>
        <w:rPr>
          <w:rFonts w:hint="default" w:ascii="Arial" w:hAnsi="Arial" w:eastAsia="仿宋_GB2312" w:cs="Arial"/>
          <w:kern w:val="2"/>
          <w:sz w:val="24"/>
          <w:szCs w:val="24"/>
        </w:rPr>
      </w:pPr>
      <w:r>
        <w:rPr>
          <w:rFonts w:hint="default" w:ascii="Arial" w:hAnsi="Arial" w:eastAsia="仿宋_GB2312" w:cs="Arial"/>
          <w:kern w:val="2"/>
          <w:sz w:val="24"/>
          <w:szCs w:val="24"/>
          <w:lang w:val="en-US" w:eastAsia="zh-CN" w:bidi="ar"/>
        </w:rPr>
        <w:t xml:space="preserve"> </w:t>
      </w:r>
    </w:p>
    <w:tbl>
      <w:tblPr>
        <w:tblStyle w:val="17"/>
        <w:tblW w:w="86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2611"/>
        <w:gridCol w:w="878"/>
        <w:gridCol w:w="823"/>
        <w:gridCol w:w="2552"/>
      </w:tblGrid>
      <w:tr w14:paraId="35438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4F3191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制度名称</w:t>
            </w:r>
          </w:p>
        </w:tc>
        <w:tc>
          <w:tcPr>
            <w:tcW w:w="6864" w:type="dxa"/>
            <w:gridSpan w:val="4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347E05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kern w:val="2"/>
                <w:sz w:val="21"/>
                <w:szCs w:val="21"/>
                <w:lang w:val="en-US" w:eastAsia="zh-CN" w:bidi="ar"/>
              </w:rPr>
              <w:t>四川九洲投资控股集团有限公司首席科学家选任管理办法</w:t>
            </w:r>
          </w:p>
        </w:tc>
      </w:tr>
      <w:tr w14:paraId="3E818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63A876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关键词</w:t>
            </w:r>
          </w:p>
        </w:tc>
        <w:tc>
          <w:tcPr>
            <w:tcW w:w="6864" w:type="dxa"/>
            <w:gridSpan w:val="4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2E9FC6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kern w:val="2"/>
                <w:sz w:val="21"/>
                <w:szCs w:val="21"/>
                <w:lang w:eastAsia="zh-CN" w:bidi="ar"/>
              </w:rPr>
              <w:t>首席科学家，选任</w:t>
            </w:r>
            <w:r>
              <w:rPr>
                <w:rFonts w:hint="default" w:ascii="仿宋_GB2312" w:hAnsi="Arial" w:eastAsia="仿宋_GB2312" w:cs="仿宋_GB2312"/>
                <w:kern w:val="2"/>
                <w:sz w:val="21"/>
                <w:szCs w:val="21"/>
                <w:lang w:val="en-US" w:eastAsia="zh-CN" w:bidi="ar"/>
              </w:rPr>
              <w:t>管理</w:t>
            </w:r>
          </w:p>
        </w:tc>
      </w:tr>
      <w:tr w14:paraId="3851D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534949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适用范围</w:t>
            </w:r>
          </w:p>
        </w:tc>
        <w:tc>
          <w:tcPr>
            <w:tcW w:w="6864" w:type="dxa"/>
            <w:gridSpan w:val="4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3A05BB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kern w:val="2"/>
                <w:sz w:val="21"/>
                <w:szCs w:val="21"/>
                <w:lang w:val="en-US" w:eastAsia="zh-CN" w:bidi="ar"/>
              </w:rPr>
              <w:t>总部以及各下属公司</w:t>
            </w:r>
          </w:p>
        </w:tc>
      </w:tr>
      <w:tr w14:paraId="722C3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02437F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主责部门</w:t>
            </w:r>
          </w:p>
        </w:tc>
        <w:tc>
          <w:tcPr>
            <w:tcW w:w="2611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57006D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  <w:t>组织人事部</w:t>
            </w:r>
          </w:p>
        </w:tc>
        <w:tc>
          <w:tcPr>
            <w:tcW w:w="1701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555746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审批机构</w:t>
            </w:r>
          </w:p>
        </w:tc>
        <w:tc>
          <w:tcPr>
            <w:tcW w:w="2552" w:type="dxa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5AE3CA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eastAsia" w:ascii="Arial" w:hAnsi="Arial" w:eastAsia="仿宋_GB2312" w:cs="Times New Roman"/>
                <w:b w:val="0"/>
                <w:bCs w:val="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Arial" w:hAnsi="Arial" w:eastAsia="仿宋_GB2312" w:cs="Times New Roman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董事长</w:t>
            </w:r>
          </w:p>
        </w:tc>
      </w:tr>
      <w:tr w14:paraId="1370E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4734AF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制度类别</w:t>
            </w:r>
          </w:p>
        </w:tc>
        <w:tc>
          <w:tcPr>
            <w:tcW w:w="2611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43E311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重要</w:t>
            </w:r>
            <w:r>
              <w:rPr>
                <w:rFonts w:hint="default" w:ascii="仿宋_GB2312" w:hAnsi="Arial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制度</w:t>
            </w:r>
          </w:p>
        </w:tc>
        <w:tc>
          <w:tcPr>
            <w:tcW w:w="1701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387057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业务领域</w:t>
            </w:r>
          </w:p>
        </w:tc>
        <w:tc>
          <w:tcPr>
            <w:tcW w:w="2552" w:type="dxa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064253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  <w:t>人力资源管理</w:t>
            </w:r>
          </w:p>
        </w:tc>
      </w:tr>
      <w:tr w14:paraId="68A9A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3033F2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上位制度</w:t>
            </w:r>
          </w:p>
        </w:tc>
        <w:tc>
          <w:tcPr>
            <w:tcW w:w="2611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2972C4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无</w:t>
            </w:r>
          </w:p>
        </w:tc>
        <w:tc>
          <w:tcPr>
            <w:tcW w:w="1701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23BE65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下位制度</w:t>
            </w:r>
          </w:p>
        </w:tc>
        <w:tc>
          <w:tcPr>
            <w:tcW w:w="2552" w:type="dxa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4304A2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kern w:val="2"/>
                <w:sz w:val="21"/>
                <w:szCs w:val="21"/>
                <w:lang w:val="en-US" w:eastAsia="zh-CN" w:bidi="ar"/>
              </w:rPr>
              <w:t>无</w:t>
            </w:r>
          </w:p>
        </w:tc>
      </w:tr>
      <w:tr w14:paraId="66209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6F2F7E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关联制度</w:t>
            </w:r>
          </w:p>
        </w:tc>
        <w:tc>
          <w:tcPr>
            <w:tcW w:w="2611" w:type="dxa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1D8E99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无</w:t>
            </w:r>
          </w:p>
        </w:tc>
        <w:tc>
          <w:tcPr>
            <w:tcW w:w="1701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061AE4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替代制度</w:t>
            </w:r>
          </w:p>
        </w:tc>
        <w:tc>
          <w:tcPr>
            <w:tcW w:w="2552" w:type="dxa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3A0008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kern w:val="2"/>
                <w:sz w:val="21"/>
                <w:szCs w:val="21"/>
                <w:lang w:val="en-US" w:eastAsia="zh-CN" w:bidi="ar"/>
              </w:rPr>
              <w:t>无</w:t>
            </w:r>
          </w:p>
        </w:tc>
      </w:tr>
      <w:tr w14:paraId="55B70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53" w:type="dxa"/>
            <w:vMerge w:val="restart"/>
            <w:tcBorders>
              <w:top w:val="nil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1E0796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会签部门</w:t>
            </w:r>
          </w:p>
        </w:tc>
        <w:tc>
          <w:tcPr>
            <w:tcW w:w="3489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703291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  <w:t>法务审计部</w:t>
            </w:r>
          </w:p>
        </w:tc>
        <w:tc>
          <w:tcPr>
            <w:tcW w:w="3375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374972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  <w:t>战略发展部</w:t>
            </w:r>
          </w:p>
        </w:tc>
      </w:tr>
      <w:tr w14:paraId="1A452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53" w:type="dxa"/>
            <w:vMerge w:val="continue"/>
            <w:tcBorders>
              <w:top w:val="nil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1920DA9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9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67AF25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  <w:t>科技管理部</w:t>
            </w:r>
          </w:p>
        </w:tc>
        <w:tc>
          <w:tcPr>
            <w:tcW w:w="3375" w:type="dxa"/>
            <w:gridSpan w:val="2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567256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</w:tr>
      <w:tr w14:paraId="6BD8E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753" w:type="dxa"/>
            <w:tcBorders>
              <w:top w:val="nil"/>
              <w:left w:val="nil"/>
              <w:bottom w:val="single" w:color="A4A4A4" w:sz="4" w:space="0"/>
              <w:right w:val="single" w:color="A4A4A4" w:sz="4" w:space="0"/>
            </w:tcBorders>
            <w:shd w:val="clear" w:color="auto" w:fill="auto"/>
            <w:vAlign w:val="center"/>
          </w:tcPr>
          <w:p w14:paraId="5D097A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outlineLvl w:val="9"/>
              <w:rPr>
                <w:rFonts w:hint="default" w:ascii="Arial" w:hAnsi="Arial" w:eastAsia="仿宋_GB2312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default" w:ascii="仿宋_GB2312" w:hAnsi="Arial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历史记录</w:t>
            </w:r>
          </w:p>
        </w:tc>
        <w:tc>
          <w:tcPr>
            <w:tcW w:w="6864" w:type="dxa"/>
            <w:gridSpan w:val="4"/>
            <w:tcBorders>
              <w:top w:val="single" w:color="A4A4A4" w:sz="4" w:space="0"/>
              <w:left w:val="nil"/>
              <w:bottom w:val="single" w:color="A4A4A4" w:sz="4" w:space="0"/>
              <w:right w:val="nil"/>
            </w:tcBorders>
            <w:shd w:val="clear" w:color="auto" w:fill="auto"/>
            <w:vAlign w:val="center"/>
          </w:tcPr>
          <w:p w14:paraId="134A6C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outlineLvl w:val="9"/>
              <w:rPr>
                <w:rFonts w:hint="default" w:ascii="Arial" w:hAnsi="Arial" w:eastAsia="仿宋_GB2312" w:cs="Times New Roman"/>
                <w:kern w:val="2"/>
                <w:sz w:val="21"/>
                <w:szCs w:val="21"/>
              </w:rPr>
            </w:pPr>
            <w:r>
              <w:rPr>
                <w:rFonts w:hint="default" w:ascii="仿宋_GB2312" w:hAnsi="等线" w:eastAsia="仿宋_GB2312" w:cs="仿宋_GB2312"/>
                <w:b/>
                <w:bCs/>
                <w:kern w:val="2"/>
                <w:sz w:val="21"/>
                <w:szCs w:val="21"/>
                <w:lang w:val="en-US" w:eastAsia="zh-CN" w:bidi="ar"/>
              </w:rPr>
              <w:t>新增：</w:t>
            </w:r>
            <w:r>
              <w:rPr>
                <w:rFonts w:hint="default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default" w:ascii="仿宋_GB2312" w:hAnsi="等线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>月</w:t>
            </w:r>
            <w:r>
              <w:rPr>
                <w:rFonts w:hint="default" w:ascii="仿宋_GB2312" w:hAnsi="等线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>日经</w:t>
            </w:r>
            <w:r>
              <w:rPr>
                <w:rFonts w:hint="eastAsia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 xml:space="preserve">      </w:t>
            </w:r>
            <w:r>
              <w:rPr>
                <w:rFonts w:hint="default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>审批通过，于</w:t>
            </w:r>
            <w:r>
              <w:rPr>
                <w:rFonts w:hint="default" w:ascii="仿宋_GB2312" w:hAnsi="等线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 xml:space="preserve">    </w:t>
            </w:r>
            <w:r>
              <w:rPr>
                <w:rFonts w:hint="default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default" w:ascii="仿宋_GB2312" w:hAnsi="等线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>月</w:t>
            </w:r>
            <w:r>
              <w:rPr>
                <w:rFonts w:hint="default" w:ascii="仿宋_GB2312" w:hAnsi="等线" w:eastAsia="仿宋_GB2312" w:cs="仿宋_GB2312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等线" w:eastAsia="仿宋_GB2312" w:cs="仿宋_GB2312"/>
                <w:kern w:val="2"/>
                <w:sz w:val="21"/>
                <w:szCs w:val="21"/>
                <w:lang w:val="en-US" w:eastAsia="zh-CN" w:bidi="ar"/>
              </w:rPr>
              <w:t>日起施行。</w:t>
            </w:r>
          </w:p>
        </w:tc>
      </w:tr>
    </w:tbl>
    <w:p w14:paraId="54E610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sectPr>
          <w:footerReference r:id="rId5" w:type="default"/>
          <w:pgSz w:w="11906" w:h="16838"/>
          <w:pgMar w:top="2098" w:right="1474" w:bottom="1984" w:left="1587" w:header="851" w:footer="992" w:gutter="0"/>
          <w:pgNumType w:fmt="decimal" w:start="1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147458533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</w:sdtEndPr>
      <w:sdtContent>
        <w:p w14:paraId="6B7FD3D2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leftChars="0" w:right="0" w:rightChars="0" w:firstLine="0" w:firstLineChars="0"/>
            <w:jc w:val="center"/>
            <w:textAlignment w:val="auto"/>
            <w:rPr>
              <w:rFonts w:hint="eastAsia" w:ascii="仿宋_GB2312" w:hAnsi="仿宋_GB2312" w:eastAsia="仿宋_GB2312" w:cs="仿宋_GB2312"/>
              <w:b w:val="0"/>
              <w:bCs w:val="0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b w:val="0"/>
              <w:bCs w:val="0"/>
              <w:sz w:val="32"/>
              <w:szCs w:val="32"/>
            </w:rPr>
            <w:t>目录</w:t>
          </w:r>
        </w:p>
        <w:p w14:paraId="7D28CAD5">
          <w:pPr>
            <w:pStyle w:val="12"/>
            <w:keepNext w:val="0"/>
            <w:keepLines w:val="0"/>
            <w:pageBreakBefore w:val="0"/>
            <w:widowControl/>
            <w:tabs>
              <w:tab w:val="right" w:leader="dot" w:pos="8845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TOC \o "1-1" \h \u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_Toc21952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</w:rPr>
            <w:t>第一章 总则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_Toc21952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4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 w14:paraId="774C7105">
          <w:pPr>
            <w:pStyle w:val="12"/>
            <w:keepNext w:val="0"/>
            <w:keepLines w:val="0"/>
            <w:pageBreakBefore w:val="0"/>
            <w:widowControl/>
            <w:tabs>
              <w:tab w:val="right" w:leader="dot" w:pos="8845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_Toc9557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</w:rPr>
            <w:t xml:space="preserve">第二章 </w:t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  <w:lang w:eastAsia="zh-CN"/>
            </w:rPr>
            <w:t>任职</w:t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</w:rPr>
            <w:t>条件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_Toc9557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4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 w14:paraId="7E1FE34B">
          <w:pPr>
            <w:pStyle w:val="12"/>
            <w:keepNext w:val="0"/>
            <w:keepLines w:val="0"/>
            <w:pageBreakBefore w:val="0"/>
            <w:widowControl/>
            <w:tabs>
              <w:tab w:val="right" w:leader="dot" w:pos="8845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_Toc2166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</w:rPr>
            <w:t>第三章 选任</w:t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  <w:lang w:eastAsia="zh-CN"/>
            </w:rPr>
            <w:t>程序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_Toc2166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6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 w14:paraId="264D6C4C">
          <w:pPr>
            <w:pStyle w:val="12"/>
            <w:keepNext w:val="0"/>
            <w:keepLines w:val="0"/>
            <w:pageBreakBefore w:val="0"/>
            <w:widowControl/>
            <w:tabs>
              <w:tab w:val="right" w:leader="dot" w:pos="8845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_Toc24294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</w:rPr>
            <w:t xml:space="preserve">第四章 </w:t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  <w:lang w:val="en-US" w:eastAsia="zh-CN"/>
            </w:rPr>
            <w:t>工作职责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_Toc24294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8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 w14:paraId="36B88D4D">
          <w:pPr>
            <w:pStyle w:val="12"/>
            <w:keepNext w:val="0"/>
            <w:keepLines w:val="0"/>
            <w:pageBreakBefore w:val="0"/>
            <w:widowControl/>
            <w:tabs>
              <w:tab w:val="right" w:leader="dot" w:pos="8845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_Toc15308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</w:rPr>
            <w:t>第五章 动态管理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_Toc15308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8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 w14:paraId="3C600A56">
          <w:pPr>
            <w:pStyle w:val="12"/>
            <w:keepNext w:val="0"/>
            <w:keepLines w:val="0"/>
            <w:pageBreakBefore w:val="0"/>
            <w:widowControl/>
            <w:tabs>
              <w:tab w:val="right" w:leader="dot" w:pos="8845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_Toc9583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</w:rPr>
            <w:t>第</w:t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  <w:lang w:eastAsia="zh-CN"/>
            </w:rPr>
            <w:t>六</w:t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</w:rPr>
            <w:t>章 附则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_Toc9583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9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 w14:paraId="2FDF2903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560" w:lineRule="exact"/>
            <w:textAlignment w:val="auto"/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</w:sdtContent>
    </w:sdt>
    <w:p w14:paraId="035103C4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  <w:sectPr>
          <w:footerReference r:id="rId6" w:type="default"/>
          <w:pgSz w:w="11906" w:h="16838"/>
          <w:pgMar w:top="2098" w:right="1474" w:bottom="1984" w:left="1587" w:header="851" w:footer="992" w:gutter="0"/>
          <w:pgNumType w:fmt="decimal" w:start="1"/>
          <w:cols w:space="425" w:num="1"/>
          <w:docGrid w:type="lines" w:linePitch="312" w:charSpace="0"/>
        </w:sectPr>
      </w:pPr>
      <w:bookmarkStart w:id="1" w:name="_Toc21952"/>
    </w:p>
    <w:p w14:paraId="15294AC8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第一章 总则</w:t>
      </w:r>
      <w:bookmarkEnd w:id="0"/>
      <w:bookmarkEnd w:id="1"/>
    </w:p>
    <w:p w14:paraId="01CEE03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第一条</w:t>
      </w:r>
      <w:r>
        <w:rPr>
          <w:rFonts w:hint="eastAsia" w:ascii="仿宋" w:hAnsi="仿宋" w:eastAsia="仿宋" w:cs="仿宋"/>
          <w:sz w:val="32"/>
          <w:szCs w:val="32"/>
        </w:rPr>
        <w:t xml:space="preserve">  目的</w:t>
      </w:r>
    </w:p>
    <w:p w14:paraId="1151750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为进一步落实人才强企战略，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充分调动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科研人员积极性，牵引科研人员不断创新创造，培养一批具有行业影响力和社会知名度，能洞察所在行业的技术发展方向，引领公司创造性地开展技术研究和产品开发工作的科技型人才，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为公司高质量发展赋能。根据《四川九洲投资控股集团有限公司岗位体系管理办法》等相关文件规定，特制订本办法。</w:t>
      </w:r>
    </w:p>
    <w:p w14:paraId="5C98F31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b/>
          <w:sz w:val="32"/>
          <w:szCs w:val="32"/>
        </w:rPr>
        <w:t>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定义</w:t>
      </w:r>
    </w:p>
    <w:p w14:paraId="35FF2B01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" w:hAnsi="仿宋" w:eastAsia="仿宋" w:cs="仿宋"/>
          <w:b w:val="0"/>
          <w:bCs/>
          <w:kern w:val="2"/>
          <w:sz w:val="32"/>
          <w:szCs w:val="32"/>
          <w:highlight w:val="yellow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首席科学家是在公司核心专业领域具有相当强的前瞻性研究、分析判断、专业咨询和解决实际问题的能力，在行业或专业领域达到国家级层次，具有话语权和影响力，是技术方面的权威。</w:t>
      </w:r>
    </w:p>
    <w:p w14:paraId="3223B1D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b/>
          <w:sz w:val="32"/>
          <w:szCs w:val="32"/>
        </w:rPr>
        <w:t>条</w:t>
      </w:r>
      <w:r>
        <w:rPr>
          <w:rFonts w:hint="eastAsia" w:ascii="仿宋" w:hAnsi="仿宋" w:eastAsia="仿宋" w:cs="仿宋"/>
          <w:sz w:val="32"/>
          <w:szCs w:val="32"/>
        </w:rPr>
        <w:t xml:space="preserve">  适用范围</w:t>
      </w:r>
    </w:p>
    <w:p w14:paraId="7313945B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ascii="仿宋" w:hAnsi="仿宋" w:eastAsia="仿宋" w:cs="仿宋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14:ligatures w14:val="none"/>
        </w:rPr>
        <w:t>本意见适用于四川九洲投资控股集团有限公司（以下简称“九洲集团”或“总部”）及其直接和间接控制（包括但不限于全资、控股、实际控制）的各层级下属公司（以下统称“各公司”）全体员工。</w:t>
      </w:r>
    </w:p>
    <w:p w14:paraId="61CC1FD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第四条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按照核心产业领域分类，在条件成熟的领域中设立首席科学家。结合公司实际情况，选聘首席科学家。</w:t>
      </w:r>
    </w:p>
    <w:p w14:paraId="25855D7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2" w:name="_Toc9557"/>
      <w:bookmarkStart w:id="3" w:name="_Toc18810"/>
      <w:r>
        <w:rPr>
          <w:rFonts w:hint="eastAsia" w:ascii="黑体" w:hAnsi="黑体" w:eastAsia="黑体" w:cs="黑体"/>
          <w:b w:val="0"/>
          <w:bCs/>
          <w:sz w:val="32"/>
          <w:szCs w:val="32"/>
        </w:rPr>
        <w:t xml:space="preserve">第二章 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任职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条件</w:t>
      </w:r>
      <w:bookmarkEnd w:id="2"/>
      <w:bookmarkEnd w:id="3"/>
    </w:p>
    <w:p w14:paraId="69986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第五条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首席科学家应具备以下条件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</w:p>
    <w:p w14:paraId="37755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（一）基本条件</w:t>
      </w:r>
    </w:p>
    <w:p w14:paraId="502CF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思想素质好、政治觉悟高，认同企业文化、忠诚企业，具有良好的职业道德、强烈的事业心、严谨的工作态度和求真务实、拼搏奉献的精神。</w:t>
      </w:r>
    </w:p>
    <w:p w14:paraId="4F2F7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身体健康，能够胜任岗位工作。</w:t>
      </w:r>
    </w:p>
    <w:p w14:paraId="187EF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（二）专业能力要求</w:t>
      </w:r>
    </w:p>
    <w:p w14:paraId="53C7A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取得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硕士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及以上学历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/学位。</w:t>
      </w:r>
    </w:p>
    <w:p w14:paraId="03835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具有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正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高级工程师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职称。</w:t>
      </w:r>
    </w:p>
    <w:p w14:paraId="7816C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3.在本领域/行业具有较高的学术地位、权威和影响力，是行业公认、国内知名的学科带头人，并与企业外同行有着广泛、深入的学术往来与联系。</w:t>
      </w:r>
    </w:p>
    <w:p w14:paraId="54906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有扎实的专业基础理论、广博的学科交叉知识、创新的学术见解和科学思想，熟悉掌握本学科领域前沿科学问题、发展动态和发展方向，能提出具有战略性、前瞻性、创造性的研究构想，能科学制定研究方向的总体发展规划和实施方案。</w:t>
      </w:r>
    </w:p>
    <w:p w14:paraId="3F7F2FC7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3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yellow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首席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科学家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应具备以下条件</w:t>
      </w:r>
    </w:p>
    <w:p w14:paraId="78840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（一）业绩要求</w:t>
      </w:r>
    </w:p>
    <w:p w14:paraId="5BDB9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sz w:val="32"/>
          <w:szCs w:val="32"/>
          <w:highlight w:val="none"/>
        </w:rPr>
        <w:t>具有重大工程项目的科研工作经历。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主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持过国家重大工程级、重大系统级项目，或国家重大工程级、重大系统级项目中重要关键分系统项目，或重大项目中的瓶颈性核心元器件、组件项目并带动了相关专业领域的明显发展，有较强的跨专业、综合性科研能力。</w:t>
      </w:r>
    </w:p>
    <w:p w14:paraId="7CFE8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2.国家实验室（基地）、国家或省部级重点实验室、技术创新中心、工程技术研究中心等创新平台负责人，或主持研发的技术成果落地转化并取得重点经济社会效益，成果转化累计实现产值3000万元以上。      </w:t>
      </w:r>
    </w:p>
    <w:p w14:paraId="00FF6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3.牵头编制1项及以上国家、行业标准（规程），或主持编写1项及以上地方标准（规程）。</w:t>
      </w:r>
    </w:p>
    <w:p w14:paraId="7DC70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在SCI、EI、IEEE等国际重要核心期刊上发表过论文1篇及以上，或任现职期间在国内核心期刊发表论文2篇及以上。</w:t>
      </w:r>
    </w:p>
    <w:p w14:paraId="2C38D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在公司产业关键核心技术难题方面，作为第一作者成功授权发明专利或国防专利不少于1项。</w:t>
      </w:r>
    </w:p>
    <w:p w14:paraId="203AB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获得过下列国家级和省部级重大人才计划不少于2项：两院院士，国家杰出青年、优秀青年科学基金获得者，国家“万人计划”领军人才、“百千万人才工程”国家级人选，“国贴专家”“青城计划”，入选省级人才工程的第一层次人才，国家级科学技术奖励主要完成人、省部级科学技术奖励主要完成人。</w:t>
      </w:r>
    </w:p>
    <w:p w14:paraId="25EA8CD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7.任现职期间，近两年年度考核为A档及以上，或“优秀”及以上。</w:t>
      </w:r>
    </w:p>
    <w:p w14:paraId="4C49AC4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（二）经历要求</w:t>
      </w:r>
    </w:p>
    <w:p w14:paraId="5FDE6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担任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总设计师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任职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满三年及以上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 w14:paraId="55711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第七条</w:t>
      </w:r>
      <w:r>
        <w:rPr>
          <w:rFonts w:hint="default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经公司批准任首席科学家后，不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再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担任纳入集团职数管理的中层管理人员。</w:t>
      </w:r>
    </w:p>
    <w:p w14:paraId="5E0CB183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50" w:lineRule="exact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4" w:name="_Toc2166"/>
      <w:bookmarkStart w:id="5" w:name="_Toc17479"/>
      <w:r>
        <w:rPr>
          <w:rFonts w:hint="eastAsia" w:ascii="黑体" w:hAnsi="黑体" w:eastAsia="黑体" w:cs="黑体"/>
          <w:b w:val="0"/>
          <w:bCs/>
          <w:sz w:val="32"/>
          <w:szCs w:val="32"/>
        </w:rPr>
        <w:t>第三章 选任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程序</w:t>
      </w:r>
      <w:bookmarkEnd w:id="4"/>
      <w:bookmarkEnd w:id="5"/>
    </w:p>
    <w:p w14:paraId="5E50807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第</w:t>
      </w:r>
      <w:r>
        <w:rPr>
          <w:rFonts w:hint="default" w:ascii="仿宋" w:hAnsi="仿宋" w:eastAsia="仿宋" w:cs="仿宋"/>
          <w:b/>
          <w:bCs/>
          <w:color w:val="auto"/>
          <w:sz w:val="32"/>
          <w:szCs w:val="32"/>
        </w:rPr>
        <w:t>八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选任程序</w:t>
      </w:r>
    </w:p>
    <w:p w14:paraId="59D5802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（一）提名</w:t>
      </w:r>
    </w:p>
    <w:p w14:paraId="44F5ED7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首席科学家由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集团公司领导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提名人选。</w:t>
      </w:r>
    </w:p>
    <w:p w14:paraId="4894165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资格初审</w:t>
      </w:r>
    </w:p>
    <w:p w14:paraId="6CD8382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集团组织人事部组织对候选人职业道德、现职状况、学历及专业、工作年限、职称、个人绩效、业绩成果等情况进行审查。</w:t>
      </w:r>
    </w:p>
    <w:p w14:paraId="5E45F93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（三）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专家评审</w:t>
      </w:r>
    </w:p>
    <w:p w14:paraId="5EA21CF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成立首席科学家评审委员会。</w:t>
      </w:r>
    </w:p>
    <w:p w14:paraId="26AE7A3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主任：集团总经理</w:t>
      </w:r>
    </w:p>
    <w:p w14:paraId="4AEDFEA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副主任：集团人力资源分管领导、集团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总工程师</w:t>
      </w:r>
    </w:p>
    <w:p w14:paraId="17CA4AB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评审委员：集团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产品与技术委员会委员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、外聘专家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 w14:paraId="2E2C5C7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评审方式包括但不限于质证、答辩、专家合议等。</w:t>
      </w:r>
    </w:p>
    <w:p w14:paraId="563D033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对拟聘人员基本情况和评聘意见进行公示，公示时间不少于三个工作日。</w:t>
      </w:r>
    </w:p>
    <w:p w14:paraId="3BDA8C0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（四）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公司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审定</w:t>
      </w:r>
    </w:p>
    <w:p w14:paraId="0F45D7D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集团组织人事部将评审结果提交薪酬与绩效委员会审议，并将薪酬与绩效委员会审议结果报党委会审定。</w:t>
      </w:r>
    </w:p>
    <w:p w14:paraId="0B4A2AC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（五）行文聘任</w:t>
      </w:r>
    </w:p>
    <w:p w14:paraId="62BB688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集团组织人事部根据党委会审定意见，下达聘任文件。</w:t>
      </w:r>
    </w:p>
    <w:p w14:paraId="4F5C799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</w:t>
      </w:r>
      <w:r>
        <w:rPr>
          <w:rFonts w:hint="default" w:ascii="仿宋" w:hAnsi="仿宋" w:eastAsia="仿宋" w:cs="仿宋"/>
          <w:b/>
          <w:color w:val="auto"/>
          <w:sz w:val="32"/>
          <w:szCs w:val="32"/>
        </w:rPr>
        <w:t>九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申报材料要求</w:t>
      </w:r>
    </w:p>
    <w:p w14:paraId="5F86C47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（一）申报材料包括：《资格申报表》，学历及学位证书、专业技术职称证书以及任现职以来的个人获奖成果、授权专利、论文原文（含刊物封面、目录）复印件一份。</w:t>
      </w:r>
    </w:p>
    <w:p w14:paraId="7DF5532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（二）申报材料应经过脱密处理，不得涉及国家秘密、商业秘密，严格执行保密相关规章制度。</w:t>
      </w:r>
    </w:p>
    <w:p w14:paraId="74BBFF09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50" w:lineRule="exact"/>
        <w:textAlignment w:val="auto"/>
        <w:outlineLvl w:val="0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6" w:name="_Toc14350"/>
      <w:bookmarkStart w:id="7" w:name="_Toc24294"/>
      <w:r>
        <w:rPr>
          <w:rFonts w:hint="eastAsia" w:ascii="黑体" w:hAnsi="黑体" w:eastAsia="黑体" w:cs="黑体"/>
          <w:b w:val="0"/>
          <w:bCs/>
          <w:sz w:val="32"/>
          <w:szCs w:val="32"/>
        </w:rPr>
        <w:t xml:space="preserve">第四章 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工作</w:t>
      </w:r>
      <w:bookmarkEnd w:id="6"/>
      <w:r>
        <w:rPr>
          <w:rFonts w:hint="eastAsia" w:cs="黑体"/>
          <w:b w:val="0"/>
          <w:bCs/>
          <w:sz w:val="32"/>
          <w:szCs w:val="32"/>
          <w:lang w:val="en-US" w:eastAsia="zh-CN"/>
        </w:rPr>
        <w:t>职责</w:t>
      </w:r>
      <w:bookmarkEnd w:id="7"/>
    </w:p>
    <w:p w14:paraId="2BD22B1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</w:t>
      </w:r>
      <w:r>
        <w:rPr>
          <w:rFonts w:hint="default" w:ascii="仿宋" w:hAnsi="仿宋" w:eastAsia="仿宋" w:cs="仿宋"/>
          <w:b/>
          <w:color w:val="auto"/>
          <w:sz w:val="32"/>
          <w:szCs w:val="32"/>
        </w:rPr>
        <w:t>十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负责动态跟踪、考察本学科或研究领域国内外的进展情况，负责或参与公司科研系统规划。每年12月31日前以专题报告或综合评估报告的形式就其研究领域的发展、最新科研成果、对公司的影响等方面向公司提供咨询意见和建议。</w:t>
      </w:r>
    </w:p>
    <w:p w14:paraId="4EE0CF6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一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发挥专家团队作用，负责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总设计师、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副总设计师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(高层级人员)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的培养和使用工作，充分调动专家团队积极性，实施与优秀的青年专业技术人才签订一对一的培养协议，并从专业方向选择、专业能力提升、科学研究等方面予以具体指导，建立和培养一批年轻的人才梯队。</w:t>
      </w:r>
    </w:p>
    <w:p w14:paraId="357C801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 xml:space="preserve">条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负责或参与本领域新知识、新理论、新方法的推广和应用，主持或参与公司科研技术课题研究。</w:t>
      </w:r>
    </w:p>
    <w:p w14:paraId="3671A40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首席科学家进入公司战略</w:t>
      </w:r>
      <w:r>
        <w:rPr>
          <w:rFonts w:hint="default" w:ascii="仿宋" w:hAnsi="仿宋" w:eastAsia="仿宋" w:cs="仿宋"/>
          <w:color w:val="auto"/>
          <w:sz w:val="32"/>
          <w:szCs w:val="32"/>
        </w:rPr>
        <w:t>规划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委员会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产品与技术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委员会任委员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参与公司科技发展规划的制定，重大项目的概念研究、立项审核、市场运作、项目评估等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参与或牵头负责本领域科技发展规划的制定和计划实施，重大项目的概念研究、立项审核、市场运作、项目评估等。</w:t>
      </w:r>
    </w:p>
    <w:p w14:paraId="5ECE0830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50" w:lineRule="exact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8" w:name="_Toc31331"/>
      <w:bookmarkStart w:id="9" w:name="_Toc15308"/>
      <w:r>
        <w:rPr>
          <w:rFonts w:hint="eastAsia" w:ascii="黑体" w:hAnsi="黑体" w:eastAsia="黑体" w:cs="黑体"/>
          <w:b w:val="0"/>
          <w:bCs/>
          <w:sz w:val="32"/>
          <w:szCs w:val="32"/>
        </w:rPr>
        <w:t>第五章 动态管理</w:t>
      </w:r>
      <w:bookmarkEnd w:id="8"/>
      <w:bookmarkEnd w:id="9"/>
    </w:p>
    <w:p w14:paraId="18A5899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公司对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首席科学家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实行动态管理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。评审委员会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按照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年一届进行专项考核，根据履职情况、专业能力、业绩贡献等决定是否继续担任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首席科学家。</w:t>
      </w:r>
    </w:p>
    <w:p w14:paraId="60EEEBA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五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任期内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有下列情形之一的，不再担任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首席科学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家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 w14:paraId="519BA01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（一）违反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国家法律法规、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政治纪律和政治规矩的。</w:t>
      </w:r>
    </w:p>
    <w:p w14:paraId="65BD2B4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（二）出现重大质量、安全、保密等事故的。</w:t>
      </w:r>
    </w:p>
    <w:p w14:paraId="2456E9E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（三）连续两年绩效考核未达到A档或“优秀”的，上一年年度绩效考核为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B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档（不含）以下或“良好”（不含）的。</w:t>
      </w:r>
    </w:p>
    <w:p w14:paraId="42F4F0B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（四）因能力、业绩等原因不再满足首席科学家任职条件的。</w:t>
      </w:r>
    </w:p>
    <w:p w14:paraId="548F369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（五）因健康原因，无法正常履行工作职责一年及以上的。</w:t>
      </w:r>
    </w:p>
    <w:p w14:paraId="5C4A66B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（六）具有其他违法违纪行为，造成不良影响的。</w:t>
      </w:r>
    </w:p>
    <w:p w14:paraId="1CDB378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（七）其他原因不适合担任首席科学家的。</w:t>
      </w:r>
    </w:p>
    <w:p w14:paraId="0C0B5554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50" w:lineRule="exact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0" w:name="_Toc9583"/>
      <w:bookmarkStart w:id="11" w:name="_Toc15319"/>
      <w:r>
        <w:rPr>
          <w:rFonts w:hint="eastAsia" w:ascii="黑体" w:hAnsi="黑体" w:eastAsia="黑体" w:cs="黑体"/>
          <w:b w:val="0"/>
          <w:bCs/>
          <w:sz w:val="32"/>
          <w:szCs w:val="32"/>
        </w:rPr>
        <w:t>第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章 附则</w:t>
      </w:r>
      <w:bookmarkEnd w:id="10"/>
      <w:bookmarkEnd w:id="11"/>
    </w:p>
    <w:p w14:paraId="113B42D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十六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经公司批准的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首席科学家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，优先推荐参评国家、省、市各类专家和荣誉。</w:t>
      </w:r>
    </w:p>
    <w:p w14:paraId="087DC30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十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具体实施过程中如有本办法中未尽事宜，由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首席科学家评审委员会</w:t>
      </w:r>
      <w:r>
        <w:rPr>
          <w:rFonts w:hint="default" w:ascii="仿宋" w:hAnsi="仿宋" w:eastAsia="仿宋" w:cs="仿宋"/>
          <w:color w:val="auto"/>
          <w:sz w:val="32"/>
          <w:szCs w:val="32"/>
          <w:lang w:eastAsia="zh-CN"/>
        </w:rPr>
        <w:t>根据情况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提请公司决议。</w:t>
      </w:r>
    </w:p>
    <w:p w14:paraId="7A1C91A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十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 xml:space="preserve">条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本办法由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组织人事部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负责解释。</w:t>
      </w:r>
    </w:p>
    <w:p w14:paraId="5606223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eastAsia="zh-CN"/>
        </w:rPr>
        <w:t>十</w:t>
      </w:r>
      <w:r>
        <w:rPr>
          <w:rFonts w:hint="default" w:ascii="仿宋" w:hAnsi="仿宋" w:eastAsia="仿宋" w:cs="仿宋"/>
          <w:b/>
          <w:color w:val="auto"/>
          <w:sz w:val="32"/>
          <w:szCs w:val="32"/>
          <w:lang w:eastAsia="zh-CN"/>
        </w:rPr>
        <w:t>九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本办法自下发之日起执行。</w:t>
      </w:r>
    </w:p>
    <w:p w14:paraId="71CE8B0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E297AD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附件：1.</w:t>
      </w:r>
      <w:r>
        <w:rPr>
          <w:rFonts w:hint="default" w:ascii="仿宋" w:hAnsi="仿宋" w:eastAsia="仿宋" w:cs="仿宋"/>
          <w:sz w:val="32"/>
          <w:szCs w:val="32"/>
          <w:highlight w:val="none"/>
        </w:rPr>
        <w:t>首席科学家选任管理流程图</w:t>
      </w:r>
    </w:p>
    <w:p w14:paraId="65C3378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sz w:val="32"/>
          <w:szCs w:val="32"/>
          <w:highlight w:val="none"/>
        </w:rPr>
        <w:t xml:space="preserve">      2.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首席科学家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提名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表</w:t>
      </w:r>
    </w:p>
    <w:p w14:paraId="1C37FDA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仿宋_GB2312" w:eastAsia="仿宋_GB2312"/>
          <w:sz w:val="30"/>
          <w:szCs w:val="30"/>
        </w:rPr>
        <w:sectPr>
          <w:footerReference r:id="rId7" w:type="default"/>
          <w:pgSz w:w="11906" w:h="16838"/>
          <w:pgMar w:top="2098" w:right="1474" w:bottom="1984" w:left="1587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default" w:ascii="仿宋" w:hAnsi="仿宋" w:eastAsia="仿宋" w:cs="仿宋"/>
          <w:sz w:val="32"/>
          <w:szCs w:val="32"/>
          <w:highlight w:val="none"/>
        </w:rPr>
        <w:t xml:space="preserve">      3.</w:t>
      </w:r>
      <w:r>
        <w:rPr>
          <w:rFonts w:hint="default" w:ascii="仿宋" w:hAnsi="仿宋" w:eastAsia="仿宋" w:cs="仿宋"/>
          <w:sz w:val="32"/>
          <w:szCs w:val="32"/>
          <w:highlight w:val="none"/>
          <w:lang w:eastAsia="zh-CN"/>
        </w:rPr>
        <w:t>首席科学家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提名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人选汇总表</w:t>
      </w:r>
    </w:p>
    <w:p w14:paraId="18CFC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hint="default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default" w:ascii="仿宋" w:hAnsi="仿宋" w:eastAsia="仿宋" w:cs="仿宋"/>
          <w:sz w:val="30"/>
          <w:szCs w:val="30"/>
        </w:rPr>
        <w:t>1</w:t>
      </w:r>
    </w:p>
    <w:p w14:paraId="5E0A7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default" w:ascii="仿宋_GB2312" w:eastAsia="仿宋_GB2312"/>
          <w:b/>
          <w:sz w:val="32"/>
          <w:szCs w:val="30"/>
          <w:highlight w:val="none"/>
          <w:lang w:val="en-US" w:eastAsia="zh-CN"/>
        </w:rPr>
      </w:pPr>
      <w:r>
        <w:rPr>
          <w:rFonts w:hint="default" w:ascii="仿宋_GB2312" w:eastAsia="仿宋_GB2312"/>
          <w:b/>
          <w:sz w:val="32"/>
          <w:szCs w:val="30"/>
          <w:highlight w:val="none"/>
          <w:lang w:val="en-US" w:eastAsia="zh-CN"/>
        </w:rPr>
        <w:t>首席科学家选任管理流程图</w:t>
      </w:r>
    </w:p>
    <w:p w14:paraId="54926B9B">
      <w:pPr>
        <w:jc w:val="center"/>
        <w:rPr>
          <w:rFonts w:hint="default" w:ascii="仿宋_GB2312" w:eastAsia="仿宋_GB2312"/>
          <w:b/>
          <w:sz w:val="32"/>
          <w:szCs w:val="30"/>
          <w:highlight w:val="none"/>
          <w:lang w:eastAsia="zh-CN"/>
        </w:rPr>
      </w:pPr>
      <w:r>
        <w:rPr>
          <w:rFonts w:hint="default" w:ascii="仿宋_GB2312" w:eastAsia="仿宋_GB2312"/>
          <w:b/>
          <w:sz w:val="32"/>
          <w:szCs w:val="30"/>
          <w:highlight w:val="none"/>
          <w:lang w:eastAsia="zh-CN"/>
        </w:rPr>
        <w:drawing>
          <wp:inline distT="0" distB="0" distL="114300" distR="114300">
            <wp:extent cx="5372100" cy="6981825"/>
            <wp:effectExtent l="0" t="0" r="0" b="9525"/>
            <wp:docPr id="180" name="图片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88DA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br w:type="page"/>
      </w:r>
    </w:p>
    <w:p w14:paraId="1EABE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hint="default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default" w:ascii="仿宋" w:hAnsi="仿宋" w:eastAsia="仿宋" w:cs="仿宋"/>
          <w:sz w:val="30"/>
          <w:szCs w:val="30"/>
        </w:rPr>
        <w:t>2</w:t>
      </w:r>
    </w:p>
    <w:p w14:paraId="6105A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ascii="仿宋_GB2312" w:eastAsia="仿宋_GB2312"/>
          <w:b/>
          <w:sz w:val="32"/>
          <w:szCs w:val="30"/>
          <w:highlight w:val="none"/>
        </w:rPr>
      </w:pPr>
      <w:r>
        <w:rPr>
          <w:rFonts w:hint="eastAsia" w:ascii="仿宋_GB2312" w:eastAsia="仿宋_GB2312"/>
          <w:b/>
          <w:sz w:val="32"/>
          <w:szCs w:val="30"/>
          <w:highlight w:val="none"/>
          <w:lang w:val="en-US" w:eastAsia="zh-CN"/>
        </w:rPr>
        <w:t>首席科学家</w:t>
      </w:r>
      <w:r>
        <w:rPr>
          <w:rFonts w:hint="eastAsia" w:ascii="仿宋_GB2312" w:eastAsia="仿宋_GB2312"/>
          <w:b/>
          <w:sz w:val="32"/>
          <w:szCs w:val="30"/>
          <w:highlight w:val="none"/>
          <w:lang w:eastAsia="zh-CN"/>
        </w:rPr>
        <w:t>提名</w:t>
      </w:r>
      <w:r>
        <w:rPr>
          <w:rFonts w:hint="eastAsia" w:ascii="仿宋_GB2312" w:eastAsia="仿宋_GB2312"/>
          <w:b/>
          <w:sz w:val="32"/>
          <w:szCs w:val="30"/>
          <w:highlight w:val="none"/>
        </w:rPr>
        <w:t>表</w:t>
      </w:r>
    </w:p>
    <w:tbl>
      <w:tblPr>
        <w:tblStyle w:val="17"/>
        <w:tblW w:w="9217" w:type="dxa"/>
        <w:tblInd w:w="-15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6095"/>
        <w:gridCol w:w="1438"/>
      </w:tblGrid>
      <w:tr w14:paraId="3FC26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921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3A5EE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 xml:space="preserve">单位：                     姓名:                   职工编号：                  </w:t>
            </w:r>
          </w:p>
        </w:tc>
      </w:tr>
      <w:tr w14:paraId="579C8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637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条件</w:t>
            </w:r>
          </w:p>
        </w:tc>
        <w:tc>
          <w:tcPr>
            <w:tcW w:w="6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11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  <w:t>被提名人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自查情况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BA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是否符合</w:t>
            </w:r>
          </w:p>
          <w:p w14:paraId="1ADEA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  <w:t>提名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条件</w:t>
            </w:r>
          </w:p>
        </w:tc>
      </w:tr>
      <w:tr w14:paraId="4CD28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6980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基本条件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D2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FF0000"/>
                <w:kern w:val="0"/>
                <w:szCs w:val="21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5F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 w14:paraId="5E588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ECF5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学历及专业 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1D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E7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 w14:paraId="15E91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ECD5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职  称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F85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71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</w:t>
            </w:r>
            <w:bookmarkStart w:id="12" w:name="_GoBack"/>
            <w:bookmarkEnd w:id="12"/>
            <w:r>
              <w:rPr>
                <w:rFonts w:hint="eastAsia" w:ascii="仿宋" w:hAnsi="仿宋" w:eastAsia="仿宋" w:cs="仿宋"/>
                <w:kern w:val="0"/>
                <w:szCs w:val="21"/>
              </w:rPr>
              <w:t xml:space="preserve"> □否</w:t>
            </w:r>
          </w:p>
        </w:tc>
      </w:tr>
      <w:tr w14:paraId="6D5A4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F8E0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现职状况 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85E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现职位：</w:t>
            </w:r>
          </w:p>
          <w:p w14:paraId="2B157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任职年限：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75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 w14:paraId="25179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2735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个人绩效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AFD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22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 w14:paraId="7A750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816C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专业知识技能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B8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2B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 w14:paraId="2F1CA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0A5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工作经历</w:t>
            </w:r>
          </w:p>
          <w:p w14:paraId="6B7165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（业绩经历/项目经历等）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39D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47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 w14:paraId="46A6F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1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59E76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技术成果经历（获奖情况/论文发表情况/专利申报情况等）</w:t>
            </w:r>
          </w:p>
        </w:tc>
        <w:tc>
          <w:tcPr>
            <w:tcW w:w="6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7A4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EB2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□是 □否</w:t>
            </w:r>
          </w:p>
        </w:tc>
      </w:tr>
      <w:tr w14:paraId="7A821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D78E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本人承诺，以上材料填写属实，且不涉及国家秘密、商业秘密。</w:t>
            </w:r>
          </w:p>
          <w:p w14:paraId="45CDA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</w:p>
          <w:p w14:paraId="73613A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 xml:space="preserve">                       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  <w:t>被提名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人签名：              年     月    日</w:t>
            </w:r>
          </w:p>
        </w:tc>
      </w:tr>
      <w:tr w14:paraId="3C565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92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5987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集团公司领导审核意见：</w:t>
            </w:r>
          </w:p>
          <w:p w14:paraId="043D6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</w:pPr>
          </w:p>
          <w:p w14:paraId="434202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</w:pPr>
          </w:p>
          <w:p w14:paraId="73831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</w:pPr>
          </w:p>
          <w:p w14:paraId="01221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           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集团公司领导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签名：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 年     月   日</w:t>
            </w:r>
          </w:p>
        </w:tc>
      </w:tr>
      <w:tr w14:paraId="1DF02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9217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F0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备注：</w:t>
            </w:r>
          </w:p>
          <w:p w14:paraId="5A980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    1.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  <w:t>被提名人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应对照任职条件逐一自查填表。</w:t>
            </w:r>
          </w:p>
          <w:p w14:paraId="539A4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    2.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  <w:t>组织人事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部、评审组在资料审查和评审过程中，需进一步了解情况的，可要求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eastAsia="zh-CN"/>
              </w:rPr>
              <w:t>被提名人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举证。</w:t>
            </w:r>
          </w:p>
        </w:tc>
      </w:tr>
    </w:tbl>
    <w:p w14:paraId="343317C6">
      <w:pPr>
        <w:spacing w:line="520" w:lineRule="exact"/>
        <w:rPr>
          <w:rFonts w:hint="eastAsia" w:ascii="仿宋" w:hAnsi="仿宋" w:eastAsia="仿宋" w:cs="仿宋"/>
          <w:b/>
          <w:sz w:val="32"/>
          <w:szCs w:val="30"/>
        </w:rPr>
        <w:sectPr>
          <w:pgSz w:w="11906" w:h="16838"/>
          <w:pgMar w:top="1418" w:right="1588" w:bottom="1418" w:left="1588" w:header="851" w:footer="992" w:gutter="0"/>
          <w:pgNumType w:fmt="decimal"/>
          <w:cols w:space="425" w:num="1"/>
          <w:docGrid w:type="lines" w:linePitch="312" w:charSpace="0"/>
        </w:sectPr>
      </w:pPr>
    </w:p>
    <w:p w14:paraId="4A6F5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outlineLvl w:val="9"/>
        <w:rPr>
          <w:rFonts w:hint="default" w:ascii="仿宋" w:hAnsi="仿宋" w:eastAsia="仿宋" w:cs="仿宋"/>
          <w:sz w:val="32"/>
          <w:szCs w:val="30"/>
          <w:lang w:eastAsia="zh-CN"/>
        </w:rPr>
      </w:pPr>
      <w:r>
        <w:rPr>
          <w:rFonts w:hint="eastAsia" w:ascii="仿宋" w:hAnsi="仿宋" w:eastAsia="仿宋" w:cs="仿宋"/>
          <w:sz w:val="32"/>
          <w:szCs w:val="30"/>
        </w:rPr>
        <w:t>附件</w:t>
      </w:r>
      <w:r>
        <w:rPr>
          <w:rFonts w:hint="default" w:ascii="仿宋" w:hAnsi="仿宋" w:eastAsia="仿宋" w:cs="仿宋"/>
          <w:sz w:val="32"/>
          <w:szCs w:val="30"/>
        </w:rPr>
        <w:t>3</w:t>
      </w:r>
    </w:p>
    <w:p w14:paraId="4767B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20" w:lineRule="exact"/>
        <w:jc w:val="center"/>
        <w:textAlignment w:val="auto"/>
        <w:outlineLvl w:val="9"/>
        <w:rPr>
          <w:rFonts w:hint="eastAsia" w:ascii="仿宋" w:hAnsi="仿宋" w:eastAsia="仿宋" w:cs="仿宋"/>
          <w:b/>
          <w:sz w:val="22"/>
          <w:szCs w:val="30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  <w:lang w:eastAsia="zh-CN"/>
        </w:rPr>
        <w:t>首席科学家提名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人选汇总表</w:t>
      </w:r>
      <w:r>
        <w:rPr>
          <w:rFonts w:hint="eastAsia" w:ascii="仿宋" w:hAnsi="仿宋" w:eastAsia="仿宋" w:cs="仿宋"/>
          <w:b/>
          <w:sz w:val="22"/>
          <w:szCs w:val="30"/>
          <w:highlight w:val="none"/>
        </w:rPr>
        <w:t xml:space="preserve">                                                                 </w:t>
      </w:r>
    </w:p>
    <w:tbl>
      <w:tblPr>
        <w:tblStyle w:val="17"/>
        <w:tblW w:w="14350" w:type="dxa"/>
        <w:tblInd w:w="-2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856"/>
        <w:gridCol w:w="1191"/>
        <w:gridCol w:w="691"/>
        <w:gridCol w:w="953"/>
        <w:gridCol w:w="828"/>
        <w:gridCol w:w="1356"/>
        <w:gridCol w:w="824"/>
        <w:gridCol w:w="1090"/>
        <w:gridCol w:w="823"/>
        <w:gridCol w:w="894"/>
        <w:gridCol w:w="700"/>
        <w:gridCol w:w="1281"/>
        <w:gridCol w:w="1286"/>
        <w:gridCol w:w="833"/>
      </w:tblGrid>
      <w:tr w14:paraId="550B1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44" w:type="dxa"/>
            <w:vMerge w:val="restart"/>
            <w:shd w:val="clear" w:color="auto" w:fill="auto"/>
            <w:vAlign w:val="center"/>
          </w:tcPr>
          <w:p w14:paraId="061AD7E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56" w:type="dxa"/>
            <w:vMerge w:val="restart"/>
            <w:shd w:val="clear" w:color="auto" w:fill="auto"/>
            <w:vAlign w:val="center"/>
          </w:tcPr>
          <w:p w14:paraId="3BE50B7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职工</w:t>
            </w:r>
          </w:p>
          <w:p w14:paraId="2071D26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编号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14:paraId="7AFD85C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姓名</w:t>
            </w:r>
          </w:p>
        </w:tc>
        <w:tc>
          <w:tcPr>
            <w:tcW w:w="691" w:type="dxa"/>
            <w:vMerge w:val="restart"/>
            <w:shd w:val="clear" w:color="auto" w:fill="auto"/>
            <w:vAlign w:val="center"/>
          </w:tcPr>
          <w:p w14:paraId="70756E3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性别</w:t>
            </w:r>
          </w:p>
        </w:tc>
        <w:tc>
          <w:tcPr>
            <w:tcW w:w="953" w:type="dxa"/>
            <w:vMerge w:val="restart"/>
            <w:shd w:val="clear" w:color="auto" w:fill="auto"/>
            <w:vAlign w:val="center"/>
          </w:tcPr>
          <w:p w14:paraId="7D7B60D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出生</w:t>
            </w:r>
          </w:p>
          <w:p w14:paraId="57738A0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时间</w:t>
            </w:r>
          </w:p>
        </w:tc>
        <w:tc>
          <w:tcPr>
            <w:tcW w:w="828" w:type="dxa"/>
            <w:vMerge w:val="restart"/>
            <w:shd w:val="clear" w:color="auto" w:fill="auto"/>
            <w:vAlign w:val="center"/>
          </w:tcPr>
          <w:p w14:paraId="73DFB06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学历</w:t>
            </w:r>
          </w:p>
        </w:tc>
        <w:tc>
          <w:tcPr>
            <w:tcW w:w="1356" w:type="dxa"/>
            <w:vMerge w:val="restart"/>
            <w:shd w:val="clear" w:color="auto" w:fill="auto"/>
            <w:vAlign w:val="center"/>
          </w:tcPr>
          <w:p w14:paraId="007B030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毕业学校</w:t>
            </w:r>
          </w:p>
        </w:tc>
        <w:tc>
          <w:tcPr>
            <w:tcW w:w="824" w:type="dxa"/>
            <w:vMerge w:val="restart"/>
            <w:shd w:val="clear" w:color="auto" w:fill="auto"/>
            <w:vAlign w:val="center"/>
          </w:tcPr>
          <w:p w14:paraId="6D5CAC7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专业</w:t>
            </w:r>
          </w:p>
        </w:tc>
        <w:tc>
          <w:tcPr>
            <w:tcW w:w="1090" w:type="dxa"/>
            <w:vMerge w:val="restart"/>
            <w:shd w:val="clear" w:color="auto" w:fill="auto"/>
            <w:vAlign w:val="center"/>
          </w:tcPr>
          <w:p w14:paraId="51125B7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职称</w:t>
            </w:r>
          </w:p>
        </w:tc>
        <w:tc>
          <w:tcPr>
            <w:tcW w:w="823" w:type="dxa"/>
            <w:vMerge w:val="restart"/>
            <w:shd w:val="clear" w:color="auto" w:fill="auto"/>
            <w:vAlign w:val="center"/>
          </w:tcPr>
          <w:p w14:paraId="50291E3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入司</w:t>
            </w:r>
          </w:p>
          <w:p w14:paraId="58D1A67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时间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 w14:paraId="6C208BF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  <w:lang w:eastAsia="zh-CN"/>
              </w:rPr>
              <w:t>近两年</w:t>
            </w:r>
          </w:p>
          <w:p w14:paraId="096276C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绩效情况</w:t>
            </w:r>
          </w:p>
        </w:tc>
        <w:tc>
          <w:tcPr>
            <w:tcW w:w="1281" w:type="dxa"/>
            <w:vMerge w:val="restart"/>
            <w:shd w:val="clear" w:color="auto" w:fill="auto"/>
            <w:vAlign w:val="center"/>
          </w:tcPr>
          <w:p w14:paraId="30A9841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现职位</w:t>
            </w:r>
          </w:p>
        </w:tc>
        <w:tc>
          <w:tcPr>
            <w:tcW w:w="1286" w:type="dxa"/>
            <w:vMerge w:val="restart"/>
            <w:shd w:val="clear" w:color="auto" w:fill="auto"/>
            <w:vAlign w:val="center"/>
          </w:tcPr>
          <w:p w14:paraId="7B4A71A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任现职时间</w:t>
            </w:r>
          </w:p>
        </w:tc>
        <w:tc>
          <w:tcPr>
            <w:tcW w:w="833" w:type="dxa"/>
            <w:vMerge w:val="restart"/>
            <w:shd w:val="clear" w:color="auto" w:fill="auto"/>
            <w:vAlign w:val="center"/>
          </w:tcPr>
          <w:p w14:paraId="4DB0C72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  <w:lang w:eastAsia="zh-CN"/>
              </w:rPr>
              <w:t>提名</w:t>
            </w:r>
          </w:p>
          <w:p w14:paraId="3D54399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排序</w:t>
            </w:r>
          </w:p>
        </w:tc>
      </w:tr>
      <w:tr w14:paraId="569B3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744" w:type="dxa"/>
            <w:vMerge w:val="continue"/>
            <w:shd w:val="clear" w:color="auto" w:fill="auto"/>
            <w:vAlign w:val="center"/>
          </w:tcPr>
          <w:p w14:paraId="4E2C97A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56" w:type="dxa"/>
            <w:vMerge w:val="continue"/>
            <w:shd w:val="clear" w:color="auto" w:fill="auto"/>
            <w:vAlign w:val="center"/>
          </w:tcPr>
          <w:p w14:paraId="569C079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191" w:type="dxa"/>
            <w:vMerge w:val="continue"/>
            <w:shd w:val="clear" w:color="auto" w:fill="auto"/>
            <w:vAlign w:val="center"/>
          </w:tcPr>
          <w:p w14:paraId="3420752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691" w:type="dxa"/>
            <w:vMerge w:val="continue"/>
            <w:shd w:val="clear" w:color="auto" w:fill="auto"/>
            <w:vAlign w:val="center"/>
          </w:tcPr>
          <w:p w14:paraId="3E11F51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953" w:type="dxa"/>
            <w:vMerge w:val="continue"/>
            <w:shd w:val="clear" w:color="auto" w:fill="auto"/>
            <w:vAlign w:val="center"/>
          </w:tcPr>
          <w:p w14:paraId="707C219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28" w:type="dxa"/>
            <w:vMerge w:val="continue"/>
            <w:shd w:val="clear" w:color="auto" w:fill="auto"/>
            <w:vAlign w:val="center"/>
          </w:tcPr>
          <w:p w14:paraId="10B11A6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356" w:type="dxa"/>
            <w:vMerge w:val="continue"/>
            <w:shd w:val="clear" w:color="auto" w:fill="auto"/>
            <w:vAlign w:val="center"/>
          </w:tcPr>
          <w:p w14:paraId="58153B1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24" w:type="dxa"/>
            <w:vMerge w:val="continue"/>
            <w:shd w:val="clear" w:color="auto" w:fill="auto"/>
            <w:vAlign w:val="center"/>
          </w:tcPr>
          <w:p w14:paraId="41692CB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090" w:type="dxa"/>
            <w:vMerge w:val="continue"/>
            <w:shd w:val="clear" w:color="auto" w:fill="auto"/>
            <w:vAlign w:val="center"/>
          </w:tcPr>
          <w:p w14:paraId="29FD925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23" w:type="dxa"/>
            <w:vMerge w:val="continue"/>
            <w:shd w:val="clear" w:color="auto" w:fill="auto"/>
            <w:vAlign w:val="center"/>
          </w:tcPr>
          <w:p w14:paraId="1F754B2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14:paraId="78E8750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b/>
                <w:sz w:val="20"/>
                <w:szCs w:val="20"/>
              </w:rPr>
              <w:t>年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5333EC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b/>
                <w:sz w:val="20"/>
                <w:szCs w:val="20"/>
              </w:rPr>
              <w:t>年</w:t>
            </w:r>
          </w:p>
        </w:tc>
        <w:tc>
          <w:tcPr>
            <w:tcW w:w="1281" w:type="dxa"/>
            <w:vMerge w:val="continue"/>
            <w:shd w:val="clear" w:color="auto" w:fill="auto"/>
            <w:vAlign w:val="center"/>
          </w:tcPr>
          <w:p w14:paraId="1C129BD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286" w:type="dxa"/>
            <w:vMerge w:val="continue"/>
            <w:shd w:val="clear" w:color="auto" w:fill="auto"/>
            <w:vAlign w:val="center"/>
          </w:tcPr>
          <w:p w14:paraId="043309B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33" w:type="dxa"/>
            <w:vMerge w:val="continue"/>
            <w:shd w:val="clear" w:color="auto" w:fill="auto"/>
            <w:vAlign w:val="center"/>
          </w:tcPr>
          <w:p w14:paraId="3D679B0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</w:tr>
      <w:tr w14:paraId="04DD1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</w:trPr>
        <w:tc>
          <w:tcPr>
            <w:tcW w:w="744" w:type="dxa"/>
            <w:shd w:val="clear" w:color="auto" w:fill="auto"/>
            <w:vAlign w:val="center"/>
          </w:tcPr>
          <w:p w14:paraId="34FA546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56" w:type="dxa"/>
            <w:shd w:val="clear" w:color="auto" w:fill="auto"/>
            <w:vAlign w:val="center"/>
          </w:tcPr>
          <w:p w14:paraId="0DFC94F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5EE0B0D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 w14:paraId="002CFC2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953" w:type="dxa"/>
            <w:shd w:val="clear" w:color="auto" w:fill="auto"/>
            <w:vAlign w:val="center"/>
          </w:tcPr>
          <w:p w14:paraId="7C176F5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5067115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14:paraId="5168BB9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 w14:paraId="67CDDDA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14:paraId="7C6F97D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28C6623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14:paraId="2145842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56611A8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14:paraId="17FE21A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286" w:type="dxa"/>
            <w:shd w:val="clear" w:color="auto" w:fill="auto"/>
            <w:vAlign w:val="center"/>
          </w:tcPr>
          <w:p w14:paraId="3C24A3E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14:paraId="2AB069F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</w:tr>
      <w:tr w14:paraId="3CC85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</w:trPr>
        <w:tc>
          <w:tcPr>
            <w:tcW w:w="744" w:type="dxa"/>
            <w:shd w:val="clear" w:color="auto" w:fill="auto"/>
            <w:vAlign w:val="center"/>
          </w:tcPr>
          <w:p w14:paraId="18A06DD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56" w:type="dxa"/>
            <w:shd w:val="clear" w:color="auto" w:fill="auto"/>
            <w:vAlign w:val="center"/>
          </w:tcPr>
          <w:p w14:paraId="1CA1FBE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5FC50BC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 w14:paraId="7C70AA6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953" w:type="dxa"/>
            <w:shd w:val="clear" w:color="auto" w:fill="auto"/>
            <w:vAlign w:val="center"/>
          </w:tcPr>
          <w:p w14:paraId="3B957B8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134637B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14:paraId="68C0CA9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 w14:paraId="1A2405C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14:paraId="7EE3EFD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2962A89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14:paraId="4EF5C65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68C362C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14:paraId="6660CF5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286" w:type="dxa"/>
            <w:shd w:val="clear" w:color="auto" w:fill="auto"/>
            <w:vAlign w:val="center"/>
          </w:tcPr>
          <w:p w14:paraId="7F956AB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14:paraId="2A05FB9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</w:tr>
      <w:tr w14:paraId="04698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744" w:type="dxa"/>
            <w:shd w:val="clear" w:color="auto" w:fill="auto"/>
            <w:vAlign w:val="center"/>
          </w:tcPr>
          <w:p w14:paraId="11DA17C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56" w:type="dxa"/>
            <w:shd w:val="clear" w:color="auto" w:fill="auto"/>
            <w:vAlign w:val="center"/>
          </w:tcPr>
          <w:p w14:paraId="4B6494A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8AF274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 w14:paraId="704EEEB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953" w:type="dxa"/>
            <w:shd w:val="clear" w:color="auto" w:fill="auto"/>
            <w:vAlign w:val="center"/>
          </w:tcPr>
          <w:p w14:paraId="6CA3C36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14:paraId="1281385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14:paraId="4105EE2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 w14:paraId="25F143D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14:paraId="6B82525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421DEFA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14:paraId="790CA4C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393F93D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14:paraId="7FCF688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1286" w:type="dxa"/>
            <w:shd w:val="clear" w:color="auto" w:fill="auto"/>
            <w:vAlign w:val="center"/>
          </w:tcPr>
          <w:p w14:paraId="5AF1196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14:paraId="69456AD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sz w:val="20"/>
                <w:szCs w:val="20"/>
              </w:rPr>
            </w:pPr>
          </w:p>
        </w:tc>
      </w:tr>
    </w:tbl>
    <w:p w14:paraId="2863AF09">
      <w:pPr>
        <w:spacing w:after="156" w:afterLines="50" w:line="520" w:lineRule="exact"/>
        <w:ind w:firstLine="1687" w:firstLineChars="700"/>
        <w:rPr>
          <w:rFonts w:ascii="仿宋_GB2312" w:eastAsia="仿宋_GB2312"/>
          <w:b/>
          <w:sz w:val="24"/>
          <w:szCs w:val="30"/>
        </w:rPr>
      </w:pPr>
      <w:r>
        <w:rPr>
          <w:rFonts w:hint="eastAsia" w:ascii="仿宋" w:hAnsi="仿宋" w:eastAsia="仿宋" w:cs="仿宋"/>
          <w:b/>
          <w:sz w:val="24"/>
          <w:szCs w:val="30"/>
        </w:rPr>
        <w:t>集团公司领导签名：</w:t>
      </w:r>
      <w:r>
        <w:rPr>
          <w:rFonts w:hint="eastAsia" w:ascii="仿宋" w:hAnsi="仿宋" w:eastAsia="仿宋" w:cs="仿宋"/>
          <w:b/>
          <w:sz w:val="22"/>
          <w:szCs w:val="30"/>
        </w:rPr>
        <w:t xml:space="preserve">   </w:t>
      </w:r>
      <w:r>
        <w:rPr>
          <w:rFonts w:hint="eastAsia" w:ascii="仿宋" w:hAnsi="仿宋" w:eastAsia="仿宋" w:cs="仿宋"/>
          <w:b/>
          <w:sz w:val="22"/>
          <w:szCs w:val="30"/>
          <w:lang w:val="en-US" w:eastAsia="zh-CN"/>
        </w:rPr>
        <w:t xml:space="preserve">                                     </w:t>
      </w:r>
      <w:r>
        <w:rPr>
          <w:rFonts w:hint="eastAsia" w:ascii="仿宋" w:hAnsi="仿宋" w:eastAsia="仿宋" w:cs="仿宋"/>
          <w:b/>
          <w:sz w:val="22"/>
          <w:szCs w:val="30"/>
        </w:rPr>
        <w:t xml:space="preserve">  年     月     日</w:t>
      </w:r>
    </w:p>
    <w:sectPr>
      <w:footerReference r:id="rId8" w:type="default"/>
      <w:pgSz w:w="16838" w:h="11906" w:orient="landscape"/>
      <w:pgMar w:top="1588" w:right="1418" w:bottom="1588" w:left="1418" w:header="624" w:footer="56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E59C710-E822-4E69-8E40-5FD613EF416F}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2" w:fontKey="{17856A7C-2AEE-471A-B27C-C02864E16C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2151290-E971-4633-AA50-73A9536AF90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B2409E99-C6A5-4B1A-B3E8-8656A898499E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5" w:fontKey="{AB935651-B32D-461B-B530-898BB8A1597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0F3BD164-F250-48F7-853E-81E85D8429F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D2D7A4C9-7CE3-4A8C-A8C0-575AFD83D5E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altName w:val="方正仿宋_GB2312"/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23F00">
    <w:pPr>
      <w:pStyle w:val="10"/>
      <w:rPr>
        <w:sz w:val="28"/>
        <w:szCs w:val="28"/>
      </w:rPr>
    </w:pPr>
  </w:p>
  <w:p w14:paraId="3F76157F">
    <w:pPr>
      <w:pStyle w:val="10"/>
      <w:ind w:left="525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7C57C">
    <w:pPr>
      <w:pStyle w:val="10"/>
      <w:rPr>
        <w:sz w:val="28"/>
        <w:szCs w:val="28"/>
      </w:rPr>
    </w:pPr>
  </w:p>
  <w:p w14:paraId="102065F7">
    <w:pPr>
      <w:pStyle w:val="10"/>
      <w:ind w:left="525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22BFA">
    <w:pPr>
      <w:pStyle w:val="10"/>
      <w:rPr>
        <w:sz w:val="28"/>
        <w:szCs w:val="28"/>
      </w:rPr>
    </w:pPr>
  </w:p>
  <w:p w14:paraId="6F104421">
    <w:pPr>
      <w:pStyle w:val="10"/>
      <w:ind w:left="525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E3A76">
    <w:pPr>
      <w:pStyle w:val="1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7D88D0">
                          <w:pPr>
                            <w:pStyle w:val="1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7D88D0">
                    <w:pPr>
                      <w:pStyle w:val="1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58FE1F99">
    <w:pPr>
      <w:pStyle w:val="10"/>
      <w:ind w:left="525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1D916">
    <w:pPr>
      <w:pStyle w:val="10"/>
      <w:rPr>
        <w:rFonts w:eastAsia="仿宋_GB2312" w:asciiTheme="majorHAnsi" w:hAnsiTheme="majorHAnsi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3A0C19">
                          <w:pPr>
                            <w:pStyle w:val="1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3A0C19">
                    <w:pPr>
                      <w:pStyle w:val="1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5BC82B46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8D90B">
    <w:pPr>
      <w:ind w:firstLine="4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xYzhlMTMxY2UwN2JlZGU1ZDcxZTVlYzAzYzkwYmEifQ=="/>
  </w:docVars>
  <w:rsids>
    <w:rsidRoot w:val="00AA723F"/>
    <w:rsid w:val="00007CE9"/>
    <w:rsid w:val="00016A2F"/>
    <w:rsid w:val="000209DE"/>
    <w:rsid w:val="000263C5"/>
    <w:rsid w:val="0003349B"/>
    <w:rsid w:val="00041659"/>
    <w:rsid w:val="00042093"/>
    <w:rsid w:val="00054649"/>
    <w:rsid w:val="0005798B"/>
    <w:rsid w:val="00060B99"/>
    <w:rsid w:val="00064818"/>
    <w:rsid w:val="00066124"/>
    <w:rsid w:val="00072F7A"/>
    <w:rsid w:val="00072F88"/>
    <w:rsid w:val="00076343"/>
    <w:rsid w:val="00090D84"/>
    <w:rsid w:val="000A79FE"/>
    <w:rsid w:val="000C4FD5"/>
    <w:rsid w:val="000D53B6"/>
    <w:rsid w:val="000D5474"/>
    <w:rsid w:val="000E24C8"/>
    <w:rsid w:val="001007CA"/>
    <w:rsid w:val="00103045"/>
    <w:rsid w:val="00106979"/>
    <w:rsid w:val="00115F80"/>
    <w:rsid w:val="0012064A"/>
    <w:rsid w:val="001229CE"/>
    <w:rsid w:val="00127DE8"/>
    <w:rsid w:val="00131B90"/>
    <w:rsid w:val="00146F24"/>
    <w:rsid w:val="001501EB"/>
    <w:rsid w:val="0016583C"/>
    <w:rsid w:val="001801E5"/>
    <w:rsid w:val="00181D8C"/>
    <w:rsid w:val="00186404"/>
    <w:rsid w:val="00187D34"/>
    <w:rsid w:val="001A2BFD"/>
    <w:rsid w:val="001B1EB7"/>
    <w:rsid w:val="001B51DE"/>
    <w:rsid w:val="001B5ABA"/>
    <w:rsid w:val="001B6A8F"/>
    <w:rsid w:val="001C2487"/>
    <w:rsid w:val="001D3C8A"/>
    <w:rsid w:val="001D75CA"/>
    <w:rsid w:val="001F3369"/>
    <w:rsid w:val="001F4C21"/>
    <w:rsid w:val="001F7948"/>
    <w:rsid w:val="002062C9"/>
    <w:rsid w:val="002160A3"/>
    <w:rsid w:val="00231030"/>
    <w:rsid w:val="00232181"/>
    <w:rsid w:val="002404E7"/>
    <w:rsid w:val="00241140"/>
    <w:rsid w:val="002445DE"/>
    <w:rsid w:val="002474DE"/>
    <w:rsid w:val="002516B6"/>
    <w:rsid w:val="002736CC"/>
    <w:rsid w:val="00276490"/>
    <w:rsid w:val="002776EE"/>
    <w:rsid w:val="00291087"/>
    <w:rsid w:val="00293EB7"/>
    <w:rsid w:val="002A0E29"/>
    <w:rsid w:val="002E13B7"/>
    <w:rsid w:val="002F3C65"/>
    <w:rsid w:val="0030015A"/>
    <w:rsid w:val="00302D00"/>
    <w:rsid w:val="00304D1C"/>
    <w:rsid w:val="00345589"/>
    <w:rsid w:val="00352627"/>
    <w:rsid w:val="00353D66"/>
    <w:rsid w:val="00355688"/>
    <w:rsid w:val="00361BDF"/>
    <w:rsid w:val="00363766"/>
    <w:rsid w:val="003646D9"/>
    <w:rsid w:val="003666DD"/>
    <w:rsid w:val="00370E30"/>
    <w:rsid w:val="00374F73"/>
    <w:rsid w:val="003A6008"/>
    <w:rsid w:val="003C01D8"/>
    <w:rsid w:val="003C0E12"/>
    <w:rsid w:val="003D4BCF"/>
    <w:rsid w:val="003E2F83"/>
    <w:rsid w:val="003F0E34"/>
    <w:rsid w:val="003F4818"/>
    <w:rsid w:val="0040591E"/>
    <w:rsid w:val="00410C59"/>
    <w:rsid w:val="0041308E"/>
    <w:rsid w:val="00414C53"/>
    <w:rsid w:val="00416DA9"/>
    <w:rsid w:val="00417AB3"/>
    <w:rsid w:val="004213CC"/>
    <w:rsid w:val="00432979"/>
    <w:rsid w:val="00440CA2"/>
    <w:rsid w:val="00444D34"/>
    <w:rsid w:val="00445EEC"/>
    <w:rsid w:val="004519B4"/>
    <w:rsid w:val="00465135"/>
    <w:rsid w:val="00467AB0"/>
    <w:rsid w:val="00474A48"/>
    <w:rsid w:val="00483E54"/>
    <w:rsid w:val="004A3E25"/>
    <w:rsid w:val="004A4664"/>
    <w:rsid w:val="004A567B"/>
    <w:rsid w:val="004B1214"/>
    <w:rsid w:val="004B266F"/>
    <w:rsid w:val="004C496B"/>
    <w:rsid w:val="004E2FA6"/>
    <w:rsid w:val="004F687A"/>
    <w:rsid w:val="0050641B"/>
    <w:rsid w:val="00507D8A"/>
    <w:rsid w:val="00514724"/>
    <w:rsid w:val="00514E18"/>
    <w:rsid w:val="005167E1"/>
    <w:rsid w:val="005252AD"/>
    <w:rsid w:val="00551B67"/>
    <w:rsid w:val="00552225"/>
    <w:rsid w:val="00552C8F"/>
    <w:rsid w:val="00573E30"/>
    <w:rsid w:val="00586818"/>
    <w:rsid w:val="00590FA0"/>
    <w:rsid w:val="00596ADE"/>
    <w:rsid w:val="005A0FA1"/>
    <w:rsid w:val="005A66EB"/>
    <w:rsid w:val="005B1AC8"/>
    <w:rsid w:val="005B6247"/>
    <w:rsid w:val="005E0DCA"/>
    <w:rsid w:val="00604E05"/>
    <w:rsid w:val="00612681"/>
    <w:rsid w:val="00615355"/>
    <w:rsid w:val="00622488"/>
    <w:rsid w:val="0062702F"/>
    <w:rsid w:val="0062722F"/>
    <w:rsid w:val="00634176"/>
    <w:rsid w:val="00635428"/>
    <w:rsid w:val="00636208"/>
    <w:rsid w:val="00640152"/>
    <w:rsid w:val="006414D0"/>
    <w:rsid w:val="00642B60"/>
    <w:rsid w:val="00644AA6"/>
    <w:rsid w:val="00654228"/>
    <w:rsid w:val="00662EF0"/>
    <w:rsid w:val="00666827"/>
    <w:rsid w:val="00670104"/>
    <w:rsid w:val="00670F26"/>
    <w:rsid w:val="00690303"/>
    <w:rsid w:val="00697D62"/>
    <w:rsid w:val="006A3AF4"/>
    <w:rsid w:val="006C0CFE"/>
    <w:rsid w:val="006D3DB7"/>
    <w:rsid w:val="006E025F"/>
    <w:rsid w:val="006F18EA"/>
    <w:rsid w:val="007000F8"/>
    <w:rsid w:val="0071516B"/>
    <w:rsid w:val="007248BC"/>
    <w:rsid w:val="00743174"/>
    <w:rsid w:val="007437C1"/>
    <w:rsid w:val="00754422"/>
    <w:rsid w:val="00757E2B"/>
    <w:rsid w:val="00760D69"/>
    <w:rsid w:val="00761D4B"/>
    <w:rsid w:val="007704A4"/>
    <w:rsid w:val="00773466"/>
    <w:rsid w:val="00774957"/>
    <w:rsid w:val="00774A0A"/>
    <w:rsid w:val="00795159"/>
    <w:rsid w:val="007B12FA"/>
    <w:rsid w:val="007B7494"/>
    <w:rsid w:val="007C156B"/>
    <w:rsid w:val="007D606E"/>
    <w:rsid w:val="007E046B"/>
    <w:rsid w:val="007E2C02"/>
    <w:rsid w:val="007E424E"/>
    <w:rsid w:val="007F6ABE"/>
    <w:rsid w:val="00815C18"/>
    <w:rsid w:val="00824743"/>
    <w:rsid w:val="0082564C"/>
    <w:rsid w:val="00826A73"/>
    <w:rsid w:val="00834F43"/>
    <w:rsid w:val="008362F3"/>
    <w:rsid w:val="00840E8D"/>
    <w:rsid w:val="00842D8D"/>
    <w:rsid w:val="008451C4"/>
    <w:rsid w:val="00846E3D"/>
    <w:rsid w:val="00847DAF"/>
    <w:rsid w:val="008557E2"/>
    <w:rsid w:val="00865744"/>
    <w:rsid w:val="008716BE"/>
    <w:rsid w:val="008861B0"/>
    <w:rsid w:val="00891DA3"/>
    <w:rsid w:val="00892D56"/>
    <w:rsid w:val="008A2B8A"/>
    <w:rsid w:val="008B6C56"/>
    <w:rsid w:val="008B722F"/>
    <w:rsid w:val="008C6080"/>
    <w:rsid w:val="008F292D"/>
    <w:rsid w:val="008F79C6"/>
    <w:rsid w:val="00900BF4"/>
    <w:rsid w:val="009104A1"/>
    <w:rsid w:val="00912D69"/>
    <w:rsid w:val="00933284"/>
    <w:rsid w:val="0093744F"/>
    <w:rsid w:val="00947B0C"/>
    <w:rsid w:val="00947E4B"/>
    <w:rsid w:val="00952C5E"/>
    <w:rsid w:val="00955F7E"/>
    <w:rsid w:val="00967774"/>
    <w:rsid w:val="00970E87"/>
    <w:rsid w:val="00972EA2"/>
    <w:rsid w:val="00976B0F"/>
    <w:rsid w:val="009776A6"/>
    <w:rsid w:val="00983386"/>
    <w:rsid w:val="00983847"/>
    <w:rsid w:val="009938B3"/>
    <w:rsid w:val="009A3803"/>
    <w:rsid w:val="009A4374"/>
    <w:rsid w:val="009A6684"/>
    <w:rsid w:val="009A7E8A"/>
    <w:rsid w:val="009C4FFF"/>
    <w:rsid w:val="009D7DA1"/>
    <w:rsid w:val="009E0412"/>
    <w:rsid w:val="009E5B78"/>
    <w:rsid w:val="009F2C91"/>
    <w:rsid w:val="009F7289"/>
    <w:rsid w:val="00A0078A"/>
    <w:rsid w:val="00A06F89"/>
    <w:rsid w:val="00A16749"/>
    <w:rsid w:val="00A17C8C"/>
    <w:rsid w:val="00A4079F"/>
    <w:rsid w:val="00A42795"/>
    <w:rsid w:val="00A42ED5"/>
    <w:rsid w:val="00A46831"/>
    <w:rsid w:val="00A52FC2"/>
    <w:rsid w:val="00A540C5"/>
    <w:rsid w:val="00A562C5"/>
    <w:rsid w:val="00A6146C"/>
    <w:rsid w:val="00AA0F3E"/>
    <w:rsid w:val="00AA50F1"/>
    <w:rsid w:val="00AA5885"/>
    <w:rsid w:val="00AA723F"/>
    <w:rsid w:val="00AB0CAA"/>
    <w:rsid w:val="00AB0FCC"/>
    <w:rsid w:val="00AB23C2"/>
    <w:rsid w:val="00AE7D64"/>
    <w:rsid w:val="00B019BA"/>
    <w:rsid w:val="00B10334"/>
    <w:rsid w:val="00B1425B"/>
    <w:rsid w:val="00B1669E"/>
    <w:rsid w:val="00B17F87"/>
    <w:rsid w:val="00B35E5D"/>
    <w:rsid w:val="00B47C33"/>
    <w:rsid w:val="00B52101"/>
    <w:rsid w:val="00B52909"/>
    <w:rsid w:val="00B62322"/>
    <w:rsid w:val="00B77BDB"/>
    <w:rsid w:val="00B77CD2"/>
    <w:rsid w:val="00B80E75"/>
    <w:rsid w:val="00B9124C"/>
    <w:rsid w:val="00B91724"/>
    <w:rsid w:val="00B92886"/>
    <w:rsid w:val="00BA75B8"/>
    <w:rsid w:val="00BB38DF"/>
    <w:rsid w:val="00BC3098"/>
    <w:rsid w:val="00BD6A15"/>
    <w:rsid w:val="00BE1705"/>
    <w:rsid w:val="00BE7E38"/>
    <w:rsid w:val="00BF21B2"/>
    <w:rsid w:val="00BF5C57"/>
    <w:rsid w:val="00C03260"/>
    <w:rsid w:val="00C04CCF"/>
    <w:rsid w:val="00C12F27"/>
    <w:rsid w:val="00C16C38"/>
    <w:rsid w:val="00C25B4F"/>
    <w:rsid w:val="00C34C37"/>
    <w:rsid w:val="00C429A6"/>
    <w:rsid w:val="00C4784A"/>
    <w:rsid w:val="00C478E3"/>
    <w:rsid w:val="00C546D6"/>
    <w:rsid w:val="00C85E6C"/>
    <w:rsid w:val="00C92993"/>
    <w:rsid w:val="00CB377E"/>
    <w:rsid w:val="00CE76A7"/>
    <w:rsid w:val="00CF0529"/>
    <w:rsid w:val="00D15AEC"/>
    <w:rsid w:val="00D206C4"/>
    <w:rsid w:val="00D21FB5"/>
    <w:rsid w:val="00D46634"/>
    <w:rsid w:val="00D46C9D"/>
    <w:rsid w:val="00D568FD"/>
    <w:rsid w:val="00D5698D"/>
    <w:rsid w:val="00D74C63"/>
    <w:rsid w:val="00D811A6"/>
    <w:rsid w:val="00D83C5D"/>
    <w:rsid w:val="00D83E9F"/>
    <w:rsid w:val="00D931F8"/>
    <w:rsid w:val="00DA42F7"/>
    <w:rsid w:val="00DB4DF3"/>
    <w:rsid w:val="00DD4BF1"/>
    <w:rsid w:val="00DD6965"/>
    <w:rsid w:val="00DE38D9"/>
    <w:rsid w:val="00DE6570"/>
    <w:rsid w:val="00DF0AC8"/>
    <w:rsid w:val="00E03AEA"/>
    <w:rsid w:val="00E351C1"/>
    <w:rsid w:val="00E47456"/>
    <w:rsid w:val="00E50BBE"/>
    <w:rsid w:val="00E61CE7"/>
    <w:rsid w:val="00E62A37"/>
    <w:rsid w:val="00E6489D"/>
    <w:rsid w:val="00E7217B"/>
    <w:rsid w:val="00E728A9"/>
    <w:rsid w:val="00E75CC3"/>
    <w:rsid w:val="00E832E7"/>
    <w:rsid w:val="00E8335F"/>
    <w:rsid w:val="00E84814"/>
    <w:rsid w:val="00E873B1"/>
    <w:rsid w:val="00E97B53"/>
    <w:rsid w:val="00EA1A27"/>
    <w:rsid w:val="00EB383C"/>
    <w:rsid w:val="00EC59A3"/>
    <w:rsid w:val="00EC7DE8"/>
    <w:rsid w:val="00ED56A0"/>
    <w:rsid w:val="00ED5B52"/>
    <w:rsid w:val="00ED66C9"/>
    <w:rsid w:val="00ED7602"/>
    <w:rsid w:val="00EE0DC7"/>
    <w:rsid w:val="00EF28BE"/>
    <w:rsid w:val="00EF427B"/>
    <w:rsid w:val="00EF4E0E"/>
    <w:rsid w:val="00EF527E"/>
    <w:rsid w:val="00EF6200"/>
    <w:rsid w:val="00EF6468"/>
    <w:rsid w:val="00F0572B"/>
    <w:rsid w:val="00F0582C"/>
    <w:rsid w:val="00F07B18"/>
    <w:rsid w:val="00F107AA"/>
    <w:rsid w:val="00F1298C"/>
    <w:rsid w:val="00F1429C"/>
    <w:rsid w:val="00F21BFF"/>
    <w:rsid w:val="00F223DC"/>
    <w:rsid w:val="00F30CB5"/>
    <w:rsid w:val="00F52A27"/>
    <w:rsid w:val="00F6378A"/>
    <w:rsid w:val="00F63879"/>
    <w:rsid w:val="00F727FB"/>
    <w:rsid w:val="00F77890"/>
    <w:rsid w:val="00F9036A"/>
    <w:rsid w:val="00F91684"/>
    <w:rsid w:val="00FA29B7"/>
    <w:rsid w:val="00FB572F"/>
    <w:rsid w:val="00FB7371"/>
    <w:rsid w:val="00FC3F47"/>
    <w:rsid w:val="00FC45BB"/>
    <w:rsid w:val="00FC51B6"/>
    <w:rsid w:val="00FE191A"/>
    <w:rsid w:val="00FE7372"/>
    <w:rsid w:val="00FF337B"/>
    <w:rsid w:val="00FF55A6"/>
    <w:rsid w:val="019D73AC"/>
    <w:rsid w:val="01EB45BC"/>
    <w:rsid w:val="01FF0067"/>
    <w:rsid w:val="021E2C60"/>
    <w:rsid w:val="026737D7"/>
    <w:rsid w:val="02BF2237"/>
    <w:rsid w:val="02DC5CB3"/>
    <w:rsid w:val="02E24306"/>
    <w:rsid w:val="031E62CB"/>
    <w:rsid w:val="032F04D8"/>
    <w:rsid w:val="03443858"/>
    <w:rsid w:val="034C72DC"/>
    <w:rsid w:val="038A3960"/>
    <w:rsid w:val="03AD10E5"/>
    <w:rsid w:val="043E70F5"/>
    <w:rsid w:val="04561F88"/>
    <w:rsid w:val="04714B20"/>
    <w:rsid w:val="04770389"/>
    <w:rsid w:val="04A722F0"/>
    <w:rsid w:val="04F00424"/>
    <w:rsid w:val="05252426"/>
    <w:rsid w:val="052B1173"/>
    <w:rsid w:val="057E74F5"/>
    <w:rsid w:val="057E7745"/>
    <w:rsid w:val="05D37841"/>
    <w:rsid w:val="05EF1040"/>
    <w:rsid w:val="062A142B"/>
    <w:rsid w:val="06852909"/>
    <w:rsid w:val="0689291F"/>
    <w:rsid w:val="069F3BC7"/>
    <w:rsid w:val="06A20FC1"/>
    <w:rsid w:val="06C61153"/>
    <w:rsid w:val="073F0F06"/>
    <w:rsid w:val="075135A2"/>
    <w:rsid w:val="07DE2FBD"/>
    <w:rsid w:val="07EF4F79"/>
    <w:rsid w:val="085B58CB"/>
    <w:rsid w:val="08964B56"/>
    <w:rsid w:val="091C32AD"/>
    <w:rsid w:val="092D54BA"/>
    <w:rsid w:val="098175B4"/>
    <w:rsid w:val="09EF6C13"/>
    <w:rsid w:val="09FC6C3A"/>
    <w:rsid w:val="0A2264AF"/>
    <w:rsid w:val="0A4C2D93"/>
    <w:rsid w:val="0A5E5C25"/>
    <w:rsid w:val="0A6842D0"/>
    <w:rsid w:val="0AAF5410"/>
    <w:rsid w:val="0AE0655C"/>
    <w:rsid w:val="0AE778EA"/>
    <w:rsid w:val="0AEC7C8D"/>
    <w:rsid w:val="0AF86192"/>
    <w:rsid w:val="0BB772BD"/>
    <w:rsid w:val="0C01678A"/>
    <w:rsid w:val="0C375738"/>
    <w:rsid w:val="0CC73316"/>
    <w:rsid w:val="0D0B5B12"/>
    <w:rsid w:val="0D6D057B"/>
    <w:rsid w:val="0DA73361"/>
    <w:rsid w:val="0DF76096"/>
    <w:rsid w:val="0E1E3623"/>
    <w:rsid w:val="0E3C1619"/>
    <w:rsid w:val="0E6971B2"/>
    <w:rsid w:val="0E9733D5"/>
    <w:rsid w:val="0EE4486D"/>
    <w:rsid w:val="0EF77800"/>
    <w:rsid w:val="0F955B67"/>
    <w:rsid w:val="0FB51D65"/>
    <w:rsid w:val="10F22B45"/>
    <w:rsid w:val="113B44EC"/>
    <w:rsid w:val="11544F10"/>
    <w:rsid w:val="116C0B49"/>
    <w:rsid w:val="1173262D"/>
    <w:rsid w:val="11BA7B07"/>
    <w:rsid w:val="11F1104F"/>
    <w:rsid w:val="12057C48"/>
    <w:rsid w:val="12492C39"/>
    <w:rsid w:val="124F64A1"/>
    <w:rsid w:val="12A460C1"/>
    <w:rsid w:val="12F9640D"/>
    <w:rsid w:val="12FB70DC"/>
    <w:rsid w:val="133B6A25"/>
    <w:rsid w:val="134A4EBA"/>
    <w:rsid w:val="135B70C7"/>
    <w:rsid w:val="13763F01"/>
    <w:rsid w:val="139C2A90"/>
    <w:rsid w:val="13A82BAA"/>
    <w:rsid w:val="13FD1F2D"/>
    <w:rsid w:val="145A737F"/>
    <w:rsid w:val="148E0DD7"/>
    <w:rsid w:val="14D709D0"/>
    <w:rsid w:val="14E86739"/>
    <w:rsid w:val="14F0383F"/>
    <w:rsid w:val="14FE2D3B"/>
    <w:rsid w:val="15BD7BC5"/>
    <w:rsid w:val="15C63ED2"/>
    <w:rsid w:val="15CF0F7F"/>
    <w:rsid w:val="15FA2BC8"/>
    <w:rsid w:val="16423986"/>
    <w:rsid w:val="16481115"/>
    <w:rsid w:val="168204F4"/>
    <w:rsid w:val="169332CB"/>
    <w:rsid w:val="16AA639C"/>
    <w:rsid w:val="16BE28AD"/>
    <w:rsid w:val="16C60CFC"/>
    <w:rsid w:val="16D276A1"/>
    <w:rsid w:val="173931C7"/>
    <w:rsid w:val="177B7BBA"/>
    <w:rsid w:val="178564C1"/>
    <w:rsid w:val="17C52D61"/>
    <w:rsid w:val="18216B7B"/>
    <w:rsid w:val="186407CC"/>
    <w:rsid w:val="18AB63FB"/>
    <w:rsid w:val="18DA0A8E"/>
    <w:rsid w:val="18F46891"/>
    <w:rsid w:val="18F71640"/>
    <w:rsid w:val="19017DC9"/>
    <w:rsid w:val="192835A8"/>
    <w:rsid w:val="1945415A"/>
    <w:rsid w:val="194A5C14"/>
    <w:rsid w:val="19622F5E"/>
    <w:rsid w:val="196565AA"/>
    <w:rsid w:val="19A90B8D"/>
    <w:rsid w:val="19AD0F5A"/>
    <w:rsid w:val="19C239FC"/>
    <w:rsid w:val="19EE2A43"/>
    <w:rsid w:val="1A135155"/>
    <w:rsid w:val="1A1B56B3"/>
    <w:rsid w:val="1A4268EB"/>
    <w:rsid w:val="1A834650"/>
    <w:rsid w:val="1A841ED8"/>
    <w:rsid w:val="1A920F65"/>
    <w:rsid w:val="1AB53561"/>
    <w:rsid w:val="1AFD0A64"/>
    <w:rsid w:val="1B1C538E"/>
    <w:rsid w:val="1B3403F8"/>
    <w:rsid w:val="1B57312E"/>
    <w:rsid w:val="1B764745"/>
    <w:rsid w:val="1C0B1DD9"/>
    <w:rsid w:val="1C4A7CD9"/>
    <w:rsid w:val="1CA93793"/>
    <w:rsid w:val="1CC45CDD"/>
    <w:rsid w:val="1CCB2BC8"/>
    <w:rsid w:val="1DCF3C77"/>
    <w:rsid w:val="1E124827"/>
    <w:rsid w:val="1E605592"/>
    <w:rsid w:val="1E7159F1"/>
    <w:rsid w:val="1EBA4DBC"/>
    <w:rsid w:val="1EC24504"/>
    <w:rsid w:val="1EDD3688"/>
    <w:rsid w:val="1F4E7AE0"/>
    <w:rsid w:val="1F6E3CDF"/>
    <w:rsid w:val="1FD22143"/>
    <w:rsid w:val="1FFD1ACB"/>
    <w:rsid w:val="20D9162C"/>
    <w:rsid w:val="20E34258"/>
    <w:rsid w:val="215D400B"/>
    <w:rsid w:val="21C66054"/>
    <w:rsid w:val="2237485C"/>
    <w:rsid w:val="2265761B"/>
    <w:rsid w:val="227635D6"/>
    <w:rsid w:val="22AA5B91"/>
    <w:rsid w:val="22D84291"/>
    <w:rsid w:val="22F83FEB"/>
    <w:rsid w:val="23056708"/>
    <w:rsid w:val="231352C9"/>
    <w:rsid w:val="23737B15"/>
    <w:rsid w:val="23C30A9D"/>
    <w:rsid w:val="23DD3661"/>
    <w:rsid w:val="2435126F"/>
    <w:rsid w:val="24572958"/>
    <w:rsid w:val="24FF28EB"/>
    <w:rsid w:val="252C4420"/>
    <w:rsid w:val="257346A2"/>
    <w:rsid w:val="25AE3087"/>
    <w:rsid w:val="25BC39F6"/>
    <w:rsid w:val="25F90514"/>
    <w:rsid w:val="26461511"/>
    <w:rsid w:val="264F4FDA"/>
    <w:rsid w:val="26630315"/>
    <w:rsid w:val="26767452"/>
    <w:rsid w:val="26B442C8"/>
    <w:rsid w:val="26B66402"/>
    <w:rsid w:val="26D608D1"/>
    <w:rsid w:val="271B2B00"/>
    <w:rsid w:val="273870AC"/>
    <w:rsid w:val="27C26A1C"/>
    <w:rsid w:val="282C3E93"/>
    <w:rsid w:val="28777889"/>
    <w:rsid w:val="28A96880"/>
    <w:rsid w:val="28AC5B67"/>
    <w:rsid w:val="28BA5189"/>
    <w:rsid w:val="295B3526"/>
    <w:rsid w:val="2A225DF1"/>
    <w:rsid w:val="2A500BB0"/>
    <w:rsid w:val="2AD96DF8"/>
    <w:rsid w:val="2B3202B6"/>
    <w:rsid w:val="2BA94A1C"/>
    <w:rsid w:val="2BFC0FF0"/>
    <w:rsid w:val="2BFD7BFA"/>
    <w:rsid w:val="2C534C9E"/>
    <w:rsid w:val="2C7700B2"/>
    <w:rsid w:val="2C8114F5"/>
    <w:rsid w:val="2CA46F92"/>
    <w:rsid w:val="2CB84FA2"/>
    <w:rsid w:val="2CC8560C"/>
    <w:rsid w:val="2CCD64E8"/>
    <w:rsid w:val="2CDA29B3"/>
    <w:rsid w:val="2DA4735E"/>
    <w:rsid w:val="2DB43204"/>
    <w:rsid w:val="2DDC1441"/>
    <w:rsid w:val="2E293BF2"/>
    <w:rsid w:val="2E4C168F"/>
    <w:rsid w:val="2E717347"/>
    <w:rsid w:val="2E7750DD"/>
    <w:rsid w:val="2EB761C4"/>
    <w:rsid w:val="2F261EE0"/>
    <w:rsid w:val="2F2B1BEC"/>
    <w:rsid w:val="2FB27C17"/>
    <w:rsid w:val="2FD5161D"/>
    <w:rsid w:val="2FE15D9D"/>
    <w:rsid w:val="302F14C5"/>
    <w:rsid w:val="305A62E5"/>
    <w:rsid w:val="308570DA"/>
    <w:rsid w:val="30913393"/>
    <w:rsid w:val="30F72549"/>
    <w:rsid w:val="31813D45"/>
    <w:rsid w:val="319A0963"/>
    <w:rsid w:val="31A16195"/>
    <w:rsid w:val="31AD4B3A"/>
    <w:rsid w:val="31E56082"/>
    <w:rsid w:val="31EE13DB"/>
    <w:rsid w:val="32317519"/>
    <w:rsid w:val="324A2916"/>
    <w:rsid w:val="325A1FE1"/>
    <w:rsid w:val="32C72628"/>
    <w:rsid w:val="32EB1476"/>
    <w:rsid w:val="32EB3B6C"/>
    <w:rsid w:val="334E5EA9"/>
    <w:rsid w:val="33AE06F6"/>
    <w:rsid w:val="33C72C26"/>
    <w:rsid w:val="33CA1E33"/>
    <w:rsid w:val="33CF0D98"/>
    <w:rsid w:val="340842AA"/>
    <w:rsid w:val="34262820"/>
    <w:rsid w:val="345968B4"/>
    <w:rsid w:val="34776C83"/>
    <w:rsid w:val="349F4C0E"/>
    <w:rsid w:val="34E16FD5"/>
    <w:rsid w:val="351647A5"/>
    <w:rsid w:val="35967197"/>
    <w:rsid w:val="35C81F43"/>
    <w:rsid w:val="35C902BF"/>
    <w:rsid w:val="36687282"/>
    <w:rsid w:val="37461371"/>
    <w:rsid w:val="37531CE0"/>
    <w:rsid w:val="377C4D93"/>
    <w:rsid w:val="37903FFB"/>
    <w:rsid w:val="38C06F01"/>
    <w:rsid w:val="38CF5749"/>
    <w:rsid w:val="3914512A"/>
    <w:rsid w:val="39E62997"/>
    <w:rsid w:val="3A015A23"/>
    <w:rsid w:val="3A0948D8"/>
    <w:rsid w:val="3A193379"/>
    <w:rsid w:val="3A3333ED"/>
    <w:rsid w:val="3A614C3A"/>
    <w:rsid w:val="3A697774"/>
    <w:rsid w:val="3A8328DC"/>
    <w:rsid w:val="3A8723CC"/>
    <w:rsid w:val="3AE534FD"/>
    <w:rsid w:val="3AEC25ED"/>
    <w:rsid w:val="3B375F3D"/>
    <w:rsid w:val="3B47390A"/>
    <w:rsid w:val="3BB865B6"/>
    <w:rsid w:val="3BE222F2"/>
    <w:rsid w:val="3C1A7270"/>
    <w:rsid w:val="3C324366"/>
    <w:rsid w:val="3C7249B6"/>
    <w:rsid w:val="3CBE446A"/>
    <w:rsid w:val="3CC176EC"/>
    <w:rsid w:val="3D421C5C"/>
    <w:rsid w:val="3D5347E8"/>
    <w:rsid w:val="3DE22BEA"/>
    <w:rsid w:val="3E3363C7"/>
    <w:rsid w:val="3E344619"/>
    <w:rsid w:val="3EBB7A88"/>
    <w:rsid w:val="3ED25BE0"/>
    <w:rsid w:val="3ED454B4"/>
    <w:rsid w:val="3EEC4EF4"/>
    <w:rsid w:val="3EFC2A5E"/>
    <w:rsid w:val="3F277CDA"/>
    <w:rsid w:val="3F72541E"/>
    <w:rsid w:val="3FA33EED"/>
    <w:rsid w:val="3FBEFD53"/>
    <w:rsid w:val="3FF9F463"/>
    <w:rsid w:val="40672358"/>
    <w:rsid w:val="40B3559D"/>
    <w:rsid w:val="40F40C4B"/>
    <w:rsid w:val="40F938F8"/>
    <w:rsid w:val="416A2100"/>
    <w:rsid w:val="4182569C"/>
    <w:rsid w:val="4185518C"/>
    <w:rsid w:val="41DF3E57"/>
    <w:rsid w:val="42132798"/>
    <w:rsid w:val="4214206C"/>
    <w:rsid w:val="423F533B"/>
    <w:rsid w:val="424B6074"/>
    <w:rsid w:val="42BF46CD"/>
    <w:rsid w:val="430D2AC7"/>
    <w:rsid w:val="43762FDE"/>
    <w:rsid w:val="43D14313"/>
    <w:rsid w:val="43E22422"/>
    <w:rsid w:val="440B48F8"/>
    <w:rsid w:val="442F13DF"/>
    <w:rsid w:val="447D039C"/>
    <w:rsid w:val="4484172B"/>
    <w:rsid w:val="448E25A9"/>
    <w:rsid w:val="44C935E1"/>
    <w:rsid w:val="44F22B38"/>
    <w:rsid w:val="451C5E07"/>
    <w:rsid w:val="452106AF"/>
    <w:rsid w:val="45344128"/>
    <w:rsid w:val="45956823"/>
    <w:rsid w:val="45A71B75"/>
    <w:rsid w:val="45CE5353"/>
    <w:rsid w:val="47263901"/>
    <w:rsid w:val="47431498"/>
    <w:rsid w:val="47492F00"/>
    <w:rsid w:val="47541888"/>
    <w:rsid w:val="47D3711A"/>
    <w:rsid w:val="47D579A6"/>
    <w:rsid w:val="47E86474"/>
    <w:rsid w:val="480F755D"/>
    <w:rsid w:val="483F6AC4"/>
    <w:rsid w:val="48931F3C"/>
    <w:rsid w:val="48CB5B7A"/>
    <w:rsid w:val="49003852"/>
    <w:rsid w:val="491D5CAA"/>
    <w:rsid w:val="49245DCD"/>
    <w:rsid w:val="492C05F0"/>
    <w:rsid w:val="496164DE"/>
    <w:rsid w:val="498A2B73"/>
    <w:rsid w:val="49C56EF2"/>
    <w:rsid w:val="49DC5B65"/>
    <w:rsid w:val="4A3332C2"/>
    <w:rsid w:val="4A725570"/>
    <w:rsid w:val="4A8E50B1"/>
    <w:rsid w:val="4B1C090F"/>
    <w:rsid w:val="4B6E0C8D"/>
    <w:rsid w:val="4B9F6439"/>
    <w:rsid w:val="4BB072A9"/>
    <w:rsid w:val="4BC44B03"/>
    <w:rsid w:val="4BFF129C"/>
    <w:rsid w:val="4C0258B2"/>
    <w:rsid w:val="4C07336D"/>
    <w:rsid w:val="4C172E84"/>
    <w:rsid w:val="4C2B6930"/>
    <w:rsid w:val="4C9D782D"/>
    <w:rsid w:val="4CC90623"/>
    <w:rsid w:val="4CE0771A"/>
    <w:rsid w:val="4D227A97"/>
    <w:rsid w:val="4DC40DEA"/>
    <w:rsid w:val="4DD51249"/>
    <w:rsid w:val="4DD80FDB"/>
    <w:rsid w:val="4DE10ED6"/>
    <w:rsid w:val="4DE1374A"/>
    <w:rsid w:val="4E0369D1"/>
    <w:rsid w:val="4E166204"/>
    <w:rsid w:val="4E1943CE"/>
    <w:rsid w:val="4E4168DE"/>
    <w:rsid w:val="4E6D3230"/>
    <w:rsid w:val="4E810A89"/>
    <w:rsid w:val="4EB10E38"/>
    <w:rsid w:val="4F3A75B6"/>
    <w:rsid w:val="4F8E5B53"/>
    <w:rsid w:val="4F9547EC"/>
    <w:rsid w:val="4F9C201E"/>
    <w:rsid w:val="4FCD11C6"/>
    <w:rsid w:val="4FD2164F"/>
    <w:rsid w:val="4FE87012"/>
    <w:rsid w:val="4FF43C08"/>
    <w:rsid w:val="50055E16"/>
    <w:rsid w:val="50334005"/>
    <w:rsid w:val="504F54ED"/>
    <w:rsid w:val="50BC5F39"/>
    <w:rsid w:val="50C8299F"/>
    <w:rsid w:val="50D852D8"/>
    <w:rsid w:val="515A09E8"/>
    <w:rsid w:val="516813C9"/>
    <w:rsid w:val="51E23F34"/>
    <w:rsid w:val="52132340"/>
    <w:rsid w:val="5259190E"/>
    <w:rsid w:val="52974D1F"/>
    <w:rsid w:val="531B3DD9"/>
    <w:rsid w:val="533142B3"/>
    <w:rsid w:val="533C1422"/>
    <w:rsid w:val="53C205E4"/>
    <w:rsid w:val="53E50EC7"/>
    <w:rsid w:val="540867EC"/>
    <w:rsid w:val="549F7427"/>
    <w:rsid w:val="554B7717"/>
    <w:rsid w:val="5550726F"/>
    <w:rsid w:val="55ED2DC7"/>
    <w:rsid w:val="563F1955"/>
    <w:rsid w:val="569A6B8C"/>
    <w:rsid w:val="56A874FB"/>
    <w:rsid w:val="56AD4B11"/>
    <w:rsid w:val="56F749F7"/>
    <w:rsid w:val="571862B9"/>
    <w:rsid w:val="571F7091"/>
    <w:rsid w:val="574D1E50"/>
    <w:rsid w:val="576A0C54"/>
    <w:rsid w:val="578F06BB"/>
    <w:rsid w:val="579917D6"/>
    <w:rsid w:val="579DCB7E"/>
    <w:rsid w:val="57F13854"/>
    <w:rsid w:val="590E74C4"/>
    <w:rsid w:val="598629F0"/>
    <w:rsid w:val="59A64B68"/>
    <w:rsid w:val="59B461B6"/>
    <w:rsid w:val="59DB7BE7"/>
    <w:rsid w:val="59DE3233"/>
    <w:rsid w:val="5A1D1FAE"/>
    <w:rsid w:val="5A5F4374"/>
    <w:rsid w:val="5A7A07C2"/>
    <w:rsid w:val="5AB0697E"/>
    <w:rsid w:val="5AF06C4D"/>
    <w:rsid w:val="5AFC6067"/>
    <w:rsid w:val="5B3845B5"/>
    <w:rsid w:val="5B484E08"/>
    <w:rsid w:val="5B914A01"/>
    <w:rsid w:val="5B9E0ECC"/>
    <w:rsid w:val="5BC70423"/>
    <w:rsid w:val="5BE72873"/>
    <w:rsid w:val="5C0C4088"/>
    <w:rsid w:val="5C2E04A2"/>
    <w:rsid w:val="5C337866"/>
    <w:rsid w:val="5C891B7C"/>
    <w:rsid w:val="5C9C18B0"/>
    <w:rsid w:val="5D235E58"/>
    <w:rsid w:val="5D2418A5"/>
    <w:rsid w:val="5D3E57E7"/>
    <w:rsid w:val="5D8160E0"/>
    <w:rsid w:val="5D883B0D"/>
    <w:rsid w:val="5DAA3B58"/>
    <w:rsid w:val="5E00581B"/>
    <w:rsid w:val="5E1B6804"/>
    <w:rsid w:val="5E225DE5"/>
    <w:rsid w:val="5E5F6487"/>
    <w:rsid w:val="5E972D3D"/>
    <w:rsid w:val="5EAA582E"/>
    <w:rsid w:val="5ED0334E"/>
    <w:rsid w:val="5EEC63F2"/>
    <w:rsid w:val="5F103E8F"/>
    <w:rsid w:val="5F265461"/>
    <w:rsid w:val="5F3215AC"/>
    <w:rsid w:val="5F3B6A32"/>
    <w:rsid w:val="5F434264"/>
    <w:rsid w:val="5FD50C35"/>
    <w:rsid w:val="5FF4555F"/>
    <w:rsid w:val="60261490"/>
    <w:rsid w:val="60887D32"/>
    <w:rsid w:val="60AA20C1"/>
    <w:rsid w:val="61B34FA6"/>
    <w:rsid w:val="61CF0031"/>
    <w:rsid w:val="61D90E17"/>
    <w:rsid w:val="62514D2F"/>
    <w:rsid w:val="626651DC"/>
    <w:rsid w:val="628C57EA"/>
    <w:rsid w:val="62C204A2"/>
    <w:rsid w:val="62FE04A2"/>
    <w:rsid w:val="6350047D"/>
    <w:rsid w:val="635307EE"/>
    <w:rsid w:val="64596EBA"/>
    <w:rsid w:val="64A14895"/>
    <w:rsid w:val="64A21A2D"/>
    <w:rsid w:val="64CA0F84"/>
    <w:rsid w:val="64CD663E"/>
    <w:rsid w:val="64F102BF"/>
    <w:rsid w:val="64F22790"/>
    <w:rsid w:val="65206C7A"/>
    <w:rsid w:val="65515201"/>
    <w:rsid w:val="65DC119B"/>
    <w:rsid w:val="66100C18"/>
    <w:rsid w:val="66434B4A"/>
    <w:rsid w:val="664F7993"/>
    <w:rsid w:val="6686630A"/>
    <w:rsid w:val="67325832"/>
    <w:rsid w:val="674C3ED2"/>
    <w:rsid w:val="675B2A2A"/>
    <w:rsid w:val="67A86E1E"/>
    <w:rsid w:val="67C65499"/>
    <w:rsid w:val="67FD6F7B"/>
    <w:rsid w:val="68064081"/>
    <w:rsid w:val="681413E6"/>
    <w:rsid w:val="683010FE"/>
    <w:rsid w:val="68B00491"/>
    <w:rsid w:val="69772803"/>
    <w:rsid w:val="69823BDB"/>
    <w:rsid w:val="69A70AE2"/>
    <w:rsid w:val="69BA3505"/>
    <w:rsid w:val="69DA7573"/>
    <w:rsid w:val="6A2B6021"/>
    <w:rsid w:val="6A353A7B"/>
    <w:rsid w:val="6A435FF0"/>
    <w:rsid w:val="6A572E84"/>
    <w:rsid w:val="6A617C95"/>
    <w:rsid w:val="6A773014"/>
    <w:rsid w:val="6A8D2838"/>
    <w:rsid w:val="6AC36259"/>
    <w:rsid w:val="6ACD532A"/>
    <w:rsid w:val="6AF503DD"/>
    <w:rsid w:val="6AFD0277"/>
    <w:rsid w:val="6B5C220A"/>
    <w:rsid w:val="6B792DBC"/>
    <w:rsid w:val="6BD93E90"/>
    <w:rsid w:val="6C24541E"/>
    <w:rsid w:val="6C382C77"/>
    <w:rsid w:val="6CAE4CE7"/>
    <w:rsid w:val="6D1C052C"/>
    <w:rsid w:val="6D34343E"/>
    <w:rsid w:val="6D400035"/>
    <w:rsid w:val="6D5C4743"/>
    <w:rsid w:val="6DA265FA"/>
    <w:rsid w:val="6DA42751"/>
    <w:rsid w:val="6E2C680B"/>
    <w:rsid w:val="6EBC68B5"/>
    <w:rsid w:val="6ED30A35"/>
    <w:rsid w:val="6ED44ED9"/>
    <w:rsid w:val="6F5B7DD6"/>
    <w:rsid w:val="6FA523D2"/>
    <w:rsid w:val="6FE10C9D"/>
    <w:rsid w:val="6FE4739E"/>
    <w:rsid w:val="6FFC3F83"/>
    <w:rsid w:val="70207CAA"/>
    <w:rsid w:val="70926DFA"/>
    <w:rsid w:val="70A97C9F"/>
    <w:rsid w:val="70B70438"/>
    <w:rsid w:val="70B84386"/>
    <w:rsid w:val="70F058CE"/>
    <w:rsid w:val="710650F2"/>
    <w:rsid w:val="71252E5C"/>
    <w:rsid w:val="71324139"/>
    <w:rsid w:val="714C7EEE"/>
    <w:rsid w:val="71B30915"/>
    <w:rsid w:val="71DC5E53"/>
    <w:rsid w:val="72167F76"/>
    <w:rsid w:val="72203F91"/>
    <w:rsid w:val="72AA5244"/>
    <w:rsid w:val="72BC63B0"/>
    <w:rsid w:val="72E2393D"/>
    <w:rsid w:val="72FD2525"/>
    <w:rsid w:val="73027B3B"/>
    <w:rsid w:val="73502AE0"/>
    <w:rsid w:val="73746FFD"/>
    <w:rsid w:val="73C3551C"/>
    <w:rsid w:val="73C53042"/>
    <w:rsid w:val="73EA4857"/>
    <w:rsid w:val="73FD44AF"/>
    <w:rsid w:val="74003AF8"/>
    <w:rsid w:val="74307CE3"/>
    <w:rsid w:val="745A3D0B"/>
    <w:rsid w:val="74740621"/>
    <w:rsid w:val="747D1B6F"/>
    <w:rsid w:val="74B25CE4"/>
    <w:rsid w:val="74F11C15"/>
    <w:rsid w:val="74FB2A94"/>
    <w:rsid w:val="7506570B"/>
    <w:rsid w:val="750D2EF3"/>
    <w:rsid w:val="75287D2D"/>
    <w:rsid w:val="753D30AC"/>
    <w:rsid w:val="75720FA8"/>
    <w:rsid w:val="759A22AD"/>
    <w:rsid w:val="75D237F5"/>
    <w:rsid w:val="76085468"/>
    <w:rsid w:val="7614205F"/>
    <w:rsid w:val="76516E0F"/>
    <w:rsid w:val="7662726E"/>
    <w:rsid w:val="767D5E56"/>
    <w:rsid w:val="76E05AF8"/>
    <w:rsid w:val="770F2861"/>
    <w:rsid w:val="772D18B4"/>
    <w:rsid w:val="773C7ABF"/>
    <w:rsid w:val="774937B5"/>
    <w:rsid w:val="774D3A7A"/>
    <w:rsid w:val="776736B0"/>
    <w:rsid w:val="77996839"/>
    <w:rsid w:val="77C16217"/>
    <w:rsid w:val="77CA55F2"/>
    <w:rsid w:val="77F5FE77"/>
    <w:rsid w:val="784529A4"/>
    <w:rsid w:val="784D2D83"/>
    <w:rsid w:val="78B611AB"/>
    <w:rsid w:val="78CA10FB"/>
    <w:rsid w:val="78CA188F"/>
    <w:rsid w:val="78F85C68"/>
    <w:rsid w:val="794C38BE"/>
    <w:rsid w:val="79BF6786"/>
    <w:rsid w:val="79E461EC"/>
    <w:rsid w:val="7A406FE4"/>
    <w:rsid w:val="7A7E219D"/>
    <w:rsid w:val="7A7FFF4F"/>
    <w:rsid w:val="7ACD0A2E"/>
    <w:rsid w:val="7AE53FCA"/>
    <w:rsid w:val="7B5C3128"/>
    <w:rsid w:val="7B9B0B2D"/>
    <w:rsid w:val="7BF24BF0"/>
    <w:rsid w:val="7BFF8534"/>
    <w:rsid w:val="7C1B6151"/>
    <w:rsid w:val="7C461AB7"/>
    <w:rsid w:val="7C790E6E"/>
    <w:rsid w:val="7CB225D2"/>
    <w:rsid w:val="7CBA4FE2"/>
    <w:rsid w:val="7CF2174C"/>
    <w:rsid w:val="7DED4461"/>
    <w:rsid w:val="7E5F529D"/>
    <w:rsid w:val="7EB5244A"/>
    <w:rsid w:val="7EBE2AA8"/>
    <w:rsid w:val="7EF512F7"/>
    <w:rsid w:val="7F615417"/>
    <w:rsid w:val="7F6F0306"/>
    <w:rsid w:val="7FA91A6A"/>
    <w:rsid w:val="7FC94858"/>
    <w:rsid w:val="7FCB5E84"/>
    <w:rsid w:val="7FD91C23"/>
    <w:rsid w:val="7FE24D68"/>
    <w:rsid w:val="97F7B91C"/>
    <w:rsid w:val="B1EF0387"/>
    <w:rsid w:val="BDDE9FF9"/>
    <w:rsid w:val="BFFF24AE"/>
    <w:rsid w:val="DB3B7D39"/>
    <w:rsid w:val="ECD1BF50"/>
    <w:rsid w:val="EDD379CE"/>
    <w:rsid w:val="F7B7E5F1"/>
    <w:rsid w:val="FB07373C"/>
    <w:rsid w:val="FEDFA240"/>
    <w:rsid w:val="FFD8A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8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semiHidden="0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unhideWhenUsed/>
    <w:qFormat/>
    <w:uiPriority w:val="8"/>
    <w:pPr>
      <w:keepNext/>
      <w:keepLines/>
      <w:widowControl/>
      <w:jc w:val="center"/>
      <w:outlineLvl w:val="1"/>
    </w:pPr>
    <w:rPr>
      <w:rFonts w:ascii="黑体" w:hAnsi="黑体" w:eastAsia="黑体" w:cs="Times New Roman"/>
      <w:b/>
      <w:kern w:val="0"/>
      <w:sz w:val="32"/>
      <w:szCs w:val="32"/>
    </w:rPr>
  </w:style>
  <w:style w:type="paragraph" w:styleId="4">
    <w:name w:val="heading 4"/>
    <w:basedOn w:val="1"/>
    <w:next w:val="1"/>
    <w:semiHidden/>
    <w:unhideWhenUsed/>
    <w:qFormat/>
    <w:uiPriority w:val="9"/>
    <w:pPr>
      <w:keepNext/>
      <w:keepLines/>
      <w:widowControl w:val="0"/>
      <w:suppressLineNumbers w:val="0"/>
      <w:spacing w:before="280" w:beforeAutospacing="0" w:after="290" w:afterAutospacing="0" w:line="374" w:lineRule="auto"/>
      <w:jc w:val="both"/>
      <w:outlineLvl w:val="3"/>
    </w:pPr>
    <w:rPr>
      <w:rFonts w:hint="default" w:ascii="等线 Light" w:hAnsi="等线 Light" w:eastAsia="等线 Light" w:cs="Times New Roman"/>
      <w:b/>
      <w:bCs/>
      <w:kern w:val="2"/>
      <w:sz w:val="28"/>
      <w:szCs w:val="28"/>
      <w:lang w:val="en-US" w:eastAsia="zh-CN" w:bidi="ar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34"/>
    <w:semiHidden/>
    <w:unhideWhenUsed/>
    <w:qFormat/>
    <w:uiPriority w:val="99"/>
    <w:pPr>
      <w:jc w:val="left"/>
    </w:pPr>
  </w:style>
  <w:style w:type="paragraph" w:styleId="6">
    <w:name w:val="Body Text Indent"/>
    <w:basedOn w:val="1"/>
    <w:link w:val="28"/>
    <w:unhideWhenUsed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7">
    <w:name w:val="toc 3"/>
    <w:basedOn w:val="1"/>
    <w:next w:val="1"/>
    <w:semiHidden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8">
    <w:name w:val="Date"/>
    <w:basedOn w:val="1"/>
    <w:next w:val="1"/>
    <w:link w:val="26"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3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0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semiHidden/>
    <w:unhideWhenUsed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13">
    <w:name w:val="toc 2"/>
    <w:basedOn w:val="1"/>
    <w:next w:val="1"/>
    <w:unhideWhenUsed/>
    <w:qFormat/>
    <w:uiPriority w:val="39"/>
    <w:pPr>
      <w:tabs>
        <w:tab w:val="right" w:leader="dot" w:pos="8834"/>
      </w:tabs>
      <w:ind w:left="420" w:leftChars="200"/>
      <w:jc w:val="center"/>
    </w:pPr>
    <w:rPr>
      <w:rFonts w:ascii="仿宋_GB2312" w:hAnsi="Arial" w:eastAsia="仿宋_GB2312" w:cs="Arial"/>
      <w:b/>
      <w:bCs/>
      <w:sz w:val="32"/>
      <w:szCs w:val="32"/>
    </w:rPr>
  </w:style>
  <w:style w:type="paragraph" w:styleId="14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annotation subject"/>
    <w:basedOn w:val="5"/>
    <w:next w:val="5"/>
    <w:link w:val="35"/>
    <w:semiHidden/>
    <w:unhideWhenUsed/>
    <w:qFormat/>
    <w:uiPriority w:val="99"/>
    <w:rPr>
      <w:b/>
      <w:bCs/>
    </w:rPr>
  </w:style>
  <w:style w:type="table" w:styleId="18">
    <w:name w:val="Table Grid"/>
    <w:basedOn w:val="17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</w:rPr>
  </w:style>
  <w:style w:type="character" w:styleId="21">
    <w:name w:val="Hyperlink"/>
    <w:basedOn w:val="1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3">
    <w:name w:val="批注框文本 Char"/>
    <w:basedOn w:val="19"/>
    <w:link w:val="9"/>
    <w:semiHidden/>
    <w:qFormat/>
    <w:uiPriority w:val="99"/>
    <w:rPr>
      <w:rFonts w:ascii="宋体" w:eastAsia="宋体"/>
      <w:sz w:val="18"/>
      <w:szCs w:val="18"/>
    </w:rPr>
  </w:style>
  <w:style w:type="character" w:customStyle="1" w:styleId="24">
    <w:name w:val="页眉 Char"/>
    <w:basedOn w:val="19"/>
    <w:link w:val="11"/>
    <w:qFormat/>
    <w:uiPriority w:val="99"/>
    <w:rPr>
      <w:sz w:val="18"/>
      <w:szCs w:val="18"/>
    </w:rPr>
  </w:style>
  <w:style w:type="character" w:customStyle="1" w:styleId="25">
    <w:name w:val="页脚 Char"/>
    <w:basedOn w:val="19"/>
    <w:link w:val="10"/>
    <w:qFormat/>
    <w:uiPriority w:val="99"/>
    <w:rPr>
      <w:sz w:val="18"/>
      <w:szCs w:val="18"/>
    </w:rPr>
  </w:style>
  <w:style w:type="character" w:customStyle="1" w:styleId="26">
    <w:name w:val="日期 Char"/>
    <w:basedOn w:val="19"/>
    <w:link w:val="8"/>
    <w:semiHidden/>
    <w:qFormat/>
    <w:uiPriority w:val="99"/>
  </w:style>
  <w:style w:type="character" w:customStyle="1" w:styleId="27">
    <w:name w:val="标题 2 Char"/>
    <w:basedOn w:val="19"/>
    <w:link w:val="3"/>
    <w:qFormat/>
    <w:uiPriority w:val="8"/>
    <w:rPr>
      <w:rFonts w:ascii="黑体" w:hAnsi="黑体" w:eastAsia="黑体" w:cs="Times New Roman"/>
      <w:b/>
      <w:kern w:val="0"/>
      <w:sz w:val="32"/>
      <w:szCs w:val="32"/>
    </w:rPr>
  </w:style>
  <w:style w:type="character" w:customStyle="1" w:styleId="28">
    <w:name w:val="正文文本缩进 Char"/>
    <w:basedOn w:val="19"/>
    <w:link w:val="6"/>
    <w:qFormat/>
    <w:uiPriority w:val="0"/>
    <w:rPr>
      <w:rFonts w:ascii="Times New Roman" w:hAnsi="Times New Roman" w:eastAsia="宋体" w:cs="Times New Roman"/>
      <w:szCs w:val="24"/>
    </w:rPr>
  </w:style>
  <w:style w:type="paragraph" w:styleId="29">
    <w:name w:val="No Spacing"/>
    <w:link w:val="30"/>
    <w:qFormat/>
    <w:uiPriority w:val="5"/>
    <w:rPr>
      <w:rFonts w:ascii="等线" w:hAnsi="等线" w:eastAsia="宋体" w:cs="Times New Roman"/>
      <w:kern w:val="0"/>
      <w:sz w:val="22"/>
      <w:szCs w:val="22"/>
      <w:lang w:val="en-US" w:eastAsia="zh-CN" w:bidi="ar-SA"/>
    </w:rPr>
  </w:style>
  <w:style w:type="character" w:customStyle="1" w:styleId="30">
    <w:name w:val="无间隔 Char"/>
    <w:basedOn w:val="19"/>
    <w:link w:val="29"/>
    <w:qFormat/>
    <w:uiPriority w:val="5"/>
    <w:rPr>
      <w:rFonts w:ascii="等线" w:hAnsi="等线" w:eastAsia="宋体" w:cs="Times New Roman"/>
      <w:kern w:val="0"/>
      <w:sz w:val="22"/>
    </w:rPr>
  </w:style>
  <w:style w:type="paragraph" w:customStyle="1" w:styleId="31">
    <w:name w:val="WPSOffice手动目录 1"/>
    <w:qFormat/>
    <w:uiPriority w:val="0"/>
    <w:rPr>
      <w:rFonts w:asciiTheme="minorHAnsi" w:hAnsiTheme="minorHAnsi" w:eastAsiaTheme="minorEastAsia" w:cstheme="minorBidi"/>
      <w:kern w:val="0"/>
      <w:sz w:val="20"/>
      <w:szCs w:val="20"/>
      <w:lang w:val="en-US" w:eastAsia="zh-CN" w:bidi="ar-SA"/>
    </w:rPr>
  </w:style>
  <w:style w:type="character" w:customStyle="1" w:styleId="32">
    <w:name w:val="标题 1 Char"/>
    <w:basedOn w:val="19"/>
    <w:link w:val="2"/>
    <w:qFormat/>
    <w:uiPriority w:val="9"/>
    <w:rPr>
      <w:b/>
      <w:bCs/>
      <w:kern w:val="44"/>
      <w:sz w:val="44"/>
      <w:szCs w:val="44"/>
    </w:rPr>
  </w:style>
  <w:style w:type="paragraph" w:customStyle="1" w:styleId="33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4">
    <w:name w:val="批注文字 Char"/>
    <w:basedOn w:val="19"/>
    <w:link w:val="5"/>
    <w:semiHidden/>
    <w:qFormat/>
    <w:uiPriority w:val="99"/>
  </w:style>
  <w:style w:type="character" w:customStyle="1" w:styleId="35">
    <w:name w:val="批注主题 Char"/>
    <w:basedOn w:val="34"/>
    <w:link w:val="1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9B3E30-6FA1-41D3-B438-0FB8B41BA4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3188</Words>
  <Characters>3239</Characters>
  <Lines>1</Lines>
  <Paragraphs>1</Paragraphs>
  <TotalTime>0</TotalTime>
  <ScaleCrop>false</ScaleCrop>
  <LinksUpToDate>false</LinksUpToDate>
  <CharactersWithSpaces>3676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2020-04-18T08:35:00Z</dcterms:created>
  <dc:creator>蒋孟玲</dc:creator>
  <cp:lastModifiedBy>123456</cp:lastModifiedBy>
  <cp:lastPrinted>2020-06-21T06:20:00Z</cp:lastPrinted>
  <dcterms:modified xsi:type="dcterms:W3CDTF">2024-07-16T09:24:55Z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3B14C0C9B45C40DE8FC7C98511A40DE5_13</vt:lpwstr>
  </property>
</Properties>
</file>