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8BC841">
      <w:pPr>
        <w:jc w:val="center"/>
        <w:rPr>
          <w:rFonts w:hint="eastAsia" w:ascii="宋体" w:hAnsi="宋体" w:eastAsia="宋体" w:cs="宋体"/>
          <w:b/>
          <w:bCs/>
          <w:color w:val="auto"/>
          <w:sz w:val="84"/>
          <w:highlight w:val="none"/>
        </w:rPr>
      </w:pPr>
    </w:p>
    <w:p w14:paraId="5E406B3B">
      <w:pPr>
        <w:pStyle w:val="17"/>
        <w:rPr>
          <w:color w:val="auto"/>
          <w:highlight w:val="none"/>
        </w:rPr>
      </w:pPr>
    </w:p>
    <w:p w14:paraId="5B58838A">
      <w:pPr>
        <w:jc w:val="center"/>
        <w:rPr>
          <w:rFonts w:hint="eastAsia" w:ascii="宋体" w:hAnsi="宋体" w:eastAsia="宋体" w:cs="宋体"/>
          <w:b/>
          <w:bCs/>
          <w:color w:val="auto"/>
          <w:sz w:val="120"/>
          <w:szCs w:val="120"/>
          <w:highlight w:val="none"/>
        </w:rPr>
      </w:pPr>
      <w:r>
        <w:rPr>
          <w:rFonts w:hint="eastAsia" w:ascii="宋体" w:hAnsi="宋体" w:eastAsia="宋体" w:cs="宋体"/>
          <w:b/>
          <w:bCs/>
          <w:color w:val="auto"/>
          <w:sz w:val="120"/>
          <w:szCs w:val="120"/>
          <w:highlight w:val="none"/>
        </w:rPr>
        <w:t>招 标 文 件</w:t>
      </w:r>
    </w:p>
    <w:p w14:paraId="284DBC8D">
      <w:pPr>
        <w:jc w:val="center"/>
        <w:rPr>
          <w:rFonts w:hint="eastAsia" w:ascii="宋体" w:hAnsi="宋体" w:eastAsia="宋体" w:cs="宋体"/>
          <w:b/>
          <w:bCs/>
          <w:color w:val="auto"/>
          <w:sz w:val="32"/>
          <w:highlight w:val="none"/>
        </w:rPr>
      </w:pPr>
    </w:p>
    <w:p w14:paraId="4AF23C6A">
      <w:pPr>
        <w:jc w:val="center"/>
        <w:rPr>
          <w:rFonts w:hint="eastAsia" w:ascii="宋体" w:hAnsi="宋体" w:eastAsia="宋体" w:cs="宋体"/>
          <w:b/>
          <w:bCs/>
          <w:color w:val="auto"/>
          <w:sz w:val="32"/>
          <w:highlight w:val="none"/>
        </w:rPr>
      </w:pPr>
    </w:p>
    <w:p w14:paraId="36E0CE5F">
      <w:pPr>
        <w:jc w:val="center"/>
        <w:rPr>
          <w:rFonts w:hint="eastAsia" w:ascii="宋体" w:hAnsi="宋体" w:eastAsia="宋体" w:cs="宋体"/>
          <w:b/>
          <w:bCs/>
          <w:color w:val="auto"/>
          <w:sz w:val="32"/>
          <w:highlight w:val="none"/>
        </w:rPr>
      </w:pPr>
    </w:p>
    <w:p w14:paraId="112B1DB7">
      <w:pPr>
        <w:ind w:left="317" w:leftChars="151"/>
        <w:rPr>
          <w:rFonts w:hint="eastAsia" w:ascii="宋体" w:hAnsi="宋体" w:eastAsia="宋体" w:cs="宋体"/>
          <w:b/>
          <w:color w:val="auto"/>
          <w:sz w:val="32"/>
          <w:szCs w:val="32"/>
          <w:highlight w:val="none"/>
        </w:rPr>
      </w:pPr>
    </w:p>
    <w:p w14:paraId="696E037C">
      <w:pPr>
        <w:ind w:left="317" w:leftChars="151"/>
        <w:rPr>
          <w:rFonts w:hint="eastAsia" w:ascii="宋体" w:hAnsi="宋体" w:eastAsia="宋体" w:cs="宋体"/>
          <w:b/>
          <w:bCs/>
          <w:color w:val="auto"/>
          <w:sz w:val="32"/>
          <w:highlight w:val="none"/>
          <w:lang w:eastAsia="zh-CN"/>
        </w:rPr>
      </w:pPr>
      <w:r>
        <w:rPr>
          <w:rFonts w:hint="eastAsia" w:ascii="宋体" w:hAnsi="宋体" w:eastAsia="宋体" w:cs="宋体"/>
          <w:b/>
          <w:color w:val="auto"/>
          <w:sz w:val="32"/>
          <w:szCs w:val="32"/>
          <w:highlight w:val="none"/>
        </w:rPr>
        <w:t>招标编号：</w:t>
      </w:r>
      <w:r>
        <w:rPr>
          <w:rFonts w:hint="eastAsia" w:ascii="宋体" w:hAnsi="宋体" w:eastAsia="宋体" w:cs="宋体"/>
          <w:b/>
          <w:color w:val="auto"/>
          <w:sz w:val="32"/>
          <w:szCs w:val="32"/>
          <w:highlight w:val="none"/>
          <w:lang w:eastAsia="zh-CN"/>
        </w:rPr>
        <w:t>SCGZ招【2025】11-09-1号</w:t>
      </w:r>
    </w:p>
    <w:p w14:paraId="33F484A3">
      <w:pPr>
        <w:ind w:left="2520" w:leftChars="172" w:hanging="2159" w:hangingChars="672"/>
        <w:rPr>
          <w:rFonts w:hint="eastAsia" w:ascii="宋体" w:hAnsi="宋体" w:eastAsia="宋体" w:cs="宋体"/>
          <w:b/>
          <w:color w:val="auto"/>
          <w:sz w:val="32"/>
          <w:szCs w:val="32"/>
          <w:highlight w:val="none"/>
        </w:rPr>
      </w:pPr>
    </w:p>
    <w:p w14:paraId="547BA46B">
      <w:pPr>
        <w:ind w:left="1901" w:leftChars="171" w:hanging="1542" w:hangingChars="480"/>
        <w:rPr>
          <w:rFonts w:hint="eastAsia" w:ascii="宋体" w:hAnsi="宋体" w:eastAsia="宋体" w:cs="宋体"/>
          <w:b/>
          <w:color w:val="auto"/>
          <w:sz w:val="32"/>
          <w:szCs w:val="32"/>
          <w:highlight w:val="none"/>
          <w:lang w:eastAsia="zh-CN"/>
        </w:rPr>
      </w:pPr>
      <w:r>
        <w:rPr>
          <w:rFonts w:hint="eastAsia" w:ascii="宋体" w:hAnsi="宋体" w:eastAsia="宋体" w:cs="宋体"/>
          <w:b/>
          <w:color w:val="auto"/>
          <w:sz w:val="32"/>
          <w:szCs w:val="32"/>
          <w:highlight w:val="none"/>
        </w:rPr>
        <w:t>项目名称：</w:t>
      </w:r>
      <w:r>
        <w:rPr>
          <w:rFonts w:hint="eastAsia" w:ascii="宋体" w:hAnsi="宋体" w:eastAsia="宋体" w:cs="宋体"/>
          <w:b/>
          <w:color w:val="auto"/>
          <w:sz w:val="32"/>
          <w:szCs w:val="32"/>
          <w:highlight w:val="none"/>
          <w:lang w:eastAsia="zh-CN"/>
        </w:rPr>
        <w:t>配电及负载测试系统（二次）</w:t>
      </w:r>
    </w:p>
    <w:p w14:paraId="54F3CB7D">
      <w:pPr>
        <w:rPr>
          <w:rFonts w:hint="eastAsia" w:ascii="宋体" w:hAnsi="宋体" w:eastAsia="宋体" w:cs="宋体"/>
          <w:b/>
          <w:bCs/>
          <w:color w:val="auto"/>
          <w:sz w:val="32"/>
          <w:highlight w:val="none"/>
        </w:rPr>
      </w:pPr>
    </w:p>
    <w:p w14:paraId="0B086E12">
      <w:pPr>
        <w:jc w:val="center"/>
        <w:rPr>
          <w:rFonts w:hint="eastAsia" w:ascii="宋体" w:hAnsi="宋体" w:eastAsia="宋体" w:cs="宋体"/>
          <w:b/>
          <w:bCs/>
          <w:color w:val="auto"/>
          <w:sz w:val="32"/>
          <w:highlight w:val="none"/>
        </w:rPr>
      </w:pPr>
    </w:p>
    <w:p w14:paraId="29FC0EA2">
      <w:pPr>
        <w:jc w:val="center"/>
        <w:rPr>
          <w:rFonts w:hint="eastAsia" w:ascii="宋体" w:hAnsi="宋体" w:eastAsia="宋体" w:cs="宋体"/>
          <w:b/>
          <w:bCs/>
          <w:color w:val="auto"/>
          <w:sz w:val="32"/>
          <w:highlight w:val="none"/>
        </w:rPr>
      </w:pPr>
    </w:p>
    <w:p w14:paraId="67EC9CC0">
      <w:pPr>
        <w:autoSpaceDE w:val="0"/>
        <w:autoSpaceDN w:val="0"/>
        <w:adjustRightInd w:val="0"/>
        <w:jc w:val="center"/>
        <w:rPr>
          <w:rFonts w:hint="eastAsia" w:ascii="宋体" w:hAnsi="宋体" w:eastAsia="宋体" w:cs="宋体"/>
          <w:b/>
          <w:bCs/>
          <w:color w:val="auto"/>
          <w:sz w:val="32"/>
          <w:highlight w:val="none"/>
        </w:rPr>
      </w:pPr>
      <w:r>
        <w:rPr>
          <w:rFonts w:hint="eastAsia" w:ascii="宋体" w:hAnsi="宋体" w:eastAsia="宋体" w:cs="宋体"/>
          <w:b/>
          <w:bCs/>
          <w:color w:val="auto"/>
          <w:sz w:val="32"/>
          <w:highlight w:val="none"/>
        </w:rPr>
        <w:t>中国·四川（绵阳）</w:t>
      </w:r>
    </w:p>
    <w:p w14:paraId="21E87219">
      <w:pPr>
        <w:autoSpaceDE w:val="0"/>
        <w:autoSpaceDN w:val="0"/>
        <w:adjustRightInd w:val="0"/>
        <w:jc w:val="center"/>
        <w:rPr>
          <w:rFonts w:hint="eastAsia" w:ascii="宋体" w:hAnsi="宋体" w:eastAsia="宋体" w:cs="宋体"/>
          <w:b/>
          <w:bCs/>
          <w:color w:val="auto"/>
          <w:sz w:val="32"/>
          <w:highlight w:val="none"/>
        </w:rPr>
      </w:pPr>
      <w:r>
        <w:rPr>
          <w:rFonts w:hint="eastAsia" w:ascii="宋体" w:hAnsi="宋体" w:eastAsia="宋体" w:cs="宋体"/>
          <w:b/>
          <w:bCs/>
          <w:color w:val="auto"/>
          <w:sz w:val="32"/>
          <w:highlight w:val="none"/>
        </w:rPr>
        <w:t>四川国锃招标代理有限公司</w:t>
      </w:r>
    </w:p>
    <w:p w14:paraId="2BD4E308">
      <w:pPr>
        <w:autoSpaceDE w:val="0"/>
        <w:autoSpaceDN w:val="0"/>
        <w:adjustRightInd w:val="0"/>
        <w:jc w:val="center"/>
        <w:rPr>
          <w:rFonts w:hint="eastAsia" w:ascii="宋体" w:hAnsi="宋体" w:eastAsia="宋体" w:cs="宋体"/>
          <w:b/>
          <w:bCs/>
          <w:color w:val="auto"/>
          <w:sz w:val="32"/>
          <w:highlight w:val="none"/>
        </w:rPr>
      </w:pPr>
      <w:r>
        <w:rPr>
          <w:rFonts w:hint="eastAsia" w:ascii="宋体" w:hAnsi="宋体" w:eastAsia="宋体" w:cs="宋体"/>
          <w:b/>
          <w:color w:val="auto"/>
          <w:sz w:val="32"/>
          <w:szCs w:val="32"/>
          <w:highlight w:val="none"/>
        </w:rPr>
        <w:t>四川九洲空管科技有限责任公司</w:t>
      </w:r>
    </w:p>
    <w:p w14:paraId="6F3221CE">
      <w:pPr>
        <w:autoSpaceDE w:val="0"/>
        <w:autoSpaceDN w:val="0"/>
        <w:adjustRightInd w:val="0"/>
        <w:jc w:val="center"/>
        <w:rPr>
          <w:rFonts w:hint="eastAsia" w:ascii="宋体" w:hAnsi="宋体" w:eastAsia="宋体" w:cs="宋体"/>
          <w:b/>
          <w:bCs/>
          <w:color w:val="auto"/>
          <w:sz w:val="32"/>
          <w:highlight w:val="none"/>
        </w:rPr>
      </w:pPr>
      <w:r>
        <w:rPr>
          <w:rFonts w:hint="eastAsia" w:ascii="宋体" w:hAnsi="宋体" w:eastAsia="宋体" w:cs="宋体"/>
          <w:b/>
          <w:bCs/>
          <w:color w:val="auto"/>
          <w:sz w:val="32"/>
          <w:highlight w:val="none"/>
        </w:rPr>
        <w:t>共同编制</w:t>
      </w:r>
    </w:p>
    <w:p w14:paraId="5B7C5913">
      <w:pPr>
        <w:autoSpaceDE w:val="0"/>
        <w:autoSpaceDN w:val="0"/>
        <w:adjustRightInd w:val="0"/>
        <w:jc w:val="center"/>
        <w:rPr>
          <w:rFonts w:hint="eastAsia" w:ascii="宋体" w:hAnsi="宋体" w:eastAsia="宋体" w:cs="宋体"/>
          <w:b/>
          <w:bCs/>
          <w:color w:val="auto"/>
          <w:sz w:val="32"/>
          <w:highlight w:val="none"/>
        </w:rPr>
      </w:pPr>
      <w:r>
        <w:rPr>
          <w:rFonts w:hint="eastAsia" w:ascii="宋体" w:hAnsi="宋体" w:eastAsia="宋体" w:cs="宋体"/>
          <w:b/>
          <w:bCs/>
          <w:color w:val="auto"/>
          <w:sz w:val="32"/>
          <w:highlight w:val="none"/>
        </w:rPr>
        <w:t>202</w:t>
      </w:r>
      <w:r>
        <w:rPr>
          <w:rFonts w:hint="eastAsia" w:ascii="宋体" w:hAnsi="宋体" w:eastAsia="宋体" w:cs="宋体"/>
          <w:b/>
          <w:bCs/>
          <w:color w:val="auto"/>
          <w:sz w:val="32"/>
          <w:highlight w:val="none"/>
          <w:lang w:val="en-US" w:eastAsia="zh-CN"/>
        </w:rPr>
        <w:t>6</w:t>
      </w:r>
      <w:r>
        <w:rPr>
          <w:rFonts w:hint="eastAsia" w:ascii="宋体" w:hAnsi="宋体" w:eastAsia="宋体" w:cs="宋体"/>
          <w:b/>
          <w:bCs/>
          <w:color w:val="auto"/>
          <w:sz w:val="32"/>
          <w:highlight w:val="none"/>
        </w:rPr>
        <w:t>年</w:t>
      </w:r>
      <w:r>
        <w:rPr>
          <w:rFonts w:hint="eastAsia" w:ascii="宋体" w:hAnsi="宋体" w:eastAsia="宋体" w:cs="宋体"/>
          <w:b/>
          <w:bCs/>
          <w:color w:val="auto"/>
          <w:sz w:val="32"/>
          <w:highlight w:val="none"/>
          <w:lang w:val="en-US" w:eastAsia="zh-CN"/>
        </w:rPr>
        <w:t>1</w:t>
      </w:r>
      <w:r>
        <w:rPr>
          <w:rFonts w:hint="eastAsia" w:ascii="宋体" w:hAnsi="宋体" w:eastAsia="宋体" w:cs="宋体"/>
          <w:b/>
          <w:bCs/>
          <w:color w:val="auto"/>
          <w:sz w:val="32"/>
          <w:highlight w:val="none"/>
        </w:rPr>
        <w:t>月</w:t>
      </w:r>
    </w:p>
    <w:p w14:paraId="55AACF43">
      <w:pPr>
        <w:autoSpaceDE w:val="0"/>
        <w:autoSpaceDN w:val="0"/>
        <w:adjustRightInd w:val="0"/>
        <w:jc w:val="center"/>
        <w:rPr>
          <w:rFonts w:hint="eastAsia" w:ascii="宋体" w:hAnsi="宋体" w:eastAsia="宋体" w:cs="宋体"/>
          <w:b/>
          <w:bCs/>
          <w:color w:val="auto"/>
          <w:sz w:val="32"/>
          <w:highlight w:val="none"/>
        </w:rPr>
        <w:sectPr>
          <w:headerReference r:id="rId4" w:type="first"/>
          <w:headerReference r:id="rId3" w:type="default"/>
          <w:footerReference r:id="rId5" w:type="default"/>
          <w:footerReference r:id="rId6" w:type="even"/>
          <w:pgSz w:w="11906" w:h="16838"/>
          <w:pgMar w:top="1418" w:right="1797" w:bottom="1418" w:left="1797" w:header="737" w:footer="851" w:gutter="0"/>
          <w:pgNumType w:start="0"/>
          <w:cols w:space="720" w:num="1"/>
          <w:titlePg/>
          <w:docGrid w:type="lines" w:linePitch="312" w:charSpace="0"/>
        </w:sectPr>
      </w:pPr>
    </w:p>
    <w:p w14:paraId="35BDE95B">
      <w:pPr>
        <w:autoSpaceDE w:val="0"/>
        <w:autoSpaceDN w:val="0"/>
        <w:adjustRightInd w:val="0"/>
        <w:jc w:val="center"/>
        <w:rPr>
          <w:rFonts w:hint="eastAsia" w:ascii="宋体" w:hAnsi="宋体" w:eastAsia="宋体" w:cs="宋体"/>
          <w:b/>
          <w:color w:val="auto"/>
          <w:kern w:val="0"/>
          <w:sz w:val="36"/>
          <w:szCs w:val="36"/>
          <w:highlight w:val="none"/>
        </w:rPr>
      </w:pPr>
      <w:r>
        <w:rPr>
          <w:rFonts w:hint="eastAsia" w:ascii="宋体" w:hAnsi="宋体" w:eastAsia="宋体" w:cs="宋体"/>
          <w:b/>
          <w:color w:val="auto"/>
          <w:kern w:val="0"/>
          <w:sz w:val="36"/>
          <w:szCs w:val="36"/>
          <w:highlight w:val="none"/>
        </w:rPr>
        <w:t>目    录</w:t>
      </w:r>
    </w:p>
    <w:p w14:paraId="007DF1B4">
      <w:pPr>
        <w:pStyle w:val="30"/>
        <w:tabs>
          <w:tab w:val="right" w:leader="dot" w:pos="8426"/>
        </w:tabs>
        <w:rPr>
          <w:color w:val="auto"/>
          <w:highlight w:val="none"/>
        </w:rPr>
      </w:pPr>
      <w:bookmarkStart w:id="0" w:name="_Toc248313637"/>
      <w:r>
        <w:rPr>
          <w:rFonts w:hint="eastAsia" w:ascii="宋体" w:hAnsi="宋体" w:eastAsia="宋体" w:cs="宋体"/>
          <w:color w:val="auto"/>
          <w:sz w:val="30"/>
          <w:szCs w:val="30"/>
          <w:highlight w:val="none"/>
        </w:rPr>
        <w:fldChar w:fldCharType="begin"/>
      </w:r>
      <w:r>
        <w:rPr>
          <w:rFonts w:hint="eastAsia" w:ascii="宋体" w:hAnsi="宋体" w:eastAsia="宋体" w:cs="宋体"/>
          <w:color w:val="auto"/>
          <w:sz w:val="30"/>
          <w:szCs w:val="30"/>
          <w:highlight w:val="none"/>
        </w:rPr>
        <w:instrText xml:space="preserve"> TOC \o "1-3" \u </w:instrText>
      </w:r>
      <w:r>
        <w:rPr>
          <w:rFonts w:hint="eastAsia" w:ascii="宋体" w:hAnsi="宋体" w:eastAsia="宋体" w:cs="宋体"/>
          <w:color w:val="auto"/>
          <w:sz w:val="30"/>
          <w:szCs w:val="30"/>
          <w:highlight w:val="none"/>
        </w:rPr>
        <w:fldChar w:fldCharType="separate"/>
      </w:r>
      <w:r>
        <w:rPr>
          <w:rFonts w:hint="eastAsia" w:ascii="宋体" w:hAnsi="宋体" w:eastAsia="宋体" w:cs="宋体"/>
          <w:color w:val="auto"/>
          <w:kern w:val="36"/>
          <w:szCs w:val="36"/>
          <w:highlight w:val="none"/>
        </w:rPr>
        <w:t>第一章  招标公告</w:t>
      </w:r>
      <w:r>
        <w:rPr>
          <w:color w:val="auto"/>
          <w:highlight w:val="none"/>
        </w:rPr>
        <w:tab/>
      </w:r>
      <w:r>
        <w:rPr>
          <w:color w:val="auto"/>
          <w:highlight w:val="none"/>
        </w:rPr>
        <w:fldChar w:fldCharType="begin"/>
      </w:r>
      <w:r>
        <w:rPr>
          <w:color w:val="auto"/>
          <w:highlight w:val="none"/>
        </w:rPr>
        <w:instrText xml:space="preserve"> PAGEREF _Toc20637 \h </w:instrText>
      </w:r>
      <w:r>
        <w:rPr>
          <w:color w:val="auto"/>
          <w:highlight w:val="none"/>
        </w:rPr>
        <w:fldChar w:fldCharType="separate"/>
      </w:r>
      <w:r>
        <w:rPr>
          <w:color w:val="auto"/>
          <w:highlight w:val="none"/>
        </w:rPr>
        <w:t>1</w:t>
      </w:r>
      <w:r>
        <w:rPr>
          <w:color w:val="auto"/>
          <w:highlight w:val="none"/>
        </w:rPr>
        <w:fldChar w:fldCharType="end"/>
      </w:r>
    </w:p>
    <w:p w14:paraId="615BB44D">
      <w:pPr>
        <w:pStyle w:val="30"/>
        <w:tabs>
          <w:tab w:val="right" w:leader="dot" w:pos="8426"/>
        </w:tabs>
        <w:rPr>
          <w:color w:val="auto"/>
          <w:highlight w:val="none"/>
        </w:rPr>
      </w:pPr>
      <w:r>
        <w:rPr>
          <w:rFonts w:hint="eastAsia" w:ascii="宋体" w:hAnsi="宋体" w:eastAsia="宋体" w:cs="宋体"/>
          <w:color w:val="auto"/>
          <w:kern w:val="0"/>
          <w:szCs w:val="36"/>
          <w:highlight w:val="none"/>
        </w:rPr>
        <w:t>第二章  投标人须知</w:t>
      </w:r>
      <w:r>
        <w:rPr>
          <w:color w:val="auto"/>
          <w:highlight w:val="none"/>
        </w:rPr>
        <w:tab/>
      </w:r>
      <w:r>
        <w:rPr>
          <w:color w:val="auto"/>
          <w:highlight w:val="none"/>
        </w:rPr>
        <w:fldChar w:fldCharType="begin"/>
      </w:r>
      <w:r>
        <w:rPr>
          <w:color w:val="auto"/>
          <w:highlight w:val="none"/>
        </w:rPr>
        <w:instrText xml:space="preserve"> PAGEREF _Toc6015 \h </w:instrText>
      </w:r>
      <w:r>
        <w:rPr>
          <w:color w:val="auto"/>
          <w:highlight w:val="none"/>
        </w:rPr>
        <w:fldChar w:fldCharType="separate"/>
      </w:r>
      <w:r>
        <w:rPr>
          <w:color w:val="auto"/>
          <w:highlight w:val="none"/>
        </w:rPr>
        <w:t>4</w:t>
      </w:r>
      <w:r>
        <w:rPr>
          <w:color w:val="auto"/>
          <w:highlight w:val="none"/>
        </w:rPr>
        <w:fldChar w:fldCharType="end"/>
      </w:r>
    </w:p>
    <w:p w14:paraId="5AB74A14">
      <w:pPr>
        <w:pStyle w:val="30"/>
        <w:tabs>
          <w:tab w:val="right" w:leader="dot" w:pos="8426"/>
        </w:tabs>
        <w:rPr>
          <w:color w:val="auto"/>
          <w:highlight w:val="none"/>
        </w:rPr>
      </w:pPr>
      <w:r>
        <w:rPr>
          <w:rFonts w:hint="eastAsia" w:ascii="宋体" w:hAnsi="宋体" w:eastAsia="宋体" w:cs="宋体"/>
          <w:color w:val="auto"/>
          <w:kern w:val="0"/>
          <w:szCs w:val="36"/>
          <w:highlight w:val="none"/>
        </w:rPr>
        <w:t>第三章  报价范围及商务报价要求</w:t>
      </w:r>
      <w:r>
        <w:rPr>
          <w:color w:val="auto"/>
          <w:highlight w:val="none"/>
        </w:rPr>
        <w:tab/>
      </w:r>
      <w:r>
        <w:rPr>
          <w:color w:val="auto"/>
          <w:highlight w:val="none"/>
        </w:rPr>
        <w:fldChar w:fldCharType="begin"/>
      </w:r>
      <w:r>
        <w:rPr>
          <w:color w:val="auto"/>
          <w:highlight w:val="none"/>
        </w:rPr>
        <w:instrText xml:space="preserve"> PAGEREF _Toc31075 \h </w:instrText>
      </w:r>
      <w:r>
        <w:rPr>
          <w:color w:val="auto"/>
          <w:highlight w:val="none"/>
        </w:rPr>
        <w:fldChar w:fldCharType="separate"/>
      </w:r>
      <w:r>
        <w:rPr>
          <w:color w:val="auto"/>
          <w:highlight w:val="none"/>
        </w:rPr>
        <w:t>16</w:t>
      </w:r>
      <w:r>
        <w:rPr>
          <w:color w:val="auto"/>
          <w:highlight w:val="none"/>
        </w:rPr>
        <w:fldChar w:fldCharType="end"/>
      </w:r>
    </w:p>
    <w:p w14:paraId="30103DE3">
      <w:pPr>
        <w:pStyle w:val="30"/>
        <w:tabs>
          <w:tab w:val="right" w:leader="dot" w:pos="8426"/>
        </w:tabs>
        <w:rPr>
          <w:color w:val="auto"/>
          <w:highlight w:val="none"/>
        </w:rPr>
      </w:pPr>
      <w:r>
        <w:rPr>
          <w:rFonts w:hint="eastAsia" w:ascii="宋体" w:hAnsi="宋体" w:eastAsia="宋体" w:cs="宋体"/>
          <w:color w:val="auto"/>
          <w:kern w:val="0"/>
          <w:szCs w:val="36"/>
          <w:highlight w:val="none"/>
        </w:rPr>
        <w:t>第四章  评标办法</w:t>
      </w:r>
      <w:r>
        <w:rPr>
          <w:color w:val="auto"/>
          <w:highlight w:val="none"/>
        </w:rPr>
        <w:tab/>
      </w:r>
      <w:r>
        <w:rPr>
          <w:color w:val="auto"/>
          <w:highlight w:val="none"/>
        </w:rPr>
        <w:fldChar w:fldCharType="begin"/>
      </w:r>
      <w:r>
        <w:rPr>
          <w:color w:val="auto"/>
          <w:highlight w:val="none"/>
        </w:rPr>
        <w:instrText xml:space="preserve"> PAGEREF _Toc3259 \h </w:instrText>
      </w:r>
      <w:r>
        <w:rPr>
          <w:color w:val="auto"/>
          <w:highlight w:val="none"/>
        </w:rPr>
        <w:fldChar w:fldCharType="separate"/>
      </w:r>
      <w:r>
        <w:rPr>
          <w:color w:val="auto"/>
          <w:highlight w:val="none"/>
        </w:rPr>
        <w:t>17</w:t>
      </w:r>
      <w:r>
        <w:rPr>
          <w:color w:val="auto"/>
          <w:highlight w:val="none"/>
        </w:rPr>
        <w:fldChar w:fldCharType="end"/>
      </w:r>
    </w:p>
    <w:p w14:paraId="672D3ADB">
      <w:pPr>
        <w:pStyle w:val="30"/>
        <w:tabs>
          <w:tab w:val="right" w:leader="dot" w:pos="8426"/>
        </w:tabs>
        <w:rPr>
          <w:color w:val="auto"/>
          <w:highlight w:val="none"/>
        </w:rPr>
      </w:pPr>
      <w:r>
        <w:rPr>
          <w:rFonts w:hint="eastAsia" w:ascii="宋体" w:hAnsi="宋体" w:eastAsia="宋体" w:cs="宋体"/>
          <w:color w:val="auto"/>
          <w:kern w:val="0"/>
          <w:szCs w:val="36"/>
          <w:highlight w:val="none"/>
        </w:rPr>
        <w:t>第五章 技术标准和要求</w:t>
      </w:r>
      <w:r>
        <w:rPr>
          <w:color w:val="auto"/>
          <w:highlight w:val="none"/>
        </w:rPr>
        <w:tab/>
      </w:r>
      <w:r>
        <w:rPr>
          <w:color w:val="auto"/>
          <w:highlight w:val="none"/>
        </w:rPr>
        <w:fldChar w:fldCharType="begin"/>
      </w:r>
      <w:r>
        <w:rPr>
          <w:color w:val="auto"/>
          <w:highlight w:val="none"/>
        </w:rPr>
        <w:instrText xml:space="preserve"> PAGEREF _Toc26192 \h </w:instrText>
      </w:r>
      <w:r>
        <w:rPr>
          <w:color w:val="auto"/>
          <w:highlight w:val="none"/>
        </w:rPr>
        <w:fldChar w:fldCharType="separate"/>
      </w:r>
      <w:r>
        <w:rPr>
          <w:color w:val="auto"/>
          <w:highlight w:val="none"/>
        </w:rPr>
        <w:t>25</w:t>
      </w:r>
      <w:r>
        <w:rPr>
          <w:color w:val="auto"/>
          <w:highlight w:val="none"/>
        </w:rPr>
        <w:fldChar w:fldCharType="end"/>
      </w:r>
    </w:p>
    <w:p w14:paraId="7B8570E5">
      <w:pPr>
        <w:pStyle w:val="30"/>
        <w:tabs>
          <w:tab w:val="right" w:leader="dot" w:pos="8426"/>
        </w:tabs>
        <w:rPr>
          <w:color w:val="auto"/>
          <w:highlight w:val="none"/>
        </w:rPr>
      </w:pPr>
      <w:r>
        <w:rPr>
          <w:rFonts w:hint="eastAsia" w:ascii="宋体" w:hAnsi="宋体" w:eastAsia="宋体" w:cs="宋体"/>
          <w:color w:val="auto"/>
          <w:kern w:val="0"/>
          <w:szCs w:val="36"/>
          <w:highlight w:val="none"/>
        </w:rPr>
        <w:t>第六章 合同主要条款</w:t>
      </w:r>
      <w:r>
        <w:rPr>
          <w:color w:val="auto"/>
          <w:highlight w:val="none"/>
        </w:rPr>
        <w:tab/>
      </w:r>
      <w:r>
        <w:rPr>
          <w:color w:val="auto"/>
          <w:highlight w:val="none"/>
        </w:rPr>
        <w:fldChar w:fldCharType="begin"/>
      </w:r>
      <w:r>
        <w:rPr>
          <w:color w:val="auto"/>
          <w:highlight w:val="none"/>
        </w:rPr>
        <w:instrText xml:space="preserve"> PAGEREF _Toc13935 \h </w:instrText>
      </w:r>
      <w:r>
        <w:rPr>
          <w:color w:val="auto"/>
          <w:highlight w:val="none"/>
        </w:rPr>
        <w:fldChar w:fldCharType="separate"/>
      </w:r>
      <w:r>
        <w:rPr>
          <w:color w:val="auto"/>
          <w:highlight w:val="none"/>
        </w:rPr>
        <w:t>26</w:t>
      </w:r>
      <w:r>
        <w:rPr>
          <w:color w:val="auto"/>
          <w:highlight w:val="none"/>
        </w:rPr>
        <w:fldChar w:fldCharType="end"/>
      </w:r>
    </w:p>
    <w:p w14:paraId="4F8D519F">
      <w:pPr>
        <w:pStyle w:val="30"/>
        <w:tabs>
          <w:tab w:val="right" w:leader="dot" w:pos="8426"/>
        </w:tabs>
        <w:rPr>
          <w:color w:val="auto"/>
          <w:highlight w:val="none"/>
        </w:rPr>
      </w:pPr>
      <w:r>
        <w:rPr>
          <w:rFonts w:hint="eastAsia" w:ascii="宋体" w:hAnsi="宋体" w:eastAsia="宋体" w:cs="宋体"/>
          <w:color w:val="auto"/>
          <w:szCs w:val="32"/>
          <w:highlight w:val="none"/>
        </w:rPr>
        <w:t>第七章 投标文件格式</w:t>
      </w:r>
      <w:r>
        <w:rPr>
          <w:color w:val="auto"/>
          <w:highlight w:val="none"/>
        </w:rPr>
        <w:tab/>
      </w:r>
      <w:r>
        <w:rPr>
          <w:color w:val="auto"/>
          <w:highlight w:val="none"/>
        </w:rPr>
        <w:fldChar w:fldCharType="begin"/>
      </w:r>
      <w:r>
        <w:rPr>
          <w:color w:val="auto"/>
          <w:highlight w:val="none"/>
        </w:rPr>
        <w:instrText xml:space="preserve"> PAGEREF _Toc27199 \h </w:instrText>
      </w:r>
      <w:r>
        <w:rPr>
          <w:color w:val="auto"/>
          <w:highlight w:val="none"/>
        </w:rPr>
        <w:fldChar w:fldCharType="separate"/>
      </w:r>
      <w:r>
        <w:rPr>
          <w:color w:val="auto"/>
          <w:highlight w:val="none"/>
        </w:rPr>
        <w:t>36</w:t>
      </w:r>
      <w:r>
        <w:rPr>
          <w:color w:val="auto"/>
          <w:highlight w:val="none"/>
        </w:rPr>
        <w:fldChar w:fldCharType="end"/>
      </w:r>
    </w:p>
    <w:p w14:paraId="5C941917">
      <w:pPr>
        <w:tabs>
          <w:tab w:val="left" w:pos="1395"/>
          <w:tab w:val="center" w:pos="4535"/>
        </w:tabs>
        <w:spacing w:after="156" w:afterLines="50"/>
        <w:jc w:val="center"/>
        <w:outlineLvl w:val="0"/>
        <w:rPr>
          <w:rFonts w:hint="eastAsia" w:ascii="宋体" w:hAnsi="宋体" w:eastAsia="宋体" w:cs="宋体"/>
          <w:b/>
          <w:bCs/>
          <w:color w:val="auto"/>
          <w:sz w:val="36"/>
          <w:szCs w:val="36"/>
          <w:highlight w:val="none"/>
        </w:rPr>
      </w:pPr>
      <w:r>
        <w:rPr>
          <w:rFonts w:hint="eastAsia" w:ascii="宋体" w:hAnsi="宋体" w:eastAsia="宋体" w:cs="宋体"/>
          <w:color w:val="auto"/>
          <w:szCs w:val="30"/>
          <w:highlight w:val="none"/>
        </w:rPr>
        <w:fldChar w:fldCharType="end"/>
      </w:r>
      <w:bookmarkStart w:id="1" w:name="_Toc20637"/>
      <w:r>
        <w:rPr>
          <w:rFonts w:hint="eastAsia" w:ascii="宋体" w:hAnsi="宋体" w:eastAsia="宋体" w:cs="宋体"/>
          <w:color w:val="auto"/>
          <w:sz w:val="30"/>
          <w:szCs w:val="30"/>
          <w:highlight w:val="none"/>
        </w:rPr>
        <w:t xml:space="preserve"> </w:t>
      </w:r>
      <w:r>
        <w:rPr>
          <w:rFonts w:hint="eastAsia" w:ascii="宋体" w:hAnsi="宋体" w:eastAsia="宋体" w:cs="宋体"/>
          <w:b/>
          <w:bCs/>
          <w:color w:val="auto"/>
          <w:highlight w:val="none"/>
        </w:rPr>
        <w:br w:type="page"/>
      </w:r>
      <w:bookmarkStart w:id="2" w:name="_Toc24112403"/>
      <w:bookmarkStart w:id="3" w:name="_Toc286752012"/>
      <w:r>
        <w:rPr>
          <w:rFonts w:hint="eastAsia" w:ascii="宋体" w:hAnsi="宋体" w:eastAsia="宋体" w:cs="宋体"/>
          <w:b/>
          <w:bCs/>
          <w:color w:val="auto"/>
          <w:kern w:val="36"/>
          <w:sz w:val="36"/>
          <w:szCs w:val="36"/>
          <w:highlight w:val="none"/>
        </w:rPr>
        <w:t xml:space="preserve">第一章  </w:t>
      </w:r>
      <w:bookmarkEnd w:id="0"/>
      <w:bookmarkEnd w:id="2"/>
      <w:bookmarkEnd w:id="3"/>
      <w:bookmarkStart w:id="4" w:name="_Toc248313638"/>
      <w:r>
        <w:rPr>
          <w:rFonts w:hint="eastAsia" w:ascii="宋体" w:hAnsi="宋体" w:eastAsia="宋体" w:cs="宋体"/>
          <w:b/>
          <w:bCs/>
          <w:color w:val="auto"/>
          <w:kern w:val="36"/>
          <w:sz w:val="36"/>
          <w:szCs w:val="36"/>
          <w:highlight w:val="none"/>
        </w:rPr>
        <w:t>招标公告</w:t>
      </w:r>
      <w:bookmarkEnd w:id="1"/>
    </w:p>
    <w:p w14:paraId="03269668">
      <w:pPr>
        <w:autoSpaceDE w:val="0"/>
        <w:autoSpaceDN w:val="0"/>
        <w:adjustRightInd w:val="0"/>
        <w:snapToGrid w:val="0"/>
        <w:spacing w:line="380" w:lineRule="exact"/>
        <w:ind w:firstLine="420" w:firstLineChars="200"/>
        <w:jc w:val="left"/>
        <w:rPr>
          <w:rFonts w:hint="eastAsia" w:ascii="宋体" w:hAnsi="宋体" w:eastAsia="宋体" w:cs="宋体"/>
          <w:color w:val="auto"/>
          <w:kern w:val="0"/>
        </w:rPr>
      </w:pPr>
      <w:r>
        <w:rPr>
          <w:rFonts w:hint="eastAsia" w:ascii="宋体" w:hAnsi="宋体" w:eastAsia="宋体" w:cs="宋体"/>
          <w:color w:val="auto"/>
          <w:kern w:val="0"/>
        </w:rPr>
        <w:t>受四川九洲空管科技有限责任公司委托，四川国锃招标代理有限公司现邀请合格的潜在投标人参与本项目投标。</w:t>
      </w:r>
    </w:p>
    <w:p w14:paraId="6D4FF702">
      <w:pPr>
        <w:pStyle w:val="82"/>
        <w:numPr>
          <w:ilvl w:val="0"/>
          <w:numId w:val="0"/>
        </w:numPr>
        <w:autoSpaceDE w:val="0"/>
        <w:autoSpaceDN w:val="0"/>
        <w:adjustRightInd w:val="0"/>
        <w:snapToGrid w:val="0"/>
        <w:spacing w:line="380" w:lineRule="exact"/>
        <w:ind w:left="780" w:leftChars="0" w:hanging="360" w:firstLineChars="0"/>
        <w:jc w:val="left"/>
        <w:rPr>
          <w:rFonts w:ascii="宋体" w:hAnsi="宋体" w:cs="宋体"/>
          <w:color w:val="auto"/>
          <w:kern w:val="0"/>
        </w:rPr>
      </w:pPr>
      <w:r>
        <w:rPr>
          <w:rFonts w:hint="default" w:ascii="宋体" w:hAnsi="宋体" w:eastAsia="宋体" w:cs="宋体"/>
          <w:color w:val="auto"/>
          <w:kern w:val="0"/>
          <w:sz w:val="21"/>
          <w:szCs w:val="24"/>
          <w:lang w:val="en-US" w:eastAsia="zh-CN" w:bidi="ar-SA"/>
        </w:rPr>
        <w:t>1.</w:t>
      </w:r>
      <w:r>
        <w:rPr>
          <w:rFonts w:hint="eastAsia" w:ascii="宋体" w:hAnsi="宋体" w:cs="宋体"/>
          <w:color w:val="auto"/>
          <w:kern w:val="0"/>
        </w:rPr>
        <w:t>项目名称及招标编号</w:t>
      </w:r>
    </w:p>
    <w:p w14:paraId="5D05EB2E">
      <w:pPr>
        <w:pStyle w:val="82"/>
        <w:autoSpaceDE w:val="0"/>
        <w:autoSpaceDN w:val="0"/>
        <w:adjustRightInd w:val="0"/>
        <w:snapToGrid w:val="0"/>
        <w:spacing w:line="380" w:lineRule="exact"/>
        <w:ind w:left="780" w:firstLine="0" w:firstLineChars="0"/>
        <w:jc w:val="left"/>
        <w:rPr>
          <w:rFonts w:hint="eastAsia" w:ascii="宋体" w:hAnsi="宋体" w:eastAsia="宋体" w:cs="宋体"/>
          <w:color w:val="auto"/>
          <w:kern w:val="0"/>
          <w:lang w:eastAsia="zh-CN"/>
        </w:rPr>
      </w:pPr>
      <w:r>
        <w:rPr>
          <w:rFonts w:hint="eastAsia" w:ascii="宋体" w:hAnsi="宋体" w:cs="宋体"/>
          <w:color w:val="auto"/>
          <w:kern w:val="0"/>
        </w:rPr>
        <w:t>项目名称：</w:t>
      </w:r>
      <w:r>
        <w:rPr>
          <w:rFonts w:hint="eastAsia" w:ascii="宋体" w:hAnsi="宋体" w:cs="宋体"/>
          <w:color w:val="auto"/>
          <w:kern w:val="0"/>
          <w:lang w:eastAsia="zh-CN"/>
        </w:rPr>
        <w:t>配电及负载测试系统（</w:t>
      </w:r>
      <w:r>
        <w:rPr>
          <w:rFonts w:hint="eastAsia" w:ascii="宋体" w:hAnsi="宋体" w:cs="宋体"/>
          <w:color w:val="auto"/>
          <w:kern w:val="0"/>
          <w:lang w:val="en-US" w:eastAsia="zh-CN"/>
        </w:rPr>
        <w:t>二次</w:t>
      </w:r>
      <w:r>
        <w:rPr>
          <w:rFonts w:hint="eastAsia" w:ascii="宋体" w:hAnsi="宋体" w:cs="宋体"/>
          <w:color w:val="auto"/>
          <w:kern w:val="0"/>
          <w:lang w:eastAsia="zh-CN"/>
        </w:rPr>
        <w:t>）</w:t>
      </w:r>
    </w:p>
    <w:p w14:paraId="68BED263">
      <w:pPr>
        <w:pStyle w:val="82"/>
        <w:autoSpaceDE w:val="0"/>
        <w:autoSpaceDN w:val="0"/>
        <w:adjustRightInd w:val="0"/>
        <w:snapToGrid w:val="0"/>
        <w:spacing w:line="380" w:lineRule="exact"/>
        <w:ind w:left="780" w:firstLine="0" w:firstLineChars="0"/>
        <w:jc w:val="left"/>
        <w:rPr>
          <w:rFonts w:hint="eastAsia" w:ascii="宋体" w:hAnsi="宋体" w:eastAsia="宋体" w:cs="宋体"/>
          <w:color w:val="auto"/>
          <w:kern w:val="0"/>
          <w:lang w:eastAsia="zh-CN"/>
        </w:rPr>
      </w:pPr>
      <w:r>
        <w:rPr>
          <w:rFonts w:hint="eastAsia" w:ascii="宋体" w:hAnsi="宋体" w:cs="宋体"/>
          <w:color w:val="auto"/>
          <w:kern w:val="0"/>
        </w:rPr>
        <w:t>招标编号：</w:t>
      </w:r>
      <w:r>
        <w:rPr>
          <w:rFonts w:hint="eastAsia" w:ascii="宋体" w:hAnsi="宋体" w:cs="宋体"/>
          <w:color w:val="auto"/>
          <w:kern w:val="0"/>
          <w:lang w:eastAsia="zh-CN"/>
        </w:rPr>
        <w:t>SCGZ招【2025】11-</w:t>
      </w:r>
      <w:r>
        <w:rPr>
          <w:rFonts w:hint="eastAsia" w:ascii="宋体" w:hAnsi="宋体" w:cs="宋体"/>
          <w:color w:val="auto"/>
          <w:kern w:val="0"/>
          <w:lang w:val="en-US" w:eastAsia="zh-CN"/>
        </w:rPr>
        <w:t>09-1</w:t>
      </w:r>
      <w:r>
        <w:rPr>
          <w:rFonts w:hint="eastAsia" w:ascii="宋体" w:hAnsi="宋体" w:cs="宋体"/>
          <w:color w:val="auto"/>
          <w:kern w:val="0"/>
          <w:lang w:eastAsia="zh-CN"/>
        </w:rPr>
        <w:t>号</w:t>
      </w:r>
    </w:p>
    <w:p w14:paraId="04FE8264">
      <w:pPr>
        <w:snapToGrid w:val="0"/>
        <w:spacing w:line="380" w:lineRule="exact"/>
        <w:ind w:firstLine="420" w:firstLineChars="200"/>
        <w:rPr>
          <w:rFonts w:hint="eastAsia" w:ascii="宋体" w:hAnsi="宋体" w:eastAsia="宋体" w:cs="宋体"/>
          <w:color w:val="auto"/>
          <w:kern w:val="0"/>
        </w:rPr>
      </w:pPr>
      <w:r>
        <w:rPr>
          <w:rFonts w:hint="eastAsia" w:ascii="宋体" w:hAnsi="宋体" w:eastAsia="宋体" w:cs="宋体"/>
          <w:color w:val="auto"/>
          <w:kern w:val="0"/>
        </w:rPr>
        <w:t>2.招标概况与范围</w:t>
      </w:r>
    </w:p>
    <w:p w14:paraId="553E5067">
      <w:pPr>
        <w:autoSpaceDE w:val="0"/>
        <w:autoSpaceDN w:val="0"/>
        <w:adjustRightInd w:val="0"/>
        <w:snapToGrid w:val="0"/>
        <w:spacing w:line="380" w:lineRule="exact"/>
        <w:ind w:firstLine="420" w:firstLineChars="200"/>
        <w:jc w:val="left"/>
        <w:rPr>
          <w:rFonts w:hint="eastAsia" w:ascii="宋体" w:hAnsi="宋体" w:eastAsia="宋体" w:cs="宋体"/>
          <w:color w:val="auto"/>
          <w:kern w:val="0"/>
        </w:rPr>
      </w:pPr>
      <w:r>
        <w:rPr>
          <w:rFonts w:hint="eastAsia" w:ascii="宋体" w:hAnsi="宋体" w:eastAsia="宋体" w:cs="宋体"/>
          <w:color w:val="auto"/>
          <w:kern w:val="0"/>
        </w:rPr>
        <w:t>2.1</w:t>
      </w:r>
      <w:r>
        <w:rPr>
          <w:rFonts w:hint="eastAsia" w:ascii="宋体" w:hAnsi="宋体" w:eastAsia="宋体" w:cs="宋体"/>
          <w:color w:val="auto"/>
          <w:kern w:val="0"/>
          <w:lang w:val="en-US" w:eastAsia="zh-CN"/>
        </w:rPr>
        <w:t xml:space="preserve"> </w:t>
      </w:r>
      <w:r>
        <w:rPr>
          <w:rFonts w:hint="eastAsia" w:ascii="宋体" w:eastAsia="宋体" w:cs="宋体"/>
          <w:color w:val="auto"/>
          <w:kern w:val="0"/>
        </w:rPr>
        <w:t>招标货物名称及数量</w:t>
      </w:r>
    </w:p>
    <w:tbl>
      <w:tblPr>
        <w:tblStyle w:val="47"/>
        <w:tblW w:w="5090" w:type="pct"/>
        <w:tblInd w:w="496"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670"/>
        <w:gridCol w:w="2721"/>
        <w:gridCol w:w="1734"/>
        <w:gridCol w:w="2673"/>
      </w:tblGrid>
      <w:tr w14:paraId="046B3AB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1670" w:type="dxa"/>
            <w:tcBorders>
              <w:bottom w:val="single" w:color="auto" w:sz="12" w:space="0"/>
            </w:tcBorders>
            <w:vAlign w:val="center"/>
          </w:tcPr>
          <w:p w14:paraId="72F4822C">
            <w:pPr>
              <w:spacing w:line="380" w:lineRule="exact"/>
              <w:jc w:val="center"/>
              <w:rPr>
                <w:rFonts w:ascii="宋体" w:eastAsia="宋体" w:cs="宋体"/>
                <w:color w:val="auto"/>
                <w:kern w:val="0"/>
              </w:rPr>
            </w:pPr>
            <w:r>
              <w:rPr>
                <w:rFonts w:hint="eastAsia" w:ascii="宋体" w:eastAsia="宋体" w:cs="宋体"/>
                <w:color w:val="auto"/>
                <w:kern w:val="0"/>
              </w:rPr>
              <w:t>项目名称</w:t>
            </w:r>
          </w:p>
        </w:tc>
        <w:tc>
          <w:tcPr>
            <w:tcW w:w="2721" w:type="dxa"/>
            <w:tcBorders>
              <w:bottom w:val="single" w:color="auto" w:sz="12" w:space="0"/>
            </w:tcBorders>
            <w:vAlign w:val="center"/>
          </w:tcPr>
          <w:p w14:paraId="116F60EF">
            <w:pPr>
              <w:spacing w:line="380" w:lineRule="exact"/>
              <w:jc w:val="center"/>
              <w:rPr>
                <w:rFonts w:ascii="宋体" w:eastAsia="宋体" w:cs="宋体"/>
                <w:color w:val="auto"/>
                <w:kern w:val="0"/>
              </w:rPr>
            </w:pPr>
            <w:r>
              <w:rPr>
                <w:rFonts w:hint="eastAsia" w:ascii="宋体" w:eastAsia="宋体" w:cs="宋体"/>
                <w:color w:val="auto"/>
                <w:kern w:val="0"/>
              </w:rPr>
              <w:t>技术要求</w:t>
            </w:r>
          </w:p>
        </w:tc>
        <w:tc>
          <w:tcPr>
            <w:tcW w:w="1734" w:type="dxa"/>
            <w:tcBorders>
              <w:bottom w:val="single" w:color="auto" w:sz="12" w:space="0"/>
            </w:tcBorders>
            <w:vAlign w:val="center"/>
          </w:tcPr>
          <w:p w14:paraId="27E617F0">
            <w:pPr>
              <w:spacing w:line="380" w:lineRule="exact"/>
              <w:jc w:val="center"/>
              <w:rPr>
                <w:rFonts w:hint="default" w:ascii="宋体" w:eastAsia="宋体" w:cs="宋体"/>
                <w:color w:val="auto"/>
                <w:kern w:val="0"/>
                <w:lang w:val="en-US" w:eastAsia="zh-CN"/>
              </w:rPr>
            </w:pPr>
            <w:r>
              <w:rPr>
                <w:rFonts w:hint="eastAsia" w:ascii="宋体" w:eastAsia="宋体" w:cs="宋体"/>
                <w:color w:val="auto"/>
                <w:kern w:val="0"/>
                <w:lang w:val="en-US" w:eastAsia="zh-CN"/>
              </w:rPr>
              <w:t>交货期</w:t>
            </w:r>
          </w:p>
        </w:tc>
        <w:tc>
          <w:tcPr>
            <w:tcW w:w="2673" w:type="dxa"/>
            <w:tcBorders>
              <w:bottom w:val="single" w:color="auto" w:sz="12" w:space="0"/>
            </w:tcBorders>
            <w:vAlign w:val="center"/>
          </w:tcPr>
          <w:p w14:paraId="45DB1C08">
            <w:pPr>
              <w:spacing w:line="380" w:lineRule="exact"/>
              <w:jc w:val="center"/>
              <w:rPr>
                <w:rFonts w:ascii="宋体" w:eastAsia="宋体" w:cs="宋体"/>
                <w:color w:val="auto"/>
                <w:kern w:val="0"/>
              </w:rPr>
            </w:pPr>
            <w:r>
              <w:rPr>
                <w:rFonts w:hint="eastAsia" w:ascii="宋体" w:eastAsia="宋体" w:cs="宋体"/>
                <w:color w:val="auto"/>
                <w:kern w:val="0"/>
                <w:lang w:val="en-US" w:eastAsia="zh-CN"/>
              </w:rPr>
              <w:t>交货</w:t>
            </w:r>
            <w:r>
              <w:rPr>
                <w:rFonts w:hint="eastAsia" w:ascii="宋体" w:eastAsia="宋体" w:cs="宋体"/>
                <w:color w:val="auto"/>
                <w:kern w:val="0"/>
              </w:rPr>
              <w:t>地点</w:t>
            </w:r>
          </w:p>
        </w:tc>
      </w:tr>
      <w:tr w14:paraId="1BCCDF6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49" w:hRule="atLeast"/>
        </w:trPr>
        <w:tc>
          <w:tcPr>
            <w:tcW w:w="1670" w:type="dxa"/>
            <w:tcBorders>
              <w:top w:val="single" w:color="auto" w:sz="12" w:space="0"/>
            </w:tcBorders>
            <w:vAlign w:val="center"/>
          </w:tcPr>
          <w:p w14:paraId="1EDED110">
            <w:pPr>
              <w:spacing w:line="380" w:lineRule="exact"/>
              <w:rPr>
                <w:rFonts w:hint="eastAsia" w:ascii="宋体" w:eastAsia="宋体" w:cs="宋体"/>
                <w:color w:val="auto"/>
                <w:lang w:eastAsia="zh-CN"/>
              </w:rPr>
            </w:pPr>
            <w:r>
              <w:rPr>
                <w:rFonts w:hint="eastAsia" w:ascii="宋体" w:eastAsia="宋体" w:cs="宋体"/>
                <w:color w:val="auto"/>
                <w:lang w:eastAsia="zh-CN"/>
              </w:rPr>
              <w:t>配电及负载测试系统</w:t>
            </w:r>
          </w:p>
        </w:tc>
        <w:tc>
          <w:tcPr>
            <w:tcW w:w="2721" w:type="dxa"/>
            <w:tcBorders>
              <w:top w:val="single" w:color="auto" w:sz="12" w:space="0"/>
            </w:tcBorders>
            <w:vAlign w:val="center"/>
          </w:tcPr>
          <w:p w14:paraId="5F00CE2F">
            <w:pPr>
              <w:spacing w:line="380" w:lineRule="exact"/>
              <w:rPr>
                <w:rFonts w:ascii="宋体" w:eastAsia="宋体" w:cs="宋体"/>
                <w:color w:val="auto"/>
                <w:kern w:val="0"/>
              </w:rPr>
            </w:pPr>
            <w:r>
              <w:rPr>
                <w:rFonts w:hint="eastAsia" w:ascii="宋体" w:eastAsia="宋体" w:cs="宋体"/>
                <w:color w:val="auto"/>
                <w:kern w:val="0"/>
              </w:rPr>
              <w:t>详见第五章《技术标准和要求》</w:t>
            </w:r>
          </w:p>
        </w:tc>
        <w:tc>
          <w:tcPr>
            <w:tcW w:w="1734" w:type="dxa"/>
            <w:tcBorders>
              <w:top w:val="single" w:color="auto" w:sz="12" w:space="0"/>
            </w:tcBorders>
            <w:vAlign w:val="center"/>
          </w:tcPr>
          <w:p w14:paraId="00715F9F">
            <w:pPr>
              <w:spacing w:line="380" w:lineRule="exact"/>
              <w:jc w:val="center"/>
              <w:rPr>
                <w:rFonts w:hint="default" w:ascii="宋体" w:eastAsia="宋体" w:cs="宋体"/>
                <w:color w:val="auto"/>
                <w:kern w:val="0"/>
                <w:lang w:val="en-US" w:eastAsia="zh-CN"/>
              </w:rPr>
            </w:pPr>
            <w:r>
              <w:rPr>
                <w:rFonts w:hint="eastAsia" w:ascii="宋体" w:eastAsia="宋体" w:cs="宋体"/>
                <w:color w:val="auto"/>
                <w:kern w:val="0"/>
                <w:highlight w:val="none"/>
                <w:lang w:eastAsia="zh-CN"/>
              </w:rPr>
              <w:t>自合同签订之日起，6个月内达到交付状态</w:t>
            </w:r>
            <w:r>
              <w:rPr>
                <w:rFonts w:hint="eastAsia" w:ascii="宋体" w:eastAsia="宋体" w:cs="宋体"/>
                <w:color w:val="auto"/>
                <w:kern w:val="0"/>
                <w:highlight w:val="none"/>
              </w:rPr>
              <w:t>。</w:t>
            </w:r>
          </w:p>
        </w:tc>
        <w:tc>
          <w:tcPr>
            <w:tcW w:w="2673" w:type="dxa"/>
            <w:tcBorders>
              <w:top w:val="single" w:color="auto" w:sz="12" w:space="0"/>
            </w:tcBorders>
            <w:vAlign w:val="center"/>
          </w:tcPr>
          <w:p w14:paraId="07FE6F74">
            <w:pPr>
              <w:spacing w:line="380" w:lineRule="exact"/>
              <w:rPr>
                <w:rFonts w:ascii="宋体" w:eastAsia="宋体" w:cs="宋体"/>
                <w:color w:val="auto"/>
                <w:kern w:val="0"/>
              </w:rPr>
            </w:pPr>
            <w:r>
              <w:rPr>
                <w:rFonts w:hint="eastAsia" w:ascii="宋体" w:eastAsia="宋体" w:cs="宋体"/>
                <w:color w:val="auto"/>
                <w:kern w:val="0"/>
              </w:rPr>
              <w:t>四川省绵阳市四川九洲空管科技有限责任公司</w:t>
            </w:r>
          </w:p>
        </w:tc>
      </w:tr>
    </w:tbl>
    <w:p w14:paraId="1DA7DB04">
      <w:pPr>
        <w:autoSpaceDE w:val="0"/>
        <w:autoSpaceDN w:val="0"/>
        <w:adjustRightInd w:val="0"/>
        <w:snapToGrid w:val="0"/>
        <w:spacing w:line="380" w:lineRule="exact"/>
        <w:ind w:firstLine="420" w:firstLineChars="200"/>
        <w:jc w:val="left"/>
        <w:rPr>
          <w:rFonts w:hint="eastAsia" w:ascii="宋体" w:hAnsi="宋体" w:eastAsia="宋体" w:cs="宋体"/>
          <w:color w:val="auto"/>
          <w:kern w:val="0"/>
        </w:rPr>
      </w:pPr>
      <w:r>
        <w:rPr>
          <w:rFonts w:hint="eastAsia" w:ascii="宋体" w:hAnsi="宋体" w:eastAsia="宋体" w:cs="宋体"/>
          <w:color w:val="auto"/>
          <w:kern w:val="0"/>
        </w:rPr>
        <w:t>2.2 招标方式/招标组织形式：公开招标/委托招标</w:t>
      </w:r>
    </w:p>
    <w:p w14:paraId="33828819">
      <w:pPr>
        <w:tabs>
          <w:tab w:val="left" w:pos="7980"/>
        </w:tabs>
        <w:autoSpaceDE w:val="0"/>
        <w:autoSpaceDN w:val="0"/>
        <w:adjustRightInd w:val="0"/>
        <w:snapToGrid w:val="0"/>
        <w:spacing w:line="380" w:lineRule="exact"/>
        <w:ind w:firstLine="420" w:firstLineChars="200"/>
        <w:jc w:val="left"/>
        <w:rPr>
          <w:rFonts w:hint="eastAsia" w:ascii="宋体" w:hAnsi="宋体" w:eastAsia="宋体" w:cs="宋体"/>
          <w:color w:val="auto"/>
          <w:kern w:val="0"/>
        </w:rPr>
      </w:pPr>
      <w:r>
        <w:rPr>
          <w:rFonts w:hint="eastAsia" w:ascii="宋体" w:hAnsi="宋体" w:eastAsia="宋体" w:cs="宋体"/>
          <w:color w:val="auto"/>
          <w:kern w:val="0"/>
        </w:rPr>
        <w:t>3.投标人资格条件要求</w:t>
      </w:r>
    </w:p>
    <w:p w14:paraId="20EAF37D">
      <w:pPr>
        <w:autoSpaceDE w:val="0"/>
        <w:autoSpaceDN w:val="0"/>
        <w:adjustRightInd w:val="0"/>
        <w:snapToGrid w:val="0"/>
        <w:spacing w:line="380" w:lineRule="exact"/>
        <w:ind w:firstLine="420" w:firstLineChars="200"/>
        <w:jc w:val="left"/>
        <w:rPr>
          <w:rFonts w:hint="eastAsia" w:ascii="宋体" w:hAnsi="宋体" w:eastAsia="宋体" w:cs="宋体"/>
          <w:color w:val="auto"/>
          <w:kern w:val="0"/>
        </w:rPr>
      </w:pPr>
      <w:r>
        <w:rPr>
          <w:rFonts w:hint="eastAsia" w:ascii="宋体" w:hAnsi="宋体" w:eastAsia="宋体" w:cs="宋体"/>
          <w:color w:val="auto"/>
          <w:kern w:val="0"/>
        </w:rPr>
        <w:t>3.1 具有独立承担民事责任的能力，且在中国大陆（不含港澳台）注册并合法运营；</w:t>
      </w:r>
    </w:p>
    <w:p w14:paraId="1F479051">
      <w:pPr>
        <w:autoSpaceDE w:val="0"/>
        <w:autoSpaceDN w:val="0"/>
        <w:adjustRightInd w:val="0"/>
        <w:snapToGrid w:val="0"/>
        <w:spacing w:line="380" w:lineRule="exact"/>
        <w:ind w:firstLine="420" w:firstLineChars="200"/>
        <w:jc w:val="left"/>
        <w:rPr>
          <w:rFonts w:hint="eastAsia" w:ascii="宋体" w:hAnsi="宋体" w:eastAsia="宋体" w:cs="宋体"/>
          <w:color w:val="auto"/>
          <w:kern w:val="0"/>
        </w:rPr>
      </w:pPr>
      <w:r>
        <w:rPr>
          <w:rFonts w:hint="eastAsia" w:ascii="宋体" w:hAnsi="宋体" w:eastAsia="宋体" w:cs="宋体"/>
          <w:color w:val="auto"/>
          <w:kern w:val="0"/>
        </w:rPr>
        <w:t>3.2 具有良好的商业信誉和健全的财务会计制度；</w:t>
      </w:r>
    </w:p>
    <w:p w14:paraId="229EBAE3">
      <w:pPr>
        <w:autoSpaceDE w:val="0"/>
        <w:autoSpaceDN w:val="0"/>
        <w:adjustRightInd w:val="0"/>
        <w:snapToGrid w:val="0"/>
        <w:spacing w:line="380" w:lineRule="exact"/>
        <w:ind w:firstLine="420" w:firstLineChars="200"/>
        <w:jc w:val="left"/>
        <w:rPr>
          <w:rFonts w:hint="eastAsia" w:ascii="宋体" w:hAnsi="宋体" w:eastAsia="宋体" w:cs="宋体"/>
          <w:color w:val="auto"/>
          <w:kern w:val="0"/>
        </w:rPr>
      </w:pPr>
      <w:r>
        <w:rPr>
          <w:rFonts w:hint="eastAsia" w:ascii="宋体" w:hAnsi="宋体" w:eastAsia="宋体" w:cs="宋体"/>
          <w:color w:val="auto"/>
          <w:kern w:val="0"/>
        </w:rPr>
        <w:t>3.3 具有履行合同所必需的设备和专业技术能力；</w:t>
      </w:r>
    </w:p>
    <w:p w14:paraId="6BDE39CA">
      <w:pPr>
        <w:autoSpaceDE w:val="0"/>
        <w:autoSpaceDN w:val="0"/>
        <w:adjustRightInd w:val="0"/>
        <w:snapToGrid w:val="0"/>
        <w:spacing w:line="380" w:lineRule="exact"/>
        <w:ind w:firstLine="420" w:firstLineChars="200"/>
        <w:jc w:val="left"/>
        <w:rPr>
          <w:rFonts w:hint="eastAsia" w:ascii="宋体" w:hAnsi="宋体" w:eastAsia="宋体" w:cs="宋体"/>
          <w:color w:val="auto"/>
          <w:kern w:val="0"/>
        </w:rPr>
      </w:pPr>
      <w:r>
        <w:rPr>
          <w:rFonts w:hint="eastAsia" w:ascii="宋体" w:hAnsi="宋体" w:eastAsia="宋体" w:cs="宋体"/>
          <w:color w:val="auto"/>
          <w:kern w:val="0"/>
        </w:rPr>
        <w:t>3.4 具有依法缴纳税收和社会保障资金的良好记录；</w:t>
      </w:r>
    </w:p>
    <w:p w14:paraId="42727AA6">
      <w:pPr>
        <w:autoSpaceDE w:val="0"/>
        <w:autoSpaceDN w:val="0"/>
        <w:adjustRightInd w:val="0"/>
        <w:snapToGrid w:val="0"/>
        <w:spacing w:line="380" w:lineRule="exact"/>
        <w:ind w:firstLine="420" w:firstLineChars="200"/>
        <w:jc w:val="left"/>
        <w:rPr>
          <w:rFonts w:hint="eastAsia" w:ascii="宋体" w:hAnsi="宋体" w:eastAsia="宋体" w:cs="宋体"/>
          <w:color w:val="auto"/>
          <w:kern w:val="0"/>
        </w:rPr>
      </w:pPr>
      <w:r>
        <w:rPr>
          <w:rFonts w:hint="eastAsia" w:ascii="宋体" w:hAnsi="宋体" w:eastAsia="宋体" w:cs="宋体"/>
          <w:color w:val="auto"/>
          <w:kern w:val="0"/>
        </w:rPr>
        <w:t>3.5 参加招标活动前三年内，在经营活动中没有重大违法记录；</w:t>
      </w:r>
    </w:p>
    <w:p w14:paraId="30C0C7C9">
      <w:pPr>
        <w:autoSpaceDE w:val="0"/>
        <w:autoSpaceDN w:val="0"/>
        <w:adjustRightInd w:val="0"/>
        <w:snapToGrid w:val="0"/>
        <w:spacing w:line="380" w:lineRule="exact"/>
        <w:ind w:firstLine="420" w:firstLineChars="200"/>
        <w:jc w:val="left"/>
        <w:rPr>
          <w:rFonts w:hint="eastAsia" w:ascii="宋体" w:hAnsi="宋体" w:eastAsia="宋体" w:cs="宋体"/>
          <w:color w:val="auto"/>
          <w:kern w:val="0"/>
        </w:rPr>
      </w:pPr>
      <w:r>
        <w:rPr>
          <w:rFonts w:hint="eastAsia" w:ascii="宋体" w:hAnsi="宋体" w:eastAsia="宋体" w:cs="宋体"/>
          <w:color w:val="auto"/>
          <w:kern w:val="0"/>
        </w:rPr>
        <w:t>3.6 法律、行政法规规定的其他条件；</w:t>
      </w:r>
    </w:p>
    <w:p w14:paraId="7866B385">
      <w:pPr>
        <w:autoSpaceDE w:val="0"/>
        <w:autoSpaceDN w:val="0"/>
        <w:adjustRightInd w:val="0"/>
        <w:snapToGrid w:val="0"/>
        <w:spacing w:line="380" w:lineRule="exact"/>
        <w:ind w:firstLine="420" w:firstLineChars="200"/>
        <w:jc w:val="left"/>
        <w:rPr>
          <w:rFonts w:hint="eastAsia" w:ascii="宋体" w:hAnsi="宋体" w:eastAsia="宋体" w:cs="宋体"/>
          <w:color w:val="auto"/>
          <w:kern w:val="0"/>
        </w:rPr>
      </w:pPr>
      <w:r>
        <w:rPr>
          <w:rFonts w:hint="eastAsia" w:ascii="宋体" w:hAnsi="宋体" w:eastAsia="宋体" w:cs="宋体"/>
          <w:color w:val="auto"/>
          <w:kern w:val="0"/>
        </w:rPr>
        <w:t>3.7 根据项目特殊要求设置的特定条件：</w:t>
      </w:r>
    </w:p>
    <w:p w14:paraId="43501A03">
      <w:pPr>
        <w:autoSpaceDE w:val="0"/>
        <w:autoSpaceDN w:val="0"/>
        <w:adjustRightInd w:val="0"/>
        <w:snapToGrid w:val="0"/>
        <w:spacing w:line="380" w:lineRule="exact"/>
        <w:ind w:firstLine="420" w:firstLineChars="200"/>
        <w:jc w:val="left"/>
        <w:rPr>
          <w:rFonts w:hint="eastAsia" w:ascii="宋体" w:hAnsi="宋体" w:eastAsia="宋体" w:cs="宋体"/>
          <w:color w:val="auto"/>
          <w:kern w:val="0"/>
          <w:lang w:eastAsia="zh-CN"/>
        </w:rPr>
      </w:pPr>
      <w:r>
        <w:rPr>
          <w:rFonts w:hint="eastAsia" w:ascii="宋体" w:hAnsi="宋体" w:eastAsia="宋体" w:cs="宋体"/>
          <w:color w:val="auto"/>
          <w:kern w:val="0"/>
          <w:lang w:eastAsia="zh-CN"/>
        </w:rPr>
        <w:t>（</w:t>
      </w:r>
      <w:r>
        <w:rPr>
          <w:rFonts w:hint="eastAsia" w:ascii="宋体" w:hAnsi="宋体" w:eastAsia="宋体" w:cs="宋体"/>
          <w:color w:val="auto"/>
          <w:kern w:val="0"/>
          <w:lang w:val="en-US" w:eastAsia="zh-CN"/>
        </w:rPr>
        <w:t>1</w:t>
      </w:r>
      <w:r>
        <w:rPr>
          <w:rFonts w:hint="eastAsia" w:ascii="宋体" w:hAnsi="宋体" w:eastAsia="宋体" w:cs="宋体"/>
          <w:color w:val="auto"/>
          <w:kern w:val="0"/>
          <w:lang w:eastAsia="zh-CN"/>
        </w:rPr>
        <w:t>）</w:t>
      </w:r>
      <w:bookmarkStart w:id="5" w:name="_Hlk202877821"/>
      <w:r>
        <w:rPr>
          <w:rFonts w:hint="eastAsia" w:ascii="宋体" w:hAnsi="宋体" w:eastAsia="宋体" w:cs="宋体"/>
          <w:color w:val="auto"/>
          <w:kern w:val="0"/>
          <w:lang w:eastAsia="zh-CN"/>
        </w:rPr>
        <w:t>本项目不接受代理商投标</w:t>
      </w:r>
      <w:bookmarkEnd w:id="5"/>
      <w:r>
        <w:rPr>
          <w:rFonts w:hint="eastAsia" w:ascii="宋体" w:hAnsi="宋体" w:eastAsia="宋体" w:cs="宋体"/>
          <w:color w:val="auto"/>
          <w:kern w:val="0"/>
          <w:lang w:eastAsia="zh-CN"/>
        </w:rPr>
        <w:t>；</w:t>
      </w:r>
    </w:p>
    <w:p w14:paraId="1D8B8247">
      <w:pPr>
        <w:autoSpaceDE w:val="0"/>
        <w:autoSpaceDN w:val="0"/>
        <w:adjustRightInd w:val="0"/>
        <w:snapToGrid w:val="0"/>
        <w:spacing w:line="380" w:lineRule="exact"/>
        <w:ind w:firstLine="420" w:firstLineChars="200"/>
        <w:jc w:val="left"/>
        <w:rPr>
          <w:rFonts w:hint="eastAsia" w:ascii="宋体" w:hAnsi="宋体" w:eastAsia="宋体" w:cs="宋体"/>
          <w:color w:val="auto"/>
          <w:kern w:val="0"/>
        </w:rPr>
      </w:pPr>
      <w:r>
        <w:rPr>
          <w:rFonts w:hint="eastAsia" w:ascii="宋体" w:hAnsi="宋体" w:eastAsia="宋体" w:cs="宋体"/>
          <w:color w:val="auto"/>
          <w:kern w:val="0"/>
        </w:rPr>
        <w:t>（</w:t>
      </w:r>
      <w:r>
        <w:rPr>
          <w:rFonts w:hint="eastAsia" w:ascii="宋体" w:hAnsi="宋体" w:eastAsia="宋体" w:cs="宋体"/>
          <w:color w:val="auto"/>
          <w:kern w:val="0"/>
          <w:lang w:val="en-US" w:eastAsia="zh-CN"/>
        </w:rPr>
        <w:t>2</w:t>
      </w:r>
      <w:r>
        <w:rPr>
          <w:rFonts w:hint="eastAsia" w:ascii="宋体" w:hAnsi="宋体" w:eastAsia="宋体" w:cs="宋体"/>
          <w:color w:val="auto"/>
          <w:kern w:val="0"/>
        </w:rPr>
        <w:t>）法定代表人为中华人民共和国国籍，未拥有境外永久居留权（含港澳台）；</w:t>
      </w:r>
    </w:p>
    <w:p w14:paraId="7DC09823">
      <w:pPr>
        <w:autoSpaceDE w:val="0"/>
        <w:autoSpaceDN w:val="0"/>
        <w:adjustRightInd w:val="0"/>
        <w:snapToGrid w:val="0"/>
        <w:spacing w:line="380" w:lineRule="exact"/>
        <w:ind w:firstLine="420" w:firstLineChars="200"/>
        <w:jc w:val="left"/>
        <w:rPr>
          <w:rFonts w:hint="eastAsia" w:ascii="宋体" w:hAnsi="宋体" w:eastAsia="宋体" w:cs="宋体"/>
          <w:color w:val="auto"/>
          <w:kern w:val="0"/>
        </w:rPr>
      </w:pPr>
      <w:r>
        <w:rPr>
          <w:rFonts w:hint="eastAsia" w:ascii="宋体" w:hAnsi="宋体" w:eastAsia="宋体" w:cs="宋体"/>
          <w:color w:val="auto"/>
          <w:kern w:val="0"/>
        </w:rPr>
        <w:t>（</w:t>
      </w:r>
      <w:r>
        <w:rPr>
          <w:rFonts w:hint="eastAsia" w:ascii="宋体" w:hAnsi="宋体" w:eastAsia="宋体" w:cs="宋体"/>
          <w:color w:val="auto"/>
          <w:kern w:val="0"/>
          <w:lang w:val="en-US" w:eastAsia="zh-CN"/>
        </w:rPr>
        <w:t>3</w:t>
      </w:r>
      <w:r>
        <w:rPr>
          <w:rFonts w:hint="eastAsia" w:ascii="宋体" w:hAnsi="宋体" w:eastAsia="宋体" w:cs="宋体"/>
          <w:color w:val="auto"/>
          <w:kern w:val="0"/>
        </w:rPr>
        <w:t>）投标人和法定代表人近三年无行贿犯罪记录；</w:t>
      </w:r>
    </w:p>
    <w:p w14:paraId="3B296FDC">
      <w:pPr>
        <w:autoSpaceDE w:val="0"/>
        <w:autoSpaceDN w:val="0"/>
        <w:adjustRightInd w:val="0"/>
        <w:snapToGrid w:val="0"/>
        <w:spacing w:line="380" w:lineRule="exact"/>
        <w:ind w:firstLine="420" w:firstLineChars="200"/>
        <w:jc w:val="left"/>
        <w:rPr>
          <w:rFonts w:hint="eastAsia" w:ascii="宋体" w:hAnsi="宋体" w:eastAsia="宋体" w:cs="宋体"/>
          <w:color w:val="auto"/>
          <w:kern w:val="0"/>
        </w:rPr>
      </w:pPr>
      <w:r>
        <w:rPr>
          <w:rFonts w:hint="eastAsia" w:ascii="宋体" w:hAnsi="宋体" w:eastAsia="宋体" w:cs="宋体"/>
          <w:color w:val="auto"/>
          <w:kern w:val="0"/>
        </w:rPr>
        <w:t>（</w:t>
      </w:r>
      <w:r>
        <w:rPr>
          <w:rFonts w:hint="eastAsia" w:ascii="宋体" w:hAnsi="宋体" w:eastAsia="宋体" w:cs="宋体"/>
          <w:color w:val="auto"/>
          <w:kern w:val="0"/>
          <w:lang w:val="en-US" w:eastAsia="zh-CN"/>
        </w:rPr>
        <w:t>4</w:t>
      </w:r>
      <w:r>
        <w:rPr>
          <w:rFonts w:hint="eastAsia" w:ascii="宋体" w:hAnsi="宋体" w:eastAsia="宋体" w:cs="宋体"/>
          <w:color w:val="auto"/>
          <w:kern w:val="0"/>
        </w:rPr>
        <w:t>）投标人未被“信用中国”或“中国执行信息公开网”网站列入失信被执行人名单；</w:t>
      </w:r>
    </w:p>
    <w:p w14:paraId="54FC35F1">
      <w:pPr>
        <w:autoSpaceDE w:val="0"/>
        <w:autoSpaceDN w:val="0"/>
        <w:adjustRightInd w:val="0"/>
        <w:snapToGrid w:val="0"/>
        <w:spacing w:line="380" w:lineRule="exact"/>
        <w:ind w:firstLine="420" w:firstLineChars="200"/>
        <w:jc w:val="left"/>
        <w:rPr>
          <w:rFonts w:hint="eastAsia" w:ascii="宋体" w:hAnsi="宋体" w:eastAsia="宋体" w:cs="宋体"/>
          <w:color w:val="auto"/>
          <w:kern w:val="0"/>
        </w:rPr>
      </w:pPr>
      <w:r>
        <w:rPr>
          <w:rFonts w:hint="eastAsia" w:ascii="宋体" w:hAnsi="宋体" w:eastAsia="宋体" w:cs="宋体"/>
          <w:color w:val="auto"/>
          <w:kern w:val="0"/>
        </w:rPr>
        <w:t>3.8</w:t>
      </w:r>
      <w:r>
        <w:rPr>
          <w:rFonts w:hint="eastAsia" w:ascii="宋体" w:hAnsi="宋体" w:eastAsia="宋体" w:cs="宋体"/>
          <w:color w:val="auto"/>
          <w:kern w:val="0"/>
          <w:lang w:val="en-US" w:eastAsia="zh-CN"/>
        </w:rPr>
        <w:t xml:space="preserve"> </w:t>
      </w:r>
      <w:r>
        <w:rPr>
          <w:rFonts w:hint="eastAsia" w:ascii="宋体" w:hAnsi="宋体" w:eastAsia="宋体" w:cs="宋体"/>
          <w:color w:val="auto"/>
          <w:kern w:val="0"/>
        </w:rPr>
        <w:t>本项目</w:t>
      </w:r>
      <w:r>
        <w:rPr>
          <w:rFonts w:hint="eastAsia" w:ascii="宋体" w:hAnsi="宋体" w:eastAsia="宋体" w:cs="宋体"/>
          <w:color w:val="auto"/>
          <w:kern w:val="0"/>
          <w:lang w:val="en-US" w:eastAsia="zh-CN"/>
        </w:rPr>
        <w:t>不</w:t>
      </w:r>
      <w:r>
        <w:rPr>
          <w:rFonts w:hint="eastAsia" w:ascii="宋体" w:hAnsi="宋体" w:eastAsia="宋体" w:cs="宋体"/>
          <w:color w:val="auto"/>
          <w:kern w:val="0"/>
        </w:rPr>
        <w:t>接受联合体投标。</w:t>
      </w:r>
    </w:p>
    <w:p w14:paraId="39AF56CE">
      <w:pPr>
        <w:spacing w:line="380" w:lineRule="exact"/>
        <w:ind w:firstLine="420" w:firstLineChars="200"/>
        <w:rPr>
          <w:rFonts w:hint="eastAsia" w:ascii="宋体" w:hAnsi="宋体" w:eastAsia="宋体" w:cs="宋体"/>
          <w:color w:val="auto"/>
        </w:rPr>
      </w:pPr>
      <w:r>
        <w:rPr>
          <w:rFonts w:hint="eastAsia" w:ascii="宋体" w:hAnsi="宋体" w:eastAsia="宋体" w:cs="宋体"/>
          <w:color w:val="auto"/>
        </w:rPr>
        <w:t>4.招标文件获取方式、时间、地点：</w:t>
      </w:r>
    </w:p>
    <w:p w14:paraId="1C5152D3">
      <w:pPr>
        <w:spacing w:line="380" w:lineRule="exact"/>
        <w:ind w:firstLine="420" w:firstLineChars="200"/>
        <w:rPr>
          <w:rFonts w:hint="eastAsia" w:ascii="宋体" w:hAnsi="宋体" w:eastAsia="宋体" w:cs="宋体"/>
          <w:color w:val="auto"/>
        </w:rPr>
      </w:pPr>
      <w:r>
        <w:rPr>
          <w:rFonts w:hint="eastAsia" w:ascii="宋体" w:hAnsi="宋体" w:eastAsia="宋体" w:cs="宋体"/>
          <w:color w:val="auto"/>
        </w:rPr>
        <w:t>招标文件自202</w:t>
      </w:r>
      <w:r>
        <w:rPr>
          <w:rFonts w:hint="eastAsia" w:ascii="宋体" w:hAnsi="宋体" w:eastAsia="宋体" w:cs="宋体"/>
          <w:color w:val="auto"/>
          <w:lang w:val="en-US" w:eastAsia="zh-CN"/>
        </w:rPr>
        <w:t>6</w:t>
      </w:r>
      <w:r>
        <w:rPr>
          <w:rFonts w:hint="eastAsia" w:ascii="宋体" w:hAnsi="宋体" w:eastAsia="宋体" w:cs="宋体"/>
          <w:color w:val="auto"/>
        </w:rPr>
        <w:t>年</w:t>
      </w:r>
      <w:r>
        <w:rPr>
          <w:rFonts w:hint="eastAsia" w:ascii="宋体" w:hAnsi="宋体" w:eastAsia="宋体" w:cs="宋体"/>
          <w:color w:val="auto"/>
          <w:lang w:val="en-US" w:eastAsia="zh-CN"/>
        </w:rPr>
        <w:t>01</w:t>
      </w:r>
      <w:r>
        <w:rPr>
          <w:rFonts w:hint="eastAsia" w:ascii="宋体" w:hAnsi="宋体" w:eastAsia="宋体" w:cs="宋体"/>
          <w:color w:val="auto"/>
        </w:rPr>
        <w:t>月</w:t>
      </w:r>
      <w:r>
        <w:rPr>
          <w:rFonts w:hint="eastAsia" w:ascii="宋体" w:hAnsi="宋体" w:eastAsia="宋体" w:cs="宋体"/>
          <w:color w:val="auto"/>
          <w:lang w:val="en-US" w:eastAsia="zh-CN"/>
        </w:rPr>
        <w:t>26</w:t>
      </w:r>
      <w:r>
        <w:rPr>
          <w:rFonts w:hint="eastAsia" w:ascii="宋体" w:hAnsi="宋体" w:eastAsia="宋体" w:cs="宋体"/>
          <w:color w:val="auto"/>
        </w:rPr>
        <w:t>日至202</w:t>
      </w:r>
      <w:r>
        <w:rPr>
          <w:rFonts w:hint="eastAsia" w:ascii="宋体" w:hAnsi="宋体" w:eastAsia="宋体" w:cs="宋体"/>
          <w:color w:val="auto"/>
          <w:lang w:val="en-US" w:eastAsia="zh-CN"/>
        </w:rPr>
        <w:t>6</w:t>
      </w:r>
      <w:r>
        <w:rPr>
          <w:rFonts w:hint="eastAsia" w:ascii="宋体" w:hAnsi="宋体" w:eastAsia="宋体" w:cs="宋体"/>
          <w:color w:val="auto"/>
        </w:rPr>
        <w:t>年</w:t>
      </w:r>
      <w:r>
        <w:rPr>
          <w:rFonts w:hint="eastAsia" w:ascii="宋体" w:hAnsi="宋体" w:eastAsia="宋体" w:cs="宋体"/>
          <w:color w:val="auto"/>
          <w:lang w:val="en-US" w:eastAsia="zh-CN"/>
        </w:rPr>
        <w:t>01</w:t>
      </w:r>
      <w:r>
        <w:rPr>
          <w:rFonts w:hint="eastAsia" w:ascii="宋体" w:hAnsi="宋体" w:eastAsia="宋体" w:cs="宋体"/>
          <w:color w:val="auto"/>
        </w:rPr>
        <w:t>月</w:t>
      </w:r>
      <w:r>
        <w:rPr>
          <w:rFonts w:hint="eastAsia" w:ascii="宋体" w:hAnsi="宋体" w:eastAsia="宋体" w:cs="宋体"/>
          <w:color w:val="auto"/>
          <w:lang w:val="en-US" w:eastAsia="zh-CN"/>
        </w:rPr>
        <w:t>31</w:t>
      </w:r>
      <w:r>
        <w:rPr>
          <w:rFonts w:hint="eastAsia" w:ascii="宋体" w:hAnsi="宋体" w:eastAsia="宋体" w:cs="宋体"/>
          <w:color w:val="auto"/>
        </w:rPr>
        <w:t>日09:00-17:00（北京时间）在</w:t>
      </w:r>
      <w:r>
        <w:rPr>
          <w:rFonts w:hint="eastAsia" w:ascii="宋体" w:hAnsi="宋体" w:eastAsia="宋体" w:cs="宋体"/>
          <w:color w:val="auto"/>
          <w:u w:val="single"/>
        </w:rPr>
        <w:t>四川国锃招标代理有限公司（绵阳市科创园区科技路5号二楼）</w:t>
      </w:r>
      <w:r>
        <w:rPr>
          <w:rFonts w:hint="eastAsia" w:ascii="宋体" w:hAnsi="宋体" w:eastAsia="宋体" w:cs="宋体"/>
          <w:color w:val="auto"/>
        </w:rPr>
        <w:t>获取。</w:t>
      </w:r>
    </w:p>
    <w:p w14:paraId="080D6DD9">
      <w:pPr>
        <w:spacing w:line="380" w:lineRule="exact"/>
        <w:ind w:firstLine="420" w:firstLineChars="200"/>
        <w:rPr>
          <w:rFonts w:hint="eastAsia" w:ascii="宋体" w:hAnsi="宋体" w:eastAsia="宋体" w:cs="宋体"/>
          <w:color w:val="auto"/>
        </w:rPr>
      </w:pPr>
      <w:r>
        <w:rPr>
          <w:rFonts w:hint="eastAsia" w:ascii="宋体" w:hAnsi="宋体" w:eastAsia="宋体" w:cs="宋体"/>
          <w:color w:val="auto"/>
        </w:rPr>
        <w:t>本项目招标文件有偿获取，招标文件售价：人民币300.00元/份（招标文件售后不退, 投标资格不能转让）。</w:t>
      </w:r>
    </w:p>
    <w:p w14:paraId="64F70087">
      <w:pPr>
        <w:adjustRightInd w:val="0"/>
        <w:snapToGrid w:val="0"/>
        <w:spacing w:line="380" w:lineRule="exact"/>
        <w:ind w:firstLine="420" w:firstLineChars="200"/>
        <w:rPr>
          <w:rFonts w:hint="eastAsia" w:ascii="宋体" w:hAnsi="宋体" w:eastAsia="宋体" w:cs="宋体"/>
          <w:color w:val="auto"/>
          <w:kern w:val="0"/>
        </w:rPr>
      </w:pPr>
      <w:r>
        <w:rPr>
          <w:rFonts w:hint="eastAsia" w:ascii="宋体" w:hAnsi="宋体" w:eastAsia="宋体" w:cs="宋体"/>
          <w:color w:val="auto"/>
          <w:kern w:val="0"/>
        </w:rPr>
        <w:t>投标人根据自身实际情况，可任意选择以下方式进行报名：</w:t>
      </w:r>
    </w:p>
    <w:p w14:paraId="4E950B65">
      <w:pPr>
        <w:spacing w:line="380" w:lineRule="exact"/>
        <w:ind w:firstLine="420" w:firstLineChars="200"/>
        <w:rPr>
          <w:rFonts w:hint="eastAsia" w:ascii="宋体" w:hAnsi="宋体" w:eastAsia="宋体" w:cs="宋体"/>
          <w:color w:val="auto"/>
          <w:kern w:val="0"/>
        </w:rPr>
      </w:pPr>
      <w:r>
        <w:rPr>
          <w:rFonts w:hint="eastAsia" w:ascii="宋体" w:hAnsi="宋体" w:eastAsia="宋体" w:cs="宋体"/>
          <w:color w:val="auto"/>
          <w:kern w:val="0"/>
        </w:rPr>
        <w:t>①现场报名：</w:t>
      </w:r>
      <w:r>
        <w:rPr>
          <w:rFonts w:hint="eastAsia" w:ascii="宋体" w:hAnsi="宋体" w:eastAsia="宋体" w:cs="宋体"/>
          <w:color w:val="auto"/>
          <w:kern w:val="0"/>
          <w:lang w:eastAsia="zh-CN"/>
        </w:rPr>
        <w:t>投标人</w:t>
      </w:r>
      <w:r>
        <w:rPr>
          <w:rFonts w:hint="eastAsia" w:ascii="宋体" w:hAnsi="宋体" w:eastAsia="宋体" w:cs="宋体"/>
          <w:color w:val="auto"/>
          <w:kern w:val="0"/>
        </w:rPr>
        <w:t>须提交“报名申请表”及相关附件（“报名申请表”请</w:t>
      </w:r>
      <w:r>
        <w:rPr>
          <w:rFonts w:hint="eastAsia" w:ascii="宋体" w:hAnsi="宋体" w:eastAsia="宋体" w:cs="宋体"/>
          <w:color w:val="auto"/>
          <w:kern w:val="0"/>
          <w:lang w:eastAsia="zh-CN"/>
        </w:rPr>
        <w:t>投标人</w:t>
      </w:r>
      <w:r>
        <w:rPr>
          <w:rFonts w:hint="eastAsia" w:ascii="宋体" w:hAnsi="宋体" w:eastAsia="宋体" w:cs="宋体"/>
          <w:color w:val="auto"/>
          <w:kern w:val="0"/>
        </w:rPr>
        <w:t>在</w:t>
      </w:r>
      <w:r>
        <w:rPr>
          <w:rFonts w:hint="eastAsia" w:ascii="宋体" w:hAnsi="宋体" w:eastAsia="宋体" w:cs="宋体"/>
          <w:color w:val="auto"/>
          <w:kern w:val="0"/>
          <w:lang w:val="en-US" w:eastAsia="zh-CN"/>
        </w:rPr>
        <w:t>招标</w:t>
      </w:r>
      <w:r>
        <w:rPr>
          <w:rFonts w:hint="eastAsia" w:ascii="宋体" w:hAnsi="宋体" w:eastAsia="宋体" w:cs="宋体"/>
          <w:color w:val="auto"/>
          <w:kern w:val="0"/>
        </w:rPr>
        <w:t>公告附件中自行下载）。</w:t>
      </w:r>
    </w:p>
    <w:p w14:paraId="434B9F45">
      <w:pPr>
        <w:spacing w:line="380" w:lineRule="exact"/>
        <w:ind w:firstLine="420" w:firstLineChars="200"/>
        <w:rPr>
          <w:rFonts w:hint="eastAsia" w:ascii="宋体" w:hAnsi="宋体" w:eastAsia="宋体" w:cs="宋体"/>
          <w:color w:val="auto"/>
          <w:kern w:val="0"/>
        </w:rPr>
      </w:pPr>
      <w:r>
        <w:rPr>
          <w:rFonts w:hint="eastAsia" w:ascii="宋体" w:hAnsi="宋体" w:eastAsia="宋体" w:cs="宋体"/>
          <w:color w:val="auto"/>
          <w:kern w:val="0"/>
        </w:rPr>
        <w:t>②网上报名：</w:t>
      </w:r>
      <w:r>
        <w:rPr>
          <w:rFonts w:hint="eastAsia" w:ascii="宋体" w:hAnsi="宋体" w:eastAsia="宋体" w:cs="宋体"/>
          <w:color w:val="auto"/>
          <w:kern w:val="0"/>
          <w:lang w:eastAsia="zh-CN"/>
        </w:rPr>
        <w:t>投标人</w:t>
      </w:r>
      <w:r>
        <w:rPr>
          <w:rFonts w:hint="eastAsia" w:ascii="宋体" w:hAnsi="宋体" w:eastAsia="宋体" w:cs="宋体"/>
          <w:color w:val="auto"/>
          <w:kern w:val="0"/>
        </w:rPr>
        <w:t>登录四川国锃招标代理有限公司网站（https://www.scgzzb.cn/)获取，具体获取流程详见该网站下载中心的“四川国锃招投标系统</w:t>
      </w:r>
      <w:r>
        <w:rPr>
          <w:rFonts w:hint="eastAsia" w:ascii="宋体" w:hAnsi="宋体" w:eastAsia="宋体" w:cs="宋体"/>
          <w:color w:val="auto"/>
          <w:kern w:val="0"/>
          <w:lang w:eastAsia="zh-CN"/>
        </w:rPr>
        <w:t>投标人</w:t>
      </w:r>
      <w:r>
        <w:rPr>
          <w:rFonts w:hint="eastAsia" w:ascii="宋体" w:hAnsi="宋体" w:eastAsia="宋体" w:cs="宋体"/>
          <w:color w:val="auto"/>
          <w:kern w:val="0"/>
        </w:rPr>
        <w:t>使用手册”。</w:t>
      </w:r>
    </w:p>
    <w:p w14:paraId="02E51115">
      <w:pPr>
        <w:spacing w:line="380" w:lineRule="exact"/>
        <w:ind w:firstLine="420" w:firstLineChars="200"/>
        <w:rPr>
          <w:rFonts w:hint="eastAsia" w:ascii="宋体" w:hAnsi="宋体" w:eastAsia="宋体" w:cs="宋体"/>
          <w:color w:val="auto"/>
          <w:kern w:val="0"/>
        </w:rPr>
      </w:pPr>
      <w:r>
        <w:rPr>
          <w:rFonts w:hint="eastAsia" w:ascii="宋体" w:hAnsi="宋体" w:eastAsia="宋体" w:cs="宋体"/>
          <w:color w:val="auto"/>
          <w:kern w:val="0"/>
        </w:rPr>
        <w:t>5.投标截止时间和开标时间：202</w:t>
      </w:r>
      <w:r>
        <w:rPr>
          <w:rFonts w:hint="eastAsia" w:ascii="宋体" w:hAnsi="宋体" w:eastAsia="宋体" w:cs="宋体"/>
          <w:color w:val="auto"/>
          <w:kern w:val="0"/>
          <w:lang w:val="en-US" w:eastAsia="zh-CN"/>
        </w:rPr>
        <w:t>6</w:t>
      </w:r>
      <w:r>
        <w:rPr>
          <w:rFonts w:hint="eastAsia" w:ascii="宋体" w:hAnsi="宋体" w:eastAsia="宋体" w:cs="宋体"/>
          <w:color w:val="auto"/>
          <w:kern w:val="0"/>
        </w:rPr>
        <w:t>年</w:t>
      </w:r>
      <w:r>
        <w:rPr>
          <w:rFonts w:hint="eastAsia" w:ascii="宋体" w:hAnsi="宋体" w:eastAsia="宋体" w:cs="宋体"/>
          <w:color w:val="auto"/>
          <w:kern w:val="0"/>
          <w:lang w:val="en-US" w:eastAsia="zh-CN"/>
        </w:rPr>
        <w:t>02</w:t>
      </w:r>
      <w:r>
        <w:rPr>
          <w:rFonts w:hint="eastAsia" w:ascii="宋体" w:hAnsi="宋体" w:eastAsia="宋体" w:cs="宋体"/>
          <w:color w:val="auto"/>
          <w:kern w:val="0"/>
        </w:rPr>
        <w:t>月</w:t>
      </w:r>
      <w:r>
        <w:rPr>
          <w:rFonts w:hint="eastAsia" w:ascii="宋体" w:hAnsi="宋体" w:eastAsia="宋体" w:cs="宋体"/>
          <w:color w:val="auto"/>
          <w:kern w:val="0"/>
          <w:lang w:val="en-US" w:eastAsia="zh-CN"/>
        </w:rPr>
        <w:t>06</w:t>
      </w:r>
      <w:r>
        <w:rPr>
          <w:rFonts w:hint="eastAsia" w:ascii="宋体" w:hAnsi="宋体" w:eastAsia="宋体" w:cs="宋体"/>
          <w:color w:val="auto"/>
          <w:kern w:val="0"/>
        </w:rPr>
        <w:t>日</w:t>
      </w:r>
      <w:r>
        <w:rPr>
          <w:rFonts w:hint="eastAsia" w:ascii="宋体" w:hAnsi="宋体" w:eastAsia="宋体" w:cs="宋体"/>
          <w:color w:val="auto"/>
          <w:kern w:val="0"/>
          <w:lang w:val="en-US" w:eastAsia="zh-CN"/>
        </w:rPr>
        <w:t>09</w:t>
      </w:r>
      <w:r>
        <w:rPr>
          <w:rFonts w:hint="eastAsia" w:ascii="宋体" w:hAnsi="宋体" w:eastAsia="宋体" w:cs="宋体"/>
          <w:color w:val="auto"/>
          <w:kern w:val="0"/>
        </w:rPr>
        <w:t>时</w:t>
      </w:r>
      <w:r>
        <w:rPr>
          <w:rFonts w:hint="eastAsia" w:ascii="宋体" w:hAnsi="宋体" w:eastAsia="宋体" w:cs="宋体"/>
          <w:color w:val="auto"/>
          <w:kern w:val="0"/>
          <w:lang w:val="en-US" w:eastAsia="zh-CN"/>
        </w:rPr>
        <w:t>30</w:t>
      </w:r>
      <w:r>
        <w:rPr>
          <w:rFonts w:hint="eastAsia" w:ascii="宋体" w:hAnsi="宋体" w:eastAsia="宋体" w:cs="宋体"/>
          <w:color w:val="auto"/>
          <w:kern w:val="0"/>
        </w:rPr>
        <w:t xml:space="preserve">分（北京时间）。   </w:t>
      </w:r>
    </w:p>
    <w:p w14:paraId="0AA890FA">
      <w:pPr>
        <w:spacing w:line="380" w:lineRule="exact"/>
        <w:ind w:firstLine="420" w:firstLineChars="200"/>
        <w:rPr>
          <w:rFonts w:hint="eastAsia" w:ascii="宋体" w:hAnsi="宋体" w:eastAsia="宋体" w:cs="宋体"/>
          <w:color w:val="auto"/>
        </w:rPr>
      </w:pPr>
      <w:r>
        <w:rPr>
          <w:rFonts w:hint="eastAsia" w:ascii="宋体" w:hAnsi="宋体" w:eastAsia="宋体" w:cs="宋体"/>
          <w:color w:val="auto"/>
        </w:rPr>
        <w:t>投标文件必须在递交投标文件截止时间前送达开标地点。逾期送达、密封和标注错误的投标文件，四川国锃招标代理有限公司恕不接收。本次招标不接收邮寄的投标文件。</w:t>
      </w:r>
    </w:p>
    <w:p w14:paraId="6D15CCF8">
      <w:pPr>
        <w:spacing w:line="380" w:lineRule="exact"/>
        <w:ind w:firstLine="420" w:firstLineChars="200"/>
        <w:rPr>
          <w:rFonts w:hint="eastAsia" w:ascii="宋体" w:hAnsi="宋体" w:eastAsia="宋体" w:cs="宋体"/>
          <w:color w:val="auto"/>
        </w:rPr>
      </w:pPr>
      <w:r>
        <w:rPr>
          <w:rFonts w:hint="eastAsia" w:ascii="宋体" w:hAnsi="宋体" w:eastAsia="宋体" w:cs="宋体"/>
          <w:color w:val="auto"/>
        </w:rPr>
        <w:t>6.开标地点：</w:t>
      </w:r>
      <w:r>
        <w:rPr>
          <w:rFonts w:hint="eastAsia" w:ascii="宋体" w:hAnsi="宋体" w:eastAsia="宋体" w:cs="宋体"/>
          <w:color w:val="auto"/>
          <w:u w:val="single"/>
        </w:rPr>
        <w:t>四川国锃招标代理有限公司开标室（绵阳市科创园区科技路5号二楼）</w:t>
      </w:r>
      <w:r>
        <w:rPr>
          <w:rFonts w:hint="eastAsia" w:ascii="宋体" w:hAnsi="宋体" w:eastAsia="宋体" w:cs="宋体"/>
          <w:color w:val="auto"/>
        </w:rPr>
        <w:t>。</w:t>
      </w:r>
    </w:p>
    <w:p w14:paraId="7D92291F">
      <w:pPr>
        <w:spacing w:line="380" w:lineRule="exact"/>
        <w:ind w:firstLine="420" w:firstLineChars="200"/>
        <w:rPr>
          <w:rFonts w:hint="eastAsia" w:ascii="宋体" w:hAnsi="宋体" w:eastAsia="宋体" w:cs="宋体"/>
          <w:color w:val="auto"/>
        </w:rPr>
      </w:pPr>
      <w:r>
        <w:rPr>
          <w:rFonts w:hint="eastAsia" w:ascii="宋体" w:hAnsi="宋体" w:eastAsia="宋体" w:cs="宋体"/>
          <w:color w:val="auto"/>
        </w:rPr>
        <w:t>7.本投标邀请在</w:t>
      </w:r>
      <w:r>
        <w:rPr>
          <w:rFonts w:hint="eastAsia" w:ascii="宋体" w:hAnsi="宋体" w:eastAsia="宋体" w:cs="宋体"/>
          <w:color w:val="auto"/>
          <w:u w:val="single"/>
        </w:rPr>
        <w:t>四川九洲投资控股集团有限公司官网（https://www.jezetek.cc/）和中国招标采购信息网（http://www.sczbcg.com/index.html）</w:t>
      </w:r>
      <w:r>
        <w:rPr>
          <w:rFonts w:hint="eastAsia" w:ascii="宋体" w:hAnsi="宋体" w:eastAsia="宋体" w:cs="宋体"/>
          <w:color w:val="auto"/>
        </w:rPr>
        <w:t>上以公告形式发布。</w:t>
      </w:r>
    </w:p>
    <w:p w14:paraId="06064A02">
      <w:pPr>
        <w:autoSpaceDE w:val="0"/>
        <w:autoSpaceDN w:val="0"/>
        <w:adjustRightInd w:val="0"/>
        <w:snapToGrid w:val="0"/>
        <w:spacing w:line="380" w:lineRule="exact"/>
        <w:ind w:firstLine="420" w:firstLineChars="200"/>
        <w:jc w:val="left"/>
        <w:rPr>
          <w:rFonts w:hint="eastAsia" w:ascii="宋体" w:hAnsi="宋体" w:eastAsia="宋体" w:cs="宋体"/>
          <w:color w:val="auto"/>
          <w:kern w:val="0"/>
        </w:rPr>
      </w:pPr>
      <w:r>
        <w:rPr>
          <w:rFonts w:hint="eastAsia" w:ascii="宋体" w:hAnsi="宋体" w:eastAsia="宋体" w:cs="宋体"/>
          <w:color w:val="auto"/>
          <w:kern w:val="0"/>
        </w:rPr>
        <w:t>8.联系方式</w:t>
      </w:r>
    </w:p>
    <w:p w14:paraId="0FD972C3">
      <w:pPr>
        <w:autoSpaceDE w:val="0"/>
        <w:autoSpaceDN w:val="0"/>
        <w:adjustRightInd w:val="0"/>
        <w:snapToGrid w:val="0"/>
        <w:spacing w:line="380" w:lineRule="exact"/>
        <w:ind w:firstLine="420" w:firstLineChars="200"/>
        <w:jc w:val="left"/>
        <w:rPr>
          <w:rFonts w:hint="eastAsia" w:ascii="宋体" w:hAnsi="宋体" w:eastAsia="宋体" w:cs="宋体"/>
          <w:color w:val="auto"/>
          <w:kern w:val="0"/>
        </w:rPr>
      </w:pPr>
      <w:r>
        <w:rPr>
          <w:rFonts w:hint="eastAsia" w:ascii="宋体" w:hAnsi="宋体" w:eastAsia="宋体" w:cs="宋体"/>
          <w:color w:val="auto"/>
          <w:kern w:val="0"/>
        </w:rPr>
        <w:t>招  标  人：四川九洲空管科技有限责任公司</w:t>
      </w:r>
    </w:p>
    <w:p w14:paraId="5298F430">
      <w:pPr>
        <w:autoSpaceDE w:val="0"/>
        <w:autoSpaceDN w:val="0"/>
        <w:adjustRightInd w:val="0"/>
        <w:snapToGrid w:val="0"/>
        <w:spacing w:line="380" w:lineRule="exact"/>
        <w:ind w:firstLine="420" w:firstLineChars="200"/>
        <w:jc w:val="left"/>
        <w:rPr>
          <w:rFonts w:hint="eastAsia" w:ascii="宋体" w:hAnsi="宋体" w:eastAsia="宋体" w:cs="宋体"/>
          <w:color w:val="auto"/>
          <w:kern w:val="0"/>
        </w:rPr>
      </w:pPr>
      <w:r>
        <w:rPr>
          <w:rFonts w:hint="eastAsia" w:ascii="宋体" w:hAnsi="宋体" w:eastAsia="宋体" w:cs="宋体"/>
          <w:color w:val="auto"/>
          <w:kern w:val="0"/>
        </w:rPr>
        <w:t>地      址：四川省绵阳市科创园区九华路6号</w:t>
      </w:r>
    </w:p>
    <w:p w14:paraId="322A46F0">
      <w:pPr>
        <w:autoSpaceDE w:val="0"/>
        <w:autoSpaceDN w:val="0"/>
        <w:adjustRightInd w:val="0"/>
        <w:snapToGrid w:val="0"/>
        <w:spacing w:line="380" w:lineRule="exact"/>
        <w:ind w:firstLine="420" w:firstLineChars="200"/>
        <w:jc w:val="left"/>
        <w:rPr>
          <w:rFonts w:hint="eastAsia" w:ascii="宋体" w:hAnsi="宋体" w:eastAsia="宋体" w:cs="宋体"/>
          <w:color w:val="auto"/>
          <w:kern w:val="0"/>
          <w:lang w:eastAsia="zh-CN"/>
        </w:rPr>
      </w:pPr>
      <w:r>
        <w:rPr>
          <w:rFonts w:hint="eastAsia" w:ascii="宋体" w:hAnsi="宋体" w:eastAsia="宋体" w:cs="宋体"/>
          <w:color w:val="auto"/>
          <w:kern w:val="0"/>
        </w:rPr>
        <w:t xml:space="preserve">联  系  人：廖女士（商务） </w:t>
      </w:r>
      <w:r>
        <w:rPr>
          <w:rFonts w:hint="eastAsia" w:ascii="宋体" w:hAnsi="宋体" w:eastAsia="宋体" w:cs="宋体"/>
          <w:color w:val="auto"/>
          <w:kern w:val="0"/>
          <w:lang w:eastAsia="zh-CN"/>
        </w:rPr>
        <w:t>0816-2469314</w:t>
      </w:r>
    </w:p>
    <w:p w14:paraId="492C3FF2">
      <w:pPr>
        <w:autoSpaceDE w:val="0"/>
        <w:autoSpaceDN w:val="0"/>
        <w:spacing w:line="380" w:lineRule="exact"/>
        <w:ind w:firstLine="1680" w:firstLineChars="800"/>
        <w:jc w:val="left"/>
        <w:rPr>
          <w:rFonts w:hint="default" w:eastAsia="宋体"/>
          <w:color w:val="auto"/>
          <w:lang w:val="en-US" w:eastAsia="zh-CN"/>
        </w:rPr>
      </w:pPr>
      <w:r>
        <w:rPr>
          <w:rFonts w:hint="eastAsia" w:ascii="宋体" w:hAnsi="宋体" w:eastAsia="宋体" w:cs="宋体"/>
          <w:color w:val="auto"/>
          <w:kern w:val="0"/>
          <w:lang w:val="en-US" w:eastAsia="zh-CN"/>
        </w:rPr>
        <w:t>肖玉</w:t>
      </w:r>
      <w:r>
        <w:rPr>
          <w:rFonts w:hint="eastAsia" w:ascii="宋体" w:hAnsi="宋体" w:eastAsia="宋体" w:cs="宋体"/>
          <w:color w:val="auto"/>
          <w:kern w:val="0"/>
        </w:rPr>
        <w:t>（技术）</w:t>
      </w:r>
      <w:r>
        <w:rPr>
          <w:rFonts w:hint="eastAsia" w:ascii="宋体" w:hAnsi="宋体" w:eastAsia="宋体" w:cs="宋体"/>
          <w:color w:val="auto"/>
          <w:kern w:val="0"/>
          <w:lang w:val="en-US" w:eastAsia="zh-CN"/>
        </w:rPr>
        <w:t>15328223708</w:t>
      </w:r>
    </w:p>
    <w:p w14:paraId="64C98B28">
      <w:pPr>
        <w:autoSpaceDE w:val="0"/>
        <w:autoSpaceDN w:val="0"/>
        <w:adjustRightInd w:val="0"/>
        <w:snapToGrid w:val="0"/>
        <w:spacing w:line="380" w:lineRule="exact"/>
        <w:ind w:firstLine="420" w:firstLineChars="200"/>
        <w:jc w:val="left"/>
        <w:rPr>
          <w:rFonts w:hint="eastAsia" w:ascii="宋体" w:hAnsi="宋体" w:eastAsia="宋体" w:cs="宋体"/>
          <w:color w:val="auto"/>
          <w:kern w:val="0"/>
        </w:rPr>
      </w:pPr>
    </w:p>
    <w:p w14:paraId="3E772BFF">
      <w:pPr>
        <w:autoSpaceDE w:val="0"/>
        <w:autoSpaceDN w:val="0"/>
        <w:adjustRightInd w:val="0"/>
        <w:snapToGrid w:val="0"/>
        <w:spacing w:line="380" w:lineRule="exact"/>
        <w:ind w:firstLine="420" w:firstLineChars="200"/>
        <w:jc w:val="left"/>
        <w:rPr>
          <w:rFonts w:hint="eastAsia" w:ascii="宋体" w:hAnsi="宋体" w:eastAsia="宋体" w:cs="宋体"/>
          <w:color w:val="auto"/>
          <w:kern w:val="0"/>
        </w:rPr>
      </w:pPr>
      <w:r>
        <w:rPr>
          <w:rFonts w:hint="eastAsia" w:ascii="宋体" w:hAnsi="宋体" w:eastAsia="宋体" w:cs="宋体"/>
          <w:color w:val="auto"/>
          <w:kern w:val="0"/>
        </w:rPr>
        <w:t>招标代理机构：四川国锃招标代理有限公司</w:t>
      </w:r>
    </w:p>
    <w:p w14:paraId="089D0C2A">
      <w:pPr>
        <w:autoSpaceDE w:val="0"/>
        <w:autoSpaceDN w:val="0"/>
        <w:adjustRightInd w:val="0"/>
        <w:snapToGrid w:val="0"/>
        <w:spacing w:line="380" w:lineRule="exact"/>
        <w:ind w:firstLine="420" w:firstLineChars="200"/>
        <w:jc w:val="left"/>
        <w:rPr>
          <w:rFonts w:hint="eastAsia" w:ascii="宋体" w:hAnsi="宋体" w:eastAsia="宋体" w:cs="宋体"/>
          <w:color w:val="auto"/>
          <w:kern w:val="0"/>
        </w:rPr>
      </w:pPr>
      <w:r>
        <w:rPr>
          <w:rFonts w:hint="eastAsia" w:ascii="宋体" w:hAnsi="宋体" w:eastAsia="宋体" w:cs="宋体"/>
          <w:color w:val="auto"/>
          <w:kern w:val="0"/>
        </w:rPr>
        <w:t>地        址：绵阳市科创园区科技路5号二楼</w:t>
      </w:r>
    </w:p>
    <w:p w14:paraId="615AE91B">
      <w:pPr>
        <w:autoSpaceDE w:val="0"/>
        <w:autoSpaceDN w:val="0"/>
        <w:adjustRightInd w:val="0"/>
        <w:snapToGrid w:val="0"/>
        <w:spacing w:line="380" w:lineRule="exact"/>
        <w:ind w:firstLine="420" w:firstLineChars="200"/>
        <w:jc w:val="left"/>
        <w:rPr>
          <w:rFonts w:hint="eastAsia" w:ascii="宋体" w:hAnsi="宋体" w:eastAsia="宋体" w:cs="宋体"/>
          <w:color w:val="auto"/>
          <w:kern w:val="0"/>
        </w:rPr>
      </w:pPr>
      <w:r>
        <w:rPr>
          <w:rFonts w:hint="eastAsia" w:ascii="宋体" w:hAnsi="宋体" w:eastAsia="宋体" w:cs="宋体"/>
          <w:color w:val="auto"/>
          <w:kern w:val="0"/>
        </w:rPr>
        <w:t>邮        编：621000</w:t>
      </w:r>
    </w:p>
    <w:p w14:paraId="58D5E93E">
      <w:pPr>
        <w:autoSpaceDE w:val="0"/>
        <w:autoSpaceDN w:val="0"/>
        <w:adjustRightInd w:val="0"/>
        <w:snapToGrid w:val="0"/>
        <w:spacing w:line="380" w:lineRule="exact"/>
        <w:ind w:firstLine="420" w:firstLineChars="200"/>
        <w:jc w:val="left"/>
        <w:rPr>
          <w:rFonts w:hint="eastAsia" w:ascii="宋体" w:hAnsi="宋体" w:eastAsia="宋体" w:cs="宋体"/>
          <w:color w:val="auto"/>
          <w:kern w:val="0"/>
        </w:rPr>
      </w:pPr>
      <w:r>
        <w:rPr>
          <w:rFonts w:hint="eastAsia" w:ascii="宋体" w:hAnsi="宋体" w:eastAsia="宋体" w:cs="宋体"/>
          <w:color w:val="auto"/>
          <w:kern w:val="0"/>
        </w:rPr>
        <w:t>联   系   人：陈  华 0816-2351166（报名咨询）</w:t>
      </w:r>
    </w:p>
    <w:p w14:paraId="56D7E3EF">
      <w:pPr>
        <w:autoSpaceDE w:val="0"/>
        <w:autoSpaceDN w:val="0"/>
        <w:adjustRightInd w:val="0"/>
        <w:snapToGrid w:val="0"/>
        <w:spacing w:line="380" w:lineRule="exact"/>
        <w:ind w:firstLine="420" w:firstLineChars="200"/>
        <w:jc w:val="left"/>
        <w:rPr>
          <w:rFonts w:hint="eastAsia" w:ascii="宋体" w:hAnsi="宋体" w:eastAsia="宋体" w:cs="宋体"/>
          <w:color w:val="auto"/>
          <w:kern w:val="0"/>
          <w:highlight w:val="none"/>
        </w:rPr>
      </w:pPr>
      <w:r>
        <w:rPr>
          <w:rFonts w:hint="eastAsia" w:ascii="宋体" w:hAnsi="宋体" w:eastAsia="宋体" w:cs="宋体"/>
          <w:color w:val="auto"/>
          <w:kern w:val="0"/>
        </w:rPr>
        <w:t xml:space="preserve">              袁  月 18009050628（项目咨询）</w:t>
      </w:r>
    </w:p>
    <w:p w14:paraId="5A3ADE45">
      <w:pPr>
        <w:autoSpaceDE w:val="0"/>
        <w:autoSpaceDN w:val="0"/>
        <w:adjustRightInd w:val="0"/>
        <w:snapToGrid w:val="0"/>
        <w:spacing w:line="380" w:lineRule="exact"/>
        <w:ind w:firstLine="5460" w:firstLineChars="2600"/>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 xml:space="preserve"> </w:t>
      </w:r>
    </w:p>
    <w:p w14:paraId="19BB2657">
      <w:pPr>
        <w:autoSpaceDE w:val="0"/>
        <w:autoSpaceDN w:val="0"/>
        <w:adjustRightInd w:val="0"/>
        <w:snapToGrid w:val="0"/>
        <w:spacing w:line="360" w:lineRule="exact"/>
        <w:jc w:val="center"/>
        <w:outlineLvl w:val="0"/>
        <w:rPr>
          <w:rFonts w:hint="eastAsia" w:ascii="宋体" w:hAnsi="宋体" w:eastAsia="宋体" w:cs="宋体"/>
          <w:color w:val="auto"/>
          <w:kern w:val="0"/>
          <w:highlight w:val="none"/>
        </w:rPr>
      </w:pPr>
      <w:r>
        <w:rPr>
          <w:rFonts w:hint="eastAsia" w:ascii="宋体" w:hAnsi="宋体" w:eastAsia="宋体" w:cs="宋体"/>
          <w:color w:val="auto"/>
          <w:kern w:val="0"/>
          <w:highlight w:val="none"/>
        </w:rPr>
        <w:br w:type="page"/>
      </w:r>
      <w:bookmarkStart w:id="6" w:name="_Toc24112404"/>
      <w:bookmarkStart w:id="7" w:name="_Toc6015"/>
      <w:bookmarkStart w:id="8" w:name="_Toc286752013"/>
      <w:r>
        <w:rPr>
          <w:rFonts w:hint="eastAsia" w:ascii="宋体" w:hAnsi="宋体" w:eastAsia="宋体" w:cs="宋体"/>
          <w:b/>
          <w:color w:val="auto"/>
          <w:kern w:val="0"/>
          <w:sz w:val="36"/>
          <w:szCs w:val="36"/>
          <w:highlight w:val="none"/>
        </w:rPr>
        <w:t>第二章  投标人须知</w:t>
      </w:r>
      <w:bookmarkEnd w:id="4"/>
      <w:bookmarkEnd w:id="6"/>
      <w:bookmarkEnd w:id="7"/>
      <w:bookmarkEnd w:id="8"/>
    </w:p>
    <w:p w14:paraId="4E76ABE6">
      <w:pPr>
        <w:autoSpaceDE w:val="0"/>
        <w:autoSpaceDN w:val="0"/>
        <w:adjustRightInd w:val="0"/>
        <w:snapToGrid w:val="0"/>
        <w:spacing w:line="200" w:lineRule="exact"/>
        <w:ind w:firstLine="525" w:firstLineChars="250"/>
        <w:jc w:val="left"/>
        <w:rPr>
          <w:rFonts w:hint="eastAsia" w:ascii="宋体" w:hAnsi="宋体" w:eastAsia="宋体" w:cs="宋体"/>
          <w:color w:val="auto"/>
          <w:kern w:val="0"/>
          <w:highlight w:val="none"/>
        </w:rPr>
      </w:pPr>
    </w:p>
    <w:p w14:paraId="19128130">
      <w:pPr>
        <w:autoSpaceDE w:val="0"/>
        <w:autoSpaceDN w:val="0"/>
        <w:adjustRightInd w:val="0"/>
        <w:spacing w:line="413" w:lineRule="exact"/>
        <w:jc w:val="center"/>
        <w:outlineLvl w:val="1"/>
        <w:rPr>
          <w:rFonts w:hint="eastAsia" w:ascii="宋体" w:hAnsi="宋体" w:eastAsia="宋体" w:cs="宋体"/>
          <w:color w:val="auto"/>
          <w:kern w:val="0"/>
          <w:sz w:val="28"/>
          <w:szCs w:val="28"/>
          <w:highlight w:val="none"/>
        </w:rPr>
      </w:pPr>
      <w:bookmarkStart w:id="9" w:name="_Toc31214"/>
      <w:bookmarkStart w:id="10" w:name="_Toc248313639"/>
      <w:bookmarkStart w:id="11" w:name="_Toc286752014"/>
      <w:bookmarkStart w:id="12" w:name="_Toc24112405"/>
      <w:r>
        <w:rPr>
          <w:rFonts w:hint="eastAsia" w:ascii="宋体" w:hAnsi="宋体" w:eastAsia="宋体" w:cs="宋体"/>
          <w:color w:val="auto"/>
          <w:kern w:val="0"/>
          <w:sz w:val="28"/>
          <w:szCs w:val="28"/>
          <w:highlight w:val="none"/>
        </w:rPr>
        <w:t>一、投标人须知前附表</w:t>
      </w:r>
      <w:bookmarkEnd w:id="9"/>
      <w:bookmarkEnd w:id="10"/>
      <w:bookmarkEnd w:id="11"/>
      <w:bookmarkEnd w:id="12"/>
    </w:p>
    <w:p w14:paraId="3FC6F232">
      <w:pPr>
        <w:autoSpaceDE w:val="0"/>
        <w:autoSpaceDN w:val="0"/>
        <w:adjustRightInd w:val="0"/>
        <w:spacing w:line="200" w:lineRule="exact"/>
        <w:jc w:val="left"/>
        <w:rPr>
          <w:rFonts w:hint="eastAsia" w:ascii="宋体" w:hAnsi="宋体" w:eastAsia="宋体" w:cs="宋体"/>
          <w:b/>
          <w:color w:val="auto"/>
          <w:kern w:val="0"/>
          <w:highlight w:val="none"/>
        </w:rPr>
      </w:pPr>
    </w:p>
    <w:tbl>
      <w:tblPr>
        <w:tblStyle w:val="47"/>
        <w:tblW w:w="85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3"/>
        <w:gridCol w:w="2386"/>
        <w:gridCol w:w="5206"/>
      </w:tblGrid>
      <w:tr w14:paraId="74243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jc w:val="center"/>
        </w:trPr>
        <w:tc>
          <w:tcPr>
            <w:tcW w:w="983" w:type="dxa"/>
            <w:vAlign w:val="center"/>
          </w:tcPr>
          <w:p w14:paraId="6F6033C5">
            <w:pPr>
              <w:autoSpaceDE w:val="0"/>
              <w:autoSpaceDN w:val="0"/>
              <w:adjustRightIn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条款号</w:t>
            </w:r>
          </w:p>
        </w:tc>
        <w:tc>
          <w:tcPr>
            <w:tcW w:w="2386" w:type="dxa"/>
            <w:vAlign w:val="center"/>
          </w:tcPr>
          <w:p w14:paraId="035ABE8F">
            <w:pPr>
              <w:autoSpaceDE w:val="0"/>
              <w:autoSpaceDN w:val="0"/>
              <w:adjustRightIn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条款名称</w:t>
            </w:r>
          </w:p>
        </w:tc>
        <w:tc>
          <w:tcPr>
            <w:tcW w:w="5206" w:type="dxa"/>
            <w:vAlign w:val="center"/>
          </w:tcPr>
          <w:p w14:paraId="3F32269C">
            <w:pPr>
              <w:autoSpaceDE w:val="0"/>
              <w:autoSpaceDN w:val="0"/>
              <w:adjustRightIn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编列内容</w:t>
            </w:r>
          </w:p>
        </w:tc>
      </w:tr>
      <w:tr w14:paraId="259CD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983" w:type="dxa"/>
            <w:vAlign w:val="center"/>
          </w:tcPr>
          <w:p w14:paraId="20722239">
            <w:pPr>
              <w:autoSpaceDE w:val="0"/>
              <w:autoSpaceDN w:val="0"/>
              <w:adjustRightIn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1</w:t>
            </w:r>
          </w:p>
        </w:tc>
        <w:tc>
          <w:tcPr>
            <w:tcW w:w="2386" w:type="dxa"/>
            <w:vAlign w:val="center"/>
          </w:tcPr>
          <w:p w14:paraId="2BA16ABD">
            <w:pPr>
              <w:autoSpaceDE w:val="0"/>
              <w:autoSpaceDN w:val="0"/>
              <w:adjustRightIn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招标人</w:t>
            </w:r>
          </w:p>
        </w:tc>
        <w:tc>
          <w:tcPr>
            <w:tcW w:w="5206" w:type="dxa"/>
          </w:tcPr>
          <w:p w14:paraId="69FF7620">
            <w:pPr>
              <w:autoSpaceDE w:val="0"/>
              <w:autoSpaceDN w:val="0"/>
              <w:adjustRightInd w:val="0"/>
              <w:snapToGrid w:val="0"/>
              <w:spacing w:line="400" w:lineRule="exact"/>
              <w:rPr>
                <w:rFonts w:hint="eastAsia" w:ascii="宋体" w:hAnsi="宋体" w:eastAsia="宋体" w:cs="宋体"/>
                <w:color w:val="auto"/>
                <w:kern w:val="0"/>
                <w:highlight w:val="none"/>
              </w:rPr>
            </w:pPr>
            <w:r>
              <w:rPr>
                <w:rFonts w:hint="eastAsia" w:ascii="宋体" w:hAnsi="宋体" w:eastAsia="宋体" w:cs="宋体"/>
                <w:color w:val="auto"/>
                <w:kern w:val="0"/>
                <w:highlight w:val="none"/>
              </w:rPr>
              <w:t>名  称：四川九洲空管科技有限责任公司</w:t>
            </w:r>
          </w:p>
          <w:p w14:paraId="54885E43">
            <w:pPr>
              <w:autoSpaceDE w:val="0"/>
              <w:autoSpaceDN w:val="0"/>
              <w:adjustRightInd w:val="0"/>
              <w:snapToGrid w:val="0"/>
              <w:spacing w:line="400" w:lineRule="exact"/>
              <w:rPr>
                <w:rFonts w:hint="eastAsia" w:ascii="宋体" w:hAnsi="宋体" w:eastAsia="宋体" w:cs="宋体"/>
                <w:color w:val="auto"/>
                <w:kern w:val="0"/>
                <w:highlight w:val="none"/>
              </w:rPr>
            </w:pPr>
            <w:r>
              <w:rPr>
                <w:rFonts w:hint="eastAsia" w:ascii="宋体" w:hAnsi="宋体" w:eastAsia="宋体" w:cs="宋体"/>
                <w:color w:val="auto"/>
                <w:kern w:val="0"/>
                <w:highlight w:val="none"/>
              </w:rPr>
              <w:t>地  址：四川省绵阳市科创园区九华路6号</w:t>
            </w:r>
          </w:p>
          <w:p w14:paraId="2414B914">
            <w:pPr>
              <w:autoSpaceDE w:val="0"/>
              <w:autoSpaceDN w:val="0"/>
              <w:adjustRightInd w:val="0"/>
              <w:snapToGrid w:val="0"/>
              <w:spacing w:line="400" w:lineRule="exact"/>
              <w:rPr>
                <w:rFonts w:hint="eastAsia" w:ascii="宋体" w:hAnsi="宋体" w:eastAsia="宋体" w:cs="宋体"/>
                <w:color w:val="auto"/>
                <w:kern w:val="0"/>
                <w:highlight w:val="none"/>
                <w:lang w:eastAsia="zh-CN"/>
              </w:rPr>
            </w:pPr>
            <w:r>
              <w:rPr>
                <w:rFonts w:hint="eastAsia" w:ascii="宋体" w:hAnsi="宋体" w:eastAsia="宋体" w:cs="宋体"/>
                <w:color w:val="auto"/>
                <w:kern w:val="0"/>
                <w:highlight w:val="none"/>
              </w:rPr>
              <w:t xml:space="preserve">联系人：廖女士（商务） </w:t>
            </w:r>
            <w:r>
              <w:rPr>
                <w:rFonts w:hint="eastAsia" w:ascii="宋体" w:hAnsi="宋体" w:eastAsia="宋体" w:cs="宋体"/>
                <w:color w:val="auto"/>
                <w:kern w:val="0"/>
                <w:highlight w:val="none"/>
                <w:lang w:eastAsia="zh-CN"/>
              </w:rPr>
              <w:t>0816-2469314</w:t>
            </w:r>
          </w:p>
          <w:p w14:paraId="49F90D67">
            <w:pPr>
              <w:autoSpaceDE w:val="0"/>
              <w:autoSpaceDN w:val="0"/>
              <w:spacing w:line="380" w:lineRule="exact"/>
              <w:ind w:firstLine="840" w:firstLineChars="400"/>
              <w:jc w:val="left"/>
              <w:rPr>
                <w:rFonts w:hint="eastAsia" w:ascii="宋体" w:hAnsi="宋体" w:eastAsia="宋体" w:cs="宋体"/>
                <w:color w:val="auto"/>
                <w:kern w:val="0"/>
                <w:highlight w:val="none"/>
              </w:rPr>
            </w:pPr>
            <w:r>
              <w:rPr>
                <w:rFonts w:hint="default"/>
                <w:color w:val="auto"/>
                <w:highlight w:val="none"/>
                <w:lang w:val="en-US" w:eastAsia="zh-CN"/>
              </w:rPr>
              <w:t>肖</w:t>
            </w:r>
            <w:r>
              <w:rPr>
                <w:rFonts w:hint="eastAsia" w:ascii="宋体" w:hAnsi="宋体" w:eastAsia="宋体" w:cs="宋体"/>
                <w:color w:val="auto"/>
                <w:kern w:val="0"/>
                <w:highlight w:val="none"/>
                <w:lang w:val="en-US" w:eastAsia="zh-CN"/>
              </w:rPr>
              <w:t>先生</w:t>
            </w:r>
            <w:r>
              <w:rPr>
                <w:rFonts w:hint="default" w:ascii="宋体" w:hAnsi="宋体" w:eastAsia="宋体" w:cs="宋体"/>
                <w:color w:val="auto"/>
                <w:kern w:val="0"/>
                <w:highlight w:val="none"/>
                <w:lang w:val="en-US" w:eastAsia="zh-CN"/>
              </w:rPr>
              <w:t>（技术）15328223708</w:t>
            </w:r>
          </w:p>
        </w:tc>
      </w:tr>
      <w:tr w14:paraId="3AE67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983" w:type="dxa"/>
            <w:vAlign w:val="center"/>
          </w:tcPr>
          <w:p w14:paraId="4C79F2AD">
            <w:pPr>
              <w:autoSpaceDE w:val="0"/>
              <w:autoSpaceDN w:val="0"/>
              <w:adjustRightIn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2</w:t>
            </w:r>
          </w:p>
        </w:tc>
        <w:tc>
          <w:tcPr>
            <w:tcW w:w="2386" w:type="dxa"/>
            <w:vAlign w:val="center"/>
          </w:tcPr>
          <w:p w14:paraId="14B1B57C">
            <w:pPr>
              <w:autoSpaceDE w:val="0"/>
              <w:autoSpaceDN w:val="0"/>
              <w:adjustRightIn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招标代理机构</w:t>
            </w:r>
          </w:p>
        </w:tc>
        <w:tc>
          <w:tcPr>
            <w:tcW w:w="5206" w:type="dxa"/>
          </w:tcPr>
          <w:p w14:paraId="230FEC50">
            <w:pPr>
              <w:autoSpaceDE w:val="0"/>
              <w:autoSpaceDN w:val="0"/>
              <w:adjustRightInd w:val="0"/>
              <w:snapToGrid w:val="0"/>
              <w:spacing w:line="400" w:lineRule="exact"/>
              <w:rPr>
                <w:rFonts w:hint="eastAsia" w:ascii="宋体" w:hAnsi="宋体" w:eastAsia="宋体" w:cs="宋体"/>
                <w:color w:val="auto"/>
                <w:kern w:val="0"/>
                <w:highlight w:val="none"/>
              </w:rPr>
            </w:pPr>
            <w:r>
              <w:rPr>
                <w:rFonts w:hint="eastAsia" w:ascii="宋体" w:hAnsi="宋体" w:eastAsia="宋体" w:cs="宋体"/>
                <w:color w:val="auto"/>
                <w:kern w:val="0"/>
                <w:highlight w:val="none"/>
              </w:rPr>
              <w:t>名  称：四川国锃招标代理有限公司</w:t>
            </w:r>
          </w:p>
          <w:p w14:paraId="5915A719">
            <w:pPr>
              <w:autoSpaceDE w:val="0"/>
              <w:autoSpaceDN w:val="0"/>
              <w:adjustRightInd w:val="0"/>
              <w:snapToGrid w:val="0"/>
              <w:spacing w:line="400" w:lineRule="exact"/>
              <w:rPr>
                <w:rFonts w:hint="eastAsia" w:ascii="宋体" w:hAnsi="宋体" w:eastAsia="宋体" w:cs="宋体"/>
                <w:color w:val="auto"/>
                <w:kern w:val="0"/>
                <w:highlight w:val="none"/>
              </w:rPr>
            </w:pPr>
            <w:r>
              <w:rPr>
                <w:rFonts w:hint="eastAsia" w:ascii="宋体" w:hAnsi="宋体" w:eastAsia="宋体" w:cs="宋体"/>
                <w:color w:val="auto"/>
                <w:kern w:val="0"/>
                <w:highlight w:val="none"/>
              </w:rPr>
              <w:t>地  址：绵阳市科创园区科技路5号二楼</w:t>
            </w:r>
          </w:p>
          <w:p w14:paraId="3FB366D5">
            <w:pPr>
              <w:autoSpaceDE w:val="0"/>
              <w:autoSpaceDN w:val="0"/>
              <w:adjustRightInd w:val="0"/>
              <w:snapToGrid w:val="0"/>
              <w:spacing w:line="400" w:lineRule="exact"/>
              <w:rPr>
                <w:rFonts w:hint="eastAsia" w:ascii="宋体" w:hAnsi="宋体" w:eastAsia="宋体" w:cs="宋体"/>
                <w:color w:val="auto"/>
                <w:kern w:val="0"/>
                <w:highlight w:val="none"/>
              </w:rPr>
            </w:pPr>
            <w:r>
              <w:rPr>
                <w:rFonts w:hint="eastAsia" w:ascii="宋体" w:hAnsi="宋体" w:eastAsia="宋体" w:cs="宋体"/>
                <w:color w:val="auto"/>
                <w:kern w:val="0"/>
                <w:highlight w:val="none"/>
              </w:rPr>
              <w:t>邮  编：621000</w:t>
            </w:r>
          </w:p>
          <w:p w14:paraId="05364E4C">
            <w:pPr>
              <w:autoSpaceDE w:val="0"/>
              <w:autoSpaceDN w:val="0"/>
              <w:adjustRightInd w:val="0"/>
              <w:snapToGrid w:val="0"/>
              <w:spacing w:line="400" w:lineRule="exact"/>
              <w:rPr>
                <w:rFonts w:hint="eastAsia" w:ascii="宋体" w:hAnsi="宋体" w:eastAsia="宋体" w:cs="宋体"/>
                <w:color w:val="auto"/>
                <w:kern w:val="0"/>
                <w:highlight w:val="none"/>
              </w:rPr>
            </w:pPr>
            <w:r>
              <w:rPr>
                <w:rFonts w:hint="eastAsia" w:ascii="宋体" w:hAnsi="宋体" w:eastAsia="宋体" w:cs="宋体"/>
                <w:color w:val="auto"/>
                <w:kern w:val="0"/>
                <w:highlight w:val="none"/>
              </w:rPr>
              <w:t>联系人：陈  华 0816-2351166（报名咨询）</w:t>
            </w:r>
          </w:p>
          <w:p w14:paraId="55F598B1">
            <w:pPr>
              <w:autoSpaceDE w:val="0"/>
              <w:autoSpaceDN w:val="0"/>
              <w:adjustRightInd w:val="0"/>
              <w:snapToGrid w:val="0"/>
              <w:spacing w:line="400" w:lineRule="exact"/>
              <w:rPr>
                <w:rFonts w:hint="eastAsia" w:ascii="宋体" w:hAnsi="宋体" w:eastAsia="宋体" w:cs="宋体"/>
                <w:color w:val="auto"/>
                <w:kern w:val="0"/>
                <w:highlight w:val="none"/>
              </w:rPr>
            </w:pPr>
            <w:r>
              <w:rPr>
                <w:rFonts w:hint="eastAsia" w:ascii="宋体" w:hAnsi="宋体" w:eastAsia="宋体" w:cs="宋体"/>
                <w:color w:val="auto"/>
                <w:kern w:val="0"/>
                <w:highlight w:val="none"/>
              </w:rPr>
              <w:t xml:space="preserve">        袁  月 18009050628（项目咨询）</w:t>
            </w:r>
          </w:p>
        </w:tc>
      </w:tr>
      <w:tr w14:paraId="30806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983" w:type="dxa"/>
            <w:vAlign w:val="center"/>
          </w:tcPr>
          <w:p w14:paraId="54C88CD7">
            <w:pPr>
              <w:autoSpaceDE w:val="0"/>
              <w:autoSpaceDN w:val="0"/>
              <w:adjustRightIn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3</w:t>
            </w:r>
          </w:p>
        </w:tc>
        <w:tc>
          <w:tcPr>
            <w:tcW w:w="2386" w:type="dxa"/>
            <w:vAlign w:val="center"/>
          </w:tcPr>
          <w:p w14:paraId="3AC7F404">
            <w:pPr>
              <w:autoSpaceDE w:val="0"/>
              <w:autoSpaceDN w:val="0"/>
              <w:adjustRightIn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招标编号</w:t>
            </w:r>
          </w:p>
        </w:tc>
        <w:tc>
          <w:tcPr>
            <w:tcW w:w="5206" w:type="dxa"/>
          </w:tcPr>
          <w:p w14:paraId="27D7C967">
            <w:pPr>
              <w:autoSpaceDE w:val="0"/>
              <w:autoSpaceDN w:val="0"/>
              <w:adjustRightInd w:val="0"/>
              <w:spacing w:line="400" w:lineRule="exact"/>
              <w:jc w:val="left"/>
              <w:rPr>
                <w:rFonts w:hint="eastAsia" w:ascii="宋体" w:hAnsi="宋体" w:eastAsia="宋体" w:cs="宋体"/>
                <w:color w:val="auto"/>
                <w:kern w:val="0"/>
                <w:highlight w:val="none"/>
                <w:lang w:eastAsia="zh-CN"/>
              </w:rPr>
            </w:pPr>
            <w:r>
              <w:rPr>
                <w:rFonts w:hint="eastAsia" w:ascii="宋体" w:hAnsi="宋体" w:eastAsia="宋体" w:cs="宋体"/>
                <w:color w:val="auto"/>
                <w:kern w:val="0"/>
                <w:highlight w:val="none"/>
                <w:lang w:eastAsia="zh-CN"/>
              </w:rPr>
              <w:t>SCGZ招【2025】11-09-1号</w:t>
            </w:r>
          </w:p>
        </w:tc>
      </w:tr>
      <w:tr w14:paraId="68B5C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983" w:type="dxa"/>
            <w:vAlign w:val="center"/>
          </w:tcPr>
          <w:p w14:paraId="292BB7EA">
            <w:pPr>
              <w:autoSpaceDE w:val="0"/>
              <w:autoSpaceDN w:val="0"/>
              <w:adjustRightIn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4</w:t>
            </w:r>
          </w:p>
        </w:tc>
        <w:tc>
          <w:tcPr>
            <w:tcW w:w="2386" w:type="dxa"/>
            <w:vAlign w:val="center"/>
          </w:tcPr>
          <w:p w14:paraId="767ECE4E">
            <w:pPr>
              <w:autoSpaceDE w:val="0"/>
              <w:autoSpaceDN w:val="0"/>
              <w:adjustRightIn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招标项目名称</w:t>
            </w:r>
          </w:p>
        </w:tc>
        <w:tc>
          <w:tcPr>
            <w:tcW w:w="5206" w:type="dxa"/>
          </w:tcPr>
          <w:p w14:paraId="0E38EE22">
            <w:pPr>
              <w:autoSpaceDE w:val="0"/>
              <w:autoSpaceDN w:val="0"/>
              <w:adjustRightInd w:val="0"/>
              <w:snapToGrid w:val="0"/>
              <w:spacing w:line="400" w:lineRule="exact"/>
              <w:rPr>
                <w:rFonts w:hint="eastAsia" w:ascii="宋体" w:hAnsi="宋体" w:eastAsia="宋体" w:cs="宋体"/>
                <w:color w:val="auto"/>
                <w:kern w:val="0"/>
                <w:highlight w:val="none"/>
                <w:lang w:eastAsia="zh-CN"/>
              </w:rPr>
            </w:pPr>
            <w:r>
              <w:rPr>
                <w:rFonts w:hint="eastAsia" w:ascii="宋体" w:hAnsi="宋体" w:eastAsia="宋体" w:cs="宋体"/>
                <w:color w:val="auto"/>
                <w:kern w:val="0"/>
                <w:highlight w:val="none"/>
                <w:lang w:eastAsia="zh-CN"/>
              </w:rPr>
              <w:t>配电及负载测试系统（二次）</w:t>
            </w:r>
          </w:p>
        </w:tc>
      </w:tr>
      <w:tr w14:paraId="686CD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983" w:type="dxa"/>
            <w:vAlign w:val="center"/>
          </w:tcPr>
          <w:p w14:paraId="7CF320CF">
            <w:pPr>
              <w:autoSpaceDE w:val="0"/>
              <w:autoSpaceDN w:val="0"/>
              <w:adjustRightIn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5</w:t>
            </w:r>
          </w:p>
        </w:tc>
        <w:tc>
          <w:tcPr>
            <w:tcW w:w="2386" w:type="dxa"/>
            <w:vAlign w:val="center"/>
          </w:tcPr>
          <w:p w14:paraId="6686D584">
            <w:pPr>
              <w:autoSpaceDE w:val="0"/>
              <w:autoSpaceDN w:val="0"/>
              <w:adjustRightIn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招标数量</w:t>
            </w:r>
          </w:p>
        </w:tc>
        <w:tc>
          <w:tcPr>
            <w:tcW w:w="5206" w:type="dxa"/>
          </w:tcPr>
          <w:p w14:paraId="1BFD7C5A">
            <w:pPr>
              <w:autoSpaceDE w:val="0"/>
              <w:autoSpaceDN w:val="0"/>
              <w:adjustRightInd w:val="0"/>
              <w:snapToGrid w:val="0"/>
              <w:spacing w:line="400" w:lineRule="exact"/>
              <w:rPr>
                <w:rFonts w:hint="eastAsia" w:ascii="宋体" w:hAnsi="宋体" w:eastAsia="宋体" w:cs="宋体"/>
                <w:color w:val="auto"/>
                <w:kern w:val="0"/>
                <w:highlight w:val="none"/>
              </w:rPr>
            </w:pPr>
            <w:r>
              <w:rPr>
                <w:rFonts w:hint="eastAsia" w:ascii="宋体" w:hAnsi="宋体" w:eastAsia="宋体" w:cs="宋体"/>
                <w:color w:val="auto"/>
                <w:kern w:val="0"/>
                <w:highlight w:val="none"/>
              </w:rPr>
              <w:t>1套</w:t>
            </w:r>
          </w:p>
        </w:tc>
      </w:tr>
      <w:tr w14:paraId="1F38C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983" w:type="dxa"/>
            <w:vAlign w:val="center"/>
          </w:tcPr>
          <w:p w14:paraId="15A45C8C">
            <w:pPr>
              <w:autoSpaceDE w:val="0"/>
              <w:autoSpaceDN w:val="0"/>
              <w:adjustRightIn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6</w:t>
            </w:r>
          </w:p>
        </w:tc>
        <w:tc>
          <w:tcPr>
            <w:tcW w:w="2386" w:type="dxa"/>
            <w:vAlign w:val="center"/>
          </w:tcPr>
          <w:p w14:paraId="3FAB99ED">
            <w:pPr>
              <w:autoSpaceDE w:val="0"/>
              <w:autoSpaceDN w:val="0"/>
              <w:adjustRightIn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交货地点</w:t>
            </w:r>
          </w:p>
        </w:tc>
        <w:tc>
          <w:tcPr>
            <w:tcW w:w="5206" w:type="dxa"/>
          </w:tcPr>
          <w:p w14:paraId="21037370">
            <w:pPr>
              <w:autoSpaceDE w:val="0"/>
              <w:autoSpaceDN w:val="0"/>
              <w:adjustRightInd w:val="0"/>
              <w:snapToGrid w:val="0"/>
              <w:spacing w:line="400" w:lineRule="exact"/>
              <w:rPr>
                <w:rFonts w:hint="eastAsia" w:ascii="宋体" w:hAnsi="宋体" w:eastAsia="宋体" w:cs="宋体"/>
                <w:color w:val="auto"/>
                <w:kern w:val="0"/>
                <w:highlight w:val="none"/>
              </w:rPr>
            </w:pPr>
            <w:r>
              <w:rPr>
                <w:rFonts w:hint="eastAsia" w:ascii="宋体" w:hAnsi="宋体" w:eastAsia="宋体" w:cs="宋体"/>
                <w:color w:val="auto"/>
                <w:kern w:val="0"/>
                <w:highlight w:val="none"/>
              </w:rPr>
              <w:t>四川省绵阳市四川九洲空管科技有限责任公司</w:t>
            </w:r>
          </w:p>
        </w:tc>
      </w:tr>
      <w:tr w14:paraId="36A0F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983" w:type="dxa"/>
            <w:vAlign w:val="center"/>
          </w:tcPr>
          <w:p w14:paraId="26DECB5A">
            <w:pPr>
              <w:autoSpaceDE w:val="0"/>
              <w:autoSpaceDN w:val="0"/>
              <w:adjustRightInd w:val="0"/>
              <w:snapToGri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7</w:t>
            </w:r>
          </w:p>
        </w:tc>
        <w:tc>
          <w:tcPr>
            <w:tcW w:w="2386" w:type="dxa"/>
            <w:vAlign w:val="center"/>
          </w:tcPr>
          <w:p w14:paraId="0CD27687">
            <w:pPr>
              <w:autoSpaceDE w:val="0"/>
              <w:autoSpaceDN w:val="0"/>
              <w:adjustRightIn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招标范围</w:t>
            </w:r>
          </w:p>
        </w:tc>
        <w:tc>
          <w:tcPr>
            <w:tcW w:w="5206" w:type="dxa"/>
          </w:tcPr>
          <w:p w14:paraId="4CB24050">
            <w:pPr>
              <w:autoSpaceDE w:val="0"/>
              <w:autoSpaceDN w:val="0"/>
              <w:adjustRightInd w:val="0"/>
              <w:snapToGrid w:val="0"/>
              <w:spacing w:line="400" w:lineRule="exact"/>
              <w:rPr>
                <w:rFonts w:hint="eastAsia" w:ascii="宋体" w:hAnsi="宋体" w:eastAsia="宋体" w:cs="宋体"/>
                <w:color w:val="auto"/>
                <w:kern w:val="0"/>
                <w:highlight w:val="none"/>
              </w:rPr>
            </w:pPr>
            <w:r>
              <w:rPr>
                <w:rFonts w:hint="eastAsia" w:ascii="宋体" w:hAnsi="宋体" w:eastAsia="宋体" w:cs="宋体"/>
                <w:color w:val="auto"/>
                <w:kern w:val="0"/>
                <w:highlight w:val="none"/>
              </w:rPr>
              <w:t>见第三章“报价范围及商务报价要求” 。</w:t>
            </w:r>
          </w:p>
        </w:tc>
      </w:tr>
      <w:tr w14:paraId="3D0DD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jc w:val="center"/>
        </w:trPr>
        <w:tc>
          <w:tcPr>
            <w:tcW w:w="983" w:type="dxa"/>
            <w:vAlign w:val="center"/>
          </w:tcPr>
          <w:p w14:paraId="31EFB74F">
            <w:pPr>
              <w:autoSpaceDE w:val="0"/>
              <w:autoSpaceDN w:val="0"/>
              <w:adjustRightIn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8</w:t>
            </w:r>
          </w:p>
        </w:tc>
        <w:tc>
          <w:tcPr>
            <w:tcW w:w="2386" w:type="dxa"/>
            <w:vAlign w:val="center"/>
          </w:tcPr>
          <w:p w14:paraId="1D3400E5">
            <w:pPr>
              <w:autoSpaceDE w:val="0"/>
              <w:autoSpaceDN w:val="0"/>
              <w:adjustRightInd w:val="0"/>
              <w:spacing w:line="400" w:lineRule="exact"/>
              <w:jc w:val="center"/>
              <w:rPr>
                <w:rFonts w:hint="default" w:ascii="宋体" w:hAnsi="宋体" w:eastAsia="宋体" w:cs="宋体"/>
                <w:color w:val="auto"/>
                <w:kern w:val="0"/>
                <w:highlight w:val="none"/>
                <w:lang w:val="en-US" w:eastAsia="zh-CN"/>
              </w:rPr>
            </w:pPr>
            <w:r>
              <w:rPr>
                <w:rFonts w:hint="eastAsia" w:ascii="宋体" w:hAnsi="宋体" w:eastAsia="宋体" w:cs="宋体"/>
                <w:color w:val="auto"/>
                <w:kern w:val="0"/>
                <w:highlight w:val="none"/>
                <w:lang w:val="en-US" w:eastAsia="zh-CN"/>
              </w:rPr>
              <w:t>交货期</w:t>
            </w:r>
          </w:p>
        </w:tc>
        <w:tc>
          <w:tcPr>
            <w:tcW w:w="5206" w:type="dxa"/>
            <w:vAlign w:val="center"/>
          </w:tcPr>
          <w:p w14:paraId="3DF4A19E">
            <w:pPr>
              <w:autoSpaceDE w:val="0"/>
              <w:autoSpaceDN w:val="0"/>
              <w:adjustRightInd w:val="0"/>
              <w:snapToGrid w:val="0"/>
              <w:spacing w:line="400" w:lineRule="exact"/>
              <w:rPr>
                <w:rFonts w:hint="default" w:ascii="宋体" w:hAnsi="宋体" w:eastAsia="宋体" w:cs="宋体"/>
                <w:color w:val="auto"/>
                <w:kern w:val="0"/>
                <w:highlight w:val="none"/>
                <w:lang w:val="en-US" w:eastAsia="zh-CN"/>
              </w:rPr>
            </w:pPr>
            <w:r>
              <w:rPr>
                <w:rFonts w:hint="eastAsia" w:ascii="宋体" w:eastAsia="宋体" w:cs="宋体"/>
                <w:color w:val="auto"/>
                <w:kern w:val="0"/>
                <w:highlight w:val="none"/>
                <w:lang w:eastAsia="zh-CN"/>
              </w:rPr>
              <w:t>自合同签订之日起，6个月内达到交付状态</w:t>
            </w:r>
            <w:r>
              <w:rPr>
                <w:rFonts w:hint="eastAsia" w:ascii="宋体" w:hAnsi="Times New Roman" w:eastAsia="宋体" w:cs="宋体"/>
                <w:i w:val="0"/>
                <w:iCs w:val="0"/>
                <w:color w:val="auto"/>
                <w:kern w:val="0"/>
                <w:sz w:val="21"/>
                <w:szCs w:val="21"/>
                <w:highlight w:val="none"/>
                <w:lang w:val="en-US" w:eastAsia="zh-CN"/>
              </w:rPr>
              <w:t>。</w:t>
            </w:r>
          </w:p>
        </w:tc>
      </w:tr>
      <w:tr w14:paraId="69C28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983" w:type="dxa"/>
            <w:vAlign w:val="center"/>
          </w:tcPr>
          <w:p w14:paraId="7FF90E40">
            <w:pPr>
              <w:autoSpaceDE w:val="0"/>
              <w:autoSpaceDN w:val="0"/>
              <w:adjustRightIn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9</w:t>
            </w:r>
          </w:p>
        </w:tc>
        <w:tc>
          <w:tcPr>
            <w:tcW w:w="2386" w:type="dxa"/>
            <w:vAlign w:val="center"/>
          </w:tcPr>
          <w:p w14:paraId="0B282CEF">
            <w:pPr>
              <w:autoSpaceDE w:val="0"/>
              <w:autoSpaceDN w:val="0"/>
              <w:adjustRightIn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技术和质量要求</w:t>
            </w:r>
          </w:p>
        </w:tc>
        <w:tc>
          <w:tcPr>
            <w:tcW w:w="5206" w:type="dxa"/>
            <w:vAlign w:val="center"/>
          </w:tcPr>
          <w:p w14:paraId="3EA828DD">
            <w:pPr>
              <w:autoSpaceDE w:val="0"/>
              <w:autoSpaceDN w:val="0"/>
              <w:adjustRightInd w:val="0"/>
              <w:snapToGrid w:val="0"/>
              <w:spacing w:line="400" w:lineRule="exact"/>
              <w:rPr>
                <w:rFonts w:hint="eastAsia" w:ascii="宋体" w:hAnsi="宋体" w:eastAsia="宋体" w:cs="宋体"/>
                <w:color w:val="auto"/>
                <w:highlight w:val="none"/>
              </w:rPr>
            </w:pPr>
            <w:r>
              <w:rPr>
                <w:rFonts w:hint="eastAsia" w:ascii="宋体" w:hAnsi="宋体" w:eastAsia="宋体" w:cs="宋体"/>
                <w:color w:val="auto"/>
                <w:highlight w:val="none"/>
              </w:rPr>
              <w:t>见第五章“技术标准和要求”。</w:t>
            </w:r>
          </w:p>
        </w:tc>
      </w:tr>
      <w:tr w14:paraId="1D177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983" w:type="dxa"/>
            <w:vAlign w:val="center"/>
          </w:tcPr>
          <w:p w14:paraId="39FBB8AE">
            <w:pPr>
              <w:autoSpaceDE w:val="0"/>
              <w:autoSpaceDN w:val="0"/>
              <w:adjustRightIn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10</w:t>
            </w:r>
          </w:p>
        </w:tc>
        <w:tc>
          <w:tcPr>
            <w:tcW w:w="2386" w:type="dxa"/>
            <w:vAlign w:val="center"/>
          </w:tcPr>
          <w:p w14:paraId="15D14919">
            <w:pPr>
              <w:autoSpaceDE w:val="0"/>
              <w:autoSpaceDN w:val="0"/>
              <w:adjustRightIn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投标人资质条件、能力和信誉</w:t>
            </w:r>
          </w:p>
        </w:tc>
        <w:tc>
          <w:tcPr>
            <w:tcW w:w="5206" w:type="dxa"/>
          </w:tcPr>
          <w:p w14:paraId="5983581D">
            <w:pPr>
              <w:autoSpaceDE w:val="0"/>
              <w:autoSpaceDN w:val="0"/>
              <w:adjustRightInd w:val="0"/>
              <w:snapToGrid w:val="0"/>
              <w:spacing w:line="380" w:lineRule="exact"/>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1.具有独立承担民事责任的能力，且在中国大陆（不含港澳台）注册并合法运营；</w:t>
            </w:r>
          </w:p>
          <w:p w14:paraId="1BA51894">
            <w:pPr>
              <w:autoSpaceDE w:val="0"/>
              <w:autoSpaceDN w:val="0"/>
              <w:adjustRightInd w:val="0"/>
              <w:snapToGrid w:val="0"/>
              <w:spacing w:line="380" w:lineRule="exact"/>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2.具有良好的商业信誉和健全的财务会计制度；</w:t>
            </w:r>
          </w:p>
          <w:p w14:paraId="4AB21D0C">
            <w:pPr>
              <w:autoSpaceDE w:val="0"/>
              <w:autoSpaceDN w:val="0"/>
              <w:adjustRightInd w:val="0"/>
              <w:snapToGrid w:val="0"/>
              <w:spacing w:line="380" w:lineRule="exact"/>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3.具有履行合同所必需的设备和专业技术能力；</w:t>
            </w:r>
          </w:p>
          <w:p w14:paraId="09A907AA">
            <w:pPr>
              <w:autoSpaceDE w:val="0"/>
              <w:autoSpaceDN w:val="0"/>
              <w:adjustRightInd w:val="0"/>
              <w:snapToGrid w:val="0"/>
              <w:spacing w:line="380" w:lineRule="exact"/>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4.具有依法缴纳税收和社会保障资金的良好记录；</w:t>
            </w:r>
          </w:p>
          <w:p w14:paraId="3F0BC1B6">
            <w:pPr>
              <w:autoSpaceDE w:val="0"/>
              <w:autoSpaceDN w:val="0"/>
              <w:adjustRightInd w:val="0"/>
              <w:snapToGrid w:val="0"/>
              <w:spacing w:line="380" w:lineRule="exact"/>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5.参加招标活动前三年内，在经营活动中没有重大违法记录；</w:t>
            </w:r>
          </w:p>
          <w:p w14:paraId="225F61E7">
            <w:pPr>
              <w:autoSpaceDE w:val="0"/>
              <w:autoSpaceDN w:val="0"/>
              <w:adjustRightInd w:val="0"/>
              <w:snapToGrid w:val="0"/>
              <w:spacing w:line="380" w:lineRule="exact"/>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6.法律、行政法规规定的其他条件；</w:t>
            </w:r>
          </w:p>
          <w:p w14:paraId="3DF2343A">
            <w:pPr>
              <w:autoSpaceDE w:val="0"/>
              <w:autoSpaceDN w:val="0"/>
              <w:adjustRightInd w:val="0"/>
              <w:snapToGrid w:val="0"/>
              <w:spacing w:line="380" w:lineRule="exact"/>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7.根据项目特殊要求设置的特定条件：</w:t>
            </w:r>
          </w:p>
          <w:p w14:paraId="73738EE6">
            <w:pPr>
              <w:autoSpaceDE w:val="0"/>
              <w:autoSpaceDN w:val="0"/>
              <w:adjustRightInd w:val="0"/>
              <w:snapToGrid w:val="0"/>
              <w:spacing w:line="380" w:lineRule="exact"/>
              <w:ind w:firstLine="420" w:firstLineChars="200"/>
              <w:jc w:val="left"/>
              <w:rPr>
                <w:rFonts w:hint="eastAsia" w:ascii="宋体" w:hAnsi="宋体" w:eastAsia="宋体" w:cs="宋体"/>
                <w:color w:val="auto"/>
                <w:kern w:val="0"/>
                <w:highlight w:val="none"/>
                <w:lang w:eastAsia="zh-CN"/>
              </w:rPr>
            </w:pPr>
            <w:r>
              <w:rPr>
                <w:rFonts w:hint="eastAsia" w:ascii="宋体" w:hAnsi="宋体" w:eastAsia="宋体" w:cs="宋体"/>
                <w:color w:val="auto"/>
                <w:kern w:val="0"/>
                <w:highlight w:val="none"/>
                <w:lang w:eastAsia="zh-CN"/>
              </w:rPr>
              <w:t>（</w:t>
            </w:r>
            <w:r>
              <w:rPr>
                <w:rFonts w:hint="eastAsia" w:ascii="宋体" w:hAnsi="宋体" w:eastAsia="宋体" w:cs="宋体"/>
                <w:color w:val="auto"/>
                <w:kern w:val="0"/>
                <w:highlight w:val="none"/>
                <w:lang w:val="en-US" w:eastAsia="zh-CN"/>
              </w:rPr>
              <w:t>1</w:t>
            </w:r>
            <w:r>
              <w:rPr>
                <w:rFonts w:hint="eastAsia" w:ascii="宋体" w:hAnsi="宋体" w:eastAsia="宋体" w:cs="宋体"/>
                <w:color w:val="auto"/>
                <w:kern w:val="0"/>
                <w:highlight w:val="none"/>
                <w:lang w:eastAsia="zh-CN"/>
              </w:rPr>
              <w:t>）本项目不接受代理商投标；</w:t>
            </w:r>
          </w:p>
          <w:p w14:paraId="67948DD4">
            <w:pPr>
              <w:autoSpaceDE w:val="0"/>
              <w:autoSpaceDN w:val="0"/>
              <w:adjustRightInd w:val="0"/>
              <w:snapToGrid w:val="0"/>
              <w:spacing w:line="380" w:lineRule="exact"/>
              <w:ind w:firstLine="420" w:firstLineChars="200"/>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w:t>
            </w:r>
            <w:r>
              <w:rPr>
                <w:rFonts w:hint="eastAsia" w:ascii="宋体" w:hAnsi="宋体" w:eastAsia="宋体" w:cs="宋体"/>
                <w:color w:val="auto"/>
                <w:kern w:val="0"/>
                <w:highlight w:val="none"/>
                <w:lang w:val="en-US" w:eastAsia="zh-CN"/>
              </w:rPr>
              <w:t>2</w:t>
            </w:r>
            <w:r>
              <w:rPr>
                <w:rFonts w:hint="eastAsia" w:ascii="宋体" w:hAnsi="宋体" w:eastAsia="宋体" w:cs="宋体"/>
                <w:color w:val="auto"/>
                <w:kern w:val="0"/>
                <w:highlight w:val="none"/>
              </w:rPr>
              <w:t>）法定代表人为中华人民共和国国籍，未拥有境外永久居留权（含港澳台）；</w:t>
            </w:r>
          </w:p>
          <w:p w14:paraId="5A33A12B">
            <w:pPr>
              <w:autoSpaceDE w:val="0"/>
              <w:autoSpaceDN w:val="0"/>
              <w:adjustRightInd w:val="0"/>
              <w:snapToGrid w:val="0"/>
              <w:spacing w:line="380" w:lineRule="exact"/>
              <w:ind w:firstLine="420" w:firstLineChars="200"/>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w:t>
            </w:r>
            <w:r>
              <w:rPr>
                <w:rFonts w:hint="eastAsia" w:ascii="宋体" w:hAnsi="宋体" w:eastAsia="宋体" w:cs="宋体"/>
                <w:color w:val="auto"/>
                <w:kern w:val="0"/>
                <w:highlight w:val="none"/>
                <w:lang w:val="en-US" w:eastAsia="zh-CN"/>
              </w:rPr>
              <w:t>3</w:t>
            </w:r>
            <w:r>
              <w:rPr>
                <w:rFonts w:hint="eastAsia" w:ascii="宋体" w:hAnsi="宋体" w:eastAsia="宋体" w:cs="宋体"/>
                <w:color w:val="auto"/>
                <w:kern w:val="0"/>
                <w:highlight w:val="none"/>
              </w:rPr>
              <w:t>）投标人和法定代表人近三年无行贿犯罪记录；</w:t>
            </w:r>
          </w:p>
          <w:p w14:paraId="1C31DC39">
            <w:pPr>
              <w:autoSpaceDE w:val="0"/>
              <w:autoSpaceDN w:val="0"/>
              <w:adjustRightInd w:val="0"/>
              <w:snapToGrid w:val="0"/>
              <w:spacing w:line="380" w:lineRule="exact"/>
              <w:ind w:firstLine="420" w:firstLineChars="200"/>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w:t>
            </w:r>
            <w:r>
              <w:rPr>
                <w:rFonts w:hint="eastAsia" w:ascii="宋体" w:hAnsi="宋体" w:eastAsia="宋体" w:cs="宋体"/>
                <w:color w:val="auto"/>
                <w:kern w:val="0"/>
                <w:highlight w:val="none"/>
                <w:lang w:val="en-US" w:eastAsia="zh-CN"/>
              </w:rPr>
              <w:t>4</w:t>
            </w:r>
            <w:r>
              <w:rPr>
                <w:rFonts w:hint="eastAsia" w:ascii="宋体" w:hAnsi="宋体" w:eastAsia="宋体" w:cs="宋体"/>
                <w:color w:val="auto"/>
                <w:kern w:val="0"/>
                <w:highlight w:val="none"/>
              </w:rPr>
              <w:t>）投标人未被“信用中国”或“中国执行信息公开网”网站列入失信被执行人名单。</w:t>
            </w:r>
          </w:p>
          <w:p w14:paraId="35471D5D">
            <w:pPr>
              <w:autoSpaceDE w:val="0"/>
              <w:autoSpaceDN w:val="0"/>
              <w:adjustRightInd w:val="0"/>
              <w:snapToGrid w:val="0"/>
              <w:spacing w:line="380" w:lineRule="exact"/>
              <w:jc w:val="left"/>
              <w:rPr>
                <w:rFonts w:hint="eastAsia" w:ascii="宋体" w:hAnsi="宋体" w:eastAsia="宋体" w:cs="宋体"/>
                <w:color w:val="auto"/>
                <w:kern w:val="0"/>
                <w:highlight w:val="none"/>
                <w:lang w:eastAsia="zh-CN"/>
              </w:rPr>
            </w:pPr>
            <w:r>
              <w:rPr>
                <w:rFonts w:hint="eastAsia" w:ascii="宋体" w:hAnsi="宋体" w:eastAsia="宋体" w:cs="宋体"/>
                <w:color w:val="auto"/>
                <w:kern w:val="0"/>
                <w:highlight w:val="none"/>
              </w:rPr>
              <w:t>8.本项目</w:t>
            </w:r>
            <w:r>
              <w:rPr>
                <w:rFonts w:hint="eastAsia" w:ascii="宋体" w:hAnsi="宋体" w:eastAsia="宋体" w:cs="宋体"/>
                <w:color w:val="auto"/>
                <w:kern w:val="0"/>
                <w:highlight w:val="none"/>
                <w:lang w:val="en-US" w:eastAsia="zh-CN"/>
              </w:rPr>
              <w:t>不</w:t>
            </w:r>
            <w:r>
              <w:rPr>
                <w:rFonts w:hint="eastAsia" w:ascii="宋体" w:hAnsi="宋体" w:eastAsia="宋体" w:cs="宋体"/>
                <w:color w:val="auto"/>
                <w:kern w:val="0"/>
                <w:highlight w:val="none"/>
              </w:rPr>
              <w:t>接受联合体投标</w:t>
            </w:r>
            <w:r>
              <w:rPr>
                <w:rFonts w:hint="eastAsia" w:ascii="宋体" w:hAnsi="宋体" w:eastAsia="宋体" w:cs="宋体"/>
                <w:color w:val="auto"/>
                <w:kern w:val="0"/>
                <w:highlight w:val="none"/>
                <w:lang w:eastAsia="zh-CN"/>
              </w:rPr>
              <w:t>。</w:t>
            </w:r>
          </w:p>
          <w:p w14:paraId="69244A4B">
            <w:pPr>
              <w:pStyle w:val="57"/>
              <w:rPr>
                <w:rFonts w:hint="eastAsia"/>
                <w:lang w:eastAsia="zh-CN"/>
              </w:rPr>
            </w:pPr>
            <w:r>
              <w:rPr>
                <w:rFonts w:hint="eastAsia" w:ascii="宋体" w:hAnsi="宋体" w:cs="宋体"/>
                <w:b/>
                <w:bCs/>
                <w:color w:val="000000" w:themeColor="text1"/>
                <w:kern w:val="0"/>
                <w:sz w:val="21"/>
                <w:szCs w:val="22"/>
                <w:highlight w:val="none"/>
                <w:lang w:eastAsia="zh-CN"/>
                <w14:textFill>
                  <w14:solidFill>
                    <w14:schemeClr w14:val="tx1"/>
                  </w14:solidFill>
                </w14:textFill>
              </w:rPr>
              <w:t>（</w:t>
            </w:r>
            <w:r>
              <w:rPr>
                <w:rFonts w:hint="eastAsia" w:ascii="宋体" w:hAnsi="宋体" w:cs="宋体"/>
                <w:b/>
                <w:bCs/>
                <w:color w:val="000000" w:themeColor="text1"/>
                <w:kern w:val="0"/>
                <w:sz w:val="21"/>
                <w:szCs w:val="22"/>
                <w:highlight w:val="none"/>
                <w:lang w:val="en-US" w:eastAsia="zh-CN"/>
                <w14:textFill>
                  <w14:solidFill>
                    <w14:schemeClr w14:val="tx1"/>
                  </w14:solidFill>
                </w14:textFill>
              </w:rPr>
              <w:t>具体要求及须提供的证明材料详见第四章中“初步评审表”</w:t>
            </w:r>
            <w:r>
              <w:rPr>
                <w:rFonts w:hint="eastAsia" w:ascii="宋体" w:hAnsi="宋体" w:cs="宋体"/>
                <w:b/>
                <w:bCs/>
                <w:color w:val="000000" w:themeColor="text1"/>
                <w:kern w:val="0"/>
                <w:sz w:val="21"/>
                <w:szCs w:val="22"/>
                <w:highlight w:val="none"/>
                <w:lang w:eastAsia="zh-CN"/>
                <w14:textFill>
                  <w14:solidFill>
                    <w14:schemeClr w14:val="tx1"/>
                  </w14:solidFill>
                </w14:textFill>
              </w:rPr>
              <w:t>）</w:t>
            </w:r>
          </w:p>
        </w:tc>
      </w:tr>
      <w:tr w14:paraId="48641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983" w:type="dxa"/>
            <w:vAlign w:val="center"/>
          </w:tcPr>
          <w:p w14:paraId="54A1C27A">
            <w:pPr>
              <w:autoSpaceDE w:val="0"/>
              <w:autoSpaceDN w:val="0"/>
              <w:adjustRightIn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11</w:t>
            </w:r>
          </w:p>
        </w:tc>
        <w:tc>
          <w:tcPr>
            <w:tcW w:w="2386" w:type="dxa"/>
            <w:vAlign w:val="center"/>
          </w:tcPr>
          <w:p w14:paraId="69FE4E5F">
            <w:pPr>
              <w:autoSpaceDE w:val="0"/>
              <w:autoSpaceDN w:val="0"/>
              <w:adjustRightIn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是否接受联合体投标</w:t>
            </w:r>
          </w:p>
        </w:tc>
        <w:tc>
          <w:tcPr>
            <w:tcW w:w="5206" w:type="dxa"/>
          </w:tcPr>
          <w:p w14:paraId="63F33D92">
            <w:pPr>
              <w:autoSpaceDE w:val="0"/>
              <w:autoSpaceDN w:val="0"/>
              <w:adjustRightInd w:val="0"/>
              <w:spacing w:line="400" w:lineRule="exact"/>
              <w:rPr>
                <w:rFonts w:hint="eastAsia" w:ascii="宋体" w:hAnsi="宋体" w:eastAsia="宋体" w:cs="宋体"/>
                <w:color w:val="auto"/>
                <w:kern w:val="0"/>
                <w:highlight w:val="none"/>
                <w:lang w:eastAsia="zh-CN"/>
              </w:rPr>
            </w:pPr>
            <w:r>
              <w:rPr>
                <w:rFonts w:hint="eastAsia" w:ascii="宋体" w:hAnsi="宋体" w:eastAsia="宋体" w:cs="宋体"/>
                <w:color w:val="auto"/>
                <w:kern w:val="0"/>
                <w:highlight w:val="none"/>
                <w:lang w:val="en-US" w:eastAsia="zh-CN"/>
              </w:rPr>
              <w:t>否</w:t>
            </w:r>
          </w:p>
        </w:tc>
      </w:tr>
      <w:tr w14:paraId="28EC7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983" w:type="dxa"/>
            <w:vAlign w:val="center"/>
          </w:tcPr>
          <w:p w14:paraId="66BBD833">
            <w:pPr>
              <w:autoSpaceDE w:val="0"/>
              <w:autoSpaceDN w:val="0"/>
              <w:adjustRightIn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12</w:t>
            </w:r>
          </w:p>
        </w:tc>
        <w:tc>
          <w:tcPr>
            <w:tcW w:w="2386" w:type="dxa"/>
            <w:vAlign w:val="center"/>
          </w:tcPr>
          <w:p w14:paraId="56E33004">
            <w:pPr>
              <w:autoSpaceDE w:val="0"/>
              <w:autoSpaceDN w:val="0"/>
              <w:adjustRightIn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投标预备会及现场踏勘</w:t>
            </w:r>
          </w:p>
        </w:tc>
        <w:tc>
          <w:tcPr>
            <w:tcW w:w="5206" w:type="dxa"/>
          </w:tcPr>
          <w:p w14:paraId="004BB5FA">
            <w:pPr>
              <w:autoSpaceDE w:val="0"/>
              <w:autoSpaceDN w:val="0"/>
              <w:adjustRightInd w:val="0"/>
              <w:spacing w:line="400" w:lineRule="exact"/>
              <w:rPr>
                <w:rFonts w:hint="eastAsia" w:ascii="宋体" w:hAnsi="宋体" w:eastAsia="宋体" w:cs="宋体"/>
                <w:color w:val="auto"/>
                <w:kern w:val="0"/>
                <w:highlight w:val="none"/>
              </w:rPr>
            </w:pPr>
            <w:r>
              <w:rPr>
                <w:rFonts w:hint="eastAsia" w:ascii="宋体" w:hAnsi="宋体" w:eastAsia="宋体" w:cs="宋体"/>
                <w:color w:val="auto"/>
                <w:kern w:val="0"/>
                <w:highlight w:val="none"/>
              </w:rPr>
              <w:t>不召开</w:t>
            </w:r>
          </w:p>
        </w:tc>
      </w:tr>
      <w:tr w14:paraId="2A01C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atLeast"/>
          <w:jc w:val="center"/>
        </w:trPr>
        <w:tc>
          <w:tcPr>
            <w:tcW w:w="983" w:type="dxa"/>
            <w:vAlign w:val="center"/>
          </w:tcPr>
          <w:p w14:paraId="12B8C36E">
            <w:pPr>
              <w:autoSpaceDE w:val="0"/>
              <w:autoSpaceDN w:val="0"/>
              <w:adjustRightIn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13</w:t>
            </w:r>
          </w:p>
        </w:tc>
        <w:tc>
          <w:tcPr>
            <w:tcW w:w="2386" w:type="dxa"/>
            <w:vAlign w:val="center"/>
          </w:tcPr>
          <w:p w14:paraId="7774A09D">
            <w:pPr>
              <w:autoSpaceDE w:val="0"/>
              <w:autoSpaceDN w:val="0"/>
              <w:adjustRightIn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投标人提出问</w:t>
            </w:r>
          </w:p>
          <w:p w14:paraId="77D085D0">
            <w:pPr>
              <w:autoSpaceDE w:val="0"/>
              <w:autoSpaceDN w:val="0"/>
              <w:adjustRightIn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题的截止时间</w:t>
            </w:r>
          </w:p>
        </w:tc>
        <w:tc>
          <w:tcPr>
            <w:tcW w:w="5206" w:type="dxa"/>
          </w:tcPr>
          <w:p w14:paraId="6113B135">
            <w:pPr>
              <w:adjustRightInd w:val="0"/>
              <w:snapToGrid w:val="0"/>
              <w:spacing w:before="156" w:beforeLines="50" w:line="400" w:lineRule="exact"/>
              <w:rPr>
                <w:rFonts w:hint="eastAsia" w:ascii="宋体" w:hAnsi="宋体" w:eastAsia="宋体" w:cs="宋体"/>
                <w:color w:val="auto"/>
                <w:highlight w:val="none"/>
                <w:u w:val="single"/>
              </w:rPr>
            </w:pPr>
            <w:r>
              <w:rPr>
                <w:rFonts w:hint="eastAsia" w:ascii="宋体" w:hAnsi="宋体" w:eastAsia="宋体" w:cs="宋体"/>
                <w:color w:val="auto"/>
                <w:highlight w:val="none"/>
              </w:rPr>
              <w:t>应在</w:t>
            </w:r>
            <w:r>
              <w:rPr>
                <w:rFonts w:hint="eastAsia" w:ascii="宋体" w:hAnsi="宋体" w:eastAsia="宋体" w:cs="宋体"/>
                <w:color w:val="auto"/>
                <w:kern w:val="0"/>
                <w:highlight w:val="none"/>
              </w:rPr>
              <w:t>投标截止时间2日前一次性提出。</w:t>
            </w:r>
          </w:p>
        </w:tc>
      </w:tr>
      <w:tr w14:paraId="2EB48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983" w:type="dxa"/>
            <w:vAlign w:val="center"/>
          </w:tcPr>
          <w:p w14:paraId="19528CC7">
            <w:pPr>
              <w:autoSpaceDE w:val="0"/>
              <w:autoSpaceDN w:val="0"/>
              <w:adjustRightIn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14</w:t>
            </w:r>
          </w:p>
        </w:tc>
        <w:tc>
          <w:tcPr>
            <w:tcW w:w="2386" w:type="dxa"/>
            <w:vAlign w:val="center"/>
          </w:tcPr>
          <w:p w14:paraId="3D9F99AB">
            <w:pPr>
              <w:autoSpaceDE w:val="0"/>
              <w:autoSpaceDN w:val="0"/>
              <w:adjustRightIn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偏离</w:t>
            </w:r>
          </w:p>
        </w:tc>
        <w:tc>
          <w:tcPr>
            <w:tcW w:w="5206" w:type="dxa"/>
          </w:tcPr>
          <w:p w14:paraId="421C9E56">
            <w:pPr>
              <w:spacing w:line="400" w:lineRule="exact"/>
              <w:rPr>
                <w:rFonts w:hint="eastAsia" w:ascii="宋体" w:hAnsi="宋体" w:eastAsia="宋体" w:cs="宋体"/>
                <w:color w:val="auto"/>
                <w:highlight w:val="none"/>
              </w:rPr>
            </w:pPr>
            <w:r>
              <w:rPr>
                <w:rFonts w:hint="eastAsia" w:ascii="宋体" w:hAnsi="宋体" w:eastAsia="宋体" w:cs="宋体"/>
                <w:color w:val="auto"/>
                <w:highlight w:val="none"/>
              </w:rPr>
              <w:t>实质性条款不允许偏离，由评标委员会评审是否为实质性偏离</w:t>
            </w:r>
            <w:r>
              <w:rPr>
                <w:rFonts w:hint="eastAsia" w:ascii="宋体" w:hAnsi="宋体" w:eastAsia="宋体" w:cs="宋体"/>
                <w:color w:val="auto"/>
                <w:kern w:val="0"/>
                <w:highlight w:val="none"/>
              </w:rPr>
              <w:t>。</w:t>
            </w:r>
          </w:p>
        </w:tc>
      </w:tr>
      <w:tr w14:paraId="77566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4" w:hRule="atLeast"/>
          <w:jc w:val="center"/>
        </w:trPr>
        <w:tc>
          <w:tcPr>
            <w:tcW w:w="983" w:type="dxa"/>
            <w:vAlign w:val="center"/>
          </w:tcPr>
          <w:p w14:paraId="3CE4E08B">
            <w:pPr>
              <w:autoSpaceDE w:val="0"/>
              <w:autoSpaceDN w:val="0"/>
              <w:adjustRightInd w:val="0"/>
              <w:snapToGri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15</w:t>
            </w:r>
          </w:p>
        </w:tc>
        <w:tc>
          <w:tcPr>
            <w:tcW w:w="2386" w:type="dxa"/>
            <w:vAlign w:val="center"/>
          </w:tcPr>
          <w:p w14:paraId="7AAD8AF1">
            <w:pPr>
              <w:autoSpaceDE w:val="0"/>
              <w:autoSpaceDN w:val="0"/>
              <w:adjustRightInd w:val="0"/>
              <w:snapToGrid w:val="0"/>
              <w:spacing w:before="156" w:beforeLines="50"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是否允许递交备选投标方案</w:t>
            </w:r>
          </w:p>
        </w:tc>
        <w:tc>
          <w:tcPr>
            <w:tcW w:w="5206" w:type="dxa"/>
            <w:vAlign w:val="center"/>
          </w:tcPr>
          <w:p w14:paraId="0ED2F0FD">
            <w:pPr>
              <w:autoSpaceDE w:val="0"/>
              <w:autoSpaceDN w:val="0"/>
              <w:adjustRightInd w:val="0"/>
              <w:snapToGrid w:val="0"/>
              <w:spacing w:before="156" w:beforeLines="50" w:line="400" w:lineRule="exact"/>
              <w:rPr>
                <w:rFonts w:hint="eastAsia" w:ascii="宋体" w:hAnsi="宋体" w:eastAsia="宋体" w:cs="宋体"/>
                <w:color w:val="auto"/>
                <w:kern w:val="0"/>
                <w:highlight w:val="none"/>
              </w:rPr>
            </w:pPr>
            <w:r>
              <w:rPr>
                <w:rFonts w:hint="eastAsia" w:ascii="宋体" w:hAnsi="宋体" w:eastAsia="宋体" w:cs="宋体"/>
                <w:color w:val="auto"/>
                <w:kern w:val="0"/>
                <w:highlight w:val="none"/>
              </w:rPr>
              <w:t>本项目只允许投标人有一个投标方案，否则，其投标将被拒绝。</w:t>
            </w:r>
          </w:p>
        </w:tc>
      </w:tr>
      <w:tr w14:paraId="4DBE6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jc w:val="center"/>
        </w:trPr>
        <w:tc>
          <w:tcPr>
            <w:tcW w:w="983" w:type="dxa"/>
            <w:vAlign w:val="center"/>
          </w:tcPr>
          <w:p w14:paraId="569B5A44">
            <w:pPr>
              <w:autoSpaceDE w:val="0"/>
              <w:autoSpaceDN w:val="0"/>
              <w:adjustRightIn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16</w:t>
            </w:r>
          </w:p>
        </w:tc>
        <w:tc>
          <w:tcPr>
            <w:tcW w:w="2386" w:type="dxa"/>
            <w:vAlign w:val="center"/>
          </w:tcPr>
          <w:p w14:paraId="0B28A75E">
            <w:pPr>
              <w:autoSpaceDE w:val="0"/>
              <w:autoSpaceDN w:val="0"/>
              <w:adjustRightIn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投标截止时间</w:t>
            </w:r>
          </w:p>
        </w:tc>
        <w:tc>
          <w:tcPr>
            <w:tcW w:w="5206" w:type="dxa"/>
            <w:vAlign w:val="center"/>
          </w:tcPr>
          <w:p w14:paraId="21817D3B">
            <w:pPr>
              <w:autoSpaceDE w:val="0"/>
              <w:autoSpaceDN w:val="0"/>
              <w:adjustRightInd w:val="0"/>
              <w:spacing w:line="400" w:lineRule="exact"/>
              <w:rPr>
                <w:rFonts w:hint="eastAsia" w:ascii="宋体" w:hAnsi="宋体" w:eastAsia="宋体" w:cs="宋体"/>
                <w:color w:val="auto"/>
                <w:kern w:val="0"/>
                <w:highlight w:val="none"/>
              </w:rPr>
            </w:pPr>
            <w:r>
              <w:rPr>
                <w:rFonts w:hint="eastAsia" w:ascii="宋体" w:hAnsi="宋体" w:eastAsia="宋体" w:cs="宋体"/>
                <w:color w:val="auto"/>
                <w:highlight w:val="none"/>
                <w:lang w:eastAsia="zh-CN"/>
              </w:rPr>
              <w:t>2026年2月6日09时30分</w:t>
            </w:r>
            <w:r>
              <w:rPr>
                <w:rFonts w:hint="eastAsia" w:ascii="宋体" w:hAnsi="宋体" w:eastAsia="宋体" w:cs="宋体"/>
                <w:color w:val="auto"/>
                <w:highlight w:val="none"/>
              </w:rPr>
              <w:t>（北京时间）</w:t>
            </w:r>
          </w:p>
        </w:tc>
      </w:tr>
      <w:tr w14:paraId="1B263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jc w:val="center"/>
        </w:trPr>
        <w:tc>
          <w:tcPr>
            <w:tcW w:w="983" w:type="dxa"/>
            <w:vAlign w:val="center"/>
          </w:tcPr>
          <w:p w14:paraId="0C94893B">
            <w:pPr>
              <w:autoSpaceDE w:val="0"/>
              <w:autoSpaceDN w:val="0"/>
              <w:adjustRightIn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17</w:t>
            </w:r>
          </w:p>
        </w:tc>
        <w:tc>
          <w:tcPr>
            <w:tcW w:w="2386" w:type="dxa"/>
            <w:vAlign w:val="center"/>
          </w:tcPr>
          <w:p w14:paraId="6A69D2AF">
            <w:pPr>
              <w:autoSpaceDE w:val="0"/>
              <w:autoSpaceDN w:val="0"/>
              <w:adjustRightIn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投标有效期</w:t>
            </w:r>
          </w:p>
        </w:tc>
        <w:tc>
          <w:tcPr>
            <w:tcW w:w="5206" w:type="dxa"/>
            <w:vAlign w:val="center"/>
          </w:tcPr>
          <w:p w14:paraId="6A6BCA11">
            <w:pPr>
              <w:autoSpaceDE w:val="0"/>
              <w:autoSpaceDN w:val="0"/>
              <w:adjustRightInd w:val="0"/>
              <w:spacing w:line="400" w:lineRule="exact"/>
              <w:rPr>
                <w:rFonts w:hint="eastAsia" w:ascii="宋体" w:hAnsi="宋体" w:eastAsia="宋体" w:cs="宋体"/>
                <w:color w:val="auto"/>
                <w:kern w:val="0"/>
                <w:highlight w:val="none"/>
                <w:u w:val="single"/>
              </w:rPr>
            </w:pPr>
            <w:r>
              <w:rPr>
                <w:rFonts w:hint="eastAsia" w:ascii="宋体" w:hAnsi="宋体" w:eastAsia="宋体" w:cs="宋体"/>
                <w:color w:val="auto"/>
                <w:highlight w:val="none"/>
              </w:rPr>
              <w:t>从开标之日起</w:t>
            </w:r>
            <w:r>
              <w:rPr>
                <w:rFonts w:hint="eastAsia" w:ascii="宋体" w:hAnsi="宋体" w:eastAsia="宋体" w:cs="宋体"/>
                <w:color w:val="auto"/>
                <w:kern w:val="0"/>
                <w:highlight w:val="none"/>
              </w:rPr>
              <w:t>90天。</w:t>
            </w:r>
          </w:p>
        </w:tc>
      </w:tr>
      <w:tr w14:paraId="1BEEA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983" w:type="dxa"/>
            <w:vAlign w:val="center"/>
          </w:tcPr>
          <w:p w14:paraId="19F030DD">
            <w:pPr>
              <w:autoSpaceDE w:val="0"/>
              <w:autoSpaceDN w:val="0"/>
              <w:adjustRightIn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18</w:t>
            </w:r>
          </w:p>
        </w:tc>
        <w:tc>
          <w:tcPr>
            <w:tcW w:w="2386" w:type="dxa"/>
            <w:vAlign w:val="center"/>
          </w:tcPr>
          <w:p w14:paraId="7EA065AC">
            <w:pPr>
              <w:autoSpaceDE w:val="0"/>
              <w:autoSpaceDN w:val="0"/>
              <w:adjustRightIn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投标保证金的</w:t>
            </w:r>
          </w:p>
          <w:p w14:paraId="4CEDA01C">
            <w:pPr>
              <w:autoSpaceDE w:val="0"/>
              <w:autoSpaceDN w:val="0"/>
              <w:adjustRightIn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缴纳</w:t>
            </w:r>
          </w:p>
        </w:tc>
        <w:tc>
          <w:tcPr>
            <w:tcW w:w="5206" w:type="dxa"/>
            <w:vAlign w:val="center"/>
          </w:tcPr>
          <w:p w14:paraId="3E187148">
            <w:pPr>
              <w:pStyle w:val="333"/>
              <w:spacing w:line="400" w:lineRule="exact"/>
              <w:jc w:val="both"/>
              <w:textAlignment w:val="auto"/>
              <w:rPr>
                <w:rFonts w:hint="eastAsia" w:cs="宋体"/>
                <w:color w:val="auto"/>
                <w:kern w:val="2"/>
                <w:sz w:val="21"/>
                <w:szCs w:val="21"/>
                <w:highlight w:val="none"/>
              </w:rPr>
            </w:pPr>
            <w:r>
              <w:rPr>
                <w:rFonts w:hint="eastAsia" w:cs="宋体"/>
                <w:color w:val="auto"/>
                <w:kern w:val="2"/>
                <w:sz w:val="21"/>
                <w:szCs w:val="21"/>
                <w:highlight w:val="none"/>
              </w:rPr>
              <w:t>¥</w:t>
            </w:r>
            <w:r>
              <w:rPr>
                <w:rFonts w:hint="eastAsia" w:cs="宋体"/>
                <w:color w:val="auto"/>
                <w:kern w:val="2"/>
                <w:sz w:val="21"/>
                <w:szCs w:val="21"/>
                <w:highlight w:val="none"/>
                <w:lang w:val="en-US" w:eastAsia="zh-CN"/>
              </w:rPr>
              <w:t>30000</w:t>
            </w:r>
            <w:r>
              <w:rPr>
                <w:rFonts w:hint="eastAsia" w:cs="宋体"/>
                <w:color w:val="auto"/>
                <w:kern w:val="2"/>
                <w:sz w:val="21"/>
                <w:szCs w:val="21"/>
                <w:highlight w:val="none"/>
              </w:rPr>
              <w:t>.00元（大写：</w:t>
            </w:r>
            <w:r>
              <w:rPr>
                <w:rFonts w:hint="eastAsia" w:cs="宋体"/>
                <w:color w:val="auto"/>
                <w:kern w:val="2"/>
                <w:sz w:val="21"/>
                <w:szCs w:val="21"/>
                <w:highlight w:val="none"/>
                <w:lang w:val="en-US" w:eastAsia="zh-CN"/>
              </w:rPr>
              <w:t>叁</w:t>
            </w:r>
            <w:r>
              <w:rPr>
                <w:rFonts w:hint="eastAsia" w:cs="宋体"/>
                <w:color w:val="auto"/>
                <w:kern w:val="2"/>
                <w:sz w:val="21"/>
                <w:szCs w:val="21"/>
                <w:highlight w:val="none"/>
              </w:rPr>
              <w:t>万元整）。</w:t>
            </w:r>
          </w:p>
          <w:p w14:paraId="3ADC32FA">
            <w:pPr>
              <w:pStyle w:val="333"/>
              <w:spacing w:line="400" w:lineRule="exact"/>
              <w:jc w:val="both"/>
              <w:textAlignment w:val="auto"/>
              <w:rPr>
                <w:rFonts w:hint="eastAsia" w:cs="宋体"/>
                <w:color w:val="auto"/>
                <w:kern w:val="2"/>
                <w:sz w:val="21"/>
                <w:szCs w:val="21"/>
                <w:highlight w:val="none"/>
              </w:rPr>
            </w:pPr>
            <w:r>
              <w:rPr>
                <w:rFonts w:hint="eastAsia" w:cs="宋体"/>
                <w:color w:val="auto"/>
                <w:kern w:val="2"/>
                <w:sz w:val="21"/>
                <w:szCs w:val="21"/>
                <w:highlight w:val="none"/>
              </w:rPr>
              <w:t>交款方式：银行转账或电汇</w:t>
            </w:r>
          </w:p>
          <w:p w14:paraId="2B4986C3">
            <w:pPr>
              <w:pStyle w:val="333"/>
              <w:spacing w:line="400" w:lineRule="exact"/>
              <w:jc w:val="both"/>
              <w:textAlignment w:val="auto"/>
              <w:rPr>
                <w:rFonts w:hint="eastAsia" w:cs="宋体"/>
                <w:color w:val="auto"/>
                <w:kern w:val="2"/>
                <w:sz w:val="21"/>
                <w:szCs w:val="21"/>
                <w:highlight w:val="none"/>
              </w:rPr>
            </w:pPr>
            <w:r>
              <w:rPr>
                <w:rFonts w:hint="eastAsia" w:cs="宋体"/>
                <w:color w:val="auto"/>
                <w:kern w:val="2"/>
                <w:sz w:val="21"/>
                <w:szCs w:val="21"/>
                <w:highlight w:val="none"/>
              </w:rPr>
              <w:t>账户名称：四川国锃招标代理有限公司</w:t>
            </w:r>
          </w:p>
          <w:p w14:paraId="2BF5C55A">
            <w:pPr>
              <w:pStyle w:val="333"/>
              <w:spacing w:line="400" w:lineRule="exact"/>
              <w:jc w:val="both"/>
              <w:textAlignment w:val="auto"/>
              <w:rPr>
                <w:rFonts w:hint="eastAsia" w:cs="宋体"/>
                <w:color w:val="auto"/>
                <w:kern w:val="2"/>
                <w:sz w:val="21"/>
                <w:szCs w:val="21"/>
                <w:highlight w:val="none"/>
              </w:rPr>
            </w:pPr>
            <w:r>
              <w:rPr>
                <w:rFonts w:hint="eastAsia" w:cs="宋体"/>
                <w:color w:val="auto"/>
                <w:kern w:val="2"/>
                <w:sz w:val="21"/>
                <w:szCs w:val="21"/>
                <w:highlight w:val="none"/>
              </w:rPr>
              <w:t>开户银行：工行绵阳跃进路支行</w:t>
            </w:r>
          </w:p>
          <w:p w14:paraId="4D2386AA">
            <w:pPr>
              <w:pStyle w:val="333"/>
              <w:spacing w:line="400" w:lineRule="exact"/>
              <w:jc w:val="both"/>
              <w:textAlignment w:val="auto"/>
              <w:rPr>
                <w:rFonts w:hint="eastAsia" w:cs="宋体"/>
                <w:color w:val="auto"/>
                <w:kern w:val="2"/>
                <w:sz w:val="21"/>
                <w:szCs w:val="21"/>
                <w:highlight w:val="none"/>
              </w:rPr>
            </w:pPr>
            <w:r>
              <w:rPr>
                <w:rFonts w:hint="eastAsia" w:cs="宋体"/>
                <w:color w:val="auto"/>
                <w:kern w:val="2"/>
                <w:sz w:val="21"/>
                <w:szCs w:val="21"/>
                <w:highlight w:val="none"/>
              </w:rPr>
              <w:t>账    户：2308002309100021964</w:t>
            </w:r>
          </w:p>
          <w:p w14:paraId="72B24BCE">
            <w:pPr>
              <w:pStyle w:val="333"/>
              <w:spacing w:line="400" w:lineRule="exact"/>
              <w:jc w:val="both"/>
              <w:textAlignment w:val="auto"/>
              <w:rPr>
                <w:rFonts w:hint="eastAsia" w:cs="宋体"/>
                <w:color w:val="auto"/>
                <w:kern w:val="2"/>
                <w:sz w:val="21"/>
                <w:szCs w:val="21"/>
                <w:highlight w:val="none"/>
              </w:rPr>
            </w:pPr>
            <w:r>
              <w:rPr>
                <w:rFonts w:hint="eastAsia" w:cs="宋体"/>
                <w:color w:val="auto"/>
                <w:kern w:val="2"/>
                <w:sz w:val="21"/>
                <w:szCs w:val="21"/>
                <w:highlight w:val="none"/>
              </w:rPr>
              <w:t>交款截止时间：202</w:t>
            </w:r>
            <w:r>
              <w:rPr>
                <w:rFonts w:hint="eastAsia" w:cs="宋体"/>
                <w:color w:val="auto"/>
                <w:kern w:val="2"/>
                <w:sz w:val="21"/>
                <w:szCs w:val="21"/>
                <w:highlight w:val="none"/>
                <w:lang w:val="en-US" w:eastAsia="zh-CN"/>
              </w:rPr>
              <w:t>6</w:t>
            </w:r>
            <w:r>
              <w:rPr>
                <w:rFonts w:hint="eastAsia" w:cs="宋体"/>
                <w:color w:val="auto"/>
                <w:kern w:val="2"/>
                <w:sz w:val="21"/>
                <w:szCs w:val="21"/>
                <w:highlight w:val="none"/>
              </w:rPr>
              <w:t>年</w:t>
            </w:r>
            <w:r>
              <w:rPr>
                <w:rFonts w:hint="eastAsia" w:cs="宋体"/>
                <w:color w:val="auto"/>
                <w:kern w:val="2"/>
                <w:sz w:val="21"/>
                <w:szCs w:val="21"/>
                <w:highlight w:val="none"/>
                <w:lang w:val="en-US" w:eastAsia="zh-CN"/>
              </w:rPr>
              <w:t>2</w:t>
            </w:r>
            <w:r>
              <w:rPr>
                <w:rFonts w:hint="eastAsia" w:cs="宋体"/>
                <w:color w:val="auto"/>
                <w:kern w:val="2"/>
                <w:sz w:val="21"/>
                <w:szCs w:val="21"/>
                <w:highlight w:val="none"/>
              </w:rPr>
              <w:t>月</w:t>
            </w:r>
            <w:r>
              <w:rPr>
                <w:rFonts w:hint="eastAsia" w:cs="宋体"/>
                <w:color w:val="auto"/>
                <w:kern w:val="2"/>
                <w:sz w:val="21"/>
                <w:szCs w:val="21"/>
                <w:highlight w:val="none"/>
                <w:lang w:val="en-US" w:eastAsia="zh-CN"/>
              </w:rPr>
              <w:t>6</w:t>
            </w:r>
            <w:r>
              <w:rPr>
                <w:rFonts w:hint="eastAsia" w:cs="宋体"/>
                <w:color w:val="auto"/>
                <w:kern w:val="2"/>
                <w:sz w:val="21"/>
                <w:szCs w:val="21"/>
                <w:highlight w:val="none"/>
              </w:rPr>
              <w:t>日</w:t>
            </w:r>
            <w:r>
              <w:rPr>
                <w:rFonts w:hint="eastAsia" w:cs="宋体"/>
                <w:color w:val="auto"/>
                <w:kern w:val="2"/>
                <w:sz w:val="21"/>
                <w:szCs w:val="21"/>
                <w:highlight w:val="none"/>
                <w:lang w:val="en-US" w:eastAsia="zh-CN"/>
              </w:rPr>
              <w:t>09</w:t>
            </w:r>
            <w:r>
              <w:rPr>
                <w:rFonts w:hint="eastAsia" w:cs="宋体"/>
                <w:color w:val="auto"/>
                <w:kern w:val="2"/>
                <w:sz w:val="21"/>
                <w:szCs w:val="21"/>
                <w:highlight w:val="none"/>
              </w:rPr>
              <w:t>时30分</w:t>
            </w:r>
            <w:r>
              <w:rPr>
                <w:rFonts w:hint="eastAsia" w:cs="宋体"/>
                <w:color w:val="auto"/>
                <w:kern w:val="2"/>
                <w:sz w:val="21"/>
                <w:szCs w:val="21"/>
                <w:highlight w:val="none"/>
                <w:lang w:val="zh-CN"/>
              </w:rPr>
              <w:t>（</w:t>
            </w:r>
            <w:r>
              <w:rPr>
                <w:rFonts w:hint="eastAsia" w:cs="宋体"/>
                <w:color w:val="auto"/>
                <w:kern w:val="2"/>
                <w:sz w:val="21"/>
                <w:szCs w:val="21"/>
                <w:highlight w:val="none"/>
              </w:rPr>
              <w:t>投标保证金</w:t>
            </w:r>
            <w:r>
              <w:rPr>
                <w:rFonts w:hint="eastAsia" w:cs="宋体"/>
                <w:color w:val="auto"/>
                <w:kern w:val="2"/>
                <w:sz w:val="21"/>
                <w:szCs w:val="21"/>
                <w:highlight w:val="none"/>
                <w:lang w:val="zh-CN"/>
              </w:rPr>
              <w:t>的交纳以银行到账时间</w:t>
            </w:r>
            <w:r>
              <w:rPr>
                <w:rFonts w:hint="eastAsia" w:cs="宋体"/>
                <w:color w:val="auto"/>
                <w:kern w:val="2"/>
                <w:sz w:val="21"/>
                <w:szCs w:val="21"/>
                <w:highlight w:val="none"/>
              </w:rPr>
              <w:t>为准）。</w:t>
            </w:r>
          </w:p>
          <w:p w14:paraId="54D687E6">
            <w:pPr>
              <w:pStyle w:val="333"/>
              <w:spacing w:line="400" w:lineRule="exact"/>
              <w:jc w:val="both"/>
              <w:textAlignment w:val="auto"/>
              <w:rPr>
                <w:rFonts w:hint="eastAsia" w:cs="宋体"/>
                <w:color w:val="auto"/>
                <w:kern w:val="2"/>
                <w:sz w:val="21"/>
                <w:szCs w:val="21"/>
                <w:highlight w:val="none"/>
              </w:rPr>
            </w:pPr>
            <w:r>
              <w:rPr>
                <w:rFonts w:hint="eastAsia" w:cs="宋体"/>
                <w:b/>
                <w:bCs/>
                <w:color w:val="auto"/>
                <w:kern w:val="2"/>
                <w:sz w:val="21"/>
                <w:szCs w:val="21"/>
                <w:highlight w:val="none"/>
              </w:rPr>
              <w:t>（投标文件中须提交银行转账或电汇底单复印件）</w:t>
            </w:r>
          </w:p>
          <w:p w14:paraId="165797DA">
            <w:pPr>
              <w:pStyle w:val="333"/>
              <w:spacing w:line="400" w:lineRule="exact"/>
              <w:jc w:val="both"/>
              <w:textAlignment w:val="auto"/>
              <w:rPr>
                <w:rFonts w:hint="eastAsia" w:cs="宋体"/>
                <w:color w:val="auto"/>
                <w:kern w:val="2"/>
                <w:sz w:val="21"/>
                <w:szCs w:val="21"/>
                <w:highlight w:val="none"/>
              </w:rPr>
            </w:pPr>
            <w:r>
              <w:rPr>
                <w:rFonts w:hint="eastAsia" w:cs="宋体"/>
                <w:color w:val="auto"/>
                <w:kern w:val="2"/>
                <w:sz w:val="21"/>
                <w:szCs w:val="21"/>
                <w:highlight w:val="none"/>
                <w:lang w:val="zh-CN"/>
              </w:rPr>
              <w:t>注</w:t>
            </w:r>
            <w:r>
              <w:rPr>
                <w:rFonts w:hint="eastAsia" w:cs="宋体"/>
                <w:color w:val="auto"/>
                <w:kern w:val="2"/>
                <w:sz w:val="21"/>
                <w:szCs w:val="21"/>
                <w:highlight w:val="none"/>
              </w:rPr>
              <w:t>：</w:t>
            </w:r>
          </w:p>
          <w:p w14:paraId="1CA05D82">
            <w:pPr>
              <w:pStyle w:val="333"/>
              <w:spacing w:line="400" w:lineRule="exact"/>
              <w:jc w:val="both"/>
              <w:textAlignment w:val="auto"/>
              <w:rPr>
                <w:rFonts w:hint="eastAsia" w:cs="宋体"/>
                <w:color w:val="auto"/>
                <w:kern w:val="2"/>
                <w:sz w:val="21"/>
                <w:szCs w:val="21"/>
                <w:highlight w:val="none"/>
              </w:rPr>
            </w:pPr>
            <w:r>
              <w:rPr>
                <w:rFonts w:hint="eastAsia" w:cs="宋体"/>
                <w:color w:val="auto"/>
                <w:kern w:val="2"/>
                <w:sz w:val="21"/>
                <w:szCs w:val="21"/>
                <w:highlight w:val="none"/>
                <w:lang w:val="en-US" w:eastAsia="zh-CN"/>
              </w:rPr>
              <w:t>1</w:t>
            </w:r>
            <w:r>
              <w:rPr>
                <w:rFonts w:hint="eastAsia" w:cs="宋体"/>
                <w:color w:val="auto"/>
                <w:kern w:val="2"/>
                <w:sz w:val="21"/>
                <w:szCs w:val="21"/>
                <w:highlight w:val="none"/>
              </w:rPr>
              <w:t>.投标人须按照招标文件的要求提交投标保证金。投标保证金必须以投标人自身的名义提交，并与投标报名的单位名称一致，不得以分支机构等其他名义提交。</w:t>
            </w:r>
          </w:p>
          <w:p w14:paraId="5A0FBFE3">
            <w:pPr>
              <w:pStyle w:val="333"/>
              <w:spacing w:line="400" w:lineRule="exact"/>
              <w:jc w:val="both"/>
              <w:textAlignment w:val="auto"/>
              <w:rPr>
                <w:rFonts w:hint="eastAsia" w:cs="宋体"/>
                <w:color w:val="auto"/>
                <w:kern w:val="2"/>
                <w:sz w:val="21"/>
                <w:szCs w:val="21"/>
                <w:highlight w:val="none"/>
              </w:rPr>
            </w:pPr>
            <w:r>
              <w:rPr>
                <w:rFonts w:hint="eastAsia" w:cs="宋体"/>
                <w:color w:val="auto"/>
                <w:kern w:val="2"/>
                <w:sz w:val="21"/>
                <w:szCs w:val="21"/>
                <w:highlight w:val="none"/>
                <w:lang w:val="en-US" w:eastAsia="zh-CN"/>
              </w:rPr>
              <w:t>2</w:t>
            </w:r>
            <w:r>
              <w:rPr>
                <w:rFonts w:hint="eastAsia" w:cs="宋体"/>
                <w:color w:val="auto"/>
                <w:kern w:val="2"/>
                <w:sz w:val="21"/>
                <w:szCs w:val="21"/>
                <w:highlight w:val="none"/>
              </w:rPr>
              <w:t>.未按要求提交投标保证金的投标人，其投标将被拒绝。</w:t>
            </w:r>
          </w:p>
          <w:p w14:paraId="4465B4AD">
            <w:pPr>
              <w:pStyle w:val="333"/>
              <w:spacing w:line="400" w:lineRule="exact"/>
              <w:jc w:val="both"/>
              <w:textAlignment w:val="auto"/>
              <w:rPr>
                <w:rFonts w:hint="eastAsia" w:cs="宋体"/>
                <w:color w:val="auto"/>
                <w:kern w:val="2"/>
                <w:sz w:val="21"/>
                <w:szCs w:val="21"/>
                <w:highlight w:val="none"/>
              </w:rPr>
            </w:pPr>
            <w:r>
              <w:rPr>
                <w:rFonts w:hint="eastAsia" w:cs="宋体"/>
                <w:color w:val="auto"/>
                <w:kern w:val="2"/>
                <w:sz w:val="21"/>
                <w:szCs w:val="21"/>
                <w:highlight w:val="none"/>
                <w:lang w:val="en-US" w:eastAsia="zh-CN"/>
              </w:rPr>
              <w:t>3</w:t>
            </w:r>
            <w:r>
              <w:rPr>
                <w:rFonts w:hint="eastAsia" w:cs="宋体"/>
                <w:color w:val="auto"/>
                <w:kern w:val="2"/>
                <w:sz w:val="21"/>
                <w:szCs w:val="21"/>
                <w:highlight w:val="none"/>
              </w:rPr>
              <w:t>.项目结束后由招标代理机构统一办理退还。</w:t>
            </w:r>
          </w:p>
        </w:tc>
      </w:tr>
      <w:tr w14:paraId="60CBF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0" w:hRule="atLeast"/>
          <w:jc w:val="center"/>
        </w:trPr>
        <w:tc>
          <w:tcPr>
            <w:tcW w:w="983" w:type="dxa"/>
            <w:vAlign w:val="center"/>
          </w:tcPr>
          <w:p w14:paraId="2A3E03B3">
            <w:pPr>
              <w:autoSpaceDE w:val="0"/>
              <w:autoSpaceDN w:val="0"/>
              <w:adjustRightInd w:val="0"/>
              <w:snapToGri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19</w:t>
            </w:r>
          </w:p>
        </w:tc>
        <w:tc>
          <w:tcPr>
            <w:tcW w:w="2386" w:type="dxa"/>
            <w:vAlign w:val="center"/>
          </w:tcPr>
          <w:p w14:paraId="1F5D059B">
            <w:pPr>
              <w:adjustRightInd w:val="0"/>
              <w:snapToGri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中标服务费的缴纳</w:t>
            </w:r>
          </w:p>
        </w:tc>
        <w:tc>
          <w:tcPr>
            <w:tcW w:w="5206" w:type="dxa"/>
            <w:vAlign w:val="center"/>
          </w:tcPr>
          <w:p w14:paraId="3509B56C">
            <w:pPr>
              <w:spacing w:line="360" w:lineRule="auto"/>
              <w:rPr>
                <w:rFonts w:hint="eastAsia" w:ascii="宋体" w:hAnsi="宋体" w:eastAsia="宋体" w:cs="宋体"/>
                <w:color w:val="auto"/>
                <w:highlight w:val="none"/>
                <w:lang w:val="zh-CN"/>
              </w:rPr>
            </w:pPr>
            <w:r>
              <w:rPr>
                <w:rFonts w:hint="eastAsia" w:ascii="宋体" w:hAnsi="宋体" w:eastAsia="宋体" w:cs="宋体"/>
                <w:color w:val="auto"/>
                <w:highlight w:val="none"/>
                <w:lang w:val="zh-CN"/>
              </w:rPr>
              <w:t>代理费用</w:t>
            </w:r>
            <w:r>
              <w:rPr>
                <w:rFonts w:hint="eastAsia" w:ascii="宋体" w:hAnsi="宋体" w:eastAsia="宋体" w:cs="宋体"/>
                <w:color w:val="auto"/>
                <w:highlight w:val="none"/>
              </w:rPr>
              <w:t>参照《招标代理服务收费管理暂行办法》计价格[2002]1980号文和发改价格[2011]534号下浮25%收取。代理费</w:t>
            </w:r>
            <w:r>
              <w:rPr>
                <w:rFonts w:hint="eastAsia" w:ascii="宋体" w:hAnsi="宋体" w:eastAsia="宋体" w:cs="宋体"/>
                <w:color w:val="auto"/>
                <w:highlight w:val="none"/>
                <w:lang w:val="zh-CN"/>
              </w:rPr>
              <w:t>由</w:t>
            </w:r>
            <w:r>
              <w:rPr>
                <w:rFonts w:hint="eastAsia" w:ascii="宋体" w:hAnsi="宋体" w:eastAsia="宋体" w:cs="宋体"/>
                <w:color w:val="auto"/>
                <w:highlight w:val="none"/>
              </w:rPr>
              <w:t>中标单位</w:t>
            </w:r>
            <w:r>
              <w:rPr>
                <w:rFonts w:hint="eastAsia" w:ascii="宋体" w:hAnsi="宋体" w:eastAsia="宋体" w:cs="宋体"/>
                <w:color w:val="auto"/>
                <w:highlight w:val="none"/>
                <w:lang w:val="zh-CN"/>
              </w:rPr>
              <w:t>领取</w:t>
            </w:r>
            <w:r>
              <w:rPr>
                <w:rFonts w:hint="eastAsia" w:ascii="宋体" w:hAnsi="宋体" w:eastAsia="宋体" w:cs="宋体"/>
                <w:color w:val="auto"/>
                <w:highlight w:val="none"/>
              </w:rPr>
              <w:t>中标</w:t>
            </w:r>
            <w:r>
              <w:rPr>
                <w:rFonts w:hint="eastAsia" w:ascii="宋体" w:hAnsi="宋体" w:eastAsia="宋体" w:cs="宋体"/>
                <w:color w:val="auto"/>
                <w:highlight w:val="none"/>
                <w:lang w:val="zh-CN"/>
              </w:rPr>
              <w:t>通知书</w:t>
            </w:r>
            <w:r>
              <w:rPr>
                <w:rFonts w:hint="eastAsia" w:ascii="宋体" w:hAnsi="宋体" w:eastAsia="宋体" w:cs="宋体"/>
                <w:color w:val="auto"/>
                <w:highlight w:val="none"/>
              </w:rPr>
              <w:t>前</w:t>
            </w:r>
            <w:r>
              <w:rPr>
                <w:rFonts w:hint="eastAsia" w:ascii="宋体" w:hAnsi="宋体" w:eastAsia="宋体" w:cs="宋体"/>
                <w:color w:val="auto"/>
                <w:highlight w:val="none"/>
                <w:lang w:val="zh-CN"/>
              </w:rPr>
              <w:t>一次性支付给四川</w:t>
            </w:r>
            <w:r>
              <w:rPr>
                <w:rFonts w:hint="eastAsia" w:ascii="宋体" w:hAnsi="宋体" w:eastAsia="宋体" w:cs="宋体"/>
                <w:color w:val="auto"/>
                <w:highlight w:val="none"/>
              </w:rPr>
              <w:t>国锃招标</w:t>
            </w:r>
            <w:r>
              <w:rPr>
                <w:rFonts w:hint="eastAsia" w:ascii="宋体" w:hAnsi="宋体" w:eastAsia="宋体" w:cs="宋体"/>
                <w:color w:val="auto"/>
                <w:highlight w:val="none"/>
                <w:lang w:val="zh-CN"/>
              </w:rPr>
              <w:t>代理有限公司。代理服务费交纳方式：现金或转账方式。</w:t>
            </w:r>
          </w:p>
          <w:p w14:paraId="6A57801F">
            <w:pPr>
              <w:spacing w:line="400" w:lineRule="exact"/>
              <w:rPr>
                <w:rFonts w:hint="eastAsia" w:ascii="宋体" w:hAnsi="宋体" w:eastAsia="宋体" w:cs="宋体"/>
                <w:color w:val="auto"/>
                <w:highlight w:val="none"/>
              </w:rPr>
            </w:pPr>
            <w:r>
              <w:rPr>
                <w:rFonts w:hint="eastAsia" w:ascii="宋体" w:hAnsi="宋体" w:eastAsia="宋体" w:cs="宋体"/>
                <w:color w:val="auto"/>
                <w:highlight w:val="none"/>
              </w:rPr>
              <w:t>开户银行：绵阳市商业银行股份有限公司营业部</w:t>
            </w:r>
          </w:p>
          <w:p w14:paraId="76108FD0">
            <w:pPr>
              <w:spacing w:line="400" w:lineRule="exact"/>
              <w:rPr>
                <w:rFonts w:hint="eastAsia" w:ascii="宋体" w:hAnsi="宋体" w:eastAsia="宋体" w:cs="宋体"/>
                <w:color w:val="auto"/>
                <w:highlight w:val="none"/>
              </w:rPr>
            </w:pPr>
            <w:r>
              <w:rPr>
                <w:rFonts w:hint="eastAsia" w:ascii="宋体" w:hAnsi="宋体" w:eastAsia="宋体" w:cs="宋体"/>
                <w:color w:val="auto"/>
                <w:highlight w:val="none"/>
              </w:rPr>
              <w:t>账户名称：四川国锃招标代理有限公司</w:t>
            </w:r>
          </w:p>
          <w:p w14:paraId="37F7B7D8">
            <w:pPr>
              <w:spacing w:line="400" w:lineRule="exact"/>
              <w:rPr>
                <w:rFonts w:hint="eastAsia" w:ascii="宋体" w:hAnsi="宋体" w:eastAsia="宋体" w:cs="宋体"/>
                <w:color w:val="auto"/>
                <w:highlight w:val="none"/>
              </w:rPr>
            </w:pPr>
            <w:r>
              <w:rPr>
                <w:rFonts w:hint="eastAsia" w:ascii="宋体" w:hAnsi="宋体" w:eastAsia="宋体" w:cs="宋体"/>
                <w:color w:val="auto"/>
                <w:highlight w:val="none"/>
              </w:rPr>
              <w:t>账户：02001100014127</w:t>
            </w:r>
          </w:p>
        </w:tc>
      </w:tr>
      <w:tr w14:paraId="072FF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7" w:hRule="atLeast"/>
          <w:jc w:val="center"/>
        </w:trPr>
        <w:tc>
          <w:tcPr>
            <w:tcW w:w="983" w:type="dxa"/>
            <w:vAlign w:val="center"/>
          </w:tcPr>
          <w:p w14:paraId="2846D14A">
            <w:pPr>
              <w:autoSpaceDE w:val="0"/>
              <w:autoSpaceDN w:val="0"/>
              <w:adjustRightIn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20</w:t>
            </w:r>
          </w:p>
        </w:tc>
        <w:tc>
          <w:tcPr>
            <w:tcW w:w="2386" w:type="dxa"/>
            <w:vAlign w:val="center"/>
          </w:tcPr>
          <w:p w14:paraId="3C93FD19">
            <w:pPr>
              <w:autoSpaceDE w:val="0"/>
              <w:autoSpaceDN w:val="0"/>
              <w:adjustRightIn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投标保证金的退还</w:t>
            </w:r>
          </w:p>
        </w:tc>
        <w:tc>
          <w:tcPr>
            <w:tcW w:w="5206" w:type="dxa"/>
            <w:vAlign w:val="center"/>
          </w:tcPr>
          <w:p w14:paraId="3FD8C1D6">
            <w:pPr>
              <w:adjustRightInd w:val="0"/>
              <w:snapToGrid w:val="0"/>
              <w:spacing w:line="400" w:lineRule="exact"/>
              <w:rPr>
                <w:rFonts w:hint="eastAsia" w:ascii="宋体" w:hAnsi="宋体" w:eastAsia="宋体" w:cs="宋体"/>
                <w:color w:val="auto"/>
                <w:highlight w:val="none"/>
              </w:rPr>
            </w:pPr>
            <w:r>
              <w:rPr>
                <w:rFonts w:hint="eastAsia" w:ascii="宋体" w:hAnsi="宋体" w:eastAsia="宋体" w:cs="宋体"/>
                <w:color w:val="auto"/>
                <w:highlight w:val="none"/>
              </w:rPr>
              <w:t>1.中标人的投标保证金，在中标人与招标人订立书面合同且将合同扫描件或复印件交于招标代理公司后5日内退还；</w:t>
            </w:r>
          </w:p>
          <w:p w14:paraId="033B452C">
            <w:pPr>
              <w:adjustRightInd w:val="0"/>
              <w:snapToGrid w:val="0"/>
              <w:spacing w:line="400" w:lineRule="exact"/>
              <w:rPr>
                <w:rFonts w:hint="eastAsia" w:ascii="宋体" w:hAnsi="宋体" w:eastAsia="宋体" w:cs="宋体"/>
                <w:color w:val="auto"/>
                <w:highlight w:val="none"/>
              </w:rPr>
            </w:pPr>
            <w:r>
              <w:rPr>
                <w:rFonts w:hint="eastAsia" w:ascii="宋体" w:hAnsi="宋体" w:eastAsia="宋体" w:cs="宋体"/>
                <w:color w:val="auto"/>
                <w:highlight w:val="none"/>
              </w:rPr>
              <w:t>2.未中标投标人的投标保证金，最迟在中标人与招标人订立书面合同后5日内退还；</w:t>
            </w:r>
          </w:p>
          <w:p w14:paraId="4B7AC58D">
            <w:pPr>
              <w:adjustRightInd w:val="0"/>
              <w:snapToGrid w:val="0"/>
              <w:spacing w:line="400" w:lineRule="exact"/>
              <w:rPr>
                <w:rFonts w:hint="eastAsia" w:ascii="宋体" w:hAnsi="宋体" w:eastAsia="宋体" w:cs="宋体"/>
                <w:color w:val="auto"/>
                <w:highlight w:val="none"/>
              </w:rPr>
            </w:pPr>
            <w:r>
              <w:rPr>
                <w:rFonts w:hint="eastAsia" w:ascii="宋体" w:hAnsi="宋体" w:eastAsia="宋体" w:cs="宋体"/>
                <w:color w:val="auto"/>
                <w:highlight w:val="none"/>
              </w:rPr>
              <w:t>3.招标过程中因正当理由招标人宣布终止或招标失败需重新组织招标的，在宣布招标终止或招标失败5日内退还投标保证金。</w:t>
            </w:r>
          </w:p>
        </w:tc>
      </w:tr>
      <w:tr w14:paraId="6F5CB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983" w:type="dxa"/>
            <w:vAlign w:val="center"/>
          </w:tcPr>
          <w:p w14:paraId="12C34737">
            <w:pPr>
              <w:autoSpaceDE w:val="0"/>
              <w:autoSpaceDN w:val="0"/>
              <w:adjustRightIn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21</w:t>
            </w:r>
          </w:p>
        </w:tc>
        <w:tc>
          <w:tcPr>
            <w:tcW w:w="2386" w:type="dxa"/>
            <w:vAlign w:val="center"/>
          </w:tcPr>
          <w:p w14:paraId="578D665B">
            <w:pPr>
              <w:autoSpaceDE w:val="0"/>
              <w:autoSpaceDN w:val="0"/>
              <w:adjustRightInd w:val="0"/>
              <w:spacing w:line="400" w:lineRule="exact"/>
              <w:jc w:val="center"/>
              <w:rPr>
                <w:rFonts w:hint="eastAsia" w:ascii="宋体" w:hAnsi="宋体" w:eastAsia="宋体" w:cs="宋体"/>
                <w:color w:val="auto"/>
                <w:highlight w:val="none"/>
              </w:rPr>
            </w:pPr>
            <w:r>
              <w:rPr>
                <w:rFonts w:hint="eastAsia" w:ascii="宋体" w:hAnsi="宋体" w:eastAsia="宋体" w:cs="宋体"/>
                <w:color w:val="auto"/>
                <w:highlight w:val="none"/>
              </w:rPr>
              <w:t>投标保证金不予退还的</w:t>
            </w:r>
          </w:p>
          <w:p w14:paraId="69EC8F78">
            <w:pPr>
              <w:autoSpaceDE w:val="0"/>
              <w:autoSpaceDN w:val="0"/>
              <w:adjustRightIn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highlight w:val="none"/>
              </w:rPr>
              <w:t>情形</w:t>
            </w:r>
          </w:p>
        </w:tc>
        <w:tc>
          <w:tcPr>
            <w:tcW w:w="5206" w:type="dxa"/>
          </w:tcPr>
          <w:p w14:paraId="4D752FA5">
            <w:pPr>
              <w:adjustRightInd w:val="0"/>
              <w:snapToGrid w:val="0"/>
              <w:spacing w:line="380" w:lineRule="exact"/>
              <w:rPr>
                <w:rFonts w:hint="eastAsia" w:ascii="宋体" w:hAnsi="宋体" w:eastAsia="宋体" w:cs="宋体"/>
                <w:color w:val="auto"/>
                <w:kern w:val="0"/>
                <w:highlight w:val="none"/>
              </w:rPr>
            </w:pPr>
            <w:r>
              <w:rPr>
                <w:rFonts w:hint="eastAsia" w:ascii="宋体" w:hAnsi="宋体" w:eastAsia="宋体" w:cs="宋体"/>
                <w:color w:val="auto"/>
                <w:highlight w:val="none"/>
              </w:rPr>
              <w:t>1.中标人拒签合同。</w:t>
            </w:r>
            <w:r>
              <w:rPr>
                <w:rFonts w:hint="eastAsia" w:ascii="宋体" w:hAnsi="宋体" w:eastAsia="宋体" w:cs="宋体"/>
                <w:color w:val="auto"/>
                <w:kern w:val="0"/>
                <w:highlight w:val="none"/>
              </w:rPr>
              <w:t>“拒签合同”</w:t>
            </w:r>
            <w:r>
              <w:rPr>
                <w:rFonts w:hint="eastAsia" w:ascii="宋体" w:hAnsi="宋体" w:eastAsia="宋体" w:cs="宋体"/>
                <w:color w:val="auto"/>
                <w:highlight w:val="none"/>
              </w:rPr>
              <w:t>是指</w:t>
            </w:r>
            <w:r>
              <w:rPr>
                <w:rFonts w:hint="eastAsia" w:ascii="宋体" w:hAnsi="宋体" w:eastAsia="宋体" w:cs="宋体"/>
                <w:color w:val="auto"/>
                <w:kern w:val="0"/>
                <w:highlight w:val="none"/>
              </w:rPr>
              <w:t>：</w:t>
            </w:r>
          </w:p>
          <w:p w14:paraId="60EB3CDE">
            <w:pPr>
              <w:adjustRightInd w:val="0"/>
              <w:snapToGrid w:val="0"/>
              <w:spacing w:line="380" w:lineRule="exact"/>
              <w:rPr>
                <w:rFonts w:hint="eastAsia" w:ascii="宋体" w:hAnsi="宋体" w:eastAsia="宋体" w:cs="宋体"/>
                <w:color w:val="auto"/>
                <w:kern w:val="0"/>
                <w:highlight w:val="none"/>
              </w:rPr>
            </w:pPr>
            <w:r>
              <w:rPr>
                <w:rFonts w:hint="eastAsia" w:ascii="宋体" w:hAnsi="宋体" w:eastAsia="宋体" w:cs="宋体"/>
                <w:color w:val="auto"/>
                <w:kern w:val="0"/>
                <w:highlight w:val="none"/>
              </w:rPr>
              <w:t>（1）明示不与招标人签订合同；</w:t>
            </w:r>
          </w:p>
          <w:p w14:paraId="649CA6CB">
            <w:pPr>
              <w:adjustRightInd w:val="0"/>
              <w:snapToGrid w:val="0"/>
              <w:spacing w:line="380" w:lineRule="exact"/>
              <w:rPr>
                <w:rFonts w:hint="eastAsia" w:ascii="宋体" w:hAnsi="宋体" w:eastAsia="宋体" w:cs="宋体"/>
                <w:color w:val="auto"/>
                <w:kern w:val="0"/>
                <w:highlight w:val="none"/>
              </w:rPr>
            </w:pPr>
            <w:r>
              <w:rPr>
                <w:rFonts w:hint="eastAsia" w:ascii="宋体" w:hAnsi="宋体" w:eastAsia="宋体" w:cs="宋体"/>
                <w:color w:val="auto"/>
                <w:kern w:val="0"/>
                <w:highlight w:val="none"/>
              </w:rPr>
              <w:t>（2）没有明示但不按照招标文件、中标人的投标文件、中标通知书要求与招标人签订合同</w:t>
            </w:r>
            <w:r>
              <w:rPr>
                <w:rFonts w:hint="eastAsia" w:ascii="宋体" w:hAnsi="宋体" w:eastAsia="宋体" w:cs="宋体"/>
                <w:color w:val="auto"/>
                <w:highlight w:val="none"/>
              </w:rPr>
              <w:t>。</w:t>
            </w:r>
          </w:p>
          <w:p w14:paraId="36BD255D">
            <w:pPr>
              <w:adjustRightInd w:val="0"/>
              <w:snapToGrid w:val="0"/>
              <w:spacing w:line="380" w:lineRule="exact"/>
              <w:rPr>
                <w:rFonts w:hint="eastAsia" w:ascii="宋体" w:hAnsi="宋体" w:eastAsia="宋体" w:cs="宋体"/>
                <w:color w:val="auto"/>
                <w:kern w:val="0"/>
                <w:highlight w:val="none"/>
              </w:rPr>
            </w:pPr>
            <w:r>
              <w:rPr>
                <w:rFonts w:hint="eastAsia" w:ascii="宋体" w:hAnsi="宋体" w:eastAsia="宋体" w:cs="宋体"/>
                <w:color w:val="auto"/>
                <w:kern w:val="0"/>
                <w:highlight w:val="none"/>
              </w:rPr>
              <w:t>2.未按招标文件规定提交履约担保（若需）。</w:t>
            </w:r>
          </w:p>
          <w:p w14:paraId="1F30D2DD">
            <w:pPr>
              <w:adjustRightInd w:val="0"/>
              <w:snapToGrid w:val="0"/>
              <w:spacing w:line="400" w:lineRule="exact"/>
              <w:rPr>
                <w:rFonts w:hint="eastAsia" w:ascii="宋体" w:hAnsi="宋体" w:eastAsia="宋体" w:cs="宋体"/>
                <w:color w:val="auto"/>
                <w:highlight w:val="none"/>
              </w:rPr>
            </w:pPr>
            <w:r>
              <w:rPr>
                <w:rFonts w:hint="eastAsia" w:ascii="宋体" w:hAnsi="宋体" w:eastAsia="宋体" w:cs="宋体"/>
                <w:color w:val="auto"/>
                <w:kern w:val="0"/>
                <w:highlight w:val="none"/>
              </w:rPr>
              <w:t>3.</w:t>
            </w:r>
            <w:r>
              <w:rPr>
                <w:rFonts w:hint="eastAsia" w:ascii="宋体" w:hAnsi="宋体" w:eastAsia="宋体" w:cs="宋体"/>
                <w:color w:val="auto"/>
                <w:highlight w:val="none"/>
              </w:rPr>
              <w:t>投标人在投标活动中串通投标、弄虚作假的，投标保证金也不予退还。</w:t>
            </w:r>
          </w:p>
          <w:p w14:paraId="40CE8D58">
            <w:pPr>
              <w:adjustRightInd w:val="0"/>
              <w:snapToGrid w:val="0"/>
              <w:spacing w:line="400" w:lineRule="exact"/>
              <w:rPr>
                <w:rFonts w:hint="eastAsia" w:ascii="宋体" w:hAnsi="宋体" w:eastAsia="宋体" w:cs="宋体"/>
                <w:color w:val="auto"/>
                <w:highlight w:val="none"/>
              </w:rPr>
            </w:pPr>
            <w:r>
              <w:rPr>
                <w:rFonts w:hint="eastAsia" w:ascii="宋体" w:hAnsi="宋体" w:eastAsia="宋体" w:cs="宋体"/>
                <w:color w:val="auto"/>
                <w:highlight w:val="none"/>
              </w:rPr>
              <w:t>4.</w:t>
            </w:r>
            <w:r>
              <w:rPr>
                <w:rFonts w:hint="eastAsia" w:ascii="宋体" w:hAnsi="宋体" w:eastAsia="宋体" w:cs="宋体"/>
                <w:color w:val="auto"/>
                <w:kern w:val="0"/>
                <w:highlight w:val="none"/>
              </w:rPr>
              <w:t>投标人在规定的投标有效期内撤销或修改其投标文件</w:t>
            </w:r>
            <w:r>
              <w:rPr>
                <w:rFonts w:hint="eastAsia" w:ascii="宋体" w:hAnsi="宋体" w:eastAsia="宋体" w:cs="宋体"/>
                <w:color w:val="auto"/>
                <w:highlight w:val="none"/>
              </w:rPr>
              <w:t>。</w:t>
            </w:r>
          </w:p>
          <w:p w14:paraId="13E03EC5">
            <w:pPr>
              <w:adjustRightInd w:val="0"/>
              <w:snapToGrid w:val="0"/>
              <w:spacing w:line="400" w:lineRule="exact"/>
              <w:rPr>
                <w:rFonts w:hint="eastAsia" w:ascii="宋体" w:hAnsi="宋体" w:eastAsia="宋体" w:cs="宋体"/>
                <w:color w:val="auto"/>
                <w:highlight w:val="none"/>
              </w:rPr>
            </w:pPr>
            <w:r>
              <w:rPr>
                <w:rFonts w:hint="eastAsia" w:ascii="宋体" w:hAnsi="宋体" w:eastAsia="宋体" w:cs="宋体"/>
                <w:color w:val="auto"/>
                <w:highlight w:val="none"/>
              </w:rPr>
              <w:t>5.投标人有相互串通报价、排挤其他投标人的公平竞争，损害招标人或其他投标人合法权益的行为以及其他违法、违规和违纪的行为。</w:t>
            </w:r>
          </w:p>
          <w:p w14:paraId="7D2CAC8A">
            <w:pPr>
              <w:adjustRightInd w:val="0"/>
              <w:snapToGrid w:val="0"/>
              <w:spacing w:line="400" w:lineRule="exact"/>
              <w:rPr>
                <w:rFonts w:hint="eastAsia" w:ascii="宋体" w:hAnsi="宋体" w:eastAsia="宋体" w:cs="宋体"/>
                <w:color w:val="auto"/>
                <w:highlight w:val="none"/>
              </w:rPr>
            </w:pPr>
            <w:r>
              <w:rPr>
                <w:rFonts w:hint="eastAsia" w:ascii="宋体" w:hAnsi="宋体" w:eastAsia="宋体" w:cs="宋体"/>
                <w:color w:val="auto"/>
                <w:highlight w:val="none"/>
              </w:rPr>
              <w:t>6.未按照招标文件规定缴纳招标代理服务费。</w:t>
            </w:r>
          </w:p>
          <w:p w14:paraId="3023B9FF">
            <w:pPr>
              <w:adjustRightInd w:val="0"/>
              <w:snapToGrid w:val="0"/>
              <w:spacing w:line="400" w:lineRule="exact"/>
              <w:rPr>
                <w:rFonts w:hint="eastAsia" w:ascii="宋体" w:hAnsi="宋体" w:eastAsia="宋体" w:cs="宋体"/>
                <w:color w:val="auto"/>
                <w:kern w:val="0"/>
                <w:highlight w:val="none"/>
              </w:rPr>
            </w:pPr>
            <w:r>
              <w:rPr>
                <w:rFonts w:hint="eastAsia" w:ascii="宋体" w:hAnsi="宋体" w:eastAsia="宋体" w:cs="宋体"/>
                <w:color w:val="auto"/>
                <w:highlight w:val="none"/>
              </w:rPr>
              <w:t>7.中标后放弃中标、不领取或者不接受中标通知书的。</w:t>
            </w:r>
          </w:p>
          <w:p w14:paraId="0AF65C31">
            <w:pPr>
              <w:adjustRightInd w:val="0"/>
              <w:snapToGrid w:val="0"/>
              <w:spacing w:line="380" w:lineRule="exact"/>
              <w:rPr>
                <w:color w:val="auto"/>
                <w:highlight w:val="none"/>
              </w:rPr>
            </w:pPr>
            <w:r>
              <w:rPr>
                <w:rFonts w:hint="eastAsia" w:ascii="宋体" w:hAnsi="宋体" w:eastAsia="宋体" w:cs="宋体"/>
                <w:color w:val="auto"/>
                <w:highlight w:val="none"/>
              </w:rPr>
              <w:t>8.法律法规规定不予退还的其他情形</w:t>
            </w:r>
            <w:r>
              <w:rPr>
                <w:rFonts w:hint="eastAsia" w:ascii="宋体" w:hAnsi="宋体" w:eastAsia="宋体" w:cs="宋体"/>
                <w:color w:val="auto"/>
                <w:kern w:val="0"/>
                <w:highlight w:val="none"/>
              </w:rPr>
              <w:t>。</w:t>
            </w:r>
          </w:p>
        </w:tc>
      </w:tr>
      <w:tr w14:paraId="529DC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jc w:val="center"/>
        </w:trPr>
        <w:tc>
          <w:tcPr>
            <w:tcW w:w="983" w:type="dxa"/>
            <w:vAlign w:val="center"/>
          </w:tcPr>
          <w:p w14:paraId="38DC7087">
            <w:pPr>
              <w:autoSpaceDE w:val="0"/>
              <w:autoSpaceDN w:val="0"/>
              <w:adjustRightIn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22</w:t>
            </w:r>
          </w:p>
        </w:tc>
        <w:tc>
          <w:tcPr>
            <w:tcW w:w="2386" w:type="dxa"/>
            <w:vAlign w:val="center"/>
          </w:tcPr>
          <w:p w14:paraId="25452D4D">
            <w:pPr>
              <w:autoSpaceDE w:val="0"/>
              <w:autoSpaceDN w:val="0"/>
              <w:adjustRightIn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highlight w:val="none"/>
              </w:rPr>
              <w:t>投标文件格式</w:t>
            </w:r>
          </w:p>
        </w:tc>
        <w:tc>
          <w:tcPr>
            <w:tcW w:w="5206" w:type="dxa"/>
            <w:vAlign w:val="center"/>
          </w:tcPr>
          <w:p w14:paraId="4F737184">
            <w:pPr>
              <w:adjustRightInd w:val="0"/>
              <w:snapToGrid w:val="0"/>
              <w:spacing w:line="400" w:lineRule="exact"/>
              <w:ind w:left="34" w:leftChars="16" w:firstLine="4" w:firstLineChars="2"/>
              <w:rPr>
                <w:rFonts w:hint="eastAsia" w:ascii="宋体" w:hAnsi="宋体" w:eastAsia="宋体" w:cs="宋体"/>
                <w:color w:val="auto"/>
                <w:highlight w:val="none"/>
              </w:rPr>
            </w:pPr>
            <w:r>
              <w:rPr>
                <w:rFonts w:hint="eastAsia" w:ascii="宋体" w:hAnsi="宋体" w:eastAsia="宋体" w:cs="宋体"/>
                <w:color w:val="auto"/>
                <w:highlight w:val="none"/>
              </w:rPr>
              <w:t>见第七章“投标文件格式”。</w:t>
            </w:r>
          </w:p>
        </w:tc>
      </w:tr>
      <w:tr w14:paraId="49473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jc w:val="center"/>
        </w:trPr>
        <w:tc>
          <w:tcPr>
            <w:tcW w:w="983" w:type="dxa"/>
            <w:vAlign w:val="center"/>
          </w:tcPr>
          <w:p w14:paraId="26F5CD2F">
            <w:pPr>
              <w:autoSpaceDE w:val="0"/>
              <w:autoSpaceDN w:val="0"/>
              <w:adjustRightIn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23</w:t>
            </w:r>
          </w:p>
        </w:tc>
        <w:tc>
          <w:tcPr>
            <w:tcW w:w="2386" w:type="dxa"/>
            <w:vAlign w:val="center"/>
          </w:tcPr>
          <w:p w14:paraId="14E60F52">
            <w:pPr>
              <w:autoSpaceDE w:val="0"/>
              <w:autoSpaceDN w:val="0"/>
              <w:adjustRightInd w:val="0"/>
              <w:spacing w:line="400" w:lineRule="exact"/>
              <w:jc w:val="center"/>
              <w:rPr>
                <w:rFonts w:hint="eastAsia" w:ascii="宋体" w:hAnsi="宋体" w:eastAsia="宋体" w:cs="宋体"/>
                <w:color w:val="auto"/>
                <w:highlight w:val="none"/>
              </w:rPr>
            </w:pPr>
            <w:r>
              <w:rPr>
                <w:rFonts w:hint="eastAsia" w:ascii="宋体" w:hAnsi="宋体" w:eastAsia="宋体" w:cs="宋体"/>
                <w:color w:val="auto"/>
                <w:kern w:val="0"/>
                <w:highlight w:val="none"/>
              </w:rPr>
              <w:t>签字或盖章要求</w:t>
            </w:r>
          </w:p>
        </w:tc>
        <w:tc>
          <w:tcPr>
            <w:tcW w:w="5206" w:type="dxa"/>
          </w:tcPr>
          <w:p w14:paraId="21A393BA">
            <w:pPr>
              <w:spacing w:line="400" w:lineRule="exact"/>
              <w:rPr>
                <w:rFonts w:hint="eastAsia" w:ascii="宋体" w:hAnsi="宋体" w:eastAsia="宋体" w:cs="宋体"/>
                <w:color w:val="auto"/>
                <w:highlight w:val="none"/>
              </w:rPr>
            </w:pPr>
            <w:r>
              <w:rPr>
                <w:rFonts w:hint="eastAsia" w:ascii="宋体" w:hAnsi="宋体" w:eastAsia="宋体" w:cs="宋体"/>
                <w:color w:val="auto"/>
                <w:highlight w:val="none"/>
              </w:rPr>
              <w:t>投标文件的投标函和其它需签字或盖章的部分均应由投标人的法定代表人或其委托代理人签字或盖章。委托代理人签字的投标文件应附法定代表人签署的授权委托书。</w:t>
            </w:r>
          </w:p>
        </w:tc>
      </w:tr>
      <w:tr w14:paraId="7BBB1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9" w:hRule="atLeast"/>
          <w:jc w:val="center"/>
        </w:trPr>
        <w:tc>
          <w:tcPr>
            <w:tcW w:w="983" w:type="dxa"/>
            <w:vAlign w:val="center"/>
          </w:tcPr>
          <w:p w14:paraId="119FCE1A">
            <w:pPr>
              <w:autoSpaceDE w:val="0"/>
              <w:autoSpaceDN w:val="0"/>
              <w:adjustRightIn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24</w:t>
            </w:r>
          </w:p>
        </w:tc>
        <w:tc>
          <w:tcPr>
            <w:tcW w:w="2386" w:type="dxa"/>
            <w:vAlign w:val="center"/>
          </w:tcPr>
          <w:p w14:paraId="2158D37A">
            <w:pPr>
              <w:autoSpaceDE w:val="0"/>
              <w:autoSpaceDN w:val="0"/>
              <w:adjustRightIn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投标文件制作</w:t>
            </w:r>
          </w:p>
        </w:tc>
        <w:tc>
          <w:tcPr>
            <w:tcW w:w="5206" w:type="dxa"/>
          </w:tcPr>
          <w:p w14:paraId="6D87159A">
            <w:pPr>
              <w:adjustRightInd w:val="0"/>
              <w:snapToGrid w:val="0"/>
              <w:spacing w:line="400" w:lineRule="exact"/>
              <w:rPr>
                <w:rFonts w:hint="eastAsia" w:ascii="宋体" w:hAnsi="宋体" w:eastAsia="宋体" w:cs="宋体"/>
                <w:color w:val="auto"/>
                <w:highlight w:val="none"/>
              </w:rPr>
            </w:pPr>
            <w:r>
              <w:rPr>
                <w:rFonts w:hint="eastAsia" w:ascii="宋体" w:hAnsi="宋体" w:eastAsia="宋体" w:cs="宋体"/>
                <w:color w:val="auto"/>
                <w:highlight w:val="none"/>
              </w:rPr>
              <w:t>投标人应当准备投标文件</w:t>
            </w:r>
            <w:r>
              <w:rPr>
                <w:rFonts w:hint="eastAsia" w:ascii="宋体" w:hAnsi="宋体" w:eastAsia="宋体" w:cs="宋体"/>
                <w:b/>
                <w:bCs/>
                <w:color w:val="auto"/>
                <w:highlight w:val="none"/>
              </w:rPr>
              <w:t>正本壹份、副本肆份、电子档（U盘）壹份（电子文档应为投标文件正本盖章扫描件，以U盘形式递交），以及用于开标唱标单独提交的“开标一览表”壹份。</w:t>
            </w:r>
            <w:r>
              <w:rPr>
                <w:rFonts w:hint="eastAsia" w:ascii="宋体" w:hAnsi="宋体" w:eastAsia="宋体" w:cs="宋体"/>
                <w:color w:val="auto"/>
                <w:highlight w:val="none"/>
              </w:rPr>
              <w:t>投标文件的正本和副本应在其封面右上角清楚地标明“正本”或“副本”字样，电子档标明“电子档”。若正本和副本有不一致的内容，以正本书面投标文件为准。</w:t>
            </w:r>
          </w:p>
        </w:tc>
      </w:tr>
      <w:tr w14:paraId="3B046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983" w:type="dxa"/>
            <w:vAlign w:val="center"/>
          </w:tcPr>
          <w:p w14:paraId="497F8956">
            <w:pPr>
              <w:autoSpaceDE w:val="0"/>
              <w:autoSpaceDN w:val="0"/>
              <w:adjustRightIn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25</w:t>
            </w:r>
          </w:p>
        </w:tc>
        <w:tc>
          <w:tcPr>
            <w:tcW w:w="2386" w:type="dxa"/>
            <w:vAlign w:val="center"/>
          </w:tcPr>
          <w:p w14:paraId="0EA31EEE">
            <w:pPr>
              <w:autoSpaceDE w:val="0"/>
              <w:autoSpaceDN w:val="0"/>
              <w:adjustRightInd w:val="0"/>
              <w:snapToGri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投标文件内容顺序</w:t>
            </w:r>
          </w:p>
        </w:tc>
        <w:tc>
          <w:tcPr>
            <w:tcW w:w="5206" w:type="dxa"/>
          </w:tcPr>
          <w:p w14:paraId="3A75636E">
            <w:pPr>
              <w:adjustRightInd w:val="0"/>
              <w:snapToGrid w:val="0"/>
              <w:spacing w:line="400" w:lineRule="exact"/>
              <w:rPr>
                <w:rFonts w:hint="eastAsia" w:ascii="宋体" w:hAnsi="宋体" w:eastAsia="宋体" w:cs="宋体"/>
                <w:color w:val="auto"/>
                <w:kern w:val="0"/>
                <w:highlight w:val="none"/>
              </w:rPr>
            </w:pPr>
            <w:r>
              <w:rPr>
                <w:rFonts w:hint="eastAsia" w:ascii="宋体" w:hAnsi="宋体" w:eastAsia="宋体" w:cs="宋体"/>
                <w:color w:val="auto"/>
                <w:highlight w:val="none"/>
              </w:rPr>
              <w:t>投标文件按照第七章“投标文件格式”中的次序制作；应制作目录。投标文件中的证明、证件及附件等的复制件应集中紧附在相应正文内容后面，并尽量与前面正文部分的顺序相对应。</w:t>
            </w:r>
          </w:p>
        </w:tc>
      </w:tr>
      <w:tr w14:paraId="0E51F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jc w:val="center"/>
        </w:trPr>
        <w:tc>
          <w:tcPr>
            <w:tcW w:w="983" w:type="dxa"/>
            <w:vAlign w:val="center"/>
          </w:tcPr>
          <w:p w14:paraId="103C94E9">
            <w:pPr>
              <w:autoSpaceDE w:val="0"/>
              <w:autoSpaceDN w:val="0"/>
              <w:adjustRightIn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26</w:t>
            </w:r>
          </w:p>
        </w:tc>
        <w:tc>
          <w:tcPr>
            <w:tcW w:w="2386" w:type="dxa"/>
            <w:vAlign w:val="center"/>
          </w:tcPr>
          <w:p w14:paraId="74885175">
            <w:pPr>
              <w:autoSpaceDE w:val="0"/>
              <w:autoSpaceDN w:val="0"/>
              <w:adjustRightInd w:val="0"/>
              <w:snapToGrid w:val="0"/>
              <w:spacing w:line="400" w:lineRule="exact"/>
              <w:jc w:val="center"/>
              <w:rPr>
                <w:rFonts w:hint="eastAsia" w:ascii="宋体" w:hAnsi="宋体" w:eastAsia="宋体" w:cs="宋体"/>
                <w:color w:val="auto"/>
                <w:highlight w:val="none"/>
              </w:rPr>
            </w:pPr>
            <w:r>
              <w:rPr>
                <w:rFonts w:hint="eastAsia" w:ascii="宋体" w:hAnsi="宋体" w:eastAsia="宋体" w:cs="宋体"/>
                <w:color w:val="auto"/>
                <w:highlight w:val="none"/>
              </w:rPr>
              <w:t>投标文件的</w:t>
            </w:r>
          </w:p>
          <w:p w14:paraId="6DCF8CCC">
            <w:pPr>
              <w:autoSpaceDE w:val="0"/>
              <w:autoSpaceDN w:val="0"/>
              <w:adjustRightInd w:val="0"/>
              <w:snapToGrid w:val="0"/>
              <w:spacing w:line="400" w:lineRule="exact"/>
              <w:jc w:val="center"/>
              <w:rPr>
                <w:rFonts w:hint="eastAsia" w:ascii="宋体" w:hAnsi="宋体" w:eastAsia="宋体" w:cs="宋体"/>
                <w:color w:val="auto"/>
                <w:highlight w:val="none"/>
              </w:rPr>
            </w:pPr>
            <w:r>
              <w:rPr>
                <w:rFonts w:hint="eastAsia" w:ascii="宋体" w:hAnsi="宋体" w:eastAsia="宋体" w:cs="宋体"/>
                <w:color w:val="auto"/>
                <w:highlight w:val="none"/>
              </w:rPr>
              <w:t xml:space="preserve">提交 </w:t>
            </w:r>
          </w:p>
        </w:tc>
        <w:tc>
          <w:tcPr>
            <w:tcW w:w="5206" w:type="dxa"/>
            <w:vAlign w:val="center"/>
          </w:tcPr>
          <w:p w14:paraId="2696E58A">
            <w:pPr>
              <w:spacing w:line="400" w:lineRule="exact"/>
              <w:rPr>
                <w:rFonts w:hint="eastAsia" w:ascii="宋体" w:hAnsi="宋体" w:eastAsia="宋体" w:cs="宋体"/>
                <w:color w:val="auto"/>
                <w:kern w:val="0"/>
                <w:highlight w:val="none"/>
              </w:rPr>
            </w:pPr>
            <w:r>
              <w:rPr>
                <w:rFonts w:hint="eastAsia" w:ascii="宋体" w:hAnsi="宋体" w:eastAsia="宋体" w:cs="宋体"/>
                <w:color w:val="auto"/>
                <w:highlight w:val="none"/>
              </w:rPr>
              <w:t>投标文件必须在递交投标文件截止时间前送达开标地点。逾期送达、密封和标注错误的投标文件，四川国锃招标代理有限公司恕不接收。本次招标不接收邮寄的投标文件。</w:t>
            </w:r>
          </w:p>
        </w:tc>
      </w:tr>
      <w:tr w14:paraId="58B3F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983" w:type="dxa"/>
            <w:vAlign w:val="center"/>
          </w:tcPr>
          <w:p w14:paraId="1382EDC7">
            <w:pPr>
              <w:autoSpaceDE w:val="0"/>
              <w:autoSpaceDN w:val="0"/>
              <w:adjustRightIn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27</w:t>
            </w:r>
          </w:p>
        </w:tc>
        <w:tc>
          <w:tcPr>
            <w:tcW w:w="2386" w:type="dxa"/>
            <w:vAlign w:val="center"/>
          </w:tcPr>
          <w:p w14:paraId="7DBBC066">
            <w:pPr>
              <w:autoSpaceDE w:val="0"/>
              <w:autoSpaceDN w:val="0"/>
              <w:adjustRightIn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递交投标文件地点</w:t>
            </w:r>
          </w:p>
        </w:tc>
        <w:tc>
          <w:tcPr>
            <w:tcW w:w="5206" w:type="dxa"/>
            <w:vAlign w:val="center"/>
          </w:tcPr>
          <w:p w14:paraId="5F3D8A09">
            <w:pPr>
              <w:autoSpaceDE w:val="0"/>
              <w:autoSpaceDN w:val="0"/>
              <w:adjustRightInd w:val="0"/>
              <w:spacing w:line="400" w:lineRule="exact"/>
              <w:rPr>
                <w:rFonts w:hint="eastAsia" w:ascii="宋体" w:hAnsi="宋体" w:eastAsia="宋体" w:cs="宋体"/>
                <w:color w:val="auto"/>
                <w:kern w:val="0"/>
                <w:highlight w:val="none"/>
              </w:rPr>
            </w:pPr>
            <w:r>
              <w:rPr>
                <w:rFonts w:hint="eastAsia" w:ascii="宋体" w:hAnsi="宋体" w:eastAsia="宋体" w:cs="宋体"/>
                <w:color w:val="auto"/>
                <w:highlight w:val="none"/>
                <w:u w:val="single"/>
              </w:rPr>
              <w:t>四川国锃招标代理有限公司开标室（绵阳市科创园区科技路5号二楼）</w:t>
            </w:r>
          </w:p>
        </w:tc>
      </w:tr>
      <w:tr w14:paraId="73A89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 w:hRule="atLeast"/>
          <w:jc w:val="center"/>
        </w:trPr>
        <w:tc>
          <w:tcPr>
            <w:tcW w:w="983" w:type="dxa"/>
            <w:vAlign w:val="center"/>
          </w:tcPr>
          <w:p w14:paraId="10061BA5">
            <w:pPr>
              <w:autoSpaceDE w:val="0"/>
              <w:autoSpaceDN w:val="0"/>
              <w:adjustRightIn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28</w:t>
            </w:r>
          </w:p>
        </w:tc>
        <w:tc>
          <w:tcPr>
            <w:tcW w:w="2386" w:type="dxa"/>
            <w:vAlign w:val="center"/>
          </w:tcPr>
          <w:p w14:paraId="06EF9643">
            <w:pPr>
              <w:autoSpaceDE w:val="0"/>
              <w:autoSpaceDN w:val="0"/>
              <w:adjustRightIn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开标时间和地点</w:t>
            </w:r>
          </w:p>
        </w:tc>
        <w:tc>
          <w:tcPr>
            <w:tcW w:w="5206" w:type="dxa"/>
          </w:tcPr>
          <w:p w14:paraId="4FBBA895">
            <w:pPr>
              <w:spacing w:line="380" w:lineRule="exact"/>
              <w:rPr>
                <w:rFonts w:hint="eastAsia" w:ascii="宋体" w:hAnsi="宋体" w:eastAsia="宋体" w:cs="宋体"/>
                <w:color w:val="auto"/>
                <w:highlight w:val="none"/>
              </w:rPr>
            </w:pPr>
            <w:r>
              <w:rPr>
                <w:rFonts w:hint="eastAsia" w:ascii="宋体" w:hAnsi="宋体" w:eastAsia="宋体" w:cs="宋体"/>
                <w:color w:val="auto"/>
                <w:highlight w:val="none"/>
              </w:rPr>
              <w:t>开标时间：</w:t>
            </w:r>
            <w:r>
              <w:rPr>
                <w:rFonts w:hint="eastAsia" w:ascii="宋体" w:hAnsi="宋体" w:eastAsia="宋体" w:cs="宋体"/>
                <w:color w:val="auto"/>
                <w:highlight w:val="none"/>
                <w:lang w:eastAsia="zh-CN"/>
              </w:rPr>
              <w:t>2026年2月6日09时30分</w:t>
            </w:r>
            <w:r>
              <w:rPr>
                <w:rFonts w:hint="eastAsia" w:ascii="宋体" w:hAnsi="宋体" w:eastAsia="宋体" w:cs="宋体"/>
                <w:color w:val="auto"/>
                <w:highlight w:val="none"/>
              </w:rPr>
              <w:t>（北京时间）。</w:t>
            </w:r>
          </w:p>
          <w:p w14:paraId="3AD15685">
            <w:pPr>
              <w:autoSpaceDE w:val="0"/>
              <w:autoSpaceDN w:val="0"/>
              <w:adjustRightInd w:val="0"/>
              <w:snapToGrid w:val="0"/>
              <w:spacing w:line="400" w:lineRule="exact"/>
              <w:jc w:val="left"/>
              <w:rPr>
                <w:rFonts w:hint="eastAsia" w:ascii="宋体" w:hAnsi="宋体" w:eastAsia="宋体" w:cs="宋体"/>
                <w:color w:val="auto"/>
                <w:kern w:val="0"/>
                <w:highlight w:val="none"/>
              </w:rPr>
            </w:pPr>
            <w:r>
              <w:rPr>
                <w:rFonts w:hint="eastAsia" w:ascii="宋体" w:hAnsi="宋体" w:eastAsia="宋体" w:cs="宋体"/>
                <w:color w:val="auto"/>
                <w:highlight w:val="none"/>
              </w:rPr>
              <w:t>开标地点：四川国锃招标代理有限公司开标室（绵阳市科创园区科技路5号二楼）。</w:t>
            </w:r>
          </w:p>
        </w:tc>
      </w:tr>
      <w:tr w14:paraId="6E54A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 w:hRule="atLeast"/>
          <w:jc w:val="center"/>
        </w:trPr>
        <w:tc>
          <w:tcPr>
            <w:tcW w:w="983" w:type="dxa"/>
            <w:vAlign w:val="center"/>
          </w:tcPr>
          <w:p w14:paraId="1F372F0D">
            <w:pPr>
              <w:autoSpaceDE w:val="0"/>
              <w:autoSpaceDN w:val="0"/>
              <w:adjustRightInd w:val="0"/>
              <w:snapToGri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29</w:t>
            </w:r>
          </w:p>
        </w:tc>
        <w:tc>
          <w:tcPr>
            <w:tcW w:w="2386" w:type="dxa"/>
            <w:vAlign w:val="center"/>
          </w:tcPr>
          <w:p w14:paraId="55AFDF03">
            <w:pPr>
              <w:autoSpaceDE w:val="0"/>
              <w:autoSpaceDN w:val="0"/>
              <w:adjustRightInd w:val="0"/>
              <w:snapToGri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是否退还投标文件</w:t>
            </w:r>
          </w:p>
        </w:tc>
        <w:tc>
          <w:tcPr>
            <w:tcW w:w="5206" w:type="dxa"/>
            <w:vAlign w:val="center"/>
          </w:tcPr>
          <w:p w14:paraId="7FFC3FA3">
            <w:pPr>
              <w:snapToGrid w:val="0"/>
              <w:spacing w:line="400" w:lineRule="exact"/>
              <w:rPr>
                <w:rFonts w:hint="eastAsia" w:ascii="宋体" w:hAnsi="宋体" w:eastAsia="宋体" w:cs="宋体"/>
                <w:color w:val="auto"/>
                <w:highlight w:val="none"/>
              </w:rPr>
            </w:pPr>
            <w:r>
              <w:rPr>
                <w:rFonts w:hint="eastAsia" w:ascii="宋体" w:hAnsi="宋体" w:eastAsia="宋体" w:cs="宋体"/>
                <w:color w:val="auto"/>
                <w:kern w:val="0"/>
                <w:highlight w:val="none"/>
              </w:rPr>
              <w:t>否</w:t>
            </w:r>
          </w:p>
        </w:tc>
      </w:tr>
      <w:tr w14:paraId="7FF39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983" w:type="dxa"/>
            <w:vAlign w:val="center"/>
          </w:tcPr>
          <w:p w14:paraId="50B60A73">
            <w:pPr>
              <w:autoSpaceDE w:val="0"/>
              <w:autoSpaceDN w:val="0"/>
              <w:adjustRightInd w:val="0"/>
              <w:snapToGri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30</w:t>
            </w:r>
          </w:p>
        </w:tc>
        <w:tc>
          <w:tcPr>
            <w:tcW w:w="2386" w:type="dxa"/>
            <w:vAlign w:val="center"/>
          </w:tcPr>
          <w:p w14:paraId="256093DE">
            <w:pPr>
              <w:autoSpaceDE w:val="0"/>
              <w:autoSpaceDN w:val="0"/>
              <w:adjustRightInd w:val="0"/>
              <w:snapToGri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评标方法</w:t>
            </w:r>
          </w:p>
        </w:tc>
        <w:tc>
          <w:tcPr>
            <w:tcW w:w="5206" w:type="dxa"/>
            <w:vAlign w:val="center"/>
          </w:tcPr>
          <w:p w14:paraId="69ABE25B">
            <w:pPr>
              <w:snapToGrid w:val="0"/>
              <w:spacing w:line="400" w:lineRule="exact"/>
              <w:rPr>
                <w:rFonts w:hint="eastAsia" w:ascii="宋体" w:hAnsi="宋体" w:eastAsia="宋体" w:cs="宋体"/>
                <w:color w:val="auto"/>
                <w:highlight w:val="none"/>
              </w:rPr>
            </w:pPr>
            <w:r>
              <w:rPr>
                <w:rFonts w:hint="eastAsia" w:ascii="宋体" w:hAnsi="宋体" w:eastAsia="宋体" w:cs="宋体"/>
                <w:color w:val="auto"/>
                <w:kern w:val="0"/>
                <w:highlight w:val="none"/>
              </w:rPr>
              <w:t>采用综合评估法</w:t>
            </w:r>
          </w:p>
        </w:tc>
      </w:tr>
      <w:tr w14:paraId="71FED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3" w:hRule="atLeast"/>
          <w:jc w:val="center"/>
        </w:trPr>
        <w:tc>
          <w:tcPr>
            <w:tcW w:w="983" w:type="dxa"/>
            <w:vAlign w:val="center"/>
          </w:tcPr>
          <w:p w14:paraId="1EE84FCA">
            <w:pPr>
              <w:autoSpaceDE w:val="0"/>
              <w:autoSpaceDN w:val="0"/>
              <w:adjustRightIn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31</w:t>
            </w:r>
          </w:p>
        </w:tc>
        <w:tc>
          <w:tcPr>
            <w:tcW w:w="2386" w:type="dxa"/>
            <w:vAlign w:val="center"/>
          </w:tcPr>
          <w:p w14:paraId="181DEECD">
            <w:pPr>
              <w:autoSpaceDE w:val="0"/>
              <w:autoSpaceDN w:val="0"/>
              <w:adjustRightIn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履约保证金</w:t>
            </w:r>
          </w:p>
        </w:tc>
        <w:tc>
          <w:tcPr>
            <w:tcW w:w="5206" w:type="dxa"/>
            <w:vAlign w:val="center"/>
          </w:tcPr>
          <w:p w14:paraId="61EC8BD9">
            <w:pPr>
              <w:adjustRightInd w:val="0"/>
              <w:snapToGrid w:val="0"/>
              <w:spacing w:line="400" w:lineRule="exact"/>
              <w:rPr>
                <w:rFonts w:hint="eastAsia" w:ascii="宋体" w:hAnsi="宋体" w:eastAsia="宋体" w:cs="宋体"/>
                <w:color w:val="auto"/>
                <w:kern w:val="0"/>
                <w:highlight w:val="none"/>
              </w:rPr>
            </w:pPr>
            <w:r>
              <w:rPr>
                <w:rFonts w:hint="eastAsia" w:ascii="宋体" w:hAnsi="宋体" w:eastAsia="宋体" w:cs="宋体"/>
                <w:color w:val="auto"/>
                <w:kern w:val="0"/>
                <w:highlight w:val="none"/>
              </w:rPr>
              <w:t>中标人按照合同金额的5%提交履约保证金（详见第六章合同主要条款）</w:t>
            </w:r>
            <w:r>
              <w:rPr>
                <w:rFonts w:hint="eastAsia" w:ascii="宋体" w:hAnsi="宋体" w:eastAsia="宋体" w:cs="宋体"/>
                <w:color w:val="auto"/>
                <w:highlight w:val="none"/>
              </w:rPr>
              <w:t xml:space="preserve"> 。</w:t>
            </w:r>
          </w:p>
        </w:tc>
      </w:tr>
      <w:tr w14:paraId="02274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3" w:hRule="atLeast"/>
          <w:jc w:val="center"/>
        </w:trPr>
        <w:tc>
          <w:tcPr>
            <w:tcW w:w="983" w:type="dxa"/>
            <w:vAlign w:val="center"/>
          </w:tcPr>
          <w:p w14:paraId="0A00C510">
            <w:pPr>
              <w:autoSpaceDE w:val="0"/>
              <w:autoSpaceDN w:val="0"/>
              <w:adjustRightIn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32</w:t>
            </w:r>
          </w:p>
        </w:tc>
        <w:tc>
          <w:tcPr>
            <w:tcW w:w="2386" w:type="dxa"/>
            <w:vAlign w:val="center"/>
          </w:tcPr>
          <w:p w14:paraId="43BA0086">
            <w:pPr>
              <w:autoSpaceDE w:val="0"/>
              <w:autoSpaceDN w:val="0"/>
              <w:adjustRightIn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投标限价</w:t>
            </w:r>
          </w:p>
        </w:tc>
        <w:tc>
          <w:tcPr>
            <w:tcW w:w="5206" w:type="dxa"/>
            <w:vAlign w:val="center"/>
          </w:tcPr>
          <w:p w14:paraId="33646430">
            <w:pPr>
              <w:adjustRightInd w:val="0"/>
              <w:snapToGrid w:val="0"/>
              <w:spacing w:line="400" w:lineRule="exact"/>
              <w:rPr>
                <w:rFonts w:hint="default" w:ascii="宋体" w:hAnsi="宋体" w:eastAsia="宋体" w:cs="宋体"/>
                <w:color w:val="auto"/>
                <w:kern w:val="0"/>
                <w:highlight w:val="none"/>
                <w:lang w:val="en-US" w:eastAsia="zh-CN"/>
              </w:rPr>
            </w:pPr>
            <w:r>
              <w:rPr>
                <w:rFonts w:hint="eastAsia" w:ascii="宋体" w:hAnsi="宋体" w:eastAsia="宋体" w:cs="宋体"/>
                <w:color w:val="auto"/>
                <w:kern w:val="0"/>
                <w:highlight w:val="none"/>
              </w:rPr>
              <w:t>最高</w:t>
            </w:r>
            <w:r>
              <w:rPr>
                <w:rFonts w:hint="eastAsia" w:ascii="宋体" w:hAnsi="宋体" w:eastAsia="宋体" w:cs="宋体"/>
                <w:color w:val="auto"/>
                <w:kern w:val="0"/>
                <w:highlight w:val="none"/>
                <w:lang w:val="en-US" w:eastAsia="zh-CN"/>
              </w:rPr>
              <w:t>限价（含税）：¥180万元（大写：壹佰捌拾万元整）</w:t>
            </w:r>
          </w:p>
          <w:p w14:paraId="374A4B9B">
            <w:pPr>
              <w:adjustRightInd w:val="0"/>
              <w:snapToGrid w:val="0"/>
              <w:spacing w:line="400" w:lineRule="exact"/>
              <w:rPr>
                <w:rFonts w:hint="eastAsia" w:ascii="宋体" w:hAnsi="宋体" w:eastAsia="宋体" w:cs="宋体"/>
                <w:color w:val="auto"/>
                <w:kern w:val="0"/>
                <w:highlight w:val="none"/>
              </w:rPr>
            </w:pPr>
            <w:r>
              <w:rPr>
                <w:rFonts w:hint="eastAsia" w:ascii="宋体" w:hAnsi="宋体" w:eastAsia="宋体" w:cs="宋体"/>
                <w:color w:val="auto"/>
                <w:kern w:val="0"/>
                <w:highlight w:val="none"/>
              </w:rPr>
              <w:t>注：投标</w:t>
            </w:r>
            <w:r>
              <w:rPr>
                <w:rFonts w:hint="eastAsia" w:ascii="宋体" w:hAnsi="宋体" w:eastAsia="宋体" w:cs="宋体"/>
                <w:color w:val="auto"/>
                <w:kern w:val="0"/>
                <w:highlight w:val="none"/>
                <w:lang w:val="en-US" w:eastAsia="zh-CN"/>
              </w:rPr>
              <w:t>总</w:t>
            </w:r>
            <w:r>
              <w:rPr>
                <w:rFonts w:hint="eastAsia" w:ascii="宋体" w:hAnsi="宋体" w:eastAsia="宋体" w:cs="宋体"/>
                <w:color w:val="auto"/>
                <w:kern w:val="0"/>
                <w:highlight w:val="none"/>
              </w:rPr>
              <w:t>价超过最高限价的投标为无效投标。</w:t>
            </w:r>
          </w:p>
        </w:tc>
      </w:tr>
      <w:tr w14:paraId="3247F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983" w:type="dxa"/>
            <w:vAlign w:val="center"/>
          </w:tcPr>
          <w:p w14:paraId="4F36CC6C">
            <w:pPr>
              <w:autoSpaceDE w:val="0"/>
              <w:autoSpaceDN w:val="0"/>
              <w:adjustRightIn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33</w:t>
            </w:r>
          </w:p>
        </w:tc>
        <w:tc>
          <w:tcPr>
            <w:tcW w:w="7592" w:type="dxa"/>
            <w:gridSpan w:val="2"/>
            <w:vAlign w:val="center"/>
          </w:tcPr>
          <w:p w14:paraId="37F50FBC">
            <w:pPr>
              <w:adjustRightInd w:val="0"/>
              <w:snapToGrid w:val="0"/>
              <w:spacing w:line="400" w:lineRule="exact"/>
              <w:ind w:firstLine="435"/>
              <w:rPr>
                <w:rFonts w:hint="eastAsia" w:ascii="宋体" w:hAnsi="宋体" w:eastAsia="宋体" w:cs="宋体"/>
                <w:b/>
                <w:color w:val="auto"/>
                <w:highlight w:val="none"/>
              </w:rPr>
            </w:pPr>
            <w:r>
              <w:rPr>
                <w:rFonts w:hint="eastAsia" w:ascii="宋体" w:hAnsi="宋体" w:eastAsia="宋体" w:cs="宋体"/>
                <w:b/>
                <w:color w:val="auto"/>
                <w:highlight w:val="none"/>
              </w:rPr>
              <w:t>需要补充的其它内容</w:t>
            </w:r>
          </w:p>
        </w:tc>
      </w:tr>
      <w:tr w14:paraId="0D310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983" w:type="dxa"/>
            <w:vAlign w:val="center"/>
          </w:tcPr>
          <w:p w14:paraId="1D8BFC7A">
            <w:pPr>
              <w:autoSpaceDE w:val="0"/>
              <w:autoSpaceDN w:val="0"/>
              <w:adjustRightIn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（1）</w:t>
            </w:r>
          </w:p>
        </w:tc>
        <w:tc>
          <w:tcPr>
            <w:tcW w:w="2386" w:type="dxa"/>
            <w:vAlign w:val="center"/>
          </w:tcPr>
          <w:p w14:paraId="75A99688">
            <w:pPr>
              <w:spacing w:line="400" w:lineRule="exact"/>
              <w:jc w:val="center"/>
              <w:rPr>
                <w:rFonts w:hint="eastAsia" w:ascii="宋体" w:hAnsi="宋体" w:eastAsia="宋体" w:cs="宋体"/>
                <w:color w:val="auto"/>
                <w:highlight w:val="none"/>
              </w:rPr>
            </w:pPr>
            <w:r>
              <w:rPr>
                <w:rFonts w:hint="eastAsia" w:ascii="宋体" w:hAnsi="宋体" w:eastAsia="宋体" w:cs="宋体"/>
                <w:color w:val="auto"/>
                <w:highlight w:val="none"/>
              </w:rPr>
              <w:t>图纸或其它资料</w:t>
            </w:r>
          </w:p>
        </w:tc>
        <w:tc>
          <w:tcPr>
            <w:tcW w:w="5206" w:type="dxa"/>
            <w:vAlign w:val="center"/>
          </w:tcPr>
          <w:p w14:paraId="4213D675">
            <w:pPr>
              <w:spacing w:line="400" w:lineRule="exact"/>
              <w:rPr>
                <w:rFonts w:hint="eastAsia" w:ascii="宋体" w:hAnsi="宋体" w:eastAsia="宋体" w:cs="宋体"/>
                <w:color w:val="auto"/>
                <w:highlight w:val="none"/>
              </w:rPr>
            </w:pPr>
            <w:r>
              <w:rPr>
                <w:rFonts w:hint="eastAsia" w:ascii="宋体" w:hAnsi="宋体" w:eastAsia="宋体" w:cs="宋体"/>
                <w:color w:val="auto"/>
                <w:highlight w:val="none"/>
              </w:rPr>
              <w:t>无</w:t>
            </w:r>
          </w:p>
        </w:tc>
      </w:tr>
      <w:tr w14:paraId="05CA9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8" w:hRule="atLeast"/>
          <w:jc w:val="center"/>
        </w:trPr>
        <w:tc>
          <w:tcPr>
            <w:tcW w:w="983" w:type="dxa"/>
            <w:vAlign w:val="center"/>
          </w:tcPr>
          <w:p w14:paraId="6DBC1941">
            <w:pPr>
              <w:autoSpaceDE w:val="0"/>
              <w:autoSpaceDN w:val="0"/>
              <w:adjustRightIn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（2）</w:t>
            </w:r>
          </w:p>
        </w:tc>
        <w:tc>
          <w:tcPr>
            <w:tcW w:w="2386" w:type="dxa"/>
            <w:vAlign w:val="center"/>
          </w:tcPr>
          <w:p w14:paraId="31755CF8">
            <w:pPr>
              <w:spacing w:line="400" w:lineRule="exact"/>
              <w:jc w:val="center"/>
              <w:rPr>
                <w:rFonts w:hint="eastAsia" w:ascii="宋体" w:hAnsi="宋体" w:eastAsia="宋体" w:cs="宋体"/>
                <w:color w:val="auto"/>
                <w:highlight w:val="none"/>
              </w:rPr>
            </w:pPr>
            <w:r>
              <w:rPr>
                <w:rFonts w:hint="eastAsia" w:ascii="宋体" w:hAnsi="宋体" w:eastAsia="宋体" w:cs="宋体"/>
                <w:color w:val="auto"/>
                <w:highlight w:val="none"/>
              </w:rPr>
              <w:t>报价唯一</w:t>
            </w:r>
          </w:p>
        </w:tc>
        <w:tc>
          <w:tcPr>
            <w:tcW w:w="5206" w:type="dxa"/>
          </w:tcPr>
          <w:p w14:paraId="35EC2BE8">
            <w:pPr>
              <w:adjustRightInd w:val="0"/>
              <w:snapToGrid w:val="0"/>
              <w:spacing w:line="360" w:lineRule="exact"/>
              <w:rPr>
                <w:rFonts w:hint="eastAsia" w:ascii="宋体" w:hAnsi="宋体" w:eastAsia="宋体" w:cs="宋体"/>
                <w:color w:val="auto"/>
                <w:kern w:val="0"/>
                <w:highlight w:val="none"/>
              </w:rPr>
            </w:pPr>
            <w:r>
              <w:rPr>
                <w:rFonts w:hint="eastAsia" w:ascii="宋体" w:hAnsi="宋体" w:eastAsia="宋体" w:cs="宋体"/>
                <w:color w:val="auto"/>
                <w:kern w:val="0"/>
                <w:highlight w:val="none"/>
              </w:rPr>
              <w:t>只能有一个有效报价。即：</w:t>
            </w:r>
          </w:p>
          <w:p w14:paraId="4B49CCC3">
            <w:pPr>
              <w:adjustRightInd w:val="0"/>
              <w:snapToGrid w:val="0"/>
              <w:spacing w:line="360" w:lineRule="exact"/>
              <w:rPr>
                <w:rFonts w:hint="eastAsia" w:ascii="宋体" w:hAnsi="宋体" w:eastAsia="宋体" w:cs="宋体"/>
                <w:color w:val="auto"/>
                <w:kern w:val="0"/>
                <w:highlight w:val="none"/>
              </w:rPr>
            </w:pPr>
            <w:r>
              <w:rPr>
                <w:rFonts w:hint="eastAsia" w:ascii="宋体" w:hAnsi="宋体" w:eastAsia="宋体" w:cs="宋体"/>
                <w:color w:val="auto"/>
                <w:kern w:val="0"/>
                <w:highlight w:val="none"/>
              </w:rPr>
              <w:t>（1）单价和总价都只允许有一个报价，任何有选择和保留的报价将不予接受。</w:t>
            </w:r>
          </w:p>
          <w:p w14:paraId="6242EAB5">
            <w:pPr>
              <w:adjustRightInd w:val="0"/>
              <w:snapToGrid w:val="0"/>
              <w:spacing w:line="360" w:lineRule="exact"/>
              <w:rPr>
                <w:rFonts w:hint="eastAsia" w:ascii="宋体" w:hAnsi="宋体" w:eastAsia="宋体" w:cs="宋体"/>
                <w:color w:val="auto"/>
                <w:highlight w:val="none"/>
              </w:rPr>
            </w:pPr>
            <w:r>
              <w:rPr>
                <w:rFonts w:hint="eastAsia" w:ascii="宋体" w:hAnsi="宋体" w:eastAsia="宋体" w:cs="宋体"/>
                <w:color w:val="auto"/>
                <w:kern w:val="0"/>
                <w:highlight w:val="none"/>
              </w:rPr>
              <w:t>（2）</w:t>
            </w:r>
            <w:r>
              <w:rPr>
                <w:rFonts w:hint="eastAsia" w:ascii="宋体" w:hAnsi="宋体" w:eastAsia="宋体" w:cs="宋体"/>
                <w:color w:val="auto"/>
                <w:highlight w:val="none"/>
              </w:rPr>
              <w:t>投标文件中投标函的投标总报价和分项报价表中的总价金额，两者应完全一致。</w:t>
            </w:r>
          </w:p>
        </w:tc>
      </w:tr>
      <w:tr w14:paraId="5228B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983" w:type="dxa"/>
            <w:vAlign w:val="center"/>
          </w:tcPr>
          <w:p w14:paraId="02D3EB21">
            <w:pPr>
              <w:autoSpaceDE w:val="0"/>
              <w:autoSpaceDN w:val="0"/>
              <w:adjustRightIn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（3）</w:t>
            </w:r>
          </w:p>
        </w:tc>
        <w:tc>
          <w:tcPr>
            <w:tcW w:w="2386" w:type="dxa"/>
            <w:vAlign w:val="center"/>
          </w:tcPr>
          <w:p w14:paraId="6BA411B4">
            <w:pPr>
              <w:adjustRightInd w:val="0"/>
              <w:snapToGri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价格修正</w:t>
            </w:r>
          </w:p>
        </w:tc>
        <w:tc>
          <w:tcPr>
            <w:tcW w:w="5206" w:type="dxa"/>
          </w:tcPr>
          <w:p w14:paraId="468EE80D">
            <w:pPr>
              <w:adjustRightInd w:val="0"/>
              <w:snapToGrid w:val="0"/>
              <w:spacing w:line="400" w:lineRule="exact"/>
              <w:rPr>
                <w:rFonts w:hint="eastAsia" w:ascii="宋体" w:hAnsi="宋体" w:eastAsia="宋体" w:cs="宋体"/>
                <w:color w:val="auto"/>
                <w:kern w:val="0"/>
                <w:highlight w:val="none"/>
              </w:rPr>
            </w:pPr>
            <w:r>
              <w:rPr>
                <w:rFonts w:hint="eastAsia" w:ascii="宋体" w:hAnsi="宋体" w:eastAsia="宋体" w:cs="宋体"/>
                <w:color w:val="auto"/>
                <w:kern w:val="0"/>
                <w:highlight w:val="none"/>
              </w:rPr>
              <w:t>按第四章“评标办法”对投标报价进行修正的，以投标人接受的修正价格为评标价，不保证报价最低的投标人中标。</w:t>
            </w:r>
          </w:p>
        </w:tc>
      </w:tr>
      <w:tr w14:paraId="52A0B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8" w:hRule="atLeast"/>
          <w:jc w:val="center"/>
        </w:trPr>
        <w:tc>
          <w:tcPr>
            <w:tcW w:w="983" w:type="dxa"/>
            <w:vAlign w:val="center"/>
          </w:tcPr>
          <w:p w14:paraId="4BB18765">
            <w:pPr>
              <w:autoSpaceDE w:val="0"/>
              <w:autoSpaceDN w:val="0"/>
              <w:adjustRightIn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（4）</w:t>
            </w:r>
          </w:p>
        </w:tc>
        <w:tc>
          <w:tcPr>
            <w:tcW w:w="2386" w:type="dxa"/>
            <w:vAlign w:val="center"/>
          </w:tcPr>
          <w:p w14:paraId="34633537">
            <w:pPr>
              <w:adjustRightInd w:val="0"/>
              <w:snapToGri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投标文件的</w:t>
            </w:r>
          </w:p>
          <w:p w14:paraId="6AF4DC58">
            <w:pPr>
              <w:adjustRightInd w:val="0"/>
              <w:snapToGri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真实性要求</w:t>
            </w:r>
          </w:p>
        </w:tc>
        <w:tc>
          <w:tcPr>
            <w:tcW w:w="5206" w:type="dxa"/>
          </w:tcPr>
          <w:p w14:paraId="70AD59D5">
            <w:pPr>
              <w:adjustRightInd w:val="0"/>
              <w:snapToGrid w:val="0"/>
              <w:spacing w:line="400" w:lineRule="exact"/>
              <w:rPr>
                <w:rFonts w:hint="eastAsia" w:ascii="宋体" w:hAnsi="宋体" w:eastAsia="宋体" w:cs="宋体"/>
                <w:color w:val="auto"/>
                <w:kern w:val="0"/>
                <w:highlight w:val="none"/>
              </w:rPr>
            </w:pPr>
            <w:r>
              <w:rPr>
                <w:rFonts w:hint="eastAsia" w:ascii="宋体" w:hAnsi="宋体" w:eastAsia="宋体" w:cs="宋体"/>
                <w:color w:val="auto"/>
                <w:kern w:val="0"/>
                <w:highlight w:val="none"/>
              </w:rPr>
              <w:t>1.投标人所递交的投标文件（包括有关资料、澄清）应真实可信，不存在虚假（包括隐瞒）。</w:t>
            </w:r>
          </w:p>
          <w:p w14:paraId="64E179C6">
            <w:pPr>
              <w:adjustRightInd w:val="0"/>
              <w:snapToGrid w:val="0"/>
              <w:spacing w:line="400" w:lineRule="exact"/>
              <w:rPr>
                <w:rFonts w:hint="eastAsia" w:ascii="宋体" w:hAnsi="宋体" w:eastAsia="宋体" w:cs="宋体"/>
                <w:color w:val="auto"/>
                <w:kern w:val="0"/>
                <w:highlight w:val="none"/>
              </w:rPr>
            </w:pPr>
            <w:r>
              <w:rPr>
                <w:rFonts w:hint="eastAsia" w:ascii="宋体" w:hAnsi="宋体" w:eastAsia="宋体" w:cs="宋体"/>
                <w:color w:val="auto"/>
                <w:kern w:val="0"/>
                <w:highlight w:val="none"/>
              </w:rPr>
              <w:t>2.如投标文件存在虚假，在评标阶段，评标委员会将该投标文件作废标处理；中标候选人确定后发现的，招标人可以取消中标候选人或中标资格。</w:t>
            </w:r>
          </w:p>
        </w:tc>
      </w:tr>
      <w:tr w14:paraId="021F4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00" w:hRule="atLeast"/>
          <w:jc w:val="center"/>
        </w:trPr>
        <w:tc>
          <w:tcPr>
            <w:tcW w:w="983" w:type="dxa"/>
            <w:vAlign w:val="center"/>
          </w:tcPr>
          <w:p w14:paraId="0BD04E46">
            <w:pPr>
              <w:autoSpaceDE w:val="0"/>
              <w:autoSpaceDN w:val="0"/>
              <w:adjustRightIn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w:t>
            </w:r>
            <w:r>
              <w:rPr>
                <w:rFonts w:hint="eastAsia" w:ascii="宋体" w:hAnsi="宋体" w:eastAsia="宋体" w:cs="宋体"/>
                <w:color w:val="auto"/>
                <w:kern w:val="0"/>
                <w:highlight w:val="none"/>
                <w:lang w:val="en-US" w:eastAsia="zh-CN"/>
              </w:rPr>
              <w:t>6</w:t>
            </w:r>
            <w:r>
              <w:rPr>
                <w:rFonts w:hint="eastAsia" w:ascii="宋体" w:hAnsi="宋体" w:eastAsia="宋体" w:cs="宋体"/>
                <w:color w:val="auto"/>
                <w:kern w:val="0"/>
                <w:highlight w:val="none"/>
              </w:rPr>
              <w:t>）</w:t>
            </w:r>
          </w:p>
        </w:tc>
        <w:tc>
          <w:tcPr>
            <w:tcW w:w="2386" w:type="dxa"/>
            <w:vAlign w:val="center"/>
          </w:tcPr>
          <w:p w14:paraId="7AA28DFF">
            <w:pPr>
              <w:adjustRightInd w:val="0"/>
              <w:snapToGri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废标（否决投标）的一般情形</w:t>
            </w:r>
          </w:p>
        </w:tc>
        <w:tc>
          <w:tcPr>
            <w:tcW w:w="5206" w:type="dxa"/>
            <w:vAlign w:val="center"/>
          </w:tcPr>
          <w:p w14:paraId="4BDD9049">
            <w:pPr>
              <w:widowControl/>
              <w:spacing w:line="400" w:lineRule="exact"/>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1.投标函无投标人盖章，或者无法定代表人或者其授权代理人签字或者盖章的，或者虽有代理人签字但无法定代表人出具的授权委托书的。</w:t>
            </w:r>
          </w:p>
          <w:p w14:paraId="6DC5F6AF">
            <w:pPr>
              <w:widowControl/>
              <w:spacing w:line="400" w:lineRule="exact"/>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2.投标函未按招标文件规定的格式填写，内容不全或者关键字迹模糊无法辨认，评标委员会认为构成实质性偏离的。</w:t>
            </w:r>
          </w:p>
          <w:p w14:paraId="071A7A9E">
            <w:pPr>
              <w:widowControl/>
              <w:spacing w:line="400" w:lineRule="exact"/>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3.没有按照招标文件要求提交投标保证金的。</w:t>
            </w:r>
          </w:p>
          <w:p w14:paraId="18BA8605">
            <w:pPr>
              <w:widowControl/>
              <w:spacing w:line="400" w:lineRule="exact"/>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4.投标有效期不满足招标文件要求的。</w:t>
            </w:r>
          </w:p>
          <w:p w14:paraId="289DED96">
            <w:pPr>
              <w:widowControl/>
              <w:spacing w:line="400" w:lineRule="exact"/>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5.评标委员会认为投标人不符合招标文件规定的资格条件的。</w:t>
            </w:r>
          </w:p>
          <w:p w14:paraId="3404AF92">
            <w:pPr>
              <w:widowControl/>
              <w:spacing w:line="400" w:lineRule="exact"/>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6.投标人提交两份或者多份内容不同的投标文件，或者在同一份投标文件中对同一招标项目有两个或者多个报价，且未声明哪一个为最终报价的（按招标文件要求提交备选方案的除外）。</w:t>
            </w:r>
          </w:p>
          <w:p w14:paraId="505D1CF8">
            <w:pPr>
              <w:widowControl/>
              <w:spacing w:line="400" w:lineRule="exact"/>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7.串通投标、以行贿手段谋取中标、以他人名义或者其他弄虚作假方式投标的。</w:t>
            </w:r>
          </w:p>
          <w:p w14:paraId="3D6765B8">
            <w:pPr>
              <w:widowControl/>
              <w:spacing w:line="400" w:lineRule="exact"/>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8.报价明显低于成本价，且投标人不能合理说明或者提供相关证明材料，经评标委员会认定该投标人以低于成本报价竞标的。</w:t>
            </w:r>
          </w:p>
          <w:p w14:paraId="1E02B76E">
            <w:pPr>
              <w:widowControl/>
              <w:spacing w:line="400" w:lineRule="exact"/>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9.不按要求对投标文件进行澄清、说明或者补正的。</w:t>
            </w:r>
          </w:p>
          <w:p w14:paraId="3A93C847">
            <w:pPr>
              <w:widowControl/>
              <w:spacing w:line="400" w:lineRule="exact"/>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 xml:space="preserve">10.没有对招标文件提出的实质性要求和条件做出响应的，或评标委员会评审后认为投标文件不满足招标文件的实质性要求和条件的。 </w:t>
            </w:r>
          </w:p>
          <w:p w14:paraId="2AFF749F">
            <w:pPr>
              <w:spacing w:line="400" w:lineRule="exact"/>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11.国家或招标文件明确规定可以废标的其他情形。</w:t>
            </w:r>
          </w:p>
        </w:tc>
      </w:tr>
      <w:tr w14:paraId="1B80D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0" w:hRule="atLeast"/>
          <w:jc w:val="center"/>
        </w:trPr>
        <w:tc>
          <w:tcPr>
            <w:tcW w:w="983" w:type="dxa"/>
            <w:vAlign w:val="center"/>
          </w:tcPr>
          <w:p w14:paraId="604EED10">
            <w:pPr>
              <w:autoSpaceDE w:val="0"/>
              <w:autoSpaceDN w:val="0"/>
              <w:adjustRightIn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（8）</w:t>
            </w:r>
          </w:p>
        </w:tc>
        <w:tc>
          <w:tcPr>
            <w:tcW w:w="2386" w:type="dxa"/>
            <w:vAlign w:val="center"/>
          </w:tcPr>
          <w:p w14:paraId="3114622B">
            <w:pPr>
              <w:adjustRightInd w:val="0"/>
              <w:snapToGri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特殊情况</w:t>
            </w:r>
          </w:p>
        </w:tc>
        <w:tc>
          <w:tcPr>
            <w:tcW w:w="5206" w:type="dxa"/>
            <w:vAlign w:val="center"/>
          </w:tcPr>
          <w:p w14:paraId="414DDD60">
            <w:pPr>
              <w:widowControl/>
              <w:spacing w:line="400" w:lineRule="exact"/>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评审结果确定前，若招标人的招标方案/招标商务、技术要求等发生变更或变化，或价格超过招标人承受能力，招标人可终止招标。</w:t>
            </w:r>
          </w:p>
        </w:tc>
      </w:tr>
    </w:tbl>
    <w:p w14:paraId="4F90B601">
      <w:pPr>
        <w:autoSpaceDE w:val="0"/>
        <w:autoSpaceDN w:val="0"/>
        <w:adjustRightInd w:val="0"/>
        <w:spacing w:line="413" w:lineRule="exact"/>
        <w:jc w:val="center"/>
        <w:outlineLvl w:val="1"/>
        <w:rPr>
          <w:rFonts w:hint="eastAsia" w:ascii="宋体" w:hAnsi="宋体" w:eastAsia="宋体" w:cs="宋体"/>
          <w:color w:val="auto"/>
          <w:kern w:val="0"/>
          <w:sz w:val="28"/>
          <w:szCs w:val="28"/>
          <w:highlight w:val="none"/>
        </w:rPr>
      </w:pPr>
      <w:bookmarkStart w:id="13" w:name="_Toc248313640"/>
      <w:bookmarkStart w:id="14" w:name="_Toc286752015"/>
      <w:bookmarkStart w:id="15" w:name="_Toc24112406"/>
      <w:bookmarkStart w:id="16" w:name="_Toc152045529"/>
      <w:bookmarkStart w:id="17" w:name="_Toc144974497"/>
      <w:bookmarkStart w:id="18" w:name="_Toc179632546"/>
      <w:bookmarkStart w:id="19" w:name="_Toc152042305"/>
      <w:r>
        <w:rPr>
          <w:rFonts w:hint="eastAsia" w:ascii="宋体" w:hAnsi="宋体" w:eastAsia="宋体" w:cs="宋体"/>
          <w:color w:val="auto"/>
          <w:kern w:val="0"/>
          <w:sz w:val="28"/>
          <w:szCs w:val="28"/>
          <w:highlight w:val="none"/>
        </w:rPr>
        <w:br w:type="page"/>
      </w:r>
      <w:bookmarkStart w:id="20" w:name="_Toc8720"/>
      <w:r>
        <w:rPr>
          <w:rFonts w:hint="eastAsia" w:ascii="宋体" w:hAnsi="宋体" w:eastAsia="宋体" w:cs="宋体"/>
          <w:color w:val="auto"/>
          <w:kern w:val="0"/>
          <w:sz w:val="28"/>
          <w:szCs w:val="28"/>
          <w:highlight w:val="none"/>
        </w:rPr>
        <w:t>二、投标人须知</w:t>
      </w:r>
      <w:bookmarkEnd w:id="13"/>
      <w:bookmarkEnd w:id="14"/>
      <w:bookmarkEnd w:id="15"/>
      <w:bookmarkEnd w:id="20"/>
    </w:p>
    <w:p w14:paraId="70825502">
      <w:pPr>
        <w:autoSpaceDE w:val="0"/>
        <w:autoSpaceDN w:val="0"/>
        <w:adjustRightInd w:val="0"/>
        <w:spacing w:line="200" w:lineRule="exact"/>
        <w:jc w:val="center"/>
        <w:rPr>
          <w:rFonts w:hint="eastAsia" w:ascii="宋体" w:hAnsi="宋体" w:eastAsia="宋体" w:cs="宋体"/>
          <w:color w:val="auto"/>
          <w:kern w:val="0"/>
          <w:highlight w:val="none"/>
        </w:rPr>
      </w:pPr>
    </w:p>
    <w:bookmarkEnd w:id="16"/>
    <w:bookmarkEnd w:id="17"/>
    <w:bookmarkEnd w:id="18"/>
    <w:bookmarkEnd w:id="19"/>
    <w:p w14:paraId="20E46324">
      <w:pPr>
        <w:pStyle w:val="125"/>
        <w:outlineLvl w:val="2"/>
        <w:rPr>
          <w:rFonts w:hint="eastAsia" w:ascii="宋体" w:hAnsi="宋体" w:eastAsia="宋体"/>
          <w:color w:val="auto"/>
          <w:sz w:val="21"/>
          <w:szCs w:val="21"/>
          <w:highlight w:val="none"/>
        </w:rPr>
      </w:pPr>
      <w:bookmarkStart w:id="21" w:name="_Toc24112407"/>
      <w:bookmarkStart w:id="22" w:name="_Toc286752016"/>
      <w:bookmarkStart w:id="23" w:name="_Toc7499"/>
      <w:bookmarkStart w:id="24" w:name="_Toc282595506"/>
      <w:bookmarkStart w:id="25" w:name="_Toc248313651"/>
      <w:bookmarkStart w:id="26" w:name="_Toc109623154"/>
      <w:r>
        <w:rPr>
          <w:rFonts w:hint="eastAsia" w:ascii="宋体" w:hAnsi="宋体" w:eastAsia="宋体"/>
          <w:color w:val="auto"/>
          <w:sz w:val="21"/>
          <w:szCs w:val="21"/>
          <w:highlight w:val="none"/>
        </w:rPr>
        <w:t>1. 总则</w:t>
      </w:r>
      <w:bookmarkEnd w:id="21"/>
      <w:bookmarkEnd w:id="22"/>
      <w:bookmarkEnd w:id="23"/>
      <w:bookmarkEnd w:id="24"/>
    </w:p>
    <w:p w14:paraId="2C23D223">
      <w:pPr>
        <w:pStyle w:val="174"/>
        <w:outlineLvl w:val="9"/>
        <w:rPr>
          <w:rFonts w:hint="eastAsia" w:ascii="宋体" w:hAnsi="宋体" w:eastAsia="宋体"/>
          <w:color w:val="auto"/>
          <w:sz w:val="21"/>
          <w:szCs w:val="21"/>
          <w:highlight w:val="none"/>
        </w:rPr>
      </w:pPr>
      <w:bookmarkStart w:id="27" w:name="_Toc144974498"/>
      <w:bookmarkStart w:id="28" w:name="_Toc152042306"/>
      <w:bookmarkStart w:id="29" w:name="_Toc179632547"/>
      <w:bookmarkStart w:id="30" w:name="_Toc152045530"/>
      <w:r>
        <w:rPr>
          <w:rFonts w:hint="eastAsia" w:ascii="宋体" w:hAnsi="宋体" w:eastAsia="宋体"/>
          <w:color w:val="auto"/>
          <w:sz w:val="21"/>
          <w:szCs w:val="21"/>
          <w:highlight w:val="none"/>
        </w:rPr>
        <w:t>1.1 项目概况</w:t>
      </w:r>
      <w:bookmarkEnd w:id="27"/>
      <w:bookmarkEnd w:id="28"/>
      <w:bookmarkEnd w:id="29"/>
      <w:bookmarkEnd w:id="30"/>
    </w:p>
    <w:p w14:paraId="57500B83">
      <w:pPr>
        <w:spacing w:line="40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1.1.1根据《中华人民共和国招标投标法》等有关法律、法规和规章的规定，本招标项目已具备招标条件，现对本项目进行招标。</w:t>
      </w:r>
    </w:p>
    <w:p w14:paraId="4AD39D31">
      <w:pPr>
        <w:spacing w:line="40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1.1.2 本招标项目招标人：</w:t>
      </w:r>
      <w:r>
        <w:rPr>
          <w:rFonts w:hint="eastAsia" w:ascii="宋体" w:hAnsi="宋体" w:eastAsia="宋体" w:cs="宋体"/>
          <w:color w:val="auto"/>
          <w:kern w:val="0"/>
          <w:highlight w:val="none"/>
        </w:rPr>
        <w:t>见投标人须知前附表。</w:t>
      </w:r>
    </w:p>
    <w:p w14:paraId="77152DE4">
      <w:pPr>
        <w:spacing w:line="40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1.1.3本招标项目招标代理机构：见投标人须知前附表。</w:t>
      </w:r>
    </w:p>
    <w:p w14:paraId="4BE54281">
      <w:pPr>
        <w:pStyle w:val="174"/>
        <w:outlineLvl w:val="9"/>
        <w:rPr>
          <w:rFonts w:hint="eastAsia" w:ascii="宋体" w:hAnsi="宋体" w:eastAsia="宋体"/>
          <w:color w:val="auto"/>
          <w:sz w:val="21"/>
          <w:szCs w:val="21"/>
          <w:highlight w:val="none"/>
        </w:rPr>
      </w:pPr>
      <w:bookmarkStart w:id="31" w:name="_Toc144974500"/>
      <w:bookmarkStart w:id="32" w:name="_Toc152042308"/>
      <w:bookmarkStart w:id="33" w:name="_Toc179632549"/>
      <w:bookmarkStart w:id="34" w:name="_Toc152045532"/>
      <w:r>
        <w:rPr>
          <w:rFonts w:hint="eastAsia" w:ascii="宋体" w:hAnsi="宋体" w:eastAsia="宋体"/>
          <w:color w:val="auto"/>
          <w:sz w:val="21"/>
          <w:szCs w:val="21"/>
          <w:highlight w:val="none"/>
        </w:rPr>
        <w:t>1.2招标范围、计划交货期和质量要求</w:t>
      </w:r>
      <w:bookmarkEnd w:id="31"/>
      <w:bookmarkEnd w:id="32"/>
      <w:bookmarkEnd w:id="33"/>
      <w:bookmarkEnd w:id="34"/>
      <w:r>
        <w:rPr>
          <w:rFonts w:hint="eastAsia" w:ascii="宋体" w:hAnsi="宋体" w:eastAsia="宋体"/>
          <w:color w:val="auto"/>
          <w:sz w:val="21"/>
          <w:szCs w:val="21"/>
          <w:highlight w:val="none"/>
        </w:rPr>
        <w:t>：见投标人须知前附表。</w:t>
      </w:r>
    </w:p>
    <w:p w14:paraId="3397289E">
      <w:pPr>
        <w:spacing w:line="400" w:lineRule="exact"/>
        <w:rPr>
          <w:rFonts w:hint="eastAsia" w:ascii="宋体" w:hAnsi="宋体" w:eastAsia="宋体" w:cs="宋体"/>
          <w:color w:val="auto"/>
          <w:highlight w:val="none"/>
        </w:rPr>
      </w:pPr>
      <w:bookmarkStart w:id="35" w:name="_Toc152042310"/>
      <w:bookmarkStart w:id="36" w:name="_Toc144974502"/>
      <w:bookmarkStart w:id="37" w:name="_Toc179632551"/>
      <w:bookmarkStart w:id="38" w:name="_Toc152045534"/>
      <w:r>
        <w:rPr>
          <w:rFonts w:hint="eastAsia" w:ascii="宋体" w:hAnsi="宋体" w:eastAsia="宋体" w:cs="宋体"/>
          <w:color w:val="auto"/>
          <w:highlight w:val="none"/>
        </w:rPr>
        <w:t>1.3 投标人资格要求</w:t>
      </w:r>
      <w:bookmarkEnd w:id="35"/>
      <w:bookmarkEnd w:id="36"/>
      <w:bookmarkEnd w:id="37"/>
      <w:bookmarkEnd w:id="38"/>
    </w:p>
    <w:p w14:paraId="3D6949BB">
      <w:pPr>
        <w:spacing w:line="40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1.3.1投标人应具备承担本项目的资质条件、能力和信誉，具体要求见投标人须知前附表。</w:t>
      </w:r>
    </w:p>
    <w:p w14:paraId="2C6BDAAB">
      <w:pPr>
        <w:spacing w:line="400" w:lineRule="exact"/>
        <w:ind w:firstLine="420" w:firstLineChars="200"/>
        <w:rPr>
          <w:rFonts w:hint="eastAsia" w:ascii="宋体" w:hAnsi="宋体" w:eastAsia="宋体" w:cs="宋体"/>
          <w:color w:val="auto"/>
          <w:kern w:val="0"/>
          <w:highlight w:val="none"/>
        </w:rPr>
      </w:pPr>
      <w:r>
        <w:rPr>
          <w:rFonts w:hint="eastAsia" w:ascii="宋体" w:hAnsi="宋体" w:eastAsia="宋体" w:cs="宋体"/>
          <w:color w:val="auto"/>
          <w:highlight w:val="none"/>
        </w:rPr>
        <w:t>1.3.2联合体投标（允许/不允许）：见投标人须知前附表。</w:t>
      </w:r>
    </w:p>
    <w:p w14:paraId="1873F03B">
      <w:pPr>
        <w:spacing w:line="400" w:lineRule="exact"/>
        <w:ind w:firstLine="420" w:firstLineChars="200"/>
        <w:rPr>
          <w:rFonts w:hint="eastAsia" w:ascii="宋体" w:hAnsi="宋体" w:eastAsia="宋体" w:cs="宋体"/>
          <w:color w:val="auto"/>
          <w:highlight w:val="none"/>
        </w:rPr>
      </w:pPr>
      <w:bookmarkStart w:id="39" w:name="_Toc152045535"/>
      <w:bookmarkStart w:id="40" w:name="_Toc144974503"/>
      <w:bookmarkStart w:id="41" w:name="_Toc179632552"/>
      <w:bookmarkStart w:id="42" w:name="_Toc152042311"/>
      <w:r>
        <w:rPr>
          <w:rFonts w:hint="eastAsia" w:ascii="宋体" w:hAnsi="宋体" w:eastAsia="宋体" w:cs="宋体"/>
          <w:color w:val="auto"/>
          <w:highlight w:val="none"/>
        </w:rPr>
        <w:t>1.3.3 投标人不得存在下列情形之一：</w:t>
      </w:r>
    </w:p>
    <w:p w14:paraId="59B53BB4">
      <w:pPr>
        <w:spacing w:line="400" w:lineRule="exact"/>
        <w:ind w:firstLine="315" w:firstLineChars="150"/>
        <w:rPr>
          <w:rFonts w:hint="eastAsia" w:ascii="宋体" w:hAnsi="宋体" w:eastAsia="宋体" w:cs="宋体"/>
          <w:color w:val="auto"/>
          <w:highlight w:val="none"/>
        </w:rPr>
      </w:pPr>
      <w:r>
        <w:rPr>
          <w:rFonts w:hint="eastAsia" w:ascii="宋体" w:hAnsi="宋体" w:eastAsia="宋体" w:cs="宋体"/>
          <w:color w:val="auto"/>
          <w:highlight w:val="none"/>
        </w:rPr>
        <w:t xml:space="preserve">（1）为招标人不具有独立法人资格的附属机构（单位）； </w:t>
      </w:r>
    </w:p>
    <w:p w14:paraId="4BB7F40E">
      <w:pPr>
        <w:spacing w:line="400" w:lineRule="exact"/>
        <w:ind w:firstLine="315" w:firstLineChars="150"/>
        <w:rPr>
          <w:rFonts w:hint="eastAsia" w:ascii="宋体" w:hAnsi="宋体" w:eastAsia="宋体" w:cs="宋体"/>
          <w:color w:val="auto"/>
          <w:highlight w:val="none"/>
        </w:rPr>
      </w:pPr>
      <w:r>
        <w:rPr>
          <w:rFonts w:hint="eastAsia" w:ascii="宋体" w:hAnsi="宋体" w:eastAsia="宋体" w:cs="宋体"/>
          <w:color w:val="auto"/>
          <w:highlight w:val="none"/>
        </w:rPr>
        <w:t xml:space="preserve">（2）被责令停业的； </w:t>
      </w:r>
    </w:p>
    <w:p w14:paraId="12CD62B2">
      <w:pPr>
        <w:spacing w:line="400" w:lineRule="exact"/>
        <w:ind w:firstLine="315" w:firstLineChars="150"/>
        <w:rPr>
          <w:rFonts w:hint="eastAsia" w:ascii="宋体" w:hAnsi="宋体" w:eastAsia="宋体" w:cs="宋体"/>
          <w:color w:val="auto"/>
          <w:highlight w:val="none"/>
        </w:rPr>
      </w:pPr>
      <w:r>
        <w:rPr>
          <w:rFonts w:hint="eastAsia" w:ascii="宋体" w:hAnsi="宋体" w:eastAsia="宋体" w:cs="宋体"/>
          <w:color w:val="auto"/>
          <w:highlight w:val="none"/>
        </w:rPr>
        <w:t xml:space="preserve">（3）被暂停或取消投标资格的； </w:t>
      </w:r>
    </w:p>
    <w:p w14:paraId="654BE32E">
      <w:pPr>
        <w:spacing w:line="400" w:lineRule="exact"/>
        <w:ind w:firstLine="315" w:firstLineChars="150"/>
        <w:rPr>
          <w:rFonts w:hint="eastAsia" w:ascii="宋体" w:hAnsi="宋体" w:eastAsia="宋体" w:cs="宋体"/>
          <w:color w:val="auto"/>
          <w:highlight w:val="none"/>
        </w:rPr>
      </w:pPr>
      <w:r>
        <w:rPr>
          <w:rFonts w:hint="eastAsia" w:ascii="宋体" w:hAnsi="宋体" w:eastAsia="宋体" w:cs="宋体"/>
          <w:color w:val="auto"/>
          <w:highlight w:val="none"/>
        </w:rPr>
        <w:t>（4）财产被接管或冻结的；</w:t>
      </w:r>
    </w:p>
    <w:p w14:paraId="7BF07C83">
      <w:pPr>
        <w:spacing w:line="400" w:lineRule="exact"/>
        <w:ind w:firstLine="315" w:firstLineChars="150"/>
        <w:rPr>
          <w:rFonts w:hint="eastAsia" w:ascii="宋体" w:hAnsi="宋体" w:eastAsia="宋体" w:cs="宋体"/>
          <w:color w:val="auto"/>
          <w:highlight w:val="none"/>
        </w:rPr>
      </w:pPr>
      <w:r>
        <w:rPr>
          <w:rFonts w:hint="eastAsia" w:ascii="宋体" w:hAnsi="宋体" w:eastAsia="宋体" w:cs="宋体"/>
          <w:color w:val="auto"/>
          <w:highlight w:val="none"/>
        </w:rPr>
        <w:t>（5）在最近三年内有骗取中标或严重违约或重大质量问题的；</w:t>
      </w:r>
    </w:p>
    <w:p w14:paraId="613FE33F">
      <w:pPr>
        <w:spacing w:line="400" w:lineRule="exact"/>
        <w:ind w:firstLine="315" w:firstLineChars="150"/>
        <w:rPr>
          <w:rFonts w:hint="eastAsia" w:ascii="宋体" w:hAnsi="宋体" w:eastAsia="宋体" w:cs="宋体"/>
          <w:color w:val="auto"/>
          <w:highlight w:val="none"/>
        </w:rPr>
      </w:pPr>
      <w:r>
        <w:rPr>
          <w:rFonts w:hint="eastAsia" w:ascii="宋体" w:hAnsi="宋体" w:eastAsia="宋体" w:cs="宋体"/>
          <w:color w:val="auto"/>
          <w:kern w:val="0"/>
          <w:highlight w:val="none"/>
        </w:rPr>
        <w:t>（6）法律、法规规定的各种无效投标的情形。</w:t>
      </w:r>
    </w:p>
    <w:p w14:paraId="2AD62ED5">
      <w:pPr>
        <w:spacing w:line="400" w:lineRule="exact"/>
        <w:rPr>
          <w:rFonts w:hint="eastAsia" w:ascii="宋体" w:hAnsi="宋体" w:eastAsia="宋体" w:cs="宋体"/>
          <w:color w:val="auto"/>
          <w:highlight w:val="none"/>
        </w:rPr>
      </w:pPr>
      <w:r>
        <w:rPr>
          <w:rFonts w:hint="eastAsia" w:ascii="宋体" w:hAnsi="宋体" w:eastAsia="宋体" w:cs="宋体"/>
          <w:color w:val="auto"/>
          <w:highlight w:val="none"/>
        </w:rPr>
        <w:t>1.4费用承担</w:t>
      </w:r>
      <w:bookmarkEnd w:id="39"/>
      <w:bookmarkEnd w:id="40"/>
      <w:bookmarkEnd w:id="41"/>
      <w:bookmarkEnd w:id="42"/>
    </w:p>
    <w:p w14:paraId="5817840B">
      <w:pPr>
        <w:spacing w:line="40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投标人准备和参加投标活动发生的费用自理。</w:t>
      </w:r>
    </w:p>
    <w:p w14:paraId="591A8185">
      <w:pPr>
        <w:spacing w:line="400" w:lineRule="exact"/>
        <w:rPr>
          <w:rFonts w:hint="eastAsia" w:ascii="宋体" w:hAnsi="宋体" w:eastAsia="宋体" w:cs="宋体"/>
          <w:color w:val="auto"/>
          <w:highlight w:val="none"/>
        </w:rPr>
      </w:pPr>
      <w:bookmarkStart w:id="43" w:name="_Toc152045536"/>
      <w:bookmarkStart w:id="44" w:name="_Toc152042312"/>
      <w:bookmarkStart w:id="45" w:name="_Toc179632553"/>
      <w:bookmarkStart w:id="46" w:name="_Toc144974504"/>
      <w:r>
        <w:rPr>
          <w:rFonts w:hint="eastAsia" w:ascii="宋体" w:hAnsi="宋体" w:eastAsia="宋体" w:cs="宋体"/>
          <w:color w:val="auto"/>
          <w:highlight w:val="none"/>
        </w:rPr>
        <w:t>1.5 保密</w:t>
      </w:r>
      <w:bookmarkEnd w:id="43"/>
      <w:bookmarkEnd w:id="44"/>
      <w:bookmarkEnd w:id="45"/>
      <w:bookmarkEnd w:id="46"/>
    </w:p>
    <w:p w14:paraId="2AB258EA">
      <w:pPr>
        <w:spacing w:line="360" w:lineRule="auto"/>
        <w:ind w:firstLine="308" w:firstLineChars="147"/>
        <w:rPr>
          <w:rFonts w:hint="eastAsia" w:ascii="宋体" w:hAnsi="宋体" w:eastAsia="宋体" w:cs="宋体"/>
          <w:color w:val="auto"/>
          <w:sz w:val="24"/>
          <w:highlight w:val="none"/>
        </w:rPr>
      </w:pPr>
      <w:bookmarkStart w:id="47" w:name="_Toc144974505"/>
      <w:bookmarkStart w:id="48" w:name="_Toc179632554"/>
      <w:bookmarkStart w:id="49" w:name="_Toc152045537"/>
      <w:bookmarkStart w:id="50" w:name="_Toc152042313"/>
      <w:r>
        <w:rPr>
          <w:rFonts w:hint="eastAsia" w:ascii="宋体" w:hAnsi="宋体" w:eastAsia="宋体" w:cs="宋体"/>
          <w:color w:val="auto"/>
          <w:highlight w:val="none"/>
        </w:rPr>
        <w:t>参与招标投标活动的各方应对招标文件和投标文件中的商业和技术等秘密保密，违者应对由此造成的后果承担法律责任。投标人应按照其与招标人(及/或招标代理机构)签署的保密协议、保密承诺（若有），严格履行保密义务。投标人使用的技术所产生的知识产权纠纷，由投标人自行负责，招标人不承担任何责任和费用。</w:t>
      </w:r>
    </w:p>
    <w:p w14:paraId="4D2C6F05">
      <w:pPr>
        <w:spacing w:line="400" w:lineRule="exact"/>
        <w:rPr>
          <w:rFonts w:hint="eastAsia" w:ascii="宋体" w:hAnsi="宋体" w:eastAsia="宋体" w:cs="宋体"/>
          <w:color w:val="auto"/>
          <w:highlight w:val="none"/>
        </w:rPr>
      </w:pPr>
      <w:r>
        <w:rPr>
          <w:rFonts w:hint="eastAsia" w:ascii="宋体" w:hAnsi="宋体" w:eastAsia="宋体" w:cs="宋体"/>
          <w:color w:val="auto"/>
          <w:highlight w:val="none"/>
        </w:rPr>
        <w:t>1.6 语言</w:t>
      </w:r>
      <w:bookmarkEnd w:id="47"/>
      <w:r>
        <w:rPr>
          <w:rFonts w:hint="eastAsia" w:ascii="宋体" w:hAnsi="宋体" w:eastAsia="宋体" w:cs="宋体"/>
          <w:color w:val="auto"/>
          <w:highlight w:val="none"/>
        </w:rPr>
        <w:t>文字</w:t>
      </w:r>
      <w:bookmarkEnd w:id="48"/>
      <w:bookmarkEnd w:id="49"/>
      <w:bookmarkEnd w:id="50"/>
    </w:p>
    <w:p w14:paraId="0C889A28">
      <w:pPr>
        <w:spacing w:line="40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除专用术语外，与招标投标有关的语言均使用中文。必要时专用术语应附有中文注释。</w:t>
      </w:r>
    </w:p>
    <w:p w14:paraId="1E161DEC">
      <w:pPr>
        <w:spacing w:line="400" w:lineRule="exact"/>
        <w:rPr>
          <w:rFonts w:hint="eastAsia" w:ascii="宋体" w:hAnsi="宋体" w:eastAsia="宋体" w:cs="宋体"/>
          <w:color w:val="auto"/>
          <w:highlight w:val="none"/>
        </w:rPr>
      </w:pPr>
      <w:bookmarkStart w:id="51" w:name="_Toc144974506"/>
      <w:bookmarkStart w:id="52" w:name="_Toc152042314"/>
      <w:bookmarkStart w:id="53" w:name="_Toc179632555"/>
      <w:bookmarkStart w:id="54" w:name="_Toc152045538"/>
      <w:r>
        <w:rPr>
          <w:rFonts w:hint="eastAsia" w:ascii="宋体" w:hAnsi="宋体" w:eastAsia="宋体" w:cs="宋体"/>
          <w:color w:val="auto"/>
          <w:highlight w:val="none"/>
        </w:rPr>
        <w:t>1.7 计量单位</w:t>
      </w:r>
      <w:bookmarkEnd w:id="51"/>
      <w:bookmarkEnd w:id="52"/>
      <w:bookmarkEnd w:id="53"/>
      <w:bookmarkEnd w:id="54"/>
    </w:p>
    <w:p w14:paraId="09242111">
      <w:pPr>
        <w:spacing w:line="40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所有计量均采用中华人民共和国法定计量单位。</w:t>
      </w:r>
    </w:p>
    <w:p w14:paraId="6A097B39">
      <w:pPr>
        <w:pStyle w:val="174"/>
        <w:outlineLvl w:val="9"/>
        <w:rPr>
          <w:rFonts w:hint="eastAsia" w:ascii="宋体" w:hAnsi="宋体" w:eastAsia="宋体"/>
          <w:color w:val="auto"/>
          <w:sz w:val="21"/>
          <w:szCs w:val="21"/>
          <w:highlight w:val="none"/>
        </w:rPr>
      </w:pPr>
      <w:bookmarkStart w:id="55" w:name="_Toc144974510"/>
      <w:bookmarkStart w:id="56" w:name="_Toc179632560"/>
      <w:bookmarkStart w:id="57" w:name="_Toc152042318"/>
      <w:bookmarkStart w:id="58" w:name="_Toc152045542"/>
      <w:r>
        <w:rPr>
          <w:rFonts w:hint="eastAsia" w:ascii="宋体" w:hAnsi="宋体" w:eastAsia="宋体"/>
          <w:color w:val="auto"/>
          <w:sz w:val="21"/>
          <w:szCs w:val="21"/>
          <w:highlight w:val="none"/>
        </w:rPr>
        <w:t>1.8投标预备会及现场踏勘：见投标人须知前附表。</w:t>
      </w:r>
    </w:p>
    <w:p w14:paraId="5F5C93D1">
      <w:pPr>
        <w:pStyle w:val="174"/>
        <w:outlineLvl w:val="9"/>
        <w:rPr>
          <w:rFonts w:hint="eastAsia" w:ascii="宋体" w:hAnsi="宋体" w:eastAsia="宋体"/>
          <w:color w:val="auto"/>
          <w:sz w:val="21"/>
          <w:szCs w:val="21"/>
          <w:highlight w:val="none"/>
        </w:rPr>
      </w:pPr>
      <w:r>
        <w:rPr>
          <w:rFonts w:hint="eastAsia" w:ascii="宋体" w:hAnsi="宋体" w:eastAsia="宋体"/>
          <w:color w:val="auto"/>
          <w:sz w:val="21"/>
          <w:szCs w:val="21"/>
          <w:highlight w:val="none"/>
        </w:rPr>
        <w:t>1.9 偏离</w:t>
      </w:r>
    </w:p>
    <w:p w14:paraId="450DD440">
      <w:pPr>
        <w:adjustRightInd w:val="0"/>
        <w:snapToGrid w:val="0"/>
        <w:spacing w:line="360" w:lineRule="auto"/>
        <w:ind w:firstLine="420" w:firstLineChars="200"/>
        <w:rPr>
          <w:rFonts w:hint="eastAsia" w:ascii="宋体" w:hAnsi="宋体" w:eastAsia="宋体" w:cs="宋体"/>
          <w:color w:val="auto"/>
          <w:highlight w:val="none"/>
        </w:rPr>
      </w:pPr>
      <w:bookmarkStart w:id="59" w:name="_Toc282595507"/>
      <w:bookmarkStart w:id="60" w:name="_Toc286752017"/>
      <w:r>
        <w:rPr>
          <w:rFonts w:hint="eastAsia" w:ascii="宋体" w:hAnsi="宋体" w:eastAsia="宋体" w:cs="宋体"/>
          <w:color w:val="auto"/>
          <w:highlight w:val="none"/>
        </w:rPr>
        <w:t>主要（关键）条款不允许偏离（“偏离”指投标响应劣于招标文件的要求，也称“负偏离”，投标响应优于招标文件要求的“正偏离”不属于“偏离”的范畴）；一般条款允许偏离，投标文件偏离招标文件某些要求，经评标委员会评审认为构成实质性偏离的，由投标人承担投标被拒绝的风险。</w:t>
      </w:r>
    </w:p>
    <w:p w14:paraId="372BF8CE">
      <w:pPr>
        <w:pStyle w:val="125"/>
        <w:outlineLvl w:val="2"/>
        <w:rPr>
          <w:rFonts w:hint="eastAsia" w:ascii="宋体" w:hAnsi="宋体" w:eastAsia="宋体"/>
          <w:color w:val="auto"/>
          <w:sz w:val="21"/>
          <w:szCs w:val="21"/>
          <w:highlight w:val="none"/>
        </w:rPr>
      </w:pPr>
      <w:bookmarkStart w:id="61" w:name="_Toc24112408"/>
      <w:bookmarkStart w:id="62" w:name="_Toc27368"/>
      <w:r>
        <w:rPr>
          <w:rFonts w:hint="eastAsia" w:ascii="宋体" w:hAnsi="宋体" w:eastAsia="宋体"/>
          <w:color w:val="auto"/>
          <w:sz w:val="21"/>
          <w:szCs w:val="21"/>
          <w:highlight w:val="none"/>
        </w:rPr>
        <w:t>2. 招标文件</w:t>
      </w:r>
      <w:bookmarkEnd w:id="55"/>
      <w:bookmarkEnd w:id="56"/>
      <w:bookmarkEnd w:id="57"/>
      <w:bookmarkEnd w:id="58"/>
      <w:bookmarkEnd w:id="59"/>
      <w:bookmarkEnd w:id="60"/>
      <w:bookmarkEnd w:id="61"/>
      <w:bookmarkEnd w:id="62"/>
    </w:p>
    <w:p w14:paraId="7E64E639">
      <w:pPr>
        <w:pStyle w:val="174"/>
        <w:outlineLvl w:val="9"/>
        <w:rPr>
          <w:rFonts w:hint="eastAsia" w:ascii="宋体" w:hAnsi="宋体" w:eastAsia="宋体"/>
          <w:color w:val="auto"/>
          <w:sz w:val="21"/>
          <w:szCs w:val="21"/>
          <w:highlight w:val="none"/>
        </w:rPr>
      </w:pPr>
      <w:bookmarkStart w:id="63" w:name="_Toc152045543"/>
      <w:bookmarkStart w:id="64" w:name="_Toc179632561"/>
      <w:bookmarkStart w:id="65" w:name="_Toc152042319"/>
      <w:bookmarkStart w:id="66" w:name="_Toc144974511"/>
      <w:r>
        <w:rPr>
          <w:rFonts w:hint="eastAsia" w:ascii="宋体" w:hAnsi="宋体" w:eastAsia="宋体"/>
          <w:color w:val="auto"/>
          <w:sz w:val="21"/>
          <w:szCs w:val="21"/>
          <w:highlight w:val="none"/>
        </w:rPr>
        <w:t>2.1 招标文件的组成</w:t>
      </w:r>
      <w:bookmarkEnd w:id="63"/>
      <w:bookmarkEnd w:id="64"/>
      <w:bookmarkEnd w:id="65"/>
      <w:bookmarkEnd w:id="66"/>
    </w:p>
    <w:p w14:paraId="48357C54">
      <w:pPr>
        <w:spacing w:line="400" w:lineRule="exact"/>
        <w:rPr>
          <w:rFonts w:hint="eastAsia" w:ascii="宋体" w:hAnsi="宋体" w:eastAsia="宋体" w:cs="宋体"/>
          <w:color w:val="auto"/>
          <w:highlight w:val="none"/>
        </w:rPr>
      </w:pPr>
      <w:r>
        <w:rPr>
          <w:rFonts w:hint="eastAsia" w:ascii="宋体" w:hAnsi="宋体" w:eastAsia="宋体" w:cs="宋体"/>
          <w:color w:val="auto"/>
          <w:highlight w:val="none"/>
        </w:rPr>
        <w:t>　　本招标文件包括：</w:t>
      </w:r>
    </w:p>
    <w:p w14:paraId="0C636992">
      <w:pPr>
        <w:spacing w:line="400" w:lineRule="exact"/>
        <w:ind w:firstLine="315" w:firstLineChars="150"/>
        <w:rPr>
          <w:rFonts w:hint="eastAsia" w:ascii="宋体" w:hAnsi="宋体" w:eastAsia="宋体" w:cs="宋体"/>
          <w:color w:val="auto"/>
          <w:highlight w:val="none"/>
        </w:rPr>
      </w:pPr>
      <w:r>
        <w:rPr>
          <w:rFonts w:hint="eastAsia" w:ascii="宋体" w:hAnsi="宋体" w:eastAsia="宋体" w:cs="宋体"/>
          <w:color w:val="auto"/>
          <w:highlight w:val="none"/>
        </w:rPr>
        <w:t>（1）招标公告；</w:t>
      </w:r>
    </w:p>
    <w:p w14:paraId="05BE5574">
      <w:pPr>
        <w:spacing w:line="400" w:lineRule="exact"/>
        <w:ind w:firstLine="315" w:firstLineChars="150"/>
        <w:rPr>
          <w:rFonts w:hint="eastAsia" w:ascii="宋体" w:hAnsi="宋体" w:eastAsia="宋体" w:cs="宋体"/>
          <w:color w:val="auto"/>
          <w:highlight w:val="none"/>
        </w:rPr>
      </w:pPr>
      <w:r>
        <w:rPr>
          <w:rFonts w:hint="eastAsia" w:ascii="宋体" w:hAnsi="宋体" w:eastAsia="宋体" w:cs="宋体"/>
          <w:color w:val="auto"/>
          <w:highlight w:val="none"/>
        </w:rPr>
        <w:t>（2）投标人须知；</w:t>
      </w:r>
    </w:p>
    <w:p w14:paraId="0BC5A9DB">
      <w:pPr>
        <w:spacing w:line="400" w:lineRule="exact"/>
        <w:ind w:firstLine="315" w:firstLineChars="150"/>
        <w:rPr>
          <w:rFonts w:hint="eastAsia" w:ascii="宋体" w:hAnsi="宋体" w:eastAsia="宋体" w:cs="宋体"/>
          <w:color w:val="auto"/>
          <w:highlight w:val="none"/>
        </w:rPr>
      </w:pPr>
      <w:r>
        <w:rPr>
          <w:rFonts w:hint="eastAsia" w:ascii="宋体" w:hAnsi="宋体" w:eastAsia="宋体" w:cs="宋体"/>
          <w:color w:val="auto"/>
          <w:highlight w:val="none"/>
        </w:rPr>
        <w:t>（3）评标办法；</w:t>
      </w:r>
    </w:p>
    <w:p w14:paraId="3A31D30A">
      <w:pPr>
        <w:spacing w:line="400" w:lineRule="exact"/>
        <w:ind w:firstLine="315" w:firstLineChars="150"/>
        <w:rPr>
          <w:rFonts w:hint="eastAsia" w:ascii="宋体" w:hAnsi="宋体" w:eastAsia="宋体" w:cs="宋体"/>
          <w:color w:val="auto"/>
          <w:highlight w:val="none"/>
        </w:rPr>
      </w:pPr>
      <w:r>
        <w:rPr>
          <w:rFonts w:hint="eastAsia" w:ascii="宋体" w:hAnsi="宋体" w:eastAsia="宋体" w:cs="宋体"/>
          <w:color w:val="auto"/>
          <w:highlight w:val="none"/>
        </w:rPr>
        <w:t>（4）报价范围及商务报价要求</w:t>
      </w:r>
    </w:p>
    <w:p w14:paraId="5FA5A05F">
      <w:pPr>
        <w:spacing w:line="400" w:lineRule="exact"/>
        <w:ind w:firstLine="315" w:firstLineChars="150"/>
        <w:rPr>
          <w:rFonts w:hint="eastAsia" w:ascii="宋体" w:hAnsi="宋体" w:eastAsia="宋体" w:cs="宋体"/>
          <w:color w:val="auto"/>
          <w:highlight w:val="none"/>
        </w:rPr>
      </w:pPr>
      <w:r>
        <w:rPr>
          <w:rFonts w:hint="eastAsia" w:ascii="宋体" w:hAnsi="宋体" w:eastAsia="宋体" w:cs="宋体"/>
          <w:color w:val="auto"/>
          <w:highlight w:val="none"/>
        </w:rPr>
        <w:t>（5）技术标准和要求；</w:t>
      </w:r>
    </w:p>
    <w:p w14:paraId="30E323A1">
      <w:pPr>
        <w:spacing w:line="400" w:lineRule="exact"/>
        <w:ind w:firstLine="315" w:firstLineChars="150"/>
        <w:rPr>
          <w:rFonts w:hint="eastAsia" w:ascii="宋体" w:hAnsi="宋体" w:eastAsia="宋体" w:cs="宋体"/>
          <w:color w:val="auto"/>
          <w:highlight w:val="none"/>
        </w:rPr>
      </w:pPr>
      <w:r>
        <w:rPr>
          <w:rFonts w:hint="eastAsia" w:ascii="宋体" w:hAnsi="宋体" w:eastAsia="宋体" w:cs="宋体"/>
          <w:color w:val="auto"/>
          <w:highlight w:val="none"/>
        </w:rPr>
        <w:t>（6）合同主要条款；</w:t>
      </w:r>
    </w:p>
    <w:p w14:paraId="5CC4A8C4">
      <w:pPr>
        <w:spacing w:line="400" w:lineRule="exact"/>
        <w:ind w:firstLine="315" w:firstLineChars="150"/>
        <w:rPr>
          <w:rFonts w:hint="eastAsia" w:ascii="宋体" w:hAnsi="宋体" w:eastAsia="宋体" w:cs="宋体"/>
          <w:color w:val="auto"/>
          <w:highlight w:val="none"/>
        </w:rPr>
      </w:pPr>
      <w:r>
        <w:rPr>
          <w:rFonts w:hint="eastAsia" w:ascii="宋体" w:hAnsi="宋体" w:eastAsia="宋体" w:cs="宋体"/>
          <w:color w:val="auto"/>
          <w:highlight w:val="none"/>
        </w:rPr>
        <w:t>（7）投标文件格式；</w:t>
      </w:r>
    </w:p>
    <w:p w14:paraId="62C57A01">
      <w:pPr>
        <w:spacing w:line="400" w:lineRule="exact"/>
        <w:ind w:firstLine="359" w:firstLineChars="171"/>
        <w:rPr>
          <w:rFonts w:hint="eastAsia" w:ascii="宋体" w:hAnsi="宋体" w:eastAsia="宋体" w:cs="宋体"/>
          <w:color w:val="auto"/>
          <w:highlight w:val="none"/>
        </w:rPr>
      </w:pPr>
      <w:bookmarkStart w:id="67" w:name="_Toc144974512"/>
      <w:bookmarkStart w:id="68" w:name="_Toc179632562"/>
      <w:bookmarkStart w:id="69" w:name="_Toc152042320"/>
      <w:bookmarkStart w:id="70" w:name="_Toc152045544"/>
      <w:r>
        <w:rPr>
          <w:rFonts w:hint="eastAsia" w:ascii="宋体" w:hAnsi="宋体" w:eastAsia="宋体" w:cs="宋体"/>
          <w:color w:val="auto"/>
          <w:highlight w:val="none"/>
        </w:rPr>
        <w:t>招标人对招标文件所作的澄清、修改，将构成招标文件的组成部分。</w:t>
      </w:r>
    </w:p>
    <w:bookmarkEnd w:id="67"/>
    <w:bookmarkEnd w:id="68"/>
    <w:bookmarkEnd w:id="69"/>
    <w:bookmarkEnd w:id="70"/>
    <w:p w14:paraId="60DE46C3">
      <w:pPr>
        <w:pStyle w:val="174"/>
        <w:outlineLvl w:val="9"/>
        <w:rPr>
          <w:rFonts w:hint="eastAsia" w:ascii="宋体" w:hAnsi="宋体" w:eastAsia="宋体"/>
          <w:color w:val="auto"/>
          <w:sz w:val="21"/>
          <w:szCs w:val="21"/>
          <w:highlight w:val="none"/>
        </w:rPr>
      </w:pPr>
      <w:bookmarkStart w:id="71" w:name="_Toc152045546"/>
      <w:bookmarkStart w:id="72" w:name="_Toc152042322"/>
      <w:bookmarkStart w:id="73" w:name="_Toc144974514"/>
      <w:bookmarkStart w:id="74" w:name="_Toc179632564"/>
      <w:r>
        <w:rPr>
          <w:rFonts w:hint="eastAsia" w:ascii="宋体" w:hAnsi="宋体" w:eastAsia="宋体"/>
          <w:color w:val="auto"/>
          <w:sz w:val="21"/>
          <w:szCs w:val="21"/>
          <w:highlight w:val="none"/>
        </w:rPr>
        <w:t>2.2 投标人提出的对招标文件的澄清</w:t>
      </w:r>
    </w:p>
    <w:p w14:paraId="3047EAB5">
      <w:pPr>
        <w:pStyle w:val="174"/>
        <w:ind w:firstLine="315" w:firstLineChars="150"/>
        <w:outlineLvl w:val="9"/>
        <w:rPr>
          <w:rFonts w:hint="eastAsia" w:ascii="宋体" w:hAnsi="宋体" w:eastAsia="宋体"/>
          <w:color w:val="auto"/>
          <w:sz w:val="21"/>
          <w:szCs w:val="21"/>
          <w:highlight w:val="none"/>
        </w:rPr>
      </w:pPr>
      <w:r>
        <w:rPr>
          <w:rFonts w:hint="eastAsia" w:ascii="宋体" w:hAnsi="宋体" w:eastAsia="宋体"/>
          <w:color w:val="auto"/>
          <w:sz w:val="21"/>
          <w:szCs w:val="21"/>
          <w:highlight w:val="none"/>
        </w:rPr>
        <w:t>2.2.1投标人应仔细阅读和检查招标文件的全部内容。如发现缺页或附件不全，应及时向招标人（招标代理机构）提出，以便补齐。如有疑问，应在投标人须知前附表规定的时间前要求招标人（招标代理机构）对招标文件予以澄清。</w:t>
      </w:r>
    </w:p>
    <w:p w14:paraId="16A6A2AC">
      <w:pPr>
        <w:pStyle w:val="174"/>
        <w:ind w:firstLine="315" w:firstLineChars="150"/>
        <w:outlineLvl w:val="9"/>
        <w:rPr>
          <w:rFonts w:hint="eastAsia" w:ascii="宋体" w:hAnsi="宋体" w:eastAsia="宋体"/>
          <w:color w:val="auto"/>
          <w:sz w:val="21"/>
          <w:szCs w:val="21"/>
          <w:highlight w:val="none"/>
        </w:rPr>
      </w:pPr>
      <w:r>
        <w:rPr>
          <w:rFonts w:hint="eastAsia" w:ascii="宋体" w:hAnsi="宋体" w:eastAsia="宋体"/>
          <w:color w:val="auto"/>
          <w:sz w:val="21"/>
          <w:szCs w:val="21"/>
          <w:highlight w:val="none"/>
        </w:rPr>
        <w:t>2.2.2 在投标截止时间前，招标人（招标代理机构）无论出于何种原因，可以对招标文件进行澄清或者修改。</w:t>
      </w:r>
    </w:p>
    <w:p w14:paraId="19053AC3">
      <w:pPr>
        <w:pStyle w:val="174"/>
        <w:ind w:firstLine="315" w:firstLineChars="150"/>
        <w:outlineLvl w:val="9"/>
        <w:rPr>
          <w:rFonts w:hint="eastAsia" w:ascii="宋体" w:hAnsi="宋体" w:eastAsia="宋体"/>
          <w:color w:val="auto"/>
          <w:sz w:val="21"/>
          <w:szCs w:val="21"/>
          <w:highlight w:val="none"/>
        </w:rPr>
      </w:pPr>
      <w:r>
        <w:rPr>
          <w:rFonts w:hint="eastAsia" w:ascii="宋体" w:hAnsi="宋体" w:eastAsia="宋体"/>
          <w:color w:val="auto"/>
          <w:sz w:val="21"/>
          <w:szCs w:val="21"/>
          <w:highlight w:val="none"/>
        </w:rPr>
        <w:t>2.2.3招标人（招标代理机构）对已发出的招标文件进行澄清或者修改，在四川九洲投资控股集团有限公司官网（https://www.jezetek.cc/）和中国招标采购信息网（http://www.sczbcg.com/index.html）上以变更公告的形式发布，但不指明澄清问题的来源。该澄清或者修改的内容为招标文件的组成部分。</w:t>
      </w:r>
    </w:p>
    <w:p w14:paraId="104273F8">
      <w:pPr>
        <w:pStyle w:val="174"/>
        <w:ind w:firstLine="315" w:firstLineChars="150"/>
        <w:outlineLvl w:val="9"/>
        <w:rPr>
          <w:rFonts w:hint="eastAsia" w:ascii="宋体" w:hAnsi="宋体" w:eastAsia="宋体"/>
          <w:color w:val="auto"/>
          <w:highlight w:val="none"/>
        </w:rPr>
      </w:pPr>
      <w:r>
        <w:rPr>
          <w:rFonts w:hint="eastAsia" w:ascii="宋体" w:hAnsi="宋体" w:eastAsia="宋体"/>
          <w:color w:val="auto"/>
          <w:sz w:val="21"/>
          <w:szCs w:val="21"/>
          <w:highlight w:val="none"/>
        </w:rPr>
        <w:t>2.2.4在投标截止时间前，招标人（招标代理机构）可以视招标具体情况，延长投标截止时间和开标时间，并将变更时间通过变更公告形式发布在四川九洲投资控股集团有限公司官网（https://www.jezetek.cc/）和中国招标采购信息网（http://www.sczbcg.com/index.html）。</w:t>
      </w:r>
    </w:p>
    <w:p w14:paraId="2719A4E8">
      <w:pPr>
        <w:pStyle w:val="125"/>
        <w:outlineLvl w:val="2"/>
        <w:rPr>
          <w:rFonts w:hint="eastAsia" w:ascii="宋体" w:hAnsi="宋体" w:eastAsia="宋体"/>
          <w:color w:val="auto"/>
          <w:sz w:val="21"/>
          <w:szCs w:val="21"/>
          <w:highlight w:val="none"/>
        </w:rPr>
      </w:pPr>
      <w:bookmarkStart w:id="75" w:name="_Toc282595508"/>
      <w:bookmarkStart w:id="76" w:name="_Toc24112409"/>
      <w:bookmarkStart w:id="77" w:name="_Toc13720"/>
      <w:bookmarkStart w:id="78" w:name="_Toc286752018"/>
      <w:r>
        <w:rPr>
          <w:rFonts w:hint="eastAsia" w:ascii="宋体" w:hAnsi="宋体" w:eastAsia="宋体"/>
          <w:color w:val="auto"/>
          <w:sz w:val="21"/>
          <w:szCs w:val="21"/>
          <w:highlight w:val="none"/>
        </w:rPr>
        <w:t>3. 投标文件</w:t>
      </w:r>
      <w:bookmarkEnd w:id="71"/>
      <w:bookmarkEnd w:id="72"/>
      <w:bookmarkEnd w:id="73"/>
      <w:bookmarkEnd w:id="74"/>
      <w:bookmarkEnd w:id="75"/>
      <w:bookmarkEnd w:id="76"/>
      <w:bookmarkEnd w:id="77"/>
      <w:bookmarkEnd w:id="78"/>
    </w:p>
    <w:p w14:paraId="792076F2">
      <w:pPr>
        <w:pStyle w:val="174"/>
        <w:outlineLvl w:val="9"/>
        <w:rPr>
          <w:rFonts w:hint="eastAsia" w:ascii="宋体" w:hAnsi="宋体" w:eastAsia="宋体"/>
          <w:color w:val="auto"/>
          <w:sz w:val="21"/>
          <w:szCs w:val="21"/>
          <w:highlight w:val="none"/>
        </w:rPr>
      </w:pPr>
      <w:bookmarkStart w:id="79" w:name="_Toc152042323"/>
      <w:bookmarkStart w:id="80" w:name="_Toc144974515"/>
      <w:bookmarkStart w:id="81" w:name="_Toc152045547"/>
      <w:bookmarkStart w:id="82" w:name="_Toc179632565"/>
      <w:r>
        <w:rPr>
          <w:rFonts w:hint="eastAsia" w:ascii="宋体" w:hAnsi="宋体" w:eastAsia="宋体"/>
          <w:color w:val="auto"/>
          <w:sz w:val="21"/>
          <w:szCs w:val="21"/>
          <w:highlight w:val="none"/>
        </w:rPr>
        <w:t>3.1 投标文件的组成</w:t>
      </w:r>
      <w:bookmarkEnd w:id="79"/>
      <w:bookmarkEnd w:id="80"/>
      <w:bookmarkEnd w:id="81"/>
      <w:bookmarkEnd w:id="82"/>
    </w:p>
    <w:p w14:paraId="6FCFDE3A">
      <w:pPr>
        <w:spacing w:line="400" w:lineRule="exact"/>
        <w:rPr>
          <w:rFonts w:hint="eastAsia" w:ascii="宋体" w:hAnsi="宋体" w:eastAsia="宋体" w:cs="宋体"/>
          <w:color w:val="auto"/>
          <w:highlight w:val="none"/>
        </w:rPr>
      </w:pPr>
      <w:r>
        <w:rPr>
          <w:rFonts w:hint="eastAsia" w:ascii="宋体" w:hAnsi="宋体" w:eastAsia="宋体" w:cs="宋体"/>
          <w:color w:val="auto"/>
          <w:highlight w:val="none"/>
        </w:rPr>
        <w:t>　　投标文件应包括下列内容：</w:t>
      </w:r>
    </w:p>
    <w:p w14:paraId="26B41940">
      <w:pPr>
        <w:spacing w:line="40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（1）投标函；</w:t>
      </w:r>
    </w:p>
    <w:p w14:paraId="017869A5">
      <w:pPr>
        <w:tabs>
          <w:tab w:val="left" w:pos="2340"/>
        </w:tabs>
        <w:spacing w:line="40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（2）资格证明材料；</w:t>
      </w:r>
    </w:p>
    <w:p w14:paraId="54D23B1B">
      <w:pPr>
        <w:spacing w:line="40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（3）法定代表人身份证明、授权委托书；</w:t>
      </w:r>
    </w:p>
    <w:p w14:paraId="2B4AE5A4">
      <w:pPr>
        <w:spacing w:line="40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（4）开标一览表及分项报价表；</w:t>
      </w:r>
    </w:p>
    <w:p w14:paraId="71A4AD0D">
      <w:pPr>
        <w:spacing w:line="40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（5）商务应答表；</w:t>
      </w:r>
    </w:p>
    <w:p w14:paraId="2B7B8263">
      <w:pPr>
        <w:spacing w:line="40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（6）技术应答表；</w:t>
      </w:r>
    </w:p>
    <w:p w14:paraId="156FEDA9">
      <w:pPr>
        <w:spacing w:line="40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（7）要求提供的其它材料（比如评分标准涉及评标专家打分所需的所有资料）。</w:t>
      </w:r>
    </w:p>
    <w:p w14:paraId="4C351661">
      <w:pPr>
        <w:spacing w:line="400" w:lineRule="exact"/>
        <w:ind w:firstLine="420" w:firstLineChars="200"/>
        <w:rPr>
          <w:rFonts w:hint="eastAsia" w:ascii="宋体" w:hAnsi="宋体" w:eastAsia="宋体" w:cs="宋体"/>
          <w:color w:val="auto"/>
          <w:highlight w:val="none"/>
        </w:rPr>
      </w:pPr>
      <w:bookmarkStart w:id="83" w:name="_Toc144974516"/>
      <w:bookmarkStart w:id="84" w:name="_Toc152045548"/>
      <w:bookmarkStart w:id="85" w:name="_Toc152042324"/>
      <w:bookmarkStart w:id="86" w:name="_Toc179632566"/>
      <w:r>
        <w:rPr>
          <w:rFonts w:hint="eastAsia" w:ascii="宋体" w:hAnsi="宋体" w:eastAsia="宋体" w:cs="宋体"/>
          <w:color w:val="auto"/>
          <w:highlight w:val="none"/>
        </w:rPr>
        <w:t xml:space="preserve">3.2 </w:t>
      </w:r>
      <w:bookmarkEnd w:id="83"/>
      <w:bookmarkEnd w:id="84"/>
      <w:bookmarkEnd w:id="85"/>
      <w:bookmarkEnd w:id="86"/>
      <w:r>
        <w:rPr>
          <w:rFonts w:hint="eastAsia" w:ascii="宋体" w:hAnsi="宋体" w:eastAsia="宋体" w:cs="宋体"/>
          <w:color w:val="auto"/>
          <w:highlight w:val="none"/>
        </w:rPr>
        <w:t>投标文件格式</w:t>
      </w:r>
    </w:p>
    <w:p w14:paraId="4B9C8758">
      <w:pPr>
        <w:spacing w:line="40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 xml:space="preserve">3.2.1 </w:t>
      </w:r>
      <w:r>
        <w:rPr>
          <w:rFonts w:ascii="宋体" w:hAnsi="宋体" w:eastAsia="宋体" w:cs="宋体"/>
          <w:color w:val="auto"/>
          <w:highlight w:val="none"/>
        </w:rPr>
        <w:t>投标人应按照招标文件第</w:t>
      </w:r>
      <w:r>
        <w:rPr>
          <w:rFonts w:hint="eastAsia" w:ascii="宋体" w:hAnsi="宋体" w:eastAsia="宋体" w:cs="宋体"/>
          <w:color w:val="auto"/>
          <w:highlight w:val="none"/>
        </w:rPr>
        <w:t>七</w:t>
      </w:r>
      <w:r>
        <w:rPr>
          <w:rFonts w:ascii="宋体" w:hAnsi="宋体" w:eastAsia="宋体" w:cs="宋体"/>
          <w:color w:val="auto"/>
          <w:highlight w:val="none"/>
        </w:rPr>
        <w:t>章中提供的“投标文件格式”填写相关内容。除明确允许投标人可以自行编写的外，投标人不得以“投标文件格式”规定之外的方式填写相关内容。</w:t>
      </w:r>
    </w:p>
    <w:p w14:paraId="2F596E46">
      <w:pPr>
        <w:spacing w:line="40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 xml:space="preserve">3.2.2 </w:t>
      </w:r>
      <w:r>
        <w:rPr>
          <w:rFonts w:ascii="宋体" w:hAnsi="宋体" w:eastAsia="宋体" w:cs="宋体"/>
          <w:color w:val="auto"/>
          <w:highlight w:val="none"/>
        </w:rPr>
        <w:t>对于没有格式要求的投标文件由投标人自行编写。</w:t>
      </w:r>
    </w:p>
    <w:p w14:paraId="13C2294D">
      <w:pPr>
        <w:pStyle w:val="174"/>
        <w:outlineLvl w:val="9"/>
        <w:rPr>
          <w:rFonts w:hint="eastAsia" w:ascii="宋体" w:hAnsi="宋体" w:eastAsia="宋体"/>
          <w:color w:val="auto"/>
          <w:sz w:val="21"/>
          <w:szCs w:val="21"/>
          <w:highlight w:val="none"/>
        </w:rPr>
      </w:pPr>
      <w:bookmarkStart w:id="87" w:name="_Toc152042326"/>
      <w:bookmarkStart w:id="88" w:name="_Toc144974518"/>
      <w:bookmarkStart w:id="89" w:name="_Toc179632568"/>
      <w:bookmarkStart w:id="90" w:name="_Toc152045550"/>
      <w:r>
        <w:rPr>
          <w:rFonts w:hint="eastAsia" w:ascii="宋体" w:hAnsi="宋体" w:eastAsia="宋体"/>
          <w:color w:val="auto"/>
          <w:sz w:val="21"/>
          <w:szCs w:val="21"/>
          <w:highlight w:val="none"/>
        </w:rPr>
        <w:t>3.3 投标有效期</w:t>
      </w:r>
    </w:p>
    <w:p w14:paraId="79E69406">
      <w:pPr>
        <w:spacing w:line="40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3.3.1在投标有效期内，投标人不得要求撤销或修改其投标文件。</w:t>
      </w:r>
    </w:p>
    <w:p w14:paraId="3269BD07">
      <w:pPr>
        <w:spacing w:line="40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 xml:space="preserve">3.3.2出现特殊情况需要延长投标有效期的，招标人将通知所有投标人延长投标有效期。投标人同意延长的，应相应延长其投标保证金的有效期，但不得要求或被允许修改或撤销其投标文件；投标人拒绝延长的，其投标失效，但投标人有权收回其投标保证金。 </w:t>
      </w:r>
    </w:p>
    <w:bookmarkEnd w:id="87"/>
    <w:bookmarkEnd w:id="88"/>
    <w:bookmarkEnd w:id="89"/>
    <w:bookmarkEnd w:id="90"/>
    <w:p w14:paraId="7A78351F">
      <w:pPr>
        <w:pStyle w:val="174"/>
        <w:outlineLvl w:val="9"/>
        <w:rPr>
          <w:rFonts w:hint="eastAsia" w:ascii="宋体" w:hAnsi="宋体" w:eastAsia="宋体"/>
          <w:color w:val="auto"/>
          <w:sz w:val="21"/>
          <w:szCs w:val="21"/>
          <w:highlight w:val="none"/>
        </w:rPr>
      </w:pPr>
      <w:r>
        <w:rPr>
          <w:rFonts w:hint="eastAsia" w:ascii="宋体" w:hAnsi="宋体" w:eastAsia="宋体"/>
          <w:color w:val="auto"/>
          <w:sz w:val="21"/>
          <w:szCs w:val="21"/>
          <w:highlight w:val="none"/>
        </w:rPr>
        <w:t>3.4 投标保证金</w:t>
      </w:r>
    </w:p>
    <w:p w14:paraId="6028DE54">
      <w:pPr>
        <w:spacing w:line="40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3.4.1 投标人应按投标人须知前附表规定的金额、方式缴纳投标保证金。</w:t>
      </w:r>
    </w:p>
    <w:p w14:paraId="2527EDC1">
      <w:pPr>
        <w:spacing w:line="40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3.4.2 投标人不按要求提交投标保证金的，其投标文件作废标处理。</w:t>
      </w:r>
    </w:p>
    <w:p w14:paraId="7585EADC">
      <w:pPr>
        <w:spacing w:line="40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3.4.3 投标保证金退还：见投标人须知前附表。</w:t>
      </w:r>
    </w:p>
    <w:p w14:paraId="614C1989">
      <w:pPr>
        <w:spacing w:line="40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3.4.4投标保证金不予退还的情形：见投标人须知前附表。</w:t>
      </w:r>
    </w:p>
    <w:p w14:paraId="51AD0A0F">
      <w:pPr>
        <w:spacing w:line="40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3.4.5 投标保证金的有效期应当与投标有效期保持一致，投标保证金有效期不满足要求的，其投标文件做废标处理。</w:t>
      </w:r>
    </w:p>
    <w:p w14:paraId="39AB9FBF">
      <w:pPr>
        <w:pStyle w:val="174"/>
        <w:outlineLvl w:val="9"/>
        <w:rPr>
          <w:rFonts w:hint="eastAsia" w:ascii="宋体" w:hAnsi="宋体" w:eastAsia="宋体"/>
          <w:color w:val="auto"/>
          <w:sz w:val="21"/>
          <w:szCs w:val="21"/>
          <w:highlight w:val="none"/>
        </w:rPr>
      </w:pPr>
      <w:bookmarkStart w:id="91" w:name="_Toc152045555"/>
      <w:bookmarkStart w:id="92" w:name="_Toc144974523"/>
      <w:bookmarkStart w:id="93" w:name="_Toc179632573"/>
      <w:bookmarkStart w:id="94" w:name="_Toc152042331"/>
      <w:r>
        <w:rPr>
          <w:rFonts w:hint="eastAsia" w:ascii="宋体" w:hAnsi="宋体" w:eastAsia="宋体"/>
          <w:color w:val="auto"/>
          <w:sz w:val="21"/>
          <w:szCs w:val="21"/>
          <w:highlight w:val="none"/>
        </w:rPr>
        <w:t>3.5 资格审查资料</w:t>
      </w:r>
    </w:p>
    <w:p w14:paraId="18DC505B">
      <w:pPr>
        <w:spacing w:line="40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见第四章中初步评审表及招标文件其它相关要求。</w:t>
      </w:r>
    </w:p>
    <w:p w14:paraId="47B72D65">
      <w:pPr>
        <w:pStyle w:val="174"/>
        <w:outlineLvl w:val="9"/>
        <w:rPr>
          <w:rFonts w:hint="eastAsia" w:ascii="宋体" w:hAnsi="宋体" w:eastAsia="宋体"/>
          <w:color w:val="auto"/>
          <w:sz w:val="21"/>
          <w:szCs w:val="21"/>
          <w:highlight w:val="none"/>
        </w:rPr>
      </w:pPr>
      <w:r>
        <w:rPr>
          <w:rFonts w:hint="eastAsia" w:ascii="宋体" w:hAnsi="宋体" w:eastAsia="宋体"/>
          <w:color w:val="auto"/>
          <w:sz w:val="21"/>
          <w:szCs w:val="21"/>
          <w:highlight w:val="none"/>
        </w:rPr>
        <w:t>3.6 备选投标方案</w:t>
      </w:r>
    </w:p>
    <w:p w14:paraId="6F72AADF">
      <w:pPr>
        <w:spacing w:line="40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见投标人须知前附表。</w:t>
      </w:r>
    </w:p>
    <w:p w14:paraId="5C5F4D73">
      <w:pPr>
        <w:pStyle w:val="174"/>
        <w:outlineLvl w:val="9"/>
        <w:rPr>
          <w:rFonts w:hint="eastAsia" w:ascii="宋体" w:hAnsi="宋体" w:eastAsia="宋体"/>
          <w:color w:val="auto"/>
          <w:sz w:val="21"/>
          <w:szCs w:val="21"/>
          <w:highlight w:val="none"/>
        </w:rPr>
      </w:pPr>
      <w:r>
        <w:rPr>
          <w:rFonts w:hint="eastAsia" w:ascii="宋体" w:hAnsi="宋体" w:eastAsia="宋体"/>
          <w:color w:val="auto"/>
          <w:sz w:val="21"/>
          <w:szCs w:val="21"/>
          <w:highlight w:val="none"/>
        </w:rPr>
        <w:t>3.7 投标文件的编制</w:t>
      </w:r>
    </w:p>
    <w:p w14:paraId="433CC1ED">
      <w:pPr>
        <w:spacing w:line="40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3.7.1投标文件应按第七章“投标文件格式”进行编写，如有必要，可以增加附页，作为投标文件的组成部分。其中，投标人在满足招标文件实质性要求的基础上，可以在“投标函”的“其他补充说明”栏中提出比招标文件要求更有利于招标人的承诺。</w:t>
      </w:r>
    </w:p>
    <w:p w14:paraId="32E77971">
      <w:pPr>
        <w:spacing w:line="40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3.7.2 投标文件应当对招标文件有关投标有效期、质量要求、付款方式、技术标准和要求、招标范围等相关实质性内容作出响应。</w:t>
      </w:r>
    </w:p>
    <w:p w14:paraId="2DF6CB22">
      <w:pPr>
        <w:spacing w:line="40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 xml:space="preserve">3.7.3投标文件应由投标人的法定代表人或其委托代理人签字或盖单位章。委托代理人签字的，投标文件应附法定代表人签署的授权委托书。投标文件应尽量避免涂改、行间插字或删除。如果出现上述情况，改动之处应加盖单位章或由投标人的法定代表人或其授权的代理人签字确认。签字或盖章的具体要求见投标人须知前附表。 </w:t>
      </w:r>
    </w:p>
    <w:p w14:paraId="2F8E3227">
      <w:pPr>
        <w:spacing w:line="400" w:lineRule="exact"/>
        <w:rPr>
          <w:rFonts w:hint="eastAsia" w:ascii="宋体" w:hAnsi="宋体" w:eastAsia="宋体" w:cs="宋体"/>
          <w:color w:val="auto"/>
          <w:highlight w:val="none"/>
        </w:rPr>
      </w:pPr>
      <w:r>
        <w:rPr>
          <w:rFonts w:hint="eastAsia" w:ascii="宋体" w:hAnsi="宋体" w:eastAsia="宋体" w:cs="宋体"/>
          <w:color w:val="auto"/>
          <w:highlight w:val="none"/>
        </w:rPr>
        <w:t>3.8.投标文件的密封和标注</w:t>
      </w:r>
    </w:p>
    <w:p w14:paraId="4C267DD3">
      <w:pPr>
        <w:spacing w:line="40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3.8.1 投标人应在投标文件正本和所有副本的封面上注明投标人名称、招标编号、项目名称。</w:t>
      </w:r>
    </w:p>
    <w:p w14:paraId="625A979C">
      <w:pPr>
        <w:spacing w:line="400" w:lineRule="exact"/>
        <w:ind w:firstLine="422" w:firstLineChars="200"/>
        <w:rPr>
          <w:rFonts w:hint="eastAsia" w:ascii="宋体" w:hAnsi="宋体" w:eastAsia="宋体" w:cs="宋体"/>
          <w:b/>
          <w:bCs/>
          <w:color w:val="auto"/>
          <w:highlight w:val="none"/>
          <w:lang w:eastAsia="zh-CN"/>
        </w:rPr>
      </w:pPr>
      <w:r>
        <w:rPr>
          <w:rFonts w:hint="eastAsia" w:ascii="宋体" w:hAnsi="宋体" w:eastAsia="宋体" w:cs="宋体"/>
          <w:b/>
          <w:bCs/>
          <w:color w:val="auto"/>
          <w:highlight w:val="none"/>
        </w:rPr>
        <w:t>3.8.2投标文件应包括：单独提交的开标一览表</w:t>
      </w:r>
      <w:r>
        <w:rPr>
          <w:rFonts w:hint="eastAsia" w:ascii="宋体" w:hAnsi="宋体" w:eastAsia="宋体" w:cs="宋体"/>
          <w:b/>
          <w:bCs/>
          <w:color w:val="auto"/>
          <w:highlight w:val="none"/>
          <w:lang w:val="en-US" w:eastAsia="zh-CN"/>
        </w:rPr>
        <w:t>1份</w:t>
      </w:r>
      <w:r>
        <w:rPr>
          <w:rFonts w:hint="eastAsia" w:ascii="宋体" w:hAnsi="宋体" w:eastAsia="宋体" w:cs="宋体"/>
          <w:b/>
          <w:bCs/>
          <w:color w:val="auto"/>
          <w:highlight w:val="none"/>
        </w:rPr>
        <w:t>。投标文件</w:t>
      </w:r>
      <w:r>
        <w:rPr>
          <w:rFonts w:hint="eastAsia" w:ascii="宋体" w:hAnsi="宋体" w:eastAsia="宋体" w:cs="宋体"/>
          <w:b/>
          <w:bCs/>
          <w:color w:val="auto"/>
          <w:highlight w:val="none"/>
          <w:lang w:val="en-US" w:eastAsia="zh-CN"/>
        </w:rPr>
        <w:t>正本1份，副本4份。</w:t>
      </w:r>
      <w:r>
        <w:rPr>
          <w:rFonts w:hint="eastAsia" w:ascii="宋体" w:hAnsi="宋体" w:eastAsia="宋体" w:cs="宋体"/>
          <w:b/>
          <w:bCs/>
          <w:color w:val="auto"/>
          <w:highlight w:val="none"/>
        </w:rPr>
        <w:t>电子档（U盘）</w:t>
      </w:r>
      <w:r>
        <w:rPr>
          <w:rFonts w:hint="eastAsia" w:ascii="宋体" w:hAnsi="宋体" w:eastAsia="宋体" w:cs="宋体"/>
          <w:b/>
          <w:bCs/>
          <w:color w:val="auto"/>
          <w:highlight w:val="none"/>
          <w:lang w:eastAsia="zh-CN"/>
        </w:rPr>
        <w:t>。</w:t>
      </w:r>
    </w:p>
    <w:p w14:paraId="592FD3B4">
      <w:pPr>
        <w:spacing w:line="400" w:lineRule="exact"/>
        <w:ind w:firstLine="422" w:firstLineChars="200"/>
        <w:rPr>
          <w:rFonts w:hint="eastAsia" w:ascii="宋体" w:hAnsi="宋体" w:eastAsia="宋体" w:cs="宋体"/>
          <w:b/>
          <w:bCs/>
          <w:color w:val="auto"/>
          <w:highlight w:val="none"/>
        </w:rPr>
      </w:pPr>
      <w:r>
        <w:rPr>
          <w:rFonts w:hint="eastAsia" w:ascii="宋体" w:hAnsi="宋体" w:eastAsia="宋体" w:cs="宋体"/>
          <w:b/>
          <w:bCs/>
          <w:color w:val="auto"/>
          <w:highlight w:val="none"/>
        </w:rPr>
        <w:t>投标文件正本、副本</w:t>
      </w:r>
      <w:r>
        <w:rPr>
          <w:rFonts w:hint="eastAsia" w:ascii="宋体" w:hAnsi="宋体" w:eastAsia="宋体" w:cs="宋体"/>
          <w:b/>
          <w:bCs/>
          <w:color w:val="auto"/>
          <w:highlight w:val="none"/>
          <w:lang w:val="en-US" w:eastAsia="zh-CN"/>
        </w:rPr>
        <w:t>以及电子文档</w:t>
      </w:r>
      <w:r>
        <w:rPr>
          <w:rFonts w:hint="eastAsia" w:ascii="宋体" w:hAnsi="宋体" w:eastAsia="宋体" w:cs="宋体"/>
          <w:b/>
          <w:bCs/>
          <w:color w:val="auto"/>
          <w:highlight w:val="none"/>
        </w:rPr>
        <w:t>须密封</w:t>
      </w:r>
      <w:r>
        <w:rPr>
          <w:rFonts w:hint="eastAsia" w:ascii="宋体" w:hAnsi="宋体" w:eastAsia="宋体" w:cs="宋体"/>
          <w:b/>
          <w:bCs/>
          <w:color w:val="auto"/>
          <w:highlight w:val="none"/>
          <w:lang w:val="en-US" w:eastAsia="zh-CN"/>
        </w:rPr>
        <w:t>递交</w:t>
      </w:r>
      <w:r>
        <w:rPr>
          <w:rFonts w:hint="eastAsia" w:ascii="宋体" w:hAnsi="宋体" w:eastAsia="宋体" w:cs="宋体"/>
          <w:b/>
          <w:bCs/>
          <w:color w:val="auto"/>
          <w:highlight w:val="none"/>
        </w:rPr>
        <w:t>，可分别封装于不同的密封袋内，也可统一密封。</w:t>
      </w:r>
    </w:p>
    <w:p w14:paraId="45415739">
      <w:pPr>
        <w:spacing w:line="400" w:lineRule="exact"/>
        <w:ind w:firstLine="422" w:firstLineChars="200"/>
        <w:rPr>
          <w:rFonts w:hint="eastAsia" w:ascii="宋体" w:hAnsi="宋体" w:eastAsia="宋体" w:cs="宋体"/>
          <w:b/>
          <w:bCs/>
          <w:color w:val="auto"/>
          <w:highlight w:val="none"/>
          <w:lang w:eastAsia="zh-CN"/>
        </w:rPr>
      </w:pPr>
      <w:r>
        <w:rPr>
          <w:rFonts w:hint="eastAsia" w:ascii="宋体" w:hAnsi="宋体" w:eastAsia="宋体" w:cs="宋体"/>
          <w:b/>
          <w:bCs/>
          <w:color w:val="auto"/>
          <w:highlight w:val="none"/>
        </w:rPr>
        <w:t>单独递交的开标一览表一份，单独密封</w:t>
      </w:r>
      <w:r>
        <w:rPr>
          <w:rFonts w:hint="eastAsia" w:ascii="宋体" w:hAnsi="宋体" w:eastAsia="宋体" w:cs="宋体"/>
          <w:b/>
          <w:bCs/>
          <w:color w:val="auto"/>
          <w:highlight w:val="none"/>
          <w:lang w:eastAsia="zh-CN"/>
        </w:rPr>
        <w:t>。</w:t>
      </w:r>
    </w:p>
    <w:p w14:paraId="74A2AD0B">
      <w:pPr>
        <w:spacing w:line="400" w:lineRule="exact"/>
        <w:ind w:firstLine="422" w:firstLineChars="200"/>
        <w:rPr>
          <w:rFonts w:hint="eastAsia" w:ascii="宋体" w:hAnsi="宋体" w:eastAsia="宋体" w:cs="宋体"/>
          <w:b/>
          <w:bCs/>
          <w:color w:val="auto"/>
          <w:highlight w:val="none"/>
        </w:rPr>
      </w:pPr>
      <w:r>
        <w:rPr>
          <w:rFonts w:hint="eastAsia" w:ascii="宋体" w:hAnsi="宋体" w:eastAsia="宋体" w:cs="宋体"/>
          <w:b/>
          <w:bCs/>
          <w:color w:val="auto"/>
          <w:highlight w:val="none"/>
        </w:rPr>
        <w:t>密封袋上</w:t>
      </w:r>
      <w:r>
        <w:rPr>
          <w:rFonts w:hint="eastAsia" w:ascii="宋体" w:hAnsi="宋体" w:eastAsia="宋体" w:cs="宋体"/>
          <w:b/>
          <w:bCs/>
          <w:color w:val="auto"/>
          <w:highlight w:val="none"/>
          <w:lang w:val="en-US" w:eastAsia="zh-CN"/>
        </w:rPr>
        <w:t>根据实际标注</w:t>
      </w:r>
      <w:r>
        <w:rPr>
          <w:rFonts w:hint="eastAsia" w:ascii="宋体" w:hAnsi="宋体" w:eastAsia="宋体" w:cs="宋体"/>
          <w:b/>
          <w:bCs/>
          <w:color w:val="auto"/>
          <w:highlight w:val="none"/>
        </w:rPr>
        <w:t>“正本”、“副本”、“电子文档”、“开标一览表”字样，并注明投标人名称、招标编号、项目名称</w:t>
      </w:r>
      <w:r>
        <w:rPr>
          <w:rFonts w:hint="eastAsia" w:ascii="宋体" w:hAnsi="宋体" w:eastAsia="宋体" w:cs="宋体"/>
          <w:b/>
          <w:bCs/>
          <w:color w:val="auto"/>
          <w:highlight w:val="none"/>
        </w:rPr>
        <w:t>。</w:t>
      </w:r>
    </w:p>
    <w:p w14:paraId="5953A7F1">
      <w:pPr>
        <w:spacing w:line="40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3.8.3 所有外层密封袋的封口处应粘贴牢固，并加盖密封章（投标人印章）。</w:t>
      </w:r>
    </w:p>
    <w:p w14:paraId="008B762F">
      <w:pPr>
        <w:spacing w:line="40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3.8.4未按以上要求进行密封和标注的投标文件将被拒绝。</w:t>
      </w:r>
    </w:p>
    <w:p w14:paraId="0453C87B">
      <w:pPr>
        <w:pStyle w:val="125"/>
        <w:numPr>
          <w:ilvl w:val="0"/>
          <w:numId w:val="19"/>
        </w:numPr>
        <w:outlineLvl w:val="2"/>
        <w:rPr>
          <w:rFonts w:hint="eastAsia" w:ascii="宋体" w:hAnsi="宋体" w:eastAsia="宋体"/>
          <w:color w:val="auto"/>
          <w:sz w:val="21"/>
          <w:szCs w:val="21"/>
          <w:highlight w:val="none"/>
        </w:rPr>
      </w:pPr>
      <w:bookmarkStart w:id="95" w:name="_Toc9890"/>
      <w:r>
        <w:rPr>
          <w:rFonts w:hint="eastAsia" w:ascii="宋体" w:hAnsi="宋体" w:eastAsia="宋体"/>
          <w:color w:val="auto"/>
          <w:sz w:val="21"/>
          <w:szCs w:val="21"/>
          <w:highlight w:val="none"/>
        </w:rPr>
        <w:t>投标</w:t>
      </w:r>
      <w:bookmarkEnd w:id="95"/>
    </w:p>
    <w:bookmarkEnd w:id="91"/>
    <w:bookmarkEnd w:id="92"/>
    <w:bookmarkEnd w:id="93"/>
    <w:bookmarkEnd w:id="94"/>
    <w:p w14:paraId="746833CE">
      <w:pPr>
        <w:pStyle w:val="125"/>
        <w:outlineLvl w:val="2"/>
        <w:rPr>
          <w:rFonts w:hint="eastAsia" w:ascii="宋体" w:hAnsi="宋体" w:eastAsia="宋体"/>
          <w:color w:val="auto"/>
          <w:sz w:val="21"/>
          <w:szCs w:val="21"/>
          <w:highlight w:val="none"/>
        </w:rPr>
      </w:pPr>
      <w:bookmarkStart w:id="96" w:name="_Toc23845"/>
      <w:bookmarkStart w:id="97" w:name="_Toc152045562"/>
      <w:bookmarkStart w:id="98" w:name="_Toc152042338"/>
      <w:bookmarkStart w:id="99" w:name="_Toc179632580"/>
      <w:bookmarkStart w:id="100" w:name="_Toc144974530"/>
      <w:r>
        <w:rPr>
          <w:rFonts w:hint="eastAsia" w:ascii="宋体" w:hAnsi="宋体" w:eastAsia="宋体"/>
          <w:color w:val="auto"/>
          <w:sz w:val="21"/>
          <w:szCs w:val="21"/>
          <w:highlight w:val="none"/>
        </w:rPr>
        <w:t>4.1投标文件的递交</w:t>
      </w:r>
      <w:bookmarkEnd w:id="96"/>
    </w:p>
    <w:p w14:paraId="123EF255">
      <w:pPr>
        <w:spacing w:line="40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4.1.1 投标人应在投标截止时间前递交投标文件。</w:t>
      </w:r>
    </w:p>
    <w:p w14:paraId="2213DB96">
      <w:pPr>
        <w:spacing w:line="40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4.1.2投标人递交投标文件的地点：四川国锃招标代理有限公司开标室（绵阳市科创园区科技路5号二楼）。</w:t>
      </w:r>
    </w:p>
    <w:p w14:paraId="147C09E0">
      <w:pPr>
        <w:spacing w:line="40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4.1.3投标人所递交的投标文件不予退还。</w:t>
      </w:r>
    </w:p>
    <w:p w14:paraId="4BB86D78">
      <w:pPr>
        <w:spacing w:line="40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4.1.4 逾期未提交至规定地点的投标文件，不予受理。</w:t>
      </w:r>
    </w:p>
    <w:p w14:paraId="46148F9A">
      <w:pPr>
        <w:spacing w:line="40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4.1.5本次招标不接受邮寄的投标文件。</w:t>
      </w:r>
    </w:p>
    <w:p w14:paraId="5D1D0E94">
      <w:pPr>
        <w:pStyle w:val="174"/>
        <w:outlineLvl w:val="9"/>
        <w:rPr>
          <w:rFonts w:hint="eastAsia" w:ascii="宋体" w:hAnsi="宋体" w:eastAsia="宋体"/>
          <w:color w:val="auto"/>
          <w:sz w:val="21"/>
          <w:szCs w:val="21"/>
          <w:highlight w:val="none"/>
        </w:rPr>
      </w:pPr>
      <w:r>
        <w:rPr>
          <w:rFonts w:hint="eastAsia" w:ascii="宋体" w:hAnsi="宋体" w:eastAsia="宋体"/>
          <w:color w:val="auto"/>
          <w:sz w:val="21"/>
          <w:szCs w:val="21"/>
          <w:highlight w:val="none"/>
        </w:rPr>
        <w:t xml:space="preserve">4.2 投标文件的修改与撤回 </w:t>
      </w:r>
    </w:p>
    <w:p w14:paraId="3D422D0D">
      <w:pPr>
        <w:spacing w:line="40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4.2.1投标人在递交了投标文件后，可以修改或撤回其投标文件，但必须在规定的投标截止时间前，以书面形式通知招标代理机构。投标人的修改书或撤回通知书，应由其法定代表人或授权代表签署并盖单位印章。修改书应进行密封和标注，并在密封袋上标注“修改”字样。</w:t>
      </w:r>
    </w:p>
    <w:p w14:paraId="549D1270">
      <w:pPr>
        <w:spacing w:line="40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4.2.2投标人撤回投标文件的，招标代理机构自收到投标人撤回通知后办理退还已收取的投标保证金。</w:t>
      </w:r>
    </w:p>
    <w:p w14:paraId="782B0BA2">
      <w:pPr>
        <w:spacing w:line="40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4.2.3在投标截止时间之后，投标人不得对其递交的投标文件做任何修改或撤回投标。</w:t>
      </w:r>
    </w:p>
    <w:p w14:paraId="0FBBE661">
      <w:pPr>
        <w:pStyle w:val="125"/>
        <w:outlineLvl w:val="2"/>
        <w:rPr>
          <w:rFonts w:hint="eastAsia" w:ascii="宋体" w:hAnsi="宋体" w:eastAsia="宋体"/>
          <w:color w:val="auto"/>
          <w:sz w:val="21"/>
          <w:szCs w:val="21"/>
          <w:highlight w:val="none"/>
        </w:rPr>
      </w:pPr>
      <w:bookmarkStart w:id="101" w:name="_Toc282595510"/>
      <w:bookmarkStart w:id="102" w:name="_Toc24112411"/>
      <w:bookmarkStart w:id="103" w:name="_Toc249799335"/>
      <w:bookmarkStart w:id="104" w:name="_Toc26091"/>
      <w:r>
        <w:rPr>
          <w:rFonts w:hint="eastAsia" w:ascii="宋体" w:hAnsi="宋体" w:eastAsia="宋体"/>
          <w:color w:val="auto"/>
          <w:sz w:val="21"/>
          <w:szCs w:val="21"/>
          <w:highlight w:val="none"/>
        </w:rPr>
        <w:t>5. 开标</w:t>
      </w:r>
      <w:bookmarkEnd w:id="101"/>
      <w:bookmarkEnd w:id="102"/>
      <w:bookmarkEnd w:id="103"/>
      <w:bookmarkEnd w:id="104"/>
    </w:p>
    <w:p w14:paraId="6CF15993">
      <w:pPr>
        <w:spacing w:line="400" w:lineRule="exact"/>
        <w:rPr>
          <w:rFonts w:hint="eastAsia" w:ascii="宋体" w:hAnsi="宋体" w:eastAsia="宋体" w:cs="宋体"/>
          <w:color w:val="auto"/>
          <w:highlight w:val="none"/>
        </w:rPr>
      </w:pPr>
      <w:r>
        <w:rPr>
          <w:rFonts w:hint="eastAsia" w:ascii="宋体" w:hAnsi="宋体" w:eastAsia="宋体" w:cs="宋体"/>
          <w:color w:val="auto"/>
          <w:highlight w:val="none"/>
        </w:rPr>
        <w:t>5.1开标在招标文件规定的时间和地点公开进行，招标人、投标人须派代表参加并签到以证明其出席。开标由招标代理机构主持，招标人、投标人代表参加。评标专家不参加开标活动。</w:t>
      </w:r>
    </w:p>
    <w:p w14:paraId="092746CB">
      <w:pPr>
        <w:spacing w:line="400" w:lineRule="exact"/>
        <w:rPr>
          <w:rFonts w:hint="eastAsia" w:ascii="宋体" w:hAnsi="宋体" w:eastAsia="宋体" w:cs="宋体"/>
          <w:color w:val="auto"/>
          <w:highlight w:val="none"/>
        </w:rPr>
      </w:pPr>
      <w:r>
        <w:rPr>
          <w:rFonts w:hint="eastAsia" w:ascii="宋体" w:hAnsi="宋体" w:eastAsia="宋体" w:cs="宋体"/>
          <w:color w:val="auto"/>
          <w:highlight w:val="none"/>
        </w:rPr>
        <w:t>5.2开标时，招标代理机构可以邀请有关监督管理部门对开标进行现场监督。</w:t>
      </w:r>
    </w:p>
    <w:p w14:paraId="74219F4F">
      <w:pPr>
        <w:spacing w:line="400" w:lineRule="exact"/>
        <w:rPr>
          <w:rFonts w:hint="eastAsia" w:ascii="宋体" w:hAnsi="宋体" w:eastAsia="宋体" w:cs="宋体"/>
          <w:color w:val="auto"/>
          <w:highlight w:val="none"/>
        </w:rPr>
      </w:pPr>
      <w:r>
        <w:rPr>
          <w:rFonts w:hint="eastAsia" w:ascii="宋体" w:hAnsi="宋体" w:eastAsia="宋体" w:cs="宋体"/>
          <w:color w:val="auto"/>
          <w:highlight w:val="none"/>
        </w:rPr>
        <w:t>5.3开标时，招标代理机构应让投标人对其投标文件的密封情况进行相互检查，经确认无误后，由招标代理机构工作人员将投标人单独递交的“开标一览表”当众拆封，并由唱标人员按照招标文件规定的内容进行宣读。</w:t>
      </w:r>
    </w:p>
    <w:p w14:paraId="5643ADE4">
      <w:pPr>
        <w:spacing w:line="400" w:lineRule="exact"/>
        <w:rPr>
          <w:rFonts w:hint="eastAsia" w:ascii="宋体" w:hAnsi="宋体" w:eastAsia="宋体" w:cs="宋体"/>
          <w:color w:val="auto"/>
          <w:highlight w:val="none"/>
        </w:rPr>
      </w:pPr>
      <w:r>
        <w:rPr>
          <w:rFonts w:hint="eastAsia" w:ascii="宋体" w:hAnsi="宋体" w:eastAsia="宋体" w:cs="宋体"/>
          <w:color w:val="auto"/>
          <w:highlight w:val="none"/>
        </w:rPr>
        <w:t>5.4开标时，“开标一览表”中的大写金额与小写金额不一致的，以大写金额为准。</w:t>
      </w:r>
    </w:p>
    <w:p w14:paraId="38C6A42D">
      <w:pPr>
        <w:spacing w:line="400" w:lineRule="exact"/>
        <w:rPr>
          <w:rFonts w:hint="eastAsia" w:ascii="宋体" w:hAnsi="宋体" w:eastAsia="宋体" w:cs="宋体"/>
          <w:color w:val="auto"/>
          <w:highlight w:val="none"/>
        </w:rPr>
      </w:pPr>
      <w:r>
        <w:rPr>
          <w:rFonts w:hint="eastAsia" w:ascii="宋体" w:hAnsi="宋体" w:eastAsia="宋体" w:cs="宋体"/>
          <w:color w:val="auto"/>
          <w:highlight w:val="none"/>
        </w:rPr>
        <w:t>5.5所有投标唱标完毕，如投标人代表对宣读的“开标一览表”上的内容有异议的，应在获得开标会主持人同意后当场提出。如确实属于唱标人员宣读错了的，经现场监督人员核实后，当场予以更正。</w:t>
      </w:r>
    </w:p>
    <w:p w14:paraId="635D8699">
      <w:pPr>
        <w:pStyle w:val="174"/>
        <w:outlineLvl w:val="9"/>
        <w:rPr>
          <w:rFonts w:hint="eastAsia" w:ascii="宋体" w:hAnsi="宋体" w:eastAsia="宋体"/>
          <w:color w:val="auto"/>
          <w:sz w:val="21"/>
          <w:szCs w:val="21"/>
          <w:highlight w:val="none"/>
        </w:rPr>
      </w:pPr>
      <w:r>
        <w:rPr>
          <w:rFonts w:hint="eastAsia" w:ascii="宋体" w:hAnsi="宋体" w:eastAsia="宋体"/>
          <w:color w:val="auto"/>
          <w:sz w:val="21"/>
          <w:szCs w:val="21"/>
          <w:highlight w:val="none"/>
        </w:rPr>
        <w:t>5.6 开标程序</w:t>
      </w:r>
    </w:p>
    <w:p w14:paraId="7BBA68D9">
      <w:pPr>
        <w:spacing w:line="400" w:lineRule="exact"/>
        <w:ind w:firstLine="359" w:firstLineChars="171"/>
        <w:rPr>
          <w:rFonts w:hint="eastAsia" w:ascii="宋体" w:hAnsi="宋体" w:eastAsia="宋体" w:cs="宋体"/>
          <w:color w:val="auto"/>
          <w:highlight w:val="none"/>
        </w:rPr>
      </w:pPr>
      <w:r>
        <w:rPr>
          <w:rFonts w:hint="eastAsia" w:ascii="宋体" w:hAnsi="宋体" w:eastAsia="宋体" w:cs="宋体"/>
          <w:color w:val="auto"/>
          <w:highlight w:val="none"/>
        </w:rPr>
        <w:t>开标会主持人按照招标文件规定的开标时间宣布开标，按照规定要求主持开标会。开标将按以下程序进行：</w:t>
      </w:r>
    </w:p>
    <w:p w14:paraId="1B1663C1">
      <w:pPr>
        <w:spacing w:line="400" w:lineRule="exact"/>
        <w:ind w:firstLine="359" w:firstLineChars="171"/>
        <w:rPr>
          <w:rFonts w:hint="eastAsia" w:ascii="宋体" w:hAnsi="宋体" w:eastAsia="宋体" w:cs="宋体"/>
          <w:color w:val="auto"/>
          <w:highlight w:val="none"/>
        </w:rPr>
      </w:pPr>
      <w:r>
        <w:rPr>
          <w:rFonts w:hint="eastAsia" w:ascii="宋体" w:hAnsi="宋体" w:eastAsia="宋体" w:cs="宋体"/>
          <w:color w:val="auto"/>
          <w:highlight w:val="none"/>
        </w:rPr>
        <w:t>（1）宣布开标会开始。开标时间到，主持人宣布开标会开始并致辞，当众宣布参加开标会的现场监督人员、唱标、监标、会议记录等招标工作人员，根据“投标单位签到表”宣布参加投标的投标单位名单。</w:t>
      </w:r>
    </w:p>
    <w:p w14:paraId="13ECD515">
      <w:pPr>
        <w:spacing w:line="400" w:lineRule="exact"/>
        <w:ind w:firstLine="359" w:firstLineChars="171"/>
        <w:rPr>
          <w:rFonts w:hint="eastAsia" w:ascii="宋体" w:hAnsi="宋体" w:eastAsia="宋体" w:cs="宋体"/>
          <w:color w:val="auto"/>
          <w:highlight w:val="none"/>
        </w:rPr>
      </w:pPr>
      <w:r>
        <w:rPr>
          <w:rFonts w:hint="eastAsia" w:ascii="宋体" w:hAnsi="宋体" w:eastAsia="宋体" w:cs="宋体"/>
          <w:color w:val="auto"/>
          <w:highlight w:val="none"/>
        </w:rPr>
        <w:t>（2）宣布会场纪律和有关注意事项。</w:t>
      </w:r>
    </w:p>
    <w:p w14:paraId="3873A5ED">
      <w:pPr>
        <w:spacing w:line="400" w:lineRule="exact"/>
        <w:ind w:firstLine="359" w:firstLineChars="171"/>
        <w:rPr>
          <w:rFonts w:hint="eastAsia" w:ascii="宋体" w:hAnsi="宋体" w:eastAsia="宋体" w:cs="宋体"/>
          <w:color w:val="auto"/>
          <w:highlight w:val="none"/>
        </w:rPr>
      </w:pPr>
      <w:r>
        <w:rPr>
          <w:rFonts w:hint="eastAsia" w:ascii="宋体" w:hAnsi="宋体" w:eastAsia="宋体" w:cs="宋体"/>
          <w:color w:val="auto"/>
          <w:highlight w:val="none"/>
        </w:rPr>
        <w:t>（3）当众宣布检查投标文件的密封情况。</w:t>
      </w:r>
    </w:p>
    <w:p w14:paraId="570FEFB4">
      <w:pPr>
        <w:spacing w:line="400" w:lineRule="exact"/>
        <w:ind w:firstLine="359" w:firstLineChars="171"/>
        <w:rPr>
          <w:rFonts w:hint="eastAsia" w:ascii="宋体" w:hAnsi="宋体" w:eastAsia="宋体" w:cs="宋体"/>
          <w:color w:val="auto"/>
          <w:highlight w:val="none"/>
        </w:rPr>
      </w:pPr>
      <w:r>
        <w:rPr>
          <w:rFonts w:hint="eastAsia" w:ascii="宋体" w:hAnsi="宋体" w:eastAsia="宋体" w:cs="宋体"/>
          <w:color w:val="auto"/>
          <w:highlight w:val="none"/>
        </w:rPr>
        <w:t>（4）开标唱标。主持人宣布开标后，由现场工作人员按任意顺序对投标人的“开标一览表”当众进行拆封，由唱标人员对其“开标一览表”的项目名称、投标总价以及投标人名称进行宣读，并做好记录。唱标人员在唱标过程中，如遇有字迹不清楚的，应即刻报告主持人，经现场监督人员核实后，主持人立即请投标人代表现场进行澄清。</w:t>
      </w:r>
    </w:p>
    <w:bookmarkEnd w:id="97"/>
    <w:bookmarkEnd w:id="98"/>
    <w:bookmarkEnd w:id="99"/>
    <w:bookmarkEnd w:id="100"/>
    <w:p w14:paraId="4A306432">
      <w:pPr>
        <w:pStyle w:val="125"/>
        <w:outlineLvl w:val="2"/>
        <w:rPr>
          <w:rFonts w:hint="eastAsia" w:ascii="宋体" w:hAnsi="宋体" w:eastAsia="宋体"/>
          <w:color w:val="auto"/>
          <w:sz w:val="21"/>
          <w:szCs w:val="21"/>
          <w:highlight w:val="none"/>
        </w:rPr>
      </w:pPr>
      <w:bookmarkStart w:id="105" w:name="_Toc11037"/>
      <w:bookmarkStart w:id="106" w:name="_Toc249799336"/>
      <w:bookmarkStart w:id="107" w:name="_Toc24112412"/>
      <w:bookmarkStart w:id="108" w:name="_Toc282595511"/>
      <w:r>
        <w:rPr>
          <w:rFonts w:hint="eastAsia" w:ascii="宋体" w:hAnsi="宋体" w:eastAsia="宋体"/>
          <w:color w:val="auto"/>
          <w:sz w:val="21"/>
          <w:szCs w:val="21"/>
          <w:highlight w:val="none"/>
        </w:rPr>
        <w:t>6. 评标</w:t>
      </w:r>
      <w:bookmarkEnd w:id="105"/>
      <w:bookmarkEnd w:id="106"/>
      <w:bookmarkEnd w:id="107"/>
      <w:bookmarkEnd w:id="108"/>
    </w:p>
    <w:p w14:paraId="6D4F98CC">
      <w:pPr>
        <w:pStyle w:val="174"/>
        <w:outlineLvl w:val="9"/>
        <w:rPr>
          <w:rFonts w:hint="eastAsia" w:ascii="宋体" w:hAnsi="宋体" w:eastAsia="宋体"/>
          <w:color w:val="auto"/>
          <w:sz w:val="21"/>
          <w:szCs w:val="21"/>
          <w:highlight w:val="none"/>
        </w:rPr>
      </w:pPr>
      <w:r>
        <w:rPr>
          <w:rFonts w:hint="eastAsia" w:ascii="宋体" w:hAnsi="宋体" w:eastAsia="宋体"/>
          <w:color w:val="auto"/>
          <w:sz w:val="21"/>
          <w:szCs w:val="21"/>
          <w:highlight w:val="none"/>
        </w:rPr>
        <w:t>6.1 评标委员会</w:t>
      </w:r>
    </w:p>
    <w:p w14:paraId="22001B8F">
      <w:pPr>
        <w:spacing w:line="40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评标由依法组建的评标委员会负责。评标委员会由招标人熟悉相关业务的代表，以及有关技术/经济等方面的专家组成。</w:t>
      </w:r>
    </w:p>
    <w:p w14:paraId="255C4B9C">
      <w:pPr>
        <w:pStyle w:val="174"/>
        <w:tabs>
          <w:tab w:val="left" w:pos="2620"/>
        </w:tabs>
        <w:outlineLvl w:val="9"/>
        <w:rPr>
          <w:rFonts w:hint="eastAsia" w:ascii="宋体" w:hAnsi="宋体" w:eastAsia="宋体"/>
          <w:color w:val="auto"/>
          <w:sz w:val="21"/>
          <w:szCs w:val="21"/>
          <w:highlight w:val="none"/>
        </w:rPr>
      </w:pPr>
      <w:r>
        <w:rPr>
          <w:rFonts w:hint="eastAsia" w:ascii="宋体" w:hAnsi="宋体" w:eastAsia="宋体"/>
          <w:color w:val="auto"/>
          <w:sz w:val="21"/>
          <w:szCs w:val="21"/>
          <w:highlight w:val="none"/>
        </w:rPr>
        <w:t>6.2 评标原则</w:t>
      </w:r>
      <w:r>
        <w:rPr>
          <w:rFonts w:hint="eastAsia" w:ascii="宋体" w:hAnsi="宋体" w:eastAsia="宋体"/>
          <w:color w:val="auto"/>
          <w:sz w:val="21"/>
          <w:szCs w:val="21"/>
          <w:highlight w:val="none"/>
        </w:rPr>
        <w:tab/>
      </w:r>
    </w:p>
    <w:p w14:paraId="38B334B2">
      <w:pPr>
        <w:spacing w:line="40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评标活动遵循公平、公正、科学和择优的原则。对所有投标人的投标评估都采用相同的评标程序和标准，严格按照招标文件的要求和条件进行。</w:t>
      </w:r>
    </w:p>
    <w:p w14:paraId="5C798C3E">
      <w:pPr>
        <w:pStyle w:val="174"/>
        <w:tabs>
          <w:tab w:val="left" w:pos="2620"/>
        </w:tabs>
        <w:outlineLvl w:val="9"/>
        <w:rPr>
          <w:rFonts w:hint="eastAsia" w:ascii="宋体" w:hAnsi="宋体" w:eastAsia="宋体"/>
          <w:color w:val="auto"/>
          <w:sz w:val="21"/>
          <w:szCs w:val="21"/>
          <w:highlight w:val="none"/>
        </w:rPr>
      </w:pPr>
      <w:bookmarkStart w:id="109" w:name="_Toc179632584"/>
      <w:bookmarkStart w:id="110" w:name="_Toc152045566"/>
      <w:bookmarkStart w:id="111" w:name="_Toc144974534"/>
      <w:bookmarkStart w:id="112" w:name="_Toc152042342"/>
      <w:r>
        <w:rPr>
          <w:rFonts w:hint="eastAsia" w:ascii="宋体" w:hAnsi="宋体" w:eastAsia="宋体"/>
          <w:color w:val="auto"/>
          <w:sz w:val="21"/>
          <w:szCs w:val="21"/>
          <w:highlight w:val="none"/>
        </w:rPr>
        <w:t>6.3评标办法、评审步骤、内容和标准</w:t>
      </w:r>
    </w:p>
    <w:p w14:paraId="67BC3833">
      <w:pPr>
        <w:tabs>
          <w:tab w:val="left" w:pos="7665"/>
        </w:tabs>
        <w:spacing w:line="40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评标办法、评审步骤、内容和标准详见第四章“评标办法”。</w:t>
      </w:r>
    </w:p>
    <w:bookmarkEnd w:id="109"/>
    <w:bookmarkEnd w:id="110"/>
    <w:bookmarkEnd w:id="111"/>
    <w:bookmarkEnd w:id="112"/>
    <w:p w14:paraId="7AC8B2DF">
      <w:pPr>
        <w:pStyle w:val="174"/>
        <w:tabs>
          <w:tab w:val="left" w:pos="2620"/>
        </w:tabs>
        <w:outlineLvl w:val="9"/>
        <w:rPr>
          <w:rFonts w:hint="eastAsia" w:ascii="宋体" w:hAnsi="宋体" w:eastAsia="宋体"/>
          <w:color w:val="auto"/>
          <w:sz w:val="21"/>
          <w:szCs w:val="21"/>
          <w:highlight w:val="none"/>
        </w:rPr>
      </w:pPr>
      <w:r>
        <w:rPr>
          <w:rFonts w:hint="eastAsia" w:ascii="宋体" w:hAnsi="宋体" w:eastAsia="宋体"/>
          <w:color w:val="auto"/>
          <w:sz w:val="21"/>
          <w:szCs w:val="21"/>
          <w:highlight w:val="none"/>
        </w:rPr>
        <w:t>6.4投标文件的澄清和修正</w:t>
      </w:r>
    </w:p>
    <w:p w14:paraId="27B3EC43">
      <w:pPr>
        <w:tabs>
          <w:tab w:val="left" w:pos="7665"/>
        </w:tabs>
        <w:spacing w:line="40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6.4.1在评标过程中，</w:t>
      </w:r>
      <w:r>
        <w:rPr>
          <w:rFonts w:hint="eastAsia" w:ascii="宋体" w:hAnsi="宋体" w:eastAsia="宋体" w:cs="宋体"/>
          <w:color w:val="auto"/>
          <w:szCs w:val="24"/>
          <w:highlight w:val="none"/>
        </w:rPr>
        <w:t>评委会可要求投标人对其投标文件中非实质性的有关问题进行澄清、说明或者补正。有关澄清、说明或者补正的要求和答复应以书面形式提交。投标人的澄清、说明或者补正不得超出投标文件的范围或者改变投标文件的实质性内容。</w:t>
      </w:r>
      <w:r>
        <w:rPr>
          <w:rFonts w:hint="eastAsia" w:ascii="宋体" w:hAnsi="宋体" w:eastAsia="宋体" w:cs="宋体"/>
          <w:color w:val="auto"/>
          <w:highlight w:val="none"/>
        </w:rPr>
        <w:t xml:space="preserve"> </w:t>
      </w:r>
    </w:p>
    <w:p w14:paraId="63EF2A90">
      <w:pPr>
        <w:spacing w:line="40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6.4.2投标报价有算术错误的，评标委员会按以下原则对投标报价进行修正，修正的价格经投标人确认后具有约束力。投标人不接受修正价格的，其投标作废标处理。</w:t>
      </w:r>
    </w:p>
    <w:p w14:paraId="2EEB876A">
      <w:pPr>
        <w:spacing w:line="40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（1）投标文件中开标一览表内容与投标文件中相应内容不一致的，以经唱标的开标一览表为准</w:t>
      </w:r>
      <w:r>
        <w:rPr>
          <w:rFonts w:hint="eastAsia" w:ascii="宋体" w:hAnsi="宋体" w:eastAsia="宋体" w:cs="宋体"/>
          <w:color w:val="000000" w:themeColor="text1"/>
          <w:szCs w:val="21"/>
          <w:highlight w:val="none"/>
          <w14:textFill>
            <w14:solidFill>
              <w14:schemeClr w14:val="tx1"/>
            </w14:solidFill>
          </w14:textFill>
        </w:rPr>
        <w:t>（若开标一览表中，不含税价经计算后与含税总价不一致的，以不含税价修正含税总价）</w:t>
      </w:r>
      <w:r>
        <w:rPr>
          <w:rFonts w:hint="eastAsia" w:ascii="宋体" w:hAnsi="宋体" w:eastAsia="宋体" w:cs="宋体"/>
          <w:color w:val="auto"/>
          <w:highlight w:val="none"/>
        </w:rPr>
        <w:t>；</w:t>
      </w:r>
    </w:p>
    <w:p w14:paraId="000BC7DC">
      <w:pPr>
        <w:spacing w:line="40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（2）大写金额和小写金额不一致的，以大写金额为准；</w:t>
      </w:r>
    </w:p>
    <w:p w14:paraId="7387B366">
      <w:pPr>
        <w:spacing w:line="40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（3）单价金额小数点或者百分比有明显错位的，以开标一览表的总价为准，并修改单价；</w:t>
      </w:r>
    </w:p>
    <w:p w14:paraId="1C960079">
      <w:pPr>
        <w:spacing w:line="40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（4）总价金额与按单价汇总金额不一致的，以单价金额计算结果为准；</w:t>
      </w:r>
    </w:p>
    <w:p w14:paraId="44030E0B">
      <w:pPr>
        <w:spacing w:line="40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（5）对不同语言文本投标文件的解释发生异议的，以中文文本为准。</w:t>
      </w:r>
    </w:p>
    <w:p w14:paraId="222DF898">
      <w:pPr>
        <w:tabs>
          <w:tab w:val="left" w:pos="7665"/>
        </w:tabs>
        <w:spacing w:line="40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6.4.3 澄清、说明和补正不得改变投标文件的实质性内容（算术性错误修正的除外）。投标人的澄清、说明和补正属于投标文件的组成部分。</w:t>
      </w:r>
    </w:p>
    <w:p w14:paraId="4D575C77">
      <w:pPr>
        <w:spacing w:line="40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6.4.4评标委员会对投标人提交的澄清、说明或补正有疑问的，可以要求投标人进一步澄清、说明或补正，直至满足评标委员会的要求。</w:t>
      </w:r>
    </w:p>
    <w:p w14:paraId="212E3F1F">
      <w:pPr>
        <w:pStyle w:val="125"/>
        <w:outlineLvl w:val="2"/>
        <w:rPr>
          <w:rFonts w:hint="eastAsia" w:ascii="宋体" w:hAnsi="宋体" w:eastAsia="宋体"/>
          <w:color w:val="auto"/>
          <w:sz w:val="21"/>
          <w:szCs w:val="21"/>
          <w:highlight w:val="none"/>
        </w:rPr>
      </w:pPr>
      <w:bookmarkStart w:id="113" w:name="_Toc20393"/>
      <w:bookmarkStart w:id="114" w:name="_Toc24112413"/>
      <w:bookmarkStart w:id="115" w:name="_Toc249799337"/>
      <w:bookmarkStart w:id="116" w:name="_Toc282595512"/>
      <w:r>
        <w:rPr>
          <w:rFonts w:hint="eastAsia" w:ascii="宋体" w:hAnsi="宋体" w:eastAsia="宋体"/>
          <w:color w:val="auto"/>
          <w:sz w:val="21"/>
          <w:szCs w:val="21"/>
          <w:highlight w:val="none"/>
        </w:rPr>
        <w:t>7. 合同授予</w:t>
      </w:r>
      <w:bookmarkEnd w:id="113"/>
      <w:bookmarkEnd w:id="114"/>
      <w:bookmarkEnd w:id="115"/>
      <w:bookmarkEnd w:id="116"/>
    </w:p>
    <w:p w14:paraId="65415D34">
      <w:pPr>
        <w:pStyle w:val="174"/>
        <w:outlineLvl w:val="9"/>
        <w:rPr>
          <w:rFonts w:hint="eastAsia" w:ascii="宋体" w:hAnsi="宋体" w:eastAsia="宋体"/>
          <w:color w:val="auto"/>
          <w:sz w:val="21"/>
          <w:szCs w:val="21"/>
          <w:highlight w:val="none"/>
        </w:rPr>
      </w:pPr>
      <w:r>
        <w:rPr>
          <w:rFonts w:hint="eastAsia" w:ascii="宋体" w:hAnsi="宋体" w:eastAsia="宋体"/>
          <w:color w:val="auto"/>
          <w:sz w:val="21"/>
          <w:szCs w:val="21"/>
          <w:highlight w:val="none"/>
        </w:rPr>
        <w:t>7.1推荐中标候选人及定标方式</w:t>
      </w:r>
    </w:p>
    <w:p w14:paraId="0300AEA9">
      <w:pPr>
        <w:spacing w:line="40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 xml:space="preserve">评标委员会按照综合评分由高到低的顺序推荐1-3名中标候选人，若所有投标都不满足，应否决所有投标；若满足招标文件要求的投标人少于应推荐的中标候选人数的，评标委员会只推荐满足招标文件要求的投标人为中标候选人。 </w:t>
      </w:r>
    </w:p>
    <w:p w14:paraId="0323E7CA">
      <w:pPr>
        <w:pStyle w:val="174"/>
        <w:outlineLvl w:val="9"/>
        <w:rPr>
          <w:rFonts w:hint="eastAsia" w:ascii="宋体" w:hAnsi="宋体" w:eastAsia="宋体"/>
          <w:color w:val="auto"/>
          <w:sz w:val="21"/>
          <w:szCs w:val="21"/>
          <w:highlight w:val="none"/>
        </w:rPr>
      </w:pPr>
      <w:r>
        <w:rPr>
          <w:rFonts w:hint="eastAsia" w:ascii="宋体" w:hAnsi="宋体" w:eastAsia="宋体"/>
          <w:color w:val="auto"/>
          <w:sz w:val="21"/>
          <w:szCs w:val="21"/>
          <w:highlight w:val="none"/>
        </w:rPr>
        <w:t>7.2 中标通知</w:t>
      </w:r>
    </w:p>
    <w:p w14:paraId="7840FAEC">
      <w:pPr>
        <w:spacing w:line="40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7.2.1中标通知书为签订采购合同的依据，是合同的有效组成部分。</w:t>
      </w:r>
    </w:p>
    <w:p w14:paraId="25A44A74">
      <w:pPr>
        <w:spacing w:line="40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7.2.2中标通知书对招标人和中标人均具有法律效力。中标通知书发出后，招标人改变中标结果，或者中标人无正当理由放弃中标的，应当承担相应的法律责任。</w:t>
      </w:r>
    </w:p>
    <w:p w14:paraId="5A939155">
      <w:pPr>
        <w:spacing w:line="40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7.2.3中标人的投标文件本应作为无效投标处理或者有法律法规规章制度规定的中标无效情形的，招标代理机构在取得有权主体的认定以后，应当宣布发出的中标通知书无效，并收回发出的中标通知书（中标人也应当缴回），依法重新确定中标人或者重新开展招标活动。</w:t>
      </w:r>
    </w:p>
    <w:p w14:paraId="51908629">
      <w:pPr>
        <w:pStyle w:val="174"/>
        <w:outlineLvl w:val="9"/>
        <w:rPr>
          <w:rFonts w:hint="eastAsia" w:ascii="宋体" w:hAnsi="宋体" w:eastAsia="宋体"/>
          <w:color w:val="auto"/>
          <w:sz w:val="21"/>
          <w:szCs w:val="21"/>
          <w:highlight w:val="none"/>
        </w:rPr>
      </w:pPr>
      <w:r>
        <w:rPr>
          <w:rFonts w:hint="eastAsia" w:ascii="宋体" w:hAnsi="宋体" w:eastAsia="宋体"/>
          <w:color w:val="auto"/>
          <w:sz w:val="21"/>
          <w:szCs w:val="21"/>
          <w:highlight w:val="none"/>
        </w:rPr>
        <w:t xml:space="preserve">7.3 履约担保 </w:t>
      </w:r>
    </w:p>
    <w:p w14:paraId="05389A6E">
      <w:pPr>
        <w:spacing w:line="40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7.3.1在签订合同前，中标人应按投标人须知前附表的规定向招标人提交履约担保。</w:t>
      </w:r>
    </w:p>
    <w:p w14:paraId="60C53920">
      <w:pPr>
        <w:spacing w:line="40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7.3.2 中标人不能按上述要求提交履约担保的，视为放弃中标，其投标保证金不予退还，给招标人造成的损失超过投标保证金数额的，中标人还应当对超过部分予以赔偿。</w:t>
      </w:r>
    </w:p>
    <w:p w14:paraId="067433A8">
      <w:pPr>
        <w:pStyle w:val="174"/>
        <w:outlineLvl w:val="9"/>
        <w:rPr>
          <w:rFonts w:hint="eastAsia" w:ascii="宋体" w:hAnsi="宋体" w:eastAsia="宋体"/>
          <w:color w:val="auto"/>
          <w:sz w:val="21"/>
          <w:szCs w:val="21"/>
          <w:highlight w:val="none"/>
        </w:rPr>
      </w:pPr>
      <w:r>
        <w:rPr>
          <w:rFonts w:hint="eastAsia" w:ascii="宋体" w:hAnsi="宋体" w:eastAsia="宋体"/>
          <w:color w:val="auto"/>
          <w:sz w:val="21"/>
          <w:szCs w:val="21"/>
          <w:highlight w:val="none"/>
        </w:rPr>
        <w:t>7.4 签订合同</w:t>
      </w:r>
    </w:p>
    <w:p w14:paraId="108622FB">
      <w:pPr>
        <w:spacing w:line="40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 xml:space="preserve">中标人应当自中标通知书发出之日起30天内（按招标人要求），根据招标文件和中标人的投标文件订立书面合同。 </w:t>
      </w:r>
    </w:p>
    <w:p w14:paraId="73FA3E37">
      <w:pPr>
        <w:pStyle w:val="125"/>
        <w:outlineLvl w:val="2"/>
        <w:rPr>
          <w:rFonts w:hint="eastAsia" w:ascii="宋体" w:hAnsi="宋体" w:eastAsia="宋体"/>
          <w:color w:val="auto"/>
          <w:sz w:val="21"/>
          <w:szCs w:val="21"/>
          <w:highlight w:val="none"/>
        </w:rPr>
      </w:pPr>
      <w:bookmarkStart w:id="117" w:name="_Toc3473"/>
      <w:bookmarkStart w:id="118" w:name="_Toc249799338"/>
      <w:bookmarkStart w:id="119" w:name="_Toc24112414"/>
      <w:bookmarkStart w:id="120" w:name="_Toc282595513"/>
      <w:r>
        <w:rPr>
          <w:rFonts w:hint="eastAsia" w:ascii="宋体" w:hAnsi="宋体" w:eastAsia="宋体"/>
          <w:color w:val="auto"/>
          <w:sz w:val="21"/>
          <w:szCs w:val="21"/>
          <w:highlight w:val="none"/>
        </w:rPr>
        <w:t>8. 纪律和监督</w:t>
      </w:r>
      <w:bookmarkEnd w:id="117"/>
      <w:bookmarkEnd w:id="118"/>
      <w:bookmarkEnd w:id="119"/>
      <w:bookmarkEnd w:id="120"/>
    </w:p>
    <w:p w14:paraId="773B076B">
      <w:pPr>
        <w:pStyle w:val="174"/>
        <w:outlineLvl w:val="9"/>
        <w:rPr>
          <w:rFonts w:hint="eastAsia" w:ascii="宋体" w:hAnsi="宋体" w:eastAsia="宋体"/>
          <w:color w:val="auto"/>
          <w:sz w:val="21"/>
          <w:szCs w:val="21"/>
          <w:highlight w:val="none"/>
        </w:rPr>
      </w:pPr>
      <w:r>
        <w:rPr>
          <w:rFonts w:hint="eastAsia" w:ascii="宋体" w:hAnsi="宋体" w:eastAsia="宋体"/>
          <w:color w:val="auto"/>
          <w:sz w:val="21"/>
          <w:szCs w:val="21"/>
          <w:highlight w:val="none"/>
        </w:rPr>
        <w:t>8.1 对招标人的纪律要求</w:t>
      </w:r>
    </w:p>
    <w:p w14:paraId="023057F2">
      <w:pPr>
        <w:spacing w:line="40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招标人不得泄漏招标投标活动中应当保密的情况和资料，不得与投标人串通损害国家利益、社会公共利益或者他人合法权益。</w:t>
      </w:r>
    </w:p>
    <w:p w14:paraId="24F2789F">
      <w:pPr>
        <w:pStyle w:val="174"/>
        <w:outlineLvl w:val="9"/>
        <w:rPr>
          <w:rFonts w:hint="eastAsia" w:ascii="宋体" w:hAnsi="宋体" w:eastAsia="宋体"/>
          <w:color w:val="auto"/>
          <w:sz w:val="21"/>
          <w:szCs w:val="21"/>
          <w:highlight w:val="none"/>
        </w:rPr>
      </w:pPr>
      <w:r>
        <w:rPr>
          <w:rFonts w:hint="eastAsia" w:ascii="宋体" w:hAnsi="宋体" w:eastAsia="宋体"/>
          <w:color w:val="auto"/>
          <w:sz w:val="21"/>
          <w:szCs w:val="21"/>
          <w:highlight w:val="none"/>
        </w:rPr>
        <w:t>8.2 对投标人的纪律要求</w:t>
      </w:r>
    </w:p>
    <w:p w14:paraId="24E9C876">
      <w:pPr>
        <w:spacing w:line="40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投标人不得相互串通投标或者与招标人串通投标，不得向招标人或者评标委员会成员行贿谋取中标，不得以他人名义投标或者以其他方式弄虚作假骗取中标；投标人不得以任何方式干扰、影响评标工作。</w:t>
      </w:r>
    </w:p>
    <w:p w14:paraId="37F709E0">
      <w:pPr>
        <w:pStyle w:val="174"/>
        <w:outlineLvl w:val="9"/>
        <w:rPr>
          <w:rFonts w:hint="eastAsia" w:ascii="宋体" w:hAnsi="宋体" w:eastAsia="宋体"/>
          <w:color w:val="auto"/>
          <w:sz w:val="21"/>
          <w:szCs w:val="21"/>
          <w:highlight w:val="none"/>
        </w:rPr>
      </w:pPr>
      <w:r>
        <w:rPr>
          <w:rFonts w:hint="eastAsia" w:ascii="宋体" w:hAnsi="宋体" w:eastAsia="宋体"/>
          <w:color w:val="auto"/>
          <w:sz w:val="21"/>
          <w:szCs w:val="21"/>
          <w:highlight w:val="none"/>
        </w:rPr>
        <w:t>8.3 对评标委员会成员的纪律要求</w:t>
      </w:r>
    </w:p>
    <w:p w14:paraId="2CF5EAF3">
      <w:pPr>
        <w:spacing w:line="40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评标委员会成员不得收受他人的财物或者其他好处，不得向他人透漏对投标文件的评审和比较、中标候选人的推荐情况以及评标有关的其他情况。在评标活动中，评标委员会成员不得擅离职守，影响评标程序正常进行，不得使用本项目第四章“评标办法”没有规定的评审因素和标准进行评标。</w:t>
      </w:r>
    </w:p>
    <w:p w14:paraId="45ACA287">
      <w:pPr>
        <w:pStyle w:val="174"/>
        <w:outlineLvl w:val="9"/>
        <w:rPr>
          <w:rFonts w:hint="eastAsia" w:ascii="宋体" w:hAnsi="宋体" w:eastAsia="宋体"/>
          <w:color w:val="auto"/>
          <w:sz w:val="21"/>
          <w:szCs w:val="21"/>
          <w:highlight w:val="none"/>
        </w:rPr>
      </w:pPr>
      <w:r>
        <w:rPr>
          <w:rFonts w:hint="eastAsia" w:ascii="宋体" w:hAnsi="宋体" w:eastAsia="宋体"/>
          <w:color w:val="auto"/>
          <w:sz w:val="21"/>
          <w:szCs w:val="21"/>
          <w:highlight w:val="none"/>
        </w:rPr>
        <w:t>8.4 对与评标活动有关的工作人员的纪律要求</w:t>
      </w:r>
    </w:p>
    <w:p w14:paraId="6DE75F5E">
      <w:pPr>
        <w:spacing w:line="40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与评标活动有关的工作人员不得收受他人的财物或者其他好处，不得向他人透漏对投标文件的评审和比较、中标候选人的推荐情况以及评标有关的其他情况。在评标活动中，与评标活动有关的工作人员不得擅离职守，影响评标程序正常进行。</w:t>
      </w:r>
    </w:p>
    <w:p w14:paraId="00B8A65B">
      <w:pPr>
        <w:autoSpaceDE w:val="0"/>
        <w:autoSpaceDN w:val="0"/>
        <w:adjustRightInd w:val="0"/>
        <w:spacing w:line="400" w:lineRule="exact"/>
        <w:jc w:val="center"/>
        <w:outlineLvl w:val="0"/>
        <w:rPr>
          <w:rFonts w:hint="eastAsia" w:ascii="宋体" w:hAnsi="宋体" w:eastAsia="宋体" w:cs="宋体"/>
          <w:color w:val="auto"/>
          <w:kern w:val="0"/>
          <w:highlight w:val="none"/>
        </w:rPr>
      </w:pPr>
      <w:r>
        <w:rPr>
          <w:rFonts w:hint="eastAsia" w:ascii="宋体" w:hAnsi="宋体" w:eastAsia="宋体" w:cs="宋体"/>
          <w:color w:val="auto"/>
          <w:kern w:val="0"/>
          <w:highlight w:val="none"/>
        </w:rPr>
        <w:br w:type="page"/>
      </w:r>
      <w:bookmarkStart w:id="121" w:name="_Toc31075"/>
      <w:bookmarkStart w:id="122" w:name="_Toc24112415"/>
      <w:bookmarkStart w:id="123" w:name="_Toc286752025"/>
      <w:bookmarkStart w:id="124" w:name="_Toc256165073"/>
      <w:r>
        <w:rPr>
          <w:rFonts w:hint="eastAsia" w:ascii="宋体" w:hAnsi="宋体" w:eastAsia="宋体" w:cs="宋体"/>
          <w:b/>
          <w:color w:val="auto"/>
          <w:kern w:val="0"/>
          <w:sz w:val="36"/>
          <w:szCs w:val="36"/>
          <w:highlight w:val="none"/>
        </w:rPr>
        <w:t>第三章  报价范围及商务报价要求</w:t>
      </w:r>
      <w:bookmarkEnd w:id="121"/>
      <w:bookmarkEnd w:id="122"/>
      <w:bookmarkEnd w:id="123"/>
      <w:bookmarkEnd w:id="124"/>
    </w:p>
    <w:p w14:paraId="1C308655">
      <w:pPr>
        <w:tabs>
          <w:tab w:val="left" w:pos="1813"/>
        </w:tabs>
        <w:autoSpaceDE w:val="0"/>
        <w:autoSpaceDN w:val="0"/>
        <w:adjustRightInd w:val="0"/>
        <w:spacing w:line="200" w:lineRule="exact"/>
        <w:jc w:val="center"/>
        <w:rPr>
          <w:rFonts w:hint="eastAsia" w:ascii="宋体" w:hAnsi="宋体" w:eastAsia="宋体" w:cs="宋体"/>
          <w:color w:val="auto"/>
          <w:kern w:val="0"/>
          <w:highlight w:val="none"/>
        </w:rPr>
      </w:pPr>
      <w:bookmarkStart w:id="125" w:name="_Toc236796988"/>
      <w:bookmarkStart w:id="126" w:name="_Toc236718295"/>
    </w:p>
    <w:p w14:paraId="5A2A98DA">
      <w:pPr>
        <w:spacing w:line="400" w:lineRule="exact"/>
        <w:rPr>
          <w:rFonts w:hint="eastAsia" w:ascii="宋体" w:hAnsi="宋体" w:eastAsia="宋体" w:cs="宋体"/>
          <w:color w:val="auto"/>
          <w:highlight w:val="none"/>
        </w:rPr>
      </w:pPr>
      <w:r>
        <w:rPr>
          <w:rFonts w:hint="eastAsia" w:ascii="宋体" w:hAnsi="宋体" w:eastAsia="宋体" w:cs="宋体"/>
          <w:color w:val="auto"/>
          <w:highlight w:val="none"/>
        </w:rPr>
        <w:t>1</w:t>
      </w:r>
      <w:bookmarkEnd w:id="125"/>
      <w:bookmarkEnd w:id="126"/>
      <w:r>
        <w:rPr>
          <w:rFonts w:hint="eastAsia" w:ascii="宋体" w:hAnsi="宋体" w:eastAsia="宋体" w:cs="宋体"/>
          <w:color w:val="auto"/>
          <w:highlight w:val="none"/>
        </w:rPr>
        <w:t>．投标人报价范围及内容</w:t>
      </w:r>
    </w:p>
    <w:p w14:paraId="0BBF9CD6">
      <w:pPr>
        <w:spacing w:line="400" w:lineRule="exact"/>
        <w:rPr>
          <w:rFonts w:hint="eastAsia" w:ascii="宋体" w:hAnsi="宋体" w:eastAsia="宋体" w:cs="宋体"/>
          <w:color w:val="auto"/>
          <w:highlight w:val="none"/>
        </w:rPr>
      </w:pPr>
      <w:r>
        <w:rPr>
          <w:rFonts w:hint="eastAsia" w:ascii="宋体" w:hAnsi="宋体" w:eastAsia="宋体" w:cs="宋体"/>
          <w:color w:val="auto"/>
          <w:highlight w:val="none"/>
        </w:rPr>
        <w:t xml:space="preserve">   见第五章“技术标准和要求”。</w:t>
      </w:r>
    </w:p>
    <w:p w14:paraId="6F99D552">
      <w:pPr>
        <w:spacing w:line="400" w:lineRule="exact"/>
        <w:rPr>
          <w:rFonts w:hint="eastAsia" w:ascii="宋体" w:hAnsi="宋体" w:eastAsia="宋体" w:cs="宋体"/>
          <w:color w:val="auto"/>
          <w:highlight w:val="none"/>
        </w:rPr>
      </w:pPr>
      <w:r>
        <w:rPr>
          <w:rFonts w:hint="eastAsia" w:ascii="宋体" w:hAnsi="宋体" w:eastAsia="宋体" w:cs="宋体"/>
          <w:color w:val="auto"/>
          <w:highlight w:val="none"/>
        </w:rPr>
        <w:t>2．商务报价要求</w:t>
      </w:r>
    </w:p>
    <w:p w14:paraId="7C217BC9">
      <w:pPr>
        <w:spacing w:line="400" w:lineRule="exact"/>
        <w:rPr>
          <w:rFonts w:hint="eastAsia" w:ascii="宋体" w:hAnsi="宋体" w:eastAsia="宋体" w:cs="宋体"/>
          <w:color w:val="auto"/>
          <w:highlight w:val="none"/>
        </w:rPr>
      </w:pPr>
      <w:r>
        <w:rPr>
          <w:rFonts w:hint="eastAsia" w:ascii="宋体" w:hAnsi="宋体" w:eastAsia="宋体" w:cs="宋体"/>
          <w:color w:val="auto"/>
          <w:highlight w:val="none"/>
        </w:rPr>
        <w:t>2.1投标人应对招标文件进行认真阅读， “分项报价表”报价及所列项目应清楚明晰。投标人若需增加表格，可自己补充编制。</w:t>
      </w:r>
    </w:p>
    <w:p w14:paraId="25410B0B">
      <w:pPr>
        <w:spacing w:line="400" w:lineRule="exact"/>
        <w:rPr>
          <w:rFonts w:hint="eastAsia" w:ascii="宋体" w:hAnsi="宋体" w:eastAsia="宋体" w:cs="宋体"/>
          <w:color w:val="auto"/>
          <w:highlight w:val="none"/>
        </w:rPr>
      </w:pPr>
      <w:r>
        <w:rPr>
          <w:rFonts w:hint="eastAsia" w:ascii="宋体" w:hAnsi="宋体" w:eastAsia="宋体" w:cs="宋体"/>
          <w:color w:val="auto"/>
          <w:highlight w:val="none"/>
        </w:rPr>
        <w:t>2.2</w:t>
      </w:r>
      <w:r>
        <w:rPr>
          <w:rFonts w:hint="eastAsia" w:ascii="宋体" w:hAnsi="宋体" w:eastAsia="宋体" w:cs="宋体"/>
          <w:b/>
          <w:bCs/>
          <w:color w:val="auto"/>
          <w:highlight w:val="none"/>
        </w:rPr>
        <w:t>投标函所列总报价应与“开标一览表”、“分项报价表”中汇总金额相一致。</w:t>
      </w:r>
    </w:p>
    <w:p w14:paraId="6DD8352F">
      <w:pPr>
        <w:spacing w:line="40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总报价为含税包干总价（</w:t>
      </w:r>
      <w:r>
        <w:rPr>
          <w:rFonts w:hint="eastAsia" w:ascii="宋体" w:hAnsi="宋体" w:eastAsia="宋体" w:cs="宋体"/>
          <w:color w:val="auto"/>
          <w:highlight w:val="none"/>
          <w:lang w:val="en-US" w:eastAsia="zh-CN"/>
        </w:rPr>
        <w:t>含税</w:t>
      </w:r>
      <w:r>
        <w:rPr>
          <w:rFonts w:hint="eastAsia" w:ascii="宋体" w:hAnsi="宋体" w:eastAsia="宋体" w:cs="宋体"/>
          <w:color w:val="auto"/>
          <w:highlight w:val="none"/>
        </w:rPr>
        <w:t>，增值税专用发票），主要包括设计费、</w:t>
      </w:r>
      <w:r>
        <w:rPr>
          <w:rFonts w:hint="eastAsia" w:ascii="宋体" w:hAnsi="宋体" w:eastAsia="宋体" w:cs="宋体"/>
          <w:color w:val="auto"/>
          <w:highlight w:val="none"/>
          <w:lang w:eastAsia="zh-CN"/>
        </w:rPr>
        <w:t>系统费用</w:t>
      </w:r>
      <w:r>
        <w:rPr>
          <w:rFonts w:hint="eastAsia" w:ascii="宋体" w:hAnsi="宋体" w:eastAsia="宋体" w:cs="宋体"/>
          <w:color w:val="auto"/>
          <w:highlight w:val="none"/>
        </w:rPr>
        <w:t>、</w:t>
      </w:r>
      <w:r>
        <w:rPr>
          <w:rFonts w:hint="eastAsia" w:ascii="宋体" w:hAnsi="宋体" w:eastAsia="宋体" w:cs="宋体"/>
          <w:color w:val="auto"/>
          <w:highlight w:val="none"/>
          <w:lang w:eastAsia="zh-CN"/>
        </w:rPr>
        <w:t>运输费、安装费、</w:t>
      </w:r>
      <w:r>
        <w:rPr>
          <w:rFonts w:hint="eastAsia" w:ascii="宋体" w:hAnsi="宋体" w:eastAsia="宋体" w:cs="宋体"/>
          <w:color w:val="auto"/>
          <w:highlight w:val="none"/>
          <w:lang w:val="en-US" w:eastAsia="zh-CN"/>
        </w:rPr>
        <w:t>质保期内的维保费用、</w:t>
      </w:r>
      <w:r>
        <w:rPr>
          <w:rFonts w:hint="eastAsia" w:ascii="宋体" w:hAnsi="宋体" w:eastAsia="宋体" w:cs="宋体"/>
          <w:color w:val="auto"/>
          <w:highlight w:val="none"/>
          <w:lang w:eastAsia="zh-CN"/>
        </w:rPr>
        <w:t>其它费（含技术服务费用、技术资料费、引进技术专利费、各种检测检验试验费、安装调试费、培训技术人员费等）</w:t>
      </w:r>
      <w:r>
        <w:rPr>
          <w:rFonts w:hint="eastAsia" w:ascii="宋体" w:hAnsi="宋体" w:eastAsia="宋体" w:cs="宋体"/>
          <w:color w:val="auto"/>
          <w:highlight w:val="none"/>
        </w:rPr>
        <w:t>等为完成本项目所需的一切费用。</w:t>
      </w:r>
    </w:p>
    <w:p w14:paraId="1D151EA6">
      <w:pPr>
        <w:spacing w:line="400" w:lineRule="exact"/>
        <w:rPr>
          <w:rFonts w:hint="eastAsia" w:ascii="宋体" w:hAnsi="宋体" w:eastAsia="宋体" w:cs="宋体"/>
          <w:color w:val="auto"/>
          <w:highlight w:val="none"/>
        </w:rPr>
      </w:pPr>
      <w:r>
        <w:rPr>
          <w:rFonts w:hint="eastAsia" w:ascii="宋体" w:hAnsi="宋体" w:eastAsia="宋体" w:cs="宋体"/>
          <w:color w:val="auto"/>
          <w:highlight w:val="none"/>
        </w:rPr>
        <w:t>2.3本次招标只允许一次性报价，且不接受任何有选择的报价（</w:t>
      </w:r>
      <w:r>
        <w:rPr>
          <w:rFonts w:hint="eastAsia" w:ascii="宋体" w:hAnsi="宋体" w:eastAsia="宋体" w:cs="宋体"/>
          <w:color w:val="auto"/>
          <w:kern w:val="0"/>
          <w:highlight w:val="none"/>
        </w:rPr>
        <w:t>招标文件允许有备选投标方案的，应满足对备选方案的要求）。</w:t>
      </w:r>
      <w:r>
        <w:rPr>
          <w:rFonts w:hint="eastAsia" w:ascii="宋体" w:hAnsi="宋体" w:eastAsia="宋体" w:cs="宋体"/>
          <w:color w:val="auto"/>
          <w:highlight w:val="none"/>
        </w:rPr>
        <w:t>若投标人的报价均超过招标人的承受能力，则招标人有权终止本次招标工作。</w:t>
      </w:r>
    </w:p>
    <w:p w14:paraId="7AEC800E">
      <w:pPr>
        <w:spacing w:line="400" w:lineRule="exact"/>
        <w:rPr>
          <w:rFonts w:hint="eastAsia" w:ascii="宋体" w:hAnsi="宋体" w:eastAsia="宋体" w:cs="宋体"/>
          <w:color w:val="auto"/>
          <w:highlight w:val="none"/>
        </w:rPr>
      </w:pPr>
      <w:r>
        <w:rPr>
          <w:rFonts w:hint="eastAsia" w:ascii="宋体" w:hAnsi="宋体" w:eastAsia="宋体" w:cs="宋体"/>
          <w:color w:val="auto"/>
          <w:highlight w:val="none"/>
        </w:rPr>
        <w:t>2.4投标币种为人民币。若发生外汇，投标人应给出外汇总额并按报价当期的汇率折合成人民币计价，发生的外汇由投标人自行解决。</w:t>
      </w:r>
    </w:p>
    <w:p w14:paraId="0C487787">
      <w:pPr>
        <w:spacing w:line="400" w:lineRule="exact"/>
        <w:rPr>
          <w:rFonts w:hint="eastAsia" w:ascii="宋体" w:hAnsi="宋体" w:eastAsia="宋体" w:cs="宋体"/>
          <w:color w:val="auto"/>
          <w:highlight w:val="none"/>
        </w:rPr>
      </w:pPr>
      <w:r>
        <w:rPr>
          <w:rFonts w:hint="eastAsia" w:ascii="宋体" w:hAnsi="宋体" w:eastAsia="宋体" w:cs="宋体"/>
          <w:color w:val="auto"/>
          <w:highlight w:val="none"/>
        </w:rPr>
        <w:t>3．商务报价编制的具体规定</w:t>
      </w:r>
    </w:p>
    <w:p w14:paraId="54E766D2">
      <w:pPr>
        <w:spacing w:line="40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总价包干，投标人应填报《分项报价表》（参考格式见第七章）等表格，若需增加表格，由投标人自行编制。</w:t>
      </w:r>
    </w:p>
    <w:p w14:paraId="3BDB3EBF">
      <w:pPr>
        <w:autoSpaceDE w:val="0"/>
        <w:autoSpaceDN w:val="0"/>
        <w:adjustRightInd w:val="0"/>
        <w:spacing w:line="400" w:lineRule="exact"/>
        <w:jc w:val="center"/>
        <w:outlineLvl w:val="0"/>
        <w:rPr>
          <w:rFonts w:hint="eastAsia" w:ascii="宋体" w:hAnsi="宋体" w:eastAsia="宋体" w:cs="宋体"/>
          <w:b/>
          <w:color w:val="auto"/>
          <w:kern w:val="0"/>
          <w:sz w:val="36"/>
          <w:szCs w:val="36"/>
          <w:highlight w:val="none"/>
        </w:rPr>
      </w:pPr>
      <w:r>
        <w:rPr>
          <w:rFonts w:hint="eastAsia" w:ascii="宋体" w:hAnsi="宋体" w:eastAsia="宋体" w:cs="宋体"/>
          <w:b/>
          <w:color w:val="auto"/>
          <w:kern w:val="0"/>
          <w:sz w:val="36"/>
          <w:szCs w:val="36"/>
          <w:highlight w:val="none"/>
        </w:rPr>
        <w:br w:type="page"/>
      </w:r>
      <w:bookmarkEnd w:id="25"/>
      <w:bookmarkStart w:id="127" w:name="_Toc3259"/>
      <w:bookmarkStart w:id="128" w:name="_Toc24112416"/>
      <w:bookmarkStart w:id="129" w:name="_Toc248313652"/>
      <w:r>
        <w:rPr>
          <w:rFonts w:hint="eastAsia" w:ascii="宋体" w:hAnsi="宋体" w:eastAsia="宋体" w:cs="宋体"/>
          <w:b/>
          <w:color w:val="auto"/>
          <w:kern w:val="0"/>
          <w:sz w:val="36"/>
          <w:szCs w:val="36"/>
          <w:highlight w:val="none"/>
        </w:rPr>
        <w:t>第四章  评标办法</w:t>
      </w:r>
      <w:bookmarkEnd w:id="127"/>
      <w:bookmarkEnd w:id="128"/>
    </w:p>
    <w:p w14:paraId="05CD8E15">
      <w:pPr>
        <w:spacing w:line="400" w:lineRule="exact"/>
        <w:rPr>
          <w:rFonts w:hint="eastAsia" w:ascii="宋体" w:hAnsi="宋体" w:eastAsia="宋体" w:cs="宋体"/>
          <w:b/>
          <w:bCs/>
          <w:color w:val="auto"/>
          <w:highlight w:val="none"/>
        </w:rPr>
      </w:pPr>
      <w:bookmarkStart w:id="130" w:name="_Toc14327"/>
      <w:bookmarkStart w:id="131" w:name="_Toc24112417"/>
      <w:r>
        <w:rPr>
          <w:rFonts w:hint="eastAsia" w:ascii="宋体" w:hAnsi="宋体" w:eastAsia="宋体" w:cs="宋体"/>
          <w:b/>
          <w:bCs/>
          <w:color w:val="auto"/>
          <w:highlight w:val="none"/>
        </w:rPr>
        <w:t>1.评标方法</w:t>
      </w:r>
      <w:bookmarkEnd w:id="130"/>
      <w:bookmarkEnd w:id="131"/>
    </w:p>
    <w:p w14:paraId="24250D49">
      <w:pPr>
        <w:spacing w:line="400" w:lineRule="exact"/>
        <w:rPr>
          <w:rFonts w:hint="eastAsia" w:ascii="宋体" w:hAnsi="宋体" w:eastAsia="宋体" w:cs="宋体"/>
          <w:color w:val="auto"/>
          <w:highlight w:val="none"/>
        </w:rPr>
      </w:pPr>
      <w:r>
        <w:rPr>
          <w:rFonts w:hint="eastAsia" w:ascii="宋体" w:hAnsi="宋体" w:eastAsia="宋体" w:cs="宋体"/>
          <w:color w:val="auto"/>
          <w:highlight w:val="none"/>
        </w:rPr>
        <w:t>1.1本次评标采用综合评估法。评标委员会对所有投标文件按照本章规定进行评审，并按综合得分由高到低的顺序推荐1-3名中标候选人。评标委员会评审时，如投标人综合得分相等的，以投标报价低者优先，投标报价得分也相等的，以技术评估得分高者优先。如经初步审查后投标人只剩1个，评标委员会认定明显缺乏竞争将否决其投标，认定具有竞争性则出具评标意见推荐其为中标候选人。</w:t>
      </w:r>
    </w:p>
    <w:p w14:paraId="4409C514">
      <w:pPr>
        <w:spacing w:line="400" w:lineRule="exact"/>
        <w:rPr>
          <w:rFonts w:hint="eastAsia" w:ascii="宋体" w:hAnsi="宋体" w:eastAsia="宋体" w:cs="宋体"/>
          <w:b/>
          <w:bCs/>
          <w:color w:val="auto"/>
          <w:highlight w:val="none"/>
        </w:rPr>
      </w:pPr>
      <w:bookmarkStart w:id="132" w:name="_Toc24112418"/>
      <w:bookmarkStart w:id="133" w:name="_Toc2408"/>
      <w:r>
        <w:rPr>
          <w:rFonts w:hint="eastAsia" w:ascii="宋体" w:hAnsi="宋体" w:eastAsia="宋体" w:cs="宋体"/>
          <w:b/>
          <w:bCs/>
          <w:color w:val="auto"/>
          <w:highlight w:val="none"/>
        </w:rPr>
        <w:t>2.初步评审</w:t>
      </w:r>
      <w:bookmarkEnd w:id="132"/>
      <w:bookmarkEnd w:id="133"/>
    </w:p>
    <w:p w14:paraId="33049399">
      <w:pPr>
        <w:spacing w:line="400" w:lineRule="exact"/>
        <w:rPr>
          <w:rFonts w:hint="eastAsia" w:ascii="宋体" w:hAnsi="宋体" w:eastAsia="宋体" w:cs="宋体"/>
          <w:color w:val="auto"/>
          <w:highlight w:val="none"/>
        </w:rPr>
      </w:pPr>
      <w:r>
        <w:rPr>
          <w:rFonts w:hint="eastAsia" w:ascii="宋体" w:hAnsi="宋体" w:eastAsia="宋体" w:cs="宋体"/>
          <w:color w:val="auto"/>
          <w:highlight w:val="none"/>
        </w:rPr>
        <w:t>2.1初步评审包括资格性审查和符合性审查。资格性审查：依据法律法规和招标文件的规定，对投标文件中的资格证明文件进行审查，以确定投标人是否具备投标资格。符合性审查：依据招标文件的规定，从投标文件的完整性、有效性和对招标文件的响应性进行审查。初步评审有一项不符合评审标准的，其投标将被否决。</w:t>
      </w:r>
    </w:p>
    <w:p w14:paraId="12E504AC">
      <w:pPr>
        <w:spacing w:line="400" w:lineRule="exact"/>
        <w:rPr>
          <w:rFonts w:hint="eastAsia" w:ascii="宋体" w:hAnsi="宋体" w:eastAsia="宋体" w:cs="宋体"/>
          <w:color w:val="auto"/>
          <w:highlight w:val="none"/>
        </w:rPr>
      </w:pPr>
      <w:r>
        <w:rPr>
          <w:rFonts w:hint="eastAsia" w:ascii="宋体" w:hAnsi="宋体" w:eastAsia="宋体" w:cs="宋体"/>
          <w:color w:val="auto"/>
          <w:highlight w:val="none"/>
        </w:rPr>
        <w:t>2.2评标委员会对投标文件密封、签署、盖章等进行审查过程中，有下列情形的，评标委员会应当评定为不影响整个投标文件有效性和招标活动公平竞争，并通过投标文件的符合性审查：</w:t>
      </w:r>
    </w:p>
    <w:p w14:paraId="2D1ED7F0">
      <w:pPr>
        <w:spacing w:line="40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（1）投标文件（包括单独递交的开标一览表）密封时未加盖、少加盖公章或者密封章，但是密封完好、完整标明了投标人名称且得到投标人（法定代表人或者授权代理人）现场认可的；</w:t>
      </w:r>
    </w:p>
    <w:p w14:paraId="621D773C">
      <w:pPr>
        <w:spacing w:line="40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（2）投标文件（包括单独递交的开标一览表）正副本数量齐全、密封完好，只是未按照招标文件要求进行分装或者统装的；</w:t>
      </w:r>
    </w:p>
    <w:p w14:paraId="19082F62">
      <w:pPr>
        <w:spacing w:line="40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（3）投标文件（包括单独递交的开标一览表）存在个别地方（总数不能超过2个且占应签字地方的比例不能超过20%）没有法定代表人签字，但有法定代表人的私人印章或者有效授权代理人签字的；</w:t>
      </w:r>
    </w:p>
    <w:p w14:paraId="7CA6BF3D">
      <w:pPr>
        <w:spacing w:line="40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（4）投标文件（包括单独递交的开标一览表）除招标文件明确要求加盖单位(法人)公章的以外，其他地方以相关专用章加盖的；</w:t>
      </w:r>
    </w:p>
    <w:p w14:paraId="1D2C1E8C">
      <w:pPr>
        <w:spacing w:line="40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（5）以骑缝章的形式代替投标文件内容逐页盖章的（但是骑缝章模糊不清，印章名称无法辨认的除外）。</w:t>
      </w:r>
    </w:p>
    <w:p w14:paraId="26623E74">
      <w:pPr>
        <w:spacing w:line="400" w:lineRule="exact"/>
        <w:rPr>
          <w:rFonts w:hint="eastAsia" w:ascii="宋体" w:hAnsi="宋体" w:eastAsia="宋体" w:cs="宋体"/>
          <w:color w:val="auto"/>
          <w:highlight w:val="none"/>
        </w:rPr>
      </w:pPr>
      <w:r>
        <w:rPr>
          <w:rFonts w:hint="eastAsia" w:ascii="宋体" w:hAnsi="宋体" w:eastAsia="宋体" w:cs="宋体"/>
          <w:color w:val="auto"/>
          <w:highlight w:val="none"/>
        </w:rPr>
        <w:t>2.3 投标报价按照以下方法修正：</w:t>
      </w:r>
    </w:p>
    <w:p w14:paraId="49A90BCB">
      <w:pPr>
        <w:spacing w:line="40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（1）投标文件中开标一览表内容与投标文件中相应内容不一致的，以经唱标的开标一览表为准</w:t>
      </w:r>
      <w:r>
        <w:rPr>
          <w:rFonts w:hint="eastAsia" w:ascii="宋体" w:hAnsi="宋体" w:eastAsia="宋体" w:cs="宋体"/>
          <w:color w:val="000000" w:themeColor="text1"/>
          <w:szCs w:val="21"/>
          <w:highlight w:val="none"/>
          <w14:textFill>
            <w14:solidFill>
              <w14:schemeClr w14:val="tx1"/>
            </w14:solidFill>
          </w14:textFill>
        </w:rPr>
        <w:t>（若开标一览表中，不含税价经计算后与含税总价不一致的，以不含税价修正含税总价）</w:t>
      </w:r>
      <w:r>
        <w:rPr>
          <w:rFonts w:hint="eastAsia" w:ascii="宋体" w:hAnsi="宋体" w:eastAsia="宋体" w:cs="宋体"/>
          <w:color w:val="auto"/>
          <w:highlight w:val="none"/>
        </w:rPr>
        <w:t>；</w:t>
      </w:r>
    </w:p>
    <w:p w14:paraId="3FF938B5">
      <w:pPr>
        <w:spacing w:line="40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（2）大写金额和小写金额不一致的，以大写金额为准；</w:t>
      </w:r>
    </w:p>
    <w:p w14:paraId="1FC2FD46">
      <w:pPr>
        <w:spacing w:line="40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（3）单价金额小数点或者百分比有明显错位的，以开标一览表的总价为准，并修改单价；</w:t>
      </w:r>
    </w:p>
    <w:p w14:paraId="6062B5F4">
      <w:pPr>
        <w:spacing w:line="40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（4）总价金额与按单价汇总金额不一致的，以单价金额计算结果为准；</w:t>
      </w:r>
    </w:p>
    <w:p w14:paraId="757C7E18">
      <w:pPr>
        <w:spacing w:line="40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（5）对不同语言文本投标文件的解释发生异议的，以中文文本为准。</w:t>
      </w:r>
    </w:p>
    <w:p w14:paraId="48E86706">
      <w:pPr>
        <w:spacing w:line="400" w:lineRule="exact"/>
        <w:rPr>
          <w:rFonts w:hint="eastAsia" w:ascii="宋体" w:hAnsi="宋体" w:eastAsia="宋体" w:cs="宋体"/>
          <w:color w:val="auto"/>
          <w:highlight w:val="none"/>
        </w:rPr>
      </w:pPr>
      <w:r>
        <w:rPr>
          <w:rFonts w:hint="eastAsia" w:ascii="宋体" w:hAnsi="宋体" w:eastAsia="宋体" w:cs="宋体"/>
          <w:color w:val="auto"/>
          <w:highlight w:val="none"/>
        </w:rPr>
        <w:t>2.4对于投标文件中不构成实质性偏差的小的不正规、不一致或不规则，评标委员会可以接受。</w:t>
      </w:r>
    </w:p>
    <w:p w14:paraId="199420C1">
      <w:pPr>
        <w:spacing w:line="400" w:lineRule="exact"/>
        <w:rPr>
          <w:rFonts w:hint="eastAsia" w:ascii="宋体" w:hAnsi="宋体" w:eastAsia="宋体" w:cs="宋体"/>
          <w:color w:val="auto"/>
          <w:highlight w:val="none"/>
        </w:rPr>
      </w:pPr>
      <w:r>
        <w:rPr>
          <w:rFonts w:hint="eastAsia" w:ascii="宋体" w:hAnsi="宋体" w:eastAsia="宋体" w:cs="宋体"/>
          <w:color w:val="auto"/>
          <w:highlight w:val="none"/>
        </w:rPr>
        <w:t>2.5如果投标文件实质上没有响应招标文件的要求，其投标将被否决，投标人不得通过修正或撤消不合要求的偏差从而使其投标成为实质上响应的投标。</w:t>
      </w:r>
    </w:p>
    <w:p w14:paraId="7640B7BB">
      <w:pPr>
        <w:spacing w:line="400" w:lineRule="exact"/>
        <w:rPr>
          <w:rFonts w:hint="eastAsia" w:ascii="宋体" w:hAnsi="宋体" w:eastAsia="宋体" w:cs="宋体"/>
          <w:b/>
          <w:bCs/>
          <w:color w:val="auto"/>
          <w:highlight w:val="none"/>
        </w:rPr>
      </w:pPr>
      <w:bookmarkStart w:id="134" w:name="_Toc24112419"/>
      <w:bookmarkStart w:id="135" w:name="_Toc21208"/>
      <w:r>
        <w:rPr>
          <w:rFonts w:hint="eastAsia" w:ascii="宋体" w:hAnsi="宋体" w:eastAsia="宋体" w:cs="宋体"/>
          <w:b/>
          <w:bCs/>
          <w:color w:val="auto"/>
          <w:highlight w:val="none"/>
        </w:rPr>
        <w:t>3.详细评审</w:t>
      </w:r>
      <w:bookmarkEnd w:id="134"/>
      <w:bookmarkEnd w:id="135"/>
    </w:p>
    <w:p w14:paraId="24ABF0A3">
      <w:pPr>
        <w:spacing w:line="400" w:lineRule="exact"/>
        <w:rPr>
          <w:rFonts w:hint="eastAsia" w:ascii="宋体" w:hAnsi="宋体" w:eastAsia="宋体" w:cs="宋体"/>
          <w:color w:val="auto"/>
          <w:highlight w:val="none"/>
        </w:rPr>
      </w:pPr>
      <w:r>
        <w:rPr>
          <w:rFonts w:hint="eastAsia" w:ascii="宋体" w:hAnsi="宋体" w:eastAsia="宋体" w:cs="宋体"/>
          <w:color w:val="auto"/>
          <w:highlight w:val="none"/>
        </w:rPr>
        <w:t>评标委员会将对经过初步审查，确定为有效投标人的投标文件从报价、技术等方面进行详细评审。</w:t>
      </w:r>
    </w:p>
    <w:p w14:paraId="17CED3FA">
      <w:pPr>
        <w:spacing w:line="400" w:lineRule="exact"/>
        <w:rPr>
          <w:rFonts w:hint="eastAsia" w:ascii="宋体" w:hAnsi="宋体" w:eastAsia="宋体" w:cs="宋体"/>
          <w:b/>
          <w:bCs/>
          <w:color w:val="auto"/>
          <w:highlight w:val="none"/>
        </w:rPr>
      </w:pPr>
      <w:bookmarkStart w:id="136" w:name="_Toc24112421"/>
      <w:bookmarkStart w:id="137" w:name="_Toc183492185"/>
      <w:bookmarkStart w:id="138" w:name="_Toc309114776"/>
      <w:bookmarkStart w:id="139" w:name="_Toc22446"/>
      <w:r>
        <w:rPr>
          <w:rFonts w:hint="eastAsia" w:ascii="宋体" w:hAnsi="宋体" w:eastAsia="宋体" w:cs="宋体"/>
          <w:b/>
          <w:bCs/>
          <w:color w:val="auto"/>
          <w:highlight w:val="none"/>
        </w:rPr>
        <w:t>4.评标结果</w:t>
      </w:r>
      <w:bookmarkEnd w:id="136"/>
      <w:bookmarkEnd w:id="137"/>
      <w:bookmarkEnd w:id="138"/>
      <w:bookmarkEnd w:id="139"/>
    </w:p>
    <w:p w14:paraId="0769813D">
      <w:pPr>
        <w:spacing w:line="400" w:lineRule="exact"/>
        <w:rPr>
          <w:rFonts w:hint="eastAsia" w:ascii="宋体" w:hAnsi="宋体" w:eastAsia="宋体" w:cs="宋体"/>
          <w:color w:val="auto"/>
          <w:highlight w:val="none"/>
        </w:rPr>
      </w:pPr>
      <w:r>
        <w:rPr>
          <w:rFonts w:hint="eastAsia" w:ascii="宋体" w:hAnsi="宋体" w:eastAsia="宋体" w:cs="宋体"/>
          <w:color w:val="auto"/>
          <w:highlight w:val="none"/>
        </w:rPr>
        <w:t>4.1评标委员会按照详细评审综合得分由高到低的顺序推荐1-3名中标候选人。</w:t>
      </w:r>
    </w:p>
    <w:p w14:paraId="460CB4B9">
      <w:pPr>
        <w:spacing w:line="400" w:lineRule="exact"/>
        <w:rPr>
          <w:rFonts w:hint="eastAsia" w:ascii="宋体" w:hAnsi="宋体" w:eastAsia="宋体" w:cs="宋体"/>
          <w:color w:val="auto"/>
          <w:highlight w:val="none"/>
        </w:rPr>
      </w:pPr>
      <w:r>
        <w:rPr>
          <w:rFonts w:hint="eastAsia" w:ascii="宋体" w:hAnsi="宋体" w:eastAsia="宋体" w:cs="宋体"/>
          <w:color w:val="auto"/>
          <w:highlight w:val="none"/>
        </w:rPr>
        <w:t>4.2评标委员会完成评标后，应当向招标人提交评标报告。</w:t>
      </w:r>
    </w:p>
    <w:p w14:paraId="177B7561">
      <w:pPr>
        <w:spacing w:line="400" w:lineRule="exact"/>
        <w:rPr>
          <w:rFonts w:hint="eastAsia" w:ascii="宋体" w:hAnsi="宋体" w:eastAsia="宋体" w:cs="宋体"/>
          <w:b/>
          <w:bCs/>
          <w:color w:val="auto"/>
          <w:highlight w:val="none"/>
        </w:rPr>
      </w:pPr>
      <w:bookmarkStart w:id="140" w:name="_Toc5741"/>
      <w:bookmarkStart w:id="141" w:name="_Toc24112422"/>
      <w:r>
        <w:rPr>
          <w:rFonts w:hint="eastAsia" w:ascii="宋体" w:hAnsi="宋体" w:eastAsia="宋体" w:cs="宋体"/>
          <w:b/>
          <w:bCs/>
          <w:color w:val="auto"/>
          <w:highlight w:val="none"/>
        </w:rPr>
        <w:t>5.评审因素和标准</w:t>
      </w:r>
      <w:bookmarkEnd w:id="140"/>
      <w:bookmarkEnd w:id="141"/>
    </w:p>
    <w:p w14:paraId="70AE6AC4">
      <w:pPr>
        <w:spacing w:line="400" w:lineRule="exact"/>
        <w:rPr>
          <w:rFonts w:hint="eastAsia" w:ascii="宋体" w:hAnsi="宋体" w:eastAsia="宋体" w:cs="宋体"/>
          <w:color w:val="auto"/>
          <w:highlight w:val="none"/>
        </w:rPr>
      </w:pPr>
      <w:r>
        <w:rPr>
          <w:rFonts w:hint="eastAsia" w:ascii="宋体" w:hAnsi="宋体" w:eastAsia="宋体" w:cs="宋体"/>
          <w:color w:val="auto"/>
          <w:highlight w:val="none"/>
        </w:rPr>
        <w:t>依据本评标办法，评审因素和标准在下面的初步评审表、价格修正表、详细评审表中进行了细化。</w:t>
      </w:r>
    </w:p>
    <w:p w14:paraId="2BEE5B04">
      <w:pPr>
        <w:spacing w:line="400" w:lineRule="exact"/>
        <w:rPr>
          <w:rFonts w:hint="eastAsia" w:ascii="宋体" w:hAnsi="宋体" w:eastAsia="宋体" w:cs="宋体"/>
          <w:b/>
          <w:bCs/>
          <w:color w:val="auto"/>
          <w:highlight w:val="none"/>
        </w:rPr>
      </w:pPr>
      <w:bookmarkStart w:id="142" w:name="_Toc24664"/>
      <w:bookmarkStart w:id="143" w:name="_Toc24112423"/>
      <w:r>
        <w:rPr>
          <w:rFonts w:hint="eastAsia" w:ascii="宋体" w:hAnsi="宋体" w:eastAsia="宋体" w:cs="宋体"/>
          <w:b/>
          <w:bCs/>
          <w:color w:val="auto"/>
          <w:highlight w:val="none"/>
        </w:rPr>
        <w:t>6.评标表格</w:t>
      </w:r>
      <w:bookmarkEnd w:id="142"/>
      <w:bookmarkEnd w:id="143"/>
    </w:p>
    <w:p w14:paraId="4D2FB084">
      <w:pPr>
        <w:pStyle w:val="22"/>
        <w:adjustRightInd w:val="0"/>
        <w:snapToGrid w:val="0"/>
        <w:spacing w:line="360" w:lineRule="auto"/>
        <w:ind w:firstLine="420" w:firstLineChars="200"/>
        <w:rPr>
          <w:rFonts w:hint="eastAsia" w:hAnsi="宋体" w:cs="宋体"/>
          <w:color w:val="auto"/>
          <w:szCs w:val="21"/>
          <w:highlight w:val="none"/>
        </w:rPr>
      </w:pPr>
      <w:r>
        <w:rPr>
          <w:rFonts w:hint="eastAsia" w:hAnsi="宋体" w:cs="宋体"/>
          <w:color w:val="auto"/>
          <w:szCs w:val="21"/>
          <w:highlight w:val="none"/>
        </w:rPr>
        <w:t>（1）初步评审表</w:t>
      </w:r>
    </w:p>
    <w:p w14:paraId="7BE25567">
      <w:pPr>
        <w:pStyle w:val="22"/>
        <w:adjustRightInd w:val="0"/>
        <w:snapToGrid w:val="0"/>
        <w:spacing w:line="360" w:lineRule="auto"/>
        <w:ind w:firstLine="420" w:firstLineChars="200"/>
        <w:rPr>
          <w:rFonts w:hint="eastAsia" w:hAnsi="宋体" w:cs="宋体"/>
          <w:color w:val="auto"/>
          <w:szCs w:val="21"/>
          <w:highlight w:val="none"/>
        </w:rPr>
      </w:pPr>
      <w:r>
        <w:rPr>
          <w:rFonts w:hint="eastAsia" w:hAnsi="宋体" w:cs="宋体"/>
          <w:color w:val="auto"/>
          <w:szCs w:val="21"/>
          <w:highlight w:val="none"/>
        </w:rPr>
        <w:t>（2）价格修正表</w:t>
      </w:r>
    </w:p>
    <w:p w14:paraId="5CF994DC">
      <w:pPr>
        <w:pStyle w:val="22"/>
        <w:adjustRightInd w:val="0"/>
        <w:snapToGrid w:val="0"/>
        <w:spacing w:line="360" w:lineRule="auto"/>
        <w:ind w:firstLine="420" w:firstLineChars="200"/>
        <w:rPr>
          <w:rFonts w:hint="eastAsia" w:hAnsi="宋体" w:cs="宋体"/>
          <w:color w:val="auto"/>
          <w:szCs w:val="21"/>
          <w:highlight w:val="none"/>
        </w:rPr>
      </w:pPr>
      <w:r>
        <w:rPr>
          <w:rFonts w:hint="eastAsia" w:hAnsi="宋体" w:cs="宋体"/>
          <w:color w:val="auto"/>
          <w:szCs w:val="21"/>
          <w:highlight w:val="none"/>
        </w:rPr>
        <w:t>（3）详细评审表</w:t>
      </w:r>
    </w:p>
    <w:p w14:paraId="6B49E453">
      <w:pPr>
        <w:pStyle w:val="22"/>
        <w:adjustRightInd w:val="0"/>
        <w:snapToGrid w:val="0"/>
        <w:spacing w:line="360" w:lineRule="auto"/>
        <w:jc w:val="center"/>
        <w:rPr>
          <w:rFonts w:hint="eastAsia" w:hAnsi="宋体" w:cs="宋体"/>
          <w:b/>
          <w:color w:val="auto"/>
          <w:szCs w:val="21"/>
          <w:highlight w:val="none"/>
        </w:rPr>
      </w:pPr>
      <w:r>
        <w:rPr>
          <w:rFonts w:hint="eastAsia" w:hAnsi="宋体" w:cs="宋体"/>
          <w:b/>
          <w:color w:val="auto"/>
          <w:szCs w:val="21"/>
          <w:highlight w:val="none"/>
        </w:rPr>
        <w:t>初步评审表</w:t>
      </w:r>
    </w:p>
    <w:p w14:paraId="6B302854">
      <w:pPr>
        <w:snapToGrid w:val="0"/>
        <w:jc w:val="left"/>
        <w:rPr>
          <w:rFonts w:hint="eastAsia" w:ascii="宋体" w:hAnsi="宋体" w:eastAsia="宋体" w:cs="宋体"/>
          <w:color w:val="auto"/>
          <w:highlight w:val="none"/>
        </w:rPr>
      </w:pPr>
      <w:r>
        <w:rPr>
          <w:rFonts w:hint="eastAsia" w:ascii="宋体" w:hAnsi="宋体" w:eastAsia="宋体" w:cs="宋体"/>
          <w:color w:val="auto"/>
          <w:highlight w:val="none"/>
        </w:rPr>
        <w:t xml:space="preserve">项目名称：                                           招标编号： </w:t>
      </w:r>
    </w:p>
    <w:tbl>
      <w:tblPr>
        <w:tblStyle w:val="47"/>
        <w:tblW w:w="10421" w:type="dxa"/>
        <w:tblInd w:w="-104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
      <w:tblGrid>
        <w:gridCol w:w="660"/>
        <w:gridCol w:w="1785"/>
        <w:gridCol w:w="6405"/>
        <w:gridCol w:w="1571"/>
      </w:tblGrid>
      <w:tr w14:paraId="028B4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640" w:hRule="atLeast"/>
          <w:tblHeader/>
        </w:trPr>
        <w:tc>
          <w:tcPr>
            <w:tcW w:w="2445" w:type="dxa"/>
            <w:gridSpan w:val="2"/>
            <w:vAlign w:val="center"/>
          </w:tcPr>
          <w:p w14:paraId="50A3C338">
            <w:pPr>
              <w:autoSpaceDE w:val="0"/>
              <w:autoSpaceDN w:val="0"/>
              <w:adjustRightInd w:val="0"/>
              <w:snapToGrid w:val="0"/>
              <w:ind w:left="105" w:leftChars="50" w:right="105" w:rightChars="50"/>
              <w:jc w:val="center"/>
              <w:rPr>
                <w:rFonts w:hint="eastAsia" w:ascii="宋体" w:hAnsi="宋体" w:eastAsia="宋体" w:cs="宋体"/>
                <w:color w:val="auto"/>
                <w:highlight w:val="none"/>
              </w:rPr>
            </w:pPr>
            <w:r>
              <w:rPr>
                <w:rFonts w:hint="eastAsia" w:ascii="宋体" w:hAnsi="宋体" w:eastAsia="宋体" w:cs="宋体"/>
                <w:color w:val="auto"/>
                <w:highlight w:val="none"/>
              </w:rPr>
              <w:t>评审因素</w:t>
            </w:r>
          </w:p>
        </w:tc>
        <w:tc>
          <w:tcPr>
            <w:tcW w:w="6405" w:type="dxa"/>
            <w:vAlign w:val="center"/>
          </w:tcPr>
          <w:p w14:paraId="2F7E6722">
            <w:pPr>
              <w:adjustRightInd w:val="0"/>
              <w:snapToGrid w:val="0"/>
              <w:ind w:left="105" w:leftChars="50" w:right="105" w:rightChars="50"/>
              <w:jc w:val="center"/>
              <w:rPr>
                <w:rFonts w:hint="eastAsia" w:ascii="宋体" w:hAnsi="宋体" w:eastAsia="宋体" w:cs="宋体"/>
                <w:color w:val="auto"/>
                <w:highlight w:val="none"/>
              </w:rPr>
            </w:pPr>
            <w:r>
              <w:rPr>
                <w:rFonts w:hint="eastAsia" w:ascii="宋体" w:hAnsi="宋体" w:eastAsia="宋体" w:cs="宋体"/>
                <w:color w:val="auto"/>
                <w:highlight w:val="none"/>
              </w:rPr>
              <w:t>评审标准</w:t>
            </w:r>
          </w:p>
        </w:tc>
        <w:tc>
          <w:tcPr>
            <w:tcW w:w="1571" w:type="dxa"/>
            <w:vAlign w:val="center"/>
          </w:tcPr>
          <w:p w14:paraId="315A400C">
            <w:pPr>
              <w:adjustRightInd w:val="0"/>
              <w:snapToGrid w:val="0"/>
              <w:ind w:right="105" w:rightChars="50"/>
              <w:jc w:val="center"/>
              <w:rPr>
                <w:rFonts w:hint="eastAsia" w:ascii="宋体" w:hAnsi="宋体" w:eastAsia="宋体" w:cs="宋体"/>
                <w:color w:val="auto"/>
                <w:highlight w:val="none"/>
              </w:rPr>
            </w:pPr>
            <w:r>
              <w:rPr>
                <w:rFonts w:hint="eastAsia" w:ascii="宋体" w:hAnsi="宋体" w:eastAsia="宋体" w:cs="宋体"/>
                <w:color w:val="auto"/>
                <w:highlight w:val="none"/>
              </w:rPr>
              <w:t>投标人名称</w:t>
            </w:r>
          </w:p>
        </w:tc>
      </w:tr>
      <w:tr w14:paraId="277EA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877" w:hRule="atLeast"/>
        </w:trPr>
        <w:tc>
          <w:tcPr>
            <w:tcW w:w="660" w:type="dxa"/>
            <w:vMerge w:val="restart"/>
            <w:vAlign w:val="center"/>
          </w:tcPr>
          <w:p w14:paraId="4A7AA321">
            <w:pPr>
              <w:autoSpaceDE w:val="0"/>
              <w:autoSpaceDN w:val="0"/>
              <w:adjustRightInd w:val="0"/>
              <w:snapToGrid w:val="0"/>
              <w:spacing w:line="380" w:lineRule="exact"/>
              <w:jc w:val="left"/>
              <w:rPr>
                <w:rFonts w:hint="eastAsia" w:ascii="宋体" w:hAnsi="宋体" w:eastAsia="宋体" w:cs="宋体"/>
                <w:color w:val="auto"/>
                <w:kern w:val="0"/>
                <w:highlight w:val="none"/>
              </w:rPr>
            </w:pPr>
          </w:p>
          <w:p w14:paraId="3BE40CF0">
            <w:pPr>
              <w:autoSpaceDE w:val="0"/>
              <w:autoSpaceDN w:val="0"/>
              <w:adjustRightInd w:val="0"/>
              <w:snapToGrid w:val="0"/>
              <w:spacing w:line="380" w:lineRule="exact"/>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资</w:t>
            </w:r>
          </w:p>
          <w:p w14:paraId="679348F8">
            <w:pPr>
              <w:autoSpaceDE w:val="0"/>
              <w:autoSpaceDN w:val="0"/>
              <w:adjustRightInd w:val="0"/>
              <w:snapToGrid w:val="0"/>
              <w:spacing w:line="380" w:lineRule="exact"/>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格</w:t>
            </w:r>
          </w:p>
          <w:p w14:paraId="08989B1E">
            <w:pPr>
              <w:autoSpaceDE w:val="0"/>
              <w:autoSpaceDN w:val="0"/>
              <w:adjustRightInd w:val="0"/>
              <w:snapToGrid w:val="0"/>
              <w:spacing w:line="380" w:lineRule="exact"/>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性</w:t>
            </w:r>
          </w:p>
        </w:tc>
        <w:tc>
          <w:tcPr>
            <w:tcW w:w="1785" w:type="dxa"/>
            <w:vAlign w:val="center"/>
          </w:tcPr>
          <w:p w14:paraId="09C0431C">
            <w:pPr>
              <w:autoSpaceDE w:val="0"/>
              <w:autoSpaceDN w:val="0"/>
              <w:adjustRightInd w:val="0"/>
              <w:snapToGrid w:val="0"/>
              <w:spacing w:line="380" w:lineRule="exact"/>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具有独立承担民事责任的能力，且在中国大陆（不含港澳台）注册并合法运营</w:t>
            </w:r>
          </w:p>
        </w:tc>
        <w:tc>
          <w:tcPr>
            <w:tcW w:w="6405" w:type="dxa"/>
          </w:tcPr>
          <w:p w14:paraId="190D2CE7">
            <w:pPr>
              <w:autoSpaceDE w:val="0"/>
              <w:autoSpaceDN w:val="0"/>
              <w:adjustRightInd w:val="0"/>
              <w:snapToGrid w:val="0"/>
              <w:spacing w:line="380" w:lineRule="exact"/>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1.投标人为企业（包括合伙企业）应提供工商营业执照或提供由市场监管部门核发的法人或者其他组织统一社会信用代码的营业执照（复印件加盖投标人公章）；</w:t>
            </w:r>
          </w:p>
          <w:p w14:paraId="388E3331">
            <w:pPr>
              <w:autoSpaceDE w:val="0"/>
              <w:autoSpaceDN w:val="0"/>
              <w:adjustRightInd w:val="0"/>
              <w:snapToGrid w:val="0"/>
              <w:spacing w:line="380" w:lineRule="exact"/>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2.投标人属于银行、保险、石油石化、电力、电信等有行业特殊情况的，提供企业分支机构营业执照或统一社会信用代码的营业执照（复印件加盖投标人公章）；</w:t>
            </w:r>
          </w:p>
          <w:p w14:paraId="27DDE31B">
            <w:pPr>
              <w:autoSpaceDE w:val="0"/>
              <w:autoSpaceDN w:val="0"/>
              <w:adjustRightInd w:val="0"/>
              <w:snapToGrid w:val="0"/>
              <w:spacing w:line="380" w:lineRule="exact"/>
              <w:jc w:val="left"/>
              <w:rPr>
                <w:rFonts w:hint="default" w:ascii="宋体" w:hAnsi="宋体" w:eastAsia="宋体" w:cs="宋体"/>
                <w:color w:val="auto"/>
                <w:kern w:val="0"/>
                <w:highlight w:val="none"/>
                <w:lang w:val="en-US" w:eastAsia="zh-CN"/>
              </w:rPr>
            </w:pPr>
            <w:r>
              <w:rPr>
                <w:rFonts w:hint="eastAsia" w:ascii="宋体" w:hAnsi="宋体" w:eastAsia="宋体" w:cs="宋体"/>
                <w:color w:val="auto"/>
                <w:kern w:val="0"/>
                <w:highlight w:val="none"/>
              </w:rPr>
              <w:t>3.投标人为其他组织的，提供事业单位法人证书或执业许可证等证明文件（复印件加盖投标人公章）。</w:t>
            </w:r>
          </w:p>
        </w:tc>
        <w:tc>
          <w:tcPr>
            <w:tcW w:w="1571" w:type="dxa"/>
            <w:vAlign w:val="center"/>
          </w:tcPr>
          <w:p w14:paraId="13BE8D3B">
            <w:pPr>
              <w:adjustRightInd w:val="0"/>
              <w:snapToGrid w:val="0"/>
              <w:ind w:right="105" w:rightChars="50"/>
              <w:rPr>
                <w:rFonts w:hint="eastAsia" w:ascii="宋体" w:hAnsi="宋体" w:eastAsia="宋体" w:cs="宋体"/>
                <w:color w:val="auto"/>
                <w:highlight w:val="none"/>
              </w:rPr>
            </w:pPr>
          </w:p>
        </w:tc>
      </w:tr>
      <w:tr w14:paraId="4944C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877" w:hRule="atLeast"/>
        </w:trPr>
        <w:tc>
          <w:tcPr>
            <w:tcW w:w="660" w:type="dxa"/>
            <w:vMerge w:val="continue"/>
            <w:vAlign w:val="center"/>
          </w:tcPr>
          <w:p w14:paraId="002C6A3D">
            <w:pPr>
              <w:autoSpaceDE w:val="0"/>
              <w:autoSpaceDN w:val="0"/>
              <w:adjustRightInd w:val="0"/>
              <w:snapToGrid w:val="0"/>
              <w:spacing w:line="380" w:lineRule="exact"/>
              <w:jc w:val="left"/>
              <w:rPr>
                <w:rFonts w:hint="eastAsia" w:ascii="宋体" w:hAnsi="宋体" w:eastAsia="宋体" w:cs="宋体"/>
                <w:color w:val="auto"/>
                <w:kern w:val="0"/>
                <w:highlight w:val="none"/>
              </w:rPr>
            </w:pPr>
          </w:p>
        </w:tc>
        <w:tc>
          <w:tcPr>
            <w:tcW w:w="1785" w:type="dxa"/>
            <w:vAlign w:val="center"/>
          </w:tcPr>
          <w:p w14:paraId="711DF029">
            <w:pPr>
              <w:autoSpaceDE w:val="0"/>
              <w:autoSpaceDN w:val="0"/>
              <w:adjustRightInd w:val="0"/>
              <w:snapToGrid w:val="0"/>
              <w:spacing w:line="380" w:lineRule="exact"/>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具有良好的商业信誉和健全的财务会计制度</w:t>
            </w:r>
          </w:p>
        </w:tc>
        <w:tc>
          <w:tcPr>
            <w:tcW w:w="6405" w:type="dxa"/>
          </w:tcPr>
          <w:p w14:paraId="10D152D7">
            <w:pPr>
              <w:autoSpaceDE w:val="0"/>
              <w:autoSpaceDN w:val="0"/>
              <w:adjustRightInd w:val="0"/>
              <w:snapToGrid w:val="0"/>
              <w:spacing w:line="380" w:lineRule="exact"/>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1.投标人是否具有良好的商业信誉，由投标人出具书面承诺（原件）；2.投标人是否有健全的财务会计制度：</w:t>
            </w:r>
          </w:p>
          <w:p w14:paraId="5903A843">
            <w:pPr>
              <w:autoSpaceDE w:val="0"/>
              <w:autoSpaceDN w:val="0"/>
              <w:adjustRightInd w:val="0"/>
              <w:snapToGrid w:val="0"/>
              <w:spacing w:line="380" w:lineRule="exact"/>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a.提供</w:t>
            </w:r>
            <w:r>
              <w:rPr>
                <w:rFonts w:hint="eastAsia" w:ascii="宋体" w:hAnsi="宋体" w:eastAsia="宋体" w:cs="宋体"/>
                <w:color w:val="auto"/>
                <w:kern w:val="0"/>
                <w:highlight w:val="none"/>
                <w:lang w:eastAsia="zh-CN"/>
              </w:rPr>
              <w:t>2022年度至2024年度</w:t>
            </w:r>
            <w:r>
              <w:rPr>
                <w:rFonts w:hint="eastAsia" w:ascii="宋体" w:hAnsi="宋体" w:eastAsia="宋体" w:cs="宋体"/>
                <w:color w:val="auto"/>
                <w:kern w:val="0"/>
                <w:highlight w:val="none"/>
              </w:rPr>
              <w:t>，经审计的财务审计报告复印件加盖投标人公章。审计报告应当包含报告正文、资产负债表、利润表、现金流量表及所有者权益变动表（如有）、附注，报告正文应当有会计师事务所公章，2个注册会计师的签字和盖章。报表字迹应清晰可辨识。</w:t>
            </w:r>
          </w:p>
          <w:p w14:paraId="634B72A6">
            <w:pPr>
              <w:autoSpaceDE w:val="0"/>
              <w:autoSpaceDN w:val="0"/>
              <w:adjustRightInd w:val="0"/>
              <w:snapToGrid w:val="0"/>
              <w:spacing w:line="380" w:lineRule="exact"/>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b.如因单位性质（军内单位、事业单位等）无法提供审计报告的，可以提供经单位盖章的财务报表复印件加盖投标人公章（</w:t>
            </w:r>
            <w:r>
              <w:rPr>
                <w:rFonts w:hint="eastAsia" w:ascii="宋体" w:hAnsi="宋体" w:eastAsia="宋体" w:cs="宋体"/>
                <w:color w:val="auto"/>
                <w:kern w:val="0"/>
                <w:highlight w:val="none"/>
                <w:lang w:eastAsia="zh-CN"/>
              </w:rPr>
              <w:t>2022年度至2024年度</w:t>
            </w:r>
            <w:r>
              <w:rPr>
                <w:rFonts w:hint="eastAsia" w:ascii="宋体" w:hAnsi="宋体" w:eastAsia="宋体" w:cs="宋体"/>
                <w:color w:val="auto"/>
                <w:kern w:val="0"/>
                <w:highlight w:val="none"/>
              </w:rPr>
              <w:t>）或具有健全的财务会计制度的承诺函。</w:t>
            </w:r>
          </w:p>
          <w:p w14:paraId="5E6827D7">
            <w:pPr>
              <w:autoSpaceDE w:val="0"/>
              <w:autoSpaceDN w:val="0"/>
              <w:adjustRightInd w:val="0"/>
              <w:snapToGrid w:val="0"/>
              <w:spacing w:line="380" w:lineRule="exact"/>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注：科研院所、高等院校等事业单位、军内单位因特殊原因无法提供以上材料的，应在其投标文件中就其单位性质以及无法出具的原因作出书面说明。</w:t>
            </w:r>
          </w:p>
        </w:tc>
        <w:tc>
          <w:tcPr>
            <w:tcW w:w="1571" w:type="dxa"/>
            <w:vAlign w:val="center"/>
          </w:tcPr>
          <w:p w14:paraId="4E99EEA8">
            <w:pPr>
              <w:adjustRightInd w:val="0"/>
              <w:snapToGrid w:val="0"/>
              <w:ind w:right="105" w:rightChars="50"/>
              <w:rPr>
                <w:rFonts w:hint="eastAsia" w:ascii="宋体" w:hAnsi="宋体" w:eastAsia="宋体" w:cs="宋体"/>
                <w:color w:val="auto"/>
                <w:highlight w:val="none"/>
              </w:rPr>
            </w:pPr>
          </w:p>
        </w:tc>
      </w:tr>
      <w:tr w14:paraId="483B6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877" w:hRule="atLeast"/>
        </w:trPr>
        <w:tc>
          <w:tcPr>
            <w:tcW w:w="660" w:type="dxa"/>
            <w:vMerge w:val="continue"/>
            <w:vAlign w:val="center"/>
          </w:tcPr>
          <w:p w14:paraId="1D41CBA4">
            <w:pPr>
              <w:autoSpaceDE w:val="0"/>
              <w:autoSpaceDN w:val="0"/>
              <w:adjustRightInd w:val="0"/>
              <w:snapToGrid w:val="0"/>
              <w:spacing w:line="380" w:lineRule="exact"/>
              <w:jc w:val="left"/>
              <w:rPr>
                <w:rFonts w:hint="eastAsia" w:ascii="宋体" w:hAnsi="宋体" w:eastAsia="宋体" w:cs="宋体"/>
                <w:color w:val="auto"/>
                <w:kern w:val="0"/>
                <w:highlight w:val="none"/>
              </w:rPr>
            </w:pPr>
          </w:p>
        </w:tc>
        <w:tc>
          <w:tcPr>
            <w:tcW w:w="1785" w:type="dxa"/>
            <w:vAlign w:val="center"/>
          </w:tcPr>
          <w:p w14:paraId="400CF231">
            <w:pPr>
              <w:autoSpaceDE w:val="0"/>
              <w:autoSpaceDN w:val="0"/>
              <w:adjustRightInd w:val="0"/>
              <w:snapToGrid w:val="0"/>
              <w:spacing w:line="380" w:lineRule="exact"/>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具有履行合同所必须的设备和专业技术能力</w:t>
            </w:r>
          </w:p>
        </w:tc>
        <w:tc>
          <w:tcPr>
            <w:tcW w:w="6405" w:type="dxa"/>
          </w:tcPr>
          <w:p w14:paraId="58818838">
            <w:pPr>
              <w:autoSpaceDE w:val="0"/>
              <w:autoSpaceDN w:val="0"/>
              <w:adjustRightInd w:val="0"/>
              <w:snapToGrid w:val="0"/>
              <w:spacing w:line="380" w:lineRule="exact"/>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由投标人自行对本单位是否具备履行合同所必须的设备和专业技术能力进行评价。若具有履行合同所必须的设备和专业技术能力的，参与投标时，须出具《履行合同所必须的设备和专业技术能力承诺书》（原件）。</w:t>
            </w:r>
          </w:p>
        </w:tc>
        <w:tc>
          <w:tcPr>
            <w:tcW w:w="1571" w:type="dxa"/>
            <w:vAlign w:val="center"/>
          </w:tcPr>
          <w:p w14:paraId="62224AA6">
            <w:pPr>
              <w:adjustRightInd w:val="0"/>
              <w:snapToGrid w:val="0"/>
              <w:ind w:right="105" w:rightChars="50"/>
              <w:rPr>
                <w:rFonts w:hint="eastAsia" w:ascii="宋体" w:hAnsi="宋体" w:eastAsia="宋体" w:cs="宋体"/>
                <w:color w:val="auto"/>
                <w:highlight w:val="none"/>
              </w:rPr>
            </w:pPr>
          </w:p>
        </w:tc>
      </w:tr>
      <w:tr w14:paraId="6177C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2293" w:hRule="atLeast"/>
        </w:trPr>
        <w:tc>
          <w:tcPr>
            <w:tcW w:w="660" w:type="dxa"/>
            <w:vMerge w:val="continue"/>
            <w:vAlign w:val="center"/>
          </w:tcPr>
          <w:p w14:paraId="34BC5E4B">
            <w:pPr>
              <w:autoSpaceDE w:val="0"/>
              <w:autoSpaceDN w:val="0"/>
              <w:adjustRightInd w:val="0"/>
              <w:snapToGrid w:val="0"/>
              <w:spacing w:line="380" w:lineRule="exact"/>
              <w:jc w:val="left"/>
              <w:rPr>
                <w:rFonts w:hint="eastAsia" w:ascii="宋体" w:hAnsi="宋体" w:eastAsia="宋体" w:cs="宋体"/>
                <w:color w:val="auto"/>
                <w:kern w:val="0"/>
                <w:highlight w:val="none"/>
              </w:rPr>
            </w:pPr>
          </w:p>
        </w:tc>
        <w:tc>
          <w:tcPr>
            <w:tcW w:w="1785" w:type="dxa"/>
            <w:vAlign w:val="center"/>
          </w:tcPr>
          <w:p w14:paraId="526860CB">
            <w:pPr>
              <w:autoSpaceDE w:val="0"/>
              <w:autoSpaceDN w:val="0"/>
              <w:adjustRightInd w:val="0"/>
              <w:snapToGrid w:val="0"/>
              <w:spacing w:line="380" w:lineRule="exact"/>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具有依法缴纳税收和社会保障资金的良好记录</w:t>
            </w:r>
          </w:p>
        </w:tc>
        <w:tc>
          <w:tcPr>
            <w:tcW w:w="6405" w:type="dxa"/>
          </w:tcPr>
          <w:p w14:paraId="40C16970">
            <w:pPr>
              <w:numPr>
                <w:ilvl w:val="0"/>
                <w:numId w:val="0"/>
              </w:numPr>
              <w:autoSpaceDE w:val="0"/>
              <w:autoSpaceDN w:val="0"/>
              <w:adjustRightInd w:val="0"/>
              <w:snapToGrid w:val="0"/>
              <w:spacing w:line="380" w:lineRule="exact"/>
              <w:jc w:val="left"/>
              <w:rPr>
                <w:rFonts w:hint="eastAsia" w:ascii="宋体" w:hAnsi="宋体" w:eastAsia="宋体" w:cs="宋体"/>
                <w:color w:val="auto"/>
                <w:kern w:val="0"/>
                <w:highlight w:val="none"/>
              </w:rPr>
            </w:pPr>
            <w:r>
              <w:rPr>
                <w:rFonts w:hint="eastAsia" w:ascii="宋体" w:hAnsi="宋体" w:eastAsia="宋体" w:cs="宋体"/>
                <w:color w:val="auto"/>
                <w:kern w:val="0"/>
                <w:sz w:val="21"/>
                <w:szCs w:val="21"/>
                <w:highlight w:val="none"/>
                <w:lang w:val="en-US" w:eastAsia="zh-CN" w:bidi="ar-SA"/>
              </w:rPr>
              <w:t>1.</w:t>
            </w:r>
            <w:r>
              <w:rPr>
                <w:rFonts w:hint="eastAsia" w:ascii="宋体" w:hAnsi="宋体" w:eastAsia="宋体" w:cs="宋体"/>
                <w:color w:val="auto"/>
                <w:kern w:val="0"/>
                <w:highlight w:val="none"/>
              </w:rPr>
              <w:t>投标人提供近一年内不少于6个月的缴纳税收的银行电子回单（票据）或税务部门出具的纳税证明或者纳税申报资料（复印件加盖投标人公章）；</w:t>
            </w:r>
          </w:p>
          <w:p w14:paraId="501EA22A">
            <w:pPr>
              <w:autoSpaceDE w:val="0"/>
              <w:autoSpaceDN w:val="0"/>
              <w:adjustRightInd w:val="0"/>
              <w:snapToGrid w:val="0"/>
              <w:spacing w:line="380" w:lineRule="exact"/>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2.投标人提供近半年内连续不少于3个月的缴纳社保的银行电子回单（票据）或社保部门出具的社保缴纳证明材料（复印件加盖投标人公章）。</w:t>
            </w:r>
          </w:p>
        </w:tc>
        <w:tc>
          <w:tcPr>
            <w:tcW w:w="1571" w:type="dxa"/>
            <w:vAlign w:val="center"/>
          </w:tcPr>
          <w:p w14:paraId="30D96C22">
            <w:pPr>
              <w:adjustRightInd w:val="0"/>
              <w:snapToGrid w:val="0"/>
              <w:ind w:right="105" w:rightChars="50"/>
              <w:rPr>
                <w:rFonts w:hint="eastAsia" w:ascii="宋体" w:hAnsi="宋体" w:eastAsia="宋体" w:cs="宋体"/>
                <w:color w:val="auto"/>
                <w:highlight w:val="none"/>
              </w:rPr>
            </w:pPr>
          </w:p>
        </w:tc>
      </w:tr>
      <w:tr w14:paraId="6F9CA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877" w:hRule="atLeast"/>
        </w:trPr>
        <w:tc>
          <w:tcPr>
            <w:tcW w:w="660" w:type="dxa"/>
            <w:vMerge w:val="continue"/>
            <w:vAlign w:val="center"/>
          </w:tcPr>
          <w:p w14:paraId="5DDE518F">
            <w:pPr>
              <w:autoSpaceDE w:val="0"/>
              <w:autoSpaceDN w:val="0"/>
              <w:adjustRightInd w:val="0"/>
              <w:snapToGrid w:val="0"/>
              <w:spacing w:line="380" w:lineRule="exact"/>
              <w:jc w:val="left"/>
              <w:rPr>
                <w:rFonts w:hint="eastAsia" w:ascii="宋体" w:hAnsi="宋体" w:eastAsia="宋体" w:cs="宋体"/>
                <w:color w:val="auto"/>
                <w:kern w:val="0"/>
                <w:highlight w:val="none"/>
              </w:rPr>
            </w:pPr>
          </w:p>
        </w:tc>
        <w:tc>
          <w:tcPr>
            <w:tcW w:w="1785" w:type="dxa"/>
            <w:vAlign w:val="center"/>
          </w:tcPr>
          <w:p w14:paraId="53D5FB96">
            <w:pPr>
              <w:autoSpaceDE w:val="0"/>
              <w:autoSpaceDN w:val="0"/>
              <w:adjustRightInd w:val="0"/>
              <w:snapToGrid w:val="0"/>
              <w:spacing w:line="380" w:lineRule="exact"/>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参加本次投标活动前三年内，在经营活动中没有重大违法违规记录</w:t>
            </w:r>
          </w:p>
        </w:tc>
        <w:tc>
          <w:tcPr>
            <w:tcW w:w="6405" w:type="dxa"/>
          </w:tcPr>
          <w:p w14:paraId="3485E46F">
            <w:pPr>
              <w:autoSpaceDE w:val="0"/>
              <w:autoSpaceDN w:val="0"/>
              <w:adjustRightInd w:val="0"/>
              <w:snapToGrid w:val="0"/>
              <w:spacing w:line="380" w:lineRule="exact"/>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投标人在参加本次投标活动时做出书面声明（原件格式见附件）。</w:t>
            </w:r>
          </w:p>
          <w:p w14:paraId="4D95DE06">
            <w:pPr>
              <w:autoSpaceDE w:val="0"/>
              <w:autoSpaceDN w:val="0"/>
              <w:adjustRightInd w:val="0"/>
              <w:snapToGrid w:val="0"/>
              <w:spacing w:line="380" w:lineRule="exact"/>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说明：投标人在参加投标活动前3年内因违法经营被禁止在一定期限内参加招标活动，期限届满的，可以参加投标活动，但投标人应提供相关证明材料复印件并加盖投标人公章。</w:t>
            </w:r>
          </w:p>
        </w:tc>
        <w:tc>
          <w:tcPr>
            <w:tcW w:w="1571" w:type="dxa"/>
            <w:vAlign w:val="center"/>
          </w:tcPr>
          <w:p w14:paraId="2E819CF9">
            <w:pPr>
              <w:adjustRightInd w:val="0"/>
              <w:snapToGrid w:val="0"/>
              <w:ind w:right="105" w:rightChars="50"/>
              <w:rPr>
                <w:rFonts w:hint="eastAsia" w:ascii="宋体" w:hAnsi="宋体" w:eastAsia="宋体" w:cs="宋体"/>
                <w:color w:val="auto"/>
                <w:highlight w:val="none"/>
              </w:rPr>
            </w:pPr>
          </w:p>
        </w:tc>
      </w:tr>
      <w:tr w14:paraId="2E0E4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877" w:hRule="atLeast"/>
        </w:trPr>
        <w:tc>
          <w:tcPr>
            <w:tcW w:w="660" w:type="dxa"/>
            <w:vMerge w:val="continue"/>
            <w:vAlign w:val="center"/>
          </w:tcPr>
          <w:p w14:paraId="3B407313">
            <w:pPr>
              <w:autoSpaceDE w:val="0"/>
              <w:autoSpaceDN w:val="0"/>
              <w:adjustRightInd w:val="0"/>
              <w:snapToGrid w:val="0"/>
              <w:spacing w:line="380" w:lineRule="exact"/>
              <w:jc w:val="left"/>
              <w:rPr>
                <w:rFonts w:hint="eastAsia" w:ascii="宋体" w:hAnsi="宋体" w:eastAsia="宋体" w:cs="宋体"/>
                <w:color w:val="auto"/>
                <w:kern w:val="0"/>
                <w:highlight w:val="none"/>
              </w:rPr>
            </w:pPr>
          </w:p>
        </w:tc>
        <w:tc>
          <w:tcPr>
            <w:tcW w:w="1785" w:type="dxa"/>
            <w:vAlign w:val="center"/>
          </w:tcPr>
          <w:p w14:paraId="0DAA89DD">
            <w:pPr>
              <w:autoSpaceDE w:val="0"/>
              <w:autoSpaceDN w:val="0"/>
              <w:adjustRightInd w:val="0"/>
              <w:snapToGrid w:val="0"/>
              <w:spacing w:line="380" w:lineRule="exact"/>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法律、行政法规规定的其他条件</w:t>
            </w:r>
          </w:p>
        </w:tc>
        <w:tc>
          <w:tcPr>
            <w:tcW w:w="6405" w:type="dxa"/>
            <w:vAlign w:val="center"/>
          </w:tcPr>
          <w:p w14:paraId="59F81B9F">
            <w:pPr>
              <w:autoSpaceDE w:val="0"/>
              <w:autoSpaceDN w:val="0"/>
              <w:adjustRightInd w:val="0"/>
              <w:snapToGrid w:val="0"/>
              <w:spacing w:line="380" w:lineRule="exact"/>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招标人对法律、行政法规规定的其他条件无特殊要求的，可不提供其他证明材料。</w:t>
            </w:r>
          </w:p>
        </w:tc>
        <w:tc>
          <w:tcPr>
            <w:tcW w:w="1571" w:type="dxa"/>
            <w:vAlign w:val="center"/>
          </w:tcPr>
          <w:p w14:paraId="177CF897">
            <w:pPr>
              <w:adjustRightInd w:val="0"/>
              <w:snapToGrid w:val="0"/>
              <w:ind w:right="105" w:rightChars="50"/>
              <w:rPr>
                <w:rFonts w:hint="eastAsia" w:ascii="宋体" w:hAnsi="宋体" w:eastAsia="宋体" w:cs="宋体"/>
                <w:color w:val="auto"/>
                <w:highlight w:val="none"/>
              </w:rPr>
            </w:pPr>
          </w:p>
        </w:tc>
      </w:tr>
      <w:tr w14:paraId="25486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717" w:hRule="atLeast"/>
        </w:trPr>
        <w:tc>
          <w:tcPr>
            <w:tcW w:w="660" w:type="dxa"/>
            <w:vMerge w:val="continue"/>
            <w:vAlign w:val="center"/>
          </w:tcPr>
          <w:p w14:paraId="0DF76B6E">
            <w:pPr>
              <w:autoSpaceDE w:val="0"/>
              <w:autoSpaceDN w:val="0"/>
              <w:adjustRightInd w:val="0"/>
              <w:snapToGrid w:val="0"/>
              <w:spacing w:line="380" w:lineRule="exact"/>
              <w:jc w:val="left"/>
              <w:rPr>
                <w:rFonts w:hint="eastAsia" w:ascii="宋体" w:hAnsi="宋体" w:eastAsia="宋体" w:cs="宋体"/>
                <w:color w:val="auto"/>
                <w:kern w:val="0"/>
                <w:highlight w:val="none"/>
              </w:rPr>
            </w:pPr>
          </w:p>
        </w:tc>
        <w:tc>
          <w:tcPr>
            <w:tcW w:w="1785" w:type="dxa"/>
            <w:vAlign w:val="center"/>
          </w:tcPr>
          <w:p w14:paraId="1EE0D3A6">
            <w:pPr>
              <w:autoSpaceDE w:val="0"/>
              <w:autoSpaceDN w:val="0"/>
              <w:adjustRightInd w:val="0"/>
              <w:snapToGrid w:val="0"/>
              <w:spacing w:line="380" w:lineRule="exact"/>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根据项目特殊要求设置的特定条件</w:t>
            </w:r>
          </w:p>
        </w:tc>
        <w:tc>
          <w:tcPr>
            <w:tcW w:w="6405" w:type="dxa"/>
            <w:vAlign w:val="center"/>
          </w:tcPr>
          <w:p w14:paraId="43F0E620">
            <w:pPr>
              <w:autoSpaceDE w:val="0"/>
              <w:autoSpaceDN w:val="0"/>
              <w:adjustRightInd w:val="0"/>
              <w:snapToGrid w:val="0"/>
              <w:spacing w:line="380" w:lineRule="exact"/>
              <w:jc w:val="left"/>
              <w:rPr>
                <w:rFonts w:hint="eastAsia" w:ascii="宋体" w:hAnsi="宋体" w:eastAsia="宋体" w:cs="宋体"/>
                <w:color w:val="auto"/>
                <w:highlight w:val="none"/>
              </w:rPr>
            </w:pPr>
            <w:r>
              <w:rPr>
                <w:rFonts w:hint="eastAsia" w:ascii="宋体" w:eastAsia="宋体" w:cs="宋体"/>
                <w:color w:val="auto"/>
                <w:highlight w:val="none"/>
              </w:rPr>
              <w:t>1.本项目不接受代理商投标：投标人提供“投标产品为</w:t>
            </w:r>
            <w:r>
              <w:rPr>
                <w:rFonts w:hint="eastAsia" w:ascii="宋体" w:eastAsia="宋体" w:cs="宋体"/>
                <w:color w:val="auto"/>
                <w:highlight w:val="none"/>
                <w:lang w:val="en-US" w:eastAsia="zh-CN"/>
              </w:rPr>
              <w:t>自身开发</w:t>
            </w:r>
            <w:r>
              <w:rPr>
                <w:rFonts w:hint="eastAsia" w:ascii="宋体" w:eastAsia="宋体" w:cs="宋体"/>
                <w:color w:val="auto"/>
                <w:highlight w:val="none"/>
              </w:rPr>
              <w:t>，且未授权任何第三方代理本项目”的承诺函，格式自拟。</w:t>
            </w:r>
          </w:p>
          <w:p w14:paraId="47337454">
            <w:pPr>
              <w:autoSpaceDE w:val="0"/>
              <w:autoSpaceDN w:val="0"/>
              <w:adjustRightInd w:val="0"/>
              <w:snapToGrid w:val="0"/>
              <w:spacing w:line="380" w:lineRule="exact"/>
              <w:jc w:val="left"/>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2</w:t>
            </w:r>
            <w:r>
              <w:rPr>
                <w:rFonts w:hint="eastAsia" w:ascii="宋体" w:hAnsi="宋体" w:eastAsia="宋体" w:cs="宋体"/>
                <w:color w:val="auto"/>
                <w:highlight w:val="none"/>
              </w:rPr>
              <w:t>.法定代表人为中华人民共和国国籍，未拥有境外永久居留权（含港澳台）：提供法定代表人为中华人民共和国国籍，且未拥有境外永久居留权（含港澳台）的书面声明。</w:t>
            </w:r>
          </w:p>
          <w:p w14:paraId="3CFCB4C9">
            <w:pPr>
              <w:autoSpaceDE w:val="0"/>
              <w:autoSpaceDN w:val="0"/>
              <w:adjustRightInd w:val="0"/>
              <w:snapToGrid w:val="0"/>
              <w:spacing w:line="380" w:lineRule="exact"/>
              <w:jc w:val="left"/>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3</w:t>
            </w:r>
            <w:r>
              <w:rPr>
                <w:rFonts w:hint="eastAsia" w:ascii="宋体" w:hAnsi="宋体" w:eastAsia="宋体" w:cs="宋体"/>
                <w:color w:val="auto"/>
                <w:highlight w:val="none"/>
              </w:rPr>
              <w:t>.投标人和法定代表人近三年无行贿犯罪记录：提供“中国裁判文书网”相关查询结果截图，其中包括投标人和法定代表人查询截图。</w:t>
            </w:r>
          </w:p>
          <w:p w14:paraId="2B35C694">
            <w:pPr>
              <w:autoSpaceDE w:val="0"/>
              <w:autoSpaceDN w:val="0"/>
              <w:adjustRightInd w:val="0"/>
              <w:snapToGrid w:val="0"/>
              <w:spacing w:line="380" w:lineRule="exact"/>
              <w:jc w:val="left"/>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4</w:t>
            </w:r>
            <w:r>
              <w:rPr>
                <w:rFonts w:hint="eastAsia" w:ascii="宋体" w:hAnsi="宋体" w:eastAsia="宋体" w:cs="宋体"/>
                <w:color w:val="auto"/>
                <w:highlight w:val="none"/>
              </w:rPr>
              <w:t>.投标人未被“信用中国”或“中国执行信息公开网”网站列入失信被执行人名单：提供“信用中国”或“中国执行信息公开网”查询记录截图。</w:t>
            </w:r>
          </w:p>
        </w:tc>
        <w:tc>
          <w:tcPr>
            <w:tcW w:w="1571" w:type="dxa"/>
            <w:vAlign w:val="center"/>
          </w:tcPr>
          <w:p w14:paraId="3D7F1CD9">
            <w:pPr>
              <w:adjustRightInd w:val="0"/>
              <w:snapToGrid w:val="0"/>
              <w:ind w:right="105" w:rightChars="50"/>
              <w:rPr>
                <w:rFonts w:hint="eastAsia" w:ascii="宋体" w:hAnsi="宋体" w:eastAsia="宋体" w:cs="宋体"/>
                <w:color w:val="auto"/>
                <w:highlight w:val="none"/>
              </w:rPr>
            </w:pPr>
          </w:p>
        </w:tc>
      </w:tr>
      <w:tr w14:paraId="6D406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717" w:hRule="atLeast"/>
        </w:trPr>
        <w:tc>
          <w:tcPr>
            <w:tcW w:w="660" w:type="dxa"/>
            <w:vMerge w:val="continue"/>
            <w:vAlign w:val="center"/>
          </w:tcPr>
          <w:p w14:paraId="5C76FF7E">
            <w:pPr>
              <w:adjustRightInd w:val="0"/>
              <w:snapToGrid w:val="0"/>
              <w:ind w:left="105" w:leftChars="50" w:right="105" w:rightChars="50"/>
              <w:rPr>
                <w:rFonts w:hint="eastAsia" w:ascii="宋体" w:hAnsi="宋体" w:eastAsia="宋体" w:cs="宋体"/>
                <w:color w:val="auto"/>
                <w:highlight w:val="none"/>
              </w:rPr>
            </w:pPr>
          </w:p>
        </w:tc>
        <w:tc>
          <w:tcPr>
            <w:tcW w:w="1785" w:type="dxa"/>
            <w:vAlign w:val="center"/>
          </w:tcPr>
          <w:p w14:paraId="0D1D0396">
            <w:pPr>
              <w:snapToGrid w:val="0"/>
              <w:ind w:left="105" w:leftChars="50" w:right="105" w:rightChars="50"/>
              <w:rPr>
                <w:rFonts w:hint="eastAsia" w:ascii="宋体" w:hAnsi="宋体" w:eastAsia="宋体" w:cs="宋体"/>
                <w:color w:val="auto"/>
                <w:kern w:val="0"/>
                <w:highlight w:val="none"/>
              </w:rPr>
            </w:pPr>
            <w:r>
              <w:rPr>
                <w:rFonts w:hint="eastAsia" w:ascii="宋体" w:hAnsi="宋体" w:eastAsia="宋体" w:cs="宋体"/>
                <w:color w:val="auto"/>
                <w:kern w:val="0"/>
                <w:highlight w:val="none"/>
              </w:rPr>
              <w:t>联合体</w:t>
            </w:r>
          </w:p>
        </w:tc>
        <w:tc>
          <w:tcPr>
            <w:tcW w:w="6405" w:type="dxa"/>
            <w:vAlign w:val="center"/>
          </w:tcPr>
          <w:p w14:paraId="1EA5E66A">
            <w:pPr>
              <w:autoSpaceDE w:val="0"/>
              <w:autoSpaceDN w:val="0"/>
              <w:adjustRightInd w:val="0"/>
              <w:snapToGrid w:val="0"/>
              <w:spacing w:line="380" w:lineRule="exact"/>
              <w:rPr>
                <w:rFonts w:hint="eastAsia" w:ascii="宋体" w:hAnsi="宋体" w:eastAsia="宋体" w:cs="宋体"/>
                <w:color w:val="auto"/>
                <w:kern w:val="0"/>
                <w:highlight w:val="none"/>
              </w:rPr>
            </w:pPr>
            <w:r>
              <w:rPr>
                <w:rFonts w:hint="eastAsia" w:ascii="宋体" w:hAnsi="宋体" w:eastAsia="宋体" w:cs="宋体"/>
                <w:color w:val="auto"/>
                <w:kern w:val="0"/>
                <w:highlight w:val="none"/>
              </w:rPr>
              <w:t>本项目</w:t>
            </w:r>
            <w:r>
              <w:rPr>
                <w:rFonts w:hint="eastAsia" w:ascii="宋体" w:hAnsi="宋体" w:eastAsia="宋体" w:cs="宋体"/>
                <w:color w:val="auto"/>
                <w:kern w:val="0"/>
                <w:highlight w:val="none"/>
                <w:lang w:val="en-US" w:eastAsia="zh-CN"/>
              </w:rPr>
              <w:t>不</w:t>
            </w:r>
            <w:r>
              <w:rPr>
                <w:rFonts w:hint="eastAsia" w:ascii="宋体" w:hAnsi="宋体" w:eastAsia="宋体" w:cs="宋体"/>
                <w:color w:val="auto"/>
                <w:kern w:val="0"/>
                <w:highlight w:val="none"/>
              </w:rPr>
              <w:t>接受联合体投标。</w:t>
            </w:r>
          </w:p>
        </w:tc>
        <w:tc>
          <w:tcPr>
            <w:tcW w:w="1571" w:type="dxa"/>
            <w:vAlign w:val="center"/>
          </w:tcPr>
          <w:p w14:paraId="10A8A421">
            <w:pPr>
              <w:adjustRightInd w:val="0"/>
              <w:snapToGrid w:val="0"/>
              <w:ind w:right="105" w:rightChars="50"/>
              <w:rPr>
                <w:rFonts w:hint="eastAsia" w:ascii="宋体" w:hAnsi="宋体" w:eastAsia="宋体" w:cs="宋体"/>
                <w:color w:val="auto"/>
                <w:highlight w:val="none"/>
              </w:rPr>
            </w:pPr>
          </w:p>
        </w:tc>
      </w:tr>
      <w:tr w14:paraId="740D4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817" w:hRule="atLeast"/>
        </w:trPr>
        <w:tc>
          <w:tcPr>
            <w:tcW w:w="660" w:type="dxa"/>
            <w:vMerge w:val="restart"/>
            <w:vAlign w:val="center"/>
          </w:tcPr>
          <w:p w14:paraId="661C6688">
            <w:pPr>
              <w:adjustRightInd w:val="0"/>
              <w:snapToGrid w:val="0"/>
              <w:ind w:left="105" w:leftChars="50" w:right="105" w:rightChars="50"/>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符</w:t>
            </w:r>
          </w:p>
          <w:p w14:paraId="5CB6108C">
            <w:pPr>
              <w:adjustRightInd w:val="0"/>
              <w:snapToGrid w:val="0"/>
              <w:ind w:left="105" w:leftChars="50" w:right="105" w:rightChars="50"/>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合</w:t>
            </w:r>
          </w:p>
          <w:p w14:paraId="0A5AF278">
            <w:pPr>
              <w:adjustRightInd w:val="0"/>
              <w:snapToGrid w:val="0"/>
              <w:ind w:left="105" w:leftChars="50" w:right="105" w:rightChars="50"/>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性</w:t>
            </w:r>
          </w:p>
        </w:tc>
        <w:tc>
          <w:tcPr>
            <w:tcW w:w="1785" w:type="dxa"/>
            <w:vAlign w:val="center"/>
          </w:tcPr>
          <w:p w14:paraId="038C64B2">
            <w:pPr>
              <w:snapToGrid w:val="0"/>
              <w:rPr>
                <w:rFonts w:hint="eastAsia" w:ascii="宋体" w:hAnsi="宋体" w:eastAsia="宋体" w:cs="宋体"/>
                <w:color w:val="auto"/>
                <w:highlight w:val="none"/>
              </w:rPr>
            </w:pPr>
            <w:r>
              <w:rPr>
                <w:rFonts w:hint="eastAsia" w:ascii="宋体" w:hAnsi="宋体" w:eastAsia="宋体" w:cs="宋体"/>
                <w:color w:val="auto"/>
                <w:highlight w:val="none"/>
              </w:rPr>
              <w:t>投标人名称</w:t>
            </w:r>
          </w:p>
        </w:tc>
        <w:tc>
          <w:tcPr>
            <w:tcW w:w="6405" w:type="dxa"/>
            <w:vAlign w:val="center"/>
          </w:tcPr>
          <w:p w14:paraId="6D8CD613">
            <w:pPr>
              <w:adjustRightInd w:val="0"/>
              <w:snapToGrid w:val="0"/>
              <w:ind w:right="105" w:rightChars="50"/>
              <w:rPr>
                <w:rFonts w:hint="eastAsia" w:ascii="宋体" w:hAnsi="宋体" w:eastAsia="宋体" w:cs="宋体"/>
                <w:color w:val="auto"/>
                <w:highlight w:val="none"/>
              </w:rPr>
            </w:pPr>
            <w:r>
              <w:rPr>
                <w:rFonts w:hint="eastAsia" w:ascii="宋体" w:hAnsi="宋体" w:eastAsia="宋体" w:cs="宋体"/>
                <w:color w:val="auto"/>
                <w:highlight w:val="none"/>
              </w:rPr>
              <w:t>与招标文件购买记录表、营业执照中的名称一致。</w:t>
            </w:r>
          </w:p>
        </w:tc>
        <w:tc>
          <w:tcPr>
            <w:tcW w:w="1571" w:type="dxa"/>
            <w:vAlign w:val="center"/>
          </w:tcPr>
          <w:p w14:paraId="1301DC2C">
            <w:pPr>
              <w:adjustRightInd w:val="0"/>
              <w:snapToGrid w:val="0"/>
              <w:ind w:right="105" w:rightChars="50"/>
              <w:jc w:val="center"/>
              <w:rPr>
                <w:rFonts w:hint="eastAsia" w:ascii="宋体" w:hAnsi="宋体" w:eastAsia="宋体" w:cs="宋体"/>
                <w:color w:val="auto"/>
                <w:highlight w:val="none"/>
              </w:rPr>
            </w:pPr>
          </w:p>
        </w:tc>
      </w:tr>
      <w:tr w14:paraId="26DC8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817" w:hRule="atLeast"/>
        </w:trPr>
        <w:tc>
          <w:tcPr>
            <w:tcW w:w="660" w:type="dxa"/>
            <w:vMerge w:val="continue"/>
            <w:vAlign w:val="center"/>
          </w:tcPr>
          <w:p w14:paraId="0A76101B">
            <w:pPr>
              <w:adjustRightInd w:val="0"/>
              <w:snapToGrid w:val="0"/>
              <w:ind w:left="105" w:leftChars="50" w:right="105" w:rightChars="50"/>
              <w:jc w:val="center"/>
              <w:rPr>
                <w:rFonts w:hint="eastAsia" w:ascii="宋体" w:hAnsi="宋体" w:eastAsia="宋体" w:cs="宋体"/>
                <w:color w:val="auto"/>
                <w:kern w:val="0"/>
                <w:highlight w:val="none"/>
              </w:rPr>
            </w:pPr>
          </w:p>
        </w:tc>
        <w:tc>
          <w:tcPr>
            <w:tcW w:w="1785" w:type="dxa"/>
            <w:vAlign w:val="center"/>
          </w:tcPr>
          <w:p w14:paraId="64069077">
            <w:pPr>
              <w:adjustRightInd w:val="0"/>
              <w:snapToGrid w:val="0"/>
              <w:ind w:right="105" w:rightChars="50"/>
              <w:rPr>
                <w:rFonts w:hint="eastAsia" w:ascii="宋体" w:hAnsi="宋体" w:eastAsia="宋体" w:cs="宋体"/>
                <w:color w:val="auto"/>
                <w:kern w:val="0"/>
                <w:highlight w:val="none"/>
              </w:rPr>
            </w:pPr>
            <w:r>
              <w:rPr>
                <w:rFonts w:hint="eastAsia" w:ascii="宋体" w:hAnsi="宋体" w:eastAsia="宋体" w:cs="宋体"/>
                <w:color w:val="auto"/>
                <w:kern w:val="0"/>
                <w:highlight w:val="none"/>
              </w:rPr>
              <w:t>投标函格式</w:t>
            </w:r>
          </w:p>
        </w:tc>
        <w:tc>
          <w:tcPr>
            <w:tcW w:w="6405" w:type="dxa"/>
            <w:vAlign w:val="center"/>
          </w:tcPr>
          <w:p w14:paraId="7FAD9DEF">
            <w:pPr>
              <w:adjustRightInd w:val="0"/>
              <w:snapToGrid w:val="0"/>
              <w:ind w:right="105" w:rightChars="50"/>
              <w:rPr>
                <w:rFonts w:hint="eastAsia" w:ascii="宋体" w:hAnsi="宋体" w:eastAsia="宋体" w:cs="宋体"/>
                <w:color w:val="auto"/>
                <w:highlight w:val="none"/>
              </w:rPr>
            </w:pPr>
            <w:r>
              <w:rPr>
                <w:rFonts w:hint="eastAsia" w:ascii="宋体" w:hAnsi="宋体" w:eastAsia="宋体" w:cs="宋体"/>
                <w:color w:val="auto"/>
                <w:highlight w:val="none"/>
              </w:rPr>
              <w:t>投标函符合 “投标文件格式”的要求。</w:t>
            </w:r>
          </w:p>
        </w:tc>
        <w:tc>
          <w:tcPr>
            <w:tcW w:w="1571" w:type="dxa"/>
            <w:vAlign w:val="center"/>
          </w:tcPr>
          <w:p w14:paraId="6117B0BA">
            <w:pPr>
              <w:adjustRightInd w:val="0"/>
              <w:snapToGrid w:val="0"/>
              <w:ind w:right="105" w:rightChars="50"/>
              <w:jc w:val="center"/>
              <w:rPr>
                <w:rFonts w:hint="eastAsia" w:ascii="宋体" w:hAnsi="宋体" w:eastAsia="宋体" w:cs="宋体"/>
                <w:color w:val="auto"/>
                <w:highlight w:val="none"/>
              </w:rPr>
            </w:pPr>
          </w:p>
        </w:tc>
      </w:tr>
      <w:tr w14:paraId="5A883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817" w:hRule="atLeast"/>
        </w:trPr>
        <w:tc>
          <w:tcPr>
            <w:tcW w:w="660" w:type="dxa"/>
            <w:vMerge w:val="continue"/>
            <w:vAlign w:val="center"/>
          </w:tcPr>
          <w:p w14:paraId="42C5808A">
            <w:pPr>
              <w:adjustRightInd w:val="0"/>
              <w:snapToGrid w:val="0"/>
              <w:ind w:left="105" w:leftChars="50" w:right="105" w:rightChars="50"/>
              <w:jc w:val="center"/>
              <w:rPr>
                <w:rFonts w:hint="eastAsia" w:ascii="宋体" w:hAnsi="宋体" w:eastAsia="宋体" w:cs="宋体"/>
                <w:color w:val="auto"/>
                <w:kern w:val="0"/>
                <w:highlight w:val="none"/>
              </w:rPr>
            </w:pPr>
          </w:p>
        </w:tc>
        <w:tc>
          <w:tcPr>
            <w:tcW w:w="1785" w:type="dxa"/>
            <w:vAlign w:val="center"/>
          </w:tcPr>
          <w:p w14:paraId="17460405">
            <w:pPr>
              <w:adjustRightInd w:val="0"/>
              <w:snapToGrid w:val="0"/>
              <w:ind w:right="105" w:rightChars="50"/>
              <w:rPr>
                <w:rFonts w:hint="default" w:ascii="宋体" w:hAnsi="宋体" w:eastAsia="宋体" w:cs="宋体"/>
                <w:color w:val="auto"/>
                <w:kern w:val="0"/>
                <w:highlight w:val="none"/>
                <w:lang w:val="en-US" w:eastAsia="zh-CN"/>
              </w:rPr>
            </w:pPr>
            <w:r>
              <w:rPr>
                <w:rFonts w:hint="eastAsia" w:ascii="宋体" w:hAnsi="宋体" w:eastAsia="宋体" w:cs="宋体"/>
                <w:color w:val="auto"/>
                <w:kern w:val="0"/>
                <w:highlight w:val="none"/>
                <w:lang w:val="en-US" w:eastAsia="zh-CN"/>
              </w:rPr>
              <w:t>投标文件数量</w:t>
            </w:r>
          </w:p>
        </w:tc>
        <w:tc>
          <w:tcPr>
            <w:tcW w:w="6405" w:type="dxa"/>
            <w:vAlign w:val="center"/>
          </w:tcPr>
          <w:p w14:paraId="1E0747F7">
            <w:pPr>
              <w:adjustRightInd w:val="0"/>
              <w:snapToGrid w:val="0"/>
              <w:ind w:right="105" w:rightChars="50"/>
              <w:rPr>
                <w:rFonts w:hint="eastAsia" w:ascii="宋体" w:hAnsi="宋体" w:eastAsia="宋体" w:cs="宋体"/>
                <w:color w:val="auto"/>
                <w:highlight w:val="none"/>
              </w:rPr>
            </w:pPr>
            <w:r>
              <w:rPr>
                <w:rFonts w:hint="eastAsia" w:ascii="宋体" w:hAnsi="宋体" w:eastAsia="宋体" w:cs="宋体"/>
                <w:color w:val="auto"/>
                <w:highlight w:val="none"/>
              </w:rPr>
              <w:t>符合 “</w:t>
            </w:r>
            <w:r>
              <w:rPr>
                <w:rFonts w:hint="eastAsia" w:ascii="宋体" w:hAnsi="宋体" w:eastAsia="宋体" w:cs="宋体"/>
                <w:color w:val="auto"/>
                <w:highlight w:val="none"/>
                <w:lang w:val="en-US" w:eastAsia="zh-CN"/>
              </w:rPr>
              <w:t xml:space="preserve">第二章 </w:t>
            </w:r>
            <w:r>
              <w:rPr>
                <w:rFonts w:hint="eastAsia" w:ascii="宋体" w:hAnsi="宋体" w:eastAsia="宋体" w:cs="宋体"/>
                <w:color w:val="auto"/>
                <w:highlight w:val="none"/>
              </w:rPr>
              <w:t>投标</w:t>
            </w:r>
            <w:r>
              <w:rPr>
                <w:rFonts w:hint="eastAsia" w:ascii="宋体" w:hAnsi="宋体" w:eastAsia="宋体" w:cs="宋体"/>
                <w:color w:val="auto"/>
                <w:highlight w:val="none"/>
                <w:lang w:val="en-US" w:eastAsia="zh-CN"/>
              </w:rPr>
              <w:t>人须知</w:t>
            </w:r>
            <w:r>
              <w:rPr>
                <w:rFonts w:hint="eastAsia" w:ascii="宋体" w:hAnsi="宋体" w:eastAsia="宋体" w:cs="宋体"/>
                <w:color w:val="auto"/>
                <w:highlight w:val="none"/>
              </w:rPr>
              <w:t>”的要求</w:t>
            </w:r>
          </w:p>
        </w:tc>
        <w:tc>
          <w:tcPr>
            <w:tcW w:w="1571" w:type="dxa"/>
            <w:vAlign w:val="center"/>
          </w:tcPr>
          <w:p w14:paraId="5CD90A25">
            <w:pPr>
              <w:adjustRightInd w:val="0"/>
              <w:snapToGrid w:val="0"/>
              <w:ind w:right="105" w:rightChars="50"/>
              <w:jc w:val="center"/>
              <w:rPr>
                <w:rFonts w:hint="eastAsia" w:ascii="宋体" w:hAnsi="宋体" w:eastAsia="宋体" w:cs="宋体"/>
                <w:color w:val="auto"/>
                <w:highlight w:val="none"/>
              </w:rPr>
            </w:pPr>
          </w:p>
        </w:tc>
      </w:tr>
      <w:tr w14:paraId="3854B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817" w:hRule="atLeast"/>
        </w:trPr>
        <w:tc>
          <w:tcPr>
            <w:tcW w:w="660" w:type="dxa"/>
            <w:vMerge w:val="continue"/>
            <w:vAlign w:val="center"/>
          </w:tcPr>
          <w:p w14:paraId="632B7F79">
            <w:pPr>
              <w:adjustRightInd w:val="0"/>
              <w:snapToGrid w:val="0"/>
              <w:ind w:left="105" w:leftChars="50" w:right="105" w:rightChars="50"/>
              <w:jc w:val="center"/>
              <w:rPr>
                <w:rFonts w:hint="eastAsia" w:ascii="宋体" w:hAnsi="宋体" w:eastAsia="宋体" w:cs="宋体"/>
                <w:color w:val="auto"/>
                <w:kern w:val="0"/>
                <w:highlight w:val="none"/>
              </w:rPr>
            </w:pPr>
          </w:p>
        </w:tc>
        <w:tc>
          <w:tcPr>
            <w:tcW w:w="1785" w:type="dxa"/>
            <w:vAlign w:val="center"/>
          </w:tcPr>
          <w:p w14:paraId="366541FD">
            <w:pPr>
              <w:adjustRightInd w:val="0"/>
              <w:snapToGrid w:val="0"/>
              <w:ind w:right="105" w:rightChars="50"/>
              <w:rPr>
                <w:rFonts w:hint="eastAsia" w:ascii="宋体" w:hAnsi="Courier New" w:eastAsia="宋体" w:cs="宋体"/>
                <w:color w:val="auto"/>
                <w:kern w:val="0"/>
                <w:sz w:val="21"/>
                <w:szCs w:val="21"/>
                <w:highlight w:val="none"/>
                <w:lang w:val="en-AU" w:eastAsia="zh-CN" w:bidi="ar-SA"/>
              </w:rPr>
            </w:pPr>
            <w:r>
              <w:rPr>
                <w:rFonts w:hint="eastAsia" w:ascii="宋体" w:hAnsi="Courier New" w:eastAsia="宋体" w:cs="宋体"/>
                <w:color w:val="auto"/>
                <w:kern w:val="0"/>
                <w:sz w:val="21"/>
                <w:szCs w:val="21"/>
                <w:highlight w:val="none"/>
                <w:lang w:val="en-AU" w:eastAsia="zh-CN" w:bidi="ar-SA"/>
              </w:rPr>
              <w:t>投标保证金</w:t>
            </w:r>
          </w:p>
        </w:tc>
        <w:tc>
          <w:tcPr>
            <w:tcW w:w="6405" w:type="dxa"/>
            <w:vAlign w:val="center"/>
          </w:tcPr>
          <w:p w14:paraId="33723040">
            <w:pPr>
              <w:pStyle w:val="22"/>
              <w:adjustRightInd w:val="0"/>
              <w:snapToGrid w:val="0"/>
              <w:ind w:right="105" w:rightChars="50"/>
              <w:rPr>
                <w:rFonts w:hint="eastAsia" w:ascii="宋体" w:hAnsi="Courier New" w:eastAsia="宋体" w:cs="宋体"/>
                <w:color w:val="auto"/>
                <w:kern w:val="0"/>
                <w:sz w:val="21"/>
                <w:szCs w:val="21"/>
                <w:highlight w:val="none"/>
                <w:lang w:val="en-AU" w:eastAsia="zh-CN" w:bidi="ar-SA"/>
              </w:rPr>
            </w:pPr>
            <w:bookmarkStart w:id="144" w:name="_Toc17848"/>
            <w:bookmarkStart w:id="145" w:name="_Toc7174"/>
            <w:r>
              <w:rPr>
                <w:rFonts w:hint="eastAsia" w:ascii="宋体" w:hAnsi="Courier New" w:eastAsia="宋体" w:cs="宋体"/>
                <w:color w:val="auto"/>
                <w:kern w:val="0"/>
                <w:sz w:val="21"/>
                <w:szCs w:val="21"/>
                <w:highlight w:val="none"/>
                <w:lang w:val="en-AU" w:eastAsia="zh-CN" w:bidi="ar-SA"/>
              </w:rPr>
              <w:t>投标保证金满足招标文件要求。</w:t>
            </w:r>
            <w:bookmarkEnd w:id="144"/>
            <w:bookmarkEnd w:id="145"/>
          </w:p>
        </w:tc>
        <w:tc>
          <w:tcPr>
            <w:tcW w:w="1571" w:type="dxa"/>
            <w:vAlign w:val="center"/>
          </w:tcPr>
          <w:p w14:paraId="332E1864">
            <w:pPr>
              <w:pStyle w:val="22"/>
              <w:adjustRightInd w:val="0"/>
              <w:snapToGrid w:val="0"/>
              <w:ind w:left="105" w:leftChars="50" w:right="105" w:rightChars="50"/>
              <w:rPr>
                <w:rFonts w:hint="eastAsia" w:hAnsi="宋体" w:cs="宋体"/>
                <w:color w:val="auto"/>
                <w:szCs w:val="21"/>
                <w:highlight w:val="none"/>
              </w:rPr>
            </w:pPr>
          </w:p>
        </w:tc>
      </w:tr>
      <w:tr w14:paraId="03716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817" w:hRule="atLeast"/>
        </w:trPr>
        <w:tc>
          <w:tcPr>
            <w:tcW w:w="660" w:type="dxa"/>
            <w:vMerge w:val="continue"/>
            <w:vAlign w:val="center"/>
          </w:tcPr>
          <w:p w14:paraId="3229E254">
            <w:pPr>
              <w:adjustRightInd w:val="0"/>
              <w:snapToGrid w:val="0"/>
              <w:ind w:left="105" w:leftChars="50" w:right="105" w:rightChars="50"/>
              <w:jc w:val="center"/>
              <w:rPr>
                <w:rFonts w:hint="eastAsia" w:ascii="宋体" w:hAnsi="宋体" w:eastAsia="宋体" w:cs="宋体"/>
                <w:color w:val="auto"/>
                <w:kern w:val="0"/>
                <w:highlight w:val="none"/>
              </w:rPr>
            </w:pPr>
          </w:p>
        </w:tc>
        <w:tc>
          <w:tcPr>
            <w:tcW w:w="1785" w:type="dxa"/>
            <w:vAlign w:val="center"/>
          </w:tcPr>
          <w:p w14:paraId="05E37DB5">
            <w:pPr>
              <w:adjustRightInd w:val="0"/>
              <w:snapToGrid w:val="0"/>
              <w:ind w:right="105" w:rightChars="50"/>
              <w:rPr>
                <w:rFonts w:hint="eastAsia" w:ascii="宋体" w:hAnsi="宋体" w:eastAsia="宋体" w:cs="宋体"/>
                <w:color w:val="auto"/>
                <w:kern w:val="0"/>
                <w:sz w:val="22"/>
                <w:szCs w:val="18"/>
                <w:highlight w:val="none"/>
              </w:rPr>
            </w:pPr>
            <w:r>
              <w:rPr>
                <w:rFonts w:hint="eastAsia" w:ascii="宋体" w:eastAsia="宋体" w:cs="宋体"/>
                <w:color w:val="auto"/>
                <w:kern w:val="0"/>
                <w:highlight w:val="none"/>
              </w:rPr>
              <w:t>技术要求</w:t>
            </w:r>
          </w:p>
        </w:tc>
        <w:tc>
          <w:tcPr>
            <w:tcW w:w="6405" w:type="dxa"/>
            <w:vAlign w:val="center"/>
          </w:tcPr>
          <w:p w14:paraId="26309963">
            <w:pPr>
              <w:pStyle w:val="22"/>
              <w:adjustRightInd w:val="0"/>
              <w:snapToGrid w:val="0"/>
              <w:ind w:right="105" w:rightChars="50"/>
              <w:rPr>
                <w:rFonts w:hint="eastAsia" w:hAnsi="宋体" w:cs="宋体"/>
                <w:color w:val="auto"/>
                <w:kern w:val="0"/>
                <w:sz w:val="22"/>
                <w:szCs w:val="18"/>
                <w:highlight w:val="none"/>
              </w:rPr>
            </w:pPr>
            <w:r>
              <w:rPr>
                <w:rFonts w:hint="eastAsia" w:cs="宋体"/>
                <w:color w:val="auto"/>
                <w:kern w:val="0"/>
                <w:szCs w:val="21"/>
                <w:highlight w:val="none"/>
                <w:lang w:val="en-AU"/>
              </w:rPr>
              <w:t>针对招标技术要求，不存在</w:t>
            </w:r>
            <w:r>
              <w:rPr>
                <w:rFonts w:hint="eastAsia" w:cs="宋体"/>
                <w:color w:val="auto"/>
                <w:kern w:val="0"/>
                <w:szCs w:val="21"/>
                <w:highlight w:val="none"/>
              </w:rPr>
              <w:t>★号条款负</w:t>
            </w:r>
            <w:r>
              <w:rPr>
                <w:rFonts w:hint="eastAsia" w:cs="宋体"/>
                <w:color w:val="auto"/>
                <w:kern w:val="0"/>
                <w:szCs w:val="21"/>
                <w:highlight w:val="none"/>
                <w:lang w:val="en-AU"/>
              </w:rPr>
              <w:t>偏离。</w:t>
            </w:r>
          </w:p>
        </w:tc>
        <w:tc>
          <w:tcPr>
            <w:tcW w:w="1571" w:type="dxa"/>
            <w:vAlign w:val="center"/>
          </w:tcPr>
          <w:p w14:paraId="75FC20E1">
            <w:pPr>
              <w:pStyle w:val="22"/>
              <w:adjustRightInd w:val="0"/>
              <w:snapToGrid w:val="0"/>
              <w:ind w:left="105" w:leftChars="50" w:right="105" w:rightChars="50"/>
              <w:rPr>
                <w:rFonts w:hint="eastAsia" w:hAnsi="宋体" w:cs="宋体"/>
                <w:color w:val="auto"/>
                <w:szCs w:val="21"/>
                <w:highlight w:val="none"/>
              </w:rPr>
            </w:pPr>
          </w:p>
        </w:tc>
      </w:tr>
      <w:tr w14:paraId="7905C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817" w:hRule="atLeast"/>
        </w:trPr>
        <w:tc>
          <w:tcPr>
            <w:tcW w:w="660" w:type="dxa"/>
            <w:vMerge w:val="continue"/>
            <w:vAlign w:val="center"/>
          </w:tcPr>
          <w:p w14:paraId="6EA51C0F">
            <w:pPr>
              <w:adjustRightInd w:val="0"/>
              <w:snapToGrid w:val="0"/>
              <w:ind w:left="105" w:leftChars="50" w:right="105" w:rightChars="50"/>
              <w:jc w:val="center"/>
              <w:rPr>
                <w:rFonts w:hint="eastAsia" w:ascii="宋体" w:hAnsi="宋体" w:eastAsia="宋体" w:cs="宋体"/>
                <w:color w:val="auto"/>
                <w:kern w:val="0"/>
                <w:highlight w:val="none"/>
              </w:rPr>
            </w:pPr>
          </w:p>
        </w:tc>
        <w:tc>
          <w:tcPr>
            <w:tcW w:w="1785" w:type="dxa"/>
            <w:vAlign w:val="center"/>
          </w:tcPr>
          <w:p w14:paraId="0C096780">
            <w:pPr>
              <w:adjustRightInd w:val="0"/>
              <w:snapToGrid w:val="0"/>
              <w:ind w:right="105" w:rightChars="50"/>
              <w:rPr>
                <w:rFonts w:hint="eastAsia" w:ascii="宋体" w:hAnsi="宋体" w:eastAsia="宋体" w:cs="宋体"/>
                <w:color w:val="auto"/>
                <w:kern w:val="0"/>
                <w:highlight w:val="none"/>
              </w:rPr>
            </w:pPr>
            <w:r>
              <w:rPr>
                <w:rFonts w:hint="eastAsia" w:ascii="宋体" w:hAnsi="宋体" w:eastAsia="宋体" w:cs="宋体"/>
                <w:color w:val="auto"/>
                <w:highlight w:val="none"/>
              </w:rPr>
              <w:t>投标内容</w:t>
            </w:r>
          </w:p>
        </w:tc>
        <w:tc>
          <w:tcPr>
            <w:tcW w:w="6405" w:type="dxa"/>
            <w:vAlign w:val="center"/>
          </w:tcPr>
          <w:p w14:paraId="0374DE75">
            <w:pPr>
              <w:pStyle w:val="22"/>
              <w:adjustRightInd w:val="0"/>
              <w:snapToGrid w:val="0"/>
              <w:ind w:right="105" w:rightChars="50"/>
              <w:rPr>
                <w:rFonts w:hint="eastAsia" w:hAnsi="宋体" w:cs="宋体"/>
                <w:color w:val="auto"/>
                <w:szCs w:val="21"/>
                <w:highlight w:val="none"/>
              </w:rPr>
            </w:pPr>
            <w:r>
              <w:rPr>
                <w:rFonts w:hint="eastAsia" w:hAnsi="宋体" w:cs="宋体"/>
                <w:color w:val="auto"/>
                <w:szCs w:val="21"/>
                <w:highlight w:val="none"/>
              </w:rPr>
              <w:t>符合“第一章  招标公告”以及技术要求对应规定。</w:t>
            </w:r>
          </w:p>
        </w:tc>
        <w:tc>
          <w:tcPr>
            <w:tcW w:w="1571" w:type="dxa"/>
            <w:vAlign w:val="center"/>
          </w:tcPr>
          <w:p w14:paraId="6783B79C">
            <w:pPr>
              <w:pStyle w:val="22"/>
              <w:adjustRightInd w:val="0"/>
              <w:snapToGrid w:val="0"/>
              <w:ind w:left="105" w:leftChars="50" w:right="105" w:rightChars="50"/>
              <w:rPr>
                <w:rFonts w:hint="eastAsia" w:hAnsi="宋体" w:cs="宋体"/>
                <w:color w:val="auto"/>
                <w:szCs w:val="21"/>
                <w:highlight w:val="none"/>
              </w:rPr>
            </w:pPr>
          </w:p>
        </w:tc>
      </w:tr>
      <w:tr w14:paraId="0924A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817" w:hRule="atLeast"/>
        </w:trPr>
        <w:tc>
          <w:tcPr>
            <w:tcW w:w="660" w:type="dxa"/>
            <w:vMerge w:val="continue"/>
            <w:vAlign w:val="center"/>
          </w:tcPr>
          <w:p w14:paraId="0B7350F7">
            <w:pPr>
              <w:adjustRightInd w:val="0"/>
              <w:snapToGrid w:val="0"/>
              <w:ind w:left="105" w:leftChars="50" w:right="105" w:rightChars="50"/>
              <w:jc w:val="center"/>
              <w:rPr>
                <w:rFonts w:hint="eastAsia" w:ascii="宋体" w:hAnsi="宋体" w:eastAsia="宋体" w:cs="宋体"/>
                <w:color w:val="auto"/>
                <w:kern w:val="0"/>
                <w:highlight w:val="none"/>
              </w:rPr>
            </w:pPr>
          </w:p>
        </w:tc>
        <w:tc>
          <w:tcPr>
            <w:tcW w:w="1785" w:type="dxa"/>
            <w:vAlign w:val="center"/>
          </w:tcPr>
          <w:p w14:paraId="2306E2E8">
            <w:pPr>
              <w:adjustRightInd w:val="0"/>
              <w:snapToGrid w:val="0"/>
              <w:ind w:right="105" w:rightChars="50"/>
              <w:rPr>
                <w:rFonts w:hint="eastAsia" w:ascii="宋体" w:hAnsi="宋体" w:eastAsia="宋体" w:cs="宋体"/>
                <w:color w:val="auto"/>
                <w:kern w:val="0"/>
                <w:highlight w:val="none"/>
              </w:rPr>
            </w:pPr>
            <w:r>
              <w:rPr>
                <w:rFonts w:hint="eastAsia" w:ascii="宋体" w:hAnsi="宋体" w:eastAsia="宋体" w:cs="宋体"/>
                <w:color w:val="auto"/>
                <w:kern w:val="0"/>
                <w:highlight w:val="none"/>
              </w:rPr>
              <w:t>交货地点</w:t>
            </w:r>
          </w:p>
        </w:tc>
        <w:tc>
          <w:tcPr>
            <w:tcW w:w="6405" w:type="dxa"/>
            <w:vAlign w:val="center"/>
          </w:tcPr>
          <w:p w14:paraId="54632D64">
            <w:pPr>
              <w:adjustRightInd w:val="0"/>
              <w:snapToGrid w:val="0"/>
              <w:ind w:right="105" w:rightChars="50"/>
              <w:rPr>
                <w:rFonts w:hint="eastAsia" w:ascii="宋体" w:hAnsi="宋体" w:eastAsia="宋体" w:cs="宋体"/>
                <w:color w:val="auto"/>
                <w:highlight w:val="none"/>
              </w:rPr>
            </w:pPr>
            <w:r>
              <w:rPr>
                <w:rFonts w:hint="eastAsia" w:ascii="宋体" w:hAnsi="宋体" w:eastAsia="宋体" w:cs="宋体"/>
                <w:color w:val="auto"/>
                <w:highlight w:val="none"/>
              </w:rPr>
              <w:t>符合“第一章  招标公告”以及技术要求对应规定。</w:t>
            </w:r>
          </w:p>
        </w:tc>
        <w:tc>
          <w:tcPr>
            <w:tcW w:w="1571" w:type="dxa"/>
          </w:tcPr>
          <w:p w14:paraId="09619EF6">
            <w:pPr>
              <w:adjustRightInd w:val="0"/>
              <w:snapToGrid w:val="0"/>
              <w:ind w:right="105" w:rightChars="50"/>
              <w:rPr>
                <w:rFonts w:hint="eastAsia" w:ascii="宋体" w:hAnsi="宋体" w:eastAsia="宋体" w:cs="宋体"/>
                <w:color w:val="auto"/>
                <w:highlight w:val="none"/>
              </w:rPr>
            </w:pPr>
          </w:p>
        </w:tc>
      </w:tr>
      <w:tr w14:paraId="77AEE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817" w:hRule="atLeast"/>
        </w:trPr>
        <w:tc>
          <w:tcPr>
            <w:tcW w:w="660" w:type="dxa"/>
            <w:vMerge w:val="continue"/>
            <w:vAlign w:val="center"/>
          </w:tcPr>
          <w:p w14:paraId="692B34A5">
            <w:pPr>
              <w:adjustRightInd w:val="0"/>
              <w:snapToGrid w:val="0"/>
              <w:ind w:left="105" w:leftChars="50" w:right="105" w:rightChars="50"/>
              <w:jc w:val="center"/>
              <w:rPr>
                <w:rFonts w:hint="eastAsia" w:ascii="宋体" w:hAnsi="宋体" w:eastAsia="宋体" w:cs="宋体"/>
                <w:color w:val="auto"/>
                <w:kern w:val="0"/>
                <w:highlight w:val="none"/>
              </w:rPr>
            </w:pPr>
          </w:p>
        </w:tc>
        <w:tc>
          <w:tcPr>
            <w:tcW w:w="1785" w:type="dxa"/>
            <w:vAlign w:val="center"/>
          </w:tcPr>
          <w:p w14:paraId="6B17AE94">
            <w:pPr>
              <w:adjustRightInd w:val="0"/>
              <w:snapToGrid w:val="0"/>
              <w:ind w:right="105" w:rightChars="50"/>
              <w:rPr>
                <w:rFonts w:hint="eastAsia" w:ascii="宋体" w:hAnsi="宋体" w:eastAsia="宋体" w:cs="宋体"/>
                <w:color w:val="auto"/>
                <w:kern w:val="0"/>
                <w:highlight w:val="none"/>
              </w:rPr>
            </w:pPr>
            <w:r>
              <w:rPr>
                <w:rFonts w:hint="eastAsia" w:ascii="宋体" w:hAnsi="宋体" w:eastAsia="宋体" w:cs="宋体"/>
                <w:color w:val="auto"/>
                <w:kern w:val="0"/>
                <w:highlight w:val="none"/>
              </w:rPr>
              <w:t>投标报价</w:t>
            </w:r>
          </w:p>
        </w:tc>
        <w:tc>
          <w:tcPr>
            <w:tcW w:w="6405" w:type="dxa"/>
            <w:vAlign w:val="center"/>
          </w:tcPr>
          <w:p w14:paraId="41612528">
            <w:pPr>
              <w:adjustRightInd w:val="0"/>
              <w:snapToGrid w:val="0"/>
              <w:ind w:right="105" w:rightChars="50"/>
              <w:rPr>
                <w:rFonts w:hint="eastAsia" w:ascii="宋体" w:hAnsi="宋体" w:eastAsia="宋体" w:cs="宋体"/>
                <w:color w:val="auto"/>
                <w:highlight w:val="none"/>
              </w:rPr>
            </w:pPr>
            <w:r>
              <w:rPr>
                <w:rFonts w:hint="eastAsia" w:ascii="宋体" w:hAnsi="宋体" w:eastAsia="宋体" w:cs="宋体"/>
                <w:color w:val="auto"/>
                <w:highlight w:val="none"/>
              </w:rPr>
              <w:t>符合“第三章  报价范围及商务报价要求”规定。</w:t>
            </w:r>
          </w:p>
        </w:tc>
        <w:tc>
          <w:tcPr>
            <w:tcW w:w="1571" w:type="dxa"/>
          </w:tcPr>
          <w:p w14:paraId="35517CC7">
            <w:pPr>
              <w:adjustRightInd w:val="0"/>
              <w:snapToGrid w:val="0"/>
              <w:ind w:right="105" w:rightChars="50"/>
              <w:rPr>
                <w:rFonts w:hint="eastAsia" w:ascii="宋体" w:hAnsi="宋体" w:eastAsia="宋体" w:cs="宋体"/>
                <w:color w:val="auto"/>
                <w:highlight w:val="none"/>
              </w:rPr>
            </w:pPr>
          </w:p>
        </w:tc>
      </w:tr>
      <w:tr w14:paraId="33448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817" w:hRule="atLeast"/>
        </w:trPr>
        <w:tc>
          <w:tcPr>
            <w:tcW w:w="660" w:type="dxa"/>
            <w:vMerge w:val="continue"/>
            <w:vAlign w:val="center"/>
          </w:tcPr>
          <w:p w14:paraId="2728DD12">
            <w:pPr>
              <w:adjustRightInd w:val="0"/>
              <w:snapToGrid w:val="0"/>
              <w:ind w:left="105" w:leftChars="50" w:right="105" w:rightChars="50"/>
              <w:jc w:val="center"/>
              <w:rPr>
                <w:rFonts w:hint="eastAsia" w:ascii="宋体" w:hAnsi="宋体" w:eastAsia="宋体" w:cs="宋体"/>
                <w:color w:val="auto"/>
                <w:kern w:val="0"/>
                <w:highlight w:val="none"/>
              </w:rPr>
            </w:pPr>
          </w:p>
        </w:tc>
        <w:tc>
          <w:tcPr>
            <w:tcW w:w="1785" w:type="dxa"/>
            <w:vAlign w:val="center"/>
          </w:tcPr>
          <w:p w14:paraId="561CFC6C">
            <w:pPr>
              <w:adjustRightInd w:val="0"/>
              <w:snapToGrid w:val="0"/>
              <w:ind w:right="105" w:rightChars="50"/>
              <w:rPr>
                <w:rFonts w:hint="eastAsia" w:ascii="宋体" w:hAnsi="宋体" w:eastAsia="宋体" w:cs="宋体"/>
                <w:color w:val="auto"/>
                <w:kern w:val="0"/>
                <w:highlight w:val="none"/>
              </w:rPr>
            </w:pPr>
            <w:r>
              <w:rPr>
                <w:rFonts w:hint="eastAsia" w:ascii="宋体" w:hAnsi="宋体" w:eastAsia="宋体" w:cs="宋体"/>
                <w:color w:val="auto"/>
                <w:kern w:val="0"/>
                <w:highlight w:val="none"/>
              </w:rPr>
              <w:t>其他</w:t>
            </w:r>
          </w:p>
        </w:tc>
        <w:tc>
          <w:tcPr>
            <w:tcW w:w="6405" w:type="dxa"/>
            <w:vAlign w:val="center"/>
          </w:tcPr>
          <w:p w14:paraId="1B078C63">
            <w:pPr>
              <w:adjustRightInd w:val="0"/>
              <w:snapToGrid w:val="0"/>
              <w:ind w:right="105" w:rightChars="50"/>
              <w:rPr>
                <w:rFonts w:hint="eastAsia" w:ascii="宋体" w:hAnsi="宋体" w:eastAsia="宋体" w:cs="宋体"/>
                <w:color w:val="auto"/>
                <w:highlight w:val="none"/>
              </w:rPr>
            </w:pPr>
            <w:r>
              <w:rPr>
                <w:rFonts w:hint="eastAsia" w:ascii="宋体" w:hAnsi="宋体" w:eastAsia="宋体" w:cs="宋体"/>
                <w:color w:val="auto"/>
                <w:highlight w:val="none"/>
              </w:rPr>
              <w:t>符合招标文件要求。</w:t>
            </w:r>
          </w:p>
        </w:tc>
        <w:tc>
          <w:tcPr>
            <w:tcW w:w="1571" w:type="dxa"/>
          </w:tcPr>
          <w:p w14:paraId="45EDE93C">
            <w:pPr>
              <w:adjustRightInd w:val="0"/>
              <w:snapToGrid w:val="0"/>
              <w:ind w:right="105" w:rightChars="50"/>
              <w:rPr>
                <w:rFonts w:hint="eastAsia" w:ascii="宋体" w:hAnsi="宋体" w:eastAsia="宋体" w:cs="宋体"/>
                <w:color w:val="auto"/>
                <w:highlight w:val="none"/>
              </w:rPr>
            </w:pPr>
          </w:p>
        </w:tc>
      </w:tr>
      <w:tr w14:paraId="47469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817" w:hRule="atLeast"/>
        </w:trPr>
        <w:tc>
          <w:tcPr>
            <w:tcW w:w="2445" w:type="dxa"/>
            <w:gridSpan w:val="2"/>
            <w:vAlign w:val="center"/>
          </w:tcPr>
          <w:p w14:paraId="5AD6FA9C">
            <w:pPr>
              <w:autoSpaceDE w:val="0"/>
              <w:autoSpaceDN w:val="0"/>
              <w:adjustRightInd w:val="0"/>
              <w:snapToGrid w:val="0"/>
              <w:ind w:left="105" w:leftChars="50" w:right="105" w:rightChars="50"/>
              <w:jc w:val="center"/>
              <w:rPr>
                <w:rFonts w:hint="eastAsia" w:ascii="宋体" w:hAnsi="宋体" w:eastAsia="宋体" w:cs="宋体"/>
                <w:color w:val="auto"/>
                <w:highlight w:val="none"/>
              </w:rPr>
            </w:pPr>
            <w:r>
              <w:rPr>
                <w:rFonts w:hint="eastAsia" w:ascii="宋体" w:hAnsi="宋体" w:eastAsia="宋体" w:cs="宋体"/>
                <w:color w:val="auto"/>
                <w:highlight w:val="none"/>
              </w:rPr>
              <w:t>否决性</w:t>
            </w:r>
          </w:p>
        </w:tc>
        <w:tc>
          <w:tcPr>
            <w:tcW w:w="6405" w:type="dxa"/>
            <w:vAlign w:val="center"/>
          </w:tcPr>
          <w:p w14:paraId="6A9A4C61">
            <w:pPr>
              <w:rPr>
                <w:rFonts w:hint="eastAsia" w:ascii="宋体" w:hAnsi="宋体" w:eastAsia="宋体" w:cs="宋体"/>
                <w:color w:val="auto"/>
                <w:highlight w:val="none"/>
              </w:rPr>
            </w:pPr>
            <w:r>
              <w:rPr>
                <w:rFonts w:hint="eastAsia" w:ascii="宋体" w:hAnsi="宋体" w:eastAsia="宋体" w:cs="宋体"/>
                <w:color w:val="auto"/>
                <w:highlight w:val="none"/>
              </w:rPr>
              <w:t>不存在招标文件规定的所有否决投标的任何情况之一。</w:t>
            </w:r>
          </w:p>
        </w:tc>
        <w:tc>
          <w:tcPr>
            <w:tcW w:w="1571" w:type="dxa"/>
            <w:vAlign w:val="center"/>
          </w:tcPr>
          <w:p w14:paraId="6C41AF9E">
            <w:pPr>
              <w:rPr>
                <w:rFonts w:hint="eastAsia" w:ascii="宋体" w:hAnsi="宋体" w:eastAsia="宋体" w:cs="宋体"/>
                <w:color w:val="auto"/>
                <w:highlight w:val="none"/>
              </w:rPr>
            </w:pPr>
          </w:p>
        </w:tc>
      </w:tr>
    </w:tbl>
    <w:p w14:paraId="53441F96">
      <w:pPr>
        <w:jc w:val="center"/>
        <w:rPr>
          <w:rFonts w:hint="eastAsia" w:ascii="宋体" w:hAnsi="宋体" w:eastAsia="宋体" w:cs="宋体"/>
          <w:b/>
          <w:color w:val="auto"/>
          <w:highlight w:val="none"/>
        </w:rPr>
      </w:pPr>
      <w:bookmarkStart w:id="146" w:name="_Toc24112424"/>
      <w:r>
        <w:rPr>
          <w:rFonts w:hint="eastAsia" w:ascii="宋体" w:hAnsi="宋体" w:eastAsia="宋体" w:cs="宋体"/>
          <w:b/>
          <w:color w:val="auto"/>
          <w:highlight w:val="none"/>
        </w:rPr>
        <w:br w:type="page"/>
      </w:r>
      <w:r>
        <w:rPr>
          <w:rFonts w:hint="eastAsia" w:ascii="宋体" w:hAnsi="宋体" w:eastAsia="宋体" w:cs="宋体"/>
          <w:b/>
          <w:color w:val="auto"/>
          <w:highlight w:val="none"/>
        </w:rPr>
        <w:t>价格修正表（如有）</w:t>
      </w:r>
      <w:bookmarkEnd w:id="146"/>
    </w:p>
    <w:p w14:paraId="5E31C605">
      <w:pPr>
        <w:rPr>
          <w:rFonts w:hint="eastAsia" w:ascii="宋体" w:hAnsi="宋体" w:eastAsia="宋体" w:cs="宋体"/>
          <w:b/>
          <w:color w:val="auto"/>
          <w:highlight w:val="none"/>
        </w:rPr>
      </w:pPr>
    </w:p>
    <w:p w14:paraId="0CBDEF16">
      <w:pPr>
        <w:rPr>
          <w:rFonts w:hint="eastAsia" w:ascii="宋体" w:hAnsi="宋体" w:eastAsia="宋体" w:cs="宋体"/>
          <w:color w:val="auto"/>
          <w:highlight w:val="none"/>
        </w:rPr>
      </w:pPr>
    </w:p>
    <w:p w14:paraId="114E5F23">
      <w:pPr>
        <w:snapToGrid w:val="0"/>
        <w:spacing w:after="156" w:afterLines="50"/>
        <w:jc w:val="left"/>
        <w:rPr>
          <w:rFonts w:hint="eastAsia" w:ascii="宋体" w:hAnsi="宋体" w:eastAsia="宋体" w:cs="宋体"/>
          <w:color w:val="auto"/>
          <w:highlight w:val="none"/>
        </w:rPr>
      </w:pPr>
      <w:r>
        <w:rPr>
          <w:rFonts w:hint="eastAsia" w:ascii="宋体" w:hAnsi="宋体" w:eastAsia="宋体" w:cs="宋体"/>
          <w:color w:val="auto"/>
          <w:highlight w:val="none"/>
        </w:rPr>
        <w:t xml:space="preserve">项目名称：                                   </w:t>
      </w:r>
    </w:p>
    <w:p w14:paraId="78744648">
      <w:pPr>
        <w:snapToGrid w:val="0"/>
        <w:spacing w:after="156" w:afterLines="50"/>
        <w:jc w:val="left"/>
        <w:rPr>
          <w:rFonts w:hint="eastAsia" w:ascii="宋体" w:hAnsi="宋体" w:eastAsia="宋体" w:cs="宋体"/>
          <w:color w:val="auto"/>
          <w:highlight w:val="none"/>
        </w:rPr>
      </w:pPr>
      <w:r>
        <w:rPr>
          <w:rFonts w:hint="eastAsia" w:ascii="宋体" w:hAnsi="宋体" w:eastAsia="宋体" w:cs="宋体"/>
          <w:color w:val="auto"/>
          <w:highlight w:val="none"/>
        </w:rPr>
        <w:t>招标编号：</w:t>
      </w:r>
    </w:p>
    <w:tbl>
      <w:tblPr>
        <w:tblStyle w:val="4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2092"/>
        <w:gridCol w:w="4282"/>
        <w:gridCol w:w="2044"/>
      </w:tblGrid>
      <w:tr w14:paraId="13D02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38" w:hRule="atLeast"/>
          <w:tblHeader/>
        </w:trPr>
        <w:tc>
          <w:tcPr>
            <w:tcW w:w="2092" w:type="dxa"/>
            <w:vAlign w:val="center"/>
          </w:tcPr>
          <w:p w14:paraId="78D264E5">
            <w:pPr>
              <w:adjustRightInd w:val="0"/>
              <w:snapToGrid w:val="0"/>
              <w:jc w:val="center"/>
              <w:rPr>
                <w:rFonts w:hint="eastAsia" w:ascii="宋体" w:hAnsi="宋体" w:eastAsia="宋体" w:cs="宋体"/>
                <w:bCs/>
                <w:color w:val="auto"/>
                <w:kern w:val="0"/>
                <w:highlight w:val="none"/>
              </w:rPr>
            </w:pPr>
            <w:r>
              <w:rPr>
                <w:rFonts w:hint="eastAsia" w:ascii="宋体" w:hAnsi="宋体" w:eastAsia="宋体" w:cs="宋体"/>
                <w:bCs/>
                <w:color w:val="auto"/>
                <w:kern w:val="0"/>
                <w:highlight w:val="none"/>
              </w:rPr>
              <w:t>评审因素</w:t>
            </w:r>
          </w:p>
        </w:tc>
        <w:tc>
          <w:tcPr>
            <w:tcW w:w="4282" w:type="dxa"/>
            <w:vAlign w:val="center"/>
          </w:tcPr>
          <w:p w14:paraId="118A9EB6">
            <w:pPr>
              <w:adjustRightInd w:val="0"/>
              <w:snapToGrid w:val="0"/>
              <w:jc w:val="center"/>
              <w:rPr>
                <w:rFonts w:hint="eastAsia" w:ascii="宋体" w:hAnsi="宋体" w:eastAsia="宋体" w:cs="宋体"/>
                <w:bCs/>
                <w:color w:val="auto"/>
                <w:kern w:val="0"/>
                <w:highlight w:val="none"/>
              </w:rPr>
            </w:pPr>
            <w:r>
              <w:rPr>
                <w:rFonts w:hint="eastAsia" w:ascii="宋体" w:hAnsi="宋体" w:eastAsia="宋体" w:cs="宋体"/>
                <w:bCs/>
                <w:color w:val="auto"/>
                <w:kern w:val="0"/>
                <w:highlight w:val="none"/>
              </w:rPr>
              <w:t>评审标准</w:t>
            </w:r>
          </w:p>
        </w:tc>
        <w:tc>
          <w:tcPr>
            <w:tcW w:w="2044" w:type="dxa"/>
            <w:vAlign w:val="center"/>
          </w:tcPr>
          <w:p w14:paraId="0A4D1B34">
            <w:pPr>
              <w:jc w:val="center"/>
              <w:rPr>
                <w:rFonts w:hint="eastAsia" w:ascii="宋体" w:hAnsi="宋体" w:eastAsia="宋体" w:cs="宋体"/>
                <w:color w:val="auto"/>
                <w:highlight w:val="none"/>
              </w:rPr>
            </w:pPr>
            <w:r>
              <w:rPr>
                <w:rFonts w:hint="eastAsia" w:ascii="宋体" w:hAnsi="宋体" w:eastAsia="宋体" w:cs="宋体"/>
                <w:color w:val="auto"/>
                <w:highlight w:val="none"/>
              </w:rPr>
              <w:t>投标人</w:t>
            </w:r>
          </w:p>
        </w:tc>
      </w:tr>
      <w:tr w14:paraId="61E5F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38" w:hRule="atLeast"/>
        </w:trPr>
        <w:tc>
          <w:tcPr>
            <w:tcW w:w="2092" w:type="dxa"/>
            <w:vAlign w:val="center"/>
          </w:tcPr>
          <w:p w14:paraId="21CF2A2D">
            <w:pPr>
              <w:adjustRightInd w:val="0"/>
              <w:snapToGrid w:val="0"/>
              <w:jc w:val="center"/>
              <w:rPr>
                <w:rFonts w:hint="eastAsia" w:ascii="宋体" w:hAnsi="宋体" w:eastAsia="宋体" w:cs="宋体"/>
                <w:bCs/>
                <w:color w:val="auto"/>
                <w:kern w:val="0"/>
                <w:highlight w:val="none"/>
              </w:rPr>
            </w:pPr>
            <w:r>
              <w:rPr>
                <w:rFonts w:hint="eastAsia" w:ascii="宋体" w:hAnsi="宋体" w:eastAsia="宋体" w:cs="宋体"/>
                <w:bCs/>
                <w:color w:val="auto"/>
                <w:kern w:val="0"/>
                <w:highlight w:val="none"/>
              </w:rPr>
              <w:t>投标价格</w:t>
            </w:r>
          </w:p>
        </w:tc>
        <w:tc>
          <w:tcPr>
            <w:tcW w:w="4282" w:type="dxa"/>
            <w:vAlign w:val="center"/>
          </w:tcPr>
          <w:p w14:paraId="6E17674D">
            <w:pPr>
              <w:adjustRightInd w:val="0"/>
              <w:snapToGrid w:val="0"/>
              <w:jc w:val="center"/>
              <w:rPr>
                <w:rFonts w:hint="eastAsia" w:ascii="宋体" w:hAnsi="宋体" w:eastAsia="宋体" w:cs="宋体"/>
                <w:bCs/>
                <w:color w:val="auto"/>
                <w:kern w:val="0"/>
                <w:highlight w:val="none"/>
              </w:rPr>
            </w:pPr>
            <w:r>
              <w:rPr>
                <w:rFonts w:hint="eastAsia" w:ascii="宋体" w:hAnsi="宋体" w:eastAsia="宋体" w:cs="宋体"/>
                <w:bCs/>
                <w:color w:val="auto"/>
                <w:kern w:val="0"/>
                <w:highlight w:val="none"/>
              </w:rPr>
              <w:t>开标记录中报价</w:t>
            </w:r>
          </w:p>
        </w:tc>
        <w:tc>
          <w:tcPr>
            <w:tcW w:w="2044" w:type="dxa"/>
            <w:vAlign w:val="center"/>
          </w:tcPr>
          <w:p w14:paraId="64D6B1B0">
            <w:pPr>
              <w:snapToGrid w:val="0"/>
              <w:jc w:val="center"/>
              <w:rPr>
                <w:rFonts w:hint="eastAsia" w:ascii="宋体" w:hAnsi="宋体" w:eastAsia="宋体" w:cs="宋体"/>
                <w:color w:val="auto"/>
                <w:highlight w:val="none"/>
              </w:rPr>
            </w:pPr>
          </w:p>
        </w:tc>
      </w:tr>
      <w:tr w14:paraId="6835D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569" w:hRule="atLeast"/>
        </w:trPr>
        <w:tc>
          <w:tcPr>
            <w:tcW w:w="2092" w:type="dxa"/>
            <w:vAlign w:val="center"/>
          </w:tcPr>
          <w:p w14:paraId="619D7902">
            <w:pPr>
              <w:adjustRightInd w:val="0"/>
              <w:snapToGrid w:val="0"/>
              <w:jc w:val="center"/>
              <w:rPr>
                <w:rFonts w:hint="eastAsia" w:ascii="宋体" w:hAnsi="宋体" w:eastAsia="宋体" w:cs="宋体"/>
                <w:bCs/>
                <w:color w:val="auto"/>
                <w:kern w:val="0"/>
                <w:highlight w:val="none"/>
              </w:rPr>
            </w:pPr>
            <w:r>
              <w:rPr>
                <w:rFonts w:hint="eastAsia" w:ascii="宋体" w:hAnsi="宋体" w:eastAsia="宋体" w:cs="宋体"/>
                <w:bCs/>
                <w:color w:val="auto"/>
                <w:kern w:val="0"/>
                <w:highlight w:val="none"/>
              </w:rPr>
              <w:t>价格修正</w:t>
            </w:r>
          </w:p>
        </w:tc>
        <w:tc>
          <w:tcPr>
            <w:tcW w:w="4282" w:type="dxa"/>
            <w:vAlign w:val="center"/>
          </w:tcPr>
          <w:p w14:paraId="4E5BBE03">
            <w:pPr>
              <w:pStyle w:val="22"/>
              <w:adjustRightInd w:val="0"/>
              <w:snapToGrid w:val="0"/>
              <w:spacing w:line="360" w:lineRule="auto"/>
              <w:ind w:left="567" w:hanging="567"/>
              <w:rPr>
                <w:rFonts w:hint="eastAsia" w:hAnsi="宋体" w:cs="宋体"/>
                <w:color w:val="auto"/>
                <w:szCs w:val="21"/>
                <w:highlight w:val="none"/>
              </w:rPr>
            </w:pPr>
            <w:r>
              <w:rPr>
                <w:rFonts w:hint="eastAsia" w:hAnsi="宋体" w:cs="宋体"/>
                <w:color w:val="auto"/>
                <w:szCs w:val="21"/>
                <w:highlight w:val="none"/>
              </w:rPr>
              <w:t>（1）投标文件中开标一览表内容与投标文件中相应内容不一致的，以经唱标的开标一览表为准</w:t>
            </w:r>
            <w:r>
              <w:rPr>
                <w:rFonts w:hint="eastAsia" w:ascii="宋体" w:hAnsi="宋体" w:eastAsia="宋体" w:cs="宋体"/>
                <w:color w:val="000000" w:themeColor="text1"/>
                <w:szCs w:val="21"/>
                <w:highlight w:val="none"/>
                <w14:textFill>
                  <w14:solidFill>
                    <w14:schemeClr w14:val="tx1"/>
                  </w14:solidFill>
                </w14:textFill>
              </w:rPr>
              <w:t>（若开标一览表中，不含税价经计算后与含税总价不一致的，以不含税价修正含税总价）</w:t>
            </w:r>
            <w:r>
              <w:rPr>
                <w:rFonts w:hint="eastAsia" w:hAnsi="宋体" w:cs="宋体"/>
                <w:color w:val="auto"/>
                <w:szCs w:val="21"/>
                <w:highlight w:val="none"/>
              </w:rPr>
              <w:t>；</w:t>
            </w:r>
          </w:p>
          <w:p w14:paraId="4F25EB9A">
            <w:pPr>
              <w:pStyle w:val="22"/>
              <w:adjustRightInd w:val="0"/>
              <w:snapToGrid w:val="0"/>
              <w:spacing w:line="360" w:lineRule="auto"/>
              <w:ind w:left="567" w:hanging="567"/>
              <w:rPr>
                <w:rFonts w:hint="eastAsia" w:hAnsi="宋体" w:cs="宋体"/>
                <w:color w:val="auto"/>
                <w:szCs w:val="21"/>
                <w:highlight w:val="none"/>
              </w:rPr>
            </w:pPr>
            <w:r>
              <w:rPr>
                <w:rFonts w:hint="eastAsia" w:hAnsi="宋体" w:cs="宋体"/>
                <w:color w:val="auto"/>
                <w:szCs w:val="21"/>
                <w:highlight w:val="none"/>
              </w:rPr>
              <w:t>（2）大写金额和小写金额不一致的，以大写金额为准；</w:t>
            </w:r>
          </w:p>
          <w:p w14:paraId="441ECA11">
            <w:pPr>
              <w:pStyle w:val="22"/>
              <w:adjustRightInd w:val="0"/>
              <w:snapToGrid w:val="0"/>
              <w:spacing w:line="360" w:lineRule="auto"/>
              <w:ind w:left="567" w:hanging="567"/>
              <w:rPr>
                <w:rFonts w:hint="eastAsia" w:hAnsi="宋体" w:cs="宋体"/>
                <w:color w:val="auto"/>
                <w:szCs w:val="21"/>
                <w:highlight w:val="none"/>
              </w:rPr>
            </w:pPr>
            <w:r>
              <w:rPr>
                <w:rFonts w:hint="eastAsia" w:hAnsi="宋体" w:cs="宋体"/>
                <w:color w:val="auto"/>
                <w:szCs w:val="21"/>
                <w:highlight w:val="none"/>
              </w:rPr>
              <w:t>（3）单价金额小数点或者百分比有明显错位的，以开标一览表的总价为准，并修改单价；</w:t>
            </w:r>
          </w:p>
          <w:p w14:paraId="6908B655">
            <w:pPr>
              <w:pStyle w:val="22"/>
              <w:adjustRightInd w:val="0"/>
              <w:snapToGrid w:val="0"/>
              <w:spacing w:line="360" w:lineRule="auto"/>
              <w:ind w:left="567" w:hanging="567"/>
              <w:rPr>
                <w:rFonts w:hint="eastAsia" w:hAnsi="宋体" w:cs="宋体"/>
                <w:color w:val="auto"/>
                <w:szCs w:val="21"/>
                <w:highlight w:val="none"/>
              </w:rPr>
            </w:pPr>
            <w:r>
              <w:rPr>
                <w:rFonts w:hint="eastAsia" w:hAnsi="宋体" w:cs="宋体"/>
                <w:color w:val="auto"/>
                <w:szCs w:val="21"/>
                <w:highlight w:val="none"/>
              </w:rPr>
              <w:t>（4）总价金额与按单价汇总金额不一致的，以单价金额计算结果为准；</w:t>
            </w:r>
          </w:p>
          <w:p w14:paraId="26BAE46B">
            <w:pPr>
              <w:pStyle w:val="22"/>
              <w:spacing w:line="360" w:lineRule="auto"/>
              <w:ind w:left="567" w:hanging="567"/>
              <w:rPr>
                <w:rFonts w:hint="eastAsia" w:hAnsi="宋体" w:cs="宋体"/>
                <w:bCs/>
                <w:color w:val="auto"/>
                <w:kern w:val="0"/>
                <w:highlight w:val="none"/>
              </w:rPr>
            </w:pPr>
            <w:r>
              <w:rPr>
                <w:rFonts w:hint="eastAsia" w:hAnsi="宋体" w:cs="宋体"/>
                <w:color w:val="auto"/>
                <w:szCs w:val="21"/>
                <w:highlight w:val="none"/>
              </w:rPr>
              <w:t>（5）对不同语言文本投标文件的解释发生异议的，以中文文本为准。</w:t>
            </w:r>
          </w:p>
        </w:tc>
        <w:tc>
          <w:tcPr>
            <w:tcW w:w="2044" w:type="dxa"/>
            <w:vAlign w:val="center"/>
          </w:tcPr>
          <w:p w14:paraId="2B42EF09">
            <w:pPr>
              <w:widowControl/>
              <w:snapToGrid w:val="0"/>
              <w:jc w:val="center"/>
              <w:rPr>
                <w:rFonts w:hint="eastAsia" w:ascii="宋体" w:hAnsi="宋体" w:eastAsia="宋体" w:cs="宋体"/>
                <w:color w:val="auto"/>
                <w:highlight w:val="none"/>
              </w:rPr>
            </w:pPr>
          </w:p>
        </w:tc>
      </w:tr>
      <w:tr w14:paraId="6BABC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49" w:hRule="atLeast"/>
        </w:trPr>
        <w:tc>
          <w:tcPr>
            <w:tcW w:w="2092" w:type="dxa"/>
            <w:vAlign w:val="center"/>
          </w:tcPr>
          <w:p w14:paraId="37E14CA8">
            <w:pPr>
              <w:adjustRightInd w:val="0"/>
              <w:snapToGrid w:val="0"/>
              <w:jc w:val="center"/>
              <w:rPr>
                <w:rFonts w:hint="eastAsia" w:ascii="宋体" w:hAnsi="宋体" w:eastAsia="宋体" w:cs="宋体"/>
                <w:bCs/>
                <w:color w:val="auto"/>
                <w:kern w:val="0"/>
                <w:highlight w:val="none"/>
              </w:rPr>
            </w:pPr>
            <w:r>
              <w:rPr>
                <w:rFonts w:hint="eastAsia" w:ascii="宋体" w:hAnsi="宋体" w:eastAsia="宋体" w:cs="宋体"/>
                <w:bCs/>
                <w:color w:val="auto"/>
                <w:kern w:val="0"/>
                <w:highlight w:val="none"/>
              </w:rPr>
              <w:t>评标价</w:t>
            </w:r>
          </w:p>
        </w:tc>
        <w:tc>
          <w:tcPr>
            <w:tcW w:w="4282" w:type="dxa"/>
            <w:vAlign w:val="center"/>
          </w:tcPr>
          <w:p w14:paraId="42A4D720">
            <w:pPr>
              <w:adjustRightInd w:val="0"/>
              <w:snapToGrid w:val="0"/>
              <w:jc w:val="center"/>
              <w:rPr>
                <w:rFonts w:hint="eastAsia" w:ascii="宋体" w:hAnsi="宋体" w:eastAsia="宋体" w:cs="宋体"/>
                <w:bCs/>
                <w:color w:val="auto"/>
                <w:kern w:val="0"/>
                <w:highlight w:val="none"/>
              </w:rPr>
            </w:pPr>
            <w:r>
              <w:rPr>
                <w:rFonts w:hint="eastAsia" w:ascii="宋体" w:hAnsi="宋体" w:eastAsia="宋体" w:cs="宋体"/>
                <w:bCs/>
                <w:color w:val="auto"/>
                <w:kern w:val="0"/>
                <w:highlight w:val="none"/>
              </w:rPr>
              <w:t>修正后投标价格</w:t>
            </w:r>
          </w:p>
        </w:tc>
        <w:tc>
          <w:tcPr>
            <w:tcW w:w="2044" w:type="dxa"/>
            <w:vAlign w:val="center"/>
          </w:tcPr>
          <w:p w14:paraId="3B2A2D7C">
            <w:pPr>
              <w:widowControl/>
              <w:snapToGrid w:val="0"/>
              <w:jc w:val="center"/>
              <w:rPr>
                <w:rFonts w:hint="eastAsia" w:ascii="宋体" w:hAnsi="宋体" w:eastAsia="宋体" w:cs="宋体"/>
                <w:color w:val="auto"/>
                <w:highlight w:val="none"/>
              </w:rPr>
            </w:pPr>
          </w:p>
        </w:tc>
      </w:tr>
    </w:tbl>
    <w:p w14:paraId="16E6D267">
      <w:pPr>
        <w:snapToGrid w:val="0"/>
        <w:spacing w:line="360" w:lineRule="auto"/>
        <w:rPr>
          <w:rFonts w:hint="eastAsia" w:ascii="宋体" w:hAnsi="宋体" w:eastAsia="宋体" w:cs="宋体"/>
          <w:color w:val="auto"/>
          <w:highlight w:val="none"/>
          <w:lang w:val="zh-CN"/>
        </w:rPr>
      </w:pPr>
    </w:p>
    <w:p w14:paraId="76EDE46D">
      <w:pPr>
        <w:snapToGrid w:val="0"/>
        <w:spacing w:line="360" w:lineRule="auto"/>
        <w:rPr>
          <w:rFonts w:hint="eastAsia" w:ascii="宋体" w:hAnsi="宋体" w:eastAsia="宋体" w:cs="宋体"/>
          <w:color w:val="auto"/>
          <w:highlight w:val="none"/>
          <w:lang w:val="zh-CN"/>
        </w:rPr>
      </w:pPr>
      <w:r>
        <w:rPr>
          <w:rFonts w:hint="eastAsia" w:ascii="宋体" w:hAnsi="宋体" w:eastAsia="宋体" w:cs="宋体"/>
          <w:color w:val="auto"/>
          <w:highlight w:val="none"/>
          <w:lang w:val="zh-CN"/>
        </w:rPr>
        <w:t>全体评委签字：</w:t>
      </w:r>
    </w:p>
    <w:p w14:paraId="0C3D4706">
      <w:pPr>
        <w:snapToGrid w:val="0"/>
        <w:spacing w:line="360" w:lineRule="auto"/>
        <w:rPr>
          <w:rFonts w:hint="eastAsia" w:ascii="宋体" w:hAnsi="宋体" w:eastAsia="宋体" w:cs="宋体"/>
          <w:color w:val="auto"/>
          <w:highlight w:val="none"/>
          <w:lang w:val="zh-CN"/>
        </w:rPr>
      </w:pPr>
    </w:p>
    <w:p w14:paraId="1ADCAA7C">
      <w:pPr>
        <w:snapToGrid w:val="0"/>
        <w:spacing w:line="360" w:lineRule="auto"/>
        <w:rPr>
          <w:rFonts w:hint="eastAsia" w:ascii="宋体" w:hAnsi="宋体" w:eastAsia="宋体" w:cs="宋体"/>
          <w:color w:val="auto"/>
          <w:highlight w:val="none"/>
          <w:lang w:val="zh-CN"/>
        </w:rPr>
      </w:pPr>
      <w:r>
        <w:rPr>
          <w:rFonts w:hint="eastAsia" w:ascii="宋体" w:hAnsi="宋体" w:eastAsia="宋体" w:cs="宋体"/>
          <w:color w:val="auto"/>
          <w:highlight w:val="none"/>
          <w:lang w:val="zh-CN"/>
        </w:rPr>
        <w:t>日期：   年    月   日</w:t>
      </w:r>
    </w:p>
    <w:p w14:paraId="3DD0ED97">
      <w:pPr>
        <w:snapToGrid w:val="0"/>
        <w:spacing w:line="360" w:lineRule="auto"/>
        <w:rPr>
          <w:rFonts w:hint="eastAsia" w:ascii="宋体" w:hAnsi="宋体" w:eastAsia="宋体" w:cs="宋体"/>
          <w:color w:val="auto"/>
          <w:highlight w:val="none"/>
          <w:lang w:val="zh-CN"/>
        </w:rPr>
      </w:pPr>
      <w:r>
        <w:rPr>
          <w:rFonts w:hint="eastAsia" w:ascii="宋体" w:hAnsi="宋体" w:eastAsia="宋体" w:cs="宋体"/>
          <w:color w:val="auto"/>
          <w:highlight w:val="none"/>
          <w:lang w:val="zh-CN"/>
        </w:rPr>
        <w:br w:type="page"/>
      </w:r>
    </w:p>
    <w:p w14:paraId="1DDB7169">
      <w:pPr>
        <w:jc w:val="center"/>
        <w:rPr>
          <w:rFonts w:hint="eastAsia" w:ascii="宋体" w:hAnsi="宋体" w:eastAsia="宋体" w:cs="宋体"/>
          <w:b/>
          <w:color w:val="auto"/>
          <w:highlight w:val="none"/>
        </w:rPr>
      </w:pPr>
      <w:bookmarkStart w:id="147" w:name="_Toc24112425"/>
      <w:r>
        <w:rPr>
          <w:rFonts w:hint="eastAsia" w:ascii="宋体" w:hAnsi="宋体" w:eastAsia="宋体" w:cs="宋体"/>
          <w:b/>
          <w:color w:val="auto"/>
          <w:highlight w:val="none"/>
        </w:rPr>
        <w:t>详细评审表</w:t>
      </w:r>
      <w:bookmarkEnd w:id="147"/>
    </w:p>
    <w:p w14:paraId="77DE0D1A">
      <w:pPr>
        <w:jc w:val="center"/>
        <w:rPr>
          <w:rFonts w:hint="eastAsia" w:ascii="宋体" w:hAnsi="宋体" w:eastAsia="宋体" w:cs="宋体"/>
          <w:b/>
          <w:color w:val="auto"/>
          <w:highlight w:val="none"/>
        </w:rPr>
      </w:pPr>
    </w:p>
    <w:p w14:paraId="18314425">
      <w:pPr>
        <w:spacing w:line="38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本次招评标采用百分数综合评分法。各评标成员针对投标人以下各单项内容进行评审，每一单项由评委分别进行打分。之后进行汇总合计，取平均值即为该投标商的最终评标得分。计算保留到小数点后二位。</w:t>
      </w:r>
    </w:p>
    <w:p w14:paraId="08AFA5FC">
      <w:pPr>
        <w:snapToGrid w:val="0"/>
        <w:spacing w:line="380" w:lineRule="exact"/>
        <w:jc w:val="left"/>
        <w:rPr>
          <w:rFonts w:hint="eastAsia" w:ascii="宋体" w:hAnsi="宋体" w:eastAsia="宋体" w:cs="宋体"/>
          <w:color w:val="auto"/>
          <w:highlight w:val="none"/>
        </w:rPr>
      </w:pPr>
    </w:p>
    <w:p w14:paraId="491DA878">
      <w:pPr>
        <w:pStyle w:val="82"/>
        <w:widowControl/>
        <w:tabs>
          <w:tab w:val="left" w:pos="284"/>
          <w:tab w:val="left" w:pos="567"/>
        </w:tabs>
        <w:adjustRightInd w:val="0"/>
        <w:snapToGrid w:val="0"/>
        <w:spacing w:line="380" w:lineRule="exact"/>
        <w:ind w:left="360" w:hanging="360" w:firstLineChars="0"/>
        <w:jc w:val="left"/>
        <w:rPr>
          <w:rFonts w:hint="eastAsia" w:ascii="宋体" w:hAnsi="宋体" w:cs="宋体"/>
          <w:b/>
          <w:color w:val="auto"/>
          <w:szCs w:val="21"/>
          <w:highlight w:val="none"/>
        </w:rPr>
      </w:pPr>
      <w:r>
        <w:rPr>
          <w:rFonts w:ascii="宋体" w:hAnsi="宋体" w:cs="宋体"/>
          <w:b/>
          <w:color w:val="auto"/>
          <w:szCs w:val="21"/>
          <w:highlight w:val="none"/>
        </w:rPr>
        <w:t>1.</w:t>
      </w:r>
      <w:r>
        <w:rPr>
          <w:rFonts w:hint="eastAsia" w:ascii="宋体" w:hAnsi="宋体" w:cs="宋体"/>
          <w:b/>
          <w:color w:val="auto"/>
          <w:szCs w:val="21"/>
          <w:highlight w:val="none"/>
        </w:rPr>
        <w:t>评标原则</w:t>
      </w:r>
    </w:p>
    <w:p w14:paraId="7F8B9AC5">
      <w:pPr>
        <w:pStyle w:val="82"/>
        <w:widowControl/>
        <w:numPr>
          <w:ilvl w:val="0"/>
          <w:numId w:val="20"/>
        </w:numPr>
        <w:adjustRightInd w:val="0"/>
        <w:snapToGrid w:val="0"/>
        <w:spacing w:line="380" w:lineRule="exact"/>
        <w:ind w:firstLineChars="0"/>
        <w:jc w:val="left"/>
        <w:rPr>
          <w:rFonts w:hint="eastAsia" w:ascii="宋体" w:hAnsi="宋体" w:cs="宋体"/>
          <w:color w:val="auto"/>
          <w:szCs w:val="21"/>
          <w:highlight w:val="none"/>
        </w:rPr>
      </w:pPr>
      <w:r>
        <w:rPr>
          <w:rFonts w:hint="eastAsia" w:ascii="宋体" w:hAnsi="宋体" w:cs="宋体"/>
          <w:color w:val="auto"/>
          <w:szCs w:val="21"/>
          <w:highlight w:val="none"/>
        </w:rPr>
        <w:t>得分高者优先推荐中标/成交；</w:t>
      </w:r>
    </w:p>
    <w:p w14:paraId="4C6F32C4">
      <w:pPr>
        <w:pStyle w:val="82"/>
        <w:widowControl/>
        <w:numPr>
          <w:ilvl w:val="0"/>
          <w:numId w:val="20"/>
        </w:numPr>
        <w:adjustRightInd w:val="0"/>
        <w:snapToGrid w:val="0"/>
        <w:spacing w:line="380" w:lineRule="exact"/>
        <w:ind w:firstLineChars="0"/>
        <w:jc w:val="left"/>
        <w:rPr>
          <w:rFonts w:hint="eastAsia" w:ascii="宋体" w:hAnsi="宋体" w:cs="宋体"/>
          <w:color w:val="auto"/>
          <w:szCs w:val="21"/>
          <w:highlight w:val="none"/>
        </w:rPr>
      </w:pPr>
      <w:r>
        <w:rPr>
          <w:rFonts w:hint="eastAsia" w:ascii="宋体" w:hAnsi="宋体" w:cs="宋体"/>
          <w:color w:val="auto"/>
          <w:szCs w:val="21"/>
          <w:highlight w:val="none"/>
        </w:rPr>
        <w:t>在最终得分相同的情况下，投标报价低者优先推荐中标/成交；</w:t>
      </w:r>
    </w:p>
    <w:p w14:paraId="69B756B0">
      <w:pPr>
        <w:pStyle w:val="82"/>
        <w:widowControl/>
        <w:numPr>
          <w:ilvl w:val="0"/>
          <w:numId w:val="20"/>
        </w:numPr>
        <w:adjustRightInd w:val="0"/>
        <w:snapToGrid w:val="0"/>
        <w:spacing w:line="380" w:lineRule="exact"/>
        <w:ind w:firstLineChars="0"/>
        <w:jc w:val="left"/>
        <w:rPr>
          <w:rFonts w:hint="eastAsia" w:ascii="宋体" w:hAnsi="宋体" w:cs="宋体"/>
          <w:color w:val="auto"/>
          <w:sz w:val="24"/>
          <w:highlight w:val="none"/>
        </w:rPr>
      </w:pPr>
      <w:r>
        <w:rPr>
          <w:rFonts w:hint="eastAsia" w:ascii="宋体" w:hAnsi="宋体" w:cs="宋体"/>
          <w:color w:val="auto"/>
          <w:szCs w:val="21"/>
          <w:highlight w:val="none"/>
        </w:rPr>
        <w:t>投标报价也相同的情况下，技术评估得分高者优先推荐中标/成交。</w:t>
      </w:r>
    </w:p>
    <w:p w14:paraId="3B5AAA3A">
      <w:pPr>
        <w:pStyle w:val="82"/>
        <w:widowControl/>
        <w:tabs>
          <w:tab w:val="left" w:pos="284"/>
          <w:tab w:val="left" w:pos="567"/>
        </w:tabs>
        <w:adjustRightInd w:val="0"/>
        <w:snapToGrid w:val="0"/>
        <w:spacing w:line="380" w:lineRule="exact"/>
        <w:ind w:left="900" w:firstLine="0" w:firstLineChars="0"/>
        <w:jc w:val="left"/>
        <w:rPr>
          <w:rFonts w:hint="eastAsia" w:ascii="宋体" w:hAnsi="宋体" w:cs="宋体"/>
          <w:b/>
          <w:color w:val="auto"/>
          <w:sz w:val="24"/>
          <w:highlight w:val="none"/>
        </w:rPr>
      </w:pPr>
      <w:r>
        <w:rPr>
          <w:rFonts w:hint="eastAsia" w:ascii="宋体" w:hAnsi="宋体" w:cs="宋体"/>
          <w:color w:val="auto"/>
          <w:sz w:val="24"/>
          <w:highlight w:val="none"/>
        </w:rPr>
        <w:br w:type="page"/>
      </w:r>
      <w:r>
        <w:rPr>
          <w:rFonts w:ascii="宋体" w:hAnsi="宋体" w:cs="宋体"/>
          <w:b/>
          <w:color w:val="auto"/>
          <w:sz w:val="24"/>
          <w:highlight w:val="none"/>
        </w:rPr>
        <w:t>2.</w:t>
      </w:r>
      <w:r>
        <w:rPr>
          <w:rFonts w:hint="eastAsia" w:ascii="宋体" w:hAnsi="宋体" w:cs="宋体"/>
          <w:b/>
          <w:color w:val="auto"/>
          <w:sz w:val="24"/>
          <w:highlight w:val="none"/>
        </w:rPr>
        <w:t xml:space="preserve">评分标准 </w:t>
      </w:r>
    </w:p>
    <w:bookmarkEnd w:id="129"/>
    <w:tbl>
      <w:tblPr>
        <w:tblStyle w:val="47"/>
        <w:tblW w:w="9291" w:type="dxa"/>
        <w:tblInd w:w="-33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00"/>
        <w:gridCol w:w="1487"/>
        <w:gridCol w:w="6904"/>
      </w:tblGrid>
      <w:tr w14:paraId="08DDD7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23" w:hRule="atLeast"/>
        </w:trPr>
        <w:tc>
          <w:tcPr>
            <w:tcW w:w="900" w:type="dxa"/>
            <w:tcBorders>
              <w:left w:val="single" w:color="auto" w:sz="4" w:space="0"/>
            </w:tcBorders>
            <w:vAlign w:val="center"/>
          </w:tcPr>
          <w:p w14:paraId="6932F38D">
            <w:pPr>
              <w:pStyle w:val="226"/>
              <w:spacing w:before="40" w:line="560" w:lineRule="exact"/>
              <w:ind w:right="57"/>
              <w:jc w:val="center"/>
              <w:rPr>
                <w:rFonts w:ascii="仿宋_GB2312" w:hAnsi="Calibri" w:eastAsia="仿宋_GB2312" w:cs="仿宋_GB2312"/>
                <w:b/>
                <w:bCs/>
                <w:color w:val="auto"/>
                <w:kern w:val="2"/>
                <w:sz w:val="24"/>
                <w:szCs w:val="24"/>
                <w:highlight w:val="none"/>
                <w:lang w:eastAsia="zh-CN" w:bidi="ar"/>
              </w:rPr>
            </w:pPr>
            <w:r>
              <w:rPr>
                <w:rFonts w:hint="eastAsia" w:ascii="仿宋_GB2312" w:hAnsi="Calibri" w:eastAsia="仿宋_GB2312" w:cs="仿宋_GB2312"/>
                <w:b/>
                <w:bCs/>
                <w:color w:val="auto"/>
                <w:kern w:val="2"/>
                <w:sz w:val="24"/>
                <w:szCs w:val="24"/>
                <w:highlight w:val="none"/>
                <w:lang w:eastAsia="zh-CN" w:bidi="ar"/>
              </w:rPr>
              <w:t>项目及权重</w:t>
            </w:r>
          </w:p>
        </w:tc>
        <w:tc>
          <w:tcPr>
            <w:tcW w:w="1487" w:type="dxa"/>
            <w:tcBorders>
              <w:right w:val="single" w:color="auto" w:sz="4" w:space="0"/>
            </w:tcBorders>
            <w:vAlign w:val="center"/>
          </w:tcPr>
          <w:p w14:paraId="73CA2831">
            <w:pPr>
              <w:pStyle w:val="226"/>
              <w:spacing w:before="40" w:line="560" w:lineRule="exact"/>
              <w:ind w:right="57"/>
              <w:jc w:val="center"/>
              <w:rPr>
                <w:rFonts w:ascii="仿宋_GB2312" w:hAnsi="Calibri" w:eastAsia="仿宋_GB2312" w:cs="仿宋_GB2312"/>
                <w:b/>
                <w:bCs/>
                <w:color w:val="auto"/>
                <w:kern w:val="2"/>
                <w:sz w:val="24"/>
                <w:szCs w:val="24"/>
                <w:highlight w:val="none"/>
                <w:lang w:eastAsia="zh-CN" w:bidi="ar"/>
              </w:rPr>
            </w:pPr>
            <w:r>
              <w:rPr>
                <w:rFonts w:hint="eastAsia" w:ascii="仿宋_GB2312" w:hAnsi="Calibri" w:eastAsia="仿宋_GB2312" w:cs="仿宋_GB2312"/>
                <w:b/>
                <w:bCs/>
                <w:color w:val="auto"/>
                <w:kern w:val="2"/>
                <w:sz w:val="24"/>
                <w:szCs w:val="24"/>
                <w:highlight w:val="none"/>
                <w:lang w:eastAsia="zh-CN" w:bidi="ar"/>
              </w:rPr>
              <w:t xml:space="preserve">评分因素 </w:t>
            </w:r>
          </w:p>
        </w:tc>
        <w:tc>
          <w:tcPr>
            <w:tcW w:w="6904" w:type="dxa"/>
            <w:vAlign w:val="center"/>
          </w:tcPr>
          <w:p w14:paraId="44EE39A7">
            <w:pPr>
              <w:pStyle w:val="226"/>
              <w:spacing w:before="40" w:line="560" w:lineRule="exact"/>
              <w:ind w:right="57"/>
              <w:jc w:val="center"/>
              <w:rPr>
                <w:rFonts w:ascii="仿宋_GB2312" w:hAnsi="Calibri" w:eastAsia="仿宋_GB2312" w:cs="仿宋_GB2312"/>
                <w:b/>
                <w:bCs/>
                <w:color w:val="auto"/>
                <w:kern w:val="2"/>
                <w:sz w:val="24"/>
                <w:szCs w:val="24"/>
                <w:highlight w:val="none"/>
                <w:lang w:eastAsia="zh-CN" w:bidi="ar"/>
              </w:rPr>
            </w:pPr>
            <w:r>
              <w:rPr>
                <w:rFonts w:hint="eastAsia" w:ascii="仿宋_GB2312" w:hAnsi="Calibri" w:eastAsia="仿宋_GB2312" w:cs="仿宋_GB2312"/>
                <w:b/>
                <w:bCs/>
                <w:color w:val="auto"/>
                <w:kern w:val="2"/>
                <w:sz w:val="24"/>
                <w:szCs w:val="24"/>
                <w:highlight w:val="none"/>
                <w:lang w:eastAsia="zh-CN" w:bidi="ar"/>
              </w:rPr>
              <w:t>评分标准</w:t>
            </w:r>
          </w:p>
        </w:tc>
      </w:tr>
      <w:tr w14:paraId="658629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trPr>
        <w:tc>
          <w:tcPr>
            <w:tcW w:w="900" w:type="dxa"/>
            <w:vMerge w:val="restart"/>
            <w:tcBorders>
              <w:left w:val="single" w:color="auto" w:sz="4" w:space="0"/>
            </w:tcBorders>
            <w:vAlign w:val="center"/>
          </w:tcPr>
          <w:p w14:paraId="1B461404">
            <w:pPr>
              <w:pStyle w:val="226"/>
              <w:spacing w:before="40" w:line="276" w:lineRule="auto"/>
              <w:ind w:right="57"/>
              <w:jc w:val="both"/>
              <w:rPr>
                <w:rFonts w:ascii="仿宋_GB2312" w:hAnsi="Calibri" w:eastAsia="仿宋_GB2312" w:cs="仿宋_GB2312"/>
                <w:color w:val="auto"/>
                <w:kern w:val="2"/>
                <w:sz w:val="24"/>
                <w:szCs w:val="24"/>
                <w:highlight w:val="none"/>
                <w:lang w:eastAsia="zh-CN" w:bidi="ar"/>
              </w:rPr>
            </w:pPr>
            <w:r>
              <w:rPr>
                <w:rFonts w:hint="eastAsia" w:ascii="仿宋_GB2312" w:hAnsi="Calibri" w:eastAsia="仿宋_GB2312" w:cs="仿宋_GB2312"/>
                <w:color w:val="auto"/>
                <w:kern w:val="2"/>
                <w:sz w:val="24"/>
                <w:szCs w:val="24"/>
                <w:highlight w:val="none"/>
                <w:lang w:eastAsia="zh-CN" w:bidi="ar"/>
              </w:rPr>
              <w:t>商务评分标准（10分）</w:t>
            </w:r>
          </w:p>
        </w:tc>
        <w:tc>
          <w:tcPr>
            <w:tcW w:w="1487" w:type="dxa"/>
            <w:tcBorders>
              <w:right w:val="single" w:color="auto" w:sz="4" w:space="0"/>
            </w:tcBorders>
            <w:vAlign w:val="center"/>
          </w:tcPr>
          <w:p w14:paraId="01F42E54">
            <w:pPr>
              <w:pStyle w:val="226"/>
              <w:spacing w:line="276" w:lineRule="auto"/>
              <w:jc w:val="center"/>
              <w:rPr>
                <w:rFonts w:ascii="仿宋_GB2312" w:hAnsi="Calibri" w:eastAsia="仿宋_GB2312" w:cs="仿宋_GB2312"/>
                <w:color w:val="auto"/>
                <w:kern w:val="2"/>
                <w:sz w:val="24"/>
                <w:szCs w:val="24"/>
                <w:highlight w:val="none"/>
                <w:lang w:eastAsia="zh-CN" w:bidi="ar"/>
              </w:rPr>
            </w:pPr>
            <w:r>
              <w:rPr>
                <w:rFonts w:hint="eastAsia" w:ascii="仿宋_GB2312" w:hAnsi="Calibri" w:eastAsia="仿宋_GB2312" w:cs="仿宋_GB2312"/>
                <w:color w:val="auto"/>
                <w:kern w:val="2"/>
                <w:sz w:val="24"/>
                <w:szCs w:val="24"/>
                <w:highlight w:val="none"/>
                <w:lang w:eastAsia="zh-CN" w:bidi="ar"/>
              </w:rPr>
              <w:t>业绩证明</w:t>
            </w:r>
          </w:p>
          <w:p w14:paraId="61C0169C">
            <w:pPr>
              <w:pStyle w:val="226"/>
              <w:spacing w:line="276" w:lineRule="auto"/>
              <w:jc w:val="center"/>
              <w:rPr>
                <w:rFonts w:ascii="仿宋_GB2312" w:hAnsi="Calibri" w:eastAsia="仿宋_GB2312" w:cs="仿宋_GB2312"/>
                <w:color w:val="auto"/>
                <w:kern w:val="2"/>
                <w:sz w:val="24"/>
                <w:szCs w:val="24"/>
                <w:highlight w:val="none"/>
                <w:lang w:eastAsia="zh-CN" w:bidi="ar"/>
              </w:rPr>
            </w:pPr>
            <w:r>
              <w:rPr>
                <w:rFonts w:hint="eastAsia" w:ascii="仿宋_GB2312" w:hAnsi="Calibri" w:eastAsia="仿宋_GB2312" w:cs="仿宋_GB2312"/>
                <w:color w:val="auto"/>
                <w:kern w:val="2"/>
                <w:sz w:val="24"/>
                <w:szCs w:val="24"/>
                <w:highlight w:val="none"/>
                <w:lang w:eastAsia="zh-CN" w:bidi="ar"/>
              </w:rPr>
              <w:t>（</w:t>
            </w:r>
            <w:r>
              <w:rPr>
                <w:rFonts w:hint="eastAsia" w:ascii="仿宋_GB2312" w:hAnsi="Calibri" w:eastAsia="仿宋_GB2312" w:cs="仿宋_GB2312"/>
                <w:color w:val="auto"/>
                <w:kern w:val="2"/>
                <w:sz w:val="24"/>
                <w:szCs w:val="24"/>
                <w:highlight w:val="none"/>
                <w:lang w:val="en-US" w:eastAsia="zh-CN" w:bidi="ar"/>
              </w:rPr>
              <w:t>8</w:t>
            </w:r>
            <w:r>
              <w:rPr>
                <w:rFonts w:hint="eastAsia" w:ascii="仿宋_GB2312" w:hAnsi="Calibri" w:eastAsia="仿宋_GB2312" w:cs="仿宋_GB2312"/>
                <w:color w:val="auto"/>
                <w:kern w:val="2"/>
                <w:sz w:val="24"/>
                <w:szCs w:val="24"/>
                <w:highlight w:val="none"/>
                <w:lang w:eastAsia="zh-CN" w:bidi="ar"/>
              </w:rPr>
              <w:t>分）</w:t>
            </w:r>
          </w:p>
        </w:tc>
        <w:tc>
          <w:tcPr>
            <w:tcW w:w="6904" w:type="dxa"/>
            <w:vAlign w:val="center"/>
          </w:tcPr>
          <w:p w14:paraId="79485CF3">
            <w:pPr>
              <w:pStyle w:val="226"/>
              <w:numPr>
                <w:ilvl w:val="-1"/>
                <w:numId w:val="0"/>
              </w:numPr>
              <w:spacing w:line="276" w:lineRule="auto"/>
              <w:ind w:firstLine="0" w:firstLineChars="0"/>
              <w:rPr>
                <w:rFonts w:hint="eastAsia" w:ascii="仿宋_GB2312" w:hAnsi="Calibri" w:eastAsia="仿宋_GB2312" w:cs="仿宋_GB2312"/>
                <w:kern w:val="2"/>
                <w:sz w:val="24"/>
                <w:szCs w:val="24"/>
                <w:highlight w:val="none"/>
                <w:lang w:eastAsia="zh-CN" w:bidi="ar"/>
              </w:rPr>
            </w:pPr>
            <w:r>
              <w:rPr>
                <w:rFonts w:hint="eastAsia" w:ascii="仿宋_GB2312" w:hAnsi="Calibri" w:eastAsia="仿宋_GB2312" w:cs="仿宋_GB2312"/>
                <w:kern w:val="2"/>
                <w:sz w:val="24"/>
                <w:szCs w:val="24"/>
                <w:highlight w:val="none"/>
                <w:lang w:eastAsia="zh-CN" w:bidi="ar"/>
              </w:rPr>
              <w:t>投标人提供2022年1月1日投标截止时间前的与本次招标类似或相关非标系统的供货合同复印件，按用户单位计算，每提供1个用户合同证明得0.5分，最多得</w:t>
            </w:r>
            <w:r>
              <w:rPr>
                <w:rFonts w:hint="eastAsia" w:ascii="仿宋_GB2312" w:hAnsi="Calibri" w:eastAsia="仿宋_GB2312" w:cs="仿宋_GB2312"/>
                <w:kern w:val="2"/>
                <w:sz w:val="24"/>
                <w:szCs w:val="24"/>
                <w:highlight w:val="none"/>
                <w:lang w:val="en-US" w:eastAsia="zh-CN" w:bidi="ar"/>
              </w:rPr>
              <w:t>8</w:t>
            </w:r>
            <w:r>
              <w:rPr>
                <w:rFonts w:hint="eastAsia" w:ascii="仿宋_GB2312" w:hAnsi="Calibri" w:eastAsia="仿宋_GB2312" w:cs="仿宋_GB2312"/>
                <w:kern w:val="2"/>
                <w:sz w:val="24"/>
                <w:szCs w:val="24"/>
                <w:highlight w:val="none"/>
                <w:lang w:eastAsia="zh-CN" w:bidi="ar"/>
              </w:rPr>
              <w:t>分。</w:t>
            </w:r>
          </w:p>
          <w:p w14:paraId="3ADD95E2">
            <w:pPr>
              <w:pStyle w:val="226"/>
              <w:numPr>
                <w:ilvl w:val="0"/>
                <w:numId w:val="0"/>
              </w:numPr>
              <w:spacing w:line="276" w:lineRule="auto"/>
              <w:ind w:firstLine="0" w:firstLineChars="0"/>
              <w:rPr>
                <w:rFonts w:hint="eastAsia" w:ascii="仿宋" w:hAnsi="仿宋" w:eastAsia="仿宋"/>
                <w:color w:val="auto"/>
                <w:sz w:val="24"/>
                <w:szCs w:val="24"/>
                <w:highlight w:val="none"/>
                <w:lang w:eastAsia="zh-CN"/>
              </w:rPr>
            </w:pPr>
            <w:r>
              <w:rPr>
                <w:rFonts w:hint="eastAsia" w:ascii="仿宋_GB2312" w:hAnsi="Calibri" w:eastAsia="仿宋_GB2312" w:cs="仿宋_GB2312"/>
                <w:kern w:val="2"/>
                <w:sz w:val="24"/>
                <w:szCs w:val="24"/>
                <w:highlight w:val="none"/>
                <w:lang w:eastAsia="zh-CN" w:bidi="ar"/>
              </w:rPr>
              <w:t>注：合同内容应能体现甲乙双方盖章页、合同签订时间、标的物名称、技术协议或技术要求等主要内容，否则无效。判定</w:t>
            </w:r>
            <w:r>
              <w:rPr>
                <w:rFonts w:hint="eastAsia" w:ascii="仿宋" w:hAnsi="仿宋" w:eastAsia="仿宋"/>
                <w:sz w:val="24"/>
                <w:szCs w:val="24"/>
                <w:highlight w:val="none"/>
                <w:lang w:eastAsia="zh-CN"/>
              </w:rPr>
              <w:t>时间以</w:t>
            </w:r>
            <w:r>
              <w:rPr>
                <w:rFonts w:hint="eastAsia" w:ascii="仿宋" w:hAnsi="仿宋" w:eastAsia="仿宋"/>
                <w:sz w:val="24"/>
                <w:szCs w:val="24"/>
                <w:highlight w:val="none"/>
                <w:lang w:val="en-US" w:eastAsia="zh-CN"/>
              </w:rPr>
              <w:t>合同签订</w:t>
            </w:r>
            <w:r>
              <w:rPr>
                <w:rFonts w:hint="eastAsia" w:ascii="仿宋" w:hAnsi="仿宋" w:eastAsia="仿宋"/>
                <w:sz w:val="24"/>
                <w:szCs w:val="24"/>
                <w:highlight w:val="none"/>
                <w:lang w:eastAsia="zh-CN"/>
              </w:rPr>
              <w:t>时间为准。</w:t>
            </w:r>
          </w:p>
        </w:tc>
      </w:tr>
      <w:tr w14:paraId="2713CB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900" w:type="dxa"/>
            <w:vMerge w:val="continue"/>
            <w:tcBorders>
              <w:left w:val="single" w:color="auto" w:sz="4" w:space="0"/>
            </w:tcBorders>
            <w:vAlign w:val="center"/>
          </w:tcPr>
          <w:p w14:paraId="15D52BE5">
            <w:pPr>
              <w:pStyle w:val="226"/>
              <w:spacing w:before="40" w:line="276" w:lineRule="auto"/>
              <w:ind w:right="57"/>
              <w:jc w:val="both"/>
              <w:rPr>
                <w:rFonts w:ascii="仿宋_GB2312" w:hAnsi="Calibri" w:eastAsia="仿宋_GB2312" w:cs="仿宋_GB2312"/>
                <w:color w:val="auto"/>
                <w:kern w:val="2"/>
                <w:sz w:val="24"/>
                <w:szCs w:val="24"/>
                <w:highlight w:val="none"/>
                <w:lang w:eastAsia="zh-CN" w:bidi="ar"/>
              </w:rPr>
            </w:pPr>
          </w:p>
        </w:tc>
        <w:tc>
          <w:tcPr>
            <w:tcW w:w="1487" w:type="dxa"/>
            <w:tcBorders>
              <w:right w:val="single" w:color="auto" w:sz="4" w:space="0"/>
            </w:tcBorders>
            <w:vAlign w:val="center"/>
          </w:tcPr>
          <w:p w14:paraId="70BC7C26">
            <w:pPr>
              <w:pStyle w:val="226"/>
              <w:spacing w:line="276" w:lineRule="auto"/>
              <w:jc w:val="center"/>
              <w:rPr>
                <w:rFonts w:ascii="仿宋_GB2312" w:hAnsi="Calibri" w:eastAsia="仿宋_GB2312" w:cs="仿宋_GB2312"/>
                <w:color w:val="auto"/>
                <w:kern w:val="2"/>
                <w:sz w:val="24"/>
                <w:szCs w:val="24"/>
                <w:highlight w:val="none"/>
                <w:lang w:eastAsia="zh-CN" w:bidi="ar"/>
              </w:rPr>
            </w:pPr>
            <w:r>
              <w:rPr>
                <w:rFonts w:hint="eastAsia" w:ascii="仿宋_GB2312" w:hAnsi="Calibri" w:eastAsia="仿宋_GB2312" w:cs="仿宋_GB2312"/>
                <w:color w:val="auto"/>
                <w:kern w:val="2"/>
                <w:sz w:val="24"/>
                <w:szCs w:val="24"/>
                <w:highlight w:val="none"/>
                <w:lang w:val="en-US" w:eastAsia="zh-CN" w:bidi="ar"/>
              </w:rPr>
              <w:t>企业</w:t>
            </w:r>
            <w:r>
              <w:rPr>
                <w:rFonts w:hint="eastAsia" w:ascii="仿宋_GB2312" w:hAnsi="Calibri" w:eastAsia="仿宋_GB2312" w:cs="仿宋_GB2312"/>
                <w:color w:val="auto"/>
                <w:kern w:val="2"/>
                <w:sz w:val="24"/>
                <w:szCs w:val="24"/>
                <w:highlight w:val="none"/>
                <w:lang w:eastAsia="zh-CN" w:bidi="ar"/>
              </w:rPr>
              <w:t>资质</w:t>
            </w:r>
          </w:p>
          <w:p w14:paraId="72DE876D">
            <w:pPr>
              <w:pStyle w:val="226"/>
              <w:spacing w:line="276" w:lineRule="auto"/>
              <w:jc w:val="center"/>
              <w:rPr>
                <w:rFonts w:ascii="仿宋_GB2312" w:hAnsi="Calibri" w:eastAsia="仿宋_GB2312" w:cs="仿宋_GB2312"/>
                <w:color w:val="auto"/>
                <w:kern w:val="2"/>
                <w:sz w:val="24"/>
                <w:szCs w:val="24"/>
                <w:highlight w:val="none"/>
                <w:lang w:eastAsia="zh-CN" w:bidi="ar"/>
              </w:rPr>
            </w:pPr>
            <w:r>
              <w:rPr>
                <w:rFonts w:hint="eastAsia" w:ascii="仿宋_GB2312" w:hAnsi="Calibri" w:eastAsia="仿宋_GB2312" w:cs="仿宋_GB2312"/>
                <w:color w:val="auto"/>
                <w:kern w:val="2"/>
                <w:sz w:val="24"/>
                <w:szCs w:val="24"/>
                <w:highlight w:val="none"/>
                <w:lang w:eastAsia="zh-CN" w:bidi="ar"/>
              </w:rPr>
              <w:t>（</w:t>
            </w:r>
            <w:r>
              <w:rPr>
                <w:rFonts w:hint="eastAsia" w:ascii="仿宋_GB2312" w:hAnsi="Calibri" w:eastAsia="仿宋_GB2312" w:cs="仿宋_GB2312"/>
                <w:color w:val="auto"/>
                <w:kern w:val="2"/>
                <w:sz w:val="24"/>
                <w:szCs w:val="24"/>
                <w:highlight w:val="none"/>
                <w:lang w:val="en-US" w:eastAsia="zh-CN" w:bidi="ar"/>
              </w:rPr>
              <w:t>2</w:t>
            </w:r>
            <w:r>
              <w:rPr>
                <w:rFonts w:hint="eastAsia" w:ascii="仿宋_GB2312" w:hAnsi="Calibri" w:eastAsia="仿宋_GB2312" w:cs="仿宋_GB2312"/>
                <w:color w:val="auto"/>
                <w:kern w:val="2"/>
                <w:sz w:val="24"/>
                <w:szCs w:val="24"/>
                <w:highlight w:val="none"/>
                <w:lang w:eastAsia="zh-CN" w:bidi="ar"/>
              </w:rPr>
              <w:t>分）</w:t>
            </w:r>
          </w:p>
        </w:tc>
        <w:tc>
          <w:tcPr>
            <w:tcW w:w="6904" w:type="dxa"/>
            <w:vAlign w:val="center"/>
          </w:tcPr>
          <w:p w14:paraId="60F1A3B1">
            <w:pPr>
              <w:pStyle w:val="226"/>
              <w:numPr>
                <w:ilvl w:val="0"/>
                <w:numId w:val="0"/>
              </w:numPr>
              <w:spacing w:line="276" w:lineRule="auto"/>
              <w:ind w:firstLine="240" w:firstLineChars="100"/>
              <w:rPr>
                <w:rFonts w:hint="eastAsia" w:ascii="仿宋_GB2312" w:hAnsi="Calibri" w:eastAsia="仿宋_GB2312" w:cs="仿宋_GB2312"/>
                <w:color w:val="auto"/>
                <w:kern w:val="2"/>
                <w:sz w:val="24"/>
                <w:szCs w:val="24"/>
                <w:highlight w:val="none"/>
                <w:lang w:eastAsia="zh-CN" w:bidi="ar"/>
              </w:rPr>
            </w:pPr>
            <w:r>
              <w:rPr>
                <w:rFonts w:hint="eastAsia" w:ascii="仿宋_GB2312" w:hAnsi="Calibri" w:eastAsia="仿宋_GB2312" w:cs="仿宋_GB2312"/>
                <w:color w:val="auto"/>
                <w:kern w:val="2"/>
                <w:sz w:val="24"/>
                <w:szCs w:val="24"/>
                <w:highlight w:val="none"/>
                <w:lang w:val="en-US" w:eastAsia="zh-CN" w:bidi="ar"/>
              </w:rPr>
              <w:t>1.投标人</w:t>
            </w:r>
            <w:r>
              <w:rPr>
                <w:rFonts w:hint="eastAsia" w:ascii="仿宋_GB2312" w:hAnsi="Calibri" w:eastAsia="仿宋_GB2312" w:cs="仿宋_GB2312"/>
                <w:color w:val="auto"/>
                <w:kern w:val="2"/>
                <w:sz w:val="24"/>
                <w:szCs w:val="24"/>
                <w:highlight w:val="none"/>
                <w:lang w:eastAsia="zh-CN" w:bidi="ar"/>
              </w:rPr>
              <w:t>通过CMMI-3及以上软件能力成熟度认证的得1分。</w:t>
            </w:r>
          </w:p>
          <w:p w14:paraId="50C5B731">
            <w:pPr>
              <w:pStyle w:val="226"/>
              <w:spacing w:line="276" w:lineRule="auto"/>
              <w:ind w:firstLine="240" w:firstLineChars="100"/>
              <w:rPr>
                <w:rFonts w:ascii="仿宋_GB2312" w:hAnsi="Calibri" w:eastAsia="仿宋_GB2312" w:cs="仿宋_GB2312"/>
                <w:color w:val="auto"/>
                <w:kern w:val="2"/>
                <w:sz w:val="24"/>
                <w:szCs w:val="24"/>
                <w:highlight w:val="none"/>
                <w:lang w:eastAsia="zh-CN" w:bidi="ar"/>
              </w:rPr>
            </w:pPr>
            <w:r>
              <w:rPr>
                <w:rFonts w:hint="eastAsia" w:ascii="仿宋_GB2312" w:hAnsi="Calibri" w:eastAsia="仿宋_GB2312" w:cs="仿宋_GB2312"/>
                <w:color w:val="auto"/>
                <w:kern w:val="2"/>
                <w:sz w:val="24"/>
                <w:szCs w:val="24"/>
                <w:highlight w:val="none"/>
                <w:lang w:val="en-US" w:eastAsia="zh-CN" w:bidi="ar"/>
              </w:rPr>
              <w:t>2</w:t>
            </w:r>
            <w:r>
              <w:rPr>
                <w:rFonts w:hint="eastAsia" w:ascii="仿宋_GB2312" w:hAnsi="Calibri" w:eastAsia="仿宋_GB2312" w:cs="仿宋_GB2312"/>
                <w:color w:val="auto"/>
                <w:kern w:val="2"/>
                <w:sz w:val="24"/>
                <w:szCs w:val="24"/>
                <w:highlight w:val="none"/>
                <w:lang w:eastAsia="zh-CN" w:bidi="ar"/>
              </w:rPr>
              <w:t>.提供处于有效期内的IS09001或GJB9001质量管理体系认证证书，并提供处于有效期内的IS027001或GB/T22080信息安全管理体系认证证书得1分，未提供或提供不全的不得分。</w:t>
            </w:r>
          </w:p>
          <w:p w14:paraId="7E488F5A">
            <w:pPr>
              <w:pStyle w:val="226"/>
              <w:spacing w:line="276" w:lineRule="auto"/>
              <w:ind w:firstLine="240" w:firstLineChars="100"/>
              <w:rPr>
                <w:rFonts w:ascii="仿宋_GB2312" w:hAnsi="Calibri" w:eastAsia="仿宋_GB2312" w:cs="仿宋_GB2312"/>
                <w:color w:val="auto"/>
                <w:kern w:val="2"/>
                <w:sz w:val="24"/>
                <w:szCs w:val="24"/>
                <w:highlight w:val="none"/>
                <w:lang w:eastAsia="zh-CN" w:bidi="ar"/>
              </w:rPr>
            </w:pPr>
            <w:r>
              <w:rPr>
                <w:rFonts w:hint="eastAsia" w:ascii="仿宋_GB2312" w:hAnsi="Calibri" w:eastAsia="仿宋_GB2312" w:cs="仿宋_GB2312"/>
                <w:color w:val="auto"/>
                <w:kern w:val="2"/>
                <w:sz w:val="24"/>
                <w:szCs w:val="24"/>
                <w:highlight w:val="none"/>
                <w:lang w:eastAsia="zh-CN" w:bidi="ar"/>
              </w:rPr>
              <w:t>注：投标人须提供认证证书复印件并加盖投标单位公章。</w:t>
            </w:r>
          </w:p>
        </w:tc>
      </w:tr>
      <w:tr w14:paraId="12EACA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trPr>
        <w:tc>
          <w:tcPr>
            <w:tcW w:w="900" w:type="dxa"/>
            <w:vMerge w:val="restart"/>
            <w:vAlign w:val="center"/>
          </w:tcPr>
          <w:p w14:paraId="7A9BF1BE">
            <w:pPr>
              <w:pStyle w:val="226"/>
              <w:spacing w:before="40" w:line="276" w:lineRule="auto"/>
              <w:ind w:right="57"/>
              <w:jc w:val="both"/>
              <w:rPr>
                <w:rFonts w:ascii="仿宋_GB2312" w:hAnsi="Calibri" w:eastAsia="仿宋_GB2312" w:cs="仿宋_GB2312"/>
                <w:color w:val="auto"/>
                <w:kern w:val="2"/>
                <w:sz w:val="24"/>
                <w:szCs w:val="24"/>
                <w:highlight w:val="none"/>
                <w:lang w:eastAsia="zh-CN" w:bidi="ar"/>
              </w:rPr>
            </w:pPr>
            <w:r>
              <w:rPr>
                <w:rFonts w:hint="eastAsia" w:ascii="仿宋_GB2312" w:hAnsi="Calibri" w:eastAsia="仿宋_GB2312" w:cs="仿宋_GB2312"/>
                <w:color w:val="auto"/>
                <w:kern w:val="2"/>
                <w:sz w:val="24"/>
                <w:szCs w:val="24"/>
                <w:highlight w:val="none"/>
                <w:lang w:eastAsia="zh-CN" w:bidi="ar"/>
              </w:rPr>
              <w:t>技术评分标准（50分）</w:t>
            </w:r>
          </w:p>
        </w:tc>
        <w:tc>
          <w:tcPr>
            <w:tcW w:w="1487" w:type="dxa"/>
            <w:tcBorders>
              <w:right w:val="single" w:color="auto" w:sz="4" w:space="0"/>
            </w:tcBorders>
            <w:vAlign w:val="center"/>
          </w:tcPr>
          <w:p w14:paraId="6718ECCE">
            <w:pPr>
              <w:pStyle w:val="226"/>
              <w:spacing w:before="40" w:line="276" w:lineRule="auto"/>
              <w:ind w:right="57"/>
              <w:jc w:val="center"/>
              <w:rPr>
                <w:rFonts w:ascii="仿宋_GB2312" w:hAnsi="Calibri" w:eastAsia="仿宋_GB2312" w:cs="仿宋_GB2312"/>
                <w:color w:val="auto"/>
                <w:kern w:val="2"/>
                <w:sz w:val="24"/>
                <w:szCs w:val="24"/>
                <w:highlight w:val="none"/>
                <w:lang w:eastAsia="zh-CN" w:bidi="ar"/>
              </w:rPr>
            </w:pPr>
            <w:r>
              <w:rPr>
                <w:rFonts w:hint="eastAsia" w:ascii="仿宋_GB2312" w:hAnsi="Calibri" w:eastAsia="仿宋_GB2312" w:cs="仿宋_GB2312"/>
                <w:color w:val="auto"/>
                <w:kern w:val="2"/>
                <w:sz w:val="24"/>
                <w:szCs w:val="24"/>
                <w:highlight w:val="none"/>
                <w:lang w:eastAsia="zh-CN" w:bidi="ar"/>
              </w:rPr>
              <w:t>响应程度</w:t>
            </w:r>
          </w:p>
          <w:p w14:paraId="0F348440">
            <w:pPr>
              <w:pStyle w:val="226"/>
              <w:spacing w:before="40" w:line="276" w:lineRule="auto"/>
              <w:ind w:right="57"/>
              <w:jc w:val="center"/>
              <w:rPr>
                <w:rFonts w:ascii="仿宋_GB2312" w:hAnsi="Calibri" w:eastAsia="仿宋_GB2312" w:cs="仿宋_GB2312"/>
                <w:color w:val="auto"/>
                <w:kern w:val="2"/>
                <w:sz w:val="24"/>
                <w:szCs w:val="24"/>
                <w:highlight w:val="none"/>
                <w:lang w:eastAsia="zh-CN" w:bidi="ar"/>
              </w:rPr>
            </w:pPr>
            <w:r>
              <w:rPr>
                <w:rFonts w:hint="eastAsia" w:ascii="仿宋_GB2312" w:hAnsi="Calibri" w:eastAsia="仿宋_GB2312" w:cs="仿宋_GB2312"/>
                <w:color w:val="auto"/>
                <w:kern w:val="2"/>
                <w:sz w:val="24"/>
                <w:szCs w:val="24"/>
                <w:highlight w:val="none"/>
                <w:lang w:eastAsia="zh-CN" w:bidi="ar"/>
              </w:rPr>
              <w:t>（</w:t>
            </w:r>
            <w:r>
              <w:rPr>
                <w:rFonts w:hint="eastAsia" w:ascii="仿宋_GB2312" w:hAnsi="Calibri" w:eastAsia="仿宋_GB2312" w:cs="仿宋_GB2312"/>
                <w:color w:val="auto"/>
                <w:kern w:val="2"/>
                <w:sz w:val="24"/>
                <w:szCs w:val="24"/>
                <w:highlight w:val="none"/>
                <w:lang w:val="en-US" w:eastAsia="zh-CN" w:bidi="ar"/>
              </w:rPr>
              <w:t>5</w:t>
            </w:r>
            <w:r>
              <w:rPr>
                <w:rFonts w:hint="eastAsia" w:ascii="仿宋_GB2312" w:hAnsi="Calibri" w:eastAsia="仿宋_GB2312" w:cs="仿宋_GB2312"/>
                <w:color w:val="auto"/>
                <w:kern w:val="2"/>
                <w:sz w:val="24"/>
                <w:szCs w:val="24"/>
                <w:highlight w:val="none"/>
                <w:lang w:eastAsia="zh-CN" w:bidi="ar"/>
              </w:rPr>
              <w:t>分）</w:t>
            </w:r>
          </w:p>
        </w:tc>
        <w:tc>
          <w:tcPr>
            <w:tcW w:w="6904" w:type="dxa"/>
            <w:vAlign w:val="center"/>
          </w:tcPr>
          <w:p w14:paraId="64FC5CF3">
            <w:pPr>
              <w:pStyle w:val="226"/>
              <w:numPr>
                <w:ilvl w:val="0"/>
                <w:numId w:val="0"/>
              </w:numPr>
              <w:spacing w:line="276" w:lineRule="auto"/>
              <w:ind w:firstLine="240" w:firstLineChars="100"/>
              <w:rPr>
                <w:rFonts w:hint="eastAsia" w:ascii="仿宋_GB2312" w:hAnsi="Calibri" w:eastAsia="仿宋_GB2312" w:cs="仿宋_GB2312"/>
                <w:kern w:val="0"/>
                <w:sz w:val="24"/>
                <w:szCs w:val="24"/>
                <w:highlight w:val="none"/>
                <w:lang w:val="en-US" w:eastAsia="en-US" w:bidi="ar"/>
              </w:rPr>
            </w:pPr>
            <w:r>
              <w:rPr>
                <w:rFonts w:hint="eastAsia" w:ascii="仿宋_GB2312" w:hAnsi="Calibri" w:eastAsia="仿宋_GB2312" w:cs="仿宋_GB2312"/>
                <w:kern w:val="0"/>
                <w:sz w:val="24"/>
                <w:szCs w:val="24"/>
                <w:highlight w:val="none"/>
                <w:lang w:val="en-US" w:eastAsia="en-US" w:bidi="ar"/>
              </w:rPr>
              <w:t>全部响应招标文件技术要求的得5分，非星号项每有一项不满足扣1分，扣到0分为止。</w:t>
            </w:r>
          </w:p>
          <w:p w14:paraId="681A7BBF">
            <w:pPr>
              <w:pStyle w:val="226"/>
              <w:numPr>
                <w:ilvl w:val="0"/>
                <w:numId w:val="0"/>
              </w:numPr>
              <w:spacing w:line="276" w:lineRule="auto"/>
              <w:ind w:firstLine="240" w:firstLineChars="100"/>
              <w:rPr>
                <w:rFonts w:ascii="仿宋_GB2312" w:hAnsi="Calibri" w:eastAsia="仿宋_GB2312" w:cs="仿宋_GB2312"/>
                <w:sz w:val="24"/>
                <w:szCs w:val="24"/>
                <w:highlight w:val="none"/>
                <w:lang w:bidi="ar"/>
              </w:rPr>
            </w:pPr>
            <w:r>
              <w:rPr>
                <w:rFonts w:ascii="仿宋_GB2312" w:hAnsi="Calibri" w:eastAsia="仿宋_GB2312" w:cs="仿宋_GB2312"/>
                <w:kern w:val="0"/>
                <w:sz w:val="24"/>
                <w:szCs w:val="24"/>
                <w:highlight w:val="none"/>
                <w:lang w:val="en-US" w:eastAsia="en-US" w:bidi="ar"/>
              </w:rPr>
              <w:t>（1）</w:t>
            </w:r>
            <w:r>
              <w:rPr>
                <w:rFonts w:hint="eastAsia" w:ascii="仿宋_GB2312" w:hAnsi="Calibri" w:eastAsia="仿宋_GB2312" w:cs="仿宋_GB2312"/>
                <w:sz w:val="24"/>
                <w:szCs w:val="24"/>
                <w:highlight w:val="none"/>
                <w:lang w:bidi="ar"/>
              </w:rPr>
              <w:t>以最低等级编号为一项参数；若无最低等级编号，则以上一级别编号为一项参数，以此类推。</w:t>
            </w:r>
          </w:p>
          <w:p w14:paraId="6D5A4F1E">
            <w:pPr>
              <w:pStyle w:val="260"/>
              <w:spacing w:line="276" w:lineRule="auto"/>
              <w:ind w:firstLine="240" w:firstLineChars="100"/>
              <w:rPr>
                <w:rFonts w:ascii="仿宋_GB2312" w:eastAsia="仿宋_GB2312" w:cs="仿宋_GB2312"/>
                <w:color w:val="auto"/>
                <w:sz w:val="24"/>
                <w:szCs w:val="24"/>
                <w:highlight w:val="none"/>
                <w:lang w:bidi="ar"/>
              </w:rPr>
            </w:pPr>
            <w:r>
              <w:rPr>
                <w:rFonts w:hint="eastAsia" w:ascii="仿宋_GB2312" w:eastAsia="仿宋_GB2312" w:cs="仿宋_GB2312"/>
                <w:sz w:val="24"/>
                <w:szCs w:val="24"/>
                <w:highlight w:val="none"/>
                <w:lang w:eastAsia="zh-CN" w:bidi="ar"/>
              </w:rPr>
              <w:t>（</w:t>
            </w:r>
            <w:r>
              <w:rPr>
                <w:rFonts w:hint="eastAsia" w:ascii="仿宋_GB2312" w:eastAsia="仿宋_GB2312" w:cs="仿宋_GB2312"/>
                <w:sz w:val="24"/>
                <w:szCs w:val="24"/>
                <w:highlight w:val="none"/>
                <w:lang w:val="en-US" w:eastAsia="zh-CN" w:bidi="ar"/>
              </w:rPr>
              <w:t>2）</w:t>
            </w:r>
            <w:r>
              <w:rPr>
                <w:rFonts w:hint="eastAsia" w:ascii="仿宋_GB2312" w:eastAsia="仿宋_GB2312" w:cs="仿宋_GB2312"/>
                <w:sz w:val="24"/>
                <w:szCs w:val="24"/>
                <w:highlight w:val="none"/>
                <w:lang w:bidi="ar"/>
              </w:rPr>
              <w:t>技术要求中要求提供证明材料的，投标人提供相关证明材料予以佐证并加盖投标人公章，若未提供证明材料的则视为负偏离。</w:t>
            </w:r>
          </w:p>
        </w:tc>
      </w:tr>
      <w:tr w14:paraId="1E633C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1" w:hRule="atLeast"/>
        </w:trPr>
        <w:tc>
          <w:tcPr>
            <w:tcW w:w="900" w:type="dxa"/>
            <w:vMerge w:val="continue"/>
            <w:vAlign w:val="center"/>
          </w:tcPr>
          <w:p w14:paraId="7EC3EBA5">
            <w:pPr>
              <w:pStyle w:val="226"/>
              <w:spacing w:before="40" w:line="276" w:lineRule="auto"/>
              <w:ind w:right="57"/>
              <w:jc w:val="both"/>
              <w:rPr>
                <w:rFonts w:ascii="仿宋_GB2312" w:hAnsi="Calibri" w:eastAsia="仿宋_GB2312" w:cs="仿宋_GB2312"/>
                <w:color w:val="auto"/>
                <w:kern w:val="2"/>
                <w:sz w:val="24"/>
                <w:szCs w:val="24"/>
                <w:highlight w:val="none"/>
                <w:lang w:eastAsia="zh-CN" w:bidi="ar"/>
              </w:rPr>
            </w:pPr>
          </w:p>
        </w:tc>
        <w:tc>
          <w:tcPr>
            <w:tcW w:w="1487" w:type="dxa"/>
            <w:tcBorders>
              <w:right w:val="single" w:color="auto" w:sz="4" w:space="0"/>
            </w:tcBorders>
            <w:vAlign w:val="center"/>
          </w:tcPr>
          <w:p w14:paraId="52626700">
            <w:pPr>
              <w:pStyle w:val="226"/>
              <w:numPr>
                <w:ilvl w:val="0"/>
                <w:numId w:val="0"/>
              </w:numPr>
              <w:spacing w:line="276" w:lineRule="auto"/>
              <w:ind w:firstLine="240" w:firstLineChars="100"/>
              <w:rPr>
                <w:rFonts w:hint="eastAsia" w:ascii="仿宋_GB2312" w:hAnsi="Calibri" w:eastAsia="仿宋_GB2312" w:cs="仿宋_GB2312"/>
                <w:kern w:val="0"/>
                <w:sz w:val="24"/>
                <w:szCs w:val="24"/>
                <w:highlight w:val="none"/>
                <w:lang w:val="en-US" w:eastAsia="zh-CN" w:bidi="ar"/>
              </w:rPr>
            </w:pPr>
            <w:r>
              <w:rPr>
                <w:rFonts w:hint="eastAsia" w:ascii="仿宋_GB2312" w:hAnsi="Calibri" w:eastAsia="仿宋_GB2312" w:cs="仿宋_GB2312"/>
                <w:kern w:val="0"/>
                <w:sz w:val="24"/>
                <w:szCs w:val="24"/>
                <w:highlight w:val="none"/>
                <w:lang w:val="en-US" w:eastAsia="zh-CN" w:bidi="ar"/>
              </w:rPr>
              <w:t>总体设计方案</w:t>
            </w:r>
          </w:p>
          <w:p w14:paraId="31DC8833">
            <w:pPr>
              <w:pStyle w:val="226"/>
              <w:numPr>
                <w:ilvl w:val="0"/>
                <w:numId w:val="0"/>
              </w:numPr>
              <w:spacing w:line="276" w:lineRule="auto"/>
              <w:ind w:firstLine="240" w:firstLineChars="100"/>
              <w:rPr>
                <w:rFonts w:hint="default" w:ascii="仿宋_GB2312" w:hAnsi="Calibri" w:eastAsia="仿宋_GB2312" w:cs="仿宋_GB2312"/>
                <w:kern w:val="0"/>
                <w:sz w:val="24"/>
                <w:szCs w:val="24"/>
                <w:highlight w:val="none"/>
                <w:lang w:val="en-US" w:eastAsia="en-US" w:bidi="ar"/>
              </w:rPr>
            </w:pPr>
            <w:r>
              <w:rPr>
                <w:rFonts w:hint="eastAsia" w:ascii="仿宋_GB2312" w:hAnsi="Calibri" w:eastAsia="仿宋_GB2312" w:cs="仿宋_GB2312"/>
                <w:kern w:val="0"/>
                <w:sz w:val="24"/>
                <w:szCs w:val="24"/>
                <w:highlight w:val="none"/>
                <w:lang w:val="en-US" w:eastAsia="en-US" w:bidi="ar"/>
              </w:rPr>
              <w:t>（20分)</w:t>
            </w:r>
          </w:p>
        </w:tc>
        <w:tc>
          <w:tcPr>
            <w:tcW w:w="6904" w:type="dxa"/>
            <w:vAlign w:val="center"/>
          </w:tcPr>
          <w:p w14:paraId="4D07930A">
            <w:pPr>
              <w:pStyle w:val="226"/>
              <w:numPr>
                <w:ilvl w:val="0"/>
                <w:numId w:val="0"/>
              </w:numPr>
              <w:spacing w:line="276" w:lineRule="auto"/>
              <w:ind w:firstLine="240" w:firstLineChars="100"/>
              <w:rPr>
                <w:rFonts w:hint="eastAsia" w:ascii="仿宋_GB2312" w:hAnsi="Calibri" w:eastAsia="仿宋_GB2312" w:cs="仿宋_GB2312"/>
                <w:kern w:val="0"/>
                <w:sz w:val="24"/>
                <w:szCs w:val="24"/>
                <w:highlight w:val="none"/>
                <w:lang w:val="en-US" w:eastAsia="en-US" w:bidi="ar"/>
              </w:rPr>
            </w:pPr>
            <w:r>
              <w:rPr>
                <w:rFonts w:hint="eastAsia" w:ascii="仿宋_GB2312" w:hAnsi="Calibri" w:eastAsia="仿宋_GB2312" w:cs="仿宋_GB2312"/>
                <w:kern w:val="0"/>
                <w:sz w:val="24"/>
                <w:szCs w:val="24"/>
                <w:highlight w:val="none"/>
                <w:lang w:val="en-US" w:eastAsia="en-US" w:bidi="ar"/>
              </w:rPr>
              <w:t>根据系统总体设计方案的技术先进性、合理可行性、功能全面性等方面进行综合评定。优秀得(13,20]分，良好得(7,13]分，一般得(0,7]分,未提供不得分。</w:t>
            </w:r>
          </w:p>
          <w:p w14:paraId="1B702069">
            <w:pPr>
              <w:pStyle w:val="226"/>
              <w:numPr>
                <w:ilvl w:val="0"/>
                <w:numId w:val="0"/>
              </w:numPr>
              <w:spacing w:line="276" w:lineRule="auto"/>
              <w:ind w:firstLine="240" w:firstLineChars="100"/>
              <w:rPr>
                <w:rFonts w:hint="default" w:ascii="仿宋_GB2312" w:hAnsi="Calibri" w:eastAsia="仿宋_GB2312" w:cs="仿宋_GB2312"/>
                <w:kern w:val="0"/>
                <w:sz w:val="24"/>
                <w:szCs w:val="24"/>
                <w:highlight w:val="none"/>
                <w:lang w:val="en-US" w:eastAsia="en-US" w:bidi="ar"/>
              </w:rPr>
            </w:pPr>
            <w:r>
              <w:rPr>
                <w:rFonts w:hint="eastAsia" w:ascii="仿宋_GB2312" w:hAnsi="Calibri" w:eastAsia="仿宋_GB2312" w:cs="仿宋_GB2312"/>
                <w:kern w:val="0"/>
                <w:sz w:val="24"/>
                <w:szCs w:val="24"/>
                <w:highlight w:val="none"/>
                <w:lang w:val="en-US" w:eastAsia="en-US" w:bidi="ar"/>
              </w:rPr>
              <w:t>（注：打分步距为1分，如</w:t>
            </w:r>
            <w:r>
              <w:rPr>
                <w:rFonts w:hint="eastAsia" w:ascii="仿宋_GB2312" w:hAnsi="Calibri" w:eastAsia="仿宋_GB2312" w:cs="仿宋_GB2312"/>
                <w:kern w:val="0"/>
                <w:sz w:val="24"/>
                <w:szCs w:val="24"/>
                <w:highlight w:val="none"/>
                <w:lang w:val="en-US" w:eastAsia="zh-CN" w:bidi="ar"/>
              </w:rPr>
              <w:t>20</w:t>
            </w:r>
            <w:r>
              <w:rPr>
                <w:rFonts w:hint="eastAsia" w:ascii="仿宋_GB2312" w:hAnsi="Calibri" w:eastAsia="仿宋_GB2312" w:cs="仿宋_GB2312"/>
                <w:kern w:val="0"/>
                <w:sz w:val="24"/>
                <w:szCs w:val="24"/>
                <w:highlight w:val="none"/>
                <w:lang w:val="en-US" w:eastAsia="en-US" w:bidi="ar"/>
              </w:rPr>
              <w:t>分、</w:t>
            </w:r>
            <w:r>
              <w:rPr>
                <w:rFonts w:hint="eastAsia" w:ascii="仿宋_GB2312" w:hAnsi="Calibri" w:eastAsia="仿宋_GB2312" w:cs="仿宋_GB2312"/>
                <w:kern w:val="0"/>
                <w:sz w:val="24"/>
                <w:szCs w:val="24"/>
                <w:highlight w:val="none"/>
                <w:lang w:val="en-US" w:eastAsia="zh-CN" w:bidi="ar"/>
              </w:rPr>
              <w:t>19</w:t>
            </w:r>
            <w:r>
              <w:rPr>
                <w:rFonts w:hint="eastAsia" w:ascii="仿宋_GB2312" w:hAnsi="Calibri" w:eastAsia="仿宋_GB2312" w:cs="仿宋_GB2312"/>
                <w:kern w:val="0"/>
                <w:sz w:val="24"/>
                <w:szCs w:val="24"/>
                <w:highlight w:val="none"/>
                <w:lang w:val="en-US" w:eastAsia="en-US" w:bidi="ar"/>
              </w:rPr>
              <w:t>分、1</w:t>
            </w:r>
            <w:r>
              <w:rPr>
                <w:rFonts w:hint="eastAsia" w:ascii="仿宋_GB2312" w:hAnsi="Calibri" w:eastAsia="仿宋_GB2312" w:cs="仿宋_GB2312"/>
                <w:kern w:val="0"/>
                <w:sz w:val="24"/>
                <w:szCs w:val="24"/>
                <w:highlight w:val="none"/>
                <w:lang w:val="en-US" w:eastAsia="zh-CN" w:bidi="ar"/>
              </w:rPr>
              <w:t>8</w:t>
            </w:r>
            <w:r>
              <w:rPr>
                <w:rFonts w:hint="eastAsia" w:ascii="仿宋_GB2312" w:hAnsi="Calibri" w:eastAsia="仿宋_GB2312" w:cs="仿宋_GB2312"/>
                <w:kern w:val="0"/>
                <w:sz w:val="24"/>
                <w:szCs w:val="24"/>
                <w:highlight w:val="none"/>
                <w:lang w:val="en-US" w:eastAsia="en-US" w:bidi="ar"/>
              </w:rPr>
              <w:t>分……）</w:t>
            </w:r>
          </w:p>
        </w:tc>
      </w:tr>
      <w:tr w14:paraId="1C3AC4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900" w:type="dxa"/>
            <w:vMerge w:val="continue"/>
            <w:vAlign w:val="center"/>
          </w:tcPr>
          <w:p w14:paraId="4D6F2025">
            <w:pPr>
              <w:pStyle w:val="226"/>
              <w:spacing w:before="40" w:line="276" w:lineRule="auto"/>
              <w:ind w:right="57"/>
              <w:jc w:val="both"/>
              <w:rPr>
                <w:rFonts w:ascii="仿宋_GB2312" w:hAnsi="Calibri" w:eastAsia="仿宋_GB2312" w:cs="仿宋_GB2312"/>
                <w:color w:val="auto"/>
                <w:kern w:val="2"/>
                <w:sz w:val="24"/>
                <w:szCs w:val="24"/>
                <w:highlight w:val="none"/>
                <w:lang w:eastAsia="zh-CN" w:bidi="ar"/>
              </w:rPr>
            </w:pPr>
          </w:p>
        </w:tc>
        <w:tc>
          <w:tcPr>
            <w:tcW w:w="1487" w:type="dxa"/>
            <w:tcBorders>
              <w:right w:val="single" w:color="auto" w:sz="4" w:space="0"/>
            </w:tcBorders>
            <w:vAlign w:val="center"/>
          </w:tcPr>
          <w:p w14:paraId="071514A4">
            <w:pPr>
              <w:pStyle w:val="226"/>
              <w:numPr>
                <w:ilvl w:val="0"/>
                <w:numId w:val="0"/>
              </w:numPr>
              <w:spacing w:line="276" w:lineRule="auto"/>
              <w:ind w:firstLine="240" w:firstLineChars="100"/>
              <w:rPr>
                <w:rFonts w:hint="eastAsia" w:ascii="仿宋_GB2312" w:hAnsi="Calibri" w:eastAsia="仿宋_GB2312" w:cs="仿宋_GB2312"/>
                <w:kern w:val="0"/>
                <w:sz w:val="24"/>
                <w:szCs w:val="24"/>
                <w:highlight w:val="none"/>
                <w:lang w:val="en-US" w:eastAsia="zh-CN" w:bidi="ar"/>
              </w:rPr>
            </w:pPr>
            <w:r>
              <w:rPr>
                <w:rFonts w:hint="eastAsia" w:ascii="仿宋_GB2312" w:hAnsi="Calibri" w:eastAsia="仿宋_GB2312" w:cs="仿宋_GB2312"/>
                <w:kern w:val="0"/>
                <w:sz w:val="24"/>
                <w:szCs w:val="24"/>
                <w:highlight w:val="none"/>
                <w:lang w:val="en-US" w:eastAsia="zh-CN" w:bidi="ar"/>
              </w:rPr>
              <w:t>软件设计方案</w:t>
            </w:r>
          </w:p>
          <w:p w14:paraId="38225DCD">
            <w:pPr>
              <w:pStyle w:val="226"/>
              <w:numPr>
                <w:ilvl w:val="0"/>
                <w:numId w:val="0"/>
              </w:numPr>
              <w:spacing w:line="276" w:lineRule="auto"/>
              <w:ind w:firstLine="240" w:firstLineChars="100"/>
              <w:rPr>
                <w:rFonts w:hint="eastAsia" w:ascii="仿宋_GB2312" w:hAnsi="Calibri" w:eastAsia="仿宋_GB2312" w:cs="仿宋_GB2312"/>
                <w:kern w:val="0"/>
                <w:sz w:val="24"/>
                <w:szCs w:val="24"/>
                <w:highlight w:val="none"/>
                <w:lang w:val="en-US" w:eastAsia="en-US" w:bidi="ar"/>
              </w:rPr>
            </w:pPr>
            <w:r>
              <w:rPr>
                <w:rFonts w:hint="eastAsia" w:ascii="仿宋_GB2312" w:hAnsi="Calibri" w:eastAsia="仿宋_GB2312" w:cs="仿宋_GB2312"/>
                <w:kern w:val="0"/>
                <w:sz w:val="24"/>
                <w:szCs w:val="24"/>
                <w:highlight w:val="none"/>
                <w:lang w:val="en-US" w:eastAsia="en-US" w:bidi="ar"/>
              </w:rPr>
              <w:t>（8分）</w:t>
            </w:r>
          </w:p>
        </w:tc>
        <w:tc>
          <w:tcPr>
            <w:tcW w:w="6904" w:type="dxa"/>
            <w:vAlign w:val="center"/>
          </w:tcPr>
          <w:p w14:paraId="07F80476">
            <w:pPr>
              <w:pStyle w:val="226"/>
              <w:numPr>
                <w:ilvl w:val="0"/>
                <w:numId w:val="0"/>
              </w:numPr>
              <w:spacing w:line="276" w:lineRule="auto"/>
              <w:ind w:firstLine="240" w:firstLineChars="100"/>
              <w:rPr>
                <w:rFonts w:hint="eastAsia" w:ascii="仿宋_GB2312" w:hAnsi="Calibri" w:eastAsia="仿宋_GB2312" w:cs="仿宋_GB2312"/>
                <w:kern w:val="0"/>
                <w:sz w:val="24"/>
                <w:szCs w:val="24"/>
                <w:highlight w:val="none"/>
                <w:lang w:val="en-US" w:eastAsia="en-US" w:bidi="ar"/>
              </w:rPr>
            </w:pPr>
            <w:r>
              <w:rPr>
                <w:rFonts w:hint="eastAsia" w:ascii="仿宋_GB2312" w:hAnsi="Calibri" w:eastAsia="仿宋_GB2312" w:cs="仿宋_GB2312"/>
                <w:kern w:val="0"/>
                <w:sz w:val="24"/>
                <w:szCs w:val="24"/>
                <w:highlight w:val="none"/>
                <w:lang w:val="en-US" w:eastAsia="en-US" w:bidi="ar"/>
              </w:rPr>
              <w:t>投标方提供详细的软件设计方案，根据方案中软件的人机界面、功能等方面进行综合评定。优秀得（</w:t>
            </w:r>
            <w:r>
              <w:rPr>
                <w:rFonts w:hint="eastAsia" w:ascii="仿宋_GB2312" w:hAnsi="Calibri" w:eastAsia="仿宋_GB2312" w:cs="仿宋_GB2312"/>
                <w:kern w:val="0"/>
                <w:sz w:val="24"/>
                <w:szCs w:val="24"/>
                <w:highlight w:val="none"/>
                <w:lang w:val="en-US" w:eastAsia="zh-CN" w:bidi="ar"/>
              </w:rPr>
              <w:t>5</w:t>
            </w:r>
            <w:r>
              <w:rPr>
                <w:rFonts w:hint="eastAsia" w:ascii="仿宋_GB2312" w:hAnsi="Calibri" w:eastAsia="仿宋_GB2312" w:cs="仿宋_GB2312"/>
                <w:kern w:val="0"/>
                <w:sz w:val="24"/>
                <w:szCs w:val="24"/>
                <w:highlight w:val="none"/>
                <w:lang w:val="en-US" w:eastAsia="en-US" w:bidi="ar"/>
              </w:rPr>
              <w:t>,</w:t>
            </w:r>
            <w:r>
              <w:rPr>
                <w:rFonts w:hint="eastAsia" w:ascii="仿宋_GB2312" w:hAnsi="Calibri" w:eastAsia="仿宋_GB2312" w:cs="仿宋_GB2312"/>
                <w:kern w:val="0"/>
                <w:sz w:val="24"/>
                <w:szCs w:val="24"/>
                <w:highlight w:val="none"/>
                <w:lang w:val="en-US" w:eastAsia="zh-CN" w:bidi="ar"/>
              </w:rPr>
              <w:t>8</w:t>
            </w:r>
            <w:r>
              <w:rPr>
                <w:rFonts w:hint="eastAsia" w:ascii="仿宋_GB2312" w:hAnsi="Calibri" w:eastAsia="仿宋_GB2312" w:cs="仿宋_GB2312"/>
                <w:kern w:val="0"/>
                <w:sz w:val="24"/>
                <w:szCs w:val="24"/>
                <w:highlight w:val="none"/>
                <w:lang w:val="en-US" w:eastAsia="en-US" w:bidi="ar"/>
              </w:rPr>
              <w:t>]分，良好得(2,</w:t>
            </w:r>
            <w:r>
              <w:rPr>
                <w:rFonts w:hint="eastAsia" w:ascii="仿宋_GB2312" w:hAnsi="Calibri" w:eastAsia="仿宋_GB2312" w:cs="仿宋_GB2312"/>
                <w:kern w:val="0"/>
                <w:sz w:val="24"/>
                <w:szCs w:val="24"/>
                <w:highlight w:val="none"/>
                <w:lang w:val="en-US" w:eastAsia="zh-CN" w:bidi="ar"/>
              </w:rPr>
              <w:t>5</w:t>
            </w:r>
            <w:r>
              <w:rPr>
                <w:rFonts w:hint="eastAsia" w:ascii="仿宋_GB2312" w:hAnsi="Calibri" w:eastAsia="仿宋_GB2312" w:cs="仿宋_GB2312"/>
                <w:kern w:val="0"/>
                <w:sz w:val="24"/>
                <w:szCs w:val="24"/>
                <w:highlight w:val="none"/>
                <w:lang w:val="en-US" w:eastAsia="en-US" w:bidi="ar"/>
              </w:rPr>
              <w:t>]分，一般得(0,2]分,未提供不得分。</w:t>
            </w:r>
          </w:p>
          <w:p w14:paraId="54386138">
            <w:pPr>
              <w:pStyle w:val="226"/>
              <w:numPr>
                <w:ilvl w:val="0"/>
                <w:numId w:val="0"/>
              </w:numPr>
              <w:spacing w:line="276" w:lineRule="auto"/>
              <w:ind w:firstLine="240" w:firstLineChars="100"/>
              <w:rPr>
                <w:rFonts w:hint="eastAsia" w:ascii="仿宋_GB2312" w:hAnsi="Calibri" w:eastAsia="仿宋_GB2312" w:cs="仿宋_GB2312"/>
                <w:kern w:val="0"/>
                <w:sz w:val="24"/>
                <w:szCs w:val="24"/>
                <w:highlight w:val="none"/>
                <w:lang w:val="en-US" w:eastAsia="en-US" w:bidi="ar"/>
              </w:rPr>
            </w:pPr>
            <w:r>
              <w:rPr>
                <w:rFonts w:hint="eastAsia" w:ascii="仿宋_GB2312" w:hAnsi="Calibri" w:eastAsia="仿宋_GB2312" w:cs="仿宋_GB2312"/>
                <w:kern w:val="0"/>
                <w:sz w:val="24"/>
                <w:szCs w:val="24"/>
                <w:highlight w:val="none"/>
                <w:lang w:val="en-US" w:eastAsia="en-US" w:bidi="ar"/>
              </w:rPr>
              <w:t>（注：打分步距为1分，如</w:t>
            </w:r>
            <w:r>
              <w:rPr>
                <w:rFonts w:hint="eastAsia" w:ascii="仿宋_GB2312" w:hAnsi="Calibri" w:eastAsia="仿宋_GB2312" w:cs="仿宋_GB2312"/>
                <w:kern w:val="0"/>
                <w:sz w:val="24"/>
                <w:szCs w:val="24"/>
                <w:highlight w:val="none"/>
                <w:lang w:val="en-US" w:eastAsia="zh-CN" w:bidi="ar"/>
              </w:rPr>
              <w:t>8</w:t>
            </w:r>
            <w:r>
              <w:rPr>
                <w:rFonts w:hint="eastAsia" w:ascii="仿宋_GB2312" w:hAnsi="Calibri" w:eastAsia="仿宋_GB2312" w:cs="仿宋_GB2312"/>
                <w:kern w:val="0"/>
                <w:sz w:val="24"/>
                <w:szCs w:val="24"/>
                <w:highlight w:val="none"/>
                <w:lang w:val="en-US" w:eastAsia="en-US" w:bidi="ar"/>
              </w:rPr>
              <w:t>分、</w:t>
            </w:r>
            <w:r>
              <w:rPr>
                <w:rFonts w:hint="eastAsia" w:ascii="仿宋_GB2312" w:hAnsi="Calibri" w:eastAsia="仿宋_GB2312" w:cs="仿宋_GB2312"/>
                <w:kern w:val="0"/>
                <w:sz w:val="24"/>
                <w:szCs w:val="24"/>
                <w:highlight w:val="none"/>
                <w:lang w:val="en-US" w:eastAsia="zh-CN" w:bidi="ar"/>
              </w:rPr>
              <w:t>7</w:t>
            </w:r>
            <w:r>
              <w:rPr>
                <w:rFonts w:hint="eastAsia" w:ascii="仿宋_GB2312" w:hAnsi="Calibri" w:eastAsia="仿宋_GB2312" w:cs="仿宋_GB2312"/>
                <w:kern w:val="0"/>
                <w:sz w:val="24"/>
                <w:szCs w:val="24"/>
                <w:highlight w:val="none"/>
                <w:lang w:val="en-US" w:eastAsia="en-US" w:bidi="ar"/>
              </w:rPr>
              <w:t>分……）</w:t>
            </w:r>
          </w:p>
        </w:tc>
      </w:tr>
      <w:tr w14:paraId="296CF8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900" w:type="dxa"/>
            <w:vMerge w:val="continue"/>
            <w:vAlign w:val="center"/>
          </w:tcPr>
          <w:p w14:paraId="23F2937C">
            <w:pPr>
              <w:pStyle w:val="226"/>
              <w:spacing w:before="40" w:line="276" w:lineRule="auto"/>
              <w:ind w:right="57"/>
              <w:jc w:val="both"/>
              <w:rPr>
                <w:rFonts w:ascii="仿宋_GB2312" w:hAnsi="Calibri" w:eastAsia="仿宋_GB2312" w:cs="仿宋_GB2312"/>
                <w:color w:val="auto"/>
                <w:kern w:val="2"/>
                <w:sz w:val="24"/>
                <w:szCs w:val="24"/>
                <w:highlight w:val="none"/>
                <w:lang w:eastAsia="zh-CN" w:bidi="ar"/>
              </w:rPr>
            </w:pPr>
          </w:p>
        </w:tc>
        <w:tc>
          <w:tcPr>
            <w:tcW w:w="1487" w:type="dxa"/>
            <w:tcBorders>
              <w:right w:val="single" w:color="auto" w:sz="4" w:space="0"/>
            </w:tcBorders>
            <w:vAlign w:val="center"/>
          </w:tcPr>
          <w:p w14:paraId="35A1D9CD">
            <w:pPr>
              <w:pStyle w:val="226"/>
              <w:numPr>
                <w:ilvl w:val="0"/>
                <w:numId w:val="0"/>
              </w:numPr>
              <w:spacing w:line="276" w:lineRule="auto"/>
              <w:ind w:firstLine="240" w:firstLineChars="100"/>
              <w:rPr>
                <w:rFonts w:hint="eastAsia" w:ascii="仿宋_GB2312" w:hAnsi="Calibri" w:eastAsia="仿宋_GB2312" w:cs="仿宋_GB2312"/>
                <w:kern w:val="0"/>
                <w:sz w:val="24"/>
                <w:szCs w:val="24"/>
                <w:highlight w:val="none"/>
                <w:lang w:val="en-US" w:eastAsia="zh-CN" w:bidi="ar"/>
              </w:rPr>
            </w:pPr>
            <w:r>
              <w:rPr>
                <w:rFonts w:hint="eastAsia" w:ascii="仿宋_GB2312" w:hAnsi="Calibri" w:eastAsia="仿宋_GB2312" w:cs="仿宋_GB2312"/>
                <w:kern w:val="0"/>
                <w:sz w:val="24"/>
                <w:szCs w:val="24"/>
                <w:highlight w:val="none"/>
                <w:lang w:val="en-US" w:eastAsia="zh-CN" w:bidi="ar"/>
              </w:rPr>
              <w:t>配置组成</w:t>
            </w:r>
          </w:p>
          <w:p w14:paraId="19EC4756">
            <w:pPr>
              <w:pStyle w:val="226"/>
              <w:numPr>
                <w:ilvl w:val="0"/>
                <w:numId w:val="0"/>
              </w:numPr>
              <w:spacing w:line="276" w:lineRule="auto"/>
              <w:ind w:firstLine="240" w:firstLineChars="100"/>
              <w:rPr>
                <w:rFonts w:hint="eastAsia" w:ascii="仿宋_GB2312" w:hAnsi="Calibri" w:eastAsia="仿宋_GB2312" w:cs="仿宋_GB2312"/>
                <w:kern w:val="0"/>
                <w:sz w:val="24"/>
                <w:szCs w:val="24"/>
                <w:highlight w:val="none"/>
                <w:lang w:val="en-US" w:eastAsia="en-US" w:bidi="ar"/>
              </w:rPr>
            </w:pPr>
            <w:r>
              <w:rPr>
                <w:rFonts w:hint="eastAsia" w:ascii="仿宋_GB2312" w:hAnsi="Calibri" w:eastAsia="仿宋_GB2312" w:cs="仿宋_GB2312"/>
                <w:kern w:val="0"/>
                <w:sz w:val="24"/>
                <w:szCs w:val="24"/>
                <w:highlight w:val="none"/>
                <w:lang w:val="en-US" w:eastAsia="zh-CN" w:bidi="ar"/>
              </w:rPr>
              <w:t>（3分）</w:t>
            </w:r>
          </w:p>
        </w:tc>
        <w:tc>
          <w:tcPr>
            <w:tcW w:w="6904" w:type="dxa"/>
            <w:vAlign w:val="center"/>
          </w:tcPr>
          <w:p w14:paraId="1A123707">
            <w:pPr>
              <w:pStyle w:val="226"/>
              <w:numPr>
                <w:ilvl w:val="0"/>
                <w:numId w:val="0"/>
              </w:numPr>
              <w:spacing w:line="276" w:lineRule="auto"/>
              <w:ind w:firstLine="240" w:firstLineChars="100"/>
              <w:rPr>
                <w:rFonts w:hint="default" w:ascii="仿宋_GB2312" w:hAnsi="Calibri" w:eastAsia="仿宋_GB2312" w:cs="仿宋_GB2312"/>
                <w:kern w:val="0"/>
                <w:sz w:val="24"/>
                <w:szCs w:val="24"/>
                <w:highlight w:val="none"/>
                <w:lang w:val="en-US" w:eastAsia="en-US" w:bidi="ar"/>
              </w:rPr>
            </w:pPr>
            <w:r>
              <w:rPr>
                <w:rFonts w:hint="eastAsia" w:ascii="仿宋_GB2312" w:hAnsi="Calibri" w:eastAsia="仿宋_GB2312" w:cs="仿宋_GB2312"/>
                <w:kern w:val="0"/>
                <w:sz w:val="24"/>
                <w:szCs w:val="24"/>
                <w:highlight w:val="none"/>
                <w:lang w:val="en-US" w:eastAsia="en-US" w:bidi="ar"/>
              </w:rPr>
              <w:t>根据配置组成详细程度、指标优越性等方面进行综合评定，优秀得3分，良好得2分，一般得1分。</w:t>
            </w:r>
          </w:p>
        </w:tc>
      </w:tr>
      <w:tr w14:paraId="779408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900" w:type="dxa"/>
            <w:vMerge w:val="continue"/>
            <w:vAlign w:val="center"/>
          </w:tcPr>
          <w:p w14:paraId="5EBEA507">
            <w:pPr>
              <w:pStyle w:val="226"/>
              <w:spacing w:before="40" w:line="276" w:lineRule="auto"/>
              <w:ind w:right="57"/>
              <w:jc w:val="both"/>
              <w:rPr>
                <w:rFonts w:ascii="仿宋_GB2312" w:hAnsi="Calibri" w:eastAsia="仿宋_GB2312" w:cs="仿宋_GB2312"/>
                <w:color w:val="auto"/>
                <w:kern w:val="2"/>
                <w:sz w:val="24"/>
                <w:szCs w:val="24"/>
                <w:highlight w:val="none"/>
                <w:lang w:eastAsia="zh-CN" w:bidi="ar"/>
              </w:rPr>
            </w:pPr>
          </w:p>
        </w:tc>
        <w:tc>
          <w:tcPr>
            <w:tcW w:w="1487" w:type="dxa"/>
            <w:tcBorders>
              <w:right w:val="single" w:color="auto" w:sz="4" w:space="0"/>
            </w:tcBorders>
            <w:shd w:val="clear" w:color="auto" w:fill="auto"/>
            <w:vAlign w:val="center"/>
          </w:tcPr>
          <w:p w14:paraId="48D13F09">
            <w:pPr>
              <w:pStyle w:val="226"/>
              <w:numPr>
                <w:ilvl w:val="0"/>
                <w:numId w:val="0"/>
              </w:numPr>
              <w:spacing w:line="276" w:lineRule="auto"/>
              <w:ind w:firstLine="240" w:firstLineChars="100"/>
              <w:rPr>
                <w:rFonts w:hint="eastAsia" w:ascii="仿宋_GB2312" w:hAnsi="Calibri" w:eastAsia="仿宋_GB2312" w:cs="仿宋_GB2312"/>
                <w:kern w:val="0"/>
                <w:sz w:val="24"/>
                <w:szCs w:val="24"/>
                <w:highlight w:val="none"/>
                <w:lang w:val="en-US" w:eastAsia="zh-CN" w:bidi="ar"/>
              </w:rPr>
            </w:pPr>
            <w:r>
              <w:rPr>
                <w:rFonts w:hint="eastAsia" w:ascii="仿宋_GB2312" w:hAnsi="Calibri" w:eastAsia="仿宋_GB2312" w:cs="仿宋_GB2312"/>
                <w:kern w:val="0"/>
                <w:sz w:val="24"/>
                <w:szCs w:val="24"/>
                <w:highlight w:val="none"/>
                <w:lang w:val="en-US" w:eastAsia="zh-CN" w:bidi="ar"/>
              </w:rPr>
              <w:t>实施方案</w:t>
            </w:r>
          </w:p>
          <w:p w14:paraId="5E136352">
            <w:pPr>
              <w:pStyle w:val="226"/>
              <w:numPr>
                <w:ilvl w:val="0"/>
                <w:numId w:val="0"/>
              </w:numPr>
              <w:spacing w:line="276" w:lineRule="auto"/>
              <w:ind w:firstLine="240" w:firstLineChars="100"/>
              <w:rPr>
                <w:rFonts w:hint="eastAsia" w:ascii="仿宋_GB2312" w:hAnsi="Calibri" w:eastAsia="仿宋_GB2312" w:cs="仿宋_GB2312"/>
                <w:kern w:val="0"/>
                <w:sz w:val="24"/>
                <w:szCs w:val="24"/>
                <w:highlight w:val="none"/>
                <w:lang w:val="en-US" w:eastAsia="zh-CN" w:bidi="ar"/>
              </w:rPr>
            </w:pPr>
            <w:r>
              <w:rPr>
                <w:rFonts w:hint="eastAsia" w:ascii="仿宋_GB2312" w:hAnsi="Calibri" w:eastAsia="仿宋_GB2312" w:cs="仿宋_GB2312"/>
                <w:kern w:val="0"/>
                <w:sz w:val="24"/>
                <w:szCs w:val="24"/>
                <w:highlight w:val="none"/>
                <w:lang w:val="en-US" w:eastAsia="zh-CN" w:bidi="ar"/>
              </w:rPr>
              <w:t>（10分）</w:t>
            </w:r>
          </w:p>
        </w:tc>
        <w:tc>
          <w:tcPr>
            <w:tcW w:w="6904" w:type="dxa"/>
            <w:shd w:val="clear" w:color="auto" w:fill="auto"/>
            <w:vAlign w:val="center"/>
          </w:tcPr>
          <w:p w14:paraId="58CDDF61">
            <w:pPr>
              <w:pStyle w:val="226"/>
              <w:numPr>
                <w:ilvl w:val="0"/>
                <w:numId w:val="0"/>
              </w:numPr>
              <w:spacing w:line="276" w:lineRule="auto"/>
              <w:ind w:firstLine="240" w:firstLineChars="100"/>
              <w:rPr>
                <w:rFonts w:hint="eastAsia" w:ascii="仿宋_GB2312" w:hAnsi="Calibri" w:eastAsia="仿宋_GB2312" w:cs="仿宋_GB2312"/>
                <w:kern w:val="0"/>
                <w:sz w:val="24"/>
                <w:szCs w:val="24"/>
                <w:highlight w:val="none"/>
                <w:lang w:val="en-US" w:eastAsia="en-US" w:bidi="ar"/>
              </w:rPr>
            </w:pPr>
            <w:r>
              <w:rPr>
                <w:rFonts w:hint="eastAsia" w:ascii="仿宋_GB2312" w:hAnsi="Calibri" w:eastAsia="仿宋_GB2312" w:cs="仿宋_GB2312"/>
                <w:kern w:val="0"/>
                <w:sz w:val="24"/>
                <w:szCs w:val="24"/>
                <w:highlight w:val="none"/>
                <w:lang w:val="en-US" w:eastAsia="en-US" w:bidi="ar"/>
              </w:rPr>
              <w:t>对投标的实施方案，包括安装、调试、验收、质量保证、培训、供货计划等内容进行综合评定：优秀得（</w:t>
            </w:r>
            <w:r>
              <w:rPr>
                <w:rFonts w:hint="eastAsia" w:ascii="仿宋_GB2312" w:hAnsi="Calibri" w:eastAsia="仿宋_GB2312" w:cs="仿宋_GB2312"/>
                <w:kern w:val="0"/>
                <w:sz w:val="24"/>
                <w:szCs w:val="24"/>
                <w:highlight w:val="none"/>
                <w:lang w:val="en-US" w:eastAsia="zh-CN" w:bidi="ar"/>
              </w:rPr>
              <w:t>7</w:t>
            </w:r>
            <w:r>
              <w:rPr>
                <w:rFonts w:hint="eastAsia" w:ascii="仿宋_GB2312" w:hAnsi="Calibri" w:eastAsia="仿宋_GB2312" w:cs="仿宋_GB2312"/>
                <w:kern w:val="0"/>
                <w:sz w:val="24"/>
                <w:szCs w:val="24"/>
                <w:highlight w:val="none"/>
                <w:lang w:val="en-US" w:eastAsia="en-US" w:bidi="ar"/>
              </w:rPr>
              <w:t>,10]分，良好得(</w:t>
            </w:r>
            <w:r>
              <w:rPr>
                <w:rFonts w:hint="eastAsia" w:ascii="仿宋_GB2312" w:hAnsi="Calibri" w:eastAsia="仿宋_GB2312" w:cs="仿宋_GB2312"/>
                <w:kern w:val="0"/>
                <w:sz w:val="24"/>
                <w:szCs w:val="24"/>
                <w:highlight w:val="none"/>
                <w:lang w:val="en-US" w:eastAsia="zh-CN" w:bidi="ar"/>
              </w:rPr>
              <w:t>3</w:t>
            </w:r>
            <w:r>
              <w:rPr>
                <w:rFonts w:hint="eastAsia" w:ascii="仿宋_GB2312" w:hAnsi="Calibri" w:eastAsia="仿宋_GB2312" w:cs="仿宋_GB2312"/>
                <w:kern w:val="0"/>
                <w:sz w:val="24"/>
                <w:szCs w:val="24"/>
                <w:highlight w:val="none"/>
                <w:lang w:val="en-US" w:eastAsia="en-US" w:bidi="ar"/>
              </w:rPr>
              <w:t>,</w:t>
            </w:r>
            <w:r>
              <w:rPr>
                <w:rFonts w:hint="eastAsia" w:ascii="仿宋_GB2312" w:hAnsi="Calibri" w:eastAsia="仿宋_GB2312" w:cs="仿宋_GB2312"/>
                <w:kern w:val="0"/>
                <w:sz w:val="24"/>
                <w:szCs w:val="24"/>
                <w:highlight w:val="none"/>
                <w:lang w:val="en-US" w:eastAsia="zh-CN" w:bidi="ar"/>
              </w:rPr>
              <w:t>7</w:t>
            </w:r>
            <w:r>
              <w:rPr>
                <w:rFonts w:hint="eastAsia" w:ascii="仿宋_GB2312" w:hAnsi="Calibri" w:eastAsia="仿宋_GB2312" w:cs="仿宋_GB2312"/>
                <w:kern w:val="0"/>
                <w:sz w:val="24"/>
                <w:szCs w:val="24"/>
                <w:highlight w:val="none"/>
                <w:lang w:val="en-US" w:eastAsia="en-US" w:bidi="ar"/>
              </w:rPr>
              <w:t>]分，一般得(0,</w:t>
            </w:r>
            <w:r>
              <w:rPr>
                <w:rFonts w:hint="eastAsia" w:ascii="仿宋_GB2312" w:hAnsi="Calibri" w:eastAsia="仿宋_GB2312" w:cs="仿宋_GB2312"/>
                <w:kern w:val="0"/>
                <w:sz w:val="24"/>
                <w:szCs w:val="24"/>
                <w:highlight w:val="none"/>
                <w:lang w:val="en-US" w:eastAsia="zh-CN" w:bidi="ar"/>
              </w:rPr>
              <w:t>3</w:t>
            </w:r>
            <w:r>
              <w:rPr>
                <w:rFonts w:hint="eastAsia" w:ascii="仿宋_GB2312" w:hAnsi="Calibri" w:eastAsia="仿宋_GB2312" w:cs="仿宋_GB2312"/>
                <w:kern w:val="0"/>
                <w:sz w:val="24"/>
                <w:szCs w:val="24"/>
                <w:highlight w:val="none"/>
                <w:lang w:val="en-US" w:eastAsia="en-US" w:bidi="ar"/>
              </w:rPr>
              <w:t>]分,未提供不得分。</w:t>
            </w:r>
          </w:p>
          <w:p w14:paraId="3204D348">
            <w:pPr>
              <w:pStyle w:val="226"/>
              <w:numPr>
                <w:ilvl w:val="0"/>
                <w:numId w:val="0"/>
              </w:numPr>
              <w:spacing w:line="276" w:lineRule="auto"/>
              <w:ind w:firstLine="240" w:firstLineChars="100"/>
              <w:rPr>
                <w:rFonts w:hint="eastAsia" w:ascii="仿宋_GB2312" w:hAnsi="Calibri" w:eastAsia="仿宋_GB2312" w:cs="仿宋_GB2312"/>
                <w:kern w:val="0"/>
                <w:sz w:val="24"/>
                <w:szCs w:val="24"/>
                <w:highlight w:val="none"/>
                <w:lang w:val="en-US" w:eastAsia="en-US" w:bidi="ar"/>
              </w:rPr>
            </w:pPr>
            <w:r>
              <w:rPr>
                <w:rFonts w:hint="eastAsia" w:ascii="仿宋_GB2312" w:hAnsi="Calibri" w:eastAsia="仿宋_GB2312" w:cs="仿宋_GB2312"/>
                <w:kern w:val="0"/>
                <w:sz w:val="24"/>
                <w:szCs w:val="24"/>
                <w:highlight w:val="none"/>
                <w:lang w:val="en-US" w:eastAsia="en-US" w:bidi="ar"/>
              </w:rPr>
              <w:t>（注：打分步距为1分，如</w:t>
            </w:r>
            <w:r>
              <w:rPr>
                <w:rFonts w:hint="eastAsia" w:ascii="仿宋_GB2312" w:hAnsi="Calibri" w:eastAsia="仿宋_GB2312" w:cs="仿宋_GB2312"/>
                <w:kern w:val="0"/>
                <w:sz w:val="24"/>
                <w:szCs w:val="24"/>
                <w:highlight w:val="none"/>
                <w:lang w:val="en-US" w:eastAsia="zh-CN" w:bidi="ar"/>
              </w:rPr>
              <w:t>10</w:t>
            </w:r>
            <w:r>
              <w:rPr>
                <w:rFonts w:hint="eastAsia" w:ascii="仿宋_GB2312" w:hAnsi="Calibri" w:eastAsia="仿宋_GB2312" w:cs="仿宋_GB2312"/>
                <w:kern w:val="0"/>
                <w:sz w:val="24"/>
                <w:szCs w:val="24"/>
                <w:highlight w:val="none"/>
                <w:lang w:val="en-US" w:eastAsia="en-US" w:bidi="ar"/>
              </w:rPr>
              <w:t>分、</w:t>
            </w:r>
            <w:r>
              <w:rPr>
                <w:rFonts w:hint="eastAsia" w:ascii="仿宋_GB2312" w:hAnsi="Calibri" w:eastAsia="仿宋_GB2312" w:cs="仿宋_GB2312"/>
                <w:kern w:val="0"/>
                <w:sz w:val="24"/>
                <w:szCs w:val="24"/>
                <w:highlight w:val="none"/>
                <w:lang w:val="en-US" w:eastAsia="zh-CN" w:bidi="ar"/>
              </w:rPr>
              <w:t>9</w:t>
            </w:r>
            <w:r>
              <w:rPr>
                <w:rFonts w:hint="eastAsia" w:ascii="仿宋_GB2312" w:hAnsi="Calibri" w:eastAsia="仿宋_GB2312" w:cs="仿宋_GB2312"/>
                <w:kern w:val="0"/>
                <w:sz w:val="24"/>
                <w:szCs w:val="24"/>
                <w:highlight w:val="none"/>
                <w:lang w:val="en-US" w:eastAsia="en-US" w:bidi="ar"/>
              </w:rPr>
              <w:t>分……）</w:t>
            </w:r>
          </w:p>
        </w:tc>
      </w:tr>
      <w:tr w14:paraId="3B4D3A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900" w:type="dxa"/>
            <w:vMerge w:val="continue"/>
            <w:vAlign w:val="center"/>
          </w:tcPr>
          <w:p w14:paraId="16AF567C">
            <w:pPr>
              <w:pStyle w:val="226"/>
              <w:spacing w:before="40" w:line="276" w:lineRule="auto"/>
              <w:ind w:right="57"/>
              <w:jc w:val="both"/>
              <w:rPr>
                <w:rFonts w:ascii="仿宋_GB2312" w:hAnsi="Calibri" w:eastAsia="仿宋_GB2312" w:cs="仿宋_GB2312"/>
                <w:color w:val="auto"/>
                <w:kern w:val="2"/>
                <w:sz w:val="24"/>
                <w:szCs w:val="24"/>
                <w:highlight w:val="none"/>
                <w:lang w:eastAsia="zh-CN" w:bidi="ar"/>
              </w:rPr>
            </w:pPr>
          </w:p>
        </w:tc>
        <w:tc>
          <w:tcPr>
            <w:tcW w:w="1487" w:type="dxa"/>
            <w:tcBorders>
              <w:right w:val="single" w:color="auto" w:sz="4" w:space="0"/>
            </w:tcBorders>
            <w:shd w:val="clear" w:color="auto" w:fill="auto"/>
            <w:vAlign w:val="center"/>
          </w:tcPr>
          <w:p w14:paraId="6FC79C49">
            <w:pPr>
              <w:pStyle w:val="226"/>
              <w:numPr>
                <w:ilvl w:val="0"/>
                <w:numId w:val="0"/>
              </w:numPr>
              <w:spacing w:line="276" w:lineRule="auto"/>
              <w:ind w:firstLine="240" w:firstLineChars="100"/>
              <w:rPr>
                <w:rFonts w:hint="eastAsia" w:ascii="仿宋_GB2312" w:hAnsi="Calibri" w:eastAsia="仿宋_GB2312" w:cs="仿宋_GB2312"/>
                <w:kern w:val="0"/>
                <w:sz w:val="24"/>
                <w:szCs w:val="24"/>
                <w:highlight w:val="none"/>
                <w:lang w:val="en-US" w:eastAsia="zh-CN" w:bidi="ar"/>
              </w:rPr>
            </w:pPr>
            <w:r>
              <w:rPr>
                <w:rFonts w:hint="eastAsia" w:ascii="仿宋_GB2312" w:hAnsi="Calibri" w:eastAsia="仿宋_GB2312" w:cs="仿宋_GB2312"/>
                <w:kern w:val="0"/>
                <w:sz w:val="24"/>
                <w:szCs w:val="24"/>
                <w:highlight w:val="none"/>
                <w:lang w:val="en-US" w:eastAsia="zh-CN" w:bidi="ar"/>
              </w:rPr>
              <w:t>保修及售后服务方案</w:t>
            </w:r>
          </w:p>
          <w:p w14:paraId="32572AEF">
            <w:pPr>
              <w:pStyle w:val="226"/>
              <w:numPr>
                <w:ilvl w:val="0"/>
                <w:numId w:val="0"/>
              </w:numPr>
              <w:spacing w:line="276" w:lineRule="auto"/>
              <w:ind w:firstLine="240" w:firstLineChars="100"/>
              <w:rPr>
                <w:rFonts w:hint="eastAsia" w:ascii="仿宋_GB2312" w:hAnsi="Calibri" w:eastAsia="仿宋_GB2312" w:cs="仿宋_GB2312"/>
                <w:kern w:val="0"/>
                <w:sz w:val="24"/>
                <w:szCs w:val="24"/>
                <w:highlight w:val="none"/>
                <w:lang w:val="en-US" w:eastAsia="en-US" w:bidi="ar"/>
              </w:rPr>
            </w:pPr>
            <w:r>
              <w:rPr>
                <w:rFonts w:hint="eastAsia" w:ascii="仿宋_GB2312" w:hAnsi="Calibri" w:eastAsia="仿宋_GB2312" w:cs="仿宋_GB2312"/>
                <w:kern w:val="0"/>
                <w:sz w:val="24"/>
                <w:szCs w:val="24"/>
                <w:highlight w:val="none"/>
                <w:lang w:val="en-US" w:eastAsia="zh-CN" w:bidi="ar"/>
              </w:rPr>
              <w:t>（4分）</w:t>
            </w:r>
          </w:p>
        </w:tc>
        <w:tc>
          <w:tcPr>
            <w:tcW w:w="6904" w:type="dxa"/>
            <w:shd w:val="clear" w:color="auto" w:fill="auto"/>
            <w:vAlign w:val="center"/>
          </w:tcPr>
          <w:p w14:paraId="220A78EC">
            <w:pPr>
              <w:pStyle w:val="226"/>
              <w:numPr>
                <w:ilvl w:val="0"/>
                <w:numId w:val="0"/>
              </w:numPr>
              <w:spacing w:line="276" w:lineRule="auto"/>
              <w:ind w:firstLine="240" w:firstLineChars="100"/>
              <w:rPr>
                <w:rFonts w:hint="eastAsia" w:ascii="仿宋_GB2312" w:hAnsi="Calibri" w:eastAsia="仿宋_GB2312" w:cs="仿宋_GB2312"/>
                <w:kern w:val="0"/>
                <w:sz w:val="24"/>
                <w:szCs w:val="24"/>
                <w:highlight w:val="none"/>
                <w:lang w:val="en-US" w:eastAsia="en-US" w:bidi="ar"/>
              </w:rPr>
            </w:pPr>
            <w:r>
              <w:rPr>
                <w:rFonts w:hint="eastAsia" w:ascii="仿宋_GB2312" w:hAnsi="Calibri" w:eastAsia="仿宋_GB2312" w:cs="仿宋_GB2312"/>
                <w:kern w:val="0"/>
                <w:sz w:val="24"/>
                <w:szCs w:val="24"/>
                <w:highlight w:val="none"/>
                <w:lang w:val="en-US" w:eastAsia="en-US" w:bidi="ar"/>
              </w:rPr>
              <w:t>1.质保期满足招标文件要求得0分，每增加1年加1分，最高加2分；</w:t>
            </w:r>
          </w:p>
          <w:p w14:paraId="62B9B8EC">
            <w:pPr>
              <w:pStyle w:val="226"/>
              <w:numPr>
                <w:ilvl w:val="0"/>
                <w:numId w:val="0"/>
              </w:numPr>
              <w:spacing w:line="276" w:lineRule="auto"/>
              <w:ind w:firstLine="240" w:firstLineChars="100"/>
              <w:rPr>
                <w:rFonts w:hint="eastAsia" w:ascii="仿宋_GB2312" w:hAnsi="Calibri" w:eastAsia="仿宋_GB2312" w:cs="仿宋_GB2312"/>
                <w:kern w:val="0"/>
                <w:sz w:val="24"/>
                <w:szCs w:val="24"/>
                <w:highlight w:val="none"/>
                <w:lang w:val="en-US" w:eastAsia="en-US" w:bidi="ar"/>
              </w:rPr>
            </w:pPr>
            <w:r>
              <w:rPr>
                <w:rFonts w:hint="eastAsia" w:ascii="仿宋_GB2312" w:hAnsi="Calibri" w:eastAsia="仿宋_GB2312" w:cs="仿宋_GB2312"/>
                <w:kern w:val="0"/>
                <w:sz w:val="24"/>
                <w:szCs w:val="24"/>
                <w:highlight w:val="none"/>
                <w:lang w:val="en-US" w:eastAsia="en-US" w:bidi="ar"/>
              </w:rPr>
              <w:t>2.投标方提供清晰明确的保修方案、切实可行的售后服务方案，根据其方案（除售后服务网点和质保期的内容）进行综合评定，择优得0-2分。</w:t>
            </w:r>
          </w:p>
          <w:p w14:paraId="1793F7A7">
            <w:pPr>
              <w:pStyle w:val="226"/>
              <w:numPr>
                <w:ilvl w:val="0"/>
                <w:numId w:val="0"/>
              </w:numPr>
              <w:spacing w:line="276" w:lineRule="auto"/>
              <w:ind w:firstLine="240" w:firstLineChars="100"/>
              <w:rPr>
                <w:rFonts w:hint="default" w:ascii="仿宋_GB2312" w:hAnsi="Calibri" w:eastAsia="仿宋_GB2312" w:cs="仿宋_GB2312"/>
                <w:kern w:val="0"/>
                <w:sz w:val="24"/>
                <w:szCs w:val="24"/>
                <w:highlight w:val="none"/>
                <w:lang w:val="en-US" w:eastAsia="en-US" w:bidi="ar"/>
              </w:rPr>
            </w:pPr>
            <w:r>
              <w:rPr>
                <w:rFonts w:hint="eastAsia" w:ascii="仿宋_GB2312" w:hAnsi="Calibri" w:eastAsia="仿宋_GB2312" w:cs="仿宋_GB2312"/>
                <w:kern w:val="0"/>
                <w:sz w:val="24"/>
                <w:szCs w:val="24"/>
                <w:highlight w:val="none"/>
                <w:lang w:val="en-US" w:eastAsia="en-US" w:bidi="ar"/>
              </w:rPr>
              <w:t>（注：打分步距为1分，如1分、2分）</w:t>
            </w:r>
          </w:p>
        </w:tc>
      </w:tr>
      <w:tr w14:paraId="029D0C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3" w:hRule="atLeast"/>
        </w:trPr>
        <w:tc>
          <w:tcPr>
            <w:tcW w:w="900" w:type="dxa"/>
            <w:vAlign w:val="center"/>
          </w:tcPr>
          <w:p w14:paraId="799C0C5D">
            <w:pPr>
              <w:pStyle w:val="226"/>
              <w:spacing w:before="40" w:line="276" w:lineRule="auto"/>
              <w:ind w:right="57"/>
              <w:jc w:val="both"/>
              <w:rPr>
                <w:rFonts w:ascii="仿宋_GB2312" w:hAnsi="Calibri" w:eastAsia="仿宋_GB2312" w:cs="仿宋_GB2312"/>
                <w:color w:val="auto"/>
                <w:kern w:val="2"/>
                <w:sz w:val="24"/>
                <w:szCs w:val="24"/>
                <w:highlight w:val="none"/>
                <w:lang w:eastAsia="zh-CN" w:bidi="ar"/>
              </w:rPr>
            </w:pPr>
            <w:r>
              <w:rPr>
                <w:rFonts w:hint="eastAsia" w:ascii="仿宋_GB2312" w:hAnsi="Calibri" w:eastAsia="仿宋_GB2312" w:cs="仿宋_GB2312"/>
                <w:color w:val="auto"/>
                <w:kern w:val="2"/>
                <w:sz w:val="24"/>
                <w:szCs w:val="24"/>
                <w:highlight w:val="none"/>
                <w:lang w:eastAsia="zh-CN" w:bidi="ar"/>
              </w:rPr>
              <w:t>投标报价评分标准（40分）</w:t>
            </w:r>
          </w:p>
        </w:tc>
        <w:tc>
          <w:tcPr>
            <w:tcW w:w="1487" w:type="dxa"/>
            <w:tcBorders>
              <w:right w:val="single" w:color="auto" w:sz="4" w:space="0"/>
            </w:tcBorders>
            <w:vAlign w:val="center"/>
          </w:tcPr>
          <w:p w14:paraId="77525525">
            <w:pPr>
              <w:pStyle w:val="226"/>
              <w:spacing w:before="40" w:line="276" w:lineRule="auto"/>
              <w:ind w:right="57"/>
              <w:jc w:val="center"/>
              <w:rPr>
                <w:rFonts w:ascii="仿宋_GB2312" w:hAnsi="Calibri" w:eastAsia="仿宋_GB2312" w:cs="仿宋_GB2312"/>
                <w:color w:val="auto"/>
                <w:kern w:val="2"/>
                <w:sz w:val="24"/>
                <w:szCs w:val="24"/>
                <w:highlight w:val="none"/>
                <w:lang w:eastAsia="zh-CN" w:bidi="ar"/>
              </w:rPr>
            </w:pPr>
            <w:r>
              <w:rPr>
                <w:rFonts w:hint="eastAsia" w:ascii="仿宋_GB2312" w:hAnsi="Calibri" w:eastAsia="仿宋_GB2312" w:cs="仿宋_GB2312"/>
                <w:color w:val="auto"/>
                <w:kern w:val="2"/>
                <w:sz w:val="24"/>
                <w:szCs w:val="24"/>
                <w:highlight w:val="none"/>
                <w:lang w:eastAsia="zh-CN" w:bidi="ar"/>
              </w:rPr>
              <w:t>价格（40分）</w:t>
            </w:r>
          </w:p>
        </w:tc>
        <w:tc>
          <w:tcPr>
            <w:tcW w:w="6904" w:type="dxa"/>
            <w:vAlign w:val="center"/>
          </w:tcPr>
          <w:p w14:paraId="5BBF37D7">
            <w:pPr>
              <w:spacing w:line="276" w:lineRule="auto"/>
              <w:rPr>
                <w:rFonts w:hint="eastAsia" w:ascii="仿宋_GB2312" w:hAnsi="Calibri" w:eastAsia="仿宋_GB2312" w:cs="仿宋_GB2312"/>
                <w:b/>
                <w:bCs/>
                <w:color w:val="auto"/>
                <w:sz w:val="24"/>
                <w:szCs w:val="24"/>
                <w:highlight w:val="none"/>
                <w:lang w:bidi="ar"/>
              </w:rPr>
            </w:pPr>
            <w:r>
              <w:rPr>
                <w:rFonts w:hint="eastAsia" w:ascii="仿宋_GB2312" w:hAnsi="Calibri" w:eastAsia="仿宋_GB2312" w:cs="仿宋_GB2312"/>
                <w:b/>
                <w:bCs/>
                <w:color w:val="auto"/>
                <w:sz w:val="24"/>
                <w:szCs w:val="24"/>
                <w:highlight w:val="none"/>
                <w:lang w:bidi="ar"/>
              </w:rPr>
              <w:t>以不含税的报价作为评分依据。</w:t>
            </w:r>
          </w:p>
          <w:p w14:paraId="6EDFF99E">
            <w:pPr>
              <w:spacing w:line="276" w:lineRule="auto"/>
              <w:rPr>
                <w:rFonts w:ascii="仿宋_GB2312" w:hAnsi="Calibri" w:eastAsia="仿宋_GB2312" w:cs="仿宋_GB2312"/>
                <w:color w:val="auto"/>
                <w:sz w:val="24"/>
                <w:szCs w:val="24"/>
                <w:highlight w:val="none"/>
                <w:lang w:bidi="ar"/>
              </w:rPr>
            </w:pPr>
            <w:r>
              <w:rPr>
                <w:rFonts w:hint="eastAsia" w:ascii="仿宋_GB2312" w:hAnsi="Calibri" w:eastAsia="仿宋_GB2312" w:cs="仿宋_GB2312"/>
                <w:color w:val="auto"/>
                <w:sz w:val="24"/>
                <w:szCs w:val="24"/>
                <w:highlight w:val="none"/>
                <w:lang w:bidi="ar"/>
              </w:rPr>
              <w:t>1.基准价=有效投标人有效报价的平均值；</w:t>
            </w:r>
          </w:p>
          <w:p w14:paraId="007A868A">
            <w:pPr>
              <w:spacing w:line="276" w:lineRule="auto"/>
              <w:ind w:left="360" w:hanging="360"/>
              <w:rPr>
                <w:rFonts w:ascii="仿宋_GB2312" w:hAnsi="Calibri" w:eastAsia="仿宋_GB2312" w:cs="仿宋_GB2312"/>
                <w:color w:val="auto"/>
                <w:sz w:val="24"/>
                <w:szCs w:val="24"/>
                <w:highlight w:val="none"/>
                <w:lang w:bidi="ar"/>
              </w:rPr>
            </w:pPr>
            <w:r>
              <w:rPr>
                <w:rFonts w:hint="eastAsia" w:ascii="仿宋_GB2312" w:hAnsi="Calibri" w:eastAsia="仿宋_GB2312" w:cs="仿宋_GB2312"/>
                <w:color w:val="auto"/>
                <w:sz w:val="24"/>
                <w:szCs w:val="24"/>
                <w:highlight w:val="none"/>
                <w:lang w:bidi="ar"/>
              </w:rPr>
              <w:t>2.价格分计算方法(保留两位小数，第三位四舍五入计算):</w:t>
            </w:r>
          </w:p>
          <w:p w14:paraId="5B19B40B">
            <w:pPr>
              <w:spacing w:line="276" w:lineRule="auto"/>
              <w:rPr>
                <w:rFonts w:ascii="仿宋_GB2312" w:hAnsi="Calibri" w:eastAsia="仿宋_GB2312" w:cs="仿宋_GB2312"/>
                <w:color w:val="auto"/>
                <w:sz w:val="24"/>
                <w:szCs w:val="24"/>
                <w:highlight w:val="none"/>
                <w:lang w:bidi="ar"/>
              </w:rPr>
            </w:pPr>
            <w:r>
              <w:rPr>
                <w:rFonts w:hint="eastAsia" w:ascii="仿宋_GB2312" w:hAnsi="Calibri" w:eastAsia="仿宋_GB2312" w:cs="仿宋_GB2312"/>
                <w:color w:val="auto"/>
                <w:sz w:val="24"/>
                <w:szCs w:val="24"/>
                <w:highlight w:val="none"/>
                <w:lang w:bidi="ar"/>
              </w:rPr>
              <w:t>A.有效报价低于或等于基准价</w:t>
            </w:r>
          </w:p>
          <w:p w14:paraId="00EC3B16">
            <w:pPr>
              <w:spacing w:line="276" w:lineRule="auto"/>
              <w:rPr>
                <w:rFonts w:ascii="仿宋_GB2312" w:hAnsi="Calibri" w:eastAsia="仿宋_GB2312" w:cs="仿宋_GB2312"/>
                <w:color w:val="auto"/>
                <w:sz w:val="24"/>
                <w:szCs w:val="24"/>
                <w:highlight w:val="none"/>
                <w:lang w:bidi="ar"/>
              </w:rPr>
            </w:pPr>
            <w:r>
              <w:rPr>
                <w:rFonts w:hint="eastAsia" w:ascii="仿宋_GB2312" w:hAnsi="Calibri" w:eastAsia="仿宋_GB2312" w:cs="仿宋_GB2312"/>
                <w:color w:val="auto"/>
                <w:sz w:val="24"/>
                <w:szCs w:val="24"/>
                <w:highlight w:val="none"/>
                <w:lang w:bidi="ar"/>
              </w:rPr>
              <w:t>报价得分=(1-|报价-基准价|/基准价)×40</w:t>
            </w:r>
          </w:p>
          <w:p w14:paraId="0642552C">
            <w:pPr>
              <w:spacing w:line="276" w:lineRule="auto"/>
              <w:rPr>
                <w:rFonts w:ascii="仿宋_GB2312" w:hAnsi="Calibri" w:eastAsia="仿宋_GB2312" w:cs="仿宋_GB2312"/>
                <w:color w:val="auto"/>
                <w:sz w:val="24"/>
                <w:szCs w:val="24"/>
                <w:highlight w:val="none"/>
                <w:lang w:bidi="ar"/>
              </w:rPr>
            </w:pPr>
            <w:r>
              <w:rPr>
                <w:rFonts w:hint="eastAsia" w:ascii="仿宋_GB2312" w:hAnsi="Calibri" w:eastAsia="仿宋_GB2312" w:cs="仿宋_GB2312"/>
                <w:color w:val="auto"/>
                <w:sz w:val="24"/>
                <w:szCs w:val="24"/>
                <w:highlight w:val="none"/>
                <w:lang w:bidi="ar"/>
              </w:rPr>
              <w:t>B.有效报价高于基准价</w:t>
            </w:r>
          </w:p>
          <w:p w14:paraId="683D1B1E">
            <w:pPr>
              <w:spacing w:line="276" w:lineRule="auto"/>
              <w:rPr>
                <w:rFonts w:ascii="仿宋_GB2312" w:hAnsi="Calibri" w:eastAsia="仿宋_GB2312" w:cs="仿宋_GB2312"/>
                <w:color w:val="auto"/>
                <w:sz w:val="24"/>
                <w:szCs w:val="24"/>
                <w:highlight w:val="none"/>
                <w:lang w:bidi="ar"/>
              </w:rPr>
            </w:pPr>
            <w:r>
              <w:rPr>
                <w:rFonts w:hint="eastAsia" w:ascii="仿宋_GB2312" w:hAnsi="Calibri" w:eastAsia="仿宋_GB2312" w:cs="仿宋_GB2312"/>
                <w:color w:val="auto"/>
                <w:sz w:val="24"/>
                <w:szCs w:val="24"/>
                <w:highlight w:val="none"/>
                <w:lang w:bidi="ar"/>
              </w:rPr>
              <w:t>报价得分=(1-|报价-基准价|/基准价)×40×0.95</w:t>
            </w:r>
          </w:p>
          <w:p w14:paraId="117FE005">
            <w:pPr>
              <w:spacing w:line="276" w:lineRule="auto"/>
              <w:rPr>
                <w:rFonts w:ascii="仿宋_GB2312" w:hAnsi="Calibri" w:eastAsia="仿宋_GB2312" w:cs="仿宋_GB2312"/>
                <w:color w:val="auto"/>
                <w:sz w:val="24"/>
                <w:szCs w:val="24"/>
                <w:highlight w:val="none"/>
                <w:lang w:bidi="ar"/>
              </w:rPr>
            </w:pPr>
            <w:r>
              <w:rPr>
                <w:rFonts w:hint="eastAsia" w:ascii="仿宋_GB2312" w:hAnsi="Calibri" w:eastAsia="仿宋_GB2312" w:cs="仿宋_GB2312"/>
                <w:color w:val="auto"/>
                <w:sz w:val="24"/>
                <w:szCs w:val="24"/>
                <w:highlight w:val="none"/>
                <w:lang w:bidi="ar"/>
              </w:rPr>
              <w:t>投标人报价明显低于其他投标人报价的，有可能影响项目质量或不能诚信履约的，评审小组有权要求其在评审现场合理的时间内提供书面说明，必要时提供相应证明材料;投标人不能证明其报价合理性的，评审小组应当将其作为无效报价处理。</w:t>
            </w:r>
          </w:p>
        </w:tc>
      </w:tr>
    </w:tbl>
    <w:p w14:paraId="68258ECD">
      <w:pPr>
        <w:rPr>
          <w:rFonts w:hint="eastAsia" w:ascii="宋体" w:hAnsi="宋体" w:eastAsia="宋体" w:cs="宋体"/>
          <w:b/>
          <w:color w:val="auto"/>
          <w:sz w:val="48"/>
          <w:szCs w:val="48"/>
          <w:highlight w:val="none"/>
        </w:rPr>
      </w:pPr>
      <w:r>
        <w:rPr>
          <w:rFonts w:hint="eastAsia" w:ascii="宋体" w:hAnsi="宋体" w:eastAsia="宋体" w:cs="宋体"/>
          <w:b/>
          <w:color w:val="auto"/>
          <w:sz w:val="48"/>
          <w:szCs w:val="48"/>
          <w:highlight w:val="none"/>
        </w:rPr>
        <w:br w:type="page"/>
      </w:r>
    </w:p>
    <w:p w14:paraId="17AAD7FF">
      <w:pPr>
        <w:autoSpaceDE w:val="0"/>
        <w:autoSpaceDN w:val="0"/>
        <w:adjustRightInd w:val="0"/>
        <w:spacing w:line="400" w:lineRule="exact"/>
        <w:rPr>
          <w:rFonts w:hint="eastAsia" w:ascii="宋体" w:hAnsi="宋体" w:eastAsia="宋体" w:cs="宋体"/>
          <w:b/>
          <w:color w:val="auto"/>
          <w:sz w:val="48"/>
          <w:szCs w:val="48"/>
          <w:highlight w:val="none"/>
        </w:rPr>
      </w:pPr>
    </w:p>
    <w:p w14:paraId="611C4C24">
      <w:pPr>
        <w:autoSpaceDE w:val="0"/>
        <w:autoSpaceDN w:val="0"/>
        <w:adjustRightInd w:val="0"/>
        <w:spacing w:line="400" w:lineRule="exact"/>
        <w:jc w:val="center"/>
        <w:outlineLvl w:val="0"/>
        <w:rPr>
          <w:rFonts w:hint="eastAsia" w:ascii="宋体" w:hAnsi="宋体" w:eastAsia="宋体" w:cs="宋体"/>
          <w:b/>
          <w:color w:val="auto"/>
          <w:kern w:val="0"/>
          <w:sz w:val="36"/>
          <w:szCs w:val="36"/>
          <w:highlight w:val="none"/>
        </w:rPr>
      </w:pPr>
      <w:bookmarkStart w:id="148" w:name="_Toc26192"/>
      <w:r>
        <w:rPr>
          <w:rFonts w:hint="eastAsia" w:ascii="宋体" w:hAnsi="宋体" w:eastAsia="宋体" w:cs="宋体"/>
          <w:b/>
          <w:color w:val="auto"/>
          <w:kern w:val="0"/>
          <w:sz w:val="36"/>
          <w:szCs w:val="36"/>
          <w:highlight w:val="none"/>
        </w:rPr>
        <w:t>第五章 技术标准和要求</w:t>
      </w:r>
      <w:bookmarkEnd w:id="148"/>
    </w:p>
    <w:p w14:paraId="3598AB87">
      <w:pPr>
        <w:jc w:val="left"/>
        <w:rPr>
          <w:rFonts w:hint="eastAsia" w:ascii="宋体" w:hAnsi="宋体" w:eastAsia="宋体" w:cs="宋体"/>
          <w:color w:val="auto"/>
          <w:szCs w:val="22"/>
          <w:highlight w:val="none"/>
        </w:rPr>
      </w:pPr>
    </w:p>
    <w:p w14:paraId="07401DB9">
      <w:pPr>
        <w:jc w:val="center"/>
        <w:rPr>
          <w:rFonts w:hint="eastAsia" w:ascii="宋体" w:hAnsi="宋体" w:cs="宋体"/>
          <w:color w:val="auto"/>
          <w:highlight w:val="none"/>
        </w:rPr>
      </w:pPr>
      <w:r>
        <w:rPr>
          <w:rFonts w:hint="eastAsia" w:ascii="宋体" w:hAnsi="宋体" w:eastAsia="宋体" w:cs="宋体"/>
          <w:color w:val="auto"/>
          <w:sz w:val="36"/>
          <w:szCs w:val="40"/>
          <w:highlight w:val="none"/>
        </w:rPr>
        <w:t>另册</w:t>
      </w:r>
      <w:r>
        <w:rPr>
          <w:rFonts w:hint="eastAsia" w:ascii="宋体" w:hAnsi="宋体" w:cs="宋体"/>
          <w:b/>
          <w:bCs/>
          <w:color w:val="auto"/>
          <w:sz w:val="30"/>
          <w:szCs w:val="30"/>
          <w:highlight w:val="none"/>
        </w:rPr>
        <w:br w:type="page"/>
      </w:r>
    </w:p>
    <w:p w14:paraId="08B7AC66">
      <w:pPr>
        <w:autoSpaceDE w:val="0"/>
        <w:autoSpaceDN w:val="0"/>
        <w:adjustRightInd w:val="0"/>
        <w:spacing w:line="400" w:lineRule="exact"/>
        <w:jc w:val="center"/>
        <w:outlineLvl w:val="0"/>
        <w:rPr>
          <w:rFonts w:hint="eastAsia" w:ascii="宋体" w:hAnsi="宋体" w:eastAsia="宋体" w:cs="宋体"/>
          <w:b/>
          <w:color w:val="auto"/>
          <w:kern w:val="0"/>
          <w:sz w:val="36"/>
          <w:szCs w:val="36"/>
          <w:highlight w:val="none"/>
        </w:rPr>
      </w:pPr>
      <w:bookmarkStart w:id="149" w:name="_Toc13935"/>
      <w:bookmarkStart w:id="150" w:name="_Toc24112427"/>
      <w:r>
        <w:rPr>
          <w:rFonts w:hint="eastAsia" w:ascii="宋体" w:hAnsi="宋体" w:eastAsia="宋体" w:cs="宋体"/>
          <w:b/>
          <w:color w:val="auto"/>
          <w:kern w:val="0"/>
          <w:sz w:val="36"/>
          <w:szCs w:val="36"/>
          <w:highlight w:val="none"/>
        </w:rPr>
        <w:t>第六章 合同主要条款</w:t>
      </w:r>
      <w:bookmarkEnd w:id="149"/>
      <w:bookmarkEnd w:id="150"/>
    </w:p>
    <w:p w14:paraId="47EC4018">
      <w:pPr>
        <w:autoSpaceDE w:val="0"/>
        <w:autoSpaceDN w:val="0"/>
        <w:adjustRightInd w:val="0"/>
        <w:spacing w:line="400" w:lineRule="exact"/>
        <w:ind w:left="1455"/>
        <w:jc w:val="center"/>
        <w:outlineLvl w:val="0"/>
        <w:rPr>
          <w:rFonts w:hint="eastAsia" w:ascii="宋体" w:hAnsi="宋体" w:eastAsia="宋体" w:cs="宋体"/>
          <w:b/>
          <w:color w:val="auto"/>
          <w:highlight w:val="none"/>
        </w:rPr>
      </w:pPr>
    </w:p>
    <w:p w14:paraId="03B66036">
      <w:pPr>
        <w:wordWrap/>
        <w:spacing w:line="360" w:lineRule="auto"/>
        <w:ind w:left="11" w:right="51" w:hanging="11"/>
        <w:jc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(合同示例，最终以签订为准)</w:t>
      </w:r>
    </w:p>
    <w:bookmarkEnd w:id="26"/>
    <w:p w14:paraId="67DE630D">
      <w:pPr>
        <w:tabs>
          <w:tab w:val="left" w:pos="1813"/>
        </w:tabs>
        <w:autoSpaceDE w:val="0"/>
        <w:autoSpaceDN w:val="0"/>
        <w:adjustRightInd w:val="0"/>
        <w:spacing w:line="200" w:lineRule="exact"/>
        <w:rPr>
          <w:rFonts w:hint="eastAsia" w:ascii="宋体" w:hAnsi="宋体" w:eastAsia="宋体" w:cs="宋体"/>
          <w:color w:val="auto"/>
          <w:kern w:val="0"/>
          <w:highlight w:val="none"/>
        </w:rPr>
      </w:pPr>
      <w:bookmarkStart w:id="151" w:name="_Toc107651461"/>
      <w:bookmarkStart w:id="152" w:name="_Toc106851972"/>
      <w:bookmarkStart w:id="153" w:name="_Toc106853117"/>
      <w:bookmarkStart w:id="154" w:name="_Toc117655865"/>
      <w:r>
        <w:rPr>
          <w:rFonts w:hint="eastAsia" w:ascii="宋体" w:hAnsi="宋体" w:eastAsia="宋体" w:cs="宋体"/>
          <w:color w:val="auto"/>
          <w:kern w:val="0"/>
          <w:highlight w:val="none"/>
        </w:rPr>
        <w:br w:type="page"/>
      </w:r>
    </w:p>
    <w:p w14:paraId="3BF7A2B9">
      <w:pPr>
        <w:wordWrap w:val="0"/>
        <w:spacing w:line="360" w:lineRule="auto"/>
        <w:ind w:left="11" w:right="51" w:hanging="11"/>
        <w:jc w:val="right"/>
        <w:rPr>
          <w:rFonts w:hint="eastAsia" w:ascii="宋体" w:hAnsi="宋体" w:eastAsia="宋体" w:cs="宋体"/>
          <w:color w:val="auto"/>
          <w:sz w:val="30"/>
          <w:szCs w:val="30"/>
          <w:highlight w:val="none"/>
        </w:rPr>
      </w:pPr>
      <w:bookmarkStart w:id="155" w:name="_Toc248313655"/>
      <w:bookmarkStart w:id="156" w:name="_Toc286752029"/>
      <w:r>
        <w:rPr>
          <w:rFonts w:hint="eastAsia" w:ascii="宋体" w:hAnsi="宋体" w:eastAsia="宋体" w:cs="宋体"/>
          <w:color w:val="auto"/>
          <w:sz w:val="30"/>
          <w:szCs w:val="30"/>
          <w:highlight w:val="none"/>
        </w:rPr>
        <w:t xml:space="preserve">合同编号：XXXX    </w:t>
      </w:r>
    </w:p>
    <w:p w14:paraId="3A909F2A">
      <w:pPr>
        <w:rPr>
          <w:rFonts w:hint="eastAsia" w:ascii="宋体" w:hAnsi="宋体" w:eastAsia="宋体" w:cs="宋体"/>
          <w:color w:val="auto"/>
          <w:highlight w:val="none"/>
        </w:rPr>
      </w:pPr>
    </w:p>
    <w:p w14:paraId="69865F2D">
      <w:pPr>
        <w:rPr>
          <w:rFonts w:hint="eastAsia" w:ascii="宋体" w:hAnsi="宋体" w:eastAsia="宋体" w:cs="宋体"/>
          <w:color w:val="auto"/>
          <w:highlight w:val="none"/>
        </w:rPr>
      </w:pPr>
    </w:p>
    <w:p w14:paraId="04447758">
      <w:pPr>
        <w:rPr>
          <w:rFonts w:hint="eastAsia" w:ascii="宋体" w:hAnsi="宋体" w:eastAsia="宋体" w:cs="宋体"/>
          <w:color w:val="auto"/>
          <w:highlight w:val="none"/>
        </w:rPr>
      </w:pPr>
    </w:p>
    <w:p w14:paraId="09024AD4">
      <w:pPr>
        <w:rPr>
          <w:rFonts w:hint="eastAsia" w:ascii="宋体" w:hAnsi="宋体" w:eastAsia="宋体" w:cs="宋体"/>
          <w:color w:val="auto"/>
          <w:highlight w:val="none"/>
        </w:rPr>
      </w:pPr>
    </w:p>
    <w:p w14:paraId="4C1C3C2A">
      <w:pPr>
        <w:rPr>
          <w:rFonts w:hint="eastAsia" w:ascii="宋体" w:hAnsi="宋体" w:eastAsia="宋体" w:cs="宋体"/>
          <w:color w:val="auto"/>
          <w:highlight w:val="none"/>
        </w:rPr>
      </w:pPr>
    </w:p>
    <w:p w14:paraId="0DCEE28D">
      <w:pPr>
        <w:rPr>
          <w:rFonts w:hint="eastAsia" w:ascii="宋体" w:hAnsi="宋体" w:eastAsia="宋体" w:cs="宋体"/>
          <w:color w:val="auto"/>
          <w:highlight w:val="none"/>
        </w:rPr>
      </w:pPr>
    </w:p>
    <w:p w14:paraId="580E81F8">
      <w:pPr>
        <w:rPr>
          <w:rFonts w:hint="eastAsia" w:ascii="宋体" w:hAnsi="宋体" w:eastAsia="宋体" w:cs="宋体"/>
          <w:color w:val="auto"/>
          <w:highlight w:val="none"/>
        </w:rPr>
      </w:pPr>
    </w:p>
    <w:p w14:paraId="75B1C41A">
      <w:pPr>
        <w:rPr>
          <w:rFonts w:hint="eastAsia" w:ascii="宋体" w:hAnsi="宋体" w:eastAsia="宋体" w:cs="宋体"/>
          <w:color w:val="auto"/>
          <w:highlight w:val="none"/>
        </w:rPr>
      </w:pPr>
    </w:p>
    <w:p w14:paraId="5B24ACF2">
      <w:pPr>
        <w:rPr>
          <w:rFonts w:hint="eastAsia" w:ascii="宋体" w:hAnsi="宋体" w:eastAsia="宋体" w:cs="宋体"/>
          <w:color w:val="auto"/>
          <w:highlight w:val="none"/>
        </w:rPr>
      </w:pPr>
    </w:p>
    <w:p w14:paraId="48AA2ED0">
      <w:pPr>
        <w:rPr>
          <w:rFonts w:hint="eastAsia" w:ascii="宋体" w:hAnsi="宋体" w:eastAsia="宋体" w:cs="宋体"/>
          <w:color w:val="auto"/>
          <w:highlight w:val="none"/>
        </w:rPr>
      </w:pPr>
    </w:p>
    <w:p w14:paraId="4FD1484F">
      <w:pPr>
        <w:rPr>
          <w:rFonts w:hint="eastAsia" w:ascii="宋体" w:hAnsi="宋体" w:eastAsia="宋体" w:cs="宋体"/>
          <w:color w:val="auto"/>
          <w:highlight w:val="none"/>
        </w:rPr>
      </w:pPr>
    </w:p>
    <w:p w14:paraId="6AAD583B">
      <w:pPr>
        <w:rPr>
          <w:rFonts w:hint="eastAsia" w:ascii="宋体" w:hAnsi="宋体" w:eastAsia="宋体" w:cs="宋体"/>
          <w:color w:val="auto"/>
          <w:highlight w:val="none"/>
        </w:rPr>
      </w:pPr>
    </w:p>
    <w:p w14:paraId="09BF7774">
      <w:pPr>
        <w:jc w:val="center"/>
        <w:rPr>
          <w:rFonts w:hint="eastAsia" w:ascii="宋体" w:hAnsi="宋体" w:eastAsia="宋体" w:cs="宋体"/>
          <w:b/>
          <w:color w:val="auto"/>
          <w:sz w:val="44"/>
          <w:szCs w:val="44"/>
          <w:highlight w:val="none"/>
        </w:rPr>
      </w:pPr>
    </w:p>
    <w:p w14:paraId="03A27ECB">
      <w:pPr>
        <w:pStyle w:val="43"/>
        <w:rPr>
          <w:rFonts w:hint="eastAsia" w:ascii="宋体" w:hAnsi="宋体" w:cs="宋体"/>
          <w:b/>
          <w:color w:val="auto"/>
          <w:sz w:val="44"/>
          <w:szCs w:val="44"/>
          <w:highlight w:val="none"/>
        </w:rPr>
      </w:pPr>
      <w:r>
        <w:rPr>
          <w:rFonts w:hint="eastAsia" w:ascii="宋体" w:hAnsi="宋体" w:cs="宋体"/>
          <w:b/>
          <w:color w:val="auto"/>
          <w:sz w:val="44"/>
          <w:szCs w:val="44"/>
          <w:highlight w:val="none"/>
        </w:rPr>
        <w:t>四川九洲空管科技有限责任公司</w:t>
      </w:r>
    </w:p>
    <w:p w14:paraId="3A0299C5">
      <w:pPr>
        <w:pStyle w:val="43"/>
        <w:rPr>
          <w:rFonts w:hint="eastAsia" w:ascii="宋体" w:hAnsi="宋体" w:cs="宋体"/>
          <w:color w:val="auto"/>
          <w:sz w:val="44"/>
          <w:szCs w:val="44"/>
          <w:highlight w:val="none"/>
        </w:rPr>
      </w:pPr>
      <w:r>
        <w:rPr>
          <w:rFonts w:hint="eastAsia" w:ascii="宋体" w:hAnsi="宋体" w:cs="宋体"/>
          <w:b/>
          <w:color w:val="auto"/>
          <w:sz w:val="44"/>
          <w:szCs w:val="44"/>
          <w:highlight w:val="none"/>
          <w:lang w:eastAsia="zh-CN"/>
        </w:rPr>
        <w:t>配电及负载测试系统</w:t>
      </w:r>
      <w:r>
        <w:rPr>
          <w:rFonts w:hint="eastAsia" w:ascii="宋体" w:hAnsi="宋体" w:cs="宋体"/>
          <w:b/>
          <w:color w:val="auto"/>
          <w:sz w:val="44"/>
          <w:szCs w:val="44"/>
          <w:highlight w:val="none"/>
        </w:rPr>
        <w:t>采购合同</w:t>
      </w:r>
    </w:p>
    <w:p w14:paraId="3553F990">
      <w:pPr>
        <w:rPr>
          <w:rFonts w:hint="eastAsia" w:ascii="宋体" w:hAnsi="宋体" w:eastAsia="宋体" w:cs="宋体"/>
          <w:color w:val="auto"/>
          <w:highlight w:val="none"/>
        </w:rPr>
      </w:pPr>
    </w:p>
    <w:p w14:paraId="6BFB0670">
      <w:pPr>
        <w:rPr>
          <w:rFonts w:hint="eastAsia" w:ascii="宋体" w:hAnsi="宋体" w:eastAsia="宋体" w:cs="宋体"/>
          <w:color w:val="auto"/>
          <w:highlight w:val="none"/>
        </w:rPr>
      </w:pPr>
    </w:p>
    <w:p w14:paraId="688A60C4">
      <w:pPr>
        <w:rPr>
          <w:rFonts w:hint="eastAsia" w:ascii="宋体" w:hAnsi="宋体" w:eastAsia="宋体" w:cs="宋体"/>
          <w:color w:val="auto"/>
          <w:highlight w:val="none"/>
        </w:rPr>
      </w:pPr>
    </w:p>
    <w:p w14:paraId="10882242">
      <w:pPr>
        <w:rPr>
          <w:rFonts w:hint="eastAsia" w:ascii="宋体" w:hAnsi="宋体" w:eastAsia="宋体" w:cs="宋体"/>
          <w:color w:val="auto"/>
          <w:highlight w:val="none"/>
        </w:rPr>
      </w:pPr>
    </w:p>
    <w:p w14:paraId="123BA6F4">
      <w:pPr>
        <w:rPr>
          <w:rFonts w:hint="eastAsia" w:ascii="宋体" w:hAnsi="宋体" w:eastAsia="宋体" w:cs="宋体"/>
          <w:color w:val="auto"/>
          <w:highlight w:val="none"/>
        </w:rPr>
      </w:pPr>
    </w:p>
    <w:p w14:paraId="3498D594">
      <w:pPr>
        <w:rPr>
          <w:rFonts w:hint="eastAsia" w:ascii="宋体" w:hAnsi="宋体" w:eastAsia="宋体" w:cs="宋体"/>
          <w:color w:val="auto"/>
          <w:highlight w:val="none"/>
        </w:rPr>
      </w:pPr>
    </w:p>
    <w:p w14:paraId="1C40EA77">
      <w:pPr>
        <w:rPr>
          <w:rFonts w:hint="eastAsia" w:ascii="宋体" w:hAnsi="宋体" w:eastAsia="宋体" w:cs="宋体"/>
          <w:color w:val="auto"/>
          <w:highlight w:val="none"/>
        </w:rPr>
      </w:pPr>
    </w:p>
    <w:p w14:paraId="5FDF1BE5">
      <w:pPr>
        <w:rPr>
          <w:rFonts w:hint="eastAsia" w:ascii="宋体" w:hAnsi="宋体" w:eastAsia="宋体" w:cs="宋体"/>
          <w:color w:val="auto"/>
          <w:highlight w:val="none"/>
        </w:rPr>
      </w:pPr>
    </w:p>
    <w:p w14:paraId="7DC1C287">
      <w:pPr>
        <w:rPr>
          <w:rFonts w:hint="eastAsia" w:ascii="宋体" w:hAnsi="宋体" w:eastAsia="宋体" w:cs="宋体"/>
          <w:color w:val="auto"/>
          <w:highlight w:val="none"/>
        </w:rPr>
      </w:pPr>
    </w:p>
    <w:p w14:paraId="76669BB3">
      <w:pPr>
        <w:rPr>
          <w:rFonts w:hint="eastAsia" w:ascii="宋体" w:hAnsi="宋体" w:eastAsia="宋体" w:cs="宋体"/>
          <w:color w:val="auto"/>
          <w:highlight w:val="none"/>
        </w:rPr>
      </w:pPr>
    </w:p>
    <w:p w14:paraId="34183788">
      <w:pPr>
        <w:rPr>
          <w:rFonts w:hint="eastAsia" w:ascii="宋体" w:hAnsi="宋体" w:eastAsia="宋体" w:cs="宋体"/>
          <w:color w:val="auto"/>
          <w:highlight w:val="none"/>
        </w:rPr>
      </w:pPr>
    </w:p>
    <w:p w14:paraId="094CCB0B">
      <w:pPr>
        <w:rPr>
          <w:rFonts w:hint="eastAsia" w:ascii="宋体" w:hAnsi="宋体" w:eastAsia="宋体" w:cs="宋体"/>
          <w:color w:val="auto"/>
          <w:highlight w:val="none"/>
        </w:rPr>
      </w:pPr>
    </w:p>
    <w:p w14:paraId="226DA578">
      <w:pPr>
        <w:rPr>
          <w:rFonts w:hint="eastAsia" w:ascii="宋体" w:hAnsi="宋体" w:eastAsia="宋体" w:cs="宋体"/>
          <w:color w:val="auto"/>
          <w:highlight w:val="none"/>
        </w:rPr>
      </w:pPr>
    </w:p>
    <w:p w14:paraId="54B1A851">
      <w:pPr>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甲方（委托方）：四川九洲空管科技有限责任公司</w:t>
      </w:r>
    </w:p>
    <w:p w14:paraId="16334602">
      <w:pPr>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乙方（服务方）：</w:t>
      </w:r>
    </w:p>
    <w:p w14:paraId="106E9FEB">
      <w:pPr>
        <w:rPr>
          <w:rFonts w:hint="eastAsia" w:ascii="宋体" w:hAnsi="宋体" w:eastAsia="宋体" w:cs="宋体"/>
          <w:color w:val="auto"/>
          <w:sz w:val="30"/>
          <w:szCs w:val="30"/>
          <w:highlight w:val="none"/>
        </w:rPr>
      </w:pPr>
      <w:r>
        <w:rPr>
          <w:rFonts w:hint="eastAsia" w:ascii="宋体" w:hAnsi="宋体" w:eastAsia="宋体" w:cs="宋体"/>
          <w:color w:val="auto"/>
          <w:sz w:val="30"/>
          <w:szCs w:val="30"/>
          <w:highlight w:val="none"/>
        </w:rPr>
        <w:t>签订地点：四川绵阳</w:t>
      </w:r>
    </w:p>
    <w:p w14:paraId="253DD1D1">
      <w:pPr>
        <w:rPr>
          <w:rFonts w:hint="eastAsia" w:ascii="宋体" w:hAnsi="宋体" w:eastAsia="宋体" w:cs="宋体"/>
          <w:color w:val="auto"/>
          <w:sz w:val="30"/>
          <w:szCs w:val="30"/>
          <w:highlight w:val="none"/>
        </w:rPr>
      </w:pPr>
      <w:r>
        <w:rPr>
          <w:rFonts w:hint="eastAsia" w:ascii="宋体" w:hAnsi="宋体" w:eastAsia="宋体" w:cs="宋体"/>
          <w:color w:val="auto"/>
          <w:sz w:val="30"/>
          <w:szCs w:val="30"/>
          <w:highlight w:val="none"/>
        </w:rPr>
        <w:t>签订日期：   年   月   日</w:t>
      </w:r>
    </w:p>
    <w:p w14:paraId="02A9B867">
      <w:pPr>
        <w:rPr>
          <w:rFonts w:hint="eastAsia" w:ascii="宋体" w:hAnsi="宋体" w:eastAsia="宋体" w:cs="宋体"/>
          <w:color w:val="auto"/>
          <w:highlight w:val="none"/>
        </w:rPr>
      </w:pPr>
      <w:r>
        <w:rPr>
          <w:rFonts w:hint="eastAsia" w:ascii="宋体" w:hAnsi="宋体" w:eastAsia="宋体" w:cs="宋体"/>
          <w:color w:val="auto"/>
          <w:sz w:val="30"/>
          <w:szCs w:val="30"/>
          <w:highlight w:val="none"/>
        </w:rPr>
        <w:br w:type="page"/>
      </w:r>
    </w:p>
    <w:tbl>
      <w:tblPr>
        <w:tblStyle w:val="47"/>
        <w:tblW w:w="9559" w:type="dxa"/>
        <w:tblInd w:w="-5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35"/>
        <w:gridCol w:w="3685"/>
        <w:gridCol w:w="3639"/>
      </w:tblGrid>
      <w:tr w14:paraId="09C7D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exact"/>
        </w:trPr>
        <w:tc>
          <w:tcPr>
            <w:tcW w:w="2235" w:type="dxa"/>
            <w:vAlign w:val="center"/>
          </w:tcPr>
          <w:p w14:paraId="0EF6100C">
            <w:pPr>
              <w:adjustRightInd w:val="0"/>
              <w:snapToGrid w:val="0"/>
              <w:spacing w:line="420" w:lineRule="exact"/>
              <w:jc w:val="center"/>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项目</w:t>
            </w:r>
          </w:p>
        </w:tc>
        <w:tc>
          <w:tcPr>
            <w:tcW w:w="3685" w:type="dxa"/>
            <w:vAlign w:val="center"/>
          </w:tcPr>
          <w:p w14:paraId="0BA00294">
            <w:pPr>
              <w:adjustRightInd w:val="0"/>
              <w:snapToGrid w:val="0"/>
              <w:spacing w:line="420" w:lineRule="exact"/>
              <w:jc w:val="center"/>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甲方</w:t>
            </w:r>
          </w:p>
        </w:tc>
        <w:tc>
          <w:tcPr>
            <w:tcW w:w="3639" w:type="dxa"/>
            <w:vAlign w:val="center"/>
          </w:tcPr>
          <w:p w14:paraId="20AF3679">
            <w:pPr>
              <w:adjustRightInd w:val="0"/>
              <w:snapToGrid w:val="0"/>
              <w:spacing w:line="420" w:lineRule="exact"/>
              <w:jc w:val="center"/>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乙方</w:t>
            </w:r>
          </w:p>
        </w:tc>
      </w:tr>
      <w:tr w14:paraId="56BB0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exact"/>
        </w:trPr>
        <w:tc>
          <w:tcPr>
            <w:tcW w:w="2235" w:type="dxa"/>
            <w:vAlign w:val="center"/>
          </w:tcPr>
          <w:p w14:paraId="40A3869A">
            <w:pPr>
              <w:adjustRightInd w:val="0"/>
              <w:snapToGrid w:val="0"/>
              <w:spacing w:line="420" w:lineRule="exact"/>
              <w:jc w:val="center"/>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法人单位名称</w:t>
            </w:r>
          </w:p>
        </w:tc>
        <w:tc>
          <w:tcPr>
            <w:tcW w:w="3685" w:type="dxa"/>
            <w:vAlign w:val="center"/>
          </w:tcPr>
          <w:p w14:paraId="2EEB2C7B">
            <w:pPr>
              <w:adjustRightInd w:val="0"/>
              <w:snapToGrid w:val="0"/>
              <w:spacing w:line="420" w:lineRule="exact"/>
              <w:jc w:val="center"/>
              <w:rPr>
                <w:rFonts w:hint="eastAsia" w:ascii="宋体" w:hAnsi="宋体" w:eastAsia="宋体" w:cs="宋体"/>
                <w:color w:val="auto"/>
                <w:sz w:val="24"/>
                <w:szCs w:val="24"/>
                <w:highlight w:val="none"/>
                <w:lang w:bidi="ar"/>
              </w:rPr>
            </w:pPr>
          </w:p>
        </w:tc>
        <w:tc>
          <w:tcPr>
            <w:tcW w:w="3639" w:type="dxa"/>
            <w:vAlign w:val="center"/>
          </w:tcPr>
          <w:p w14:paraId="08760993">
            <w:pPr>
              <w:adjustRightInd w:val="0"/>
              <w:snapToGrid w:val="0"/>
              <w:spacing w:line="420" w:lineRule="exact"/>
              <w:ind w:left="237" w:leftChars="113" w:firstLine="240" w:firstLineChars="100"/>
              <w:jc w:val="center"/>
              <w:rPr>
                <w:rFonts w:hint="eastAsia" w:ascii="宋体" w:hAnsi="宋体" w:eastAsia="宋体" w:cs="宋体"/>
                <w:color w:val="auto"/>
                <w:sz w:val="24"/>
                <w:szCs w:val="24"/>
                <w:highlight w:val="none"/>
                <w:lang w:bidi="ar"/>
              </w:rPr>
            </w:pPr>
          </w:p>
        </w:tc>
      </w:tr>
      <w:tr w14:paraId="3A615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exact"/>
        </w:trPr>
        <w:tc>
          <w:tcPr>
            <w:tcW w:w="2235" w:type="dxa"/>
            <w:vAlign w:val="center"/>
          </w:tcPr>
          <w:p w14:paraId="14674A4F">
            <w:pPr>
              <w:adjustRightInd w:val="0"/>
              <w:snapToGrid w:val="0"/>
              <w:spacing w:line="420" w:lineRule="exact"/>
              <w:jc w:val="center"/>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法定代表人</w:t>
            </w:r>
          </w:p>
          <w:p w14:paraId="499C6E64">
            <w:pPr>
              <w:adjustRightInd w:val="0"/>
              <w:snapToGrid w:val="0"/>
              <w:spacing w:line="420" w:lineRule="exact"/>
              <w:jc w:val="center"/>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（职务、姓名）</w:t>
            </w:r>
          </w:p>
        </w:tc>
        <w:tc>
          <w:tcPr>
            <w:tcW w:w="3685" w:type="dxa"/>
            <w:vAlign w:val="center"/>
          </w:tcPr>
          <w:p w14:paraId="0D614A60">
            <w:pPr>
              <w:adjustRightInd w:val="0"/>
              <w:snapToGrid w:val="0"/>
              <w:spacing w:line="420" w:lineRule="exact"/>
              <w:jc w:val="center"/>
              <w:rPr>
                <w:rFonts w:hint="eastAsia" w:ascii="宋体" w:hAnsi="宋体" w:eastAsia="宋体" w:cs="宋体"/>
                <w:color w:val="auto"/>
                <w:sz w:val="24"/>
                <w:szCs w:val="24"/>
                <w:highlight w:val="none"/>
                <w:lang w:bidi="ar"/>
              </w:rPr>
            </w:pPr>
          </w:p>
        </w:tc>
        <w:tc>
          <w:tcPr>
            <w:tcW w:w="3639" w:type="dxa"/>
            <w:vAlign w:val="center"/>
          </w:tcPr>
          <w:p w14:paraId="38418817">
            <w:pPr>
              <w:adjustRightInd w:val="0"/>
              <w:snapToGrid w:val="0"/>
              <w:spacing w:line="420" w:lineRule="exact"/>
              <w:ind w:left="237" w:leftChars="113" w:firstLine="240" w:firstLineChars="100"/>
              <w:jc w:val="center"/>
              <w:rPr>
                <w:rFonts w:hint="eastAsia" w:ascii="宋体" w:hAnsi="宋体" w:eastAsia="宋体" w:cs="宋体"/>
                <w:color w:val="auto"/>
                <w:sz w:val="24"/>
                <w:szCs w:val="24"/>
                <w:highlight w:val="none"/>
                <w:lang w:bidi="ar"/>
              </w:rPr>
            </w:pPr>
          </w:p>
        </w:tc>
      </w:tr>
      <w:tr w14:paraId="78321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exact"/>
        </w:trPr>
        <w:tc>
          <w:tcPr>
            <w:tcW w:w="2235" w:type="dxa"/>
            <w:vAlign w:val="center"/>
          </w:tcPr>
          <w:p w14:paraId="5186448C">
            <w:pPr>
              <w:adjustRightInd w:val="0"/>
              <w:snapToGrid w:val="0"/>
              <w:spacing w:line="420" w:lineRule="exact"/>
              <w:jc w:val="center"/>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单位地址</w:t>
            </w:r>
          </w:p>
        </w:tc>
        <w:tc>
          <w:tcPr>
            <w:tcW w:w="3685" w:type="dxa"/>
            <w:vAlign w:val="center"/>
          </w:tcPr>
          <w:p w14:paraId="4AC88E4F">
            <w:pPr>
              <w:adjustRightInd w:val="0"/>
              <w:snapToGrid w:val="0"/>
              <w:spacing w:line="420" w:lineRule="exact"/>
              <w:jc w:val="center"/>
              <w:rPr>
                <w:rFonts w:hint="eastAsia" w:ascii="宋体" w:hAnsi="宋体" w:eastAsia="宋体" w:cs="宋体"/>
                <w:color w:val="auto"/>
                <w:sz w:val="24"/>
                <w:szCs w:val="24"/>
                <w:highlight w:val="none"/>
                <w:lang w:bidi="ar"/>
              </w:rPr>
            </w:pPr>
          </w:p>
        </w:tc>
        <w:tc>
          <w:tcPr>
            <w:tcW w:w="3639" w:type="dxa"/>
            <w:vAlign w:val="center"/>
          </w:tcPr>
          <w:p w14:paraId="4EA9AA00">
            <w:pPr>
              <w:adjustRightInd w:val="0"/>
              <w:snapToGrid w:val="0"/>
              <w:spacing w:line="420" w:lineRule="exact"/>
              <w:ind w:left="237" w:leftChars="113" w:firstLine="240" w:firstLineChars="100"/>
              <w:jc w:val="center"/>
              <w:rPr>
                <w:rFonts w:hint="eastAsia" w:ascii="宋体" w:hAnsi="宋体" w:eastAsia="宋体" w:cs="宋体"/>
                <w:color w:val="auto"/>
                <w:sz w:val="24"/>
                <w:szCs w:val="24"/>
                <w:highlight w:val="none"/>
                <w:lang w:bidi="ar"/>
              </w:rPr>
            </w:pPr>
          </w:p>
        </w:tc>
      </w:tr>
      <w:tr w14:paraId="76893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exact"/>
        </w:trPr>
        <w:tc>
          <w:tcPr>
            <w:tcW w:w="2235" w:type="dxa"/>
            <w:vAlign w:val="center"/>
          </w:tcPr>
          <w:p w14:paraId="64DE0CA3">
            <w:pPr>
              <w:adjustRightInd w:val="0"/>
              <w:snapToGrid w:val="0"/>
              <w:spacing w:line="420" w:lineRule="exact"/>
              <w:jc w:val="center"/>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邮政编码</w:t>
            </w:r>
          </w:p>
        </w:tc>
        <w:tc>
          <w:tcPr>
            <w:tcW w:w="3685" w:type="dxa"/>
            <w:vAlign w:val="center"/>
          </w:tcPr>
          <w:p w14:paraId="0DAAD0D4">
            <w:pPr>
              <w:adjustRightInd w:val="0"/>
              <w:snapToGrid w:val="0"/>
              <w:spacing w:line="420" w:lineRule="exact"/>
              <w:jc w:val="center"/>
              <w:rPr>
                <w:rFonts w:hint="eastAsia" w:ascii="宋体" w:hAnsi="宋体" w:eastAsia="宋体" w:cs="宋体"/>
                <w:color w:val="auto"/>
                <w:sz w:val="24"/>
                <w:szCs w:val="24"/>
                <w:highlight w:val="none"/>
                <w:lang w:bidi="ar"/>
              </w:rPr>
            </w:pPr>
          </w:p>
        </w:tc>
        <w:tc>
          <w:tcPr>
            <w:tcW w:w="3639" w:type="dxa"/>
            <w:vAlign w:val="center"/>
          </w:tcPr>
          <w:p w14:paraId="6B97E94A">
            <w:pPr>
              <w:adjustRightInd w:val="0"/>
              <w:snapToGrid w:val="0"/>
              <w:spacing w:line="420" w:lineRule="exact"/>
              <w:ind w:left="237" w:leftChars="113" w:firstLine="240" w:firstLineChars="100"/>
              <w:jc w:val="center"/>
              <w:rPr>
                <w:rFonts w:hint="eastAsia" w:ascii="宋体" w:hAnsi="宋体" w:eastAsia="宋体" w:cs="宋体"/>
                <w:color w:val="auto"/>
                <w:sz w:val="24"/>
                <w:szCs w:val="24"/>
                <w:highlight w:val="none"/>
                <w:lang w:bidi="ar"/>
              </w:rPr>
            </w:pPr>
          </w:p>
        </w:tc>
      </w:tr>
      <w:tr w14:paraId="15FB1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exact"/>
        </w:trPr>
        <w:tc>
          <w:tcPr>
            <w:tcW w:w="2235" w:type="dxa"/>
            <w:vAlign w:val="center"/>
          </w:tcPr>
          <w:p w14:paraId="719F68EF">
            <w:pPr>
              <w:adjustRightInd w:val="0"/>
              <w:snapToGrid w:val="0"/>
              <w:spacing w:line="420" w:lineRule="exact"/>
              <w:jc w:val="center"/>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联系电话</w:t>
            </w:r>
          </w:p>
        </w:tc>
        <w:tc>
          <w:tcPr>
            <w:tcW w:w="3685" w:type="dxa"/>
            <w:vAlign w:val="center"/>
          </w:tcPr>
          <w:p w14:paraId="78B1CC8F">
            <w:pPr>
              <w:adjustRightInd w:val="0"/>
              <w:snapToGrid w:val="0"/>
              <w:spacing w:line="420" w:lineRule="exact"/>
              <w:jc w:val="center"/>
              <w:rPr>
                <w:rFonts w:hint="eastAsia" w:ascii="宋体" w:hAnsi="宋体" w:eastAsia="宋体" w:cs="宋体"/>
                <w:color w:val="auto"/>
                <w:sz w:val="24"/>
                <w:szCs w:val="24"/>
                <w:highlight w:val="none"/>
                <w:lang w:bidi="ar"/>
              </w:rPr>
            </w:pPr>
          </w:p>
        </w:tc>
        <w:tc>
          <w:tcPr>
            <w:tcW w:w="3639" w:type="dxa"/>
            <w:vAlign w:val="center"/>
          </w:tcPr>
          <w:p w14:paraId="0557D18C">
            <w:pPr>
              <w:adjustRightInd w:val="0"/>
              <w:snapToGrid w:val="0"/>
              <w:spacing w:line="420" w:lineRule="exact"/>
              <w:ind w:left="237" w:leftChars="113" w:firstLine="240" w:firstLineChars="100"/>
              <w:jc w:val="center"/>
              <w:rPr>
                <w:rFonts w:hint="eastAsia" w:ascii="宋体" w:hAnsi="宋体" w:eastAsia="宋体" w:cs="宋体"/>
                <w:color w:val="auto"/>
                <w:sz w:val="24"/>
                <w:szCs w:val="24"/>
                <w:highlight w:val="none"/>
                <w:lang w:bidi="ar"/>
              </w:rPr>
            </w:pPr>
          </w:p>
        </w:tc>
      </w:tr>
      <w:tr w14:paraId="27171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exact"/>
        </w:trPr>
        <w:tc>
          <w:tcPr>
            <w:tcW w:w="2235" w:type="dxa"/>
            <w:vAlign w:val="center"/>
          </w:tcPr>
          <w:p w14:paraId="0E32F2B4">
            <w:pPr>
              <w:adjustRightInd w:val="0"/>
              <w:snapToGrid w:val="0"/>
              <w:spacing w:line="420" w:lineRule="exact"/>
              <w:jc w:val="center"/>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传真</w:t>
            </w:r>
          </w:p>
        </w:tc>
        <w:tc>
          <w:tcPr>
            <w:tcW w:w="3685" w:type="dxa"/>
            <w:vAlign w:val="center"/>
          </w:tcPr>
          <w:p w14:paraId="25108887">
            <w:pPr>
              <w:adjustRightInd w:val="0"/>
              <w:snapToGrid w:val="0"/>
              <w:spacing w:line="420" w:lineRule="exact"/>
              <w:jc w:val="center"/>
              <w:rPr>
                <w:rFonts w:hint="eastAsia" w:ascii="宋体" w:hAnsi="宋体" w:eastAsia="宋体" w:cs="宋体"/>
                <w:color w:val="auto"/>
                <w:sz w:val="24"/>
                <w:szCs w:val="24"/>
                <w:highlight w:val="none"/>
                <w:lang w:bidi="ar"/>
              </w:rPr>
            </w:pPr>
          </w:p>
        </w:tc>
        <w:tc>
          <w:tcPr>
            <w:tcW w:w="3639" w:type="dxa"/>
            <w:vAlign w:val="center"/>
          </w:tcPr>
          <w:p w14:paraId="20FEEBE7">
            <w:pPr>
              <w:adjustRightInd w:val="0"/>
              <w:snapToGrid w:val="0"/>
              <w:spacing w:line="420" w:lineRule="exact"/>
              <w:ind w:left="237" w:leftChars="113" w:firstLine="240" w:firstLineChars="100"/>
              <w:jc w:val="center"/>
              <w:rPr>
                <w:rFonts w:hint="eastAsia" w:ascii="宋体" w:hAnsi="宋体" w:eastAsia="宋体" w:cs="宋体"/>
                <w:color w:val="auto"/>
                <w:sz w:val="24"/>
                <w:szCs w:val="24"/>
                <w:highlight w:val="none"/>
                <w:lang w:bidi="ar"/>
              </w:rPr>
            </w:pPr>
          </w:p>
        </w:tc>
      </w:tr>
      <w:tr w14:paraId="24662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exact"/>
        </w:trPr>
        <w:tc>
          <w:tcPr>
            <w:tcW w:w="2235" w:type="dxa"/>
            <w:vAlign w:val="center"/>
          </w:tcPr>
          <w:p w14:paraId="67D5D1BA">
            <w:pPr>
              <w:adjustRightInd w:val="0"/>
              <w:snapToGrid w:val="0"/>
              <w:spacing w:line="420" w:lineRule="exact"/>
              <w:jc w:val="center"/>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账户名称</w:t>
            </w:r>
          </w:p>
        </w:tc>
        <w:tc>
          <w:tcPr>
            <w:tcW w:w="3685" w:type="dxa"/>
            <w:vAlign w:val="center"/>
          </w:tcPr>
          <w:p w14:paraId="79CA7E21">
            <w:pPr>
              <w:adjustRightInd w:val="0"/>
              <w:snapToGrid w:val="0"/>
              <w:spacing w:line="420" w:lineRule="exact"/>
              <w:jc w:val="center"/>
              <w:rPr>
                <w:rFonts w:hint="eastAsia" w:ascii="宋体" w:hAnsi="宋体" w:eastAsia="宋体" w:cs="宋体"/>
                <w:color w:val="auto"/>
                <w:sz w:val="24"/>
                <w:szCs w:val="24"/>
                <w:highlight w:val="none"/>
                <w:lang w:bidi="ar"/>
              </w:rPr>
            </w:pPr>
          </w:p>
        </w:tc>
        <w:tc>
          <w:tcPr>
            <w:tcW w:w="3639" w:type="dxa"/>
            <w:vAlign w:val="center"/>
          </w:tcPr>
          <w:p w14:paraId="00C42E2B">
            <w:pPr>
              <w:adjustRightInd w:val="0"/>
              <w:snapToGrid w:val="0"/>
              <w:spacing w:line="420" w:lineRule="exact"/>
              <w:ind w:left="237" w:leftChars="113" w:firstLine="240" w:firstLineChars="100"/>
              <w:jc w:val="center"/>
              <w:rPr>
                <w:rFonts w:hint="eastAsia" w:ascii="宋体" w:hAnsi="宋体" w:eastAsia="宋体" w:cs="宋体"/>
                <w:color w:val="auto"/>
                <w:sz w:val="24"/>
                <w:szCs w:val="24"/>
                <w:highlight w:val="none"/>
                <w:lang w:bidi="ar"/>
              </w:rPr>
            </w:pPr>
          </w:p>
        </w:tc>
      </w:tr>
      <w:tr w14:paraId="1B6F4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exact"/>
        </w:trPr>
        <w:tc>
          <w:tcPr>
            <w:tcW w:w="2235" w:type="dxa"/>
            <w:vAlign w:val="center"/>
          </w:tcPr>
          <w:p w14:paraId="5FC2452B">
            <w:pPr>
              <w:adjustRightInd w:val="0"/>
              <w:snapToGrid w:val="0"/>
              <w:spacing w:line="420" w:lineRule="exact"/>
              <w:jc w:val="center"/>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开户银行</w:t>
            </w:r>
          </w:p>
        </w:tc>
        <w:tc>
          <w:tcPr>
            <w:tcW w:w="3685" w:type="dxa"/>
            <w:vAlign w:val="center"/>
          </w:tcPr>
          <w:p w14:paraId="4407700F">
            <w:pPr>
              <w:adjustRightInd w:val="0"/>
              <w:snapToGrid w:val="0"/>
              <w:spacing w:line="420" w:lineRule="exact"/>
              <w:jc w:val="center"/>
              <w:rPr>
                <w:rFonts w:hint="eastAsia" w:ascii="宋体" w:hAnsi="宋体" w:eastAsia="宋体" w:cs="宋体"/>
                <w:color w:val="auto"/>
                <w:sz w:val="24"/>
                <w:szCs w:val="24"/>
                <w:highlight w:val="none"/>
                <w:lang w:bidi="ar"/>
              </w:rPr>
            </w:pPr>
          </w:p>
        </w:tc>
        <w:tc>
          <w:tcPr>
            <w:tcW w:w="3639" w:type="dxa"/>
            <w:vAlign w:val="center"/>
          </w:tcPr>
          <w:p w14:paraId="536DC910">
            <w:pPr>
              <w:adjustRightInd w:val="0"/>
              <w:snapToGrid w:val="0"/>
              <w:spacing w:line="420" w:lineRule="exact"/>
              <w:ind w:left="237" w:leftChars="113" w:firstLine="240" w:firstLineChars="100"/>
              <w:jc w:val="center"/>
              <w:rPr>
                <w:rFonts w:hint="eastAsia" w:ascii="宋体" w:hAnsi="宋体" w:eastAsia="宋体" w:cs="宋体"/>
                <w:color w:val="auto"/>
                <w:sz w:val="24"/>
                <w:szCs w:val="24"/>
                <w:highlight w:val="none"/>
                <w:lang w:bidi="ar"/>
              </w:rPr>
            </w:pPr>
          </w:p>
        </w:tc>
      </w:tr>
      <w:tr w14:paraId="60448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exact"/>
        </w:trPr>
        <w:tc>
          <w:tcPr>
            <w:tcW w:w="2235" w:type="dxa"/>
            <w:vAlign w:val="center"/>
          </w:tcPr>
          <w:p w14:paraId="206344DF">
            <w:pPr>
              <w:adjustRightInd w:val="0"/>
              <w:snapToGrid w:val="0"/>
              <w:spacing w:line="420" w:lineRule="exact"/>
              <w:jc w:val="center"/>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账号</w:t>
            </w:r>
          </w:p>
        </w:tc>
        <w:tc>
          <w:tcPr>
            <w:tcW w:w="3685" w:type="dxa"/>
            <w:vAlign w:val="center"/>
          </w:tcPr>
          <w:p w14:paraId="3721BF8A">
            <w:pPr>
              <w:adjustRightInd w:val="0"/>
              <w:snapToGrid w:val="0"/>
              <w:spacing w:line="420" w:lineRule="exact"/>
              <w:jc w:val="center"/>
              <w:rPr>
                <w:rFonts w:hint="eastAsia" w:ascii="宋体" w:hAnsi="宋体" w:eastAsia="宋体" w:cs="宋体"/>
                <w:color w:val="auto"/>
                <w:sz w:val="24"/>
                <w:szCs w:val="24"/>
                <w:highlight w:val="none"/>
                <w:lang w:bidi="ar"/>
              </w:rPr>
            </w:pPr>
          </w:p>
        </w:tc>
        <w:tc>
          <w:tcPr>
            <w:tcW w:w="3639" w:type="dxa"/>
            <w:vAlign w:val="center"/>
          </w:tcPr>
          <w:p w14:paraId="2F7D2A82">
            <w:pPr>
              <w:adjustRightInd w:val="0"/>
              <w:snapToGrid w:val="0"/>
              <w:spacing w:line="420" w:lineRule="exact"/>
              <w:ind w:left="237" w:leftChars="113" w:firstLine="240" w:firstLineChars="100"/>
              <w:jc w:val="center"/>
              <w:rPr>
                <w:rFonts w:hint="eastAsia" w:ascii="宋体" w:hAnsi="宋体" w:eastAsia="宋体" w:cs="宋体"/>
                <w:color w:val="auto"/>
                <w:sz w:val="24"/>
                <w:szCs w:val="24"/>
                <w:highlight w:val="none"/>
                <w:lang w:bidi="ar"/>
              </w:rPr>
            </w:pPr>
          </w:p>
        </w:tc>
      </w:tr>
      <w:tr w14:paraId="2BA5F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exact"/>
        </w:trPr>
        <w:tc>
          <w:tcPr>
            <w:tcW w:w="2235" w:type="dxa"/>
            <w:vAlign w:val="center"/>
          </w:tcPr>
          <w:p w14:paraId="5CF019E5">
            <w:pPr>
              <w:adjustRightInd w:val="0"/>
              <w:snapToGrid w:val="0"/>
              <w:spacing w:line="420" w:lineRule="exact"/>
              <w:jc w:val="center"/>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签订地</w:t>
            </w:r>
          </w:p>
        </w:tc>
        <w:tc>
          <w:tcPr>
            <w:tcW w:w="7324" w:type="dxa"/>
            <w:gridSpan w:val="2"/>
            <w:vAlign w:val="center"/>
          </w:tcPr>
          <w:p w14:paraId="5AE73CC9">
            <w:pPr>
              <w:adjustRightInd w:val="0"/>
              <w:snapToGrid w:val="0"/>
              <w:spacing w:line="420" w:lineRule="exact"/>
              <w:jc w:val="center"/>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四川绵阳</w:t>
            </w:r>
          </w:p>
        </w:tc>
      </w:tr>
    </w:tbl>
    <w:p w14:paraId="22CA2200">
      <w:pPr>
        <w:spacing w:line="360" w:lineRule="auto"/>
        <w:ind w:firstLine="480" w:firstLineChars="200"/>
        <w:rPr>
          <w:rFonts w:hint="eastAsia" w:ascii="宋体" w:hAnsi="宋体" w:eastAsia="宋体" w:cs="宋体"/>
          <w:color w:val="auto"/>
          <w:sz w:val="24"/>
          <w:highlight w:val="none"/>
        </w:rPr>
      </w:pPr>
    </w:p>
    <w:p w14:paraId="0493336E">
      <w:pPr>
        <w:adjustRightInd w:val="0"/>
        <w:snapToGrid w:val="0"/>
        <w:spacing w:line="420" w:lineRule="exact"/>
        <w:ind w:left="237" w:leftChars="113" w:firstLine="240" w:firstLineChars="100"/>
        <w:jc w:val="left"/>
        <w:rPr>
          <w:rFonts w:hint="eastAsia" w:ascii="宋体" w:hAnsi="宋体" w:eastAsia="宋体" w:cs="宋体"/>
          <w:color w:val="auto"/>
          <w:sz w:val="24"/>
          <w:szCs w:val="24"/>
          <w:highlight w:val="none"/>
          <w:lang w:bidi="ar"/>
        </w:rPr>
      </w:pPr>
      <w:r>
        <w:rPr>
          <w:rFonts w:hint="eastAsia" w:ascii="宋体" w:hAnsi="宋体" w:eastAsia="宋体" w:cs="宋体"/>
          <w:color w:val="auto"/>
          <w:sz w:val="24"/>
          <w:highlight w:val="none"/>
        </w:rPr>
        <w:br w:type="page"/>
      </w:r>
      <w:r>
        <w:rPr>
          <w:rFonts w:hint="eastAsia" w:ascii="宋体" w:hAnsi="宋体" w:eastAsia="宋体" w:cs="宋体"/>
          <w:color w:val="auto"/>
          <w:sz w:val="24"/>
          <w:szCs w:val="24"/>
          <w:highlight w:val="none"/>
          <w:lang w:bidi="ar"/>
        </w:rPr>
        <w:t>本合同就 四川九洲空管科技有限责任公司（以下简称“需方”）向</w:t>
      </w:r>
      <w:r>
        <w:rPr>
          <w:rFonts w:hint="eastAsia" w:ascii="宋体" w:hAnsi="宋体" w:eastAsia="宋体" w:cs="宋体"/>
          <w:color w:val="auto"/>
          <w:sz w:val="24"/>
          <w:szCs w:val="24"/>
          <w:highlight w:val="none"/>
          <w:u w:val="single"/>
          <w:lang w:bidi="ar"/>
        </w:rPr>
        <w:t xml:space="preserve">     </w:t>
      </w:r>
      <w:r>
        <w:rPr>
          <w:rFonts w:hint="eastAsia" w:ascii="宋体" w:hAnsi="宋体" w:eastAsia="宋体" w:cs="宋体"/>
          <w:color w:val="auto"/>
          <w:sz w:val="24"/>
          <w:szCs w:val="24"/>
          <w:highlight w:val="none"/>
          <w:lang w:bidi="ar"/>
        </w:rPr>
        <w:t>（以下简称“供方”）采购</w:t>
      </w:r>
      <w:r>
        <w:rPr>
          <w:rFonts w:hint="eastAsia" w:ascii="宋体" w:hAnsi="宋体" w:eastAsia="宋体" w:cs="宋体"/>
          <w:color w:val="auto"/>
          <w:sz w:val="24"/>
          <w:szCs w:val="24"/>
          <w:highlight w:val="none"/>
          <w:u w:val="single"/>
          <w:lang w:bidi="ar"/>
        </w:rPr>
        <w:t xml:space="preserve">                    </w:t>
      </w:r>
      <w:r>
        <w:rPr>
          <w:rFonts w:hint="eastAsia" w:ascii="宋体" w:hAnsi="宋体" w:eastAsia="宋体" w:cs="宋体"/>
          <w:color w:val="auto"/>
          <w:sz w:val="24"/>
          <w:szCs w:val="24"/>
          <w:highlight w:val="none"/>
          <w:lang w:bidi="ar"/>
        </w:rPr>
        <w:t>事宜。双方经过平等协商，在真实、充分地表达各自意愿的基础上，根据《中华人民共和国民法典》等</w:t>
      </w:r>
      <w:r>
        <w:rPr>
          <w:rFonts w:hint="eastAsia" w:ascii="宋体" w:hAnsi="宋体" w:eastAsia="宋体" w:cs="宋体"/>
          <w:color w:val="auto"/>
          <w:sz w:val="24"/>
          <w:szCs w:val="24"/>
          <w:highlight w:val="none"/>
          <w:lang w:eastAsia="zh-Hans" w:bidi="ar"/>
        </w:rPr>
        <w:t>相关</w:t>
      </w:r>
      <w:r>
        <w:rPr>
          <w:rFonts w:hint="eastAsia" w:ascii="宋体" w:hAnsi="宋体" w:eastAsia="宋体" w:cs="宋体"/>
          <w:color w:val="auto"/>
          <w:sz w:val="24"/>
          <w:szCs w:val="24"/>
          <w:highlight w:val="none"/>
          <w:lang w:bidi="ar"/>
        </w:rPr>
        <w:t>法律法规的规定，达成如下协议，以兹共同信守。</w:t>
      </w:r>
    </w:p>
    <w:p w14:paraId="7132DD00">
      <w:pPr>
        <w:adjustRightInd w:val="0"/>
        <w:snapToGrid w:val="0"/>
        <w:spacing w:line="420" w:lineRule="exact"/>
        <w:ind w:left="237" w:leftChars="113" w:firstLine="240" w:firstLineChars="100"/>
        <w:jc w:val="left"/>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 xml:space="preserve">本采购合同与下列文件一起构成合同文件： </w:t>
      </w:r>
    </w:p>
    <w:p w14:paraId="5A350934">
      <w:pPr>
        <w:adjustRightInd w:val="0"/>
        <w:snapToGrid w:val="0"/>
        <w:spacing w:line="420" w:lineRule="exact"/>
        <w:ind w:left="237" w:leftChars="113" w:firstLine="240" w:firstLineChars="100"/>
        <w:jc w:val="left"/>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 xml:space="preserve">1）技术协议； </w:t>
      </w:r>
    </w:p>
    <w:p w14:paraId="7C93F4E9">
      <w:pPr>
        <w:adjustRightInd w:val="0"/>
        <w:snapToGrid w:val="0"/>
        <w:spacing w:line="420" w:lineRule="exact"/>
        <w:ind w:left="237" w:leftChars="113" w:firstLine="240" w:firstLineChars="100"/>
        <w:jc w:val="left"/>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2）投标文件及报价文件；</w:t>
      </w:r>
    </w:p>
    <w:p w14:paraId="63FAD840">
      <w:pPr>
        <w:adjustRightInd w:val="0"/>
        <w:snapToGrid w:val="0"/>
        <w:spacing w:line="420" w:lineRule="exact"/>
        <w:ind w:left="237" w:leftChars="113" w:firstLine="240" w:firstLineChars="100"/>
        <w:jc w:val="left"/>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3）其他合同文件。</w:t>
      </w:r>
    </w:p>
    <w:p w14:paraId="48E704BA">
      <w:pPr>
        <w:adjustRightInd w:val="0"/>
        <w:snapToGrid w:val="0"/>
        <w:spacing w:line="420" w:lineRule="exact"/>
        <w:ind w:left="237" w:leftChars="113" w:firstLine="240" w:firstLineChars="100"/>
        <w:jc w:val="left"/>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上述文件互相补充和解释。上述文件若存在冲突矛盾，按本采购合同、技术协议、投标文件、报价文件、其他合同文件的顺序进行解释，排名靠前的效力越高。</w:t>
      </w:r>
    </w:p>
    <w:p w14:paraId="7B21468B">
      <w:pPr>
        <w:adjustRightInd w:val="0"/>
        <w:snapToGrid w:val="0"/>
        <w:spacing w:line="420" w:lineRule="exact"/>
        <w:ind w:left="-105" w:leftChars="-50" w:right="-105" w:rightChars="-50" w:firstLine="602" w:firstLineChars="250"/>
        <w:outlineLvl w:val="0"/>
        <w:rPr>
          <w:rFonts w:hint="eastAsia" w:ascii="宋体" w:hAnsi="宋体" w:eastAsia="宋体" w:cs="宋体"/>
          <w:color w:val="auto"/>
          <w:kern w:val="0"/>
          <w:sz w:val="24"/>
          <w:szCs w:val="24"/>
          <w:highlight w:val="none"/>
          <w:lang w:bidi="ar"/>
        </w:rPr>
      </w:pPr>
      <w:bookmarkStart w:id="157" w:name="_Toc19047"/>
      <w:r>
        <w:rPr>
          <w:rFonts w:hint="eastAsia" w:ascii="宋体" w:hAnsi="宋体" w:eastAsia="宋体" w:cs="宋体"/>
          <w:b/>
          <w:bCs/>
          <w:color w:val="auto"/>
          <w:kern w:val="0"/>
          <w:sz w:val="24"/>
          <w:szCs w:val="24"/>
          <w:highlight w:val="none"/>
          <w:lang w:bidi="ar"/>
        </w:rPr>
        <w:t>一、产品名称、数量及金额</w:t>
      </w:r>
      <w:bookmarkEnd w:id="157"/>
    </w:p>
    <w:p w14:paraId="055EEA63">
      <w:pPr>
        <w:adjustRightInd w:val="0"/>
        <w:snapToGrid w:val="0"/>
        <w:spacing w:line="420" w:lineRule="exact"/>
        <w:ind w:left="237" w:leftChars="113" w:firstLine="240" w:firstLineChars="100"/>
        <w:jc w:val="left"/>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1.合同中载明的签约合同价包括乙方为完成合同全部义务应承担的一切成本、费用和支出以及乙方的合理利润，结算时不再调整。</w:t>
      </w:r>
    </w:p>
    <w:p w14:paraId="4D9623B0">
      <w:pPr>
        <w:adjustRightInd w:val="0"/>
        <w:snapToGrid w:val="0"/>
        <w:spacing w:line="420" w:lineRule="exact"/>
        <w:ind w:left="237" w:leftChars="113" w:firstLine="240" w:firstLineChars="100"/>
        <w:jc w:val="left"/>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2.签约合同价为</w:t>
      </w:r>
      <w:r>
        <w:rPr>
          <w:rFonts w:hint="eastAsia" w:ascii="宋体" w:hAnsi="宋体" w:eastAsia="宋体" w:cs="宋体"/>
          <w:color w:val="auto"/>
          <w:sz w:val="24"/>
          <w:szCs w:val="24"/>
          <w:highlight w:val="none"/>
          <w:u w:val="single"/>
          <w:lang w:bidi="ar"/>
        </w:rPr>
        <w:t xml:space="preserve">       </w:t>
      </w:r>
      <w:r>
        <w:rPr>
          <w:rFonts w:hint="eastAsia" w:ascii="宋体" w:hAnsi="宋体" w:eastAsia="宋体" w:cs="宋体"/>
          <w:color w:val="auto"/>
          <w:sz w:val="24"/>
          <w:szCs w:val="24"/>
          <w:highlight w:val="none"/>
          <w:lang w:bidi="ar"/>
        </w:rPr>
        <w:t>元（人民币大写：</w:t>
      </w:r>
      <w:r>
        <w:rPr>
          <w:rFonts w:hint="eastAsia" w:ascii="宋体" w:hAnsi="宋体" w:eastAsia="宋体" w:cs="宋体"/>
          <w:color w:val="auto"/>
          <w:sz w:val="24"/>
          <w:szCs w:val="24"/>
          <w:highlight w:val="none"/>
          <w:u w:val="single"/>
          <w:lang w:bidi="ar"/>
        </w:rPr>
        <w:t xml:space="preserve">         </w:t>
      </w:r>
      <w:r>
        <w:rPr>
          <w:rFonts w:hint="eastAsia" w:ascii="宋体" w:hAnsi="宋体" w:eastAsia="宋体" w:cs="宋体"/>
          <w:color w:val="auto"/>
          <w:sz w:val="24"/>
          <w:szCs w:val="24"/>
          <w:highlight w:val="none"/>
          <w:lang w:bidi="ar"/>
        </w:rPr>
        <w:t>元整）。分项价格如下表：</w:t>
      </w:r>
    </w:p>
    <w:p w14:paraId="293653C5">
      <w:pPr>
        <w:adjustRightInd w:val="0"/>
        <w:snapToGrid w:val="0"/>
        <w:spacing w:line="420" w:lineRule="exact"/>
        <w:ind w:left="237" w:leftChars="113" w:firstLine="240" w:firstLineChars="100"/>
        <w:jc w:val="right"/>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 xml:space="preserve"> 货币单位：人民币元</w:t>
      </w:r>
    </w:p>
    <w:tbl>
      <w:tblPr>
        <w:tblStyle w:val="47"/>
        <w:tblpPr w:leftFromText="180" w:rightFromText="180" w:vertAnchor="text" w:horzAnchor="page" w:tblpX="884" w:tblpY="592"/>
        <w:tblOverlap w:val="never"/>
        <w:tblW w:w="1047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7"/>
        <w:gridCol w:w="2086"/>
        <w:gridCol w:w="2247"/>
        <w:gridCol w:w="709"/>
        <w:gridCol w:w="709"/>
        <w:gridCol w:w="1134"/>
        <w:gridCol w:w="1134"/>
        <w:gridCol w:w="1827"/>
      </w:tblGrid>
      <w:tr w14:paraId="04586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627" w:type="dxa"/>
            <w:vAlign w:val="center"/>
          </w:tcPr>
          <w:p w14:paraId="3AC181D3">
            <w:pPr>
              <w:adjustRightInd w:val="0"/>
              <w:snapToGrid w:val="0"/>
              <w:spacing w:line="420" w:lineRule="exact"/>
              <w:jc w:val="center"/>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序号</w:t>
            </w:r>
          </w:p>
        </w:tc>
        <w:tc>
          <w:tcPr>
            <w:tcW w:w="2086" w:type="dxa"/>
            <w:vAlign w:val="center"/>
          </w:tcPr>
          <w:p w14:paraId="6DB5E76C">
            <w:pPr>
              <w:adjustRightInd w:val="0"/>
              <w:snapToGrid w:val="0"/>
              <w:spacing w:line="420" w:lineRule="exact"/>
              <w:jc w:val="center"/>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分项名称</w:t>
            </w:r>
          </w:p>
        </w:tc>
        <w:tc>
          <w:tcPr>
            <w:tcW w:w="2247" w:type="dxa"/>
            <w:noWrap/>
            <w:vAlign w:val="center"/>
          </w:tcPr>
          <w:p w14:paraId="7AF6CB08">
            <w:pPr>
              <w:adjustRightInd w:val="0"/>
              <w:snapToGrid w:val="0"/>
              <w:spacing w:line="420" w:lineRule="exact"/>
              <w:jc w:val="center"/>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型号和规格</w:t>
            </w:r>
          </w:p>
        </w:tc>
        <w:tc>
          <w:tcPr>
            <w:tcW w:w="709" w:type="dxa"/>
            <w:noWrap/>
            <w:vAlign w:val="center"/>
          </w:tcPr>
          <w:p w14:paraId="60EE5CE3">
            <w:pPr>
              <w:adjustRightInd w:val="0"/>
              <w:snapToGrid w:val="0"/>
              <w:spacing w:line="420" w:lineRule="exact"/>
              <w:jc w:val="center"/>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单位</w:t>
            </w:r>
          </w:p>
        </w:tc>
        <w:tc>
          <w:tcPr>
            <w:tcW w:w="709" w:type="dxa"/>
            <w:vAlign w:val="center"/>
          </w:tcPr>
          <w:p w14:paraId="3EC175D5">
            <w:pPr>
              <w:adjustRightInd w:val="0"/>
              <w:snapToGrid w:val="0"/>
              <w:spacing w:line="420" w:lineRule="exact"/>
              <w:jc w:val="center"/>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数量</w:t>
            </w:r>
          </w:p>
        </w:tc>
        <w:tc>
          <w:tcPr>
            <w:tcW w:w="1134" w:type="dxa"/>
            <w:vAlign w:val="center"/>
          </w:tcPr>
          <w:p w14:paraId="52EBA2EF">
            <w:pPr>
              <w:adjustRightInd w:val="0"/>
              <w:snapToGrid w:val="0"/>
              <w:spacing w:line="420" w:lineRule="exact"/>
              <w:jc w:val="center"/>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单价</w:t>
            </w:r>
          </w:p>
        </w:tc>
        <w:tc>
          <w:tcPr>
            <w:tcW w:w="1134" w:type="dxa"/>
            <w:vAlign w:val="center"/>
          </w:tcPr>
          <w:p w14:paraId="1639D45C">
            <w:pPr>
              <w:adjustRightInd w:val="0"/>
              <w:snapToGrid w:val="0"/>
              <w:spacing w:line="420" w:lineRule="exact"/>
              <w:jc w:val="center"/>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小计</w:t>
            </w:r>
          </w:p>
        </w:tc>
        <w:tc>
          <w:tcPr>
            <w:tcW w:w="1827" w:type="dxa"/>
            <w:vAlign w:val="center"/>
          </w:tcPr>
          <w:p w14:paraId="29B3BD35">
            <w:pPr>
              <w:adjustRightInd w:val="0"/>
              <w:snapToGrid w:val="0"/>
              <w:spacing w:line="420" w:lineRule="exact"/>
              <w:jc w:val="center"/>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备注</w:t>
            </w:r>
          </w:p>
        </w:tc>
      </w:tr>
      <w:tr w14:paraId="74D6A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627" w:type="dxa"/>
            <w:vAlign w:val="center"/>
          </w:tcPr>
          <w:p w14:paraId="704D4371">
            <w:pPr>
              <w:adjustRightInd w:val="0"/>
              <w:snapToGrid w:val="0"/>
              <w:spacing w:line="420" w:lineRule="exact"/>
              <w:jc w:val="center"/>
              <w:rPr>
                <w:rFonts w:hint="eastAsia" w:ascii="宋体" w:hAnsi="宋体" w:eastAsia="宋体" w:cs="宋体"/>
                <w:color w:val="auto"/>
                <w:sz w:val="24"/>
                <w:szCs w:val="24"/>
                <w:highlight w:val="none"/>
                <w:lang w:eastAsia="zh-CN" w:bidi="ar"/>
              </w:rPr>
            </w:pPr>
            <w:r>
              <w:rPr>
                <w:rFonts w:hint="eastAsia" w:ascii="宋体" w:hAnsi="宋体" w:eastAsia="宋体" w:cs="宋体"/>
                <w:color w:val="auto"/>
                <w:sz w:val="24"/>
                <w:szCs w:val="24"/>
                <w:highlight w:val="none"/>
                <w:lang w:val="en-US" w:eastAsia="zh-CN" w:bidi="ar"/>
              </w:rPr>
              <w:t>1</w:t>
            </w:r>
          </w:p>
        </w:tc>
        <w:tc>
          <w:tcPr>
            <w:tcW w:w="2086" w:type="dxa"/>
          </w:tcPr>
          <w:p w14:paraId="24020369">
            <w:pPr>
              <w:adjustRightInd w:val="0"/>
              <w:snapToGrid w:val="0"/>
              <w:spacing w:line="420" w:lineRule="exact"/>
              <w:ind w:left="237" w:leftChars="113" w:firstLine="240" w:firstLineChars="100"/>
              <w:jc w:val="left"/>
              <w:rPr>
                <w:rFonts w:hint="eastAsia" w:ascii="宋体" w:hAnsi="宋体" w:eastAsia="宋体" w:cs="宋体"/>
                <w:color w:val="auto"/>
                <w:sz w:val="24"/>
                <w:szCs w:val="24"/>
                <w:highlight w:val="none"/>
                <w:lang w:bidi="ar"/>
              </w:rPr>
            </w:pPr>
          </w:p>
        </w:tc>
        <w:tc>
          <w:tcPr>
            <w:tcW w:w="2247" w:type="dxa"/>
          </w:tcPr>
          <w:p w14:paraId="074AC5BD">
            <w:pPr>
              <w:adjustRightInd w:val="0"/>
              <w:snapToGrid w:val="0"/>
              <w:spacing w:line="420" w:lineRule="exact"/>
              <w:ind w:left="237" w:leftChars="113" w:firstLine="240" w:firstLineChars="100"/>
              <w:jc w:val="left"/>
              <w:rPr>
                <w:rFonts w:hint="eastAsia" w:ascii="宋体" w:hAnsi="宋体" w:eastAsia="宋体" w:cs="宋体"/>
                <w:color w:val="auto"/>
                <w:sz w:val="24"/>
                <w:szCs w:val="24"/>
                <w:highlight w:val="none"/>
                <w:lang w:bidi="ar"/>
              </w:rPr>
            </w:pPr>
          </w:p>
        </w:tc>
        <w:tc>
          <w:tcPr>
            <w:tcW w:w="709" w:type="dxa"/>
          </w:tcPr>
          <w:p w14:paraId="1FEC8035">
            <w:pPr>
              <w:adjustRightInd w:val="0"/>
              <w:snapToGrid w:val="0"/>
              <w:spacing w:line="420" w:lineRule="exact"/>
              <w:ind w:left="237" w:leftChars="113" w:firstLine="240" w:firstLineChars="100"/>
              <w:jc w:val="left"/>
              <w:rPr>
                <w:rFonts w:hint="eastAsia" w:ascii="宋体" w:hAnsi="宋体" w:eastAsia="宋体" w:cs="宋体"/>
                <w:color w:val="auto"/>
                <w:sz w:val="24"/>
                <w:szCs w:val="24"/>
                <w:highlight w:val="none"/>
                <w:lang w:bidi="ar"/>
              </w:rPr>
            </w:pPr>
          </w:p>
        </w:tc>
        <w:tc>
          <w:tcPr>
            <w:tcW w:w="709" w:type="dxa"/>
          </w:tcPr>
          <w:p w14:paraId="1E76F880">
            <w:pPr>
              <w:adjustRightInd w:val="0"/>
              <w:snapToGrid w:val="0"/>
              <w:spacing w:line="420" w:lineRule="exact"/>
              <w:ind w:left="237" w:leftChars="113" w:firstLine="240" w:firstLineChars="100"/>
              <w:jc w:val="left"/>
              <w:rPr>
                <w:rFonts w:hint="eastAsia" w:ascii="宋体" w:hAnsi="宋体" w:eastAsia="宋体" w:cs="宋体"/>
                <w:color w:val="auto"/>
                <w:sz w:val="24"/>
                <w:szCs w:val="24"/>
                <w:highlight w:val="none"/>
                <w:lang w:bidi="ar"/>
              </w:rPr>
            </w:pPr>
          </w:p>
        </w:tc>
        <w:tc>
          <w:tcPr>
            <w:tcW w:w="1134" w:type="dxa"/>
          </w:tcPr>
          <w:p w14:paraId="1CF472C6">
            <w:pPr>
              <w:adjustRightInd w:val="0"/>
              <w:snapToGrid w:val="0"/>
              <w:spacing w:line="420" w:lineRule="exact"/>
              <w:ind w:left="237" w:leftChars="113" w:firstLine="240" w:firstLineChars="100"/>
              <w:jc w:val="left"/>
              <w:rPr>
                <w:rFonts w:hint="eastAsia" w:ascii="宋体" w:hAnsi="宋体" w:eastAsia="宋体" w:cs="宋体"/>
                <w:color w:val="auto"/>
                <w:sz w:val="24"/>
                <w:szCs w:val="24"/>
                <w:highlight w:val="none"/>
                <w:lang w:bidi="ar"/>
              </w:rPr>
            </w:pPr>
          </w:p>
        </w:tc>
        <w:tc>
          <w:tcPr>
            <w:tcW w:w="1134" w:type="dxa"/>
          </w:tcPr>
          <w:p w14:paraId="5A3DB673">
            <w:pPr>
              <w:adjustRightInd w:val="0"/>
              <w:snapToGrid w:val="0"/>
              <w:spacing w:line="420" w:lineRule="exact"/>
              <w:ind w:left="237" w:leftChars="113" w:firstLine="240" w:firstLineChars="100"/>
              <w:jc w:val="left"/>
              <w:rPr>
                <w:rFonts w:hint="eastAsia" w:ascii="宋体" w:hAnsi="宋体" w:eastAsia="宋体" w:cs="宋体"/>
                <w:color w:val="auto"/>
                <w:sz w:val="24"/>
                <w:szCs w:val="24"/>
                <w:highlight w:val="none"/>
                <w:lang w:bidi="ar"/>
              </w:rPr>
            </w:pPr>
          </w:p>
        </w:tc>
        <w:tc>
          <w:tcPr>
            <w:tcW w:w="1827" w:type="dxa"/>
          </w:tcPr>
          <w:p w14:paraId="5037A415">
            <w:pPr>
              <w:adjustRightInd w:val="0"/>
              <w:snapToGrid w:val="0"/>
              <w:spacing w:line="420" w:lineRule="exact"/>
              <w:ind w:left="237" w:leftChars="113" w:firstLine="240" w:firstLineChars="100"/>
              <w:jc w:val="left"/>
              <w:rPr>
                <w:rFonts w:hint="eastAsia" w:ascii="宋体" w:hAnsi="宋体" w:eastAsia="宋体" w:cs="宋体"/>
                <w:color w:val="auto"/>
                <w:sz w:val="24"/>
                <w:szCs w:val="24"/>
                <w:highlight w:val="none"/>
                <w:lang w:bidi="ar"/>
              </w:rPr>
            </w:pPr>
          </w:p>
        </w:tc>
      </w:tr>
      <w:tr w14:paraId="412F4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627" w:type="dxa"/>
            <w:vAlign w:val="center"/>
          </w:tcPr>
          <w:p w14:paraId="4874CC0B">
            <w:pPr>
              <w:adjustRightInd w:val="0"/>
              <w:snapToGrid w:val="0"/>
              <w:spacing w:line="420" w:lineRule="exact"/>
              <w:jc w:val="center"/>
              <w:rPr>
                <w:rFonts w:hint="default"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2</w:t>
            </w:r>
          </w:p>
        </w:tc>
        <w:tc>
          <w:tcPr>
            <w:tcW w:w="2086" w:type="dxa"/>
          </w:tcPr>
          <w:p w14:paraId="6F9DDB50">
            <w:pPr>
              <w:adjustRightInd w:val="0"/>
              <w:snapToGrid w:val="0"/>
              <w:spacing w:line="420" w:lineRule="exact"/>
              <w:ind w:left="237" w:leftChars="113" w:firstLine="240" w:firstLineChars="100"/>
              <w:jc w:val="left"/>
              <w:rPr>
                <w:rFonts w:hint="eastAsia" w:ascii="宋体" w:hAnsi="宋体" w:eastAsia="宋体" w:cs="宋体"/>
                <w:color w:val="auto"/>
                <w:sz w:val="24"/>
                <w:szCs w:val="24"/>
                <w:highlight w:val="none"/>
                <w:lang w:bidi="ar"/>
              </w:rPr>
            </w:pPr>
          </w:p>
        </w:tc>
        <w:tc>
          <w:tcPr>
            <w:tcW w:w="2247" w:type="dxa"/>
          </w:tcPr>
          <w:p w14:paraId="34BFE91C">
            <w:pPr>
              <w:adjustRightInd w:val="0"/>
              <w:snapToGrid w:val="0"/>
              <w:spacing w:line="420" w:lineRule="exact"/>
              <w:ind w:left="237" w:leftChars="113" w:firstLine="240" w:firstLineChars="100"/>
              <w:jc w:val="left"/>
              <w:rPr>
                <w:rFonts w:hint="eastAsia" w:ascii="宋体" w:hAnsi="宋体" w:eastAsia="宋体" w:cs="宋体"/>
                <w:color w:val="auto"/>
                <w:sz w:val="24"/>
                <w:szCs w:val="24"/>
                <w:highlight w:val="none"/>
                <w:lang w:bidi="ar"/>
              </w:rPr>
            </w:pPr>
          </w:p>
        </w:tc>
        <w:tc>
          <w:tcPr>
            <w:tcW w:w="709" w:type="dxa"/>
          </w:tcPr>
          <w:p w14:paraId="28EE8F89">
            <w:pPr>
              <w:adjustRightInd w:val="0"/>
              <w:snapToGrid w:val="0"/>
              <w:spacing w:line="420" w:lineRule="exact"/>
              <w:ind w:left="237" w:leftChars="113" w:firstLine="240" w:firstLineChars="100"/>
              <w:jc w:val="left"/>
              <w:rPr>
                <w:rFonts w:hint="eastAsia" w:ascii="宋体" w:hAnsi="宋体" w:eastAsia="宋体" w:cs="宋体"/>
                <w:color w:val="auto"/>
                <w:sz w:val="24"/>
                <w:szCs w:val="24"/>
                <w:highlight w:val="none"/>
                <w:lang w:bidi="ar"/>
              </w:rPr>
            </w:pPr>
          </w:p>
        </w:tc>
        <w:tc>
          <w:tcPr>
            <w:tcW w:w="709" w:type="dxa"/>
          </w:tcPr>
          <w:p w14:paraId="219695BC">
            <w:pPr>
              <w:adjustRightInd w:val="0"/>
              <w:snapToGrid w:val="0"/>
              <w:spacing w:line="420" w:lineRule="exact"/>
              <w:ind w:left="237" w:leftChars="113" w:firstLine="240" w:firstLineChars="100"/>
              <w:jc w:val="left"/>
              <w:rPr>
                <w:rFonts w:hint="eastAsia" w:ascii="宋体" w:hAnsi="宋体" w:eastAsia="宋体" w:cs="宋体"/>
                <w:color w:val="auto"/>
                <w:sz w:val="24"/>
                <w:szCs w:val="24"/>
                <w:highlight w:val="none"/>
                <w:lang w:bidi="ar"/>
              </w:rPr>
            </w:pPr>
          </w:p>
        </w:tc>
        <w:tc>
          <w:tcPr>
            <w:tcW w:w="1134" w:type="dxa"/>
          </w:tcPr>
          <w:p w14:paraId="2815DD6E">
            <w:pPr>
              <w:adjustRightInd w:val="0"/>
              <w:snapToGrid w:val="0"/>
              <w:spacing w:line="420" w:lineRule="exact"/>
              <w:ind w:left="237" w:leftChars="113" w:firstLine="240" w:firstLineChars="100"/>
              <w:jc w:val="left"/>
              <w:rPr>
                <w:rFonts w:hint="eastAsia" w:ascii="宋体" w:hAnsi="宋体" w:eastAsia="宋体" w:cs="宋体"/>
                <w:color w:val="auto"/>
                <w:sz w:val="24"/>
                <w:szCs w:val="24"/>
                <w:highlight w:val="none"/>
                <w:lang w:bidi="ar"/>
              </w:rPr>
            </w:pPr>
          </w:p>
        </w:tc>
        <w:tc>
          <w:tcPr>
            <w:tcW w:w="1134" w:type="dxa"/>
          </w:tcPr>
          <w:p w14:paraId="27314321">
            <w:pPr>
              <w:adjustRightInd w:val="0"/>
              <w:snapToGrid w:val="0"/>
              <w:spacing w:line="420" w:lineRule="exact"/>
              <w:ind w:left="237" w:leftChars="113" w:firstLine="240" w:firstLineChars="100"/>
              <w:jc w:val="left"/>
              <w:rPr>
                <w:rFonts w:hint="eastAsia" w:ascii="宋体" w:hAnsi="宋体" w:eastAsia="宋体" w:cs="宋体"/>
                <w:color w:val="auto"/>
                <w:sz w:val="24"/>
                <w:szCs w:val="24"/>
                <w:highlight w:val="none"/>
                <w:lang w:bidi="ar"/>
              </w:rPr>
            </w:pPr>
          </w:p>
        </w:tc>
        <w:tc>
          <w:tcPr>
            <w:tcW w:w="1827" w:type="dxa"/>
          </w:tcPr>
          <w:p w14:paraId="2FF6F1FC">
            <w:pPr>
              <w:adjustRightInd w:val="0"/>
              <w:snapToGrid w:val="0"/>
              <w:spacing w:line="420" w:lineRule="exact"/>
              <w:ind w:left="237" w:leftChars="113" w:firstLine="240" w:firstLineChars="100"/>
              <w:jc w:val="left"/>
              <w:rPr>
                <w:rFonts w:hint="eastAsia" w:ascii="宋体" w:hAnsi="宋体" w:eastAsia="宋体" w:cs="宋体"/>
                <w:color w:val="auto"/>
                <w:sz w:val="24"/>
                <w:szCs w:val="24"/>
                <w:highlight w:val="none"/>
                <w:lang w:bidi="ar"/>
              </w:rPr>
            </w:pPr>
          </w:p>
        </w:tc>
      </w:tr>
      <w:tr w14:paraId="19D27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627" w:type="dxa"/>
            <w:vAlign w:val="center"/>
          </w:tcPr>
          <w:p w14:paraId="7068EFD7">
            <w:pPr>
              <w:adjustRightInd w:val="0"/>
              <w:snapToGrid w:val="0"/>
              <w:spacing w:line="420" w:lineRule="exact"/>
              <w:jc w:val="center"/>
              <w:rPr>
                <w:rFonts w:hint="default"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3</w:t>
            </w:r>
          </w:p>
        </w:tc>
        <w:tc>
          <w:tcPr>
            <w:tcW w:w="2086" w:type="dxa"/>
          </w:tcPr>
          <w:p w14:paraId="78B1CA53">
            <w:pPr>
              <w:adjustRightInd w:val="0"/>
              <w:snapToGrid w:val="0"/>
              <w:spacing w:line="420" w:lineRule="exact"/>
              <w:ind w:left="237" w:leftChars="113" w:firstLine="240" w:firstLineChars="100"/>
              <w:jc w:val="left"/>
              <w:rPr>
                <w:rFonts w:hint="eastAsia" w:ascii="宋体" w:hAnsi="宋体" w:eastAsia="宋体" w:cs="宋体"/>
                <w:color w:val="auto"/>
                <w:sz w:val="24"/>
                <w:szCs w:val="24"/>
                <w:highlight w:val="none"/>
                <w:lang w:bidi="ar"/>
              </w:rPr>
            </w:pPr>
          </w:p>
        </w:tc>
        <w:tc>
          <w:tcPr>
            <w:tcW w:w="2247" w:type="dxa"/>
          </w:tcPr>
          <w:p w14:paraId="20DB304B">
            <w:pPr>
              <w:adjustRightInd w:val="0"/>
              <w:snapToGrid w:val="0"/>
              <w:spacing w:line="420" w:lineRule="exact"/>
              <w:ind w:left="237" w:leftChars="113" w:firstLine="240" w:firstLineChars="100"/>
              <w:jc w:val="left"/>
              <w:rPr>
                <w:rFonts w:hint="eastAsia" w:ascii="宋体" w:hAnsi="宋体" w:eastAsia="宋体" w:cs="宋体"/>
                <w:color w:val="auto"/>
                <w:sz w:val="24"/>
                <w:szCs w:val="24"/>
                <w:highlight w:val="none"/>
                <w:lang w:bidi="ar"/>
              </w:rPr>
            </w:pPr>
          </w:p>
        </w:tc>
        <w:tc>
          <w:tcPr>
            <w:tcW w:w="709" w:type="dxa"/>
          </w:tcPr>
          <w:p w14:paraId="5820E855">
            <w:pPr>
              <w:adjustRightInd w:val="0"/>
              <w:snapToGrid w:val="0"/>
              <w:spacing w:line="420" w:lineRule="exact"/>
              <w:ind w:left="237" w:leftChars="113" w:firstLine="240" w:firstLineChars="100"/>
              <w:jc w:val="left"/>
              <w:rPr>
                <w:rFonts w:hint="eastAsia" w:ascii="宋体" w:hAnsi="宋体" w:eastAsia="宋体" w:cs="宋体"/>
                <w:color w:val="auto"/>
                <w:sz w:val="24"/>
                <w:szCs w:val="24"/>
                <w:highlight w:val="none"/>
                <w:lang w:bidi="ar"/>
              </w:rPr>
            </w:pPr>
          </w:p>
        </w:tc>
        <w:tc>
          <w:tcPr>
            <w:tcW w:w="709" w:type="dxa"/>
          </w:tcPr>
          <w:p w14:paraId="346D0A6F">
            <w:pPr>
              <w:adjustRightInd w:val="0"/>
              <w:snapToGrid w:val="0"/>
              <w:spacing w:line="420" w:lineRule="exact"/>
              <w:ind w:left="237" w:leftChars="113" w:firstLine="240" w:firstLineChars="100"/>
              <w:jc w:val="left"/>
              <w:rPr>
                <w:rFonts w:hint="eastAsia" w:ascii="宋体" w:hAnsi="宋体" w:eastAsia="宋体" w:cs="宋体"/>
                <w:color w:val="auto"/>
                <w:sz w:val="24"/>
                <w:szCs w:val="24"/>
                <w:highlight w:val="none"/>
                <w:lang w:bidi="ar"/>
              </w:rPr>
            </w:pPr>
          </w:p>
        </w:tc>
        <w:tc>
          <w:tcPr>
            <w:tcW w:w="1134" w:type="dxa"/>
          </w:tcPr>
          <w:p w14:paraId="490D6069">
            <w:pPr>
              <w:adjustRightInd w:val="0"/>
              <w:snapToGrid w:val="0"/>
              <w:spacing w:line="420" w:lineRule="exact"/>
              <w:ind w:left="237" w:leftChars="113" w:firstLine="240" w:firstLineChars="100"/>
              <w:jc w:val="left"/>
              <w:rPr>
                <w:rFonts w:hint="eastAsia" w:ascii="宋体" w:hAnsi="宋体" w:eastAsia="宋体" w:cs="宋体"/>
                <w:color w:val="auto"/>
                <w:sz w:val="24"/>
                <w:szCs w:val="24"/>
                <w:highlight w:val="none"/>
                <w:lang w:bidi="ar"/>
              </w:rPr>
            </w:pPr>
          </w:p>
        </w:tc>
        <w:tc>
          <w:tcPr>
            <w:tcW w:w="1134" w:type="dxa"/>
          </w:tcPr>
          <w:p w14:paraId="36EC4DAB">
            <w:pPr>
              <w:adjustRightInd w:val="0"/>
              <w:snapToGrid w:val="0"/>
              <w:spacing w:line="420" w:lineRule="exact"/>
              <w:ind w:left="237" w:leftChars="113" w:firstLine="240" w:firstLineChars="100"/>
              <w:jc w:val="left"/>
              <w:rPr>
                <w:rFonts w:hint="eastAsia" w:ascii="宋体" w:hAnsi="宋体" w:eastAsia="宋体" w:cs="宋体"/>
                <w:color w:val="auto"/>
                <w:sz w:val="24"/>
                <w:szCs w:val="24"/>
                <w:highlight w:val="none"/>
                <w:lang w:bidi="ar"/>
              </w:rPr>
            </w:pPr>
          </w:p>
        </w:tc>
        <w:tc>
          <w:tcPr>
            <w:tcW w:w="1827" w:type="dxa"/>
          </w:tcPr>
          <w:p w14:paraId="624D5AB6">
            <w:pPr>
              <w:adjustRightInd w:val="0"/>
              <w:snapToGrid w:val="0"/>
              <w:spacing w:line="420" w:lineRule="exact"/>
              <w:ind w:left="237" w:leftChars="113" w:firstLine="240" w:firstLineChars="100"/>
              <w:jc w:val="left"/>
              <w:rPr>
                <w:rFonts w:hint="eastAsia" w:ascii="宋体" w:hAnsi="宋体" w:eastAsia="宋体" w:cs="宋体"/>
                <w:color w:val="auto"/>
                <w:sz w:val="24"/>
                <w:szCs w:val="24"/>
                <w:highlight w:val="none"/>
                <w:lang w:bidi="ar"/>
              </w:rPr>
            </w:pPr>
          </w:p>
        </w:tc>
      </w:tr>
      <w:tr w14:paraId="5F914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627" w:type="dxa"/>
            <w:vAlign w:val="center"/>
          </w:tcPr>
          <w:p w14:paraId="7ACE6ED6">
            <w:pPr>
              <w:adjustRightInd w:val="0"/>
              <w:snapToGrid w:val="0"/>
              <w:spacing w:line="420" w:lineRule="exact"/>
              <w:jc w:val="center"/>
              <w:rPr>
                <w:rFonts w:hint="default"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4</w:t>
            </w:r>
          </w:p>
        </w:tc>
        <w:tc>
          <w:tcPr>
            <w:tcW w:w="2086" w:type="dxa"/>
          </w:tcPr>
          <w:p w14:paraId="0A47FC86">
            <w:pPr>
              <w:adjustRightInd w:val="0"/>
              <w:snapToGrid w:val="0"/>
              <w:spacing w:line="420" w:lineRule="exact"/>
              <w:ind w:left="237" w:leftChars="113" w:firstLine="240" w:firstLineChars="100"/>
              <w:jc w:val="left"/>
              <w:rPr>
                <w:rFonts w:hint="eastAsia" w:ascii="宋体" w:hAnsi="宋体" w:eastAsia="宋体" w:cs="宋体"/>
                <w:color w:val="auto"/>
                <w:sz w:val="24"/>
                <w:szCs w:val="24"/>
                <w:highlight w:val="none"/>
                <w:lang w:bidi="ar"/>
              </w:rPr>
            </w:pPr>
          </w:p>
        </w:tc>
        <w:tc>
          <w:tcPr>
            <w:tcW w:w="2247" w:type="dxa"/>
          </w:tcPr>
          <w:p w14:paraId="358A4630">
            <w:pPr>
              <w:adjustRightInd w:val="0"/>
              <w:snapToGrid w:val="0"/>
              <w:spacing w:line="420" w:lineRule="exact"/>
              <w:ind w:left="237" w:leftChars="113" w:firstLine="240" w:firstLineChars="100"/>
              <w:jc w:val="left"/>
              <w:rPr>
                <w:rFonts w:hint="eastAsia" w:ascii="宋体" w:hAnsi="宋体" w:eastAsia="宋体" w:cs="宋体"/>
                <w:color w:val="auto"/>
                <w:sz w:val="24"/>
                <w:szCs w:val="24"/>
                <w:highlight w:val="none"/>
                <w:lang w:bidi="ar"/>
              </w:rPr>
            </w:pPr>
          </w:p>
        </w:tc>
        <w:tc>
          <w:tcPr>
            <w:tcW w:w="709" w:type="dxa"/>
          </w:tcPr>
          <w:p w14:paraId="7A382F98">
            <w:pPr>
              <w:adjustRightInd w:val="0"/>
              <w:snapToGrid w:val="0"/>
              <w:spacing w:line="420" w:lineRule="exact"/>
              <w:ind w:left="237" w:leftChars="113" w:firstLine="240" w:firstLineChars="100"/>
              <w:jc w:val="left"/>
              <w:rPr>
                <w:rFonts w:hint="eastAsia" w:ascii="宋体" w:hAnsi="宋体" w:eastAsia="宋体" w:cs="宋体"/>
                <w:color w:val="auto"/>
                <w:sz w:val="24"/>
                <w:szCs w:val="24"/>
                <w:highlight w:val="none"/>
                <w:lang w:bidi="ar"/>
              </w:rPr>
            </w:pPr>
          </w:p>
        </w:tc>
        <w:tc>
          <w:tcPr>
            <w:tcW w:w="709" w:type="dxa"/>
          </w:tcPr>
          <w:p w14:paraId="546CACA2">
            <w:pPr>
              <w:adjustRightInd w:val="0"/>
              <w:snapToGrid w:val="0"/>
              <w:spacing w:line="420" w:lineRule="exact"/>
              <w:ind w:left="237" w:leftChars="113" w:firstLine="240" w:firstLineChars="100"/>
              <w:jc w:val="left"/>
              <w:rPr>
                <w:rFonts w:hint="eastAsia" w:ascii="宋体" w:hAnsi="宋体" w:eastAsia="宋体" w:cs="宋体"/>
                <w:color w:val="auto"/>
                <w:sz w:val="24"/>
                <w:szCs w:val="24"/>
                <w:highlight w:val="none"/>
                <w:lang w:bidi="ar"/>
              </w:rPr>
            </w:pPr>
          </w:p>
        </w:tc>
        <w:tc>
          <w:tcPr>
            <w:tcW w:w="1134" w:type="dxa"/>
          </w:tcPr>
          <w:p w14:paraId="735C1068">
            <w:pPr>
              <w:adjustRightInd w:val="0"/>
              <w:snapToGrid w:val="0"/>
              <w:spacing w:line="420" w:lineRule="exact"/>
              <w:ind w:left="237" w:leftChars="113" w:firstLine="240" w:firstLineChars="100"/>
              <w:jc w:val="left"/>
              <w:rPr>
                <w:rFonts w:hint="eastAsia" w:ascii="宋体" w:hAnsi="宋体" w:eastAsia="宋体" w:cs="宋体"/>
                <w:color w:val="auto"/>
                <w:sz w:val="24"/>
                <w:szCs w:val="24"/>
                <w:highlight w:val="none"/>
                <w:lang w:bidi="ar"/>
              </w:rPr>
            </w:pPr>
          </w:p>
        </w:tc>
        <w:tc>
          <w:tcPr>
            <w:tcW w:w="1134" w:type="dxa"/>
          </w:tcPr>
          <w:p w14:paraId="6C42F2B8">
            <w:pPr>
              <w:adjustRightInd w:val="0"/>
              <w:snapToGrid w:val="0"/>
              <w:spacing w:line="420" w:lineRule="exact"/>
              <w:ind w:left="237" w:leftChars="113" w:firstLine="240" w:firstLineChars="100"/>
              <w:jc w:val="left"/>
              <w:rPr>
                <w:rFonts w:hint="eastAsia" w:ascii="宋体" w:hAnsi="宋体" w:eastAsia="宋体" w:cs="宋体"/>
                <w:color w:val="auto"/>
                <w:sz w:val="24"/>
                <w:szCs w:val="24"/>
                <w:highlight w:val="none"/>
                <w:lang w:bidi="ar"/>
              </w:rPr>
            </w:pPr>
          </w:p>
        </w:tc>
        <w:tc>
          <w:tcPr>
            <w:tcW w:w="1827" w:type="dxa"/>
          </w:tcPr>
          <w:p w14:paraId="79F388EE">
            <w:pPr>
              <w:adjustRightInd w:val="0"/>
              <w:snapToGrid w:val="0"/>
              <w:spacing w:line="420" w:lineRule="exact"/>
              <w:ind w:left="237" w:leftChars="113" w:firstLine="240" w:firstLineChars="100"/>
              <w:jc w:val="left"/>
              <w:rPr>
                <w:rFonts w:hint="eastAsia" w:ascii="宋体" w:hAnsi="宋体" w:eastAsia="宋体" w:cs="宋体"/>
                <w:color w:val="auto"/>
                <w:sz w:val="24"/>
                <w:szCs w:val="24"/>
                <w:highlight w:val="none"/>
                <w:lang w:bidi="ar"/>
              </w:rPr>
            </w:pPr>
          </w:p>
        </w:tc>
      </w:tr>
      <w:tr w14:paraId="6508E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627" w:type="dxa"/>
            <w:vAlign w:val="center"/>
          </w:tcPr>
          <w:p w14:paraId="2042CDF1">
            <w:pPr>
              <w:adjustRightInd w:val="0"/>
              <w:snapToGrid w:val="0"/>
              <w:spacing w:line="420" w:lineRule="exact"/>
              <w:jc w:val="center"/>
              <w:rPr>
                <w:rFonts w:hint="eastAsia" w:ascii="宋体" w:hAnsi="宋体" w:eastAsia="宋体" w:cs="宋体"/>
                <w:color w:val="auto"/>
                <w:sz w:val="24"/>
                <w:szCs w:val="24"/>
                <w:highlight w:val="none"/>
                <w:lang w:eastAsia="zh-CN" w:bidi="ar"/>
              </w:rPr>
            </w:pPr>
            <w:r>
              <w:rPr>
                <w:rFonts w:hint="eastAsia" w:ascii="宋体" w:hAnsi="宋体" w:eastAsia="宋体" w:cs="宋体"/>
                <w:color w:val="auto"/>
                <w:sz w:val="24"/>
                <w:szCs w:val="24"/>
                <w:highlight w:val="none"/>
                <w:lang w:val="en-US" w:eastAsia="zh-CN" w:bidi="ar"/>
              </w:rPr>
              <w:t>5</w:t>
            </w:r>
          </w:p>
        </w:tc>
        <w:tc>
          <w:tcPr>
            <w:tcW w:w="2086" w:type="dxa"/>
          </w:tcPr>
          <w:p w14:paraId="025A754C">
            <w:pPr>
              <w:adjustRightInd w:val="0"/>
              <w:snapToGrid w:val="0"/>
              <w:spacing w:line="420" w:lineRule="exact"/>
              <w:jc w:val="center"/>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w:t>
            </w:r>
          </w:p>
        </w:tc>
        <w:tc>
          <w:tcPr>
            <w:tcW w:w="2247" w:type="dxa"/>
          </w:tcPr>
          <w:p w14:paraId="08F5981B">
            <w:pPr>
              <w:adjustRightInd w:val="0"/>
              <w:snapToGrid w:val="0"/>
              <w:spacing w:line="420" w:lineRule="exact"/>
              <w:jc w:val="center"/>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w:t>
            </w:r>
          </w:p>
        </w:tc>
        <w:tc>
          <w:tcPr>
            <w:tcW w:w="709" w:type="dxa"/>
          </w:tcPr>
          <w:p w14:paraId="1A7038F5">
            <w:pPr>
              <w:adjustRightInd w:val="0"/>
              <w:snapToGrid w:val="0"/>
              <w:spacing w:line="420" w:lineRule="exact"/>
              <w:ind w:left="237" w:leftChars="113" w:firstLine="240" w:firstLineChars="100"/>
              <w:jc w:val="left"/>
              <w:rPr>
                <w:rFonts w:hint="eastAsia" w:ascii="宋体" w:hAnsi="宋体" w:eastAsia="宋体" w:cs="宋体"/>
                <w:color w:val="auto"/>
                <w:sz w:val="24"/>
                <w:szCs w:val="24"/>
                <w:highlight w:val="none"/>
                <w:lang w:bidi="ar"/>
              </w:rPr>
            </w:pPr>
          </w:p>
        </w:tc>
        <w:tc>
          <w:tcPr>
            <w:tcW w:w="709" w:type="dxa"/>
          </w:tcPr>
          <w:p w14:paraId="413F5B51">
            <w:pPr>
              <w:adjustRightInd w:val="0"/>
              <w:snapToGrid w:val="0"/>
              <w:spacing w:line="420" w:lineRule="exact"/>
              <w:ind w:left="237" w:leftChars="113" w:firstLine="240" w:firstLineChars="100"/>
              <w:jc w:val="left"/>
              <w:rPr>
                <w:rFonts w:hint="eastAsia" w:ascii="宋体" w:hAnsi="宋体" w:eastAsia="宋体" w:cs="宋体"/>
                <w:color w:val="auto"/>
                <w:sz w:val="24"/>
                <w:szCs w:val="24"/>
                <w:highlight w:val="none"/>
                <w:lang w:bidi="ar"/>
              </w:rPr>
            </w:pPr>
          </w:p>
        </w:tc>
        <w:tc>
          <w:tcPr>
            <w:tcW w:w="1134" w:type="dxa"/>
          </w:tcPr>
          <w:p w14:paraId="1E62CA77">
            <w:pPr>
              <w:adjustRightInd w:val="0"/>
              <w:snapToGrid w:val="0"/>
              <w:spacing w:line="420" w:lineRule="exact"/>
              <w:ind w:left="237" w:leftChars="113" w:firstLine="240" w:firstLineChars="100"/>
              <w:jc w:val="left"/>
              <w:rPr>
                <w:rFonts w:hint="eastAsia" w:ascii="宋体" w:hAnsi="宋体" w:eastAsia="宋体" w:cs="宋体"/>
                <w:color w:val="auto"/>
                <w:sz w:val="24"/>
                <w:szCs w:val="24"/>
                <w:highlight w:val="none"/>
                <w:lang w:bidi="ar"/>
              </w:rPr>
            </w:pPr>
          </w:p>
        </w:tc>
        <w:tc>
          <w:tcPr>
            <w:tcW w:w="1134" w:type="dxa"/>
          </w:tcPr>
          <w:p w14:paraId="733C3F74">
            <w:pPr>
              <w:adjustRightInd w:val="0"/>
              <w:snapToGrid w:val="0"/>
              <w:spacing w:line="420" w:lineRule="exact"/>
              <w:ind w:left="237" w:leftChars="113" w:firstLine="240" w:firstLineChars="100"/>
              <w:jc w:val="left"/>
              <w:rPr>
                <w:rFonts w:hint="eastAsia" w:ascii="宋体" w:hAnsi="宋体" w:eastAsia="宋体" w:cs="宋体"/>
                <w:color w:val="auto"/>
                <w:sz w:val="24"/>
                <w:szCs w:val="24"/>
                <w:highlight w:val="none"/>
                <w:lang w:bidi="ar"/>
              </w:rPr>
            </w:pPr>
          </w:p>
        </w:tc>
        <w:tc>
          <w:tcPr>
            <w:tcW w:w="1827" w:type="dxa"/>
          </w:tcPr>
          <w:p w14:paraId="6465F5E0">
            <w:pPr>
              <w:adjustRightInd w:val="0"/>
              <w:snapToGrid w:val="0"/>
              <w:spacing w:line="420" w:lineRule="exact"/>
              <w:ind w:left="237" w:leftChars="113" w:firstLine="240" w:firstLineChars="100"/>
              <w:jc w:val="left"/>
              <w:rPr>
                <w:rFonts w:hint="eastAsia" w:ascii="宋体" w:hAnsi="宋体" w:eastAsia="宋体" w:cs="宋体"/>
                <w:color w:val="auto"/>
                <w:sz w:val="24"/>
                <w:szCs w:val="24"/>
                <w:highlight w:val="none"/>
                <w:lang w:bidi="ar"/>
              </w:rPr>
            </w:pPr>
          </w:p>
        </w:tc>
      </w:tr>
      <w:tr w14:paraId="2D4E7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6378" w:type="dxa"/>
            <w:gridSpan w:val="5"/>
            <w:shd w:val="clear" w:color="000000" w:fill="FFFFFF"/>
            <w:vAlign w:val="center"/>
          </w:tcPr>
          <w:p w14:paraId="1D6764AF">
            <w:pPr>
              <w:adjustRightInd w:val="0"/>
              <w:snapToGrid w:val="0"/>
              <w:spacing w:line="420" w:lineRule="exact"/>
              <w:ind w:left="237" w:leftChars="113" w:firstLine="240" w:firstLineChars="100"/>
              <w:jc w:val="left"/>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合计</w:t>
            </w:r>
          </w:p>
        </w:tc>
        <w:tc>
          <w:tcPr>
            <w:tcW w:w="4095" w:type="dxa"/>
            <w:gridSpan w:val="3"/>
            <w:shd w:val="clear" w:color="000000" w:fill="FFFFFF"/>
          </w:tcPr>
          <w:p w14:paraId="29C9080D">
            <w:pPr>
              <w:adjustRightInd w:val="0"/>
              <w:snapToGrid w:val="0"/>
              <w:spacing w:line="420" w:lineRule="exact"/>
              <w:ind w:left="237" w:leftChars="113" w:firstLine="240" w:firstLineChars="100"/>
              <w:jc w:val="left"/>
              <w:rPr>
                <w:rFonts w:hint="eastAsia" w:ascii="宋体" w:hAnsi="宋体" w:eastAsia="宋体" w:cs="宋体"/>
                <w:color w:val="auto"/>
                <w:sz w:val="24"/>
                <w:szCs w:val="24"/>
                <w:highlight w:val="none"/>
                <w:lang w:bidi="ar"/>
              </w:rPr>
            </w:pPr>
          </w:p>
        </w:tc>
      </w:tr>
      <w:tr w14:paraId="7BB82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10473" w:type="dxa"/>
            <w:gridSpan w:val="8"/>
            <w:shd w:val="clear" w:color="000000" w:fill="FFFFFF"/>
          </w:tcPr>
          <w:p w14:paraId="109A424D">
            <w:pPr>
              <w:adjustRightInd w:val="0"/>
              <w:snapToGrid w:val="0"/>
              <w:spacing w:line="420" w:lineRule="exact"/>
              <w:ind w:left="237" w:leftChars="113" w:firstLine="240" w:firstLineChars="100"/>
              <w:jc w:val="left"/>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备注：1.若国家税率发生变化导致降低了乙方开票成本的，所节约的成本由甲方享用，甲方减少相应支付的金额。</w:t>
            </w:r>
          </w:p>
          <w:p w14:paraId="0CBA50C9">
            <w:pPr>
              <w:adjustRightInd w:val="0"/>
              <w:snapToGrid w:val="0"/>
              <w:spacing w:line="420" w:lineRule="exact"/>
              <w:ind w:left="237" w:leftChars="113" w:firstLine="240" w:firstLineChars="100"/>
              <w:jc w:val="left"/>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2.产品明细见附件一《产品及技术服务清单》。</w:t>
            </w:r>
          </w:p>
          <w:p w14:paraId="79DA6BC9">
            <w:pPr>
              <w:adjustRightInd w:val="0"/>
              <w:snapToGrid w:val="0"/>
              <w:spacing w:line="420" w:lineRule="exact"/>
              <w:ind w:left="237" w:leftChars="113" w:firstLine="240" w:firstLineChars="100"/>
              <w:jc w:val="left"/>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3.技术要求见《技术协议》。</w:t>
            </w:r>
          </w:p>
          <w:p w14:paraId="4049A483">
            <w:pPr>
              <w:adjustRightInd w:val="0"/>
              <w:snapToGrid w:val="0"/>
              <w:spacing w:line="420" w:lineRule="exact"/>
              <w:ind w:left="237" w:leftChars="113" w:firstLine="240" w:firstLineChars="100"/>
              <w:jc w:val="left"/>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4.开具</w:t>
            </w:r>
            <w:r>
              <w:rPr>
                <w:rFonts w:hint="eastAsia" w:ascii="宋体" w:hAnsi="宋体" w:eastAsia="宋体" w:cs="宋体"/>
                <w:color w:val="auto"/>
                <w:sz w:val="24"/>
                <w:szCs w:val="24"/>
                <w:highlight w:val="none"/>
                <w:lang w:val="en-US" w:eastAsia="zh-CN" w:bidi="ar"/>
              </w:rPr>
              <w:t xml:space="preserve">税率为    </w:t>
            </w:r>
            <w:r>
              <w:rPr>
                <w:rFonts w:hint="eastAsia" w:ascii="宋体" w:hAnsi="宋体" w:eastAsia="宋体" w:cs="宋体"/>
                <w:color w:val="auto"/>
                <w:sz w:val="24"/>
                <w:szCs w:val="24"/>
                <w:highlight w:val="none"/>
                <w:lang w:bidi="ar"/>
              </w:rPr>
              <w:t>%增值税专用发票。</w:t>
            </w:r>
          </w:p>
        </w:tc>
      </w:tr>
    </w:tbl>
    <w:p w14:paraId="72563CC5">
      <w:pPr>
        <w:adjustRightInd w:val="0"/>
        <w:snapToGrid w:val="0"/>
        <w:spacing w:line="420" w:lineRule="exact"/>
        <w:ind w:left="237" w:leftChars="113" w:firstLine="240" w:firstLineChars="100"/>
        <w:jc w:val="left"/>
        <w:rPr>
          <w:rFonts w:hint="eastAsia" w:ascii="宋体" w:hAnsi="宋体" w:eastAsia="宋体" w:cs="宋体"/>
          <w:color w:val="auto"/>
          <w:sz w:val="24"/>
          <w:szCs w:val="24"/>
          <w:highlight w:val="none"/>
          <w:lang w:bidi="ar"/>
        </w:rPr>
      </w:pPr>
    </w:p>
    <w:p w14:paraId="298275FB">
      <w:pPr>
        <w:adjustRightInd w:val="0"/>
        <w:snapToGrid w:val="0"/>
        <w:spacing w:line="420" w:lineRule="exact"/>
        <w:ind w:left="-105" w:leftChars="-50" w:right="-105" w:rightChars="-50" w:firstLine="600" w:firstLineChars="250"/>
        <w:outlineLvl w:val="0"/>
        <w:rPr>
          <w:rFonts w:hint="eastAsia" w:ascii="宋体" w:hAnsi="宋体" w:eastAsia="宋体" w:cs="宋体"/>
          <w:color w:val="auto"/>
          <w:kern w:val="0"/>
          <w:sz w:val="24"/>
          <w:szCs w:val="24"/>
          <w:highlight w:val="none"/>
        </w:rPr>
      </w:pPr>
      <w:bookmarkStart w:id="158" w:name="_Toc19899"/>
      <w:r>
        <w:rPr>
          <w:rFonts w:hint="eastAsia" w:ascii="宋体" w:hAnsi="宋体" w:eastAsia="宋体" w:cs="宋体"/>
          <w:color w:val="auto"/>
          <w:kern w:val="0"/>
          <w:sz w:val="24"/>
          <w:szCs w:val="24"/>
          <w:highlight w:val="none"/>
          <w:lang w:bidi="ar"/>
        </w:rPr>
        <w:t>二、</w:t>
      </w:r>
      <w:r>
        <w:rPr>
          <w:rFonts w:hint="eastAsia" w:ascii="宋体" w:hAnsi="宋体" w:eastAsia="宋体" w:cs="宋体"/>
          <w:b/>
          <w:color w:val="auto"/>
          <w:kern w:val="0"/>
          <w:sz w:val="24"/>
          <w:szCs w:val="24"/>
          <w:highlight w:val="none"/>
          <w:lang w:bidi="ar"/>
        </w:rPr>
        <w:t>质量要求、技术标准、产品质量保证期限</w:t>
      </w:r>
      <w:bookmarkEnd w:id="158"/>
    </w:p>
    <w:p w14:paraId="1E503086">
      <w:pPr>
        <w:adjustRightInd w:val="0"/>
        <w:snapToGrid w:val="0"/>
        <w:spacing w:line="420" w:lineRule="exact"/>
        <w:ind w:left="237" w:leftChars="113" w:firstLine="240" w:firstLineChars="100"/>
        <w:jc w:val="left"/>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lang w:bidi="ar"/>
        </w:rPr>
        <w:t>1.产品质量标准为：供方交付给需方的产品应符合双方约定的质量标准，包括但不限于产品所在行业的行业质量和性能标准、国家标准、双方签订技术、质量协议约定的规范和标准等</w:t>
      </w:r>
      <w:r>
        <w:rPr>
          <w:rFonts w:hint="eastAsia" w:ascii="宋体" w:hAnsi="宋体" w:eastAsia="宋体" w:cs="宋体"/>
          <w:color w:val="auto"/>
          <w:kern w:val="0"/>
          <w:sz w:val="24"/>
          <w:szCs w:val="24"/>
          <w:highlight w:val="none"/>
          <w:lang w:bidi="ar"/>
        </w:rPr>
        <w:t>，若有样品，还需按需方确认的样品质量标准交付。</w:t>
      </w:r>
      <w:r>
        <w:rPr>
          <w:rFonts w:hint="eastAsia" w:ascii="宋体" w:hAnsi="宋体" w:eastAsia="宋体" w:cs="宋体"/>
          <w:color w:val="auto"/>
          <w:sz w:val="24"/>
          <w:szCs w:val="24"/>
          <w:highlight w:val="none"/>
          <w:lang w:bidi="ar"/>
        </w:rPr>
        <w:t xml:space="preserve"> </w:t>
      </w:r>
    </w:p>
    <w:p w14:paraId="63CF0A41">
      <w:pPr>
        <w:adjustRightInd w:val="0"/>
        <w:snapToGrid w:val="0"/>
        <w:spacing w:line="420" w:lineRule="exact"/>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2.技术标准：按满足使用要求。</w:t>
      </w:r>
    </w:p>
    <w:p w14:paraId="68188A14">
      <w:pPr>
        <w:adjustRightInd w:val="0"/>
        <w:snapToGrid w:val="0"/>
        <w:spacing w:line="420" w:lineRule="exact"/>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3.供方承诺并保证，供方提供的产品均为全新产品，包含所有组件和零件均为全新，且产品质量符合合同约定标准，产品无质量缺陷，无潜在的安全风险。</w:t>
      </w:r>
    </w:p>
    <w:p w14:paraId="73D23008">
      <w:pPr>
        <w:adjustRightInd w:val="0"/>
        <w:snapToGrid w:val="0"/>
        <w:spacing w:line="420" w:lineRule="exact"/>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4.产品质量保证期限：提供</w:t>
      </w:r>
      <w:r>
        <w:rPr>
          <w:rFonts w:hint="eastAsia" w:ascii="宋体" w:hAnsi="宋体" w:eastAsia="宋体" w:cs="宋体"/>
          <w:color w:val="auto"/>
          <w:sz w:val="24"/>
          <w:szCs w:val="24"/>
          <w:highlight w:val="none"/>
          <w:u w:val="single"/>
          <w:lang w:val="en-US" w:eastAsia="zh-CN" w:bidi="ar"/>
        </w:rPr>
        <w:t xml:space="preserve">   </w:t>
      </w:r>
      <w:r>
        <w:rPr>
          <w:rFonts w:hint="eastAsia" w:ascii="宋体" w:hAnsi="宋体" w:eastAsia="宋体" w:cs="宋体"/>
          <w:color w:val="auto"/>
          <w:sz w:val="24"/>
          <w:szCs w:val="24"/>
          <w:highlight w:val="none"/>
          <w:lang w:bidi="ar"/>
        </w:rPr>
        <w:t>年（时间从双方签署《项目验收报告》起计算）的质保服务和原厂免费技术支持服务</w:t>
      </w:r>
      <w:r>
        <w:rPr>
          <w:rFonts w:hint="eastAsia" w:ascii="宋体" w:hAnsi="宋体" w:eastAsia="宋体" w:cs="宋体"/>
          <w:color w:val="auto"/>
          <w:sz w:val="24"/>
          <w:szCs w:val="24"/>
          <w:highlight w:val="none"/>
          <w:lang w:val="en-US" w:eastAsia="zh-CN" w:bidi="ar"/>
        </w:rPr>
        <w:t xml:space="preserve"> </w:t>
      </w:r>
      <w:r>
        <w:rPr>
          <w:rFonts w:hint="eastAsia" w:ascii="宋体" w:hAnsi="宋体" w:eastAsia="宋体" w:cs="宋体"/>
          <w:color w:val="auto"/>
          <w:sz w:val="24"/>
          <w:szCs w:val="24"/>
          <w:highlight w:val="none"/>
          <w:lang w:bidi="ar"/>
        </w:rPr>
        <w:t>。</w:t>
      </w:r>
    </w:p>
    <w:p w14:paraId="6F71994C">
      <w:pPr>
        <w:adjustRightInd w:val="0"/>
        <w:snapToGrid w:val="0"/>
        <w:spacing w:line="420" w:lineRule="exact"/>
        <w:ind w:firstLine="480" w:firstLineChars="200"/>
        <w:jc w:val="left"/>
        <w:outlineLvl w:val="0"/>
        <w:rPr>
          <w:rFonts w:hint="eastAsia" w:ascii="宋体" w:hAnsi="宋体" w:eastAsia="宋体" w:cs="宋体"/>
          <w:color w:val="auto"/>
          <w:sz w:val="24"/>
          <w:szCs w:val="24"/>
          <w:highlight w:val="none"/>
        </w:rPr>
      </w:pPr>
      <w:bookmarkStart w:id="159" w:name="_Toc21653"/>
      <w:r>
        <w:rPr>
          <w:rFonts w:hint="eastAsia" w:ascii="宋体" w:hAnsi="宋体" w:eastAsia="宋体" w:cs="宋体"/>
          <w:color w:val="auto"/>
          <w:kern w:val="0"/>
          <w:sz w:val="24"/>
          <w:szCs w:val="24"/>
          <w:highlight w:val="none"/>
          <w:lang w:bidi="ar"/>
        </w:rPr>
        <w:t>三、</w:t>
      </w:r>
      <w:r>
        <w:rPr>
          <w:rFonts w:hint="eastAsia" w:ascii="宋体" w:hAnsi="宋体" w:eastAsia="宋体" w:cs="宋体"/>
          <w:b/>
          <w:color w:val="auto"/>
          <w:kern w:val="0"/>
          <w:sz w:val="24"/>
          <w:szCs w:val="24"/>
          <w:highlight w:val="none"/>
          <w:lang w:bidi="ar"/>
        </w:rPr>
        <w:t>交货地点、方式</w:t>
      </w:r>
      <w:bookmarkEnd w:id="159"/>
      <w:r>
        <w:rPr>
          <w:rFonts w:hint="eastAsia" w:ascii="宋体" w:hAnsi="宋体" w:eastAsia="宋体" w:cs="宋体"/>
          <w:b/>
          <w:color w:val="auto"/>
          <w:kern w:val="0"/>
          <w:sz w:val="24"/>
          <w:szCs w:val="24"/>
          <w:highlight w:val="none"/>
          <w:lang w:bidi="ar"/>
        </w:rPr>
        <w:t xml:space="preserve"> </w:t>
      </w:r>
    </w:p>
    <w:p w14:paraId="79A39847">
      <w:pPr>
        <w:widowControl/>
        <w:adjustRightInd w:val="0"/>
        <w:snapToGrid w:val="0"/>
        <w:spacing w:line="420" w:lineRule="exact"/>
        <w:ind w:firstLine="480" w:firstLineChars="2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lang w:bidi="ar"/>
        </w:rPr>
        <w:t>供</w:t>
      </w:r>
      <w:r>
        <w:rPr>
          <w:rFonts w:hint="eastAsia" w:ascii="宋体" w:hAnsi="宋体" w:eastAsia="宋体" w:cs="宋体"/>
          <w:bCs/>
          <w:color w:val="auto"/>
          <w:sz w:val="24"/>
          <w:szCs w:val="24"/>
          <w:highlight w:val="none"/>
          <w:lang w:bidi="ar"/>
        </w:rPr>
        <w:t>方自行将产品送到需方所在地—四川省绵阳市科创园区九华路6号或甲方书面指定地点(包括但不限于信函、电子邮件、传真、微信、短信等书面方式)。</w:t>
      </w:r>
      <w:bookmarkStart w:id="160" w:name="_Hlk168062699"/>
      <w:r>
        <w:rPr>
          <w:rFonts w:hint="eastAsia" w:ascii="宋体" w:hAnsi="宋体" w:eastAsia="宋体" w:cs="宋体"/>
          <w:bCs/>
          <w:color w:val="auto"/>
          <w:sz w:val="24"/>
          <w:szCs w:val="24"/>
          <w:highlight w:val="none"/>
          <w:lang w:bidi="ar"/>
        </w:rPr>
        <w:t>收货人：</w:t>
      </w:r>
      <w:bookmarkEnd w:id="160"/>
      <w:r>
        <w:rPr>
          <w:rFonts w:hint="eastAsia" w:ascii="宋体" w:hAnsi="宋体" w:eastAsia="宋体" w:cs="宋体"/>
          <w:bCs/>
          <w:color w:val="auto"/>
          <w:sz w:val="24"/>
          <w:szCs w:val="24"/>
          <w:highlight w:val="none"/>
          <w:u w:val="single"/>
          <w:lang w:bidi="ar"/>
        </w:rPr>
        <w:t xml:space="preserve">      </w:t>
      </w:r>
      <w:r>
        <w:rPr>
          <w:rFonts w:hint="eastAsia" w:ascii="宋体" w:hAnsi="宋体" w:eastAsia="宋体" w:cs="宋体"/>
          <w:bCs/>
          <w:color w:val="auto"/>
          <w:sz w:val="24"/>
          <w:szCs w:val="24"/>
          <w:highlight w:val="none"/>
          <w:lang w:bidi="ar"/>
        </w:rPr>
        <w:t>，联系电话：</w:t>
      </w:r>
      <w:r>
        <w:rPr>
          <w:rFonts w:hint="eastAsia" w:ascii="宋体" w:hAnsi="宋体" w:eastAsia="宋体" w:cs="宋体"/>
          <w:bCs/>
          <w:color w:val="auto"/>
          <w:sz w:val="24"/>
          <w:szCs w:val="24"/>
          <w:highlight w:val="none"/>
          <w:u w:val="single"/>
          <w:lang w:bidi="ar"/>
        </w:rPr>
        <w:t xml:space="preserve">             </w:t>
      </w:r>
      <w:r>
        <w:rPr>
          <w:rFonts w:hint="eastAsia" w:ascii="宋体" w:hAnsi="宋体" w:eastAsia="宋体" w:cs="宋体"/>
          <w:bCs/>
          <w:color w:val="auto"/>
          <w:sz w:val="24"/>
          <w:szCs w:val="24"/>
          <w:highlight w:val="none"/>
          <w:lang w:bidi="ar"/>
        </w:rPr>
        <w:t>。</w:t>
      </w:r>
    </w:p>
    <w:p w14:paraId="6D10D072">
      <w:pPr>
        <w:widowControl/>
        <w:adjustRightInd w:val="0"/>
        <w:snapToGrid w:val="0"/>
        <w:spacing w:line="420" w:lineRule="exact"/>
        <w:ind w:left="-105" w:leftChars="-50" w:right="-105" w:rightChars="-50" w:firstLine="602" w:firstLineChars="250"/>
        <w:outlineLvl w:val="0"/>
        <w:rPr>
          <w:rFonts w:hint="eastAsia" w:ascii="宋体" w:hAnsi="宋体" w:eastAsia="宋体" w:cs="宋体"/>
          <w:b/>
          <w:color w:val="auto"/>
          <w:kern w:val="0"/>
          <w:sz w:val="24"/>
          <w:szCs w:val="24"/>
          <w:highlight w:val="none"/>
        </w:rPr>
      </w:pPr>
      <w:bookmarkStart w:id="161" w:name="_Toc8569"/>
      <w:r>
        <w:rPr>
          <w:rFonts w:hint="eastAsia" w:ascii="宋体" w:hAnsi="宋体" w:eastAsia="宋体" w:cs="宋体"/>
          <w:b/>
          <w:color w:val="auto"/>
          <w:kern w:val="0"/>
          <w:sz w:val="24"/>
          <w:szCs w:val="24"/>
          <w:highlight w:val="none"/>
          <w:lang w:bidi="ar"/>
        </w:rPr>
        <w:t>四、运输方式及到达地点和费用负担</w:t>
      </w:r>
      <w:bookmarkEnd w:id="161"/>
    </w:p>
    <w:p w14:paraId="4B2DF642">
      <w:pPr>
        <w:widowControl/>
        <w:adjustRightInd w:val="0"/>
        <w:snapToGrid w:val="0"/>
        <w:spacing w:line="420" w:lineRule="exact"/>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sz w:val="24"/>
          <w:szCs w:val="24"/>
          <w:highlight w:val="none"/>
          <w:lang w:bidi="ar"/>
        </w:rPr>
        <w:t>运输方式由供方根据交货时间要求自行决定，产品运送至需方所在地或需方指定地点，运输费用由供方负担。</w:t>
      </w:r>
    </w:p>
    <w:p w14:paraId="366D92AC">
      <w:pPr>
        <w:widowControl/>
        <w:numPr>
          <w:ilvl w:val="0"/>
          <w:numId w:val="21"/>
        </w:numPr>
        <w:adjustRightInd w:val="0"/>
        <w:snapToGrid w:val="0"/>
        <w:spacing w:line="420" w:lineRule="exact"/>
        <w:ind w:left="-105" w:leftChars="-50" w:right="-105" w:rightChars="-50" w:firstLine="602" w:firstLineChars="250"/>
        <w:outlineLvl w:val="0"/>
        <w:rPr>
          <w:rFonts w:hint="eastAsia" w:ascii="宋体" w:hAnsi="宋体" w:eastAsia="宋体" w:cs="宋体"/>
          <w:b/>
          <w:color w:val="auto"/>
          <w:kern w:val="0"/>
          <w:sz w:val="24"/>
          <w:szCs w:val="24"/>
          <w:highlight w:val="none"/>
        </w:rPr>
      </w:pPr>
      <w:bookmarkStart w:id="162" w:name="_Toc6818"/>
      <w:r>
        <w:rPr>
          <w:rFonts w:hint="eastAsia" w:ascii="宋体" w:hAnsi="宋体" w:eastAsia="宋体" w:cs="宋体"/>
          <w:b/>
          <w:color w:val="auto"/>
          <w:kern w:val="0"/>
          <w:sz w:val="24"/>
          <w:szCs w:val="24"/>
          <w:highlight w:val="none"/>
          <w:lang w:bidi="ar"/>
        </w:rPr>
        <w:t>交付及风险转移</w:t>
      </w:r>
      <w:bookmarkEnd w:id="162"/>
    </w:p>
    <w:p w14:paraId="7E22905F">
      <w:pPr>
        <w:widowControl/>
        <w:adjustRightInd w:val="0"/>
        <w:snapToGrid w:val="0"/>
        <w:spacing w:line="420" w:lineRule="exact"/>
        <w:ind w:right="-105" w:rightChars="-50" w:firstLine="480" w:firstLineChars="200"/>
        <w:rPr>
          <w:rFonts w:hint="eastAsia" w:ascii="宋体" w:hAnsi="宋体" w:eastAsia="宋体" w:cs="宋体"/>
          <w:bCs/>
          <w:color w:val="auto"/>
          <w:kern w:val="0"/>
          <w:sz w:val="24"/>
          <w:szCs w:val="24"/>
          <w:highlight w:val="none"/>
        </w:rPr>
      </w:pPr>
      <w:r>
        <w:rPr>
          <w:rFonts w:hint="eastAsia" w:ascii="宋体" w:hAnsi="宋体" w:eastAsia="宋体" w:cs="宋体"/>
          <w:bCs/>
          <w:color w:val="auto"/>
          <w:kern w:val="0"/>
          <w:sz w:val="24"/>
          <w:szCs w:val="24"/>
          <w:highlight w:val="none"/>
          <w:lang w:bidi="ar"/>
        </w:rPr>
        <w:t>供方应对产品在运输、装卸、安装、调试过程中的损毁、灭失风险负责。产品经供方安装调试完毕，且经需方验收合格并交付需方后，产品的权属及风险转移至需方。</w:t>
      </w:r>
    </w:p>
    <w:p w14:paraId="049FD1E8">
      <w:pPr>
        <w:widowControl/>
        <w:adjustRightInd w:val="0"/>
        <w:snapToGrid w:val="0"/>
        <w:spacing w:line="420" w:lineRule="exact"/>
        <w:ind w:left="-105" w:leftChars="-50" w:right="-105" w:rightChars="-50" w:firstLine="602" w:firstLineChars="250"/>
        <w:outlineLvl w:val="0"/>
        <w:rPr>
          <w:rFonts w:hint="eastAsia" w:ascii="宋体" w:hAnsi="宋体" w:eastAsia="宋体" w:cs="宋体"/>
          <w:b/>
          <w:color w:val="auto"/>
          <w:kern w:val="0"/>
          <w:sz w:val="24"/>
          <w:szCs w:val="24"/>
          <w:highlight w:val="none"/>
        </w:rPr>
      </w:pPr>
      <w:bookmarkStart w:id="163" w:name="_Toc17173"/>
      <w:r>
        <w:rPr>
          <w:rFonts w:hint="eastAsia" w:ascii="宋体" w:hAnsi="宋体" w:eastAsia="宋体" w:cs="宋体"/>
          <w:b/>
          <w:color w:val="auto"/>
          <w:kern w:val="0"/>
          <w:sz w:val="24"/>
          <w:szCs w:val="24"/>
          <w:highlight w:val="none"/>
          <w:lang w:bidi="ar"/>
        </w:rPr>
        <w:t>六、交付时外观状态</w:t>
      </w:r>
      <w:bookmarkEnd w:id="163"/>
    </w:p>
    <w:p w14:paraId="3FF776BF">
      <w:pPr>
        <w:widowControl/>
        <w:adjustRightInd w:val="0"/>
        <w:snapToGrid w:val="0"/>
        <w:spacing w:line="420" w:lineRule="exact"/>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bidi="ar"/>
        </w:rPr>
        <w:t>产品交付需方时应外观完好，无破损、无变形、无掉漆等。</w:t>
      </w:r>
    </w:p>
    <w:p w14:paraId="341A503D">
      <w:pPr>
        <w:widowControl/>
        <w:adjustRightInd w:val="0"/>
        <w:snapToGrid w:val="0"/>
        <w:spacing w:line="420" w:lineRule="exact"/>
        <w:ind w:left="-105" w:leftChars="-50" w:right="-105" w:rightChars="-50" w:firstLine="602" w:firstLineChars="250"/>
        <w:outlineLvl w:val="0"/>
        <w:rPr>
          <w:rFonts w:hint="eastAsia" w:ascii="宋体" w:hAnsi="宋体" w:eastAsia="宋体" w:cs="宋体"/>
          <w:b/>
          <w:color w:val="auto"/>
          <w:kern w:val="0"/>
          <w:sz w:val="24"/>
          <w:szCs w:val="24"/>
          <w:highlight w:val="none"/>
        </w:rPr>
      </w:pPr>
      <w:bookmarkStart w:id="164" w:name="_Toc13219"/>
      <w:r>
        <w:rPr>
          <w:rFonts w:hint="eastAsia" w:ascii="宋体" w:hAnsi="宋体" w:eastAsia="宋体" w:cs="宋体"/>
          <w:b/>
          <w:color w:val="auto"/>
          <w:kern w:val="0"/>
          <w:sz w:val="24"/>
          <w:szCs w:val="24"/>
          <w:highlight w:val="none"/>
          <w:lang w:bidi="ar"/>
        </w:rPr>
        <w:t>七、包装标准、包装品的处理和费用负担</w:t>
      </w:r>
      <w:bookmarkEnd w:id="164"/>
      <w:r>
        <w:rPr>
          <w:rFonts w:hint="eastAsia" w:ascii="宋体" w:hAnsi="宋体" w:eastAsia="宋体" w:cs="宋体"/>
          <w:b/>
          <w:color w:val="auto"/>
          <w:kern w:val="0"/>
          <w:sz w:val="24"/>
          <w:szCs w:val="24"/>
          <w:highlight w:val="none"/>
          <w:lang w:bidi="ar"/>
        </w:rPr>
        <w:t xml:space="preserve"> </w:t>
      </w:r>
    </w:p>
    <w:p w14:paraId="0A369DFF">
      <w:pPr>
        <w:widowControl/>
        <w:adjustRightInd w:val="0"/>
        <w:snapToGrid w:val="0"/>
        <w:spacing w:line="420" w:lineRule="exact"/>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bidi="ar"/>
        </w:rPr>
        <w:t>1.出厂原包装，适合长途运输及合理的多次搬动，并有良好的防湿、防潮、防震和防腐蚀的能力；包装费用由供方承担，包装物不回收。</w:t>
      </w:r>
    </w:p>
    <w:p w14:paraId="5D49B108">
      <w:pPr>
        <w:widowControl/>
        <w:adjustRightInd w:val="0"/>
        <w:snapToGrid w:val="0"/>
        <w:spacing w:line="420" w:lineRule="exact"/>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bidi="ar"/>
        </w:rPr>
        <w:t>2.包装箱内应有装箱清单（应注明所购产品型号、数量）、测试报告、合格证、质保书和保修卡等。</w:t>
      </w:r>
    </w:p>
    <w:p w14:paraId="08C630AE">
      <w:pPr>
        <w:widowControl/>
        <w:adjustRightInd w:val="0"/>
        <w:snapToGrid w:val="0"/>
        <w:spacing w:line="420" w:lineRule="exact"/>
        <w:ind w:left="-105" w:leftChars="-50" w:right="-105" w:rightChars="-50" w:firstLine="602" w:firstLineChars="250"/>
        <w:outlineLvl w:val="0"/>
        <w:rPr>
          <w:rFonts w:hint="eastAsia" w:ascii="宋体" w:hAnsi="宋体" w:eastAsia="宋体" w:cs="宋体"/>
          <w:b/>
          <w:color w:val="auto"/>
          <w:kern w:val="0"/>
          <w:sz w:val="24"/>
          <w:szCs w:val="24"/>
          <w:highlight w:val="none"/>
        </w:rPr>
      </w:pPr>
      <w:bookmarkStart w:id="165" w:name="_Toc29492"/>
      <w:r>
        <w:rPr>
          <w:rFonts w:hint="eastAsia" w:ascii="宋体" w:hAnsi="宋体" w:eastAsia="宋体" w:cs="宋体"/>
          <w:b/>
          <w:color w:val="auto"/>
          <w:kern w:val="0"/>
          <w:sz w:val="24"/>
          <w:szCs w:val="24"/>
          <w:highlight w:val="none"/>
          <w:lang w:bidi="ar"/>
        </w:rPr>
        <w:t>八、随机备品、配件、工具数量及供应办法</w:t>
      </w:r>
      <w:bookmarkEnd w:id="165"/>
    </w:p>
    <w:p w14:paraId="2A906550">
      <w:pPr>
        <w:widowControl/>
        <w:adjustRightInd w:val="0"/>
        <w:snapToGrid w:val="0"/>
        <w:spacing w:line="420" w:lineRule="exact"/>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bidi="ar"/>
        </w:rPr>
        <w:t>供方应按满足需方使用要求以及行业、国家标准，配备足量的备品、备件及工具。产品备品、备件及工具，随产品一并交付。若需方另有需求，双方应在本合同第一条予以明确。</w:t>
      </w:r>
    </w:p>
    <w:p w14:paraId="771A581D">
      <w:pPr>
        <w:adjustRightInd w:val="0"/>
        <w:snapToGrid w:val="0"/>
        <w:spacing w:line="420" w:lineRule="exact"/>
        <w:ind w:left="433" w:leftChars="206" w:right="-105" w:rightChars="-50"/>
        <w:outlineLvl w:val="0"/>
        <w:rPr>
          <w:rFonts w:hint="eastAsia" w:ascii="宋体" w:hAnsi="宋体" w:eastAsia="宋体" w:cs="宋体"/>
          <w:b/>
          <w:color w:val="auto"/>
          <w:kern w:val="0"/>
          <w:sz w:val="24"/>
          <w:szCs w:val="24"/>
          <w:highlight w:val="none"/>
        </w:rPr>
      </w:pPr>
      <w:bookmarkStart w:id="166" w:name="_Toc21505"/>
      <w:r>
        <w:rPr>
          <w:rFonts w:hint="eastAsia" w:ascii="宋体" w:hAnsi="宋体" w:eastAsia="宋体" w:cs="宋体"/>
          <w:b/>
          <w:color w:val="auto"/>
          <w:sz w:val="24"/>
          <w:szCs w:val="24"/>
          <w:highlight w:val="none"/>
          <w:lang w:bidi="ar"/>
        </w:rPr>
        <w:t>九、</w:t>
      </w:r>
      <w:r>
        <w:rPr>
          <w:rFonts w:hint="eastAsia" w:ascii="宋体" w:hAnsi="宋体" w:eastAsia="宋体" w:cs="宋体"/>
          <w:b/>
          <w:color w:val="auto"/>
          <w:kern w:val="0"/>
          <w:sz w:val="24"/>
          <w:szCs w:val="24"/>
          <w:highlight w:val="none"/>
          <w:lang w:bidi="ar"/>
        </w:rPr>
        <w:t>验收主体、时间、标准、方法及提出异议期限</w:t>
      </w:r>
      <w:bookmarkEnd w:id="166"/>
    </w:p>
    <w:p w14:paraId="1786BD3E">
      <w:pPr>
        <w:adjustRightInd w:val="0"/>
        <w:snapToGrid w:val="0"/>
        <w:spacing w:line="420" w:lineRule="exact"/>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bidi="ar"/>
        </w:rPr>
        <w:t>1.货到需方现场后，供方应在</w:t>
      </w:r>
      <w:r>
        <w:rPr>
          <w:rFonts w:hint="eastAsia" w:ascii="宋体" w:hAnsi="宋体" w:eastAsia="宋体" w:cs="宋体"/>
          <w:color w:val="auto"/>
          <w:kern w:val="0"/>
          <w:sz w:val="24"/>
          <w:szCs w:val="24"/>
          <w:highlight w:val="none"/>
          <w:u w:val="single"/>
          <w:lang w:bidi="ar"/>
        </w:rPr>
        <w:t>3</w:t>
      </w:r>
      <w:r>
        <w:rPr>
          <w:rFonts w:hint="eastAsia" w:ascii="宋体" w:hAnsi="宋体" w:eastAsia="宋体" w:cs="宋体"/>
          <w:color w:val="auto"/>
          <w:kern w:val="0"/>
          <w:sz w:val="24"/>
          <w:szCs w:val="24"/>
          <w:highlight w:val="none"/>
          <w:lang w:bidi="ar"/>
        </w:rPr>
        <w:t>日内安装调试完毕；安装调试完毕后，供需双方共同对产品的型号规格、供货数量、产品质量、性能特点、技术参数等方面进行验收；验收标准满足需方使用要求。</w:t>
      </w:r>
    </w:p>
    <w:p w14:paraId="5BEA7D48">
      <w:pPr>
        <w:adjustRightInd w:val="0"/>
        <w:snapToGrid w:val="0"/>
        <w:spacing w:line="420" w:lineRule="exact"/>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bidi="ar"/>
        </w:rPr>
        <w:t>2.若产品的质量性能及功能需第三方专业机构检测的，由供方委托有检测资质的第三方机构进行检测。第三方检测机构出具的检测报告为验收条件之一。委托第三方检测产生的费用，</w:t>
      </w:r>
      <w:r>
        <w:rPr>
          <w:rFonts w:hint="eastAsia" w:ascii="宋体" w:hAnsi="宋体" w:eastAsia="宋体" w:cs="宋体"/>
          <w:bCs/>
          <w:color w:val="auto"/>
          <w:sz w:val="24"/>
          <w:szCs w:val="24"/>
          <w:highlight w:val="none"/>
          <w:lang w:bidi="ar"/>
        </w:rPr>
        <w:t>由供方承担。</w:t>
      </w:r>
    </w:p>
    <w:p w14:paraId="4E6838B6">
      <w:pPr>
        <w:adjustRightInd w:val="0"/>
        <w:snapToGrid w:val="0"/>
        <w:spacing w:line="420" w:lineRule="exact"/>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bidi="ar"/>
        </w:rPr>
        <w:t>3.异议期：需方在验收过程中，如果发现产品（设备/仪器)的品种、型号、规格、花色和质量、性能、功能等不符合约定，应在发现该问题或第三方检测机构出具检测报告之日起30日内向供方提出书面异议；供方在接</w:t>
      </w:r>
      <w:r>
        <w:rPr>
          <w:rFonts w:hint="eastAsia" w:ascii="宋体" w:hAnsi="宋体" w:eastAsia="宋体" w:cs="宋体"/>
          <w:bCs/>
          <w:color w:val="auto"/>
          <w:kern w:val="0"/>
          <w:sz w:val="24"/>
          <w:szCs w:val="24"/>
          <w:highlight w:val="none"/>
          <w:lang w:bidi="ar"/>
        </w:rPr>
        <w:t>到需方书面异议后，应在</w:t>
      </w:r>
      <w:r>
        <w:rPr>
          <w:rFonts w:hint="eastAsia" w:ascii="宋体" w:hAnsi="宋体" w:eastAsia="宋体" w:cs="宋体"/>
          <w:bCs/>
          <w:color w:val="auto"/>
          <w:kern w:val="0"/>
          <w:sz w:val="24"/>
          <w:szCs w:val="24"/>
          <w:highlight w:val="none"/>
          <w:u w:val="single"/>
          <w:lang w:bidi="ar"/>
        </w:rPr>
        <w:t>7</w:t>
      </w:r>
      <w:r>
        <w:rPr>
          <w:rFonts w:hint="eastAsia" w:ascii="宋体" w:hAnsi="宋体" w:eastAsia="宋体" w:cs="宋体"/>
          <w:bCs/>
          <w:color w:val="auto"/>
          <w:kern w:val="0"/>
          <w:sz w:val="24"/>
          <w:szCs w:val="24"/>
          <w:highlight w:val="none"/>
          <w:lang w:bidi="ar"/>
        </w:rPr>
        <w:t>日内负责处理完毕，否则，即</w:t>
      </w:r>
      <w:r>
        <w:rPr>
          <w:rFonts w:hint="eastAsia" w:ascii="宋体" w:hAnsi="宋体" w:eastAsia="宋体" w:cs="宋体"/>
          <w:color w:val="auto"/>
          <w:kern w:val="0"/>
          <w:sz w:val="24"/>
          <w:szCs w:val="24"/>
          <w:highlight w:val="none"/>
          <w:lang w:bidi="ar"/>
        </w:rPr>
        <w:t>视为默认需方提出的异议和处理意见。</w:t>
      </w:r>
    </w:p>
    <w:p w14:paraId="2C95CA9D">
      <w:pPr>
        <w:widowControl/>
        <w:adjustRightInd w:val="0"/>
        <w:snapToGrid w:val="0"/>
        <w:spacing w:line="420" w:lineRule="exact"/>
        <w:ind w:left="374" w:leftChars="178" w:right="-105" w:rightChars="-50" w:firstLine="120" w:firstLineChars="50"/>
        <w:outlineLvl w:val="0"/>
        <w:rPr>
          <w:rFonts w:hint="eastAsia" w:ascii="宋体" w:hAnsi="宋体" w:eastAsia="宋体" w:cs="宋体"/>
          <w:b/>
          <w:color w:val="auto"/>
          <w:kern w:val="0"/>
          <w:sz w:val="24"/>
          <w:szCs w:val="24"/>
          <w:highlight w:val="none"/>
        </w:rPr>
      </w:pPr>
      <w:bookmarkStart w:id="167" w:name="_Toc6542"/>
      <w:r>
        <w:rPr>
          <w:rFonts w:hint="eastAsia" w:ascii="宋体" w:hAnsi="宋体" w:eastAsia="宋体" w:cs="宋体"/>
          <w:b/>
          <w:color w:val="auto"/>
          <w:kern w:val="0"/>
          <w:sz w:val="24"/>
          <w:szCs w:val="24"/>
          <w:highlight w:val="none"/>
          <w:lang w:bidi="ar"/>
        </w:rPr>
        <w:t>十、培训</w:t>
      </w:r>
      <w:bookmarkEnd w:id="167"/>
    </w:p>
    <w:p w14:paraId="10B9D1AE">
      <w:pPr>
        <w:pStyle w:val="40"/>
        <w:widowControl w:val="0"/>
        <w:adjustRightInd w:val="0"/>
        <w:snapToGrid w:val="0"/>
        <w:spacing w:before="0" w:beforeAutospacing="0" w:after="0" w:afterAutospacing="0" w:line="300" w:lineRule="auto"/>
        <w:ind w:firstLine="470" w:firstLineChars="196"/>
        <w:jc w:val="both"/>
        <w:rPr>
          <w:rFonts w:hint="eastAsia" w:cs="宋体"/>
          <w:b/>
          <w:color w:val="auto"/>
          <w:highlight w:val="none"/>
        </w:rPr>
      </w:pPr>
      <w:r>
        <w:rPr>
          <w:rFonts w:hint="eastAsia" w:cs="宋体"/>
          <w:bCs/>
          <w:color w:val="auto"/>
          <w:kern w:val="2"/>
          <w:highlight w:val="none"/>
          <w:lang w:bidi="ar"/>
        </w:rPr>
        <w:t>在本合同产品安装、调试完毕后，供方应根据需方的实际需求，对需方使用人员、技术人员等进行培训。供方提供足额的培训资料，培训费用包含在合同总价中，需方无需另行支付任何费用。培训人数和时间，由需方决定，并由需方组织相关人员参加培训。培训地点由需方指定。</w:t>
      </w:r>
    </w:p>
    <w:p w14:paraId="4CCA1F00">
      <w:pPr>
        <w:widowControl/>
        <w:adjustRightInd w:val="0"/>
        <w:snapToGrid w:val="0"/>
        <w:spacing w:line="420" w:lineRule="exact"/>
        <w:ind w:left="374" w:leftChars="178" w:right="-105" w:rightChars="-50" w:firstLine="120" w:firstLineChars="50"/>
        <w:outlineLvl w:val="0"/>
        <w:rPr>
          <w:rFonts w:hint="eastAsia" w:ascii="宋体" w:hAnsi="宋体" w:eastAsia="宋体" w:cs="宋体"/>
          <w:color w:val="auto"/>
          <w:highlight w:val="none"/>
        </w:rPr>
      </w:pPr>
      <w:bookmarkStart w:id="168" w:name="_Toc32188"/>
      <w:r>
        <w:rPr>
          <w:rFonts w:hint="eastAsia" w:ascii="宋体" w:hAnsi="宋体" w:eastAsia="宋体" w:cs="宋体"/>
          <w:b/>
          <w:color w:val="auto"/>
          <w:kern w:val="0"/>
          <w:sz w:val="24"/>
          <w:szCs w:val="24"/>
          <w:highlight w:val="none"/>
          <w:lang w:bidi="ar"/>
        </w:rPr>
        <w:t>十一、结算方式及期限</w:t>
      </w:r>
      <w:bookmarkEnd w:id="168"/>
    </w:p>
    <w:p w14:paraId="24268D17">
      <w:pPr>
        <w:widowControl/>
        <w:adjustRightInd w:val="0"/>
        <w:snapToGrid w:val="0"/>
        <w:spacing w:line="420" w:lineRule="exact"/>
        <w:jc w:val="left"/>
        <w:outlineLvl w:val="1"/>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bidi="ar"/>
        </w:rPr>
        <w:t xml:space="preserve"> </w:t>
      </w:r>
      <w:bookmarkStart w:id="169" w:name="_Toc11426"/>
      <w:r>
        <w:rPr>
          <w:rFonts w:hint="eastAsia" w:ascii="宋体" w:hAnsi="宋体" w:eastAsia="宋体" w:cs="宋体"/>
          <w:color w:val="auto"/>
          <w:kern w:val="0"/>
          <w:sz w:val="24"/>
          <w:szCs w:val="24"/>
          <w:highlight w:val="none"/>
          <w:lang w:bidi="ar"/>
        </w:rPr>
        <w:t>(一)结算方式为需方通过本合同中供方提供的银行账号进行转账。</w:t>
      </w:r>
      <w:bookmarkEnd w:id="169"/>
    </w:p>
    <w:p w14:paraId="4715A176">
      <w:pPr>
        <w:widowControl/>
        <w:adjustRightInd w:val="0"/>
        <w:snapToGrid w:val="0"/>
        <w:spacing w:line="420" w:lineRule="exact"/>
        <w:jc w:val="left"/>
        <w:outlineLvl w:val="1"/>
        <w:rPr>
          <w:rFonts w:hint="eastAsia" w:ascii="宋体" w:hAnsi="宋体" w:eastAsia="宋体" w:cs="宋体"/>
          <w:color w:val="auto"/>
          <w:kern w:val="0"/>
          <w:sz w:val="24"/>
          <w:szCs w:val="24"/>
          <w:highlight w:val="none"/>
        </w:rPr>
      </w:pPr>
      <w:bookmarkStart w:id="170" w:name="_Toc24531"/>
      <w:r>
        <w:rPr>
          <w:rFonts w:hint="eastAsia" w:ascii="宋体" w:hAnsi="宋体" w:eastAsia="宋体" w:cs="宋体"/>
          <w:color w:val="auto"/>
          <w:kern w:val="0"/>
          <w:sz w:val="24"/>
          <w:szCs w:val="24"/>
          <w:highlight w:val="none"/>
          <w:lang w:bidi="ar"/>
        </w:rPr>
        <w:t>（二）合同款项以转账、汇票、承兑汇票、信用证或供应链融资等方式支付：</w:t>
      </w:r>
      <w:bookmarkEnd w:id="170"/>
    </w:p>
    <w:p w14:paraId="19D9A8C6">
      <w:pPr>
        <w:adjustRightInd w:val="0"/>
        <w:snapToGrid w:val="0"/>
        <w:spacing w:line="300" w:lineRule="auto"/>
        <w:ind w:firstLine="480" w:firstLineChars="200"/>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1.合同履约保证金：合同签订生效后，30个工作日内供方应按合同总价的5%向需方支付履约保证金，即      元（人民币：     元整），项目验收合格30个工作日内，需方以银行电汇方式退还供方。</w:t>
      </w:r>
    </w:p>
    <w:p w14:paraId="011A0812">
      <w:pPr>
        <w:adjustRightInd w:val="0"/>
        <w:snapToGrid w:val="0"/>
        <w:spacing w:line="300" w:lineRule="auto"/>
        <w:ind w:firstLine="480" w:firstLineChars="200"/>
        <w:rPr>
          <w:rFonts w:hint="eastAsia" w:ascii="宋体" w:hAnsi="宋体" w:eastAsia="宋体" w:cs="宋体"/>
          <w:color w:val="auto"/>
          <w:kern w:val="0"/>
          <w:sz w:val="24"/>
          <w:szCs w:val="24"/>
          <w:highlight w:val="none"/>
          <w:lang w:eastAsia="zh-CN" w:bidi="ar"/>
        </w:rPr>
      </w:pPr>
      <w:r>
        <w:rPr>
          <w:rFonts w:hint="eastAsia" w:ascii="宋体" w:hAnsi="宋体" w:eastAsia="宋体" w:cs="宋体"/>
          <w:color w:val="auto"/>
          <w:kern w:val="0"/>
          <w:sz w:val="24"/>
          <w:szCs w:val="24"/>
          <w:highlight w:val="none"/>
          <w:lang w:bidi="ar"/>
        </w:rPr>
        <w:t>2.合同签订生效后，三十个工作日内支付供方合同款的30%，即人民币         元（大写：人民币      元整）</w:t>
      </w:r>
      <w:r>
        <w:rPr>
          <w:rFonts w:hint="eastAsia" w:ascii="宋体" w:hAnsi="宋体" w:eastAsia="宋体" w:cs="宋体"/>
          <w:color w:val="auto"/>
          <w:kern w:val="0"/>
          <w:sz w:val="24"/>
          <w:szCs w:val="24"/>
          <w:highlight w:val="none"/>
          <w:lang w:eastAsia="zh-CN" w:bidi="ar"/>
        </w:rPr>
        <w:t>；</w:t>
      </w:r>
    </w:p>
    <w:p w14:paraId="207E076B">
      <w:pPr>
        <w:adjustRightInd w:val="0"/>
        <w:snapToGrid w:val="0"/>
        <w:spacing w:line="300" w:lineRule="auto"/>
        <w:ind w:firstLine="480" w:firstLineChars="200"/>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3.供方在合同约定时间内将产品交付</w:t>
      </w:r>
      <w:r>
        <w:rPr>
          <w:rFonts w:hint="eastAsia" w:ascii="宋体" w:hAnsi="宋体" w:eastAsia="宋体" w:cs="宋体"/>
          <w:color w:val="auto"/>
          <w:kern w:val="0"/>
          <w:sz w:val="24"/>
          <w:szCs w:val="24"/>
          <w:highlight w:val="none"/>
          <w:lang w:val="en-US" w:eastAsia="zh-CN" w:bidi="ar"/>
        </w:rPr>
        <w:t>需方</w:t>
      </w:r>
      <w:r>
        <w:rPr>
          <w:rFonts w:hint="eastAsia" w:ascii="宋体" w:hAnsi="宋体" w:eastAsia="宋体" w:cs="宋体"/>
          <w:color w:val="auto"/>
          <w:kern w:val="0"/>
          <w:sz w:val="24"/>
          <w:szCs w:val="24"/>
          <w:highlight w:val="none"/>
          <w:lang w:bidi="ar"/>
        </w:rPr>
        <w:t>，</w:t>
      </w:r>
      <w:r>
        <w:rPr>
          <w:rFonts w:hint="eastAsia" w:ascii="宋体" w:hAnsi="宋体" w:eastAsia="宋体" w:cs="宋体"/>
          <w:color w:val="auto"/>
          <w:kern w:val="0"/>
          <w:sz w:val="24"/>
          <w:szCs w:val="24"/>
          <w:highlight w:val="none"/>
          <w:lang w:val="en-US" w:eastAsia="zh-CN" w:bidi="ar"/>
        </w:rPr>
        <w:t>需方</w:t>
      </w:r>
      <w:r>
        <w:rPr>
          <w:rFonts w:hint="eastAsia" w:ascii="宋体" w:hAnsi="宋体" w:eastAsia="宋体" w:cs="宋体"/>
          <w:color w:val="auto"/>
          <w:kern w:val="0"/>
          <w:sz w:val="24"/>
          <w:szCs w:val="24"/>
          <w:highlight w:val="none"/>
          <w:lang w:bidi="ar"/>
        </w:rPr>
        <w:t>在产品安装调试完毕并验收合格</w:t>
      </w:r>
      <w:r>
        <w:rPr>
          <w:rFonts w:hint="eastAsia" w:ascii="宋体" w:hAnsi="宋体" w:eastAsia="宋体" w:cs="宋体"/>
          <w:color w:val="auto"/>
          <w:kern w:val="0"/>
          <w:sz w:val="24"/>
          <w:szCs w:val="24"/>
          <w:highlight w:val="none"/>
          <w:lang w:val="en-US" w:eastAsia="zh-CN" w:bidi="ar"/>
        </w:rPr>
        <w:t>且</w:t>
      </w:r>
      <w:r>
        <w:rPr>
          <w:rFonts w:hint="eastAsia" w:ascii="宋体" w:hAnsi="宋体" w:eastAsia="宋体" w:cs="宋体"/>
          <w:color w:val="auto"/>
          <w:kern w:val="0"/>
          <w:sz w:val="24"/>
          <w:szCs w:val="24"/>
          <w:highlight w:val="none"/>
          <w:lang w:bidi="ar"/>
        </w:rPr>
        <w:t>收到供方开具的全额增值税专用发票后三十个工作日内支付供方合同款的30%，即人民币         元（大写：人民币      元整）；</w:t>
      </w:r>
    </w:p>
    <w:p w14:paraId="2E7C990D">
      <w:pPr>
        <w:adjustRightInd w:val="0"/>
        <w:snapToGrid w:val="0"/>
        <w:spacing w:line="300" w:lineRule="auto"/>
        <w:ind w:firstLine="480" w:firstLineChars="200"/>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4.验收合格后试运行六个月，三十个工作日内支付供方合同款的30%，即人民币        元（大写：人民币     元整）；</w:t>
      </w:r>
    </w:p>
    <w:p w14:paraId="12E699C2">
      <w:pPr>
        <w:adjustRightInd w:val="0"/>
        <w:snapToGrid w:val="0"/>
        <w:spacing w:line="300" w:lineRule="auto"/>
        <w:ind w:firstLine="480" w:firstLineChars="200"/>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5.剩余合同尾款作为</w:t>
      </w:r>
      <w:r>
        <w:rPr>
          <w:rFonts w:hint="eastAsia" w:ascii="宋体" w:hAnsi="宋体" w:eastAsia="宋体" w:cs="宋体"/>
          <w:color w:val="auto"/>
          <w:kern w:val="0"/>
          <w:sz w:val="24"/>
          <w:szCs w:val="24"/>
          <w:highlight w:val="none"/>
          <w:lang w:bidi="ar"/>
        </w:rPr>
        <w:t>供方</w:t>
      </w:r>
      <w:r>
        <w:rPr>
          <w:rFonts w:hint="eastAsia" w:ascii="宋体" w:hAnsi="宋体" w:eastAsia="宋体" w:cs="宋体"/>
          <w:color w:val="auto"/>
          <w:kern w:val="0"/>
          <w:sz w:val="24"/>
          <w:szCs w:val="24"/>
          <w:highlight w:val="none"/>
          <w:lang w:val="en-US" w:eastAsia="zh-CN" w:bidi="ar"/>
        </w:rPr>
        <w:t>履行售后维保的质保金，产品无质量问题或质量瑕疵，自收到</w:t>
      </w:r>
      <w:r>
        <w:rPr>
          <w:rFonts w:hint="eastAsia" w:ascii="宋体" w:hAnsi="宋体" w:eastAsia="宋体" w:cs="宋体"/>
          <w:color w:val="auto"/>
          <w:kern w:val="0"/>
          <w:sz w:val="24"/>
          <w:szCs w:val="24"/>
          <w:highlight w:val="none"/>
          <w:lang w:bidi="ar"/>
        </w:rPr>
        <w:t>供方</w:t>
      </w:r>
      <w:r>
        <w:rPr>
          <w:rFonts w:hint="eastAsia" w:ascii="宋体" w:hAnsi="宋体" w:eastAsia="宋体" w:cs="宋体"/>
          <w:color w:val="auto"/>
          <w:kern w:val="0"/>
          <w:sz w:val="24"/>
          <w:szCs w:val="24"/>
          <w:highlight w:val="none"/>
          <w:lang w:val="en-US" w:eastAsia="zh-CN" w:bidi="ar"/>
        </w:rPr>
        <w:t>全额增值税专用发票之日起12个月后支付</w:t>
      </w:r>
      <w:r>
        <w:rPr>
          <w:rFonts w:hint="eastAsia" w:ascii="宋体" w:hAnsi="宋体" w:eastAsia="宋体" w:cs="宋体"/>
          <w:color w:val="auto"/>
          <w:kern w:val="0"/>
          <w:sz w:val="24"/>
          <w:szCs w:val="24"/>
          <w:highlight w:val="none"/>
          <w:lang w:bidi="ar"/>
        </w:rPr>
        <w:t>供方</w:t>
      </w:r>
      <w:r>
        <w:rPr>
          <w:rFonts w:hint="eastAsia" w:ascii="宋体" w:hAnsi="宋体" w:eastAsia="宋体" w:cs="宋体"/>
          <w:color w:val="auto"/>
          <w:kern w:val="0"/>
          <w:sz w:val="24"/>
          <w:szCs w:val="24"/>
          <w:highlight w:val="none"/>
          <w:lang w:val="en-US" w:eastAsia="zh-CN" w:bidi="ar"/>
        </w:rPr>
        <w:t>合同尾款，</w:t>
      </w:r>
      <w:r>
        <w:rPr>
          <w:rFonts w:hint="eastAsia" w:ascii="宋体" w:hAnsi="宋体" w:eastAsia="宋体" w:cs="宋体"/>
          <w:color w:val="auto"/>
          <w:kern w:val="0"/>
          <w:sz w:val="24"/>
          <w:szCs w:val="24"/>
          <w:highlight w:val="none"/>
          <w:lang w:bidi="ar"/>
        </w:rPr>
        <w:t>即人民币         元（大写：人民币      元整）</w:t>
      </w:r>
      <w:r>
        <w:rPr>
          <w:rFonts w:hint="eastAsia" w:ascii="宋体" w:hAnsi="宋体" w:eastAsia="宋体" w:cs="宋体"/>
          <w:color w:val="auto"/>
          <w:kern w:val="0"/>
          <w:sz w:val="24"/>
          <w:szCs w:val="24"/>
          <w:highlight w:val="none"/>
          <w:lang w:eastAsia="zh-CN" w:bidi="ar"/>
        </w:rPr>
        <w:t>；</w:t>
      </w:r>
    </w:p>
    <w:p w14:paraId="03C320E7">
      <w:pPr>
        <w:adjustRightInd w:val="0"/>
        <w:snapToGrid w:val="0"/>
        <w:spacing w:line="300" w:lineRule="auto"/>
        <w:ind w:firstLine="480" w:firstLineChars="200"/>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val="en-US" w:eastAsia="zh-CN" w:bidi="ar"/>
        </w:rPr>
        <w:t>6</w:t>
      </w:r>
      <w:r>
        <w:rPr>
          <w:rFonts w:hint="eastAsia" w:ascii="宋体" w:hAnsi="宋体" w:eastAsia="宋体" w:cs="宋体"/>
          <w:color w:val="auto"/>
          <w:kern w:val="0"/>
          <w:sz w:val="24"/>
          <w:szCs w:val="24"/>
          <w:highlight w:val="none"/>
          <w:lang w:bidi="ar"/>
        </w:rPr>
        <w:t>.供方开具</w:t>
      </w:r>
      <w:r>
        <w:rPr>
          <w:rFonts w:hint="eastAsia" w:ascii="宋体" w:hAnsi="宋体" w:eastAsia="宋体" w:cs="宋体"/>
          <w:color w:val="auto"/>
          <w:kern w:val="0"/>
          <w:sz w:val="24"/>
          <w:szCs w:val="24"/>
          <w:highlight w:val="none"/>
          <w:lang w:val="en-US" w:eastAsia="zh-CN" w:bidi="ar"/>
        </w:rPr>
        <w:t>税率为</w:t>
      </w:r>
      <w:r>
        <w:rPr>
          <w:rFonts w:hint="eastAsia" w:ascii="宋体" w:hAnsi="宋体" w:eastAsia="宋体" w:cs="宋体"/>
          <w:color w:val="auto"/>
          <w:kern w:val="0"/>
          <w:sz w:val="24"/>
          <w:szCs w:val="24"/>
          <w:highlight w:val="none"/>
          <w:lang w:bidi="ar"/>
        </w:rPr>
        <w:t>__%增值税专用发票。供方未交付发票的，需方付款时间顺延。</w:t>
      </w:r>
    </w:p>
    <w:p w14:paraId="41D9057F">
      <w:pPr>
        <w:adjustRightInd w:val="0"/>
        <w:snapToGrid w:val="0"/>
        <w:spacing w:line="30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7</w:t>
      </w:r>
      <w:r>
        <w:rPr>
          <w:rFonts w:hint="eastAsia" w:ascii="宋体" w:hAnsi="宋体" w:eastAsia="宋体" w:cs="宋体"/>
          <w:color w:val="auto"/>
          <w:sz w:val="24"/>
          <w:szCs w:val="24"/>
          <w:highlight w:val="none"/>
          <w:lang w:bidi="ar"/>
        </w:rPr>
        <w:t>.</w:t>
      </w:r>
      <w:r>
        <w:rPr>
          <w:rFonts w:hint="eastAsia" w:ascii="宋体" w:hAnsi="宋体" w:eastAsia="宋体" w:cs="宋体"/>
          <w:color w:val="auto"/>
          <w:kern w:val="0"/>
          <w:sz w:val="24"/>
          <w:szCs w:val="24"/>
          <w:highlight w:val="none"/>
          <w:lang w:bidi="ar"/>
        </w:rPr>
        <w:t>本合同含税总价主要包括产品价格、</w:t>
      </w:r>
      <w:r>
        <w:rPr>
          <w:rFonts w:hint="eastAsia" w:ascii="宋体" w:hAnsi="宋体" w:eastAsia="宋体" w:cs="宋体"/>
          <w:color w:val="auto"/>
          <w:kern w:val="0"/>
          <w:sz w:val="24"/>
          <w:szCs w:val="24"/>
          <w:highlight w:val="none"/>
          <w:lang w:eastAsia="zh-CN" w:bidi="ar"/>
        </w:rPr>
        <w:t>运输费、安装费、质保期内的维保费用、其它费（含技术服务费用、技术资料费、引进技术专利费、各种检测检验试验费、安装调试费、培训技术人员费等）</w:t>
      </w:r>
      <w:r>
        <w:rPr>
          <w:rFonts w:hint="eastAsia" w:ascii="宋体" w:hAnsi="宋体" w:eastAsia="宋体" w:cs="宋体"/>
          <w:color w:val="auto"/>
          <w:kern w:val="0"/>
          <w:sz w:val="24"/>
          <w:szCs w:val="24"/>
          <w:highlight w:val="none"/>
          <w:lang w:bidi="ar"/>
        </w:rPr>
        <w:t>等为完成本合同项目所需的一切费用。</w:t>
      </w:r>
    </w:p>
    <w:p w14:paraId="0520A3F7">
      <w:pPr>
        <w:adjustRightInd w:val="0"/>
        <w:snapToGrid w:val="0"/>
        <w:spacing w:line="300" w:lineRule="auto"/>
        <w:ind w:firstLine="480" w:firstLineChars="200"/>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val="en-US" w:eastAsia="zh-CN" w:bidi="ar"/>
        </w:rPr>
        <w:t>8</w:t>
      </w:r>
      <w:r>
        <w:rPr>
          <w:rFonts w:hint="eastAsia" w:ascii="宋体" w:hAnsi="宋体" w:eastAsia="宋体" w:cs="宋体"/>
          <w:color w:val="auto"/>
          <w:sz w:val="24"/>
          <w:szCs w:val="24"/>
          <w:highlight w:val="none"/>
          <w:lang w:bidi="ar"/>
        </w:rPr>
        <w:t>.税率调整处理：若因国家政策税率发生变化时，按照不含税单价不变原则调整合同价格。</w:t>
      </w:r>
    </w:p>
    <w:p w14:paraId="7617410A">
      <w:pPr>
        <w:widowControl/>
        <w:adjustRightInd w:val="0"/>
        <w:snapToGrid w:val="0"/>
        <w:spacing w:line="420" w:lineRule="exact"/>
        <w:ind w:left="374" w:leftChars="178" w:right="-105" w:rightChars="-50" w:firstLine="120" w:firstLineChars="50"/>
        <w:outlineLvl w:val="0"/>
        <w:rPr>
          <w:rFonts w:hint="eastAsia" w:ascii="宋体" w:hAnsi="宋体" w:eastAsia="宋体" w:cs="宋体"/>
          <w:b/>
          <w:color w:val="auto"/>
          <w:kern w:val="0"/>
          <w:sz w:val="24"/>
          <w:szCs w:val="24"/>
          <w:highlight w:val="none"/>
        </w:rPr>
      </w:pPr>
      <w:bookmarkStart w:id="171" w:name="_Toc20484"/>
      <w:r>
        <w:rPr>
          <w:rFonts w:hint="eastAsia" w:ascii="宋体" w:hAnsi="宋体" w:eastAsia="宋体" w:cs="宋体"/>
          <w:b/>
          <w:color w:val="auto"/>
          <w:kern w:val="0"/>
          <w:sz w:val="24"/>
          <w:szCs w:val="24"/>
          <w:highlight w:val="none"/>
          <w:lang w:bidi="ar"/>
        </w:rPr>
        <w:t>十二、商业秘密的保护</w:t>
      </w:r>
      <w:bookmarkEnd w:id="171"/>
    </w:p>
    <w:p w14:paraId="53BD8B6F">
      <w:pPr>
        <w:widowControl/>
        <w:adjustRightInd w:val="0"/>
        <w:snapToGrid w:val="0"/>
        <w:spacing w:line="420" w:lineRule="exact"/>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供方对产品技术指标及在合同谈判和履行过程中所知悉的需方的所有信息负有保密责任，如因供方原因出现失密，一切责任由供方承担，并赔偿由此给需方造成的损失。本条款长期有效，不因本合同的终止而失效。</w:t>
      </w:r>
    </w:p>
    <w:p w14:paraId="1804AED8">
      <w:pPr>
        <w:widowControl/>
        <w:adjustRightInd w:val="0"/>
        <w:snapToGrid w:val="0"/>
        <w:spacing w:line="420" w:lineRule="exact"/>
        <w:ind w:firstLine="482" w:firstLineChars="200"/>
        <w:jc w:val="left"/>
        <w:outlineLvl w:val="0"/>
        <w:rPr>
          <w:rFonts w:hint="eastAsia" w:ascii="宋体" w:hAnsi="宋体" w:eastAsia="宋体" w:cs="宋体"/>
          <w:b/>
          <w:color w:val="auto"/>
          <w:sz w:val="24"/>
          <w:szCs w:val="24"/>
          <w:highlight w:val="none"/>
        </w:rPr>
      </w:pPr>
      <w:bookmarkStart w:id="172" w:name="_Toc17874"/>
      <w:r>
        <w:rPr>
          <w:rFonts w:hint="eastAsia" w:ascii="宋体" w:hAnsi="宋体" w:eastAsia="宋体" w:cs="宋体"/>
          <w:b/>
          <w:color w:val="auto"/>
          <w:sz w:val="24"/>
          <w:szCs w:val="24"/>
          <w:highlight w:val="none"/>
          <w:lang w:bidi="ar"/>
        </w:rPr>
        <w:t>十三、售后服务</w:t>
      </w:r>
      <w:bookmarkEnd w:id="172"/>
    </w:p>
    <w:p w14:paraId="2FDC6535">
      <w:pPr>
        <w:widowControl/>
        <w:shd w:val="clear" w:color="auto" w:fill="FFFFFF"/>
        <w:adjustRightInd w:val="0"/>
        <w:snapToGrid w:val="0"/>
        <w:spacing w:line="420" w:lineRule="exact"/>
        <w:ind w:firstLine="480" w:firstLineChars="200"/>
        <w:jc w:val="left"/>
        <w:rPr>
          <w:rFonts w:hint="eastAsia" w:ascii="宋体" w:hAnsi="宋体" w:eastAsia="宋体" w:cs="宋体"/>
          <w:color w:val="auto"/>
          <w:kern w:val="0"/>
          <w:sz w:val="24"/>
          <w:szCs w:val="24"/>
          <w:highlight w:val="none"/>
          <w:shd w:val="clear" w:color="auto" w:fill="FFFFFF"/>
          <w:lang w:bidi="ar"/>
        </w:rPr>
      </w:pPr>
      <w:r>
        <w:rPr>
          <w:rFonts w:hint="eastAsia" w:ascii="宋体" w:hAnsi="宋体" w:eastAsia="宋体" w:cs="宋体"/>
          <w:color w:val="auto"/>
          <w:kern w:val="0"/>
          <w:sz w:val="24"/>
          <w:szCs w:val="24"/>
          <w:highlight w:val="none"/>
          <w:shd w:val="clear" w:color="auto" w:fill="FFFFFF"/>
          <w:lang w:bidi="ar"/>
        </w:rPr>
        <w:t>1.供方应在产品寿命期内对产品做好质量保证和维修服务，应做到及时响应和及时解决。具体执行如下：</w:t>
      </w:r>
    </w:p>
    <w:p w14:paraId="35235C2D">
      <w:pPr>
        <w:widowControl/>
        <w:shd w:val="clear" w:color="auto" w:fill="FFFFFF"/>
        <w:adjustRightInd w:val="0"/>
        <w:snapToGrid w:val="0"/>
        <w:spacing w:line="420" w:lineRule="exact"/>
        <w:ind w:firstLine="480" w:firstLineChars="200"/>
        <w:jc w:val="left"/>
        <w:rPr>
          <w:rFonts w:hint="eastAsia" w:ascii="宋体" w:hAnsi="宋体" w:eastAsia="宋体" w:cs="宋体"/>
          <w:color w:val="auto"/>
          <w:kern w:val="0"/>
          <w:sz w:val="24"/>
          <w:szCs w:val="24"/>
          <w:highlight w:val="none"/>
          <w:shd w:val="clear" w:color="auto" w:fill="FFFFFF"/>
          <w:lang w:bidi="ar"/>
        </w:rPr>
      </w:pPr>
      <w:r>
        <w:rPr>
          <w:rFonts w:hint="eastAsia" w:ascii="宋体" w:hAnsi="宋体" w:eastAsia="宋体" w:cs="宋体"/>
          <w:color w:val="auto"/>
          <w:kern w:val="0"/>
          <w:sz w:val="24"/>
          <w:szCs w:val="24"/>
          <w:highlight w:val="none"/>
          <w:shd w:val="clear" w:color="auto" w:fill="FFFFFF"/>
          <w:lang w:bidi="ar"/>
        </w:rPr>
        <w:t>提供终生免费的技术支持，并协助招标方解决开发过程中遇到的技术问题。对于招标方提出的技术请求，投标方保证24h内通过电话、传真、电子邮件、公司互联网主页信息发布等方式向招标方提供远程咨询；对远程咨询不能解决的技术请求，投标方保证48h内进行现场支持。</w:t>
      </w:r>
    </w:p>
    <w:p w14:paraId="2894047D">
      <w:pPr>
        <w:widowControl/>
        <w:shd w:val="clear" w:color="auto" w:fill="FFFFFF"/>
        <w:adjustRightInd w:val="0"/>
        <w:snapToGrid w:val="0"/>
        <w:spacing w:line="420" w:lineRule="exact"/>
        <w:ind w:firstLine="480" w:firstLineChars="200"/>
        <w:jc w:val="left"/>
        <w:rPr>
          <w:rFonts w:hint="eastAsia" w:ascii="宋体" w:hAnsi="宋体" w:eastAsia="宋体" w:cs="宋体"/>
          <w:color w:val="auto"/>
          <w:kern w:val="0"/>
          <w:sz w:val="24"/>
          <w:szCs w:val="24"/>
          <w:highlight w:val="none"/>
          <w:shd w:val="clear" w:color="auto" w:fill="FFFFFF"/>
          <w:lang w:bidi="ar"/>
        </w:rPr>
      </w:pPr>
      <w:r>
        <w:rPr>
          <w:rFonts w:hint="eastAsia" w:ascii="宋体" w:hAnsi="宋体" w:eastAsia="宋体" w:cs="宋体"/>
          <w:color w:val="auto"/>
          <w:kern w:val="0"/>
          <w:sz w:val="24"/>
          <w:szCs w:val="24"/>
          <w:highlight w:val="none"/>
          <w:shd w:val="clear" w:color="auto" w:fill="FFFFFF"/>
          <w:lang w:bidi="ar"/>
        </w:rPr>
        <w:t>不定期向招标方提供含有软件最新功能描述、软件使用技巧、用户实例、最新研究动态等内容的相关资料。</w:t>
      </w:r>
    </w:p>
    <w:p w14:paraId="517CF697">
      <w:pPr>
        <w:widowControl/>
        <w:shd w:val="clear" w:color="auto" w:fill="FFFFFF"/>
        <w:adjustRightInd w:val="0"/>
        <w:snapToGrid w:val="0"/>
        <w:spacing w:line="420" w:lineRule="exact"/>
        <w:ind w:firstLine="480" w:firstLineChars="200"/>
        <w:jc w:val="left"/>
        <w:rPr>
          <w:rFonts w:hint="eastAsia" w:ascii="宋体" w:hAnsi="宋体" w:eastAsia="宋体" w:cs="宋体"/>
          <w:color w:val="auto"/>
          <w:kern w:val="0"/>
          <w:sz w:val="24"/>
          <w:szCs w:val="24"/>
          <w:highlight w:val="none"/>
          <w:shd w:val="clear" w:color="auto" w:fill="FFFFFF"/>
          <w:lang w:bidi="ar"/>
        </w:rPr>
      </w:pPr>
      <w:r>
        <w:rPr>
          <w:rFonts w:hint="eastAsia" w:ascii="宋体" w:hAnsi="宋体" w:eastAsia="宋体" w:cs="宋体"/>
          <w:color w:val="auto"/>
          <w:kern w:val="0"/>
          <w:sz w:val="24"/>
          <w:szCs w:val="24"/>
          <w:highlight w:val="none"/>
          <w:shd w:val="clear" w:color="auto" w:fill="FFFFFF"/>
          <w:lang w:bidi="ar"/>
        </w:rPr>
        <w:t>系统验收测试合格后，提供全系统</w:t>
      </w:r>
      <w:r>
        <w:rPr>
          <w:rFonts w:hint="eastAsia" w:ascii="宋体" w:hAnsi="宋体" w:eastAsia="宋体" w:cs="宋体"/>
          <w:color w:val="auto"/>
          <w:kern w:val="0"/>
          <w:sz w:val="24"/>
          <w:szCs w:val="24"/>
          <w:highlight w:val="none"/>
          <w:shd w:val="clear" w:color="auto" w:fill="FFFFFF"/>
          <w:lang w:eastAsia="zh-CN" w:bidi="ar"/>
        </w:rPr>
        <w:t xml:space="preserve"> </w:t>
      </w:r>
      <w:r>
        <w:rPr>
          <w:rFonts w:hint="eastAsia" w:ascii="宋体" w:hAnsi="宋体" w:eastAsia="宋体" w:cs="宋体"/>
          <w:color w:val="auto"/>
          <w:kern w:val="0"/>
          <w:sz w:val="24"/>
          <w:szCs w:val="24"/>
          <w:highlight w:val="none"/>
          <w:shd w:val="clear" w:color="auto" w:fill="FFFFFF"/>
          <w:lang w:val="en-US" w:eastAsia="zh-CN" w:bidi="ar"/>
        </w:rPr>
        <w:t xml:space="preserve">  </w:t>
      </w:r>
      <w:r>
        <w:rPr>
          <w:rFonts w:hint="eastAsia" w:ascii="宋体" w:hAnsi="宋体" w:eastAsia="宋体" w:cs="宋体"/>
          <w:color w:val="auto"/>
          <w:kern w:val="0"/>
          <w:sz w:val="24"/>
          <w:szCs w:val="24"/>
          <w:highlight w:val="none"/>
          <w:shd w:val="clear" w:color="auto" w:fill="FFFFFF"/>
          <w:lang w:bidi="ar"/>
        </w:rPr>
        <w:t>年的质保期。保修期内由于设备自身质量问题引发的任何问题或故障，将免费更换和维修，提供设备使用软件的免费升级服务，免费提供</w:t>
      </w:r>
      <w:r>
        <w:rPr>
          <w:rFonts w:hint="eastAsia" w:ascii="宋体" w:hAnsi="宋体" w:eastAsia="宋体" w:cs="宋体"/>
          <w:color w:val="auto"/>
          <w:kern w:val="0"/>
          <w:sz w:val="24"/>
          <w:szCs w:val="24"/>
          <w:highlight w:val="none"/>
          <w:shd w:val="clear" w:color="auto" w:fill="FFFFFF"/>
          <w:lang w:eastAsia="zh-CN" w:bidi="ar"/>
        </w:rPr>
        <w:t xml:space="preserve"> </w:t>
      </w:r>
      <w:r>
        <w:rPr>
          <w:rFonts w:hint="eastAsia" w:ascii="宋体" w:hAnsi="宋体" w:eastAsia="宋体" w:cs="宋体"/>
          <w:color w:val="auto"/>
          <w:kern w:val="0"/>
          <w:sz w:val="24"/>
          <w:szCs w:val="24"/>
          <w:highlight w:val="none"/>
          <w:shd w:val="clear" w:color="auto" w:fill="FFFFFF"/>
          <w:lang w:val="en-US" w:eastAsia="zh-CN" w:bidi="ar"/>
        </w:rPr>
        <w:t xml:space="preserve">  </w:t>
      </w:r>
      <w:r>
        <w:rPr>
          <w:rFonts w:hint="eastAsia" w:ascii="宋体" w:hAnsi="宋体" w:eastAsia="宋体" w:cs="宋体"/>
          <w:color w:val="auto"/>
          <w:kern w:val="0"/>
          <w:sz w:val="24"/>
          <w:szCs w:val="24"/>
          <w:highlight w:val="none"/>
          <w:shd w:val="clear" w:color="auto" w:fill="FFFFFF"/>
          <w:lang w:bidi="ar"/>
        </w:rPr>
        <w:t>年内系统升级服务，保证招标方使用的为最新版本。</w:t>
      </w:r>
    </w:p>
    <w:p w14:paraId="420CEE20">
      <w:pPr>
        <w:widowControl/>
        <w:shd w:val="clear" w:color="auto" w:fill="FFFFFF"/>
        <w:adjustRightInd w:val="0"/>
        <w:snapToGrid w:val="0"/>
        <w:spacing w:line="420" w:lineRule="exact"/>
        <w:ind w:firstLine="480" w:firstLineChars="200"/>
        <w:jc w:val="left"/>
        <w:rPr>
          <w:rFonts w:hint="eastAsia" w:ascii="宋体" w:hAnsi="宋体" w:eastAsia="宋体" w:cs="宋体"/>
          <w:color w:val="auto"/>
          <w:kern w:val="0"/>
          <w:sz w:val="24"/>
          <w:szCs w:val="24"/>
          <w:highlight w:val="none"/>
          <w:shd w:val="clear" w:color="auto" w:fill="FFFFFF"/>
          <w:lang w:bidi="ar"/>
        </w:rPr>
      </w:pPr>
      <w:r>
        <w:rPr>
          <w:rFonts w:hint="eastAsia" w:ascii="宋体" w:hAnsi="宋体" w:eastAsia="宋体" w:cs="宋体"/>
          <w:color w:val="auto"/>
          <w:kern w:val="0"/>
          <w:sz w:val="24"/>
          <w:szCs w:val="24"/>
          <w:highlight w:val="none"/>
          <w:shd w:val="clear" w:color="auto" w:fill="FFFFFF"/>
          <w:lang w:bidi="ar"/>
        </w:rPr>
        <w:t>2.需方发现产品存在质量缺陷，供方应无条件进行保修，并不得收取任何费用。</w:t>
      </w:r>
    </w:p>
    <w:p w14:paraId="0518115A">
      <w:pPr>
        <w:widowControl/>
        <w:shd w:val="clear" w:color="auto" w:fill="FFFFFF"/>
        <w:adjustRightInd w:val="0"/>
        <w:snapToGrid w:val="0"/>
        <w:spacing w:line="420" w:lineRule="exact"/>
        <w:ind w:firstLine="480" w:firstLineChars="200"/>
        <w:jc w:val="left"/>
        <w:rPr>
          <w:rFonts w:hint="eastAsia" w:ascii="宋体" w:hAnsi="宋体" w:eastAsia="宋体" w:cs="宋体"/>
          <w:color w:val="auto"/>
          <w:kern w:val="0"/>
          <w:sz w:val="24"/>
          <w:szCs w:val="24"/>
          <w:highlight w:val="none"/>
          <w:shd w:val="clear" w:color="auto" w:fill="FFFFFF"/>
          <w:lang w:bidi="ar"/>
        </w:rPr>
      </w:pPr>
      <w:r>
        <w:rPr>
          <w:rFonts w:hint="eastAsia" w:ascii="宋体" w:hAnsi="宋体" w:eastAsia="宋体" w:cs="宋体"/>
          <w:color w:val="auto"/>
          <w:kern w:val="0"/>
          <w:sz w:val="24"/>
          <w:szCs w:val="24"/>
          <w:highlight w:val="none"/>
          <w:shd w:val="clear" w:color="auto" w:fill="FFFFFF"/>
          <w:lang w:bidi="ar"/>
        </w:rPr>
        <w:t>3.供方如更换售后服务联系电话，应提前3日书面通知需方。</w:t>
      </w:r>
    </w:p>
    <w:p w14:paraId="60F68E95">
      <w:pPr>
        <w:widowControl/>
        <w:shd w:val="clear" w:color="auto" w:fill="FFFFFF"/>
        <w:adjustRightInd w:val="0"/>
        <w:snapToGrid w:val="0"/>
        <w:spacing w:line="420" w:lineRule="exact"/>
        <w:ind w:firstLine="482" w:firstLineChars="200"/>
        <w:jc w:val="left"/>
        <w:outlineLvl w:val="0"/>
        <w:rPr>
          <w:rFonts w:hint="eastAsia" w:ascii="宋体" w:hAnsi="宋体" w:eastAsia="宋体" w:cs="宋体"/>
          <w:b/>
          <w:color w:val="auto"/>
          <w:kern w:val="0"/>
          <w:sz w:val="24"/>
          <w:szCs w:val="24"/>
          <w:highlight w:val="none"/>
          <w:shd w:val="clear" w:color="auto" w:fill="FFFFFF"/>
        </w:rPr>
      </w:pPr>
      <w:bookmarkStart w:id="173" w:name="_Toc9782"/>
      <w:r>
        <w:rPr>
          <w:rFonts w:hint="eastAsia" w:ascii="宋体" w:hAnsi="宋体" w:eastAsia="宋体" w:cs="宋体"/>
          <w:b/>
          <w:color w:val="auto"/>
          <w:kern w:val="0"/>
          <w:sz w:val="24"/>
          <w:szCs w:val="24"/>
          <w:highlight w:val="none"/>
          <w:shd w:val="clear" w:color="auto" w:fill="FFFFFF"/>
          <w:lang w:bidi="ar"/>
        </w:rPr>
        <w:t>十四、权属及知识产权</w:t>
      </w:r>
      <w:bookmarkEnd w:id="173"/>
    </w:p>
    <w:p w14:paraId="09DC4BF3">
      <w:pPr>
        <w:widowControl/>
        <w:shd w:val="clear" w:color="auto" w:fill="FFFFFF"/>
        <w:adjustRightInd w:val="0"/>
        <w:snapToGrid w:val="0"/>
        <w:spacing w:line="420" w:lineRule="exact"/>
        <w:ind w:firstLine="480" w:firstLineChars="200"/>
        <w:jc w:val="left"/>
        <w:rPr>
          <w:rFonts w:hint="eastAsia" w:ascii="宋体" w:hAnsi="宋体" w:eastAsia="宋体" w:cs="宋体"/>
          <w:color w:val="auto"/>
          <w:kern w:val="0"/>
          <w:sz w:val="24"/>
          <w:szCs w:val="24"/>
          <w:highlight w:val="none"/>
          <w:shd w:val="clear" w:color="auto" w:fill="FFFFFF"/>
        </w:rPr>
      </w:pPr>
      <w:r>
        <w:rPr>
          <w:rFonts w:hint="eastAsia" w:ascii="宋体" w:hAnsi="宋体" w:eastAsia="宋体" w:cs="宋体"/>
          <w:color w:val="auto"/>
          <w:kern w:val="0"/>
          <w:sz w:val="24"/>
          <w:szCs w:val="24"/>
          <w:highlight w:val="none"/>
          <w:shd w:val="clear" w:color="auto" w:fill="FFFFFF"/>
          <w:lang w:bidi="ar"/>
        </w:rPr>
        <w:t>1.供方必须保证对所提供的产品具有完整的所有权，产品无抵押，且产品所涉及的知识产权权属无争议。</w:t>
      </w:r>
    </w:p>
    <w:p w14:paraId="0FDA84C7">
      <w:pPr>
        <w:widowControl/>
        <w:shd w:val="clear" w:color="auto" w:fill="FFFFFF"/>
        <w:adjustRightInd w:val="0"/>
        <w:snapToGrid w:val="0"/>
        <w:spacing w:line="420" w:lineRule="exact"/>
        <w:ind w:firstLine="480" w:firstLineChars="200"/>
        <w:jc w:val="left"/>
        <w:rPr>
          <w:rFonts w:hint="eastAsia" w:ascii="宋体" w:hAnsi="宋体" w:eastAsia="宋体" w:cs="宋体"/>
          <w:color w:val="auto"/>
          <w:kern w:val="0"/>
          <w:sz w:val="24"/>
          <w:szCs w:val="24"/>
          <w:highlight w:val="none"/>
          <w:shd w:val="clear" w:color="auto" w:fill="FFFFFF"/>
        </w:rPr>
      </w:pPr>
      <w:r>
        <w:rPr>
          <w:rFonts w:hint="eastAsia" w:ascii="宋体" w:hAnsi="宋体" w:eastAsia="宋体" w:cs="宋体"/>
          <w:color w:val="auto"/>
          <w:kern w:val="0"/>
          <w:sz w:val="24"/>
          <w:szCs w:val="24"/>
          <w:highlight w:val="none"/>
          <w:shd w:val="clear" w:color="auto" w:fill="FFFFFF"/>
          <w:lang w:bidi="ar"/>
        </w:rPr>
        <w:t>2.若供方提供的产品或采用的工艺所涉及的知识产权是第三方授权许可使用的，供方须向需方提供相应知识产权许可证明。</w:t>
      </w:r>
    </w:p>
    <w:p w14:paraId="35ACA2F2">
      <w:pPr>
        <w:widowControl/>
        <w:shd w:val="clear" w:color="auto" w:fill="FFFFFF"/>
        <w:adjustRightInd w:val="0"/>
        <w:snapToGrid w:val="0"/>
        <w:spacing w:line="420" w:lineRule="exact"/>
        <w:ind w:firstLine="480" w:firstLineChars="200"/>
        <w:jc w:val="left"/>
        <w:rPr>
          <w:rFonts w:hint="eastAsia" w:ascii="宋体" w:hAnsi="宋体" w:eastAsia="宋体" w:cs="宋体"/>
          <w:color w:val="auto"/>
          <w:kern w:val="0"/>
          <w:sz w:val="24"/>
          <w:szCs w:val="24"/>
          <w:highlight w:val="none"/>
          <w:shd w:val="clear" w:color="auto" w:fill="FFFFFF"/>
        </w:rPr>
      </w:pPr>
      <w:r>
        <w:rPr>
          <w:rFonts w:hint="eastAsia" w:ascii="宋体" w:hAnsi="宋体" w:eastAsia="宋体" w:cs="宋体"/>
          <w:color w:val="auto"/>
          <w:kern w:val="0"/>
          <w:sz w:val="24"/>
          <w:szCs w:val="24"/>
          <w:highlight w:val="none"/>
          <w:shd w:val="clear" w:color="auto" w:fill="FFFFFF"/>
          <w:lang w:bidi="ar"/>
        </w:rPr>
        <w:t>3.若是外协加工项目，需方保证提供的图纸等资料无知识产权权属争议；供方必须保证其加工的原材料及采用工艺无知识产权权属争议，且对需方提供的图纸等资料仅用于本合同约定的使用目的，不做他用。除需方书面许可外，供方不得对需方提供的图纸等资料所涉及的知识产权作任何改进。</w:t>
      </w:r>
    </w:p>
    <w:p w14:paraId="7F33EDD6">
      <w:pPr>
        <w:widowControl/>
        <w:shd w:val="clear" w:color="auto" w:fill="FFFFFF"/>
        <w:adjustRightInd w:val="0"/>
        <w:snapToGrid w:val="0"/>
        <w:spacing w:line="420" w:lineRule="exact"/>
        <w:ind w:firstLine="480" w:firstLineChars="200"/>
        <w:jc w:val="left"/>
        <w:rPr>
          <w:rFonts w:hint="eastAsia" w:ascii="宋体" w:hAnsi="宋体" w:eastAsia="宋体" w:cs="宋体"/>
          <w:color w:val="auto"/>
          <w:kern w:val="0"/>
          <w:sz w:val="24"/>
          <w:szCs w:val="24"/>
          <w:highlight w:val="none"/>
          <w:shd w:val="clear" w:color="auto" w:fill="FFFFFF"/>
        </w:rPr>
      </w:pPr>
      <w:r>
        <w:rPr>
          <w:rFonts w:hint="eastAsia" w:ascii="宋体" w:hAnsi="宋体" w:eastAsia="宋体" w:cs="宋体"/>
          <w:color w:val="auto"/>
          <w:kern w:val="0"/>
          <w:sz w:val="24"/>
          <w:szCs w:val="24"/>
          <w:highlight w:val="none"/>
          <w:shd w:val="clear" w:color="auto" w:fill="FFFFFF"/>
          <w:lang w:bidi="ar"/>
        </w:rPr>
        <w:t>4.因履行本合同所涵盖项目而产生的知识产权，包括且不限于专利、著作权、专有技术、技术秘密、工艺规范、商标等，属于□需方所有□供需双方共有□供方所有。若新产生的知识产权归一方所有，未经权利方书面允许，另一方无权使用，但供方应授权需方继续使用所采购的产品，不得增加任何费用；若新产生的知识产权归双方共同所有，未经一方书面同意，另一方不得转让该项新知识产权或将该项新知识产权作价入股，在不损害对方直接利益的前提下，双方均有权使用、应用或许可他人使用、应用，所得的收益归各自所有。双方均有权对该项新的共有的知识产权进行后续改进，后续改进的知识产权，归改进方所有。</w:t>
      </w:r>
    </w:p>
    <w:p w14:paraId="1664026B">
      <w:pPr>
        <w:widowControl/>
        <w:shd w:val="clear" w:color="auto" w:fill="FFFFFF"/>
        <w:adjustRightInd w:val="0"/>
        <w:snapToGrid w:val="0"/>
        <w:spacing w:line="420" w:lineRule="exact"/>
        <w:ind w:firstLine="480" w:firstLineChars="200"/>
        <w:jc w:val="left"/>
        <w:rPr>
          <w:rFonts w:hint="eastAsia" w:ascii="宋体" w:hAnsi="宋体" w:eastAsia="宋体" w:cs="宋体"/>
          <w:b/>
          <w:color w:val="auto"/>
          <w:kern w:val="0"/>
          <w:sz w:val="24"/>
          <w:szCs w:val="24"/>
          <w:highlight w:val="none"/>
          <w:shd w:val="clear" w:color="auto" w:fill="FFFFFF"/>
        </w:rPr>
      </w:pPr>
      <w:r>
        <w:rPr>
          <w:rFonts w:hint="eastAsia" w:ascii="宋体" w:hAnsi="宋体" w:eastAsia="宋体" w:cs="宋体"/>
          <w:color w:val="auto"/>
          <w:kern w:val="0"/>
          <w:sz w:val="24"/>
          <w:szCs w:val="24"/>
          <w:highlight w:val="none"/>
          <w:shd w:val="clear" w:color="auto" w:fill="FFFFFF"/>
          <w:lang w:bidi="ar"/>
        </w:rPr>
        <w:t>5.若供方提供的产品或采用的工艺因权属或知识产权侵权等发生争议，由供方承担一切责任。需方有证据证明第三方可能对产品或产品所涉及的知识产权主张权利的，需方有权终止支付相应货款，直至产品恢复到可正常交易状态或者供方另行提供其他相同且无知识产权争议的产品。</w:t>
      </w:r>
    </w:p>
    <w:p w14:paraId="6D6B4D57">
      <w:pPr>
        <w:widowControl/>
        <w:adjustRightInd w:val="0"/>
        <w:snapToGrid w:val="0"/>
        <w:spacing w:line="420" w:lineRule="exact"/>
        <w:ind w:right="-105" w:rightChars="-50" w:firstLine="472" w:firstLineChars="196"/>
        <w:outlineLvl w:val="0"/>
        <w:rPr>
          <w:rFonts w:hint="eastAsia" w:ascii="宋体" w:hAnsi="宋体" w:eastAsia="宋体" w:cs="宋体"/>
          <w:b/>
          <w:color w:val="auto"/>
          <w:kern w:val="0"/>
          <w:sz w:val="24"/>
          <w:szCs w:val="24"/>
          <w:highlight w:val="none"/>
        </w:rPr>
      </w:pPr>
      <w:bookmarkStart w:id="174" w:name="_Toc16590"/>
      <w:r>
        <w:rPr>
          <w:rFonts w:hint="eastAsia" w:ascii="宋体" w:hAnsi="宋体" w:eastAsia="宋体" w:cs="宋体"/>
          <w:b/>
          <w:color w:val="auto"/>
          <w:kern w:val="0"/>
          <w:sz w:val="24"/>
          <w:szCs w:val="24"/>
          <w:highlight w:val="none"/>
          <w:lang w:bidi="ar"/>
        </w:rPr>
        <w:t>十五、违约责任</w:t>
      </w:r>
      <w:bookmarkEnd w:id="174"/>
    </w:p>
    <w:p w14:paraId="7EB8BE72">
      <w:pPr>
        <w:adjustRightInd w:val="0"/>
        <w:snapToGrid w:val="0"/>
        <w:spacing w:line="420" w:lineRule="exact"/>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sz w:val="24"/>
          <w:szCs w:val="24"/>
          <w:highlight w:val="none"/>
          <w:lang w:bidi="ar"/>
        </w:rPr>
        <w:t>1</w:t>
      </w:r>
      <w:r>
        <w:rPr>
          <w:rFonts w:hint="eastAsia" w:ascii="宋体" w:hAnsi="宋体" w:eastAsia="宋体" w:cs="宋体"/>
          <w:color w:val="auto"/>
          <w:kern w:val="0"/>
          <w:sz w:val="24"/>
          <w:szCs w:val="24"/>
          <w:highlight w:val="none"/>
          <w:lang w:bidi="ar"/>
        </w:rPr>
        <w:t>.供方逾期交货的，每逾期一日应按照合同总额的</w:t>
      </w:r>
      <w:r>
        <w:rPr>
          <w:rFonts w:hint="eastAsia" w:ascii="宋体" w:hAnsi="宋体" w:eastAsia="宋体" w:cs="宋体"/>
          <w:color w:val="auto"/>
          <w:kern w:val="0"/>
          <w:highlight w:val="none"/>
          <w:u w:val="single"/>
          <w:lang w:bidi="ar"/>
        </w:rPr>
        <w:t>0.03%</w:t>
      </w:r>
      <w:r>
        <w:rPr>
          <w:rFonts w:hint="eastAsia" w:ascii="宋体" w:hAnsi="宋体" w:eastAsia="宋体" w:cs="宋体"/>
          <w:color w:val="auto"/>
          <w:kern w:val="0"/>
          <w:sz w:val="24"/>
          <w:szCs w:val="24"/>
          <w:highlight w:val="none"/>
          <w:lang w:bidi="ar"/>
        </w:rPr>
        <w:t>向需方支付违约金，并承担需方因此所受到的损失费用。</w:t>
      </w:r>
    </w:p>
    <w:p w14:paraId="164A1227">
      <w:pPr>
        <w:adjustRightInd w:val="0"/>
        <w:snapToGrid w:val="0"/>
        <w:spacing w:line="420" w:lineRule="exact"/>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bidi="ar"/>
        </w:rPr>
        <w:t>2.供方所交产品在质保期内发生非人为原因损坏的，除按本合同第二条承担质保责任外，每发生一次，应向需方支付合同金额5%的违约金。</w:t>
      </w:r>
    </w:p>
    <w:p w14:paraId="26D5D718">
      <w:pPr>
        <w:widowControl/>
        <w:shd w:val="clear" w:color="auto" w:fill="FFFFFF"/>
        <w:adjustRightInd w:val="0"/>
        <w:snapToGrid w:val="0"/>
        <w:spacing w:line="420" w:lineRule="exact"/>
        <w:ind w:firstLine="480" w:firstLineChars="200"/>
        <w:jc w:val="left"/>
        <w:rPr>
          <w:rFonts w:hint="eastAsia" w:ascii="宋体" w:hAnsi="宋体" w:eastAsia="宋体" w:cs="宋体"/>
          <w:color w:val="auto"/>
          <w:kern w:val="0"/>
          <w:sz w:val="24"/>
          <w:szCs w:val="24"/>
          <w:highlight w:val="none"/>
          <w:shd w:val="clear" w:color="auto" w:fill="FFFFFF"/>
          <w:lang w:bidi="ar"/>
        </w:rPr>
      </w:pPr>
      <w:r>
        <w:rPr>
          <w:rFonts w:hint="eastAsia" w:ascii="宋体" w:hAnsi="宋体" w:eastAsia="宋体" w:cs="宋体"/>
          <w:color w:val="auto"/>
          <w:kern w:val="0"/>
          <w:sz w:val="24"/>
          <w:szCs w:val="24"/>
          <w:highlight w:val="none"/>
          <w:shd w:val="clear" w:color="auto" w:fill="FFFFFF"/>
          <w:lang w:bidi="ar"/>
        </w:rPr>
        <w:t>3.供方因产品包装不符合合同规定，应负责返修或重新包装，并承担由此产生的费用。因包装不符合规定造成货物损坏或灭失的，供方应在规定的时间内重新向需方提供完全满足合同要求的产品，并按照损坏或灭失货物价值的10%向需方偿付</w:t>
      </w:r>
      <w:r>
        <w:rPr>
          <w:color w:val="auto"/>
          <w:highlight w:val="none"/>
        </w:rPr>
        <w:fldChar w:fldCharType="begin"/>
      </w:r>
      <w:r>
        <w:rPr>
          <w:color w:val="auto"/>
          <w:highlight w:val="none"/>
        </w:rPr>
        <w:instrText xml:space="preserve"> HYPERLINK "http://baike.baidu.com/view/38951.htm" </w:instrText>
      </w:r>
      <w:r>
        <w:rPr>
          <w:color w:val="auto"/>
          <w:highlight w:val="none"/>
        </w:rPr>
        <w:fldChar w:fldCharType="separate"/>
      </w:r>
      <w:r>
        <w:rPr>
          <w:rFonts w:hint="eastAsia" w:ascii="宋体" w:hAnsi="宋体" w:eastAsia="宋体" w:cs="宋体"/>
          <w:color w:val="auto"/>
          <w:kern w:val="0"/>
          <w:sz w:val="24"/>
          <w:szCs w:val="24"/>
          <w:highlight w:val="none"/>
          <w:shd w:val="clear" w:color="auto" w:fill="FFFFFF"/>
          <w:lang w:bidi="ar"/>
        </w:rPr>
        <w:t>违约金</w:t>
      </w:r>
      <w:r>
        <w:rPr>
          <w:rFonts w:hint="eastAsia" w:ascii="宋体" w:hAnsi="宋体" w:eastAsia="宋体" w:cs="宋体"/>
          <w:color w:val="auto"/>
          <w:kern w:val="0"/>
          <w:sz w:val="24"/>
          <w:szCs w:val="24"/>
          <w:highlight w:val="none"/>
          <w:shd w:val="clear" w:color="auto" w:fill="FFFFFF"/>
          <w:lang w:bidi="ar"/>
        </w:rPr>
        <w:fldChar w:fldCharType="end"/>
      </w:r>
      <w:r>
        <w:rPr>
          <w:rFonts w:hint="eastAsia" w:ascii="宋体" w:hAnsi="宋体" w:eastAsia="宋体" w:cs="宋体"/>
          <w:color w:val="auto"/>
          <w:kern w:val="0"/>
          <w:sz w:val="24"/>
          <w:szCs w:val="24"/>
          <w:highlight w:val="none"/>
          <w:shd w:val="clear" w:color="auto" w:fill="FFFFFF"/>
          <w:lang w:bidi="ar"/>
        </w:rPr>
        <w:t>。</w:t>
      </w:r>
    </w:p>
    <w:p w14:paraId="2835BD84">
      <w:pPr>
        <w:widowControl/>
        <w:shd w:val="clear" w:color="auto" w:fill="FFFFFF"/>
        <w:adjustRightInd w:val="0"/>
        <w:snapToGrid w:val="0"/>
        <w:spacing w:line="420" w:lineRule="exact"/>
        <w:ind w:firstLine="480" w:firstLineChars="200"/>
        <w:jc w:val="left"/>
        <w:rPr>
          <w:rFonts w:hint="eastAsia" w:ascii="宋体" w:hAnsi="宋体" w:eastAsia="宋体" w:cs="宋体"/>
          <w:color w:val="auto"/>
          <w:kern w:val="0"/>
          <w:sz w:val="24"/>
          <w:szCs w:val="24"/>
          <w:highlight w:val="none"/>
          <w:shd w:val="clear" w:color="auto" w:fill="FFFFFF"/>
          <w:lang w:bidi="ar"/>
        </w:rPr>
      </w:pPr>
      <w:r>
        <w:rPr>
          <w:rFonts w:hint="eastAsia" w:ascii="宋体" w:hAnsi="宋体" w:eastAsia="宋体" w:cs="宋体"/>
          <w:color w:val="auto"/>
          <w:kern w:val="0"/>
          <w:sz w:val="24"/>
          <w:szCs w:val="24"/>
          <w:highlight w:val="none"/>
          <w:shd w:val="clear" w:color="auto" w:fill="FFFFFF"/>
          <w:lang w:bidi="ar"/>
        </w:rPr>
        <w:t>4.质保期内，若因供方售后联系人变更却未书面通知需方或供方故意不履行售后维保服务，导致需方产品无法及时得到售后维保，每发生一次，应向需方支付质保金30%的违约金。同时需方有权聘请其他单位进行维修，发生的一切费用由供方承担。</w:t>
      </w:r>
    </w:p>
    <w:p w14:paraId="285517F8">
      <w:pPr>
        <w:widowControl/>
        <w:shd w:val="clear" w:color="auto" w:fill="FFFFFF"/>
        <w:adjustRightInd w:val="0"/>
        <w:snapToGrid w:val="0"/>
        <w:spacing w:line="420" w:lineRule="exact"/>
        <w:ind w:firstLine="480" w:firstLineChars="200"/>
        <w:jc w:val="left"/>
        <w:rPr>
          <w:rFonts w:hint="eastAsia" w:ascii="宋体" w:hAnsi="宋体" w:eastAsia="宋体" w:cs="宋体"/>
          <w:color w:val="auto"/>
          <w:kern w:val="0"/>
          <w:sz w:val="24"/>
          <w:szCs w:val="24"/>
          <w:highlight w:val="none"/>
          <w:shd w:val="clear" w:color="auto" w:fill="FFFFFF"/>
        </w:rPr>
      </w:pPr>
      <w:r>
        <w:rPr>
          <w:rFonts w:hint="eastAsia" w:ascii="宋体" w:hAnsi="宋体" w:eastAsia="宋体" w:cs="宋体"/>
          <w:color w:val="auto"/>
          <w:kern w:val="0"/>
          <w:sz w:val="24"/>
          <w:szCs w:val="24"/>
          <w:highlight w:val="none"/>
          <w:shd w:val="clear" w:color="auto" w:fill="FFFFFF"/>
          <w:lang w:bidi="ar"/>
        </w:rPr>
        <w:t>5.供方产品出现权属及知识产权违约，导致需方被第三方诉讼或主张权利，由供方负责出面处理并承担所有费用，包括但不限于第三方主张的损失赔偿以及诉讼费、律师费、鉴定费、差旅费等维权发生的费用，并负责更换有权利瑕疵的产品，自行承担费用。</w:t>
      </w:r>
    </w:p>
    <w:p w14:paraId="5822CF75">
      <w:pPr>
        <w:pStyle w:val="330"/>
        <w:widowControl/>
        <w:spacing w:line="420" w:lineRule="exact"/>
        <w:ind w:right="-99" w:rightChars="-47" w:firstLine="48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供方承诺并同意：若供方违约，按本合同约定应向需方支付的违约金或赔偿需方经济损失，需方有权直接从本合同应付供方款项中直接扣除，应付供方款项不足的，需方有权选择从与供方合作的其他合同价款中予以扣除。如果没有合作的其他合同，供方应直接向需方支付违约金，并应在需方索赔通知送达供方之日起15日内完成支付。</w:t>
      </w:r>
    </w:p>
    <w:p w14:paraId="0FBC80A5">
      <w:pPr>
        <w:numPr>
          <w:ilvl w:val="0"/>
          <w:numId w:val="22"/>
        </w:numPr>
        <w:adjustRightInd w:val="0"/>
        <w:snapToGrid w:val="0"/>
        <w:spacing w:line="300" w:lineRule="auto"/>
        <w:ind w:firstLine="482" w:firstLineChars="200"/>
        <w:outlineLvl w:val="0"/>
        <w:rPr>
          <w:rFonts w:hint="eastAsia" w:ascii="宋体" w:hAnsi="宋体" w:eastAsia="宋体" w:cs="宋体"/>
          <w:b/>
          <w:color w:val="auto"/>
          <w:kern w:val="0"/>
          <w:sz w:val="24"/>
          <w:szCs w:val="24"/>
          <w:highlight w:val="none"/>
        </w:rPr>
      </w:pPr>
      <w:bookmarkStart w:id="175" w:name="_Toc31273"/>
      <w:r>
        <w:rPr>
          <w:rFonts w:hint="eastAsia" w:ascii="宋体" w:hAnsi="宋体" w:eastAsia="宋体" w:cs="宋体"/>
          <w:b/>
          <w:color w:val="auto"/>
          <w:kern w:val="0"/>
          <w:sz w:val="24"/>
          <w:szCs w:val="24"/>
          <w:highlight w:val="none"/>
          <w:lang w:bidi="ar"/>
        </w:rPr>
        <w:t>不可抗力</w:t>
      </w:r>
      <w:bookmarkEnd w:id="175"/>
    </w:p>
    <w:p w14:paraId="50C19B5D">
      <w:pPr>
        <w:adjustRightInd w:val="0"/>
        <w:snapToGrid w:val="0"/>
        <w:spacing w:line="30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若发生不可抗力事件，如：战争、火灾、台风、洪水、地震、政府行为以及法律法规规定的其他不可抗力事件等，则须由受不可抗力事件影响的一方，取得公证机关的不能履行或不能全部履行或延期履行的有关证明手续，并及时通知另一方。双方同意，可凭此证明，根据不可抗力的影响解除全部或部分相关的违约责任。延迟履行后发生不可抗力事件的，不能免除责任。</w:t>
      </w:r>
    </w:p>
    <w:p w14:paraId="181B0982">
      <w:pPr>
        <w:widowControl/>
        <w:adjustRightInd w:val="0"/>
        <w:snapToGrid w:val="0"/>
        <w:spacing w:line="420" w:lineRule="exact"/>
        <w:ind w:left="-105" w:leftChars="-50" w:right="-105" w:rightChars="-50" w:firstLine="482" w:firstLineChars="200"/>
        <w:outlineLvl w:val="0"/>
        <w:rPr>
          <w:rFonts w:hint="eastAsia" w:ascii="宋体" w:hAnsi="宋体" w:eastAsia="宋体" w:cs="宋体"/>
          <w:b/>
          <w:color w:val="auto"/>
          <w:kern w:val="0"/>
          <w:sz w:val="24"/>
          <w:szCs w:val="24"/>
          <w:highlight w:val="none"/>
        </w:rPr>
      </w:pPr>
      <w:bookmarkStart w:id="176" w:name="_Toc15713"/>
      <w:r>
        <w:rPr>
          <w:rFonts w:hint="eastAsia" w:ascii="宋体" w:hAnsi="宋体" w:eastAsia="宋体" w:cs="宋体"/>
          <w:b/>
          <w:color w:val="auto"/>
          <w:kern w:val="0"/>
          <w:sz w:val="24"/>
          <w:szCs w:val="24"/>
          <w:highlight w:val="none"/>
          <w:lang w:bidi="ar"/>
        </w:rPr>
        <w:t>十七、安全环保条款</w:t>
      </w:r>
      <w:bookmarkEnd w:id="176"/>
    </w:p>
    <w:p w14:paraId="501BC9B1">
      <w:pPr>
        <w:widowControl/>
        <w:shd w:val="clear" w:color="auto" w:fill="FFFFFF"/>
        <w:adjustRightInd w:val="0"/>
        <w:snapToGrid w:val="0"/>
        <w:spacing w:line="420" w:lineRule="exact"/>
        <w:ind w:firstLine="480" w:firstLineChars="200"/>
        <w:jc w:val="left"/>
        <w:rPr>
          <w:rFonts w:hint="eastAsia" w:ascii="宋体" w:hAnsi="宋体" w:eastAsia="宋体" w:cs="宋体"/>
          <w:color w:val="auto"/>
          <w:kern w:val="0"/>
          <w:sz w:val="24"/>
          <w:szCs w:val="24"/>
          <w:highlight w:val="none"/>
          <w:shd w:val="clear" w:color="auto" w:fill="FFFFFF"/>
        </w:rPr>
      </w:pPr>
      <w:r>
        <w:rPr>
          <w:rFonts w:hint="eastAsia" w:ascii="宋体" w:hAnsi="宋体" w:eastAsia="宋体" w:cs="宋体"/>
          <w:color w:val="auto"/>
          <w:kern w:val="0"/>
          <w:sz w:val="24"/>
          <w:szCs w:val="24"/>
          <w:highlight w:val="none"/>
          <w:shd w:val="clear" w:color="auto" w:fill="FFFFFF"/>
          <w:lang w:bidi="ar"/>
        </w:rPr>
        <w:t>1.供方须严格遵守安全环保法律、法规和相关的安全环保管理制度。</w:t>
      </w:r>
    </w:p>
    <w:p w14:paraId="59B88099">
      <w:pPr>
        <w:widowControl/>
        <w:shd w:val="clear" w:color="auto" w:fill="FFFFFF"/>
        <w:adjustRightInd w:val="0"/>
        <w:snapToGrid w:val="0"/>
        <w:spacing w:line="420" w:lineRule="exact"/>
        <w:ind w:firstLine="480" w:firstLineChars="200"/>
        <w:jc w:val="left"/>
        <w:rPr>
          <w:rFonts w:hint="eastAsia" w:ascii="宋体" w:hAnsi="宋体" w:eastAsia="宋体" w:cs="宋体"/>
          <w:color w:val="auto"/>
          <w:kern w:val="0"/>
          <w:sz w:val="24"/>
          <w:szCs w:val="24"/>
          <w:highlight w:val="none"/>
          <w:shd w:val="clear" w:color="auto" w:fill="FFFFFF"/>
        </w:rPr>
      </w:pPr>
      <w:r>
        <w:rPr>
          <w:rFonts w:hint="eastAsia" w:ascii="宋体" w:hAnsi="宋体" w:eastAsia="宋体" w:cs="宋体"/>
          <w:color w:val="auto"/>
          <w:kern w:val="0"/>
          <w:sz w:val="24"/>
          <w:szCs w:val="24"/>
          <w:highlight w:val="none"/>
          <w:shd w:val="clear" w:color="auto" w:fill="FFFFFF"/>
          <w:lang w:bidi="ar"/>
        </w:rPr>
        <w:t xml:space="preserve">2.供方须保证其具备安全生产资质（安全生产许可证）、安全环保管理制度，且近两年无安全环保主管部门处罚记录，公司设备设施均定期维护保养，安全状况良好，特种设备操作人员均持证上岗。 </w:t>
      </w:r>
    </w:p>
    <w:p w14:paraId="62E8B672">
      <w:pPr>
        <w:widowControl/>
        <w:shd w:val="clear" w:color="auto" w:fill="FFFFFF"/>
        <w:adjustRightInd w:val="0"/>
        <w:snapToGrid w:val="0"/>
        <w:spacing w:line="420" w:lineRule="exact"/>
        <w:ind w:firstLine="480" w:firstLineChars="200"/>
        <w:jc w:val="left"/>
        <w:rPr>
          <w:rFonts w:hint="eastAsia" w:ascii="宋体" w:hAnsi="宋体" w:eastAsia="宋体" w:cs="宋体"/>
          <w:color w:val="auto"/>
          <w:kern w:val="0"/>
          <w:sz w:val="24"/>
          <w:szCs w:val="24"/>
          <w:highlight w:val="none"/>
          <w:shd w:val="clear" w:color="auto" w:fill="FFFFFF"/>
        </w:rPr>
      </w:pPr>
      <w:r>
        <w:rPr>
          <w:rFonts w:hint="eastAsia" w:ascii="宋体" w:hAnsi="宋体" w:eastAsia="宋体" w:cs="宋体"/>
          <w:color w:val="auto"/>
          <w:kern w:val="0"/>
          <w:sz w:val="24"/>
          <w:szCs w:val="24"/>
          <w:highlight w:val="none"/>
          <w:shd w:val="clear" w:color="auto" w:fill="FFFFFF"/>
          <w:lang w:bidi="ar"/>
        </w:rPr>
        <w:t>3.供方在产品生产过程中具有安全环保技术措施和专项方案，并严格贯彻落实。</w:t>
      </w:r>
    </w:p>
    <w:p w14:paraId="3A184530">
      <w:pPr>
        <w:widowControl/>
        <w:adjustRightInd w:val="0"/>
        <w:snapToGrid w:val="0"/>
        <w:spacing w:line="420" w:lineRule="exact"/>
        <w:ind w:left="-105" w:leftChars="-50" w:right="-105" w:rightChars="-50" w:firstLine="482" w:firstLineChars="200"/>
        <w:outlineLvl w:val="0"/>
        <w:rPr>
          <w:rFonts w:hint="eastAsia" w:ascii="宋体" w:hAnsi="宋体" w:eastAsia="宋体" w:cs="宋体"/>
          <w:b/>
          <w:color w:val="auto"/>
          <w:kern w:val="0"/>
          <w:sz w:val="24"/>
          <w:szCs w:val="24"/>
          <w:highlight w:val="none"/>
        </w:rPr>
      </w:pPr>
      <w:bookmarkStart w:id="177" w:name="_Toc5727"/>
      <w:r>
        <w:rPr>
          <w:rFonts w:hint="eastAsia" w:ascii="宋体" w:hAnsi="宋体" w:eastAsia="宋体" w:cs="宋体"/>
          <w:b/>
          <w:color w:val="auto"/>
          <w:kern w:val="0"/>
          <w:sz w:val="24"/>
          <w:szCs w:val="24"/>
          <w:highlight w:val="none"/>
          <w:lang w:bidi="ar"/>
        </w:rPr>
        <w:t>十八、廉洁条款</w:t>
      </w:r>
      <w:bookmarkEnd w:id="177"/>
    </w:p>
    <w:p w14:paraId="2BFE5FC2">
      <w:pPr>
        <w:widowControl/>
        <w:adjustRightInd w:val="0"/>
        <w:snapToGrid w:val="0"/>
        <w:spacing w:line="420" w:lineRule="exact"/>
        <w:ind w:left="-105" w:leftChars="-50" w:right="-105" w:rightChars="-50" w:firstLine="480" w:firstLineChars="200"/>
        <w:rPr>
          <w:rFonts w:hint="eastAsia" w:ascii="宋体" w:hAnsi="宋体" w:eastAsia="宋体" w:cs="宋体"/>
          <w:bCs/>
          <w:color w:val="auto"/>
          <w:kern w:val="0"/>
          <w:sz w:val="24"/>
          <w:szCs w:val="24"/>
          <w:highlight w:val="none"/>
        </w:rPr>
      </w:pPr>
      <w:r>
        <w:rPr>
          <w:rFonts w:hint="eastAsia" w:ascii="宋体" w:hAnsi="宋体" w:eastAsia="宋体" w:cs="宋体"/>
          <w:bCs/>
          <w:color w:val="auto"/>
          <w:kern w:val="0"/>
          <w:sz w:val="24"/>
          <w:szCs w:val="24"/>
          <w:highlight w:val="none"/>
          <w:lang w:bidi="ar"/>
        </w:rPr>
        <w:t>1.供方承诺与需方及所属工作人员（含家属）不存在任何形式的利益关联、利益输送行为，不实施任何可能干扰公平竞争、影响履约的行为，如发现上述行为并经查实，由此给需方造成损失的，由供方承担，通过不正当手段获取的不正当利益，作为违约金赔付需方，并按合同总金额的50%向需方支付违约金。需方有权从任何应付款项（包括但不限于本合同或供需双方合作的其他合同）中直接扣除。同时需方有权单方面解除合同并将供方列入供应商黑名单。</w:t>
      </w:r>
    </w:p>
    <w:p w14:paraId="156DBFCD">
      <w:pPr>
        <w:widowControl/>
        <w:adjustRightInd w:val="0"/>
        <w:snapToGrid w:val="0"/>
        <w:spacing w:line="420" w:lineRule="exact"/>
        <w:ind w:left="-105" w:leftChars="-50" w:right="-105" w:rightChars="-50" w:firstLine="480" w:firstLineChars="200"/>
        <w:rPr>
          <w:rFonts w:hint="eastAsia" w:ascii="宋体" w:hAnsi="宋体" w:eastAsia="宋体" w:cs="宋体"/>
          <w:bCs/>
          <w:color w:val="auto"/>
          <w:kern w:val="0"/>
          <w:sz w:val="24"/>
          <w:szCs w:val="24"/>
          <w:highlight w:val="none"/>
        </w:rPr>
      </w:pPr>
      <w:r>
        <w:rPr>
          <w:rFonts w:hint="eastAsia" w:ascii="宋体" w:hAnsi="宋体" w:eastAsia="宋体" w:cs="宋体"/>
          <w:bCs/>
          <w:color w:val="auto"/>
          <w:kern w:val="0"/>
          <w:sz w:val="24"/>
          <w:szCs w:val="24"/>
          <w:highlight w:val="none"/>
          <w:lang w:bidi="ar"/>
        </w:rPr>
        <w:t>2.供方若遇到需方人员索贿，请及时向需方公司纪委举报，联系人：    ，联系电话：         。</w:t>
      </w:r>
    </w:p>
    <w:p w14:paraId="68592560">
      <w:pPr>
        <w:widowControl/>
        <w:adjustRightInd w:val="0"/>
        <w:snapToGrid w:val="0"/>
        <w:spacing w:line="420" w:lineRule="exact"/>
        <w:ind w:left="-105" w:leftChars="-50" w:right="-105" w:rightChars="-50" w:firstLine="482" w:firstLineChars="200"/>
        <w:outlineLvl w:val="0"/>
        <w:rPr>
          <w:rFonts w:hint="eastAsia" w:ascii="宋体" w:hAnsi="宋体" w:eastAsia="宋体" w:cs="宋体"/>
          <w:b/>
          <w:color w:val="auto"/>
          <w:kern w:val="0"/>
          <w:sz w:val="24"/>
          <w:szCs w:val="24"/>
          <w:highlight w:val="none"/>
        </w:rPr>
      </w:pPr>
      <w:bookmarkStart w:id="178" w:name="_Toc1669"/>
      <w:r>
        <w:rPr>
          <w:rFonts w:hint="eastAsia" w:ascii="宋体" w:hAnsi="宋体" w:eastAsia="宋体" w:cs="宋体"/>
          <w:b/>
          <w:color w:val="auto"/>
          <w:kern w:val="0"/>
          <w:sz w:val="24"/>
          <w:szCs w:val="24"/>
          <w:highlight w:val="none"/>
          <w:lang w:bidi="ar"/>
        </w:rPr>
        <w:t>十九、解决合同纠纷的方式</w:t>
      </w:r>
      <w:bookmarkEnd w:id="178"/>
    </w:p>
    <w:p w14:paraId="5EA4D177">
      <w:pPr>
        <w:widowControl/>
        <w:adjustRightInd w:val="0"/>
        <w:snapToGrid w:val="0"/>
        <w:spacing w:line="420" w:lineRule="exact"/>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bidi="ar"/>
        </w:rPr>
        <w:t>发生争议由双方协商解决，协商不成提交需方所在地人民法院裁决。诉讼期间，除争议条款外，合同其他条款，供方应继续履行。</w:t>
      </w:r>
    </w:p>
    <w:p w14:paraId="724AEFD5">
      <w:pPr>
        <w:widowControl/>
        <w:adjustRightInd w:val="0"/>
        <w:snapToGrid w:val="0"/>
        <w:spacing w:line="420" w:lineRule="exact"/>
        <w:ind w:left="254" w:leftChars="121" w:right="-105" w:rightChars="-50" w:firstLine="120" w:firstLineChars="50"/>
        <w:outlineLvl w:val="0"/>
        <w:rPr>
          <w:rFonts w:hint="eastAsia" w:ascii="宋体" w:hAnsi="宋体" w:eastAsia="宋体" w:cs="宋体"/>
          <w:b/>
          <w:color w:val="auto"/>
          <w:kern w:val="0"/>
          <w:sz w:val="24"/>
          <w:szCs w:val="24"/>
          <w:highlight w:val="none"/>
        </w:rPr>
      </w:pPr>
      <w:bookmarkStart w:id="179" w:name="_Toc29277"/>
      <w:r>
        <w:rPr>
          <w:rFonts w:hint="eastAsia" w:ascii="宋体" w:hAnsi="宋体" w:eastAsia="宋体" w:cs="宋体"/>
          <w:b/>
          <w:color w:val="auto"/>
          <w:kern w:val="0"/>
          <w:sz w:val="24"/>
          <w:szCs w:val="24"/>
          <w:highlight w:val="none"/>
          <w:lang w:bidi="ar"/>
        </w:rPr>
        <w:t>二十、合同生效：</w:t>
      </w:r>
      <w:bookmarkEnd w:id="179"/>
    </w:p>
    <w:p w14:paraId="3EC49DB8">
      <w:pPr>
        <w:widowControl/>
        <w:adjustRightInd w:val="0"/>
        <w:snapToGrid w:val="0"/>
        <w:spacing w:line="420" w:lineRule="exact"/>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bidi="ar"/>
        </w:rPr>
        <w:t>本合同一式</w:t>
      </w:r>
      <w:r>
        <w:rPr>
          <w:rFonts w:hint="eastAsia" w:ascii="宋体" w:hAnsi="宋体" w:eastAsia="宋体" w:cs="宋体"/>
          <w:color w:val="auto"/>
          <w:kern w:val="0"/>
          <w:sz w:val="24"/>
          <w:szCs w:val="24"/>
          <w:highlight w:val="none"/>
          <w:u w:val="single"/>
          <w:lang w:bidi="ar"/>
        </w:rPr>
        <w:t>肆</w:t>
      </w:r>
      <w:r>
        <w:rPr>
          <w:rFonts w:hint="eastAsia" w:ascii="宋体" w:hAnsi="宋体" w:eastAsia="宋体" w:cs="宋体"/>
          <w:color w:val="auto"/>
          <w:kern w:val="0"/>
          <w:sz w:val="24"/>
          <w:szCs w:val="24"/>
          <w:highlight w:val="none"/>
          <w:lang w:bidi="ar"/>
        </w:rPr>
        <w:t>份，供方</w:t>
      </w:r>
      <w:r>
        <w:rPr>
          <w:rFonts w:hint="eastAsia" w:ascii="宋体" w:hAnsi="宋体" w:eastAsia="宋体" w:cs="宋体"/>
          <w:color w:val="auto"/>
          <w:kern w:val="0"/>
          <w:sz w:val="24"/>
          <w:szCs w:val="24"/>
          <w:highlight w:val="none"/>
          <w:u w:val="single"/>
          <w:lang w:bidi="ar"/>
        </w:rPr>
        <w:t>壹</w:t>
      </w:r>
      <w:r>
        <w:rPr>
          <w:rFonts w:hint="eastAsia" w:ascii="宋体" w:hAnsi="宋体" w:eastAsia="宋体" w:cs="宋体"/>
          <w:color w:val="auto"/>
          <w:kern w:val="0"/>
          <w:sz w:val="24"/>
          <w:szCs w:val="24"/>
          <w:highlight w:val="none"/>
          <w:lang w:bidi="ar"/>
        </w:rPr>
        <w:t>份，需方</w:t>
      </w:r>
      <w:r>
        <w:rPr>
          <w:rFonts w:hint="eastAsia" w:ascii="宋体" w:hAnsi="宋体" w:eastAsia="宋体" w:cs="宋体"/>
          <w:color w:val="auto"/>
          <w:kern w:val="0"/>
          <w:sz w:val="24"/>
          <w:szCs w:val="24"/>
          <w:highlight w:val="none"/>
          <w:u w:val="single"/>
          <w:lang w:bidi="ar"/>
        </w:rPr>
        <w:t>叁</w:t>
      </w:r>
      <w:r>
        <w:rPr>
          <w:rFonts w:hint="eastAsia" w:ascii="宋体" w:hAnsi="宋体" w:eastAsia="宋体" w:cs="宋体"/>
          <w:color w:val="auto"/>
          <w:kern w:val="0"/>
          <w:sz w:val="24"/>
          <w:szCs w:val="24"/>
          <w:highlight w:val="none"/>
          <w:lang w:bidi="ar"/>
        </w:rPr>
        <w:t>份，自双方签字并加盖公司合同专用章或公司公章之日起生效，附件与本合同具有同等法律效力。</w:t>
      </w:r>
    </w:p>
    <w:p w14:paraId="01FEFAE7">
      <w:pPr>
        <w:widowControl/>
        <w:adjustRightInd w:val="0"/>
        <w:snapToGrid w:val="0"/>
        <w:spacing w:line="420" w:lineRule="exact"/>
        <w:ind w:left="-105" w:leftChars="-50" w:right="-105" w:rightChars="-50" w:firstLine="482" w:firstLineChars="200"/>
        <w:outlineLvl w:val="0"/>
        <w:rPr>
          <w:rFonts w:hint="eastAsia" w:ascii="宋体" w:hAnsi="宋体" w:eastAsia="宋体" w:cs="宋体"/>
          <w:b/>
          <w:color w:val="auto"/>
          <w:kern w:val="0"/>
          <w:sz w:val="24"/>
          <w:szCs w:val="24"/>
          <w:highlight w:val="none"/>
        </w:rPr>
      </w:pPr>
      <w:bookmarkStart w:id="180" w:name="_Toc5353"/>
      <w:r>
        <w:rPr>
          <w:rFonts w:hint="eastAsia" w:ascii="宋体" w:hAnsi="宋体" w:eastAsia="宋体" w:cs="宋体"/>
          <w:b/>
          <w:color w:val="auto"/>
          <w:kern w:val="0"/>
          <w:sz w:val="24"/>
          <w:szCs w:val="24"/>
          <w:highlight w:val="none"/>
          <w:lang w:bidi="ar"/>
        </w:rPr>
        <w:t>二十一、</w:t>
      </w:r>
      <w:r>
        <w:rPr>
          <w:rFonts w:hint="eastAsia" w:ascii="宋体" w:hAnsi="宋体" w:eastAsia="宋体" w:cs="宋体"/>
          <w:bCs/>
          <w:color w:val="auto"/>
          <w:kern w:val="0"/>
          <w:sz w:val="24"/>
          <w:szCs w:val="24"/>
          <w:highlight w:val="none"/>
          <w:lang w:bidi="ar"/>
        </w:rPr>
        <w:t>其它未尽事宜，双方可</w:t>
      </w:r>
      <w:r>
        <w:rPr>
          <w:rFonts w:hint="eastAsia" w:ascii="宋体" w:hAnsi="宋体" w:eastAsia="宋体" w:cs="宋体"/>
          <w:bCs/>
          <w:color w:val="auto"/>
          <w:sz w:val="24"/>
          <w:szCs w:val="24"/>
          <w:highlight w:val="none"/>
          <w:lang w:bidi="ar"/>
        </w:rPr>
        <w:t>签订补充协议</w:t>
      </w:r>
      <w:r>
        <w:rPr>
          <w:rFonts w:hint="eastAsia" w:ascii="宋体" w:hAnsi="宋体" w:eastAsia="宋体" w:cs="宋体"/>
          <w:bCs/>
          <w:color w:val="auto"/>
          <w:kern w:val="0"/>
          <w:sz w:val="24"/>
          <w:szCs w:val="24"/>
          <w:highlight w:val="none"/>
          <w:lang w:bidi="ar"/>
        </w:rPr>
        <w:t>。</w:t>
      </w:r>
      <w:bookmarkEnd w:id="180"/>
    </w:p>
    <w:p w14:paraId="117F9FA2">
      <w:pPr>
        <w:widowControl/>
        <w:adjustRightInd w:val="0"/>
        <w:snapToGrid w:val="0"/>
        <w:spacing w:line="420" w:lineRule="exact"/>
        <w:ind w:left="-105" w:leftChars="-50" w:right="-105" w:rightChars="-50" w:firstLine="480" w:firstLineChars="200"/>
        <w:rPr>
          <w:rFonts w:hint="eastAsia" w:ascii="宋体" w:hAnsi="宋体" w:eastAsia="宋体" w:cs="宋体"/>
          <w:bCs/>
          <w:color w:val="auto"/>
          <w:kern w:val="0"/>
          <w:sz w:val="24"/>
          <w:szCs w:val="24"/>
          <w:highlight w:val="none"/>
        </w:rPr>
      </w:pPr>
      <w:r>
        <w:rPr>
          <w:rFonts w:hint="eastAsia" w:ascii="宋体" w:hAnsi="宋体" w:eastAsia="宋体" w:cs="宋体"/>
          <w:bCs/>
          <w:color w:val="auto"/>
          <w:kern w:val="0"/>
          <w:sz w:val="24"/>
          <w:szCs w:val="24"/>
          <w:highlight w:val="none"/>
          <w:lang w:bidi="ar"/>
        </w:rPr>
        <w:t>（以下为签字页，无正文）</w:t>
      </w:r>
    </w:p>
    <w:tbl>
      <w:tblPr>
        <w:tblStyle w:val="4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74"/>
        <w:gridCol w:w="5148"/>
      </w:tblGrid>
      <w:tr w14:paraId="42EF0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41" w:hRule="atLeast"/>
          <w:jc w:val="center"/>
        </w:trPr>
        <w:tc>
          <w:tcPr>
            <w:tcW w:w="5274" w:type="dxa"/>
            <w:tcBorders>
              <w:top w:val="single" w:color="auto" w:sz="4" w:space="0"/>
              <w:left w:val="single" w:color="auto" w:sz="4" w:space="0"/>
              <w:bottom w:val="single" w:color="auto" w:sz="4" w:space="0"/>
              <w:right w:val="single" w:color="auto" w:sz="4" w:space="0"/>
            </w:tcBorders>
          </w:tcPr>
          <w:p w14:paraId="550BB246">
            <w:pPr>
              <w:adjustRightInd w:val="0"/>
              <w:snapToGrid w:val="0"/>
              <w:spacing w:line="42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 xml:space="preserve">供方（盖章）： </w:t>
            </w:r>
          </w:p>
          <w:p w14:paraId="155EE25B">
            <w:pPr>
              <w:adjustRightInd w:val="0"/>
              <w:snapToGrid w:val="0"/>
              <w:spacing w:line="42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 xml:space="preserve">地址： </w:t>
            </w:r>
          </w:p>
          <w:p w14:paraId="3DF8A4CC">
            <w:pPr>
              <w:adjustRightInd w:val="0"/>
              <w:snapToGrid w:val="0"/>
              <w:spacing w:line="42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委托代理人：</w:t>
            </w:r>
          </w:p>
          <w:p w14:paraId="574E1BFF">
            <w:pPr>
              <w:adjustRightInd w:val="0"/>
              <w:snapToGrid w:val="0"/>
              <w:spacing w:line="42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 xml:space="preserve">电话/传真： </w:t>
            </w:r>
          </w:p>
          <w:p w14:paraId="5658F222">
            <w:pPr>
              <w:adjustRightInd w:val="0"/>
              <w:snapToGrid w:val="0"/>
              <w:spacing w:line="42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 xml:space="preserve">开户银行： </w:t>
            </w:r>
          </w:p>
          <w:p w14:paraId="38588147">
            <w:pPr>
              <w:adjustRightInd w:val="0"/>
              <w:snapToGrid w:val="0"/>
              <w:spacing w:line="42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 xml:space="preserve">账号： </w:t>
            </w:r>
          </w:p>
          <w:p w14:paraId="4549A447">
            <w:pPr>
              <w:adjustRightInd w:val="0"/>
              <w:snapToGrid w:val="0"/>
              <w:spacing w:line="42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 xml:space="preserve">纳税人识别号： </w:t>
            </w:r>
          </w:p>
        </w:tc>
        <w:tc>
          <w:tcPr>
            <w:tcW w:w="5148" w:type="dxa"/>
            <w:tcBorders>
              <w:top w:val="single" w:color="auto" w:sz="4" w:space="0"/>
              <w:left w:val="single" w:color="auto" w:sz="4" w:space="0"/>
              <w:bottom w:val="single" w:color="auto" w:sz="4" w:space="0"/>
              <w:right w:val="single" w:color="auto" w:sz="4" w:space="0"/>
            </w:tcBorders>
          </w:tcPr>
          <w:p w14:paraId="749C7F17">
            <w:pPr>
              <w:adjustRightInd w:val="0"/>
              <w:snapToGrid w:val="0"/>
              <w:spacing w:line="42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 xml:space="preserve">需方（盖章）：       </w:t>
            </w:r>
          </w:p>
          <w:p w14:paraId="560BDC24">
            <w:pPr>
              <w:adjustRightInd w:val="0"/>
              <w:snapToGrid w:val="0"/>
              <w:spacing w:line="42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 xml:space="preserve">地址：      </w:t>
            </w:r>
          </w:p>
          <w:p w14:paraId="7279B127">
            <w:pPr>
              <w:adjustRightInd w:val="0"/>
              <w:snapToGrid w:val="0"/>
              <w:spacing w:line="42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委托代理人：</w:t>
            </w:r>
          </w:p>
          <w:p w14:paraId="4D25913A">
            <w:pPr>
              <w:adjustRightInd w:val="0"/>
              <w:snapToGrid w:val="0"/>
              <w:spacing w:line="42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 xml:space="preserve">电话/传真： </w:t>
            </w:r>
          </w:p>
          <w:p w14:paraId="681972F7">
            <w:pPr>
              <w:spacing w:line="420" w:lineRule="exact"/>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 xml:space="preserve">开户银行： </w:t>
            </w:r>
          </w:p>
          <w:p w14:paraId="16320993">
            <w:pPr>
              <w:spacing w:line="42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 xml:space="preserve">账号： </w:t>
            </w:r>
          </w:p>
          <w:p w14:paraId="7609F523">
            <w:pPr>
              <w:adjustRightInd w:val="0"/>
              <w:snapToGrid w:val="0"/>
              <w:spacing w:line="42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 xml:space="preserve">纳税人识别号： </w:t>
            </w:r>
          </w:p>
        </w:tc>
      </w:tr>
    </w:tbl>
    <w:p w14:paraId="419B67D0">
      <w:pPr>
        <w:spacing w:line="360" w:lineRule="auto"/>
        <w:ind w:firstLine="525" w:firstLineChars="250"/>
        <w:rPr>
          <w:rFonts w:hint="eastAsia" w:ascii="宋体" w:hAnsi="宋体" w:eastAsia="宋体" w:cs="宋体"/>
          <w:color w:val="auto"/>
          <w:highlight w:val="none"/>
        </w:rPr>
      </w:pPr>
    </w:p>
    <w:p w14:paraId="14394A65">
      <w:pPr>
        <w:adjustRightInd w:val="0"/>
        <w:snapToGrid w:val="0"/>
        <w:spacing w:line="420" w:lineRule="exact"/>
        <w:rPr>
          <w:rFonts w:hint="eastAsia" w:ascii="宋体" w:hAnsi="宋体" w:eastAsia="宋体" w:cs="宋体"/>
          <w:b/>
          <w:bCs/>
          <w:color w:val="auto"/>
          <w:sz w:val="24"/>
          <w:szCs w:val="24"/>
          <w:highlight w:val="none"/>
          <w:lang w:bidi="ar"/>
        </w:rPr>
      </w:pPr>
      <w:r>
        <w:rPr>
          <w:rFonts w:hint="eastAsia" w:ascii="宋体" w:hAnsi="宋体" w:eastAsia="宋体" w:cs="宋体"/>
          <w:b/>
          <w:bCs/>
          <w:color w:val="auto"/>
          <w:sz w:val="24"/>
          <w:szCs w:val="24"/>
          <w:highlight w:val="none"/>
          <w:lang w:bidi="ar"/>
        </w:rPr>
        <w:t>附件一：产品及技术服务清单</w:t>
      </w:r>
    </w:p>
    <w:tbl>
      <w:tblPr>
        <w:tblStyle w:val="47"/>
        <w:tblW w:w="10400" w:type="dxa"/>
        <w:tblInd w:w="-87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17"/>
        <w:gridCol w:w="2067"/>
        <w:gridCol w:w="2410"/>
        <w:gridCol w:w="850"/>
        <w:gridCol w:w="993"/>
        <w:gridCol w:w="2863"/>
      </w:tblGrid>
      <w:tr w14:paraId="04736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1217" w:type="dxa"/>
            <w:vAlign w:val="center"/>
          </w:tcPr>
          <w:p w14:paraId="1B781A8B">
            <w:pPr>
              <w:adjustRightInd w:val="0"/>
              <w:snapToGrid w:val="0"/>
              <w:spacing w:line="420" w:lineRule="exact"/>
              <w:jc w:val="center"/>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序号</w:t>
            </w:r>
          </w:p>
        </w:tc>
        <w:tc>
          <w:tcPr>
            <w:tcW w:w="2067" w:type="dxa"/>
            <w:vAlign w:val="center"/>
          </w:tcPr>
          <w:p w14:paraId="7731570C">
            <w:pPr>
              <w:adjustRightInd w:val="0"/>
              <w:snapToGrid w:val="0"/>
              <w:spacing w:line="420" w:lineRule="exact"/>
              <w:jc w:val="center"/>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分项名称</w:t>
            </w:r>
          </w:p>
        </w:tc>
        <w:tc>
          <w:tcPr>
            <w:tcW w:w="2410" w:type="dxa"/>
            <w:noWrap/>
            <w:vAlign w:val="center"/>
          </w:tcPr>
          <w:p w14:paraId="493F878B">
            <w:pPr>
              <w:adjustRightInd w:val="0"/>
              <w:snapToGrid w:val="0"/>
              <w:spacing w:line="420" w:lineRule="exact"/>
              <w:jc w:val="center"/>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型号和规格</w:t>
            </w:r>
          </w:p>
        </w:tc>
        <w:tc>
          <w:tcPr>
            <w:tcW w:w="850" w:type="dxa"/>
            <w:noWrap/>
            <w:vAlign w:val="center"/>
          </w:tcPr>
          <w:p w14:paraId="087B5F18">
            <w:pPr>
              <w:adjustRightInd w:val="0"/>
              <w:snapToGrid w:val="0"/>
              <w:spacing w:line="420" w:lineRule="exact"/>
              <w:jc w:val="center"/>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单位</w:t>
            </w:r>
          </w:p>
        </w:tc>
        <w:tc>
          <w:tcPr>
            <w:tcW w:w="993" w:type="dxa"/>
            <w:vAlign w:val="center"/>
          </w:tcPr>
          <w:p w14:paraId="624AA94D">
            <w:pPr>
              <w:adjustRightInd w:val="0"/>
              <w:snapToGrid w:val="0"/>
              <w:spacing w:line="420" w:lineRule="exact"/>
              <w:jc w:val="center"/>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数量</w:t>
            </w:r>
          </w:p>
        </w:tc>
        <w:tc>
          <w:tcPr>
            <w:tcW w:w="2863" w:type="dxa"/>
            <w:vAlign w:val="center"/>
          </w:tcPr>
          <w:p w14:paraId="146CAA4B">
            <w:pPr>
              <w:adjustRightInd w:val="0"/>
              <w:snapToGrid w:val="0"/>
              <w:spacing w:line="420" w:lineRule="exact"/>
              <w:jc w:val="center"/>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备注</w:t>
            </w:r>
          </w:p>
        </w:tc>
      </w:tr>
      <w:tr w14:paraId="753F6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trPr>
        <w:tc>
          <w:tcPr>
            <w:tcW w:w="1217" w:type="dxa"/>
            <w:vAlign w:val="center"/>
          </w:tcPr>
          <w:p w14:paraId="3D26C8D0">
            <w:pPr>
              <w:adjustRightInd w:val="0"/>
              <w:snapToGrid w:val="0"/>
              <w:spacing w:line="420" w:lineRule="exact"/>
              <w:jc w:val="center"/>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1</w:t>
            </w:r>
          </w:p>
        </w:tc>
        <w:tc>
          <w:tcPr>
            <w:tcW w:w="2067" w:type="dxa"/>
          </w:tcPr>
          <w:p w14:paraId="7EB410BD">
            <w:pPr>
              <w:adjustRightInd w:val="0"/>
              <w:snapToGrid w:val="0"/>
              <w:spacing w:line="420" w:lineRule="exact"/>
              <w:jc w:val="center"/>
              <w:rPr>
                <w:rFonts w:hint="eastAsia" w:ascii="宋体" w:hAnsi="宋体" w:eastAsia="宋体" w:cs="宋体"/>
                <w:color w:val="auto"/>
                <w:sz w:val="24"/>
                <w:szCs w:val="24"/>
                <w:highlight w:val="none"/>
                <w:lang w:bidi="ar"/>
              </w:rPr>
            </w:pPr>
          </w:p>
        </w:tc>
        <w:tc>
          <w:tcPr>
            <w:tcW w:w="2410" w:type="dxa"/>
          </w:tcPr>
          <w:p w14:paraId="0097912B">
            <w:pPr>
              <w:adjustRightInd w:val="0"/>
              <w:snapToGrid w:val="0"/>
              <w:spacing w:line="420" w:lineRule="exact"/>
              <w:jc w:val="center"/>
              <w:rPr>
                <w:rFonts w:hint="eastAsia" w:ascii="宋体" w:hAnsi="宋体" w:eastAsia="宋体" w:cs="宋体"/>
                <w:color w:val="auto"/>
                <w:sz w:val="24"/>
                <w:szCs w:val="24"/>
                <w:highlight w:val="none"/>
                <w:lang w:bidi="ar"/>
              </w:rPr>
            </w:pPr>
          </w:p>
        </w:tc>
        <w:tc>
          <w:tcPr>
            <w:tcW w:w="850" w:type="dxa"/>
          </w:tcPr>
          <w:p w14:paraId="4BEC42EE">
            <w:pPr>
              <w:adjustRightInd w:val="0"/>
              <w:snapToGrid w:val="0"/>
              <w:spacing w:line="420" w:lineRule="exact"/>
              <w:jc w:val="center"/>
              <w:rPr>
                <w:rFonts w:hint="eastAsia" w:ascii="宋体" w:hAnsi="宋体" w:eastAsia="宋体" w:cs="宋体"/>
                <w:color w:val="auto"/>
                <w:sz w:val="24"/>
                <w:szCs w:val="24"/>
                <w:highlight w:val="none"/>
                <w:lang w:bidi="ar"/>
              </w:rPr>
            </w:pPr>
          </w:p>
        </w:tc>
        <w:tc>
          <w:tcPr>
            <w:tcW w:w="993" w:type="dxa"/>
          </w:tcPr>
          <w:p w14:paraId="49BFCEFF">
            <w:pPr>
              <w:adjustRightInd w:val="0"/>
              <w:snapToGrid w:val="0"/>
              <w:spacing w:line="420" w:lineRule="exact"/>
              <w:jc w:val="center"/>
              <w:rPr>
                <w:rFonts w:hint="eastAsia" w:ascii="宋体" w:hAnsi="宋体" w:eastAsia="宋体" w:cs="宋体"/>
                <w:color w:val="auto"/>
                <w:sz w:val="24"/>
                <w:szCs w:val="24"/>
                <w:highlight w:val="none"/>
                <w:lang w:bidi="ar"/>
              </w:rPr>
            </w:pPr>
          </w:p>
        </w:tc>
        <w:tc>
          <w:tcPr>
            <w:tcW w:w="2863" w:type="dxa"/>
          </w:tcPr>
          <w:p w14:paraId="69465253">
            <w:pPr>
              <w:adjustRightInd w:val="0"/>
              <w:snapToGrid w:val="0"/>
              <w:spacing w:line="420" w:lineRule="exact"/>
              <w:jc w:val="center"/>
              <w:rPr>
                <w:rFonts w:hint="eastAsia" w:ascii="宋体" w:hAnsi="宋体" w:eastAsia="宋体" w:cs="宋体"/>
                <w:color w:val="auto"/>
                <w:sz w:val="24"/>
                <w:szCs w:val="24"/>
                <w:highlight w:val="none"/>
                <w:lang w:bidi="ar"/>
              </w:rPr>
            </w:pPr>
          </w:p>
        </w:tc>
      </w:tr>
      <w:tr w14:paraId="48295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trPr>
        <w:tc>
          <w:tcPr>
            <w:tcW w:w="1217" w:type="dxa"/>
            <w:vAlign w:val="center"/>
          </w:tcPr>
          <w:p w14:paraId="13CC2ED5">
            <w:pPr>
              <w:adjustRightInd w:val="0"/>
              <w:snapToGrid w:val="0"/>
              <w:spacing w:line="420" w:lineRule="exact"/>
              <w:jc w:val="center"/>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2</w:t>
            </w:r>
          </w:p>
        </w:tc>
        <w:tc>
          <w:tcPr>
            <w:tcW w:w="2067" w:type="dxa"/>
          </w:tcPr>
          <w:p w14:paraId="3F493552">
            <w:pPr>
              <w:adjustRightInd w:val="0"/>
              <w:snapToGrid w:val="0"/>
              <w:spacing w:line="420" w:lineRule="exact"/>
              <w:jc w:val="center"/>
              <w:rPr>
                <w:rFonts w:hint="eastAsia" w:ascii="宋体" w:hAnsi="宋体" w:eastAsia="宋体" w:cs="宋体"/>
                <w:color w:val="auto"/>
                <w:sz w:val="24"/>
                <w:szCs w:val="24"/>
                <w:highlight w:val="none"/>
                <w:lang w:bidi="ar"/>
              </w:rPr>
            </w:pPr>
          </w:p>
        </w:tc>
        <w:tc>
          <w:tcPr>
            <w:tcW w:w="2410" w:type="dxa"/>
          </w:tcPr>
          <w:p w14:paraId="30664301">
            <w:pPr>
              <w:adjustRightInd w:val="0"/>
              <w:snapToGrid w:val="0"/>
              <w:spacing w:line="420" w:lineRule="exact"/>
              <w:jc w:val="center"/>
              <w:rPr>
                <w:rFonts w:hint="eastAsia" w:ascii="宋体" w:hAnsi="宋体" w:eastAsia="宋体" w:cs="宋体"/>
                <w:color w:val="auto"/>
                <w:sz w:val="24"/>
                <w:szCs w:val="24"/>
                <w:highlight w:val="none"/>
                <w:lang w:bidi="ar"/>
              </w:rPr>
            </w:pPr>
          </w:p>
        </w:tc>
        <w:tc>
          <w:tcPr>
            <w:tcW w:w="850" w:type="dxa"/>
          </w:tcPr>
          <w:p w14:paraId="7AEC456A">
            <w:pPr>
              <w:adjustRightInd w:val="0"/>
              <w:snapToGrid w:val="0"/>
              <w:spacing w:line="420" w:lineRule="exact"/>
              <w:jc w:val="center"/>
              <w:rPr>
                <w:rFonts w:hint="eastAsia" w:ascii="宋体" w:hAnsi="宋体" w:eastAsia="宋体" w:cs="宋体"/>
                <w:color w:val="auto"/>
                <w:sz w:val="24"/>
                <w:szCs w:val="24"/>
                <w:highlight w:val="none"/>
                <w:lang w:bidi="ar"/>
              </w:rPr>
            </w:pPr>
          </w:p>
        </w:tc>
        <w:tc>
          <w:tcPr>
            <w:tcW w:w="993" w:type="dxa"/>
          </w:tcPr>
          <w:p w14:paraId="1EA0F7DA">
            <w:pPr>
              <w:adjustRightInd w:val="0"/>
              <w:snapToGrid w:val="0"/>
              <w:spacing w:line="420" w:lineRule="exact"/>
              <w:jc w:val="center"/>
              <w:rPr>
                <w:rFonts w:hint="eastAsia" w:ascii="宋体" w:hAnsi="宋体" w:eastAsia="宋体" w:cs="宋体"/>
                <w:color w:val="auto"/>
                <w:sz w:val="24"/>
                <w:szCs w:val="24"/>
                <w:highlight w:val="none"/>
                <w:lang w:bidi="ar"/>
              </w:rPr>
            </w:pPr>
          </w:p>
        </w:tc>
        <w:tc>
          <w:tcPr>
            <w:tcW w:w="2863" w:type="dxa"/>
          </w:tcPr>
          <w:p w14:paraId="57B3AA2A">
            <w:pPr>
              <w:adjustRightInd w:val="0"/>
              <w:snapToGrid w:val="0"/>
              <w:spacing w:line="420" w:lineRule="exact"/>
              <w:jc w:val="center"/>
              <w:rPr>
                <w:rFonts w:hint="eastAsia" w:ascii="宋体" w:hAnsi="宋体" w:eastAsia="宋体" w:cs="宋体"/>
                <w:color w:val="auto"/>
                <w:sz w:val="24"/>
                <w:szCs w:val="24"/>
                <w:highlight w:val="none"/>
                <w:lang w:bidi="ar"/>
              </w:rPr>
            </w:pPr>
          </w:p>
        </w:tc>
      </w:tr>
      <w:tr w14:paraId="4080F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trPr>
        <w:tc>
          <w:tcPr>
            <w:tcW w:w="1217" w:type="dxa"/>
            <w:vAlign w:val="center"/>
          </w:tcPr>
          <w:p w14:paraId="2359EFAD">
            <w:pPr>
              <w:adjustRightInd w:val="0"/>
              <w:snapToGrid w:val="0"/>
              <w:spacing w:line="420" w:lineRule="exact"/>
              <w:jc w:val="center"/>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3</w:t>
            </w:r>
          </w:p>
        </w:tc>
        <w:tc>
          <w:tcPr>
            <w:tcW w:w="2067" w:type="dxa"/>
          </w:tcPr>
          <w:p w14:paraId="6ECE8DD0">
            <w:pPr>
              <w:adjustRightInd w:val="0"/>
              <w:snapToGrid w:val="0"/>
              <w:spacing w:line="420" w:lineRule="exact"/>
              <w:jc w:val="center"/>
              <w:rPr>
                <w:rFonts w:hint="eastAsia" w:ascii="宋体" w:hAnsi="宋体" w:eastAsia="宋体" w:cs="宋体"/>
                <w:color w:val="auto"/>
                <w:sz w:val="24"/>
                <w:szCs w:val="24"/>
                <w:highlight w:val="none"/>
                <w:lang w:bidi="ar"/>
              </w:rPr>
            </w:pPr>
          </w:p>
        </w:tc>
        <w:tc>
          <w:tcPr>
            <w:tcW w:w="2410" w:type="dxa"/>
          </w:tcPr>
          <w:p w14:paraId="5E337581">
            <w:pPr>
              <w:adjustRightInd w:val="0"/>
              <w:snapToGrid w:val="0"/>
              <w:spacing w:line="420" w:lineRule="exact"/>
              <w:jc w:val="center"/>
              <w:rPr>
                <w:rFonts w:hint="eastAsia" w:ascii="宋体" w:hAnsi="宋体" w:eastAsia="宋体" w:cs="宋体"/>
                <w:color w:val="auto"/>
                <w:sz w:val="24"/>
                <w:szCs w:val="24"/>
                <w:highlight w:val="none"/>
                <w:lang w:bidi="ar"/>
              </w:rPr>
            </w:pPr>
          </w:p>
        </w:tc>
        <w:tc>
          <w:tcPr>
            <w:tcW w:w="850" w:type="dxa"/>
          </w:tcPr>
          <w:p w14:paraId="1D22BA1F">
            <w:pPr>
              <w:adjustRightInd w:val="0"/>
              <w:snapToGrid w:val="0"/>
              <w:spacing w:line="420" w:lineRule="exact"/>
              <w:jc w:val="center"/>
              <w:rPr>
                <w:rFonts w:hint="eastAsia" w:ascii="宋体" w:hAnsi="宋体" w:eastAsia="宋体" w:cs="宋体"/>
                <w:color w:val="auto"/>
                <w:sz w:val="24"/>
                <w:szCs w:val="24"/>
                <w:highlight w:val="none"/>
                <w:lang w:bidi="ar"/>
              </w:rPr>
            </w:pPr>
          </w:p>
        </w:tc>
        <w:tc>
          <w:tcPr>
            <w:tcW w:w="993" w:type="dxa"/>
          </w:tcPr>
          <w:p w14:paraId="418E7A39">
            <w:pPr>
              <w:adjustRightInd w:val="0"/>
              <w:snapToGrid w:val="0"/>
              <w:spacing w:line="420" w:lineRule="exact"/>
              <w:jc w:val="center"/>
              <w:rPr>
                <w:rFonts w:hint="eastAsia" w:ascii="宋体" w:hAnsi="宋体" w:eastAsia="宋体" w:cs="宋体"/>
                <w:color w:val="auto"/>
                <w:sz w:val="24"/>
                <w:szCs w:val="24"/>
                <w:highlight w:val="none"/>
                <w:lang w:bidi="ar"/>
              </w:rPr>
            </w:pPr>
          </w:p>
        </w:tc>
        <w:tc>
          <w:tcPr>
            <w:tcW w:w="2863" w:type="dxa"/>
          </w:tcPr>
          <w:p w14:paraId="7B210417">
            <w:pPr>
              <w:adjustRightInd w:val="0"/>
              <w:snapToGrid w:val="0"/>
              <w:spacing w:line="420" w:lineRule="exact"/>
              <w:jc w:val="center"/>
              <w:rPr>
                <w:rFonts w:hint="eastAsia" w:ascii="宋体" w:hAnsi="宋体" w:eastAsia="宋体" w:cs="宋体"/>
                <w:color w:val="auto"/>
                <w:sz w:val="24"/>
                <w:szCs w:val="24"/>
                <w:highlight w:val="none"/>
                <w:lang w:bidi="ar"/>
              </w:rPr>
            </w:pPr>
          </w:p>
        </w:tc>
      </w:tr>
      <w:tr w14:paraId="68F7D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trPr>
        <w:tc>
          <w:tcPr>
            <w:tcW w:w="1217" w:type="dxa"/>
            <w:vAlign w:val="center"/>
          </w:tcPr>
          <w:p w14:paraId="1983AC6E">
            <w:pPr>
              <w:adjustRightInd w:val="0"/>
              <w:snapToGrid w:val="0"/>
              <w:spacing w:line="420" w:lineRule="exact"/>
              <w:jc w:val="center"/>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4</w:t>
            </w:r>
          </w:p>
        </w:tc>
        <w:tc>
          <w:tcPr>
            <w:tcW w:w="2067" w:type="dxa"/>
          </w:tcPr>
          <w:p w14:paraId="69FF0D83">
            <w:pPr>
              <w:adjustRightInd w:val="0"/>
              <w:snapToGrid w:val="0"/>
              <w:spacing w:line="420" w:lineRule="exact"/>
              <w:jc w:val="center"/>
              <w:rPr>
                <w:rFonts w:hint="eastAsia" w:ascii="宋体" w:hAnsi="宋体" w:eastAsia="宋体" w:cs="宋体"/>
                <w:color w:val="auto"/>
                <w:sz w:val="24"/>
                <w:szCs w:val="24"/>
                <w:highlight w:val="none"/>
                <w:lang w:bidi="ar"/>
              </w:rPr>
            </w:pPr>
          </w:p>
        </w:tc>
        <w:tc>
          <w:tcPr>
            <w:tcW w:w="2410" w:type="dxa"/>
          </w:tcPr>
          <w:p w14:paraId="132F1224">
            <w:pPr>
              <w:adjustRightInd w:val="0"/>
              <w:snapToGrid w:val="0"/>
              <w:spacing w:line="420" w:lineRule="exact"/>
              <w:jc w:val="center"/>
              <w:rPr>
                <w:rFonts w:hint="eastAsia" w:ascii="宋体" w:hAnsi="宋体" w:eastAsia="宋体" w:cs="宋体"/>
                <w:color w:val="auto"/>
                <w:sz w:val="24"/>
                <w:szCs w:val="24"/>
                <w:highlight w:val="none"/>
                <w:lang w:bidi="ar"/>
              </w:rPr>
            </w:pPr>
          </w:p>
        </w:tc>
        <w:tc>
          <w:tcPr>
            <w:tcW w:w="850" w:type="dxa"/>
          </w:tcPr>
          <w:p w14:paraId="71AE9808">
            <w:pPr>
              <w:adjustRightInd w:val="0"/>
              <w:snapToGrid w:val="0"/>
              <w:spacing w:line="420" w:lineRule="exact"/>
              <w:jc w:val="center"/>
              <w:rPr>
                <w:rFonts w:hint="eastAsia" w:ascii="宋体" w:hAnsi="宋体" w:eastAsia="宋体" w:cs="宋体"/>
                <w:color w:val="auto"/>
                <w:sz w:val="24"/>
                <w:szCs w:val="24"/>
                <w:highlight w:val="none"/>
                <w:lang w:bidi="ar"/>
              </w:rPr>
            </w:pPr>
          </w:p>
        </w:tc>
        <w:tc>
          <w:tcPr>
            <w:tcW w:w="993" w:type="dxa"/>
          </w:tcPr>
          <w:p w14:paraId="77ADC04C">
            <w:pPr>
              <w:adjustRightInd w:val="0"/>
              <w:snapToGrid w:val="0"/>
              <w:spacing w:line="420" w:lineRule="exact"/>
              <w:jc w:val="center"/>
              <w:rPr>
                <w:rFonts w:hint="eastAsia" w:ascii="宋体" w:hAnsi="宋体" w:eastAsia="宋体" w:cs="宋体"/>
                <w:color w:val="auto"/>
                <w:sz w:val="24"/>
                <w:szCs w:val="24"/>
                <w:highlight w:val="none"/>
                <w:lang w:bidi="ar"/>
              </w:rPr>
            </w:pPr>
          </w:p>
        </w:tc>
        <w:tc>
          <w:tcPr>
            <w:tcW w:w="2863" w:type="dxa"/>
          </w:tcPr>
          <w:p w14:paraId="027246E2">
            <w:pPr>
              <w:adjustRightInd w:val="0"/>
              <w:snapToGrid w:val="0"/>
              <w:spacing w:line="420" w:lineRule="exact"/>
              <w:jc w:val="center"/>
              <w:rPr>
                <w:rFonts w:hint="eastAsia" w:ascii="宋体" w:hAnsi="宋体" w:eastAsia="宋体" w:cs="宋体"/>
                <w:color w:val="auto"/>
                <w:sz w:val="24"/>
                <w:szCs w:val="24"/>
                <w:highlight w:val="none"/>
                <w:lang w:bidi="ar"/>
              </w:rPr>
            </w:pPr>
          </w:p>
        </w:tc>
      </w:tr>
      <w:tr w14:paraId="0B54A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1" w:hRule="atLeast"/>
        </w:trPr>
        <w:tc>
          <w:tcPr>
            <w:tcW w:w="1217" w:type="dxa"/>
            <w:vAlign w:val="center"/>
          </w:tcPr>
          <w:p w14:paraId="5D3CA804">
            <w:pPr>
              <w:adjustRightInd w:val="0"/>
              <w:snapToGrid w:val="0"/>
              <w:spacing w:line="420" w:lineRule="exact"/>
              <w:jc w:val="center"/>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5</w:t>
            </w:r>
          </w:p>
        </w:tc>
        <w:tc>
          <w:tcPr>
            <w:tcW w:w="2067" w:type="dxa"/>
          </w:tcPr>
          <w:p w14:paraId="770FC1B7">
            <w:pPr>
              <w:adjustRightInd w:val="0"/>
              <w:snapToGrid w:val="0"/>
              <w:spacing w:line="420" w:lineRule="exact"/>
              <w:jc w:val="center"/>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w:t>
            </w:r>
          </w:p>
        </w:tc>
        <w:tc>
          <w:tcPr>
            <w:tcW w:w="2410" w:type="dxa"/>
          </w:tcPr>
          <w:p w14:paraId="7C1D8406">
            <w:pPr>
              <w:adjustRightInd w:val="0"/>
              <w:snapToGrid w:val="0"/>
              <w:spacing w:line="420" w:lineRule="exact"/>
              <w:jc w:val="center"/>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w:t>
            </w:r>
          </w:p>
        </w:tc>
        <w:tc>
          <w:tcPr>
            <w:tcW w:w="850" w:type="dxa"/>
          </w:tcPr>
          <w:p w14:paraId="5F0346E6">
            <w:pPr>
              <w:adjustRightInd w:val="0"/>
              <w:snapToGrid w:val="0"/>
              <w:spacing w:line="420" w:lineRule="exact"/>
              <w:jc w:val="center"/>
              <w:rPr>
                <w:rFonts w:hint="eastAsia" w:ascii="宋体" w:hAnsi="宋体" w:eastAsia="宋体" w:cs="宋体"/>
                <w:color w:val="auto"/>
                <w:sz w:val="24"/>
                <w:szCs w:val="24"/>
                <w:highlight w:val="none"/>
                <w:lang w:bidi="ar"/>
              </w:rPr>
            </w:pPr>
          </w:p>
        </w:tc>
        <w:tc>
          <w:tcPr>
            <w:tcW w:w="993" w:type="dxa"/>
          </w:tcPr>
          <w:p w14:paraId="33D65997">
            <w:pPr>
              <w:adjustRightInd w:val="0"/>
              <w:snapToGrid w:val="0"/>
              <w:spacing w:line="420" w:lineRule="exact"/>
              <w:jc w:val="center"/>
              <w:rPr>
                <w:rFonts w:hint="eastAsia" w:ascii="宋体" w:hAnsi="宋体" w:eastAsia="宋体" w:cs="宋体"/>
                <w:color w:val="auto"/>
                <w:sz w:val="24"/>
                <w:szCs w:val="24"/>
                <w:highlight w:val="none"/>
                <w:lang w:bidi="ar"/>
              </w:rPr>
            </w:pPr>
          </w:p>
        </w:tc>
        <w:tc>
          <w:tcPr>
            <w:tcW w:w="2863" w:type="dxa"/>
          </w:tcPr>
          <w:p w14:paraId="7456A38A">
            <w:pPr>
              <w:adjustRightInd w:val="0"/>
              <w:snapToGrid w:val="0"/>
              <w:spacing w:line="420" w:lineRule="exact"/>
              <w:jc w:val="center"/>
              <w:rPr>
                <w:rFonts w:hint="eastAsia" w:ascii="宋体" w:hAnsi="宋体" w:eastAsia="宋体" w:cs="宋体"/>
                <w:color w:val="auto"/>
                <w:sz w:val="24"/>
                <w:szCs w:val="24"/>
                <w:highlight w:val="none"/>
                <w:lang w:bidi="ar"/>
              </w:rPr>
            </w:pPr>
          </w:p>
        </w:tc>
      </w:tr>
    </w:tbl>
    <w:p w14:paraId="025823C4">
      <w:pPr>
        <w:rPr>
          <w:rFonts w:hint="eastAsia" w:ascii="宋体" w:hAnsi="宋体" w:eastAsia="宋体" w:cs="宋体"/>
          <w:color w:val="auto"/>
          <w:highlight w:val="none"/>
        </w:rPr>
      </w:pPr>
    </w:p>
    <w:bookmarkEnd w:id="151"/>
    <w:bookmarkEnd w:id="152"/>
    <w:bookmarkEnd w:id="153"/>
    <w:bookmarkEnd w:id="154"/>
    <w:bookmarkEnd w:id="155"/>
    <w:bookmarkEnd w:id="156"/>
    <w:p w14:paraId="58F9C310">
      <w:pPr>
        <w:ind w:firstLine="0"/>
        <w:jc w:val="left"/>
        <w:outlineLvl w:val="9"/>
        <w:rPr>
          <w:rFonts w:hint="eastAsia" w:ascii="宋体" w:hAnsi="宋体" w:eastAsia="宋体" w:cs="宋体"/>
          <w:color w:val="auto"/>
          <w:highlight w:val="none"/>
        </w:rPr>
      </w:pPr>
      <w:bookmarkStart w:id="181" w:name="_Toc23896"/>
      <w:bookmarkStart w:id="182" w:name="_Toc27778"/>
      <w:bookmarkStart w:id="183" w:name="_Toc19548"/>
      <w:bookmarkStart w:id="184" w:name="_Toc27199"/>
      <w:bookmarkStart w:id="185" w:name="_Toc18434"/>
      <w:bookmarkStart w:id="186" w:name="_Toc3220"/>
      <w:bookmarkStart w:id="187" w:name="_Toc29865"/>
      <w:bookmarkStart w:id="188" w:name="_Toc6865"/>
      <w:bookmarkStart w:id="189" w:name="_Toc22618"/>
      <w:bookmarkStart w:id="190" w:name="_Toc10683"/>
      <w:bookmarkStart w:id="191" w:name="_Toc20712"/>
      <w:bookmarkStart w:id="192" w:name="_Toc26230_WPSOffice_Level2"/>
      <w:bookmarkStart w:id="193" w:name="_Toc10047_WPSOffice_Level2"/>
      <w:r>
        <w:rPr>
          <w:rFonts w:hint="eastAsia" w:ascii="宋体" w:hAnsi="宋体" w:eastAsia="宋体" w:cs="宋体"/>
          <w:color w:val="auto"/>
          <w:highlight w:val="none"/>
        </w:rPr>
        <w:br w:type="page"/>
      </w:r>
    </w:p>
    <w:p w14:paraId="51F0CB0E">
      <w:pPr>
        <w:tabs>
          <w:tab w:val="left" w:pos="7665"/>
        </w:tabs>
        <w:ind w:firstLine="480"/>
        <w:jc w:val="center"/>
        <w:outlineLvl w:val="0"/>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第七章 投标文件格式</w:t>
      </w:r>
      <w:bookmarkEnd w:id="181"/>
      <w:bookmarkEnd w:id="182"/>
      <w:bookmarkEnd w:id="183"/>
      <w:bookmarkEnd w:id="184"/>
      <w:bookmarkEnd w:id="185"/>
      <w:bookmarkEnd w:id="186"/>
      <w:bookmarkEnd w:id="187"/>
      <w:bookmarkEnd w:id="188"/>
      <w:bookmarkEnd w:id="189"/>
      <w:bookmarkEnd w:id="190"/>
      <w:bookmarkEnd w:id="191"/>
    </w:p>
    <w:p w14:paraId="4997F206">
      <w:pPr>
        <w:autoSpaceDE w:val="0"/>
        <w:autoSpaceDN w:val="0"/>
        <w:adjustRightInd w:val="0"/>
        <w:spacing w:line="360" w:lineRule="auto"/>
        <w:jc w:val="left"/>
        <w:rPr>
          <w:rFonts w:hint="eastAsia" w:ascii="宋体" w:hAnsi="宋体" w:eastAsia="宋体" w:cs="宋体"/>
          <w:b/>
          <w:bCs/>
          <w:color w:val="auto"/>
          <w:kern w:val="0"/>
          <w:sz w:val="28"/>
          <w:szCs w:val="28"/>
          <w:highlight w:val="none"/>
        </w:rPr>
      </w:pPr>
      <w:r>
        <w:rPr>
          <w:rFonts w:hint="eastAsia" w:ascii="宋体" w:hAnsi="宋体" w:eastAsia="宋体" w:cs="宋体"/>
          <w:b/>
          <w:bCs/>
          <w:color w:val="auto"/>
          <w:sz w:val="28"/>
          <w:szCs w:val="28"/>
          <w:highlight w:val="none"/>
        </w:rPr>
        <mc:AlternateContent>
          <mc:Choice Requires="wps">
            <w:drawing>
              <wp:anchor distT="0" distB="0" distL="114300" distR="114300" simplePos="0" relativeHeight="251659264" behindDoc="1" locked="0" layoutInCell="1" allowOverlap="1">
                <wp:simplePos x="0" y="0"/>
                <wp:positionH relativeFrom="column">
                  <wp:posOffset>4072890</wp:posOffset>
                </wp:positionH>
                <wp:positionV relativeFrom="paragraph">
                  <wp:posOffset>371475</wp:posOffset>
                </wp:positionV>
                <wp:extent cx="1241425" cy="412115"/>
                <wp:effectExtent l="4445" t="4445" r="11430" b="21590"/>
                <wp:wrapTight wrapText="bothSides">
                  <wp:wrapPolygon>
                    <wp:start x="21592" y="-2"/>
                    <wp:lineTo x="0" y="0"/>
                    <wp:lineTo x="0" y="21600"/>
                    <wp:lineTo x="21592" y="21602"/>
                    <wp:lineTo x="8" y="21602"/>
                    <wp:lineTo x="21600" y="21600"/>
                    <wp:lineTo x="21600" y="0"/>
                    <wp:lineTo x="8" y="-2"/>
                    <wp:lineTo x="21592" y="-2"/>
                  </wp:wrapPolygon>
                </wp:wrapTight>
                <wp:docPr id="1" name="文本框 1"/>
                <wp:cNvGraphicFramePr/>
                <a:graphic xmlns:a="http://schemas.openxmlformats.org/drawingml/2006/main">
                  <a:graphicData uri="http://schemas.microsoft.com/office/word/2010/wordprocessingShape">
                    <wps:wsp>
                      <wps:cNvSpPr txBox="1"/>
                      <wps:spPr>
                        <a:xfrm>
                          <a:off x="0" y="0"/>
                          <a:ext cx="1241425" cy="41211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50D6DE8B">
                            <w:pPr>
                              <w:rPr>
                                <w:rFonts w:ascii="黑体" w:eastAsia="黑体"/>
                                <w:b/>
                                <w:sz w:val="28"/>
                                <w:szCs w:val="28"/>
                              </w:rPr>
                            </w:pPr>
                            <w:r>
                              <w:rPr>
                                <w:rFonts w:hint="eastAsia" w:ascii="黑体" w:hAnsi="宋体" w:eastAsia="黑体"/>
                                <w:b/>
                                <w:sz w:val="28"/>
                                <w:szCs w:val="28"/>
                              </w:rPr>
                              <w:t>正本或副本</w:t>
                            </w:r>
                          </w:p>
                        </w:txbxContent>
                      </wps:txbx>
                      <wps:bodyPr wrap="square" upright="1"/>
                    </wps:wsp>
                  </a:graphicData>
                </a:graphic>
              </wp:anchor>
            </w:drawing>
          </mc:Choice>
          <mc:Fallback>
            <w:pict>
              <v:shape id="_x0000_s1026" o:spid="_x0000_s1026" o:spt="202" type="#_x0000_t202" style="position:absolute;left:0pt;margin-left:320.7pt;margin-top:29.25pt;height:32.45pt;width:97.75pt;mso-wrap-distance-left:9pt;mso-wrap-distance-right:9pt;z-index:-251657216;mso-width-relative:page;mso-height-relative:page;" fillcolor="#FFFFFF" filled="t" stroked="t" coordsize="21600,21600" wrapcoords="21592 -2 0 0 0 21600 21592 21602 8 21602 21600 21600 21600 0 8 -2 21592 -2" o:gfxdata="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DVXPBF2QAAAAoBAAAP&#10;AAAAAAAAAAEAIAAAACIAAABkcnMvZG93bnJldi54bWxQSwECFAAUAAAACACHTuJAW6Sl8BcCAABS&#10;BAAADgAAAAAAAAABACAAAAAoAQAAZHJzL2Uyb0RvYy54bWxQSwUGAAAAAAYABgBZAQAAsQUAAAAA&#10;">
                <v:fill on="t" focussize="0,0"/>
                <v:stroke color="#000000" joinstyle="miter"/>
                <v:imagedata o:title=""/>
                <o:lock v:ext="edit" aspectratio="f"/>
                <v:textbox>
                  <w:txbxContent>
                    <w:p w14:paraId="50D6DE8B">
                      <w:pPr>
                        <w:rPr>
                          <w:rFonts w:ascii="黑体" w:eastAsia="黑体"/>
                          <w:b/>
                          <w:sz w:val="28"/>
                          <w:szCs w:val="28"/>
                        </w:rPr>
                      </w:pPr>
                      <w:r>
                        <w:rPr>
                          <w:rFonts w:hint="eastAsia" w:ascii="黑体" w:hAnsi="宋体" w:eastAsia="黑体"/>
                          <w:b/>
                          <w:sz w:val="28"/>
                          <w:szCs w:val="28"/>
                        </w:rPr>
                        <w:t>正本或副本</w:t>
                      </w:r>
                    </w:p>
                  </w:txbxContent>
                </v:textbox>
                <w10:wrap type="tight"/>
              </v:shape>
            </w:pict>
          </mc:Fallback>
        </mc:AlternateContent>
      </w:r>
      <w:r>
        <w:rPr>
          <w:rFonts w:hint="eastAsia" w:ascii="宋体" w:hAnsi="宋体" w:eastAsia="宋体" w:cs="宋体"/>
          <w:b/>
          <w:bCs/>
          <w:color w:val="auto"/>
          <w:kern w:val="0"/>
          <w:sz w:val="28"/>
          <w:szCs w:val="28"/>
          <w:highlight w:val="none"/>
        </w:rPr>
        <w:t>（一）投标文件封面格式</w:t>
      </w:r>
      <w:bookmarkEnd w:id="192"/>
      <w:bookmarkEnd w:id="193"/>
    </w:p>
    <w:p w14:paraId="75902922">
      <w:pPr>
        <w:spacing w:line="360" w:lineRule="auto"/>
        <w:rPr>
          <w:rFonts w:hint="eastAsia" w:ascii="宋体" w:hAnsi="宋体" w:eastAsia="宋体" w:cs="宋体"/>
          <w:bCs/>
          <w:color w:val="auto"/>
          <w:highlight w:val="none"/>
        </w:rPr>
      </w:pPr>
    </w:p>
    <w:p w14:paraId="12EA3AE5">
      <w:pPr>
        <w:spacing w:line="360" w:lineRule="auto"/>
        <w:rPr>
          <w:rFonts w:hint="eastAsia" w:ascii="宋体" w:hAnsi="宋体" w:eastAsia="宋体" w:cs="宋体"/>
          <w:bCs/>
          <w:color w:val="auto"/>
          <w:highlight w:val="none"/>
        </w:rPr>
      </w:pPr>
    </w:p>
    <w:p w14:paraId="03D16112">
      <w:pPr>
        <w:spacing w:line="360" w:lineRule="auto"/>
        <w:rPr>
          <w:rFonts w:hint="eastAsia" w:ascii="宋体" w:hAnsi="宋体" w:eastAsia="宋体" w:cs="宋体"/>
          <w:bCs/>
          <w:color w:val="auto"/>
          <w:highlight w:val="none"/>
        </w:rPr>
      </w:pPr>
    </w:p>
    <w:p w14:paraId="15ED4D7D">
      <w:pPr>
        <w:spacing w:line="360" w:lineRule="auto"/>
        <w:jc w:val="right"/>
        <w:rPr>
          <w:rFonts w:hint="eastAsia" w:ascii="宋体" w:hAnsi="宋体" w:eastAsia="宋体" w:cs="宋体"/>
          <w:color w:val="auto"/>
          <w:sz w:val="24"/>
          <w:highlight w:val="none"/>
        </w:rPr>
      </w:pPr>
    </w:p>
    <w:p w14:paraId="23CD13D1">
      <w:pPr>
        <w:spacing w:line="360" w:lineRule="auto"/>
        <w:jc w:val="center"/>
        <w:rPr>
          <w:rFonts w:hint="eastAsia" w:ascii="宋体" w:hAnsi="宋体" w:eastAsia="宋体" w:cs="宋体"/>
          <w:color w:val="auto"/>
          <w:spacing w:val="78"/>
          <w:sz w:val="84"/>
          <w:szCs w:val="84"/>
          <w:highlight w:val="none"/>
        </w:rPr>
      </w:pPr>
      <w:bookmarkStart w:id="194" w:name="_Toc4064_WPSOffice_Level2"/>
      <w:bookmarkStart w:id="195" w:name="_Toc32524_WPSOffice_Level2"/>
      <w:bookmarkStart w:id="196" w:name="_Toc7020_WPSOffice_Level2"/>
      <w:bookmarkStart w:id="197" w:name="_Toc20808_WPSOffice_Level2"/>
      <w:bookmarkStart w:id="198" w:name="_Toc20033_WPSOffice_Level2"/>
      <w:bookmarkStart w:id="199" w:name="_Toc21662_WPSOffice_Level2"/>
      <w:bookmarkStart w:id="200" w:name="_Toc9716_WPSOffice_Level2"/>
      <w:bookmarkStart w:id="201" w:name="_Toc29817_WPSOffice_Level2"/>
    </w:p>
    <w:p w14:paraId="26DE8353">
      <w:pPr>
        <w:spacing w:line="360" w:lineRule="auto"/>
        <w:jc w:val="center"/>
        <w:rPr>
          <w:rFonts w:hint="eastAsia" w:ascii="宋体" w:hAnsi="宋体" w:eastAsia="宋体" w:cs="宋体"/>
          <w:b/>
          <w:bCs/>
          <w:color w:val="auto"/>
          <w:spacing w:val="78"/>
          <w:sz w:val="84"/>
          <w:szCs w:val="84"/>
          <w:highlight w:val="none"/>
        </w:rPr>
      </w:pPr>
      <w:bookmarkStart w:id="202" w:name="_Toc29575"/>
      <w:bookmarkStart w:id="203" w:name="_Toc11899"/>
      <w:r>
        <w:rPr>
          <w:rFonts w:hint="eastAsia" w:ascii="宋体" w:hAnsi="宋体" w:eastAsia="宋体" w:cs="宋体"/>
          <w:b/>
          <w:bCs/>
          <w:color w:val="auto"/>
          <w:spacing w:val="78"/>
          <w:sz w:val="84"/>
          <w:szCs w:val="84"/>
          <w:highlight w:val="none"/>
        </w:rPr>
        <w:t>投标文件</w:t>
      </w:r>
      <w:bookmarkEnd w:id="194"/>
      <w:bookmarkEnd w:id="195"/>
      <w:bookmarkEnd w:id="196"/>
      <w:bookmarkEnd w:id="197"/>
      <w:bookmarkEnd w:id="198"/>
      <w:bookmarkEnd w:id="199"/>
      <w:bookmarkEnd w:id="200"/>
      <w:bookmarkEnd w:id="201"/>
      <w:bookmarkEnd w:id="202"/>
      <w:bookmarkEnd w:id="203"/>
    </w:p>
    <w:p w14:paraId="2AAAB813">
      <w:pPr>
        <w:spacing w:line="360" w:lineRule="auto"/>
        <w:jc w:val="center"/>
        <w:rPr>
          <w:rFonts w:hint="eastAsia" w:ascii="宋体" w:hAnsi="宋体" w:eastAsia="宋体" w:cs="宋体"/>
          <w:bCs/>
          <w:color w:val="auto"/>
          <w:sz w:val="36"/>
          <w:highlight w:val="none"/>
        </w:rPr>
      </w:pPr>
    </w:p>
    <w:p w14:paraId="7FD833B6">
      <w:pPr>
        <w:pStyle w:val="17"/>
        <w:rPr>
          <w:rFonts w:hint="eastAsia" w:ascii="宋体" w:hAnsi="宋体" w:cs="宋体"/>
          <w:color w:val="auto"/>
          <w:highlight w:val="none"/>
        </w:rPr>
      </w:pPr>
    </w:p>
    <w:p w14:paraId="224CBCB5">
      <w:pPr>
        <w:spacing w:line="360" w:lineRule="auto"/>
        <w:jc w:val="center"/>
        <w:rPr>
          <w:rFonts w:hint="eastAsia" w:ascii="宋体" w:hAnsi="宋体" w:eastAsia="宋体" w:cs="宋体"/>
          <w:bCs/>
          <w:color w:val="auto"/>
          <w:sz w:val="36"/>
          <w:highlight w:val="none"/>
        </w:rPr>
      </w:pPr>
    </w:p>
    <w:p w14:paraId="78B1292E">
      <w:pPr>
        <w:spacing w:line="360" w:lineRule="auto"/>
        <w:jc w:val="center"/>
        <w:rPr>
          <w:rFonts w:hint="eastAsia" w:ascii="宋体" w:hAnsi="宋体" w:eastAsia="宋体" w:cs="宋体"/>
          <w:bCs/>
          <w:color w:val="auto"/>
          <w:sz w:val="36"/>
          <w:highlight w:val="none"/>
        </w:rPr>
      </w:pPr>
    </w:p>
    <w:p w14:paraId="637CFF51">
      <w:pPr>
        <w:spacing w:line="480" w:lineRule="auto"/>
        <w:ind w:firstLine="627" w:firstLineChars="196"/>
        <w:jc w:val="left"/>
        <w:rPr>
          <w:rFonts w:hint="eastAsia" w:ascii="宋体" w:hAnsi="宋体" w:eastAsia="宋体" w:cs="宋体"/>
          <w:bCs/>
          <w:color w:val="auto"/>
          <w:sz w:val="32"/>
          <w:szCs w:val="32"/>
          <w:highlight w:val="none"/>
        </w:rPr>
      </w:pPr>
    </w:p>
    <w:p w14:paraId="2065CFA3">
      <w:pPr>
        <w:spacing w:line="720" w:lineRule="auto"/>
        <w:ind w:firstLine="627" w:firstLineChars="196"/>
        <w:jc w:val="left"/>
        <w:rPr>
          <w:rFonts w:hint="eastAsia" w:ascii="宋体" w:hAnsi="宋体" w:eastAsia="宋体" w:cs="宋体"/>
          <w:bCs/>
          <w:color w:val="auto"/>
          <w:sz w:val="32"/>
          <w:szCs w:val="32"/>
          <w:highlight w:val="none"/>
        </w:rPr>
      </w:pPr>
      <w:bookmarkStart w:id="204" w:name="_Toc9778_WPSOffice_Level2"/>
      <w:bookmarkStart w:id="205" w:name="_Toc15515_WPSOffice_Level2"/>
      <w:bookmarkStart w:id="206" w:name="_Toc30371_WPSOffice_Level2"/>
      <w:bookmarkStart w:id="207" w:name="_Toc26598_WPSOffice_Level2"/>
      <w:bookmarkStart w:id="208" w:name="_Toc23010_WPSOffice_Level2"/>
      <w:bookmarkStart w:id="209" w:name="_Toc31882_WPSOffice_Level2"/>
      <w:bookmarkStart w:id="210" w:name="_Toc29486_WPSOffice_Level2"/>
      <w:bookmarkStart w:id="211" w:name="_Toc2320_WPSOffice_Level2"/>
      <w:bookmarkStart w:id="212" w:name="_Toc19398_WPSOffice_Level2"/>
      <w:r>
        <w:rPr>
          <w:rFonts w:hint="eastAsia" w:ascii="宋体" w:hAnsi="宋体" w:eastAsia="宋体" w:cs="宋体"/>
          <w:bCs/>
          <w:color w:val="auto"/>
          <w:sz w:val="32"/>
          <w:szCs w:val="32"/>
          <w:highlight w:val="none"/>
        </w:rPr>
        <w:t>项目名称：</w:t>
      </w:r>
      <w:bookmarkEnd w:id="204"/>
      <w:bookmarkEnd w:id="205"/>
      <w:bookmarkEnd w:id="206"/>
      <w:bookmarkEnd w:id="207"/>
      <w:bookmarkEnd w:id="208"/>
      <w:bookmarkEnd w:id="209"/>
      <w:bookmarkEnd w:id="210"/>
      <w:bookmarkEnd w:id="211"/>
      <w:bookmarkEnd w:id="212"/>
      <w:r>
        <w:rPr>
          <w:rFonts w:hint="eastAsia" w:ascii="宋体" w:hAnsi="宋体" w:eastAsia="宋体" w:cs="宋体"/>
          <w:color w:val="auto"/>
          <w:sz w:val="24"/>
          <w:highlight w:val="none"/>
          <w:u w:val="single"/>
        </w:rPr>
        <w:t xml:space="preserve">                                    </w:t>
      </w:r>
      <w:r>
        <w:rPr>
          <w:rFonts w:hint="eastAsia" w:ascii="宋体" w:hAnsi="宋体" w:eastAsia="宋体" w:cs="宋体"/>
          <w:bCs/>
          <w:color w:val="auto"/>
          <w:sz w:val="32"/>
          <w:szCs w:val="32"/>
          <w:highlight w:val="none"/>
        </w:rPr>
        <w:t xml:space="preserve"> </w:t>
      </w:r>
    </w:p>
    <w:p w14:paraId="00A061E7">
      <w:pPr>
        <w:spacing w:line="720" w:lineRule="auto"/>
        <w:ind w:firstLine="627" w:firstLineChars="196"/>
        <w:jc w:val="left"/>
        <w:rPr>
          <w:rFonts w:hint="eastAsia" w:ascii="宋体" w:hAnsi="宋体" w:eastAsia="宋体" w:cs="宋体"/>
          <w:b/>
          <w:color w:val="auto"/>
          <w:sz w:val="32"/>
          <w:szCs w:val="32"/>
          <w:highlight w:val="none"/>
          <w:u w:val="single"/>
        </w:rPr>
      </w:pPr>
      <w:bookmarkStart w:id="213" w:name="_Toc31872_WPSOffice_Level2"/>
      <w:bookmarkStart w:id="214" w:name="_Toc9452_WPSOffice_Level2"/>
      <w:bookmarkStart w:id="215" w:name="_Toc26283_WPSOffice_Level2"/>
      <w:bookmarkStart w:id="216" w:name="_Toc26962_WPSOffice_Level2"/>
      <w:bookmarkStart w:id="217" w:name="_Toc24131_WPSOffice_Level2"/>
      <w:bookmarkStart w:id="218" w:name="_Toc28690_WPSOffice_Level2"/>
      <w:bookmarkStart w:id="219" w:name="_Toc3226_WPSOffice_Level2"/>
      <w:bookmarkStart w:id="220" w:name="_Toc28984_WPSOffice_Level2"/>
      <w:bookmarkStart w:id="221" w:name="_Toc22386_WPSOffice_Level2"/>
      <w:r>
        <w:rPr>
          <w:rFonts w:hint="eastAsia" w:ascii="宋体" w:hAnsi="宋体" w:eastAsia="宋体" w:cs="宋体"/>
          <w:bCs/>
          <w:color w:val="auto"/>
          <w:sz w:val="32"/>
          <w:szCs w:val="32"/>
          <w:highlight w:val="none"/>
        </w:rPr>
        <w:t>项目编号：</w:t>
      </w:r>
      <w:bookmarkEnd w:id="213"/>
      <w:bookmarkEnd w:id="214"/>
      <w:bookmarkEnd w:id="215"/>
      <w:bookmarkEnd w:id="216"/>
      <w:bookmarkEnd w:id="217"/>
      <w:bookmarkEnd w:id="218"/>
      <w:bookmarkEnd w:id="219"/>
      <w:bookmarkEnd w:id="220"/>
      <w:bookmarkEnd w:id="221"/>
      <w:r>
        <w:rPr>
          <w:rFonts w:hint="eastAsia" w:ascii="宋体" w:hAnsi="宋体" w:eastAsia="宋体" w:cs="宋体"/>
          <w:b/>
          <w:color w:val="auto"/>
          <w:sz w:val="32"/>
          <w:szCs w:val="32"/>
          <w:highlight w:val="none"/>
          <w:u w:val="single"/>
        </w:rPr>
        <w:t xml:space="preserve">                           </w:t>
      </w:r>
      <w:bookmarkStart w:id="222" w:name="_Toc2362_WPSOffice_Level2"/>
      <w:bookmarkStart w:id="223" w:name="_Toc19360_WPSOffice_Level2"/>
      <w:bookmarkStart w:id="224" w:name="_Toc22272_WPSOffice_Level2"/>
      <w:bookmarkStart w:id="225" w:name="_Toc19730_WPSOffice_Level2"/>
      <w:bookmarkStart w:id="226" w:name="_Toc30493_WPSOffice_Level2"/>
      <w:bookmarkStart w:id="227" w:name="_Toc26614_WPSOffice_Level2"/>
      <w:bookmarkStart w:id="228" w:name="_Toc9592_WPSOffice_Level2"/>
      <w:bookmarkStart w:id="229" w:name="_Toc5432_WPSOffice_Level2"/>
      <w:bookmarkStart w:id="230" w:name="_Toc27008_WPSOffice_Level2"/>
    </w:p>
    <w:p w14:paraId="0B2C37C0">
      <w:pPr>
        <w:spacing w:line="720" w:lineRule="auto"/>
        <w:ind w:firstLine="627" w:firstLineChars="196"/>
        <w:jc w:val="left"/>
        <w:rPr>
          <w:rFonts w:hint="eastAsia" w:ascii="宋体" w:hAnsi="宋体" w:eastAsia="宋体" w:cs="宋体"/>
          <w:bCs/>
          <w:color w:val="auto"/>
          <w:sz w:val="32"/>
          <w:szCs w:val="32"/>
          <w:highlight w:val="none"/>
          <w:u w:val="single"/>
        </w:rPr>
      </w:pPr>
      <w:r>
        <w:rPr>
          <w:rFonts w:hint="eastAsia" w:ascii="宋体" w:hAnsi="宋体" w:eastAsia="宋体" w:cs="宋体"/>
          <w:bCs/>
          <w:color w:val="auto"/>
          <w:sz w:val="32"/>
          <w:szCs w:val="32"/>
          <w:highlight w:val="none"/>
        </w:rPr>
        <w:t>投标人名称：</w:t>
      </w:r>
      <w:bookmarkEnd w:id="222"/>
      <w:bookmarkEnd w:id="223"/>
      <w:bookmarkEnd w:id="224"/>
      <w:bookmarkEnd w:id="225"/>
      <w:bookmarkEnd w:id="226"/>
      <w:bookmarkEnd w:id="227"/>
      <w:bookmarkEnd w:id="228"/>
      <w:bookmarkEnd w:id="229"/>
      <w:bookmarkEnd w:id="230"/>
      <w:r>
        <w:rPr>
          <w:rFonts w:hint="eastAsia" w:ascii="宋体" w:hAnsi="宋体" w:eastAsia="宋体" w:cs="宋体"/>
          <w:bCs/>
          <w:color w:val="auto"/>
          <w:sz w:val="32"/>
          <w:szCs w:val="32"/>
          <w:highlight w:val="none"/>
          <w:u w:val="single"/>
        </w:rPr>
        <w:t xml:space="preserve">        （加盖投标人公章）</w:t>
      </w:r>
    </w:p>
    <w:p w14:paraId="04330C29">
      <w:pPr>
        <w:spacing w:line="720" w:lineRule="auto"/>
        <w:ind w:firstLine="566" w:firstLineChars="177"/>
        <w:rPr>
          <w:rFonts w:hint="eastAsia" w:ascii="宋体" w:hAnsi="宋体" w:eastAsia="宋体" w:cs="宋体"/>
          <w:bCs/>
          <w:color w:val="auto"/>
          <w:sz w:val="32"/>
          <w:szCs w:val="32"/>
          <w:highlight w:val="none"/>
        </w:rPr>
      </w:pPr>
      <w:bookmarkStart w:id="231" w:name="_Toc14394_WPSOffice_Level2"/>
      <w:bookmarkStart w:id="232" w:name="_Toc6516_WPSOffice_Level2"/>
      <w:bookmarkStart w:id="233" w:name="_Toc18383_WPSOffice_Level2"/>
      <w:bookmarkStart w:id="234" w:name="_Toc5824_WPSOffice_Level2"/>
      <w:bookmarkStart w:id="235" w:name="_Toc27677_WPSOffice_Level2"/>
      <w:bookmarkStart w:id="236" w:name="_Toc25558_WPSOffice_Level2"/>
      <w:bookmarkStart w:id="237" w:name="_Toc25871_WPSOffice_Level2"/>
      <w:bookmarkStart w:id="238" w:name="_Toc11598_WPSOffice_Level2"/>
      <w:bookmarkStart w:id="239" w:name="_Toc20277_WPSOffice_Level2"/>
      <w:r>
        <w:rPr>
          <w:rFonts w:hint="eastAsia" w:ascii="宋体" w:hAnsi="宋体" w:eastAsia="宋体" w:cs="宋体"/>
          <w:bCs/>
          <w:color w:val="auto"/>
          <w:sz w:val="32"/>
          <w:szCs w:val="32"/>
          <w:highlight w:val="none"/>
        </w:rPr>
        <w:t>投标日期：</w:t>
      </w:r>
      <w:r>
        <w:rPr>
          <w:rFonts w:hint="eastAsia" w:ascii="宋体" w:hAnsi="宋体" w:eastAsia="宋体" w:cs="宋体"/>
          <w:bCs/>
          <w:color w:val="auto"/>
          <w:sz w:val="32"/>
          <w:szCs w:val="32"/>
          <w:highlight w:val="none"/>
          <w:u w:val="single"/>
        </w:rPr>
        <w:t xml:space="preserve">      </w:t>
      </w:r>
      <w:r>
        <w:rPr>
          <w:rFonts w:hint="eastAsia" w:ascii="宋体" w:hAnsi="宋体" w:eastAsia="宋体" w:cs="宋体"/>
          <w:bCs/>
          <w:color w:val="auto"/>
          <w:sz w:val="32"/>
          <w:szCs w:val="32"/>
          <w:highlight w:val="none"/>
        </w:rPr>
        <w:t>年</w:t>
      </w:r>
      <w:r>
        <w:rPr>
          <w:rFonts w:hint="eastAsia" w:ascii="宋体" w:hAnsi="宋体" w:eastAsia="宋体" w:cs="宋体"/>
          <w:bCs/>
          <w:color w:val="auto"/>
          <w:sz w:val="32"/>
          <w:szCs w:val="32"/>
          <w:highlight w:val="none"/>
          <w:u w:val="single"/>
        </w:rPr>
        <w:t xml:space="preserve">    </w:t>
      </w:r>
      <w:r>
        <w:rPr>
          <w:rFonts w:hint="eastAsia" w:ascii="宋体" w:hAnsi="宋体" w:eastAsia="宋体" w:cs="宋体"/>
          <w:bCs/>
          <w:color w:val="auto"/>
          <w:sz w:val="32"/>
          <w:szCs w:val="32"/>
          <w:highlight w:val="none"/>
        </w:rPr>
        <w:t>月</w:t>
      </w:r>
      <w:r>
        <w:rPr>
          <w:rFonts w:hint="eastAsia" w:ascii="宋体" w:hAnsi="宋体" w:eastAsia="宋体" w:cs="宋体"/>
          <w:bCs/>
          <w:color w:val="auto"/>
          <w:sz w:val="32"/>
          <w:szCs w:val="32"/>
          <w:highlight w:val="none"/>
          <w:u w:val="single"/>
        </w:rPr>
        <w:t xml:space="preserve">    </w:t>
      </w:r>
      <w:r>
        <w:rPr>
          <w:rFonts w:hint="eastAsia" w:ascii="宋体" w:hAnsi="宋体" w:eastAsia="宋体" w:cs="宋体"/>
          <w:bCs/>
          <w:color w:val="auto"/>
          <w:sz w:val="32"/>
          <w:szCs w:val="32"/>
          <w:highlight w:val="none"/>
        </w:rPr>
        <w:t>日</w:t>
      </w:r>
      <w:bookmarkEnd w:id="231"/>
      <w:bookmarkEnd w:id="232"/>
      <w:bookmarkEnd w:id="233"/>
      <w:bookmarkEnd w:id="234"/>
      <w:bookmarkEnd w:id="235"/>
      <w:bookmarkEnd w:id="236"/>
      <w:bookmarkEnd w:id="237"/>
      <w:bookmarkEnd w:id="238"/>
      <w:bookmarkEnd w:id="239"/>
    </w:p>
    <w:p w14:paraId="70E803EC">
      <w:pPr>
        <w:tabs>
          <w:tab w:val="left" w:pos="7665"/>
        </w:tabs>
        <w:spacing w:line="400" w:lineRule="exact"/>
        <w:ind w:firstLine="480"/>
        <w:jc w:val="center"/>
        <w:rPr>
          <w:rFonts w:hint="eastAsia" w:ascii="宋体" w:hAnsi="宋体" w:eastAsia="宋体" w:cs="宋体"/>
          <w:b/>
          <w:bCs/>
          <w:color w:val="auto"/>
          <w:sz w:val="32"/>
          <w:szCs w:val="32"/>
          <w:highlight w:val="none"/>
        </w:rPr>
      </w:pPr>
    </w:p>
    <w:p w14:paraId="59824161">
      <w:pPr>
        <w:rPr>
          <w:rFonts w:hint="eastAsia" w:ascii="宋体" w:hAnsi="宋体" w:eastAsia="宋体" w:cs="宋体"/>
          <w:color w:val="auto"/>
          <w:highlight w:val="none"/>
        </w:rPr>
      </w:pPr>
    </w:p>
    <w:p w14:paraId="0D2A9FA8">
      <w:pPr>
        <w:spacing w:line="500" w:lineRule="exact"/>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rPr>
        <w:br w:type="page"/>
      </w:r>
      <w:r>
        <w:rPr>
          <w:rFonts w:hint="eastAsia" w:ascii="宋体" w:hAnsi="宋体" w:eastAsia="宋体" w:cs="宋体"/>
          <w:b/>
          <w:color w:val="auto"/>
          <w:sz w:val="32"/>
          <w:szCs w:val="32"/>
          <w:highlight w:val="none"/>
        </w:rPr>
        <w:t>附件1：投标函</w:t>
      </w:r>
    </w:p>
    <w:p w14:paraId="2BE48AC0">
      <w:pPr>
        <w:spacing w:line="500" w:lineRule="exact"/>
        <w:jc w:val="center"/>
        <w:rPr>
          <w:rFonts w:hint="eastAsia" w:ascii="宋体" w:hAnsi="宋体" w:eastAsia="宋体" w:cs="宋体"/>
          <w:color w:val="auto"/>
          <w:sz w:val="24"/>
          <w:highlight w:val="none"/>
        </w:rPr>
      </w:pPr>
      <w:r>
        <w:rPr>
          <w:rFonts w:hint="eastAsia" w:ascii="宋体" w:hAnsi="宋体" w:eastAsia="宋体" w:cs="宋体"/>
          <w:b/>
          <w:color w:val="auto"/>
          <w:sz w:val="32"/>
          <w:szCs w:val="32"/>
          <w:highlight w:val="none"/>
        </w:rPr>
        <w:t>一、投标函</w:t>
      </w:r>
    </w:p>
    <w:p w14:paraId="378B6D07">
      <w:pPr>
        <w:spacing w:line="48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四川国锃招标代理有限公司：</w:t>
      </w:r>
    </w:p>
    <w:p w14:paraId="2A6A8400">
      <w:pPr>
        <w:spacing w:after="120" w:line="480" w:lineRule="auto"/>
        <w:ind w:firstLine="480" w:firstLineChars="200"/>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我方全面研究了 “</w:t>
      </w:r>
      <w:r>
        <w:rPr>
          <w:rFonts w:hint="eastAsia" w:ascii="宋体" w:hAnsi="宋体" w:eastAsia="宋体" w:cs="宋体"/>
          <w:bCs/>
          <w:color w:val="auto"/>
          <w:sz w:val="24"/>
          <w:highlight w:val="none"/>
          <w:u w:val="single"/>
        </w:rPr>
        <w:t xml:space="preserve">               </w:t>
      </w:r>
      <w:r>
        <w:rPr>
          <w:rFonts w:hint="eastAsia" w:ascii="宋体" w:hAnsi="宋体" w:eastAsia="宋体" w:cs="宋体"/>
          <w:bCs/>
          <w:color w:val="auto"/>
          <w:sz w:val="24"/>
          <w:highlight w:val="none"/>
        </w:rPr>
        <w:t>”项目招标文件（招标编号：</w:t>
      </w:r>
      <w:r>
        <w:rPr>
          <w:rFonts w:hint="eastAsia" w:ascii="宋体" w:hAnsi="宋体" w:eastAsia="宋体" w:cs="宋体"/>
          <w:bCs/>
          <w:color w:val="auto"/>
          <w:sz w:val="24"/>
          <w:highlight w:val="none"/>
          <w:u w:val="single"/>
        </w:rPr>
        <w:t xml:space="preserve">         </w:t>
      </w:r>
      <w:r>
        <w:rPr>
          <w:rFonts w:hint="eastAsia" w:ascii="宋体" w:hAnsi="宋体" w:eastAsia="宋体" w:cs="宋体"/>
          <w:bCs/>
          <w:color w:val="auto"/>
          <w:sz w:val="24"/>
          <w:highlight w:val="none"/>
        </w:rPr>
        <w:t>），决定参加贵单位组织的本项目投标，</w:t>
      </w:r>
      <w:r>
        <w:rPr>
          <w:rFonts w:hint="eastAsia" w:ascii="宋体" w:hAnsi="宋体" w:eastAsia="宋体" w:cs="宋体"/>
          <w:color w:val="auto"/>
          <w:sz w:val="24"/>
          <w:highlight w:val="none"/>
        </w:rPr>
        <w:t>遵守招标规则，维护正常的招标秩序。</w:t>
      </w:r>
      <w:r>
        <w:rPr>
          <w:rFonts w:hint="eastAsia" w:ascii="宋体" w:hAnsi="宋体" w:eastAsia="宋体" w:cs="宋体"/>
          <w:bCs/>
          <w:color w:val="auto"/>
          <w:sz w:val="24"/>
          <w:highlight w:val="none"/>
        </w:rPr>
        <w:t>我方授权</w:t>
      </w:r>
      <w:r>
        <w:rPr>
          <w:rFonts w:hint="eastAsia" w:ascii="宋体" w:hAnsi="宋体" w:eastAsia="宋体" w:cs="宋体"/>
          <w:bCs/>
          <w:color w:val="auto"/>
          <w:sz w:val="24"/>
          <w:highlight w:val="none"/>
          <w:u w:val="single"/>
        </w:rPr>
        <w:t xml:space="preserve">        </w:t>
      </w:r>
      <w:r>
        <w:rPr>
          <w:rFonts w:hint="eastAsia" w:ascii="宋体" w:hAnsi="宋体" w:eastAsia="宋体" w:cs="宋体"/>
          <w:bCs/>
          <w:color w:val="auto"/>
          <w:sz w:val="24"/>
          <w:highlight w:val="none"/>
        </w:rPr>
        <w:t>（姓名、职务）代表我方</w:t>
      </w:r>
      <w:r>
        <w:rPr>
          <w:rFonts w:hint="eastAsia" w:ascii="宋体" w:hAnsi="宋体" w:eastAsia="宋体" w:cs="宋体"/>
          <w:bCs/>
          <w:color w:val="auto"/>
          <w:sz w:val="24"/>
          <w:highlight w:val="none"/>
          <w:u w:val="single"/>
        </w:rPr>
        <w:t xml:space="preserve">        </w:t>
      </w:r>
      <w:r>
        <w:rPr>
          <w:rFonts w:hint="eastAsia" w:ascii="宋体" w:hAnsi="宋体" w:eastAsia="宋体" w:cs="宋体"/>
          <w:bCs/>
          <w:color w:val="auto"/>
          <w:sz w:val="24"/>
          <w:highlight w:val="none"/>
        </w:rPr>
        <w:t>（投标单位的名称）全权处理本项目投标的有关事宜。</w:t>
      </w:r>
    </w:p>
    <w:p w14:paraId="0D73A37F">
      <w:pPr>
        <w:spacing w:line="480" w:lineRule="auto"/>
        <w:ind w:firstLine="480" w:firstLineChars="200"/>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1.我方自愿按照招标文件规定的各项要求向招标人提供所需设施设备，保证提供的材料等的所有权及知识产权等权利无瑕疵，并保证报价不高于市场平均价。总投标价为（含税）人民币</w:t>
      </w:r>
      <w:r>
        <w:rPr>
          <w:rFonts w:hint="eastAsia" w:ascii="宋体" w:hAnsi="宋体" w:eastAsia="宋体" w:cs="宋体"/>
          <w:color w:val="auto"/>
          <w:kern w:val="0"/>
          <w:sz w:val="24"/>
          <w:highlight w:val="none"/>
          <w:u w:val="single"/>
        </w:rPr>
        <w:t xml:space="preserve">         元（大写             ）</w:t>
      </w:r>
      <w:r>
        <w:rPr>
          <w:rFonts w:hint="eastAsia" w:ascii="宋体" w:hAnsi="宋体" w:eastAsia="宋体" w:cs="宋体"/>
          <w:bCs/>
          <w:color w:val="auto"/>
          <w:sz w:val="24"/>
          <w:highlight w:val="none"/>
        </w:rPr>
        <w:t>。</w:t>
      </w:r>
    </w:p>
    <w:p w14:paraId="204CB2F0">
      <w:pPr>
        <w:spacing w:line="480" w:lineRule="auto"/>
        <w:ind w:firstLine="480" w:firstLineChars="200"/>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2.一旦我方中标，我方将严格履行合同规定的责任和义务，保证于合同签字生效后</w:t>
      </w:r>
      <w:r>
        <w:rPr>
          <w:rFonts w:hint="eastAsia" w:ascii="宋体" w:hAnsi="宋体" w:eastAsia="宋体" w:cs="宋体"/>
          <w:bCs/>
          <w:color w:val="auto"/>
          <w:sz w:val="24"/>
          <w:highlight w:val="none"/>
          <w:u w:val="single"/>
        </w:rPr>
        <w:t xml:space="preserve">   </w:t>
      </w:r>
      <w:r>
        <w:rPr>
          <w:rFonts w:hint="eastAsia" w:ascii="宋体" w:hAnsi="宋体" w:eastAsia="宋体" w:cs="宋体"/>
          <w:bCs/>
          <w:color w:val="auto"/>
          <w:sz w:val="24"/>
          <w:highlight w:val="none"/>
        </w:rPr>
        <w:t>日内完成履约，并交付招标人验收、使用。</w:t>
      </w:r>
    </w:p>
    <w:p w14:paraId="7E5CCB39">
      <w:pPr>
        <w:spacing w:line="480" w:lineRule="auto"/>
        <w:ind w:firstLine="480" w:firstLineChars="200"/>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3.我方同意按照招标文件的要求，向贵单位缴纳人民币</w:t>
      </w:r>
      <w:r>
        <w:rPr>
          <w:rFonts w:hint="eastAsia" w:ascii="宋体" w:hAnsi="宋体" w:eastAsia="宋体" w:cs="宋体"/>
          <w:bCs/>
          <w:color w:val="auto"/>
          <w:sz w:val="24"/>
          <w:highlight w:val="none"/>
          <w:u w:val="single"/>
        </w:rPr>
        <w:t xml:space="preserve">      </w:t>
      </w:r>
      <w:r>
        <w:rPr>
          <w:rFonts w:hint="eastAsia" w:ascii="宋体" w:hAnsi="宋体" w:eastAsia="宋体" w:cs="宋体"/>
          <w:bCs/>
          <w:color w:val="auto"/>
          <w:sz w:val="24"/>
          <w:highlight w:val="none"/>
        </w:rPr>
        <w:t xml:space="preserve"> 元（大写：</w:t>
      </w:r>
      <w:r>
        <w:rPr>
          <w:rFonts w:hint="eastAsia" w:ascii="宋体" w:hAnsi="宋体" w:eastAsia="宋体" w:cs="宋体"/>
          <w:bCs/>
          <w:color w:val="auto"/>
          <w:sz w:val="24"/>
          <w:highlight w:val="none"/>
          <w:u w:val="single"/>
        </w:rPr>
        <w:t xml:space="preserve">               </w:t>
      </w:r>
      <w:r>
        <w:rPr>
          <w:rFonts w:hint="eastAsia" w:ascii="宋体" w:hAnsi="宋体" w:eastAsia="宋体" w:cs="宋体"/>
          <w:bCs/>
          <w:color w:val="auto"/>
          <w:sz w:val="24"/>
          <w:highlight w:val="none"/>
        </w:rPr>
        <w:t>）的投标保证金。并承诺：下列任何情况发生时，我方将不要求退还投标保证金，同时，接受失信行为记录、曝光通报、罚款、一定时期禁入等相关处理：</w:t>
      </w:r>
    </w:p>
    <w:p w14:paraId="3C891D78">
      <w:pPr>
        <w:spacing w:line="480" w:lineRule="auto"/>
        <w:ind w:firstLine="480" w:firstLineChars="200"/>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（1）如果我方在投标有效期内撤回投标；</w:t>
      </w:r>
    </w:p>
    <w:p w14:paraId="45726331">
      <w:pPr>
        <w:spacing w:line="480" w:lineRule="auto"/>
        <w:ind w:firstLine="480" w:firstLineChars="200"/>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（2）我方提供了虚假响应招标文件的投标文件；</w:t>
      </w:r>
    </w:p>
    <w:p w14:paraId="3BE18DAF">
      <w:pPr>
        <w:spacing w:line="480" w:lineRule="auto"/>
        <w:ind w:firstLine="480" w:firstLineChars="200"/>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（3）在投标过程中有违法违规违纪行为（如采取不正当手段诋毁、排挤其他投标人；恶意串通；恶意质疑、投诉；向相关人员行贿或提供其他不正当利益）；</w:t>
      </w:r>
    </w:p>
    <w:p w14:paraId="437A7692">
      <w:pPr>
        <w:spacing w:line="480" w:lineRule="auto"/>
        <w:ind w:firstLine="480" w:firstLineChars="200"/>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（4）我方无正当理由不按照招标文件要求提交履约保证金；在投标有效期内收到中标通知书后，由于我方原因未能按照招标文件要求与招标人签订并履行合同。</w:t>
      </w:r>
    </w:p>
    <w:p w14:paraId="75ABD42A">
      <w:pPr>
        <w:spacing w:line="480" w:lineRule="auto"/>
        <w:ind w:firstLine="480" w:firstLineChars="200"/>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4.我方愿意提供贵单位可能另外要求的，与投标有关的文件资料，并保证我方已提供和将要提供的文件资料是真实、准确完整的。</w:t>
      </w:r>
    </w:p>
    <w:p w14:paraId="4A02271A">
      <w:pPr>
        <w:adjustRightInd w:val="0"/>
        <w:spacing w:line="480" w:lineRule="auto"/>
        <w:ind w:firstLine="480" w:firstLineChars="200"/>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5.我方同意本次招标的投标有效期为开标后90天。特殊情况下，招标人可于投标有效期满之前书面要求我方同意延长有效期。我方如拒绝延长投标有效期，将不得再参与该项目后续招标活动。如同意延长投标有效期，我方不能修改投标文件。</w:t>
      </w:r>
    </w:p>
    <w:p w14:paraId="43DA0C5E">
      <w:pPr>
        <w:adjustRightInd w:val="0"/>
        <w:spacing w:line="480" w:lineRule="auto"/>
        <w:ind w:firstLine="480" w:firstLineChars="200"/>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6.我方完全理解招标人不一定将合同授予最低报价的投标人的行为。</w:t>
      </w:r>
    </w:p>
    <w:p w14:paraId="6E43D893">
      <w:pPr>
        <w:widowControl/>
        <w:spacing w:line="480" w:lineRule="auto"/>
        <w:ind w:firstLine="470" w:firstLineChars="196"/>
        <w:jc w:val="left"/>
        <w:rPr>
          <w:rFonts w:hint="eastAsia" w:ascii="宋体" w:hAnsi="宋体" w:eastAsia="宋体" w:cs="宋体"/>
          <w:color w:val="auto"/>
          <w:sz w:val="24"/>
          <w:szCs w:val="24"/>
          <w:highlight w:val="none"/>
        </w:rPr>
      </w:pPr>
    </w:p>
    <w:p w14:paraId="00076B5A">
      <w:pPr>
        <w:widowControl/>
        <w:spacing w:line="360" w:lineRule="auto"/>
        <w:ind w:firstLine="240" w:firstLineChars="100"/>
        <w:jc w:val="left"/>
        <w:rPr>
          <w:rFonts w:hint="eastAsia" w:ascii="宋体" w:hAnsi="宋体" w:eastAsia="宋体" w:cs="宋体"/>
          <w:color w:val="auto"/>
          <w:sz w:val="24"/>
          <w:szCs w:val="24"/>
          <w:highlight w:val="none"/>
        </w:rPr>
      </w:pPr>
    </w:p>
    <w:p w14:paraId="5EB57348">
      <w:pPr>
        <w:widowControl/>
        <w:spacing w:line="480" w:lineRule="auto"/>
        <w:ind w:firstLine="240" w:firstLineChars="1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投标人名称：                （盖章）</w:t>
      </w:r>
    </w:p>
    <w:p w14:paraId="253B864F">
      <w:pPr>
        <w:widowControl/>
        <w:spacing w:line="480" w:lineRule="auto"/>
        <w:ind w:firstLine="240" w:firstLineChars="1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法定代表人或授权代表（签字）：</w:t>
      </w:r>
    </w:p>
    <w:p w14:paraId="0E16330B">
      <w:pPr>
        <w:widowControl/>
        <w:spacing w:line="480" w:lineRule="auto"/>
        <w:ind w:firstLine="240" w:firstLineChars="1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通讯地址：</w:t>
      </w:r>
    </w:p>
    <w:p w14:paraId="1BB836D8">
      <w:pPr>
        <w:widowControl/>
        <w:spacing w:line="480" w:lineRule="auto"/>
        <w:ind w:firstLine="240" w:firstLineChars="1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邮政编码：</w:t>
      </w:r>
    </w:p>
    <w:p w14:paraId="71F6E685">
      <w:pPr>
        <w:widowControl/>
        <w:spacing w:line="480" w:lineRule="auto"/>
        <w:ind w:firstLine="240" w:firstLineChars="1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联系电话：</w:t>
      </w:r>
    </w:p>
    <w:p w14:paraId="492FE8AD">
      <w:pPr>
        <w:widowControl/>
        <w:spacing w:line="480" w:lineRule="auto"/>
        <w:ind w:firstLine="240" w:firstLineChars="1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传    真：</w:t>
      </w:r>
    </w:p>
    <w:p w14:paraId="5528C389">
      <w:pPr>
        <w:widowControl/>
        <w:spacing w:line="480" w:lineRule="auto"/>
        <w:ind w:firstLine="240" w:firstLineChars="1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投标日期：</w:t>
      </w:r>
    </w:p>
    <w:p w14:paraId="3DEF6524">
      <w:pPr>
        <w:pStyle w:val="17"/>
        <w:rPr>
          <w:rFonts w:hint="eastAsia" w:ascii="宋体" w:hAnsi="宋体" w:cs="宋体"/>
          <w:color w:val="auto"/>
          <w:sz w:val="24"/>
          <w:szCs w:val="24"/>
          <w:highlight w:val="none"/>
        </w:rPr>
      </w:pPr>
    </w:p>
    <w:p w14:paraId="7F084D8D">
      <w:pPr>
        <w:pStyle w:val="336"/>
        <w:rPr>
          <w:rFonts w:hint="eastAsia" w:ascii="宋体" w:hAnsi="宋体" w:cs="宋体"/>
          <w:color w:val="auto"/>
          <w:sz w:val="24"/>
          <w:szCs w:val="24"/>
          <w:highlight w:val="none"/>
        </w:rPr>
      </w:pPr>
    </w:p>
    <w:p w14:paraId="247897F5">
      <w:pPr>
        <w:rPr>
          <w:rFonts w:hint="eastAsia" w:ascii="宋体" w:hAnsi="宋体" w:eastAsia="宋体" w:cs="宋体"/>
          <w:color w:val="auto"/>
          <w:sz w:val="24"/>
          <w:szCs w:val="24"/>
          <w:highlight w:val="none"/>
        </w:rPr>
      </w:pPr>
    </w:p>
    <w:p w14:paraId="73D849AF">
      <w:pPr>
        <w:pStyle w:val="17"/>
        <w:rPr>
          <w:rFonts w:hint="eastAsia" w:ascii="宋体" w:hAnsi="宋体" w:cs="宋体"/>
          <w:color w:val="auto"/>
          <w:sz w:val="24"/>
          <w:szCs w:val="24"/>
          <w:highlight w:val="none"/>
        </w:rPr>
      </w:pPr>
    </w:p>
    <w:p w14:paraId="6EB6A457">
      <w:pPr>
        <w:pStyle w:val="336"/>
        <w:rPr>
          <w:rFonts w:hint="eastAsia" w:ascii="宋体" w:hAnsi="宋体" w:cs="宋体"/>
          <w:color w:val="auto"/>
          <w:sz w:val="24"/>
          <w:szCs w:val="24"/>
          <w:highlight w:val="none"/>
        </w:rPr>
      </w:pPr>
    </w:p>
    <w:p w14:paraId="0B1D65B0">
      <w:pPr>
        <w:rPr>
          <w:rFonts w:hint="eastAsia" w:ascii="宋体" w:hAnsi="宋体" w:eastAsia="宋体" w:cs="宋体"/>
          <w:color w:val="auto"/>
          <w:sz w:val="24"/>
          <w:szCs w:val="24"/>
          <w:highlight w:val="none"/>
        </w:rPr>
      </w:pPr>
    </w:p>
    <w:p w14:paraId="3E98079D">
      <w:pPr>
        <w:pStyle w:val="17"/>
        <w:rPr>
          <w:rFonts w:hint="eastAsia" w:ascii="宋体" w:hAnsi="宋体" w:cs="宋体"/>
          <w:color w:val="auto"/>
          <w:sz w:val="24"/>
          <w:szCs w:val="24"/>
          <w:highlight w:val="none"/>
        </w:rPr>
      </w:pPr>
    </w:p>
    <w:p w14:paraId="4CF0FFAC">
      <w:pPr>
        <w:pStyle w:val="336"/>
        <w:rPr>
          <w:rFonts w:hint="eastAsia" w:ascii="宋体" w:hAnsi="宋体" w:cs="宋体"/>
          <w:color w:val="auto"/>
          <w:sz w:val="24"/>
          <w:szCs w:val="24"/>
          <w:highlight w:val="none"/>
        </w:rPr>
      </w:pPr>
    </w:p>
    <w:p w14:paraId="797BD9B0">
      <w:pPr>
        <w:rPr>
          <w:rFonts w:hint="eastAsia" w:ascii="宋体" w:hAnsi="宋体" w:eastAsia="宋体" w:cs="宋体"/>
          <w:color w:val="auto"/>
          <w:sz w:val="24"/>
          <w:szCs w:val="24"/>
          <w:highlight w:val="none"/>
        </w:rPr>
      </w:pPr>
    </w:p>
    <w:p w14:paraId="25C3E551">
      <w:pPr>
        <w:pStyle w:val="17"/>
        <w:spacing w:line="360" w:lineRule="auto"/>
        <w:rPr>
          <w:rFonts w:hint="eastAsia" w:ascii="宋体" w:hAnsi="宋体" w:cs="宋体"/>
          <w:b/>
          <w:bCs/>
          <w:color w:val="auto"/>
          <w:sz w:val="28"/>
          <w:szCs w:val="28"/>
          <w:highlight w:val="none"/>
        </w:rPr>
      </w:pPr>
      <w:r>
        <w:rPr>
          <w:rFonts w:hint="eastAsia" w:ascii="宋体" w:hAnsi="宋体" w:cs="宋体"/>
          <w:b/>
          <w:bCs/>
          <w:color w:val="auto"/>
          <w:sz w:val="28"/>
          <w:szCs w:val="28"/>
          <w:highlight w:val="none"/>
        </w:rPr>
        <w:t>附件2：具有独立承担民事责任的能力</w:t>
      </w:r>
    </w:p>
    <w:p w14:paraId="720A9EF1">
      <w:pPr>
        <w:widowControl/>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1.投标人为企业（包括合伙企业）,应提供工商营业执照或提供由市场监管部门核发的法人或者其他组织统一社会信用代码的营业执照（复印件加盖投标人公章）；</w:t>
      </w:r>
    </w:p>
    <w:p w14:paraId="0EFE35F1">
      <w:pPr>
        <w:widowControl/>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2.投标人属于银行、保险、石油石化、电力、电信等有行业特殊情况的，提供企业分支机构营业执照或统一社会信用代码的营业执照（复印件加盖投标人公章）；</w:t>
      </w:r>
    </w:p>
    <w:p w14:paraId="2BD3618E">
      <w:pPr>
        <w:widowControl/>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3.投标人为其他组织的，提供事业单位法人证书或执业许可证等证明文件（复印件加盖投标人公章）。</w:t>
      </w:r>
    </w:p>
    <w:p w14:paraId="30F243D5">
      <w:pPr>
        <w:pStyle w:val="17"/>
        <w:rPr>
          <w:rFonts w:hint="eastAsia" w:ascii="宋体" w:hAnsi="宋体" w:cs="宋体"/>
          <w:color w:val="auto"/>
          <w:sz w:val="24"/>
          <w:highlight w:val="none"/>
        </w:rPr>
      </w:pPr>
    </w:p>
    <w:p w14:paraId="30D700FB">
      <w:pPr>
        <w:rPr>
          <w:rFonts w:hint="eastAsia" w:ascii="宋体" w:hAnsi="宋体" w:eastAsia="宋体" w:cs="宋体"/>
          <w:color w:val="auto"/>
          <w:sz w:val="24"/>
          <w:highlight w:val="none"/>
        </w:rPr>
      </w:pPr>
    </w:p>
    <w:p w14:paraId="2CBDDA49">
      <w:pPr>
        <w:rPr>
          <w:rFonts w:hint="eastAsia" w:ascii="宋体" w:hAnsi="宋体" w:eastAsia="宋体" w:cs="宋体"/>
          <w:color w:val="auto"/>
          <w:sz w:val="24"/>
          <w:highlight w:val="none"/>
        </w:rPr>
      </w:pPr>
    </w:p>
    <w:p w14:paraId="7F6F9025">
      <w:pPr>
        <w:pStyle w:val="17"/>
        <w:rPr>
          <w:rFonts w:hint="eastAsia" w:ascii="宋体" w:hAnsi="宋体" w:cs="宋体"/>
          <w:color w:val="auto"/>
          <w:sz w:val="24"/>
          <w:highlight w:val="none"/>
        </w:rPr>
      </w:pPr>
    </w:p>
    <w:p w14:paraId="7A47CF62">
      <w:pP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br w:type="page"/>
      </w:r>
      <w:r>
        <w:rPr>
          <w:rFonts w:hint="eastAsia" w:ascii="宋体" w:hAnsi="宋体" w:eastAsia="宋体" w:cs="宋体"/>
          <w:b/>
          <w:bCs/>
          <w:color w:val="auto"/>
          <w:sz w:val="28"/>
          <w:szCs w:val="28"/>
          <w:highlight w:val="none"/>
        </w:rPr>
        <w:t>附件3：具有良好的商业信誉</w:t>
      </w:r>
    </w:p>
    <w:p w14:paraId="4BD72EB8">
      <w:pPr>
        <w:keepNext/>
        <w:keepLines/>
        <w:spacing w:before="260" w:after="260" w:line="240" w:lineRule="atLeast"/>
        <w:jc w:val="center"/>
        <w:rPr>
          <w:rFonts w:hint="eastAsia" w:ascii="宋体" w:hAnsi="宋体" w:eastAsia="宋体" w:cs="宋体"/>
          <w:b/>
          <w:color w:val="auto"/>
          <w:sz w:val="28"/>
          <w:szCs w:val="28"/>
          <w:highlight w:val="none"/>
        </w:rPr>
      </w:pPr>
      <w:bookmarkStart w:id="240" w:name="_Toc11923165"/>
      <w:bookmarkStart w:id="241" w:name="_Toc11923094"/>
      <w:bookmarkStart w:id="242" w:name="_Toc11764035"/>
      <w:r>
        <w:rPr>
          <w:rFonts w:hint="eastAsia" w:ascii="宋体" w:hAnsi="宋体" w:eastAsia="宋体" w:cs="宋体"/>
          <w:b/>
          <w:color w:val="auto"/>
          <w:sz w:val="28"/>
          <w:szCs w:val="28"/>
          <w:highlight w:val="none"/>
        </w:rPr>
        <w:t>商业信誉承诺书</w:t>
      </w:r>
      <w:bookmarkEnd w:id="240"/>
      <w:bookmarkEnd w:id="241"/>
      <w:bookmarkEnd w:id="242"/>
    </w:p>
    <w:p w14:paraId="0FEB1724">
      <w:pPr>
        <w:spacing w:line="360" w:lineRule="auto"/>
        <w:rPr>
          <w:rFonts w:hint="eastAsia" w:ascii="宋体" w:hAnsi="宋体" w:eastAsia="宋体" w:cs="宋体"/>
          <w:color w:val="auto"/>
          <w:sz w:val="28"/>
          <w:szCs w:val="28"/>
          <w:highlight w:val="none"/>
        </w:rPr>
      </w:pPr>
    </w:p>
    <w:p w14:paraId="77974EAF">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四川国锃招标代理有限公司：</w:t>
      </w:r>
    </w:p>
    <w:p w14:paraId="7BB71889">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（投标人名称）郑重承诺：</w:t>
      </w:r>
    </w:p>
    <w:p w14:paraId="12670B5E">
      <w:pPr>
        <w:spacing w:line="360" w:lineRule="auto"/>
        <w:ind w:firstLine="54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（投标人名称）在参加本次投标活动前具有良好的商业信誉。</w:t>
      </w:r>
    </w:p>
    <w:p w14:paraId="574C1CB1">
      <w:pPr>
        <w:spacing w:line="360" w:lineRule="auto"/>
        <w:ind w:firstLine="54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本单位对上述承诺的内容事项真实性负责，如有虚假，由我单位承担相关法律责任。</w:t>
      </w:r>
    </w:p>
    <w:p w14:paraId="60CC5350">
      <w:pPr>
        <w:spacing w:line="360" w:lineRule="auto"/>
        <w:ind w:firstLine="540"/>
        <w:rPr>
          <w:rFonts w:hint="eastAsia" w:ascii="宋体" w:hAnsi="宋体" w:eastAsia="宋体" w:cs="宋体"/>
          <w:color w:val="auto"/>
          <w:sz w:val="24"/>
          <w:szCs w:val="24"/>
          <w:highlight w:val="none"/>
        </w:rPr>
      </w:pPr>
    </w:p>
    <w:p w14:paraId="3F580617">
      <w:pPr>
        <w:spacing w:line="360" w:lineRule="auto"/>
        <w:ind w:firstLine="540"/>
        <w:rPr>
          <w:rFonts w:hint="eastAsia" w:ascii="宋体" w:hAnsi="宋体" w:eastAsia="宋体" w:cs="宋体"/>
          <w:color w:val="auto"/>
          <w:sz w:val="24"/>
          <w:szCs w:val="24"/>
          <w:highlight w:val="none"/>
        </w:rPr>
      </w:pPr>
    </w:p>
    <w:p w14:paraId="0F225280">
      <w:pPr>
        <w:adjustRightInd w:val="0"/>
        <w:spacing w:line="480" w:lineRule="exact"/>
        <w:ind w:firstLine="512" w:firstLineChars="200"/>
        <w:rPr>
          <w:rFonts w:hint="eastAsia" w:ascii="宋体" w:hAnsi="宋体" w:eastAsia="宋体" w:cs="宋体"/>
          <w:bCs/>
          <w:color w:val="auto"/>
          <w:spacing w:val="8"/>
          <w:sz w:val="24"/>
          <w:szCs w:val="24"/>
          <w:highlight w:val="none"/>
        </w:rPr>
      </w:pPr>
      <w:r>
        <w:rPr>
          <w:rFonts w:hint="eastAsia" w:ascii="宋体" w:hAnsi="宋体" w:eastAsia="宋体" w:cs="宋体"/>
          <w:bCs/>
          <w:color w:val="auto"/>
          <w:spacing w:val="8"/>
          <w:sz w:val="24"/>
          <w:szCs w:val="24"/>
          <w:highlight w:val="none"/>
        </w:rPr>
        <w:t>投标人名称：      （盖章）</w:t>
      </w:r>
    </w:p>
    <w:p w14:paraId="433C840B">
      <w:pPr>
        <w:adjustRightInd w:val="0"/>
        <w:spacing w:line="480" w:lineRule="exact"/>
        <w:ind w:firstLine="512" w:firstLineChars="200"/>
        <w:rPr>
          <w:rFonts w:hint="eastAsia" w:ascii="宋体" w:hAnsi="宋体" w:eastAsia="宋体" w:cs="宋体"/>
          <w:bCs/>
          <w:color w:val="auto"/>
          <w:spacing w:val="8"/>
          <w:sz w:val="24"/>
          <w:szCs w:val="24"/>
          <w:highlight w:val="none"/>
        </w:rPr>
      </w:pPr>
      <w:r>
        <w:rPr>
          <w:rFonts w:hint="eastAsia" w:ascii="宋体" w:hAnsi="宋体" w:eastAsia="宋体" w:cs="宋体"/>
          <w:bCs/>
          <w:color w:val="auto"/>
          <w:spacing w:val="8"/>
          <w:sz w:val="24"/>
          <w:szCs w:val="24"/>
          <w:highlight w:val="none"/>
        </w:rPr>
        <w:t>法定代表人或授权代表（签字或盖章）：</w:t>
      </w:r>
    </w:p>
    <w:p w14:paraId="19F5F4DC">
      <w:pPr>
        <w:spacing w:line="48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投标日期：      年      月     日</w:t>
      </w:r>
    </w:p>
    <w:p w14:paraId="78177606">
      <w:pPr>
        <w:rPr>
          <w:rFonts w:hint="eastAsia" w:ascii="宋体" w:hAnsi="宋体" w:eastAsia="宋体" w:cs="宋体"/>
          <w:color w:val="auto"/>
          <w:highlight w:val="none"/>
        </w:rPr>
      </w:pPr>
    </w:p>
    <w:p w14:paraId="185C8074">
      <w:pPr>
        <w:pStyle w:val="17"/>
        <w:rPr>
          <w:rFonts w:hint="eastAsia" w:ascii="宋体" w:hAnsi="宋体" w:cs="宋体"/>
          <w:color w:val="auto"/>
          <w:highlight w:val="none"/>
        </w:rPr>
      </w:pPr>
    </w:p>
    <w:p w14:paraId="14ACAC3A">
      <w:pPr>
        <w:rPr>
          <w:rFonts w:hint="eastAsia" w:ascii="宋体" w:hAnsi="宋体" w:eastAsia="宋体" w:cs="宋体"/>
          <w:color w:val="auto"/>
          <w:highlight w:val="none"/>
        </w:rPr>
      </w:pPr>
    </w:p>
    <w:p w14:paraId="39753D33">
      <w:pPr>
        <w:spacing w:line="360" w:lineRule="auto"/>
        <w:ind w:firstLine="540"/>
        <w:rPr>
          <w:rFonts w:hint="eastAsia" w:ascii="宋体" w:hAnsi="宋体" w:eastAsia="宋体" w:cs="宋体"/>
          <w:b/>
          <w:color w:val="auto"/>
          <w:sz w:val="24"/>
          <w:highlight w:val="none"/>
        </w:rPr>
      </w:pPr>
      <w:r>
        <w:rPr>
          <w:rFonts w:hint="eastAsia" w:ascii="宋体" w:hAnsi="宋体" w:eastAsia="宋体" w:cs="宋体"/>
          <w:b/>
          <w:color w:val="auto"/>
          <w:sz w:val="24"/>
          <w:highlight w:val="none"/>
        </w:rPr>
        <w:t>注：投标人在参加招标活动前，被纳入法院、市场监管部门、税务部门、银行认定的失信名单且在有效期内，或者在前三年采购合同履约过程中及其他经营活动履约过程中未依法履约被有关行政部门处罚（处理）的，不能认定为具有良好的商业信誉。</w:t>
      </w:r>
    </w:p>
    <w:p w14:paraId="2092F298">
      <w:pPr>
        <w:ind w:firstLine="482" w:firstLineChars="200"/>
        <w:rPr>
          <w:rFonts w:hint="eastAsia" w:ascii="宋体" w:hAnsi="宋体" w:eastAsia="宋体" w:cs="宋体"/>
          <w:b/>
          <w:bCs/>
          <w:color w:val="auto"/>
          <w:sz w:val="24"/>
          <w:highlight w:val="none"/>
          <w:lang w:eastAsia="zh-CN"/>
        </w:rPr>
      </w:pPr>
    </w:p>
    <w:p w14:paraId="5A857C0C">
      <w:pPr>
        <w:rPr>
          <w:rFonts w:hint="eastAsia" w:ascii="宋体" w:hAnsi="宋体" w:eastAsia="宋体" w:cs="宋体"/>
          <w:color w:val="auto"/>
          <w:highlight w:val="none"/>
        </w:rPr>
      </w:pPr>
    </w:p>
    <w:p w14:paraId="0AABF546">
      <w:pP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br w:type="page"/>
      </w:r>
      <w:r>
        <w:rPr>
          <w:rFonts w:hint="eastAsia" w:ascii="宋体" w:hAnsi="宋体" w:eastAsia="宋体" w:cs="宋体"/>
          <w:b/>
          <w:bCs/>
          <w:color w:val="auto"/>
          <w:sz w:val="28"/>
          <w:szCs w:val="28"/>
          <w:highlight w:val="none"/>
        </w:rPr>
        <w:t>附件4：具有健全的财务会计制度</w:t>
      </w:r>
    </w:p>
    <w:p w14:paraId="398A280C">
      <w:pPr>
        <w:rPr>
          <w:rFonts w:hint="eastAsia" w:ascii="宋体" w:hAnsi="宋体" w:eastAsia="宋体" w:cs="宋体"/>
          <w:color w:val="auto"/>
          <w:sz w:val="24"/>
          <w:highlight w:val="none"/>
        </w:rPr>
      </w:pPr>
    </w:p>
    <w:p w14:paraId="187E5624">
      <w:pPr>
        <w:keepNext/>
        <w:keepLines/>
        <w:spacing w:before="260" w:after="260" w:line="240" w:lineRule="atLeast"/>
        <w:jc w:val="center"/>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具有健全的财务会计制度的承诺书</w:t>
      </w:r>
    </w:p>
    <w:p w14:paraId="5081CC6B">
      <w:pPr>
        <w:spacing w:line="360" w:lineRule="auto"/>
        <w:rPr>
          <w:rFonts w:hint="eastAsia" w:ascii="宋体" w:hAnsi="宋体" w:eastAsia="宋体" w:cs="宋体"/>
          <w:color w:val="auto"/>
          <w:sz w:val="24"/>
          <w:szCs w:val="24"/>
          <w:highlight w:val="none"/>
        </w:rPr>
      </w:pPr>
    </w:p>
    <w:p w14:paraId="571F5815">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四川国锃招标代理有限公司：</w:t>
      </w:r>
    </w:p>
    <w:p w14:paraId="5A00ED75">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（投标人名称）郑重承诺：</w:t>
      </w:r>
    </w:p>
    <w:p w14:paraId="36284C26">
      <w:pPr>
        <w:spacing w:line="360" w:lineRule="auto"/>
        <w:ind w:firstLine="540"/>
        <w:rPr>
          <w:rFonts w:hint="eastAsia" w:ascii="宋体" w:hAnsi="宋体" w:eastAsia="宋体" w:cs="宋体"/>
          <w:b/>
          <w:color w:val="auto"/>
          <w:sz w:val="24"/>
          <w:szCs w:val="24"/>
          <w:highlight w:val="none"/>
        </w:rPr>
      </w:pP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（投标人名称）具有健全的财务会计制度。</w:t>
      </w:r>
    </w:p>
    <w:p w14:paraId="01BAF98C">
      <w:pPr>
        <w:spacing w:line="360" w:lineRule="auto"/>
        <w:ind w:firstLine="54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本单位对上述承诺的内容事项真实性负责，如有虚假，由我单位承担相关法律责任。</w:t>
      </w:r>
    </w:p>
    <w:p w14:paraId="5BE35D9F">
      <w:pPr>
        <w:spacing w:line="360" w:lineRule="auto"/>
        <w:ind w:firstLine="540"/>
        <w:rPr>
          <w:rFonts w:hint="eastAsia" w:ascii="宋体" w:hAnsi="宋体" w:eastAsia="宋体" w:cs="宋体"/>
          <w:color w:val="auto"/>
          <w:sz w:val="24"/>
          <w:szCs w:val="24"/>
          <w:highlight w:val="none"/>
        </w:rPr>
      </w:pPr>
    </w:p>
    <w:p w14:paraId="05A8BF19">
      <w:pPr>
        <w:spacing w:line="360" w:lineRule="auto"/>
        <w:ind w:firstLine="540"/>
        <w:rPr>
          <w:rFonts w:hint="eastAsia" w:ascii="宋体" w:hAnsi="宋体" w:eastAsia="宋体" w:cs="宋体"/>
          <w:color w:val="auto"/>
          <w:sz w:val="24"/>
          <w:szCs w:val="24"/>
          <w:highlight w:val="none"/>
        </w:rPr>
      </w:pPr>
    </w:p>
    <w:p w14:paraId="123F50A1">
      <w:pPr>
        <w:adjustRightInd w:val="0"/>
        <w:spacing w:line="480" w:lineRule="exact"/>
        <w:ind w:firstLine="512" w:firstLineChars="200"/>
        <w:rPr>
          <w:rFonts w:hint="eastAsia" w:ascii="宋体" w:hAnsi="宋体" w:eastAsia="宋体" w:cs="宋体"/>
          <w:bCs/>
          <w:color w:val="auto"/>
          <w:spacing w:val="8"/>
          <w:sz w:val="24"/>
          <w:szCs w:val="24"/>
          <w:highlight w:val="none"/>
        </w:rPr>
      </w:pPr>
      <w:r>
        <w:rPr>
          <w:rFonts w:hint="eastAsia" w:ascii="宋体" w:hAnsi="宋体" w:eastAsia="宋体" w:cs="宋体"/>
          <w:bCs/>
          <w:color w:val="auto"/>
          <w:spacing w:val="8"/>
          <w:sz w:val="24"/>
          <w:szCs w:val="24"/>
          <w:highlight w:val="none"/>
        </w:rPr>
        <w:t>投标人名称：      （盖章）</w:t>
      </w:r>
    </w:p>
    <w:p w14:paraId="328E80C9">
      <w:pPr>
        <w:adjustRightInd w:val="0"/>
        <w:spacing w:line="480" w:lineRule="exact"/>
        <w:ind w:firstLine="512" w:firstLineChars="200"/>
        <w:rPr>
          <w:rFonts w:hint="eastAsia" w:ascii="宋体" w:hAnsi="宋体" w:eastAsia="宋体" w:cs="宋体"/>
          <w:bCs/>
          <w:color w:val="auto"/>
          <w:spacing w:val="8"/>
          <w:sz w:val="24"/>
          <w:szCs w:val="24"/>
          <w:highlight w:val="none"/>
        </w:rPr>
      </w:pPr>
      <w:r>
        <w:rPr>
          <w:rFonts w:hint="eastAsia" w:ascii="宋体" w:hAnsi="宋体" w:eastAsia="宋体" w:cs="宋体"/>
          <w:bCs/>
          <w:color w:val="auto"/>
          <w:spacing w:val="8"/>
          <w:sz w:val="24"/>
          <w:szCs w:val="24"/>
          <w:highlight w:val="none"/>
        </w:rPr>
        <w:t>法定代表人或授权代表（签字或盖章）：</w:t>
      </w:r>
    </w:p>
    <w:p w14:paraId="618122C8">
      <w:pPr>
        <w:spacing w:line="48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投标日期：      年      月     日</w:t>
      </w:r>
    </w:p>
    <w:p w14:paraId="113255CB">
      <w:pPr>
        <w:pStyle w:val="17"/>
        <w:spacing w:line="360" w:lineRule="auto"/>
        <w:rPr>
          <w:rFonts w:hint="eastAsia" w:ascii="宋体" w:hAnsi="宋体" w:cs="宋体"/>
          <w:bCs/>
          <w:color w:val="auto"/>
          <w:kern w:val="0"/>
          <w:sz w:val="24"/>
          <w:szCs w:val="24"/>
          <w:highlight w:val="none"/>
        </w:rPr>
      </w:pPr>
    </w:p>
    <w:p w14:paraId="4AD81892">
      <w:pPr>
        <w:spacing w:line="360" w:lineRule="auto"/>
        <w:ind w:firstLine="442" w:firstLineChars="200"/>
        <w:rPr>
          <w:rStyle w:val="334"/>
          <w:rFonts w:hint="eastAsia" w:ascii="宋体" w:hAnsi="宋体" w:eastAsia="宋体" w:cs="宋体"/>
          <w:b/>
          <w:bCs/>
          <w:color w:val="auto"/>
          <w:sz w:val="22"/>
          <w:szCs w:val="20"/>
          <w:highlight w:val="none"/>
        </w:rPr>
      </w:pPr>
      <w:r>
        <w:rPr>
          <w:rStyle w:val="334"/>
          <w:rFonts w:hint="eastAsia" w:ascii="宋体" w:hAnsi="宋体" w:eastAsia="宋体" w:cs="宋体"/>
          <w:b/>
          <w:bCs/>
          <w:color w:val="auto"/>
          <w:sz w:val="22"/>
          <w:szCs w:val="20"/>
          <w:highlight w:val="none"/>
        </w:rPr>
        <w:t>1.提供</w:t>
      </w:r>
      <w:r>
        <w:rPr>
          <w:rStyle w:val="334"/>
          <w:rFonts w:hint="eastAsia" w:ascii="宋体" w:hAnsi="宋体" w:eastAsia="宋体" w:cs="宋体"/>
          <w:b/>
          <w:bCs/>
          <w:color w:val="auto"/>
          <w:sz w:val="22"/>
          <w:szCs w:val="20"/>
          <w:highlight w:val="none"/>
          <w:lang w:eastAsia="zh-CN"/>
        </w:rPr>
        <w:t>2022年度至2024年度</w:t>
      </w:r>
      <w:r>
        <w:rPr>
          <w:rStyle w:val="334"/>
          <w:rFonts w:hint="eastAsia" w:ascii="宋体" w:hAnsi="宋体" w:eastAsia="宋体" w:cs="宋体"/>
          <w:b/>
          <w:bCs/>
          <w:color w:val="auto"/>
          <w:sz w:val="22"/>
          <w:szCs w:val="20"/>
          <w:highlight w:val="none"/>
        </w:rPr>
        <w:t>，经审计的财务审计报告复印件加盖投标人公章。审计报告应当包含报告正文、资产负债表、利润表、现金流量表及所有者权益变动表（如有）、附注，报告正文应当有会计师事务所公章，2个注册会计师的签字和盖章。报表字迹应清晰可辨识。</w:t>
      </w:r>
    </w:p>
    <w:p w14:paraId="5533DDD3">
      <w:pPr>
        <w:spacing w:line="360" w:lineRule="auto"/>
        <w:ind w:firstLine="442" w:firstLineChars="200"/>
        <w:rPr>
          <w:rStyle w:val="334"/>
          <w:rFonts w:hint="eastAsia" w:ascii="宋体" w:hAnsi="宋体" w:eastAsia="宋体" w:cs="宋体"/>
          <w:b/>
          <w:bCs/>
          <w:color w:val="auto"/>
          <w:sz w:val="22"/>
          <w:szCs w:val="20"/>
          <w:highlight w:val="none"/>
        </w:rPr>
      </w:pPr>
      <w:r>
        <w:rPr>
          <w:rStyle w:val="334"/>
          <w:rFonts w:hint="eastAsia" w:ascii="宋体" w:hAnsi="宋体" w:eastAsia="宋体" w:cs="宋体"/>
          <w:b/>
          <w:bCs/>
          <w:color w:val="auto"/>
          <w:sz w:val="22"/>
          <w:szCs w:val="20"/>
          <w:highlight w:val="none"/>
        </w:rPr>
        <w:t>2.如因单位性质（军内单位、事业单位等）无法提供审计报告的，可以提供经单位盖章的财务报表复印件加盖投标人公章（</w:t>
      </w:r>
      <w:r>
        <w:rPr>
          <w:rStyle w:val="334"/>
          <w:rFonts w:hint="eastAsia" w:ascii="宋体" w:hAnsi="宋体" w:eastAsia="宋体" w:cs="宋体"/>
          <w:b/>
          <w:bCs/>
          <w:color w:val="auto"/>
          <w:sz w:val="22"/>
          <w:szCs w:val="20"/>
          <w:highlight w:val="none"/>
          <w:lang w:eastAsia="zh-CN"/>
        </w:rPr>
        <w:t>2022年度至2024年度</w:t>
      </w:r>
      <w:r>
        <w:rPr>
          <w:rStyle w:val="334"/>
          <w:rFonts w:hint="eastAsia" w:ascii="宋体" w:hAnsi="宋体" w:eastAsia="宋体" w:cs="宋体"/>
          <w:b/>
          <w:bCs/>
          <w:color w:val="auto"/>
          <w:sz w:val="22"/>
          <w:szCs w:val="20"/>
          <w:highlight w:val="none"/>
        </w:rPr>
        <w:t>）或具有健全的财务会计制度的承诺函。</w:t>
      </w:r>
    </w:p>
    <w:p w14:paraId="39964210">
      <w:pPr>
        <w:spacing w:line="360" w:lineRule="auto"/>
        <w:ind w:firstLine="442" w:firstLineChars="200"/>
        <w:rPr>
          <w:rStyle w:val="334"/>
          <w:rFonts w:hint="eastAsia" w:ascii="宋体" w:hAnsi="宋体" w:eastAsia="宋体" w:cs="宋体"/>
          <w:b/>
          <w:bCs/>
          <w:color w:val="auto"/>
          <w:sz w:val="22"/>
          <w:szCs w:val="20"/>
          <w:highlight w:val="none"/>
        </w:rPr>
      </w:pPr>
      <w:r>
        <w:rPr>
          <w:rStyle w:val="334"/>
          <w:rFonts w:hint="eastAsia" w:ascii="宋体" w:hAnsi="宋体" w:eastAsia="宋体" w:cs="宋体"/>
          <w:b/>
          <w:bCs/>
          <w:color w:val="auto"/>
          <w:sz w:val="22"/>
          <w:szCs w:val="20"/>
          <w:highlight w:val="none"/>
        </w:rPr>
        <w:t>注：科研院所、高等院校等事业单位、军内单位因特殊原因无法提供以上材料的，应在其投标文件中就其单位性质以及无法出具的原因作出书面说明。</w:t>
      </w:r>
    </w:p>
    <w:p w14:paraId="79FB3A5C">
      <w:pPr>
        <w:ind w:firstLine="482" w:firstLineChars="200"/>
        <w:rPr>
          <w:rFonts w:hint="eastAsia" w:ascii="宋体" w:hAnsi="宋体" w:eastAsia="宋体" w:cs="宋体"/>
          <w:b/>
          <w:bCs/>
          <w:color w:val="auto"/>
          <w:sz w:val="24"/>
          <w:highlight w:val="none"/>
        </w:rPr>
      </w:pPr>
    </w:p>
    <w:p w14:paraId="7493CF72">
      <w:pPr>
        <w:ind w:firstLine="482" w:firstLineChars="200"/>
        <w:rPr>
          <w:rFonts w:hint="eastAsia" w:ascii="宋体" w:hAnsi="宋体" w:eastAsia="宋体" w:cs="宋体"/>
          <w:b/>
          <w:bCs/>
          <w:color w:val="auto"/>
          <w:sz w:val="24"/>
          <w:highlight w:val="none"/>
          <w:lang w:eastAsia="zh-CN"/>
        </w:rPr>
      </w:pPr>
    </w:p>
    <w:p w14:paraId="468DA5C2">
      <w:pPr>
        <w:pStyle w:val="17"/>
        <w:rPr>
          <w:rFonts w:hint="eastAsia" w:ascii="宋体" w:hAnsi="宋体" w:cs="宋体"/>
          <w:color w:val="auto"/>
          <w:highlight w:val="none"/>
        </w:rPr>
      </w:pPr>
    </w:p>
    <w:p w14:paraId="7E03B4C1">
      <w:pP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br w:type="page"/>
      </w:r>
      <w:r>
        <w:rPr>
          <w:rFonts w:hint="eastAsia" w:ascii="宋体" w:hAnsi="宋体" w:eastAsia="宋体" w:cs="宋体"/>
          <w:b/>
          <w:bCs/>
          <w:color w:val="auto"/>
          <w:sz w:val="28"/>
          <w:szCs w:val="28"/>
          <w:highlight w:val="none"/>
        </w:rPr>
        <w:t>附件5：具有履行合同所必须的设备和专业技术能力</w:t>
      </w:r>
    </w:p>
    <w:p w14:paraId="1709F43E">
      <w:pPr>
        <w:keepNext/>
        <w:keepLines/>
        <w:spacing w:before="260" w:after="260" w:line="240" w:lineRule="atLeast"/>
        <w:jc w:val="center"/>
        <w:rPr>
          <w:rFonts w:hint="eastAsia" w:ascii="宋体" w:hAnsi="宋体" w:eastAsia="宋体" w:cs="宋体"/>
          <w:b/>
          <w:color w:val="auto"/>
          <w:sz w:val="28"/>
          <w:szCs w:val="28"/>
          <w:highlight w:val="none"/>
        </w:rPr>
      </w:pPr>
      <w:bookmarkStart w:id="243" w:name="_Toc11923166"/>
      <w:bookmarkStart w:id="244" w:name="_Toc11764036"/>
      <w:bookmarkStart w:id="245" w:name="_Toc11923095"/>
      <w:r>
        <w:rPr>
          <w:rFonts w:hint="eastAsia" w:ascii="宋体" w:hAnsi="宋体" w:eastAsia="宋体" w:cs="宋体"/>
          <w:b/>
          <w:color w:val="auto"/>
          <w:sz w:val="28"/>
          <w:szCs w:val="28"/>
          <w:highlight w:val="none"/>
        </w:rPr>
        <w:t>具有履行合同所必须的设备和专业技术</w:t>
      </w:r>
      <w:bookmarkEnd w:id="243"/>
      <w:bookmarkEnd w:id="244"/>
      <w:bookmarkEnd w:id="245"/>
    </w:p>
    <w:p w14:paraId="30BDF3AF">
      <w:pPr>
        <w:snapToGrid w:val="0"/>
        <w:spacing w:line="360" w:lineRule="auto"/>
        <w:jc w:val="center"/>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能力的承诺书</w:t>
      </w:r>
    </w:p>
    <w:p w14:paraId="35371853">
      <w:pPr>
        <w:spacing w:line="360" w:lineRule="auto"/>
        <w:rPr>
          <w:rFonts w:hint="eastAsia" w:ascii="宋体" w:hAnsi="宋体" w:eastAsia="宋体" w:cs="宋体"/>
          <w:color w:val="auto"/>
          <w:sz w:val="24"/>
          <w:szCs w:val="24"/>
          <w:highlight w:val="none"/>
        </w:rPr>
      </w:pPr>
    </w:p>
    <w:p w14:paraId="65546FAA">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四川国锃招标代理有限公司：</w:t>
      </w:r>
    </w:p>
    <w:p w14:paraId="31F53057">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（投标人名称）郑重承诺：</w:t>
      </w:r>
    </w:p>
    <w:p w14:paraId="75B6B492">
      <w:pPr>
        <w:spacing w:line="360" w:lineRule="auto"/>
        <w:ind w:firstLine="54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（投标人名称）参加本次投标活动，具有履行合同所必须的设备和专业技术能力。</w:t>
      </w:r>
    </w:p>
    <w:p w14:paraId="1305AF2F">
      <w:pPr>
        <w:spacing w:line="360" w:lineRule="auto"/>
        <w:ind w:firstLine="54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本单位对上述承诺的内容事项真实性负责，如有虚假，由我单位承担相关法律责任。</w:t>
      </w:r>
    </w:p>
    <w:p w14:paraId="4A5FDB0C">
      <w:pPr>
        <w:spacing w:line="360" w:lineRule="auto"/>
        <w:ind w:firstLine="540"/>
        <w:rPr>
          <w:rFonts w:hint="eastAsia" w:ascii="宋体" w:hAnsi="宋体" w:eastAsia="宋体" w:cs="宋体"/>
          <w:color w:val="auto"/>
          <w:sz w:val="24"/>
          <w:szCs w:val="24"/>
          <w:highlight w:val="none"/>
        </w:rPr>
      </w:pPr>
    </w:p>
    <w:p w14:paraId="67DCBE85">
      <w:pPr>
        <w:spacing w:line="360" w:lineRule="auto"/>
        <w:ind w:firstLine="540"/>
        <w:rPr>
          <w:rFonts w:hint="eastAsia" w:ascii="宋体" w:hAnsi="宋体" w:eastAsia="宋体" w:cs="宋体"/>
          <w:color w:val="auto"/>
          <w:sz w:val="24"/>
          <w:szCs w:val="24"/>
          <w:highlight w:val="none"/>
        </w:rPr>
      </w:pPr>
    </w:p>
    <w:p w14:paraId="5CFB4C5C">
      <w:pPr>
        <w:adjustRightIn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投标人名称：      （盖章）</w:t>
      </w:r>
    </w:p>
    <w:p w14:paraId="7DF02A04">
      <w:pPr>
        <w:adjustRightIn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法定代表人或授权代表（签字或盖章）：</w:t>
      </w:r>
    </w:p>
    <w:p w14:paraId="1A5E8319">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投标日期：      年      月     日</w:t>
      </w:r>
    </w:p>
    <w:p w14:paraId="1676A6EB">
      <w:pPr>
        <w:rPr>
          <w:rFonts w:hint="eastAsia" w:ascii="宋体" w:hAnsi="宋体" w:eastAsia="宋体" w:cs="宋体"/>
          <w:color w:val="auto"/>
          <w:highlight w:val="none"/>
        </w:rPr>
      </w:pPr>
    </w:p>
    <w:p w14:paraId="28C22D70">
      <w:pPr>
        <w:pStyle w:val="17"/>
        <w:rPr>
          <w:rFonts w:hint="eastAsia" w:ascii="宋体" w:hAnsi="宋体" w:cs="宋体"/>
          <w:color w:val="auto"/>
          <w:highlight w:val="none"/>
        </w:rPr>
      </w:pPr>
    </w:p>
    <w:p w14:paraId="39D1BF79">
      <w:pPr>
        <w:pStyle w:val="17"/>
        <w:rPr>
          <w:rFonts w:hint="eastAsia" w:ascii="宋体" w:hAnsi="宋体" w:cs="宋体"/>
          <w:bCs/>
          <w:color w:val="auto"/>
          <w:kern w:val="0"/>
          <w:sz w:val="24"/>
          <w:szCs w:val="24"/>
          <w:highlight w:val="none"/>
        </w:rPr>
      </w:pPr>
    </w:p>
    <w:p w14:paraId="446748FF">
      <w:pPr>
        <w:rPr>
          <w:rFonts w:hint="eastAsia" w:ascii="宋体" w:hAnsi="宋体" w:eastAsia="宋体" w:cs="宋体"/>
          <w:bCs/>
          <w:color w:val="auto"/>
          <w:kern w:val="0"/>
          <w:sz w:val="24"/>
          <w:szCs w:val="24"/>
          <w:highlight w:val="none"/>
        </w:rPr>
      </w:pPr>
    </w:p>
    <w:p w14:paraId="6A561104">
      <w:pP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br w:type="page"/>
      </w:r>
      <w:r>
        <w:rPr>
          <w:rFonts w:hint="eastAsia" w:ascii="宋体" w:hAnsi="宋体" w:eastAsia="宋体" w:cs="宋体"/>
          <w:b/>
          <w:bCs/>
          <w:color w:val="auto"/>
          <w:sz w:val="28"/>
          <w:szCs w:val="28"/>
          <w:highlight w:val="none"/>
        </w:rPr>
        <w:t>附件6：具有依法缴纳税收和社会保障资金的良好记录</w:t>
      </w:r>
    </w:p>
    <w:p w14:paraId="34747538">
      <w:pPr>
        <w:keepNext/>
        <w:keepLines/>
        <w:spacing w:before="260" w:after="260" w:line="240" w:lineRule="atLeast"/>
        <w:jc w:val="center"/>
        <w:rPr>
          <w:rFonts w:hint="eastAsia" w:ascii="宋体" w:hAnsi="宋体" w:eastAsia="宋体" w:cs="宋体"/>
          <w:b/>
          <w:color w:val="auto"/>
          <w:sz w:val="28"/>
          <w:szCs w:val="28"/>
          <w:highlight w:val="none"/>
        </w:rPr>
      </w:pPr>
      <w:bookmarkStart w:id="246" w:name="_Toc11923167"/>
      <w:bookmarkStart w:id="247" w:name="_Toc11764037"/>
      <w:bookmarkStart w:id="248" w:name="_Toc11923096"/>
      <w:r>
        <w:rPr>
          <w:rFonts w:hint="eastAsia" w:ascii="宋体" w:hAnsi="宋体" w:eastAsia="宋体" w:cs="宋体"/>
          <w:b/>
          <w:color w:val="auto"/>
          <w:sz w:val="28"/>
          <w:szCs w:val="28"/>
          <w:highlight w:val="none"/>
        </w:rPr>
        <w:t>具有依法缴纳税收和社会保障资金良好</w:t>
      </w:r>
      <w:bookmarkEnd w:id="246"/>
      <w:bookmarkEnd w:id="247"/>
      <w:bookmarkEnd w:id="248"/>
    </w:p>
    <w:p w14:paraId="690EC0BB">
      <w:pPr>
        <w:snapToGrid w:val="0"/>
        <w:spacing w:line="360" w:lineRule="auto"/>
        <w:jc w:val="center"/>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记录的承诺书</w:t>
      </w:r>
    </w:p>
    <w:p w14:paraId="624CB52A">
      <w:pPr>
        <w:spacing w:line="360" w:lineRule="auto"/>
        <w:rPr>
          <w:rFonts w:hint="eastAsia" w:ascii="宋体" w:hAnsi="宋体" w:eastAsia="宋体" w:cs="宋体"/>
          <w:color w:val="auto"/>
          <w:sz w:val="24"/>
          <w:szCs w:val="24"/>
          <w:highlight w:val="none"/>
        </w:rPr>
      </w:pPr>
    </w:p>
    <w:p w14:paraId="6808F621">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四川国锃招标代理有限公司：</w:t>
      </w:r>
    </w:p>
    <w:p w14:paraId="453FE5E8">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（投标人名称）郑重承诺：</w:t>
      </w:r>
    </w:p>
    <w:p w14:paraId="6C5A71FE">
      <w:pPr>
        <w:spacing w:line="360" w:lineRule="auto"/>
        <w:ind w:firstLine="54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（投标人名称）具有依法缴纳税收和社会保障资金的良好记录。</w:t>
      </w:r>
    </w:p>
    <w:p w14:paraId="0673E129">
      <w:pPr>
        <w:spacing w:line="360" w:lineRule="auto"/>
        <w:ind w:firstLine="54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本单位对上述承诺的内容事项真实性负责，如有虚假，由我单位承担相关法律责任。</w:t>
      </w:r>
    </w:p>
    <w:p w14:paraId="7999F44B">
      <w:pPr>
        <w:spacing w:line="360" w:lineRule="auto"/>
        <w:ind w:firstLine="540"/>
        <w:rPr>
          <w:rFonts w:hint="eastAsia" w:ascii="宋体" w:hAnsi="宋体" w:eastAsia="宋体" w:cs="宋体"/>
          <w:color w:val="auto"/>
          <w:sz w:val="24"/>
          <w:szCs w:val="24"/>
          <w:highlight w:val="none"/>
        </w:rPr>
      </w:pPr>
    </w:p>
    <w:p w14:paraId="53144188">
      <w:pPr>
        <w:adjustRightInd w:val="0"/>
        <w:spacing w:line="48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投标人名称：      （盖章）</w:t>
      </w:r>
    </w:p>
    <w:p w14:paraId="22C73667">
      <w:pPr>
        <w:adjustRightInd w:val="0"/>
        <w:spacing w:line="48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法定代表人或授权代表（签字或盖章）：</w:t>
      </w:r>
    </w:p>
    <w:p w14:paraId="3669F042">
      <w:pPr>
        <w:spacing w:line="48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投标日期：      年      月     日</w:t>
      </w:r>
    </w:p>
    <w:p w14:paraId="73834956">
      <w:pPr>
        <w:rPr>
          <w:rFonts w:hint="eastAsia" w:ascii="宋体" w:hAnsi="宋体" w:eastAsia="宋体" w:cs="宋体"/>
          <w:color w:val="auto"/>
          <w:sz w:val="24"/>
          <w:szCs w:val="24"/>
          <w:highlight w:val="none"/>
        </w:rPr>
      </w:pPr>
    </w:p>
    <w:p w14:paraId="34E9D51D">
      <w:pPr>
        <w:pStyle w:val="39"/>
        <w:spacing w:line="360" w:lineRule="auto"/>
        <w:ind w:firstLine="482" w:firstLineChars="200"/>
        <w:rPr>
          <w:rFonts w:hint="eastAsia"/>
          <w:b/>
          <w:bCs/>
          <w:color w:val="auto"/>
          <w:highlight w:val="none"/>
        </w:rPr>
      </w:pPr>
      <w:r>
        <w:rPr>
          <w:rFonts w:hint="eastAsia"/>
          <w:b/>
          <w:bCs/>
          <w:color w:val="auto"/>
          <w:highlight w:val="none"/>
        </w:rPr>
        <w:t>注：</w:t>
      </w:r>
    </w:p>
    <w:p w14:paraId="25AA8C93">
      <w:pPr>
        <w:pStyle w:val="39"/>
        <w:spacing w:line="360" w:lineRule="auto"/>
        <w:ind w:firstLine="482" w:firstLineChars="200"/>
        <w:rPr>
          <w:rFonts w:hint="eastAsia" w:ascii="宋体" w:hAnsi="宋体" w:eastAsia="宋体" w:cs="宋体"/>
          <w:b/>
          <w:bCs/>
          <w:color w:val="auto"/>
          <w:highlight w:val="none"/>
        </w:rPr>
      </w:pPr>
      <w:r>
        <w:rPr>
          <w:rFonts w:hint="eastAsia"/>
          <w:b/>
          <w:bCs/>
          <w:color w:val="auto"/>
          <w:highlight w:val="none"/>
        </w:rPr>
        <w:t>1.投标人提供近一年内不少于6个月的缴纳税收的银行电子回单（票据）或税务部门出具的纳税</w:t>
      </w:r>
      <w:r>
        <w:rPr>
          <w:rFonts w:hint="eastAsia" w:ascii="宋体" w:hAnsi="宋体" w:eastAsia="宋体" w:cs="宋体"/>
          <w:b/>
          <w:bCs/>
          <w:color w:val="auto"/>
          <w:highlight w:val="none"/>
        </w:rPr>
        <w:t>证明或者纳税申报资料（复印件加盖投标人公章）。</w:t>
      </w:r>
    </w:p>
    <w:p w14:paraId="063622E4">
      <w:pPr>
        <w:pStyle w:val="39"/>
        <w:spacing w:line="360" w:lineRule="auto"/>
        <w:ind w:firstLine="482" w:firstLineChars="200"/>
        <w:rPr>
          <w:rFonts w:hint="eastAsia" w:ascii="宋体" w:hAnsi="宋体" w:eastAsia="宋体" w:cs="宋体"/>
          <w:b/>
          <w:bCs/>
          <w:color w:val="auto"/>
          <w:highlight w:val="none"/>
        </w:rPr>
      </w:pPr>
      <w:r>
        <w:rPr>
          <w:rFonts w:hint="eastAsia" w:ascii="宋体" w:hAnsi="宋体" w:eastAsia="宋体" w:cs="宋体"/>
          <w:b/>
          <w:bCs/>
          <w:color w:val="auto"/>
          <w:highlight w:val="none"/>
        </w:rPr>
        <w:t>2.投标人提供近半年内连续不少于3个月的缴纳社保的银行电子回单（票据）或社保部门出具的社保缴纳证明材料（复印件加盖投标人公章）。</w:t>
      </w:r>
    </w:p>
    <w:p w14:paraId="1A273460">
      <w:pPr>
        <w:pStyle w:val="17"/>
        <w:rPr>
          <w:rFonts w:hint="eastAsia" w:ascii="宋体" w:hAnsi="宋体" w:cs="宋体"/>
          <w:color w:val="auto"/>
          <w:highlight w:val="none"/>
        </w:rPr>
      </w:pPr>
    </w:p>
    <w:p w14:paraId="5A754587">
      <w:pPr>
        <w:rPr>
          <w:rFonts w:hint="eastAsia" w:ascii="宋体" w:hAnsi="宋体" w:eastAsia="宋体" w:cs="宋体"/>
          <w:color w:val="auto"/>
          <w:highlight w:val="none"/>
        </w:rPr>
      </w:pPr>
    </w:p>
    <w:p w14:paraId="095066FD">
      <w:pPr>
        <w:rPr>
          <w:rFonts w:hint="eastAsia" w:ascii="宋体" w:hAnsi="宋体" w:eastAsia="宋体" w:cs="宋体"/>
          <w:color w:val="auto"/>
          <w:sz w:val="28"/>
          <w:szCs w:val="28"/>
          <w:highlight w:val="none"/>
        </w:rPr>
      </w:pPr>
      <w:r>
        <w:rPr>
          <w:rFonts w:hint="eastAsia" w:ascii="宋体" w:hAnsi="宋体" w:eastAsia="宋体" w:cs="宋体"/>
          <w:b/>
          <w:bCs/>
          <w:color w:val="auto"/>
          <w:sz w:val="28"/>
          <w:szCs w:val="28"/>
          <w:highlight w:val="none"/>
        </w:rPr>
        <w:br w:type="page"/>
      </w:r>
      <w:r>
        <w:rPr>
          <w:rFonts w:hint="eastAsia" w:ascii="宋体" w:hAnsi="宋体" w:eastAsia="宋体" w:cs="宋体"/>
          <w:b/>
          <w:bCs/>
          <w:color w:val="auto"/>
          <w:sz w:val="28"/>
          <w:szCs w:val="28"/>
          <w:highlight w:val="none"/>
        </w:rPr>
        <w:t>附件7：参加本次投标活动前三年内，在经营活动中没有重大违法违规记录</w:t>
      </w:r>
    </w:p>
    <w:p w14:paraId="40679693">
      <w:pPr>
        <w:ind w:firstLine="562" w:firstLineChars="200"/>
        <w:jc w:val="center"/>
        <w:rPr>
          <w:rFonts w:hint="eastAsia" w:ascii="宋体" w:hAnsi="宋体" w:eastAsia="宋体" w:cs="宋体"/>
          <w:b/>
          <w:color w:val="auto"/>
          <w:sz w:val="28"/>
          <w:szCs w:val="28"/>
          <w:highlight w:val="none"/>
        </w:rPr>
      </w:pPr>
      <w:bookmarkStart w:id="249" w:name="_Toc11764038"/>
      <w:bookmarkStart w:id="250" w:name="_Toc11923097"/>
      <w:bookmarkStart w:id="251" w:name="_Toc11923168"/>
      <w:r>
        <w:rPr>
          <w:rFonts w:hint="eastAsia" w:ascii="宋体" w:hAnsi="宋体" w:eastAsia="宋体" w:cs="宋体"/>
          <w:b/>
          <w:bCs/>
          <w:color w:val="auto"/>
          <w:sz w:val="28"/>
          <w:szCs w:val="28"/>
          <w:highlight w:val="none"/>
        </w:rPr>
        <w:t>参加本次投标活动前三年内，在经营活动中没有重大违法违规记录</w:t>
      </w:r>
      <w:r>
        <w:rPr>
          <w:rFonts w:hint="eastAsia" w:ascii="宋体" w:hAnsi="宋体" w:eastAsia="宋体" w:cs="宋体"/>
          <w:b/>
          <w:color w:val="auto"/>
          <w:sz w:val="28"/>
          <w:szCs w:val="28"/>
          <w:highlight w:val="none"/>
        </w:rPr>
        <w:t>的书面声明</w:t>
      </w:r>
      <w:bookmarkEnd w:id="249"/>
      <w:bookmarkEnd w:id="250"/>
      <w:bookmarkEnd w:id="251"/>
    </w:p>
    <w:p w14:paraId="77B963B8">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四川国锃招标代理有限公司：</w:t>
      </w:r>
    </w:p>
    <w:p w14:paraId="2F6E928D">
      <w:pPr>
        <w:spacing w:line="360" w:lineRule="auto"/>
        <w:ind w:firstLine="54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（投标人名称）郑重声明：</w:t>
      </w:r>
    </w:p>
    <w:p w14:paraId="3A72FB85">
      <w:pPr>
        <w:spacing w:line="360" w:lineRule="auto"/>
        <w:ind w:firstLine="54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（投标人名称）在参加本次投标活动前3年内在经营活动中没有重大违法记录（即因违法经营受到刑事处罚或者责令停产停业、吊销许可证或者执照、较大数额罚款等行政处罚的行为）。</w:t>
      </w:r>
    </w:p>
    <w:p w14:paraId="01D0986A">
      <w:pPr>
        <w:spacing w:line="360" w:lineRule="auto"/>
        <w:ind w:firstLine="54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本单位对上述声明内容事项真实性负责，如有虚假，由我单位承担相关法律责任。</w:t>
      </w:r>
    </w:p>
    <w:p w14:paraId="4F99E0F8">
      <w:pPr>
        <w:spacing w:line="360" w:lineRule="auto"/>
        <w:ind w:firstLine="54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特此声明。</w:t>
      </w:r>
    </w:p>
    <w:p w14:paraId="6C1AD4AB">
      <w:pPr>
        <w:spacing w:line="360" w:lineRule="auto"/>
        <w:ind w:firstLine="540"/>
        <w:rPr>
          <w:rFonts w:hint="eastAsia" w:ascii="宋体" w:hAnsi="宋体" w:eastAsia="宋体" w:cs="宋体"/>
          <w:color w:val="auto"/>
          <w:sz w:val="24"/>
          <w:szCs w:val="24"/>
          <w:highlight w:val="none"/>
        </w:rPr>
      </w:pPr>
    </w:p>
    <w:p w14:paraId="1D85C3B6">
      <w:pPr>
        <w:adjustRightInd w:val="0"/>
        <w:spacing w:line="480" w:lineRule="exact"/>
        <w:ind w:firstLine="512" w:firstLineChars="200"/>
        <w:rPr>
          <w:rFonts w:hint="eastAsia" w:ascii="宋体" w:hAnsi="宋体" w:eastAsia="宋体" w:cs="宋体"/>
          <w:bCs/>
          <w:color w:val="auto"/>
          <w:spacing w:val="8"/>
          <w:sz w:val="24"/>
          <w:szCs w:val="24"/>
          <w:highlight w:val="none"/>
        </w:rPr>
      </w:pPr>
      <w:r>
        <w:rPr>
          <w:rFonts w:hint="eastAsia" w:ascii="宋体" w:hAnsi="宋体" w:eastAsia="宋体" w:cs="宋体"/>
          <w:bCs/>
          <w:color w:val="auto"/>
          <w:spacing w:val="8"/>
          <w:sz w:val="24"/>
          <w:szCs w:val="24"/>
          <w:highlight w:val="none"/>
        </w:rPr>
        <w:t>投标人名称：      （盖章）</w:t>
      </w:r>
    </w:p>
    <w:p w14:paraId="28BF538C">
      <w:pPr>
        <w:adjustRightInd w:val="0"/>
        <w:spacing w:line="480" w:lineRule="exact"/>
        <w:ind w:firstLine="512" w:firstLineChars="200"/>
        <w:rPr>
          <w:rFonts w:hint="eastAsia" w:ascii="宋体" w:hAnsi="宋体" w:eastAsia="宋体" w:cs="宋体"/>
          <w:bCs/>
          <w:color w:val="auto"/>
          <w:spacing w:val="8"/>
          <w:sz w:val="24"/>
          <w:szCs w:val="24"/>
          <w:highlight w:val="none"/>
        </w:rPr>
      </w:pPr>
      <w:r>
        <w:rPr>
          <w:rFonts w:hint="eastAsia" w:ascii="宋体" w:hAnsi="宋体" w:eastAsia="宋体" w:cs="宋体"/>
          <w:bCs/>
          <w:color w:val="auto"/>
          <w:spacing w:val="8"/>
          <w:sz w:val="24"/>
          <w:szCs w:val="24"/>
          <w:highlight w:val="none"/>
        </w:rPr>
        <w:t>法定代表人或授权代表（签字或盖章）：</w:t>
      </w:r>
    </w:p>
    <w:p w14:paraId="4F4B10A5">
      <w:pPr>
        <w:spacing w:line="48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投标日期：      年      月     日</w:t>
      </w:r>
    </w:p>
    <w:p w14:paraId="6F319042">
      <w:pPr>
        <w:spacing w:line="360" w:lineRule="auto"/>
        <w:rPr>
          <w:rFonts w:hint="eastAsia" w:ascii="宋体" w:hAnsi="宋体" w:eastAsia="宋体" w:cs="宋体"/>
          <w:color w:val="auto"/>
          <w:sz w:val="24"/>
          <w:szCs w:val="24"/>
          <w:highlight w:val="none"/>
        </w:rPr>
      </w:pPr>
    </w:p>
    <w:p w14:paraId="67455945">
      <w:pPr>
        <w:spacing w:line="360" w:lineRule="auto"/>
        <w:ind w:firstLine="482" w:firstLineChars="200"/>
        <w:rPr>
          <w:rFonts w:hint="eastAsia" w:ascii="宋体" w:hAnsi="宋体" w:eastAsia="宋体" w:cs="宋体"/>
          <w:b/>
          <w:color w:val="auto"/>
          <w:sz w:val="24"/>
          <w:highlight w:val="none"/>
        </w:rPr>
      </w:pPr>
      <w:r>
        <w:rPr>
          <w:rFonts w:hint="eastAsia" w:ascii="宋体" w:hAnsi="宋体" w:eastAsia="宋体" w:cs="宋体"/>
          <w:b/>
          <w:color w:val="auto"/>
          <w:sz w:val="24"/>
          <w:szCs w:val="24"/>
          <w:highlight w:val="none"/>
        </w:rPr>
        <w:t>注：投标人参加本次招标活动前三年内，在经营活动中没有重大违法记录。重大违法记录，是指投标人因违法经营受到刑事处罚或者责令停产停业、吊销许可证或者执照、较大数额罚款等行政处罚。参照《财政部关于&lt;中华人民共和国政府采购法实施条例&gt;第十九条第一款 “较大数额罚款”具体适用问题的意见》（财库〔2022〕3 号）中相关规定：“较大数额罚款”认定为200万元以上的罚款，法律、行政法规以及国务院有关部门明确规定相关领域“较大数额罚款”标准高于200万元的，从其规定。</w:t>
      </w:r>
    </w:p>
    <w:p w14:paraId="4153A112">
      <w:pPr>
        <w:rPr>
          <w:rFonts w:hint="eastAsia" w:ascii="宋体" w:hAnsi="宋体" w:eastAsia="宋体" w:cs="宋体"/>
          <w:b/>
          <w:bCs/>
          <w:color w:val="auto"/>
          <w:sz w:val="24"/>
          <w:highlight w:val="none"/>
        </w:rPr>
      </w:pPr>
    </w:p>
    <w:p w14:paraId="6ECD3245">
      <w:pPr>
        <w:ind w:firstLine="482" w:firstLineChars="200"/>
        <w:rPr>
          <w:rFonts w:hint="eastAsia" w:ascii="宋体" w:hAnsi="宋体" w:eastAsia="宋体" w:cs="宋体"/>
          <w:b/>
          <w:bCs/>
          <w:color w:val="auto"/>
          <w:sz w:val="24"/>
          <w:highlight w:val="none"/>
          <w:lang w:eastAsia="zh-CN"/>
        </w:rPr>
      </w:pPr>
    </w:p>
    <w:p w14:paraId="3D6429F9">
      <w:pPr>
        <w:ind w:firstLine="420"/>
        <w:rPr>
          <w:rFonts w:hint="eastAsia" w:ascii="宋体" w:hAnsi="宋体" w:eastAsia="宋体" w:cs="宋体"/>
          <w:color w:val="auto"/>
          <w:highlight w:val="none"/>
        </w:rPr>
      </w:pPr>
    </w:p>
    <w:p w14:paraId="0F8A1669">
      <w:pPr>
        <w:rPr>
          <w:rFonts w:hint="eastAsia" w:ascii="宋体" w:hAnsi="宋体" w:eastAsia="宋体" w:cs="宋体"/>
          <w:color w:val="auto"/>
          <w:sz w:val="28"/>
          <w:szCs w:val="28"/>
          <w:highlight w:val="none"/>
        </w:rPr>
      </w:pPr>
      <w:r>
        <w:rPr>
          <w:rFonts w:hint="eastAsia" w:ascii="宋体" w:hAnsi="宋体" w:eastAsia="宋体" w:cs="宋体"/>
          <w:b/>
          <w:bCs/>
          <w:color w:val="auto"/>
          <w:sz w:val="28"/>
          <w:szCs w:val="28"/>
          <w:highlight w:val="none"/>
        </w:rPr>
        <w:br w:type="page"/>
      </w:r>
      <w:r>
        <w:rPr>
          <w:rFonts w:hint="eastAsia" w:ascii="宋体" w:hAnsi="宋体" w:eastAsia="宋体" w:cs="宋体"/>
          <w:b/>
          <w:bCs/>
          <w:color w:val="auto"/>
          <w:sz w:val="28"/>
          <w:szCs w:val="28"/>
          <w:highlight w:val="none"/>
        </w:rPr>
        <w:t>附件8：法定代表人为中华人民共和国国籍，未拥有境外永久居留权（含港澳台）的书面声明</w:t>
      </w:r>
    </w:p>
    <w:p w14:paraId="6A094558">
      <w:pPr>
        <w:ind w:firstLine="562" w:firstLineChars="200"/>
        <w:jc w:val="center"/>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法定代表人为中华人民共和国国籍，未拥有境外永久居留权（含港澳台）的书面声明</w:t>
      </w:r>
    </w:p>
    <w:p w14:paraId="49D5DB28">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四川国锃招标代理有限公司：</w:t>
      </w:r>
    </w:p>
    <w:p w14:paraId="3AEF3CFB">
      <w:pPr>
        <w:spacing w:line="360" w:lineRule="auto"/>
        <w:ind w:firstLine="54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（投标人名称）郑重声明：</w:t>
      </w:r>
    </w:p>
    <w:p w14:paraId="1CDE5787">
      <w:pPr>
        <w:spacing w:line="360" w:lineRule="auto"/>
        <w:ind w:firstLine="54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（投标人名称）的法定代表人为中华人民共和国国籍，未拥有境外永久居留权（含港澳台）。</w:t>
      </w:r>
    </w:p>
    <w:p w14:paraId="4B29127C">
      <w:pPr>
        <w:spacing w:line="360" w:lineRule="auto"/>
        <w:ind w:firstLine="54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本单位对上述声明内容事项真实性负责，如有虚假，由我单位承担相关法律责任。</w:t>
      </w:r>
    </w:p>
    <w:p w14:paraId="049989A3">
      <w:pPr>
        <w:spacing w:line="360" w:lineRule="auto"/>
        <w:ind w:firstLine="54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特此声明。</w:t>
      </w:r>
    </w:p>
    <w:p w14:paraId="7E8E510F">
      <w:pPr>
        <w:spacing w:line="360" w:lineRule="auto"/>
        <w:ind w:firstLine="540"/>
        <w:rPr>
          <w:rFonts w:hint="eastAsia" w:ascii="宋体" w:hAnsi="宋体" w:eastAsia="宋体" w:cs="宋体"/>
          <w:color w:val="auto"/>
          <w:sz w:val="24"/>
          <w:szCs w:val="24"/>
          <w:highlight w:val="none"/>
        </w:rPr>
      </w:pPr>
    </w:p>
    <w:p w14:paraId="017D134D">
      <w:pPr>
        <w:adjustRightInd w:val="0"/>
        <w:spacing w:line="480" w:lineRule="exact"/>
        <w:ind w:firstLine="512" w:firstLineChars="200"/>
        <w:rPr>
          <w:rFonts w:hint="eastAsia" w:ascii="宋体" w:hAnsi="宋体" w:eastAsia="宋体" w:cs="宋体"/>
          <w:bCs/>
          <w:color w:val="auto"/>
          <w:spacing w:val="8"/>
          <w:sz w:val="24"/>
          <w:szCs w:val="24"/>
          <w:highlight w:val="none"/>
        </w:rPr>
      </w:pPr>
      <w:r>
        <w:rPr>
          <w:rFonts w:hint="eastAsia" w:ascii="宋体" w:hAnsi="宋体" w:eastAsia="宋体" w:cs="宋体"/>
          <w:bCs/>
          <w:color w:val="auto"/>
          <w:spacing w:val="8"/>
          <w:sz w:val="24"/>
          <w:szCs w:val="24"/>
          <w:highlight w:val="none"/>
        </w:rPr>
        <w:t>投标人名称：      （盖章）</w:t>
      </w:r>
    </w:p>
    <w:p w14:paraId="1AD7C35B">
      <w:pPr>
        <w:adjustRightInd w:val="0"/>
        <w:spacing w:line="480" w:lineRule="exact"/>
        <w:ind w:firstLine="512" w:firstLineChars="200"/>
        <w:rPr>
          <w:rFonts w:hint="eastAsia" w:ascii="宋体" w:hAnsi="宋体" w:eastAsia="宋体" w:cs="宋体"/>
          <w:bCs/>
          <w:color w:val="auto"/>
          <w:spacing w:val="8"/>
          <w:sz w:val="24"/>
          <w:szCs w:val="24"/>
          <w:highlight w:val="none"/>
        </w:rPr>
      </w:pPr>
      <w:r>
        <w:rPr>
          <w:rFonts w:hint="eastAsia" w:ascii="宋体" w:hAnsi="宋体" w:eastAsia="宋体" w:cs="宋体"/>
          <w:bCs/>
          <w:color w:val="auto"/>
          <w:spacing w:val="8"/>
          <w:sz w:val="24"/>
          <w:szCs w:val="24"/>
          <w:highlight w:val="none"/>
        </w:rPr>
        <w:t>法定代表人或授权代表（签字或盖章）：</w:t>
      </w:r>
    </w:p>
    <w:p w14:paraId="089B6E50">
      <w:pPr>
        <w:spacing w:line="48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投标日期：      年      月     日</w:t>
      </w:r>
    </w:p>
    <w:p w14:paraId="45C03AA5">
      <w:pPr>
        <w:spacing w:line="480" w:lineRule="exact"/>
        <w:ind w:firstLine="562" w:firstLineChars="200"/>
        <w:rPr>
          <w:rFonts w:hint="eastAsia" w:ascii="宋体" w:hAnsi="宋体" w:eastAsia="宋体" w:cs="宋体"/>
          <w:b/>
          <w:bCs/>
          <w:color w:val="auto"/>
          <w:sz w:val="28"/>
          <w:szCs w:val="28"/>
          <w:highlight w:val="none"/>
          <w:lang w:eastAsia="zh-CN"/>
        </w:rPr>
      </w:pPr>
    </w:p>
    <w:p w14:paraId="4DB60C7F">
      <w:pPr>
        <w:spacing w:line="480" w:lineRule="exact"/>
        <w:ind w:firstLine="562" w:firstLineChars="200"/>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br w:type="page"/>
      </w:r>
      <w:r>
        <w:rPr>
          <w:rFonts w:hint="eastAsia" w:ascii="宋体" w:hAnsi="宋体" w:eastAsia="宋体" w:cs="宋体"/>
          <w:b/>
          <w:bCs/>
          <w:color w:val="auto"/>
          <w:sz w:val="28"/>
          <w:szCs w:val="28"/>
          <w:highlight w:val="none"/>
        </w:rPr>
        <w:t>附件9：根据项目特殊要求设置的特定条件所提供的证明材料</w:t>
      </w:r>
    </w:p>
    <w:p w14:paraId="6D82A926">
      <w:pPr>
        <w:rPr>
          <w:rFonts w:hint="eastAsia" w:ascii="宋体" w:hAnsi="宋体" w:eastAsia="宋体" w:cs="宋体"/>
          <w:b/>
          <w:bCs/>
          <w:color w:val="auto"/>
          <w:sz w:val="24"/>
          <w:highlight w:val="none"/>
          <w:lang w:val="en-US" w:eastAsia="zh-CN"/>
        </w:rPr>
      </w:pPr>
    </w:p>
    <w:p w14:paraId="66939165">
      <w:pPr>
        <w:autoSpaceDE w:val="0"/>
        <w:autoSpaceDN w:val="0"/>
        <w:adjustRightInd w:val="0"/>
        <w:snapToGrid w:val="0"/>
        <w:spacing w:line="380" w:lineRule="exact"/>
        <w:jc w:val="left"/>
        <w:rPr>
          <w:rFonts w:hint="eastAsia" w:ascii="宋体" w:hAnsi="宋体" w:eastAsia="宋体" w:cs="宋体"/>
          <w:color w:val="auto"/>
          <w:highlight w:val="none"/>
        </w:rPr>
      </w:pPr>
      <w:r>
        <w:rPr>
          <w:rFonts w:hint="eastAsia" w:ascii="宋体" w:eastAsia="宋体" w:cs="宋体"/>
          <w:color w:val="auto"/>
          <w:highlight w:val="none"/>
        </w:rPr>
        <w:t>1.本项目不接受代理商投标：投标人提供“投标产品为</w:t>
      </w:r>
      <w:r>
        <w:rPr>
          <w:rFonts w:hint="eastAsia" w:ascii="宋体" w:eastAsia="宋体" w:cs="宋体"/>
          <w:color w:val="auto"/>
          <w:highlight w:val="none"/>
          <w:lang w:val="en-US" w:eastAsia="zh-CN"/>
        </w:rPr>
        <w:t>自身开发</w:t>
      </w:r>
      <w:r>
        <w:rPr>
          <w:rFonts w:hint="eastAsia" w:ascii="宋体" w:eastAsia="宋体" w:cs="宋体"/>
          <w:color w:val="auto"/>
          <w:highlight w:val="none"/>
        </w:rPr>
        <w:t>，且未授权任何第三方代理本项目”的承诺函，格式自拟。</w:t>
      </w:r>
    </w:p>
    <w:p w14:paraId="6611F71D">
      <w:pPr>
        <w:autoSpaceDE w:val="0"/>
        <w:autoSpaceDN w:val="0"/>
        <w:adjustRightInd w:val="0"/>
        <w:snapToGrid w:val="0"/>
        <w:spacing w:line="380" w:lineRule="exact"/>
        <w:jc w:val="left"/>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2</w:t>
      </w:r>
      <w:r>
        <w:rPr>
          <w:rFonts w:hint="eastAsia" w:ascii="宋体" w:hAnsi="宋体" w:eastAsia="宋体" w:cs="宋体"/>
          <w:color w:val="auto"/>
          <w:highlight w:val="none"/>
        </w:rPr>
        <w:t>.法定代表人为中华人民共和国国籍，未拥有境外永久居留权（含港澳台）：提供法定代表人为中华人民共和国国籍，且未拥有境外永久居留权（含港澳台）的书面声明。</w:t>
      </w:r>
    </w:p>
    <w:p w14:paraId="08055BB5">
      <w:pPr>
        <w:autoSpaceDE w:val="0"/>
        <w:autoSpaceDN w:val="0"/>
        <w:adjustRightInd w:val="0"/>
        <w:snapToGrid w:val="0"/>
        <w:spacing w:line="380" w:lineRule="exact"/>
        <w:jc w:val="left"/>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3</w:t>
      </w:r>
      <w:r>
        <w:rPr>
          <w:rFonts w:hint="eastAsia" w:ascii="宋体" w:hAnsi="宋体" w:eastAsia="宋体" w:cs="宋体"/>
          <w:color w:val="auto"/>
          <w:highlight w:val="none"/>
        </w:rPr>
        <w:t>.投标人和法定代表人近三年无行贿犯罪记录：提供“中国裁判文书网”相关查询结果截图，其中包括投标人和法定代表人查询截图。</w:t>
      </w:r>
    </w:p>
    <w:p w14:paraId="63EFD7E8">
      <w:pPr>
        <w:rPr>
          <w:rFonts w:hint="eastAsia" w:ascii="宋体" w:hAnsi="宋体" w:eastAsia="宋体" w:cs="宋体"/>
          <w:b/>
          <w:bCs/>
          <w:color w:val="auto"/>
          <w:sz w:val="24"/>
          <w:highlight w:val="none"/>
          <w:lang w:eastAsia="zh-CN"/>
        </w:rPr>
      </w:pPr>
      <w:r>
        <w:rPr>
          <w:rFonts w:hint="eastAsia" w:ascii="宋体" w:hAnsi="宋体" w:eastAsia="宋体" w:cs="宋体"/>
          <w:color w:val="auto"/>
          <w:highlight w:val="none"/>
          <w:lang w:val="en-US" w:eastAsia="zh-CN"/>
        </w:rPr>
        <w:t>4</w:t>
      </w:r>
      <w:r>
        <w:rPr>
          <w:rFonts w:hint="eastAsia" w:ascii="宋体" w:hAnsi="宋体" w:eastAsia="宋体" w:cs="宋体"/>
          <w:color w:val="auto"/>
          <w:highlight w:val="none"/>
        </w:rPr>
        <w:t>.投标人未被“信用中国”或“中国执行信息公开网”网站列入失信被执行人名单：提供“信用中国”或“中国执行信息公开网”查询记录截图。</w:t>
      </w:r>
    </w:p>
    <w:p w14:paraId="6F072E23">
      <w:pP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br w:type="page"/>
      </w:r>
    </w:p>
    <w:p w14:paraId="53D82258">
      <w:pPr>
        <w:rPr>
          <w:rFonts w:hint="eastAsia" w:ascii="宋体" w:hAnsi="宋体" w:eastAsia="黑体"/>
          <w:color w:val="auto"/>
          <w:szCs w:val="28"/>
          <w:highlight w:val="none"/>
        </w:rPr>
      </w:pPr>
      <w:bookmarkStart w:id="252" w:name="_Toc16339"/>
      <w:bookmarkStart w:id="253" w:name="_Toc32277"/>
      <w:bookmarkStart w:id="254" w:name="_Toc510546624"/>
      <w:bookmarkStart w:id="255" w:name="_Toc481503309"/>
      <w:bookmarkStart w:id="256" w:name="_Toc26179"/>
      <w:bookmarkStart w:id="257" w:name="_Toc529471071"/>
      <w:bookmarkStart w:id="258" w:name="_Toc529471097"/>
      <w:bookmarkStart w:id="259" w:name="_Toc509999385"/>
      <w:bookmarkStart w:id="260" w:name="_Toc481680740"/>
      <w:bookmarkStart w:id="261" w:name="_Toc135662388"/>
      <w:bookmarkStart w:id="262" w:name="_Toc474147048"/>
      <w:bookmarkStart w:id="263" w:name="_Toc11448"/>
      <w:bookmarkStart w:id="264" w:name="_Toc481680819"/>
      <w:r>
        <w:rPr>
          <w:rFonts w:hint="eastAsia" w:ascii="宋体" w:eastAsia="宋体" w:cs="宋体"/>
          <w:b/>
          <w:bCs/>
          <w:color w:val="auto"/>
          <w:sz w:val="28"/>
          <w:szCs w:val="28"/>
          <w:highlight w:val="none"/>
        </w:rPr>
        <w:t>附件</w:t>
      </w:r>
      <w:bookmarkEnd w:id="252"/>
      <w:bookmarkEnd w:id="253"/>
      <w:bookmarkEnd w:id="254"/>
      <w:bookmarkEnd w:id="255"/>
      <w:bookmarkEnd w:id="256"/>
      <w:bookmarkEnd w:id="257"/>
      <w:bookmarkEnd w:id="258"/>
      <w:bookmarkEnd w:id="259"/>
      <w:bookmarkEnd w:id="260"/>
      <w:bookmarkEnd w:id="261"/>
      <w:bookmarkEnd w:id="262"/>
      <w:bookmarkEnd w:id="263"/>
      <w:bookmarkEnd w:id="264"/>
      <w:r>
        <w:rPr>
          <w:rFonts w:hint="eastAsia" w:ascii="宋体" w:eastAsia="宋体" w:cs="宋体"/>
          <w:b/>
          <w:bCs/>
          <w:color w:val="auto"/>
          <w:sz w:val="28"/>
          <w:szCs w:val="28"/>
          <w:highlight w:val="none"/>
        </w:rPr>
        <w:t>10：投标保证金</w:t>
      </w:r>
    </w:p>
    <w:p w14:paraId="23AAED1E">
      <w:pPr>
        <w:ind w:firstLine="562" w:firstLineChars="200"/>
        <w:jc w:val="center"/>
        <w:rPr>
          <w:rFonts w:ascii="宋体" w:eastAsia="宋体" w:cs="宋体"/>
          <w:b/>
          <w:color w:val="auto"/>
          <w:sz w:val="28"/>
          <w:szCs w:val="28"/>
          <w:highlight w:val="none"/>
        </w:rPr>
      </w:pPr>
      <w:bookmarkStart w:id="265" w:name="_Toc23586"/>
      <w:bookmarkStart w:id="266" w:name="_Toc2150"/>
      <w:bookmarkStart w:id="267" w:name="_Toc8161"/>
      <w:bookmarkStart w:id="268" w:name="_Toc4554"/>
    </w:p>
    <w:p w14:paraId="3AEA6183">
      <w:pPr>
        <w:ind w:firstLine="562" w:firstLineChars="200"/>
        <w:jc w:val="center"/>
        <w:rPr>
          <w:rFonts w:ascii="宋体" w:eastAsia="宋体" w:cs="宋体"/>
          <w:b/>
          <w:color w:val="auto"/>
          <w:sz w:val="28"/>
          <w:szCs w:val="28"/>
          <w:highlight w:val="none"/>
        </w:rPr>
      </w:pPr>
      <w:r>
        <w:rPr>
          <w:rFonts w:hint="eastAsia" w:ascii="宋体" w:eastAsia="宋体" w:cs="宋体"/>
          <w:b/>
          <w:color w:val="auto"/>
          <w:sz w:val="28"/>
          <w:szCs w:val="28"/>
          <w:highlight w:val="none"/>
        </w:rPr>
        <w:t>投标保证金</w:t>
      </w:r>
      <w:bookmarkEnd w:id="265"/>
      <w:bookmarkEnd w:id="266"/>
      <w:bookmarkEnd w:id="267"/>
      <w:bookmarkEnd w:id="268"/>
    </w:p>
    <w:p w14:paraId="30ACA08E">
      <w:pPr>
        <w:spacing w:line="360" w:lineRule="auto"/>
        <w:rPr>
          <w:rFonts w:ascii="宋体" w:eastAsia="宋体" w:cs="宋体"/>
          <w:color w:val="auto"/>
          <w:sz w:val="24"/>
          <w:szCs w:val="24"/>
          <w:highlight w:val="none"/>
        </w:rPr>
      </w:pPr>
      <w:r>
        <w:rPr>
          <w:rFonts w:hint="eastAsia" w:ascii="宋体" w:eastAsia="宋体" w:cs="宋体"/>
          <w:color w:val="auto"/>
          <w:sz w:val="24"/>
          <w:szCs w:val="24"/>
          <w:highlight w:val="none"/>
        </w:rPr>
        <w:t>四川国锃招标代理有限公司：</w:t>
      </w:r>
    </w:p>
    <w:p w14:paraId="3C22E4E6">
      <w:pPr>
        <w:spacing w:line="460" w:lineRule="exact"/>
        <w:ind w:firstLine="480"/>
        <w:rPr>
          <w:rFonts w:ascii="宋体" w:eastAsia="宋体" w:cs="宋体"/>
          <w:color w:val="auto"/>
          <w:sz w:val="24"/>
          <w:szCs w:val="24"/>
          <w:highlight w:val="none"/>
        </w:rPr>
      </w:pPr>
      <w:r>
        <w:rPr>
          <w:rFonts w:hint="eastAsia" w:ascii="宋体" w:eastAsia="宋体" w:cs="宋体"/>
          <w:color w:val="auto"/>
          <w:kern w:val="0"/>
          <w:sz w:val="24"/>
          <w:szCs w:val="24"/>
          <w:highlight w:val="none"/>
        </w:rPr>
        <w:t>本投标人自愿参加</w:t>
      </w:r>
      <w:r>
        <w:rPr>
          <w:rFonts w:hint="eastAsia" w:ascii="宋体" w:eastAsia="宋体" w:cs="宋体"/>
          <w:color w:val="auto"/>
          <w:sz w:val="24"/>
          <w:szCs w:val="24"/>
          <w:highlight w:val="none"/>
          <w:u w:val="single"/>
        </w:rPr>
        <w:t xml:space="preserve">     </w:t>
      </w:r>
      <w:r>
        <w:rPr>
          <w:rFonts w:hint="eastAsia" w:ascii="宋体" w:hAnsi="宋体" w:eastAsia="宋体" w:cs="宋体"/>
          <w:bCs/>
          <w:color w:val="auto"/>
          <w:spacing w:val="8"/>
          <w:sz w:val="24"/>
          <w:szCs w:val="24"/>
          <w:highlight w:val="none"/>
          <w:u w:val="single"/>
        </w:rPr>
        <w:t xml:space="preserve"> 项目名称    </w:t>
      </w:r>
      <w:r>
        <w:rPr>
          <w:rFonts w:hint="eastAsia" w:ascii="宋体" w:eastAsia="宋体" w:cs="宋体"/>
          <w:color w:val="auto"/>
          <w:sz w:val="24"/>
          <w:szCs w:val="24"/>
          <w:highlight w:val="none"/>
        </w:rPr>
        <w:t>（招标编号：</w:t>
      </w:r>
      <w:r>
        <w:rPr>
          <w:rFonts w:hint="eastAsia" w:ascii="宋体" w:eastAsia="宋体" w:cs="宋体"/>
          <w:color w:val="auto"/>
          <w:sz w:val="24"/>
          <w:szCs w:val="24"/>
          <w:highlight w:val="none"/>
          <w:u w:val="single"/>
        </w:rPr>
        <w:t xml:space="preserve">             </w:t>
      </w:r>
      <w:r>
        <w:rPr>
          <w:rFonts w:hint="eastAsia" w:ascii="宋体" w:eastAsia="宋体" w:cs="宋体"/>
          <w:color w:val="auto"/>
          <w:sz w:val="24"/>
          <w:szCs w:val="24"/>
          <w:highlight w:val="none"/>
        </w:rPr>
        <w:t>）</w:t>
      </w:r>
      <w:r>
        <w:rPr>
          <w:rFonts w:hint="eastAsia" w:ascii="宋体" w:eastAsia="宋体" w:cs="宋体"/>
          <w:color w:val="auto"/>
          <w:kern w:val="0"/>
          <w:sz w:val="24"/>
          <w:szCs w:val="24"/>
          <w:highlight w:val="none"/>
        </w:rPr>
        <w:t>的投标，并按招标文件要求交纳投标保证金，金额为人民币</w:t>
      </w:r>
      <w:r>
        <w:rPr>
          <w:rFonts w:hint="eastAsia" w:ascii="宋体" w:eastAsia="宋体" w:cs="宋体"/>
          <w:color w:val="auto"/>
          <w:sz w:val="24"/>
          <w:szCs w:val="24"/>
          <w:highlight w:val="none"/>
        </w:rPr>
        <w:t>大写：</w:t>
      </w:r>
      <w:r>
        <w:rPr>
          <w:rFonts w:hint="eastAsia" w:ascii="宋体" w:eastAsia="宋体" w:cs="宋体"/>
          <w:color w:val="auto"/>
          <w:sz w:val="24"/>
          <w:szCs w:val="24"/>
          <w:highlight w:val="none"/>
          <w:u w:val="single"/>
        </w:rPr>
        <w:t xml:space="preserve">     </w:t>
      </w:r>
      <w:r>
        <w:rPr>
          <w:rFonts w:hint="eastAsia" w:ascii="宋体" w:eastAsia="宋体" w:cs="宋体"/>
          <w:color w:val="auto"/>
          <w:sz w:val="24"/>
          <w:szCs w:val="24"/>
          <w:highlight w:val="none"/>
        </w:rPr>
        <w:t>(</w:t>
      </w:r>
      <w:r>
        <w:rPr>
          <w:rFonts w:hint="eastAsia" w:ascii="宋体" w:eastAsia="宋体" w:cs="宋体"/>
          <w:color w:val="auto"/>
          <w:kern w:val="0"/>
          <w:sz w:val="24"/>
          <w:szCs w:val="24"/>
          <w:highlight w:val="none"/>
        </w:rPr>
        <w:t>¥</w:t>
      </w:r>
      <w:r>
        <w:rPr>
          <w:rFonts w:hint="eastAsia" w:ascii="宋体" w:eastAsia="宋体" w:cs="宋体"/>
          <w:color w:val="auto"/>
          <w:kern w:val="0"/>
          <w:sz w:val="24"/>
          <w:szCs w:val="24"/>
          <w:highlight w:val="none"/>
          <w:u w:val="single"/>
        </w:rPr>
        <w:t xml:space="preserve"> </w:t>
      </w:r>
      <w:r>
        <w:rPr>
          <w:rFonts w:hint="eastAsia" w:ascii="宋体" w:eastAsia="宋体" w:cs="宋体"/>
          <w:color w:val="auto"/>
          <w:sz w:val="24"/>
          <w:szCs w:val="24"/>
          <w:highlight w:val="none"/>
          <w:u w:val="single"/>
        </w:rPr>
        <w:t xml:space="preserve">         </w:t>
      </w:r>
      <w:r>
        <w:rPr>
          <w:rFonts w:hint="eastAsia" w:ascii="宋体" w:eastAsia="宋体" w:cs="宋体"/>
          <w:color w:val="auto"/>
          <w:sz w:val="24"/>
          <w:szCs w:val="24"/>
          <w:highlight w:val="none"/>
        </w:rPr>
        <w:t>)。</w:t>
      </w:r>
    </w:p>
    <w:p w14:paraId="558EC063">
      <w:pPr>
        <w:spacing w:line="360" w:lineRule="auto"/>
        <w:ind w:firstLine="540"/>
        <w:rPr>
          <w:rFonts w:ascii="宋体" w:eastAsia="宋体" w:cs="宋体"/>
          <w:color w:val="auto"/>
          <w:sz w:val="24"/>
          <w:szCs w:val="24"/>
          <w:highlight w:val="none"/>
        </w:rPr>
      </w:pPr>
    </w:p>
    <w:p w14:paraId="64EB3077">
      <w:pPr>
        <w:spacing w:line="360" w:lineRule="auto"/>
        <w:ind w:firstLine="540"/>
        <w:rPr>
          <w:rFonts w:ascii="宋体" w:eastAsia="宋体" w:cs="宋体"/>
          <w:color w:val="auto"/>
          <w:sz w:val="24"/>
          <w:szCs w:val="24"/>
          <w:highlight w:val="none"/>
        </w:rPr>
      </w:pPr>
      <w:bookmarkStart w:id="269" w:name="_Hlk125741839"/>
      <w:r>
        <w:rPr>
          <w:rFonts w:hint="eastAsia" w:ascii="宋体" w:eastAsia="宋体" w:cs="宋体"/>
          <w:color w:val="auto"/>
          <w:sz w:val="24"/>
          <w:szCs w:val="24"/>
          <w:highlight w:val="none"/>
        </w:rPr>
        <w:t>附：转款凭证复印件</w:t>
      </w:r>
    </w:p>
    <w:bookmarkEnd w:id="269"/>
    <w:p w14:paraId="3FEC1071">
      <w:pPr>
        <w:spacing w:line="360" w:lineRule="auto"/>
        <w:ind w:firstLine="540"/>
        <w:rPr>
          <w:rFonts w:ascii="宋体" w:eastAsia="宋体" w:cs="宋体"/>
          <w:color w:val="auto"/>
          <w:sz w:val="24"/>
          <w:szCs w:val="24"/>
          <w:highlight w:val="none"/>
        </w:rPr>
      </w:pPr>
    </w:p>
    <w:p w14:paraId="5B1DA2D6">
      <w:pPr>
        <w:spacing w:line="360" w:lineRule="auto"/>
        <w:ind w:firstLine="540"/>
        <w:rPr>
          <w:rFonts w:ascii="宋体" w:eastAsia="宋体" w:cs="宋体"/>
          <w:color w:val="auto"/>
          <w:sz w:val="24"/>
          <w:szCs w:val="24"/>
          <w:highlight w:val="none"/>
        </w:rPr>
      </w:pPr>
    </w:p>
    <w:p w14:paraId="16580DBB">
      <w:pPr>
        <w:spacing w:line="360" w:lineRule="auto"/>
        <w:ind w:firstLine="540"/>
        <w:rPr>
          <w:rFonts w:ascii="宋体" w:eastAsia="宋体" w:cs="宋体"/>
          <w:color w:val="auto"/>
          <w:sz w:val="24"/>
          <w:szCs w:val="24"/>
          <w:highlight w:val="none"/>
        </w:rPr>
      </w:pPr>
    </w:p>
    <w:p w14:paraId="0D19D73A">
      <w:pPr>
        <w:spacing w:line="360" w:lineRule="auto"/>
        <w:ind w:firstLine="540"/>
        <w:rPr>
          <w:rFonts w:ascii="宋体" w:eastAsia="宋体" w:cs="宋体"/>
          <w:color w:val="auto"/>
          <w:sz w:val="24"/>
          <w:szCs w:val="24"/>
          <w:highlight w:val="none"/>
        </w:rPr>
      </w:pPr>
      <w:r>
        <w:rPr>
          <w:rFonts w:hint="eastAsia" w:ascii="宋体" w:eastAsia="宋体" w:cs="宋体"/>
          <w:color w:val="auto"/>
          <w:sz w:val="24"/>
          <w:szCs w:val="24"/>
          <w:highlight w:val="none"/>
        </w:rPr>
        <w:t>投标人名称：              （公章）</w:t>
      </w:r>
    </w:p>
    <w:p w14:paraId="7490DECC">
      <w:pPr>
        <w:spacing w:line="360" w:lineRule="auto"/>
        <w:ind w:firstLine="540"/>
        <w:rPr>
          <w:rFonts w:ascii="宋体" w:eastAsia="宋体" w:cs="宋体"/>
          <w:color w:val="auto"/>
          <w:sz w:val="24"/>
          <w:szCs w:val="24"/>
          <w:highlight w:val="none"/>
        </w:rPr>
      </w:pPr>
      <w:r>
        <w:rPr>
          <w:rFonts w:hint="eastAsia" w:ascii="宋体" w:eastAsia="宋体" w:cs="宋体"/>
          <w:color w:val="auto"/>
          <w:sz w:val="24"/>
          <w:szCs w:val="24"/>
          <w:highlight w:val="none"/>
        </w:rPr>
        <w:t xml:space="preserve">日期：    年    月    日 </w:t>
      </w:r>
    </w:p>
    <w:p w14:paraId="44B59189">
      <w:pPr>
        <w:spacing w:line="480" w:lineRule="exact"/>
        <w:ind w:firstLine="562" w:firstLineChars="200"/>
        <w:rPr>
          <w:rFonts w:hint="eastAsia" w:ascii="宋体" w:hAnsi="宋体" w:eastAsia="宋体" w:cs="宋体"/>
          <w:b/>
          <w:bCs/>
          <w:color w:val="auto"/>
          <w:sz w:val="28"/>
          <w:szCs w:val="28"/>
          <w:highlight w:val="none"/>
        </w:rPr>
      </w:pPr>
    </w:p>
    <w:p w14:paraId="7BD76D09">
      <w:pPr>
        <w:spacing w:line="480" w:lineRule="exact"/>
        <w:ind w:firstLine="562" w:firstLineChars="200"/>
        <w:rPr>
          <w:rFonts w:hint="eastAsia" w:ascii="宋体" w:hAnsi="宋体" w:eastAsia="宋体" w:cs="宋体"/>
          <w:b/>
          <w:bCs/>
          <w:color w:val="auto"/>
          <w:sz w:val="28"/>
          <w:szCs w:val="28"/>
          <w:highlight w:val="none"/>
        </w:rPr>
      </w:pPr>
    </w:p>
    <w:p w14:paraId="1D67E40B">
      <w:pP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br w:type="page"/>
      </w:r>
      <w:r>
        <w:rPr>
          <w:rFonts w:hint="eastAsia" w:ascii="宋体" w:hAnsi="宋体" w:eastAsia="宋体" w:cs="宋体"/>
          <w:b/>
          <w:bCs/>
          <w:color w:val="auto"/>
          <w:sz w:val="28"/>
          <w:szCs w:val="28"/>
          <w:highlight w:val="none"/>
        </w:rPr>
        <w:t>附件11：法定代表人身份证明</w:t>
      </w:r>
    </w:p>
    <w:p w14:paraId="7706008C">
      <w:pPr>
        <w:spacing w:line="240" w:lineRule="atLeast"/>
        <w:jc w:val="center"/>
        <w:rPr>
          <w:rFonts w:hint="eastAsia" w:ascii="宋体" w:hAnsi="宋体" w:eastAsia="宋体" w:cs="宋体"/>
          <w:b/>
          <w:color w:val="auto"/>
          <w:sz w:val="28"/>
          <w:szCs w:val="28"/>
          <w:highlight w:val="none"/>
        </w:rPr>
      </w:pPr>
      <w:bookmarkStart w:id="270" w:name="_Toc13044006"/>
      <w:bookmarkStart w:id="271" w:name="_Toc12436907"/>
      <w:bookmarkStart w:id="272" w:name="_Toc13646962"/>
      <w:bookmarkStart w:id="273" w:name="_Toc12436959"/>
    </w:p>
    <w:p w14:paraId="334BC982">
      <w:pPr>
        <w:spacing w:line="240" w:lineRule="atLeast"/>
        <w:jc w:val="center"/>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法定代表人身份证明</w:t>
      </w:r>
      <w:bookmarkEnd w:id="270"/>
      <w:bookmarkEnd w:id="271"/>
      <w:bookmarkEnd w:id="272"/>
      <w:bookmarkEnd w:id="273"/>
    </w:p>
    <w:p w14:paraId="1979D2C8">
      <w:pPr>
        <w:snapToGrid w:val="0"/>
        <w:spacing w:line="400" w:lineRule="exact"/>
        <w:jc w:val="center"/>
        <w:rPr>
          <w:rFonts w:hint="eastAsia" w:ascii="宋体" w:hAnsi="宋体" w:eastAsia="宋体" w:cs="宋体"/>
          <w:color w:val="auto"/>
          <w:kern w:val="0"/>
          <w:highlight w:val="none"/>
        </w:rPr>
      </w:pPr>
    </w:p>
    <w:p w14:paraId="26FF64E6">
      <w:pPr>
        <w:adjustRightInd w:val="0"/>
        <w:spacing w:line="480" w:lineRule="exact"/>
        <w:rPr>
          <w:rFonts w:hint="eastAsia" w:ascii="宋体" w:hAnsi="宋体" w:eastAsia="宋体" w:cs="宋体"/>
          <w:bCs/>
          <w:color w:val="auto"/>
          <w:spacing w:val="8"/>
          <w:sz w:val="24"/>
          <w:szCs w:val="24"/>
          <w:highlight w:val="none"/>
        </w:rPr>
      </w:pPr>
      <w:r>
        <w:rPr>
          <w:rFonts w:hint="eastAsia" w:ascii="宋体" w:hAnsi="宋体" w:eastAsia="宋体" w:cs="宋体"/>
          <w:color w:val="auto"/>
          <w:sz w:val="24"/>
          <w:szCs w:val="24"/>
          <w:highlight w:val="none"/>
        </w:rPr>
        <w:t>四川国锃招标代理有限公司</w:t>
      </w:r>
      <w:r>
        <w:rPr>
          <w:rFonts w:hint="eastAsia" w:ascii="宋体" w:hAnsi="宋体" w:eastAsia="宋体" w:cs="宋体"/>
          <w:bCs/>
          <w:color w:val="auto"/>
          <w:spacing w:val="8"/>
          <w:sz w:val="24"/>
          <w:szCs w:val="24"/>
          <w:highlight w:val="none"/>
        </w:rPr>
        <w:t>：</w:t>
      </w:r>
    </w:p>
    <w:p w14:paraId="5A6F3DAB">
      <w:pPr>
        <w:adjustRightInd w:val="0"/>
        <w:spacing w:line="480" w:lineRule="exact"/>
        <w:ind w:firstLine="512" w:firstLineChars="200"/>
        <w:rPr>
          <w:rFonts w:hint="eastAsia" w:ascii="宋体" w:hAnsi="宋体" w:eastAsia="宋体" w:cs="宋体"/>
          <w:bCs/>
          <w:color w:val="auto"/>
          <w:spacing w:val="8"/>
          <w:sz w:val="24"/>
          <w:szCs w:val="24"/>
          <w:highlight w:val="none"/>
        </w:rPr>
      </w:pPr>
      <w:r>
        <w:rPr>
          <w:rFonts w:hint="eastAsia" w:ascii="宋体" w:hAnsi="宋体" w:eastAsia="宋体" w:cs="宋体"/>
          <w:bCs/>
          <w:color w:val="auto"/>
          <w:spacing w:val="8"/>
          <w:sz w:val="24"/>
          <w:szCs w:val="24"/>
          <w:highlight w:val="none"/>
        </w:rPr>
        <w:t>兹声明：</w:t>
      </w:r>
      <w:r>
        <w:rPr>
          <w:rFonts w:hint="eastAsia" w:ascii="宋体" w:hAnsi="宋体" w:eastAsia="宋体" w:cs="宋体"/>
          <w:bCs/>
          <w:color w:val="auto"/>
          <w:spacing w:val="8"/>
          <w:sz w:val="24"/>
          <w:szCs w:val="24"/>
          <w:highlight w:val="none"/>
          <w:u w:val="single"/>
        </w:rPr>
        <w:t xml:space="preserve">  （姓名） </w:t>
      </w:r>
      <w:r>
        <w:rPr>
          <w:rFonts w:hint="eastAsia" w:ascii="宋体" w:hAnsi="宋体" w:eastAsia="宋体" w:cs="宋体"/>
          <w:bCs/>
          <w:color w:val="auto"/>
          <w:spacing w:val="8"/>
          <w:sz w:val="24"/>
          <w:szCs w:val="24"/>
          <w:highlight w:val="none"/>
        </w:rPr>
        <w:t>系</w:t>
      </w:r>
      <w:r>
        <w:rPr>
          <w:rFonts w:hint="eastAsia" w:ascii="宋体" w:hAnsi="宋体" w:eastAsia="宋体" w:cs="宋体"/>
          <w:bCs/>
          <w:color w:val="auto"/>
          <w:spacing w:val="8"/>
          <w:sz w:val="24"/>
          <w:szCs w:val="24"/>
          <w:highlight w:val="none"/>
          <w:u w:val="single"/>
        </w:rPr>
        <w:t xml:space="preserve">    （投标人名称）   </w:t>
      </w:r>
      <w:r>
        <w:rPr>
          <w:rFonts w:hint="eastAsia" w:ascii="宋体" w:hAnsi="宋体" w:eastAsia="宋体" w:cs="宋体"/>
          <w:bCs/>
          <w:color w:val="auto"/>
          <w:spacing w:val="8"/>
          <w:sz w:val="24"/>
          <w:szCs w:val="24"/>
          <w:highlight w:val="none"/>
        </w:rPr>
        <w:t>的法定代表人（职务</w:t>
      </w:r>
      <w:r>
        <w:rPr>
          <w:rFonts w:hint="eastAsia" w:ascii="宋体" w:hAnsi="宋体" w:eastAsia="宋体" w:cs="宋体"/>
          <w:bCs/>
          <w:color w:val="auto"/>
          <w:spacing w:val="8"/>
          <w:sz w:val="24"/>
          <w:szCs w:val="24"/>
          <w:highlight w:val="none"/>
          <w:u w:val="single"/>
        </w:rPr>
        <w:t xml:space="preserve">      </w:t>
      </w:r>
      <w:r>
        <w:rPr>
          <w:rFonts w:hint="eastAsia" w:ascii="宋体" w:hAnsi="宋体" w:eastAsia="宋体" w:cs="宋体"/>
          <w:bCs/>
          <w:color w:val="auto"/>
          <w:spacing w:val="8"/>
          <w:sz w:val="24"/>
          <w:szCs w:val="24"/>
          <w:highlight w:val="none"/>
        </w:rPr>
        <w:t>），为我方“</w:t>
      </w:r>
      <w:r>
        <w:rPr>
          <w:rFonts w:hint="eastAsia" w:ascii="宋体" w:hAnsi="宋体" w:eastAsia="宋体" w:cs="宋体"/>
          <w:bCs/>
          <w:color w:val="auto"/>
          <w:spacing w:val="8"/>
          <w:sz w:val="24"/>
          <w:szCs w:val="24"/>
          <w:highlight w:val="none"/>
          <w:u w:val="single"/>
        </w:rPr>
        <w:t xml:space="preserve">      项目名称  </w:t>
      </w:r>
      <w:r>
        <w:rPr>
          <w:rFonts w:hint="eastAsia" w:ascii="宋体" w:hAnsi="宋体" w:eastAsia="宋体" w:cs="宋体"/>
          <w:bCs/>
          <w:color w:val="auto"/>
          <w:spacing w:val="8"/>
          <w:sz w:val="24"/>
          <w:szCs w:val="24"/>
          <w:highlight w:val="none"/>
        </w:rPr>
        <w:t>”项目</w:t>
      </w:r>
      <w:r>
        <w:rPr>
          <w:rFonts w:hint="eastAsia" w:ascii="宋体" w:hAnsi="宋体" w:eastAsia="宋体" w:cs="宋体"/>
          <w:bCs/>
          <w:color w:val="auto"/>
          <w:spacing w:val="8"/>
          <w:sz w:val="24"/>
          <w:szCs w:val="24"/>
          <w:highlight w:val="none"/>
          <w:u w:val="single"/>
        </w:rPr>
        <w:t>（项目编号： ）</w:t>
      </w:r>
      <w:r>
        <w:rPr>
          <w:rFonts w:hint="eastAsia" w:ascii="宋体" w:hAnsi="宋体" w:eastAsia="宋体" w:cs="宋体"/>
          <w:bCs/>
          <w:color w:val="auto"/>
          <w:spacing w:val="8"/>
          <w:sz w:val="24"/>
          <w:szCs w:val="24"/>
          <w:highlight w:val="none"/>
        </w:rPr>
        <w:t>投标活动的合法代表，以我方名义全权处理该项目有关投标、签订合同以及执行合同等一切事宜。</w:t>
      </w:r>
    </w:p>
    <w:p w14:paraId="22240689">
      <w:pPr>
        <w:adjustRightInd w:val="0"/>
        <w:spacing w:line="480" w:lineRule="exact"/>
        <w:ind w:firstLine="512" w:firstLineChars="200"/>
        <w:rPr>
          <w:rFonts w:hint="eastAsia" w:ascii="宋体" w:hAnsi="宋体" w:eastAsia="宋体" w:cs="宋体"/>
          <w:bCs/>
          <w:color w:val="auto"/>
          <w:spacing w:val="8"/>
          <w:sz w:val="24"/>
          <w:szCs w:val="24"/>
          <w:highlight w:val="none"/>
        </w:rPr>
      </w:pPr>
      <w:r>
        <w:rPr>
          <w:rFonts w:hint="eastAsia" w:ascii="宋体" w:hAnsi="宋体" w:eastAsia="宋体" w:cs="宋体"/>
          <w:bCs/>
          <w:color w:val="auto"/>
          <w:spacing w:val="8"/>
          <w:sz w:val="24"/>
          <w:szCs w:val="24"/>
          <w:highlight w:val="none"/>
        </w:rPr>
        <w:t>特此声明。</w:t>
      </w:r>
    </w:p>
    <w:p w14:paraId="0C09C7E8">
      <w:pPr>
        <w:snapToGrid w:val="0"/>
        <w:spacing w:line="480" w:lineRule="exact"/>
        <w:rPr>
          <w:rFonts w:hint="eastAsia" w:ascii="宋体" w:hAnsi="宋体" w:eastAsia="宋体" w:cs="宋体"/>
          <w:color w:val="auto"/>
          <w:sz w:val="24"/>
          <w:szCs w:val="24"/>
          <w:highlight w:val="none"/>
        </w:rPr>
      </w:pPr>
    </w:p>
    <w:p w14:paraId="2E10A26B">
      <w:pPr>
        <w:snapToGrid w:val="0"/>
        <w:spacing w:line="480" w:lineRule="exact"/>
        <w:ind w:firstLine="480" w:firstLineChars="200"/>
        <w:rPr>
          <w:rFonts w:hint="eastAsia" w:ascii="宋体" w:hAnsi="宋体" w:eastAsia="宋体" w:cs="宋体"/>
          <w:color w:val="auto"/>
          <w:sz w:val="24"/>
          <w:szCs w:val="24"/>
          <w:highlight w:val="none"/>
        </w:rPr>
      </w:pPr>
    </w:p>
    <w:p w14:paraId="7C1C178C">
      <w:pPr>
        <w:snapToGrid w:val="0"/>
        <w:spacing w:line="480" w:lineRule="exact"/>
        <w:ind w:firstLine="480" w:firstLineChars="200"/>
        <w:rPr>
          <w:rFonts w:hint="eastAsia" w:ascii="宋体" w:hAnsi="宋体" w:eastAsia="宋体" w:cs="宋体"/>
          <w:color w:val="auto"/>
          <w:sz w:val="24"/>
          <w:szCs w:val="24"/>
          <w:highlight w:val="none"/>
        </w:rPr>
      </w:pPr>
    </w:p>
    <w:p w14:paraId="239E1649">
      <w:pPr>
        <w:snapToGrid w:val="0"/>
        <w:spacing w:line="48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w:t>
      </w:r>
      <w:r>
        <w:rPr>
          <w:rFonts w:hint="eastAsia" w:ascii="宋体" w:hAnsi="宋体" w:eastAsia="宋体" w:cs="宋体"/>
          <w:bCs/>
          <w:color w:val="auto"/>
          <w:spacing w:val="8"/>
          <w:sz w:val="24"/>
          <w:szCs w:val="24"/>
          <w:highlight w:val="none"/>
        </w:rPr>
        <w:t>（签字或盖法定代表人章）</w:t>
      </w:r>
      <w:r>
        <w:rPr>
          <w:rFonts w:hint="eastAsia" w:ascii="宋体" w:hAnsi="宋体" w:eastAsia="宋体" w:cs="宋体"/>
          <w:color w:val="auto"/>
          <w:sz w:val="24"/>
          <w:szCs w:val="24"/>
          <w:highlight w:val="none"/>
        </w:rPr>
        <w:t>：</w:t>
      </w:r>
    </w:p>
    <w:p w14:paraId="6ECE5244">
      <w:pPr>
        <w:snapToGrid w:val="0"/>
        <w:spacing w:line="48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投标人名称：         （盖章）</w:t>
      </w:r>
    </w:p>
    <w:p w14:paraId="0365504A">
      <w:pPr>
        <w:spacing w:line="48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 标 日 期：      年      月     日</w:t>
      </w:r>
    </w:p>
    <w:p w14:paraId="419057DF">
      <w:pPr>
        <w:snapToGrid w:val="0"/>
        <w:spacing w:line="480" w:lineRule="exact"/>
        <w:ind w:firstLine="480" w:firstLineChars="200"/>
        <w:rPr>
          <w:rFonts w:hint="eastAsia" w:ascii="宋体" w:hAnsi="宋体" w:eastAsia="宋体" w:cs="宋体"/>
          <w:color w:val="auto"/>
          <w:sz w:val="24"/>
          <w:szCs w:val="24"/>
          <w:highlight w:val="none"/>
        </w:rPr>
      </w:pPr>
    </w:p>
    <w:p w14:paraId="4F0144A7">
      <w:pPr>
        <w:snapToGrid w:val="0"/>
        <w:spacing w:line="480" w:lineRule="exact"/>
        <w:rPr>
          <w:rFonts w:hint="eastAsia" w:ascii="宋体" w:hAnsi="宋体" w:eastAsia="宋体" w:cs="宋体"/>
          <w:color w:val="auto"/>
          <w:sz w:val="24"/>
          <w:szCs w:val="24"/>
          <w:highlight w:val="none"/>
        </w:rPr>
      </w:pPr>
    </w:p>
    <w:p w14:paraId="3717F00D">
      <w:pPr>
        <w:adjustRightInd w:val="0"/>
        <w:spacing w:line="480" w:lineRule="exac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注：1.法定代表人亲自参加提供；</w:t>
      </w:r>
    </w:p>
    <w:p w14:paraId="41973076">
      <w:pPr>
        <w:adjustRightInd w:val="0"/>
        <w:spacing w:line="480" w:lineRule="exact"/>
        <w:ind w:firstLine="480" w:firstLineChars="200"/>
        <w:rPr>
          <w:rFonts w:hint="eastAsia" w:ascii="宋体" w:hAnsi="宋体" w:eastAsia="宋体" w:cs="宋体"/>
          <w:bCs/>
          <w:color w:val="auto"/>
          <w:spacing w:val="8"/>
          <w:sz w:val="24"/>
          <w:szCs w:val="24"/>
          <w:highlight w:val="none"/>
        </w:rPr>
      </w:pPr>
      <w:r>
        <w:rPr>
          <w:rFonts w:hint="eastAsia" w:ascii="宋体" w:hAnsi="宋体" w:eastAsia="宋体" w:cs="宋体"/>
          <w:color w:val="auto"/>
          <w:sz w:val="24"/>
          <w:szCs w:val="24"/>
          <w:highlight w:val="none"/>
        </w:rPr>
        <w:t>2.必须附法定代表人身份证（复印件）；</w:t>
      </w:r>
    </w:p>
    <w:p w14:paraId="743BD37C">
      <w:pPr>
        <w:adjustRightInd w:val="0"/>
        <w:spacing w:line="480" w:lineRule="exact"/>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3.投标人属于银行、保险、石油石化、电力、电信等有行业特殊情况的，提供分支机构负责人身份证明，并附分支机构负责人身份证（复印件）。</w:t>
      </w:r>
    </w:p>
    <w:p w14:paraId="4BB717C9">
      <w:pPr>
        <w:rPr>
          <w:rFonts w:hint="eastAsia" w:ascii="宋体" w:hAnsi="宋体" w:eastAsia="宋体" w:cs="宋体"/>
          <w:b/>
          <w:bCs/>
          <w:color w:val="auto"/>
          <w:sz w:val="24"/>
          <w:szCs w:val="24"/>
          <w:highlight w:val="none"/>
        </w:rPr>
      </w:pPr>
    </w:p>
    <w:p w14:paraId="15EEAF2E">
      <w:pP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br w:type="page"/>
      </w:r>
      <w:r>
        <w:rPr>
          <w:rFonts w:hint="eastAsia" w:ascii="宋体" w:hAnsi="宋体" w:eastAsia="宋体" w:cs="宋体"/>
          <w:b/>
          <w:bCs/>
          <w:color w:val="auto"/>
          <w:sz w:val="28"/>
          <w:szCs w:val="28"/>
          <w:highlight w:val="none"/>
        </w:rPr>
        <w:t>附件12：法定代表人授权委托书</w:t>
      </w:r>
    </w:p>
    <w:p w14:paraId="204CC7A8">
      <w:pPr>
        <w:spacing w:line="500" w:lineRule="exact"/>
        <w:ind w:firstLine="840" w:firstLineChars="299"/>
        <w:jc w:val="center"/>
        <w:rPr>
          <w:rFonts w:hint="eastAsia" w:ascii="宋体" w:hAnsi="宋体" w:eastAsia="宋体" w:cs="宋体"/>
          <w:b/>
          <w:bCs/>
          <w:color w:val="auto"/>
          <w:sz w:val="28"/>
          <w:szCs w:val="28"/>
          <w:highlight w:val="none"/>
        </w:rPr>
      </w:pPr>
    </w:p>
    <w:p w14:paraId="396AFA3C">
      <w:pPr>
        <w:spacing w:line="500" w:lineRule="exact"/>
        <w:ind w:firstLine="840" w:firstLineChars="299"/>
        <w:jc w:val="center"/>
        <w:rPr>
          <w:rFonts w:hint="eastAsia" w:ascii="宋体" w:hAnsi="宋体" w:eastAsia="宋体" w:cs="宋体"/>
          <w:color w:val="auto"/>
          <w:sz w:val="28"/>
          <w:szCs w:val="28"/>
          <w:highlight w:val="none"/>
        </w:rPr>
      </w:pPr>
      <w:r>
        <w:rPr>
          <w:rFonts w:hint="eastAsia" w:ascii="宋体" w:hAnsi="宋体" w:eastAsia="宋体" w:cs="宋体"/>
          <w:b/>
          <w:bCs/>
          <w:color w:val="auto"/>
          <w:sz w:val="28"/>
          <w:szCs w:val="28"/>
          <w:highlight w:val="none"/>
        </w:rPr>
        <w:t>法定代表人授权委托书</w:t>
      </w:r>
    </w:p>
    <w:p w14:paraId="11CFB119">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四川国锃招标代理有限公司：</w:t>
      </w:r>
    </w:p>
    <w:p w14:paraId="48DBCD5C">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本授权声明：</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（投标人名称）</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（法定代表人姓名、职务）授权</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被授权人姓名、职务）为我方</w:t>
      </w:r>
      <w:r>
        <w:rPr>
          <w:rFonts w:hint="eastAsia" w:ascii="宋体" w:hAnsi="宋体" w:eastAsia="宋体" w:cs="宋体"/>
          <w:color w:val="auto"/>
          <w:sz w:val="24"/>
          <w:szCs w:val="24"/>
          <w:highlight w:val="none"/>
          <w:u w:val="single"/>
        </w:rPr>
        <w:t xml:space="preserve">   </w:t>
      </w:r>
      <w:r>
        <w:rPr>
          <w:rFonts w:hint="eastAsia" w:ascii="宋体" w:hAnsi="宋体" w:eastAsia="宋体" w:cs="宋体"/>
          <w:bCs/>
          <w:color w:val="auto"/>
          <w:spacing w:val="8"/>
          <w:sz w:val="24"/>
          <w:szCs w:val="24"/>
          <w:highlight w:val="none"/>
          <w:u w:val="single"/>
        </w:rPr>
        <w:t xml:space="preserve"> 项目名称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项目（招标编号：）投标活动的合法代表，以我方名义全权处理该项目有关投标、签订合同以及执行合同等一切事宜。</w:t>
      </w:r>
    </w:p>
    <w:p w14:paraId="42119D5F">
      <w:pPr>
        <w:spacing w:line="360" w:lineRule="auto"/>
        <w:ind w:firstLine="717" w:firstLineChars="29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特此声明。</w:t>
      </w:r>
    </w:p>
    <w:p w14:paraId="03652E92">
      <w:pPr>
        <w:spacing w:line="360" w:lineRule="auto"/>
        <w:ind w:firstLine="717" w:firstLineChars="299"/>
        <w:rPr>
          <w:rFonts w:hint="eastAsia" w:ascii="宋体" w:hAnsi="宋体" w:eastAsia="宋体" w:cs="宋体"/>
          <w:color w:val="auto"/>
          <w:sz w:val="24"/>
          <w:szCs w:val="24"/>
          <w:highlight w:val="none"/>
        </w:rPr>
      </w:pPr>
    </w:p>
    <w:p w14:paraId="134A96BB">
      <w:pPr>
        <w:spacing w:line="360" w:lineRule="auto"/>
        <w:ind w:firstLine="717" w:firstLineChars="29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法定代表人签字：</w:t>
      </w:r>
    </w:p>
    <w:p w14:paraId="385B634F">
      <w:pPr>
        <w:spacing w:line="360" w:lineRule="auto"/>
        <w:ind w:firstLine="717" w:firstLineChars="29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授权代表签字：</w:t>
      </w:r>
    </w:p>
    <w:p w14:paraId="392B1BBF">
      <w:pPr>
        <w:spacing w:line="360" w:lineRule="auto"/>
        <w:ind w:firstLine="717" w:firstLineChars="29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投标人名称：                    （盖章）</w:t>
      </w:r>
    </w:p>
    <w:p w14:paraId="1AEE0739">
      <w:pPr>
        <w:spacing w:line="360" w:lineRule="auto"/>
        <w:ind w:firstLine="717" w:firstLineChars="29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授权时间：      年      月     日</w:t>
      </w:r>
    </w:p>
    <w:p w14:paraId="63296157">
      <w:pPr>
        <w:rPr>
          <w:rFonts w:hint="eastAsia" w:ascii="宋体" w:hAnsi="宋体" w:eastAsia="宋体" w:cs="宋体"/>
          <w:color w:val="auto"/>
          <w:sz w:val="24"/>
          <w:szCs w:val="24"/>
          <w:highlight w:val="none"/>
        </w:rPr>
      </w:pPr>
    </w:p>
    <w:p w14:paraId="5187C679">
      <w:pPr>
        <w:pStyle w:val="17"/>
        <w:ind w:firstLine="480" w:firstLineChars="200"/>
        <w:rPr>
          <w:rFonts w:hint="eastAsia" w:ascii="宋体" w:hAnsi="宋体" w:cs="宋体"/>
          <w:color w:val="auto"/>
          <w:sz w:val="24"/>
          <w:szCs w:val="24"/>
          <w:highlight w:val="none"/>
        </w:rPr>
      </w:pPr>
    </w:p>
    <w:p w14:paraId="5CE0147C">
      <w:pPr>
        <w:spacing w:line="5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注：1.非法人参加提供法定代表人授权委托书；</w:t>
      </w:r>
    </w:p>
    <w:p w14:paraId="75FF5151">
      <w:pPr>
        <w:pStyle w:val="17"/>
        <w:ind w:firstLine="960" w:firstLineChars="400"/>
        <w:rPr>
          <w:rFonts w:hint="eastAsia" w:ascii="宋体" w:hAnsi="宋体" w:cs="宋体"/>
          <w:color w:val="auto"/>
          <w:sz w:val="24"/>
          <w:szCs w:val="24"/>
          <w:highlight w:val="none"/>
        </w:rPr>
      </w:pPr>
      <w:r>
        <w:rPr>
          <w:rFonts w:hint="eastAsia" w:ascii="宋体" w:hAnsi="宋体" w:cs="宋体"/>
          <w:color w:val="auto"/>
          <w:sz w:val="24"/>
          <w:szCs w:val="24"/>
          <w:highlight w:val="none"/>
        </w:rPr>
        <w:t>2.附法定代表人身份证和代理人身份证的复印件或扫描件加盖鲜章。</w:t>
      </w:r>
    </w:p>
    <w:p w14:paraId="4CF56840">
      <w:pP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br w:type="page"/>
      </w:r>
      <w:r>
        <w:rPr>
          <w:rFonts w:hint="eastAsia" w:ascii="宋体" w:hAnsi="宋体" w:eastAsia="宋体" w:cs="宋体"/>
          <w:b/>
          <w:bCs/>
          <w:color w:val="auto"/>
          <w:sz w:val="28"/>
          <w:szCs w:val="28"/>
          <w:highlight w:val="none"/>
        </w:rPr>
        <w:t>附件13：开标一览表</w:t>
      </w:r>
    </w:p>
    <w:p w14:paraId="76A6245E">
      <w:pPr>
        <w:pStyle w:val="17"/>
        <w:rPr>
          <w:rFonts w:hint="eastAsia" w:ascii="宋体" w:hAnsi="宋体" w:cs="宋体"/>
          <w:color w:val="auto"/>
          <w:sz w:val="28"/>
          <w:szCs w:val="28"/>
          <w:highlight w:val="none"/>
        </w:rPr>
      </w:pPr>
    </w:p>
    <w:p w14:paraId="390E637C">
      <w:pPr>
        <w:spacing w:line="500" w:lineRule="exact"/>
        <w:jc w:val="center"/>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开标一览表</w:t>
      </w:r>
    </w:p>
    <w:p w14:paraId="6794BAA9">
      <w:pPr>
        <w:spacing w:line="360" w:lineRule="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项目名称：</w:t>
      </w:r>
      <w:r>
        <w:rPr>
          <w:rFonts w:hint="eastAsia" w:ascii="宋体" w:hAnsi="宋体" w:eastAsia="宋体" w:cs="宋体"/>
          <w:color w:val="auto"/>
          <w:sz w:val="24"/>
          <w:szCs w:val="24"/>
          <w:highlight w:val="none"/>
          <w:lang w:eastAsia="zh-CN"/>
        </w:rPr>
        <w:t>配电及负载测试系统（二次）</w:t>
      </w:r>
    </w:p>
    <w:p w14:paraId="6ACA62F4">
      <w:pPr>
        <w:spacing w:line="360" w:lineRule="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项目编号：</w:t>
      </w:r>
      <w:r>
        <w:rPr>
          <w:rFonts w:hint="eastAsia" w:ascii="宋体" w:hAnsi="宋体" w:eastAsia="宋体" w:cs="宋体"/>
          <w:color w:val="auto"/>
          <w:sz w:val="24"/>
          <w:szCs w:val="24"/>
          <w:highlight w:val="none"/>
          <w:lang w:eastAsia="zh-CN"/>
        </w:rPr>
        <w:t>SCGZ招【</w:t>
      </w:r>
      <w:bookmarkStart w:id="305" w:name="_GoBack"/>
      <w:r>
        <w:rPr>
          <w:rFonts w:hint="eastAsia" w:ascii="宋体" w:hAnsi="宋体" w:eastAsia="宋体" w:cs="宋体"/>
          <w:color w:val="auto"/>
          <w:sz w:val="24"/>
          <w:szCs w:val="24"/>
          <w:highlight w:val="none"/>
          <w:lang w:eastAsia="zh-CN"/>
        </w:rPr>
        <w:t>2025</w:t>
      </w:r>
      <w:bookmarkEnd w:id="305"/>
      <w:r>
        <w:rPr>
          <w:rFonts w:hint="eastAsia" w:ascii="宋体" w:hAnsi="宋体" w:eastAsia="宋体" w:cs="宋体"/>
          <w:color w:val="auto"/>
          <w:sz w:val="24"/>
          <w:szCs w:val="24"/>
          <w:highlight w:val="none"/>
          <w:lang w:eastAsia="zh-CN"/>
        </w:rPr>
        <w:t>】11-09-1号</w:t>
      </w:r>
    </w:p>
    <w:tbl>
      <w:tblPr>
        <w:tblStyle w:val="47"/>
        <w:tblW w:w="9425" w:type="dxa"/>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72"/>
        <w:gridCol w:w="2269"/>
        <w:gridCol w:w="2058"/>
        <w:gridCol w:w="1500"/>
        <w:gridCol w:w="1726"/>
      </w:tblGrid>
      <w:tr w14:paraId="20368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1872" w:type="dxa"/>
            <w:vMerge w:val="restart"/>
            <w:noWrap w:val="0"/>
            <w:vAlign w:val="center"/>
          </w:tcPr>
          <w:p w14:paraId="35D96419">
            <w:pPr>
              <w:spacing w:after="0" w:line="360" w:lineRule="auto"/>
              <w:jc w:val="center"/>
              <w:rPr>
                <w:rFonts w:hint="eastAsia" w:ascii="宋体" w:hAnsi="宋体" w:eastAsia="宋体" w:cs="宋体"/>
                <w:color w:val="auto"/>
                <w:sz w:val="24"/>
                <w:szCs w:val="24"/>
                <w:highlight w:val="none"/>
                <w:lang w:val="en-US" w:eastAsia="zh-CN"/>
              </w:rPr>
            </w:pPr>
            <w:bookmarkStart w:id="274" w:name="_Toc15386"/>
            <w:bookmarkStart w:id="275" w:name="_Toc7812"/>
            <w:bookmarkStart w:id="276" w:name="_Toc9663"/>
            <w:r>
              <w:rPr>
                <w:rFonts w:hint="eastAsia" w:ascii="宋体" w:hAnsi="宋体" w:eastAsia="宋体" w:cs="宋体"/>
                <w:color w:val="auto"/>
                <w:sz w:val="24"/>
                <w:szCs w:val="24"/>
                <w:highlight w:val="none"/>
              </w:rPr>
              <w:t>项目</w:t>
            </w:r>
            <w:r>
              <w:rPr>
                <w:rFonts w:hint="eastAsia" w:ascii="宋体" w:hAnsi="宋体" w:eastAsia="宋体" w:cs="宋体"/>
                <w:color w:val="auto"/>
                <w:sz w:val="24"/>
                <w:szCs w:val="24"/>
                <w:highlight w:val="none"/>
                <w:lang w:val="en-US" w:eastAsia="zh-CN"/>
              </w:rPr>
              <w:t>名称</w:t>
            </w:r>
          </w:p>
        </w:tc>
        <w:tc>
          <w:tcPr>
            <w:tcW w:w="2269" w:type="dxa"/>
            <w:vMerge w:val="restart"/>
            <w:noWrap w:val="0"/>
            <w:vAlign w:val="center"/>
          </w:tcPr>
          <w:p w14:paraId="10362070">
            <w:pPr>
              <w:spacing w:after="0"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投标总价（含税）（元）</w:t>
            </w:r>
          </w:p>
        </w:tc>
        <w:tc>
          <w:tcPr>
            <w:tcW w:w="3558" w:type="dxa"/>
            <w:gridSpan w:val="2"/>
            <w:noWrap w:val="0"/>
            <w:vAlign w:val="center"/>
          </w:tcPr>
          <w:p w14:paraId="389EB93B">
            <w:pPr>
              <w:spacing w:after="0" w:line="360" w:lineRule="auto"/>
              <w:jc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其中</w:t>
            </w:r>
          </w:p>
        </w:tc>
        <w:tc>
          <w:tcPr>
            <w:tcW w:w="1726" w:type="dxa"/>
            <w:vMerge w:val="restart"/>
            <w:noWrap w:val="0"/>
            <w:vAlign w:val="center"/>
          </w:tcPr>
          <w:p w14:paraId="6E5C09D6">
            <w:pPr>
              <w:spacing w:after="0"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备注</w:t>
            </w:r>
          </w:p>
        </w:tc>
      </w:tr>
      <w:tr w14:paraId="2180A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trPr>
        <w:tc>
          <w:tcPr>
            <w:tcW w:w="1872" w:type="dxa"/>
            <w:vMerge w:val="continue"/>
            <w:noWrap w:val="0"/>
            <w:vAlign w:val="center"/>
          </w:tcPr>
          <w:p w14:paraId="5A52B373">
            <w:pPr>
              <w:spacing w:after="0" w:line="360" w:lineRule="auto"/>
              <w:jc w:val="center"/>
              <w:rPr>
                <w:rFonts w:hint="eastAsia" w:ascii="宋体" w:hAnsi="宋体" w:eastAsia="宋体" w:cs="宋体"/>
                <w:color w:val="auto"/>
                <w:sz w:val="24"/>
                <w:szCs w:val="24"/>
                <w:highlight w:val="none"/>
              </w:rPr>
            </w:pPr>
          </w:p>
        </w:tc>
        <w:tc>
          <w:tcPr>
            <w:tcW w:w="2269" w:type="dxa"/>
            <w:vMerge w:val="continue"/>
            <w:noWrap w:val="0"/>
            <w:vAlign w:val="center"/>
          </w:tcPr>
          <w:p w14:paraId="680E3508">
            <w:pPr>
              <w:spacing w:after="0" w:line="360" w:lineRule="auto"/>
              <w:jc w:val="center"/>
              <w:rPr>
                <w:rFonts w:hint="eastAsia" w:ascii="宋体" w:hAnsi="宋体" w:eastAsia="宋体" w:cs="宋体"/>
                <w:color w:val="auto"/>
                <w:sz w:val="24"/>
                <w:szCs w:val="24"/>
                <w:highlight w:val="none"/>
              </w:rPr>
            </w:pPr>
          </w:p>
        </w:tc>
        <w:tc>
          <w:tcPr>
            <w:tcW w:w="2058" w:type="dxa"/>
            <w:shd w:val="clear" w:color="auto" w:fill="auto"/>
            <w:noWrap w:val="0"/>
            <w:vAlign w:val="center"/>
          </w:tcPr>
          <w:p w14:paraId="582F421D">
            <w:pPr>
              <w:spacing w:after="0" w:line="360" w:lineRule="auto"/>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不含税价</w:t>
            </w:r>
          </w:p>
        </w:tc>
        <w:tc>
          <w:tcPr>
            <w:tcW w:w="1500" w:type="dxa"/>
            <w:shd w:val="clear" w:color="auto" w:fill="auto"/>
            <w:noWrap w:val="0"/>
            <w:vAlign w:val="center"/>
          </w:tcPr>
          <w:p w14:paraId="41B498C1">
            <w:pPr>
              <w:spacing w:after="0" w:line="360" w:lineRule="auto"/>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税率</w:t>
            </w:r>
          </w:p>
        </w:tc>
        <w:tc>
          <w:tcPr>
            <w:tcW w:w="1726" w:type="dxa"/>
            <w:vMerge w:val="continue"/>
            <w:noWrap w:val="0"/>
            <w:vAlign w:val="center"/>
          </w:tcPr>
          <w:p w14:paraId="3AFD3979">
            <w:pPr>
              <w:spacing w:after="0" w:line="360" w:lineRule="auto"/>
              <w:jc w:val="center"/>
              <w:rPr>
                <w:rFonts w:hint="eastAsia" w:ascii="宋体" w:hAnsi="宋体" w:eastAsia="宋体" w:cs="宋体"/>
                <w:color w:val="auto"/>
                <w:sz w:val="24"/>
                <w:szCs w:val="24"/>
                <w:highlight w:val="none"/>
              </w:rPr>
            </w:pPr>
          </w:p>
        </w:tc>
      </w:tr>
      <w:tr w14:paraId="7A695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5" w:hRule="atLeast"/>
        </w:trPr>
        <w:tc>
          <w:tcPr>
            <w:tcW w:w="1872" w:type="dxa"/>
            <w:noWrap w:val="0"/>
            <w:vAlign w:val="center"/>
          </w:tcPr>
          <w:p w14:paraId="069D41C7">
            <w:pPr>
              <w:spacing w:after="0" w:line="360" w:lineRule="auto"/>
              <w:rPr>
                <w:rFonts w:hint="eastAsia" w:ascii="宋体" w:hAnsi="宋体" w:eastAsia="宋体" w:cs="宋体"/>
                <w:color w:val="auto"/>
                <w:sz w:val="24"/>
                <w:szCs w:val="24"/>
                <w:highlight w:val="none"/>
              </w:rPr>
            </w:pPr>
          </w:p>
        </w:tc>
        <w:tc>
          <w:tcPr>
            <w:tcW w:w="2269" w:type="dxa"/>
            <w:noWrap w:val="0"/>
            <w:vAlign w:val="center"/>
          </w:tcPr>
          <w:p w14:paraId="03DA627B">
            <w:pPr>
              <w:spacing w:after="0" w:line="360" w:lineRule="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大写：  </w:t>
            </w:r>
          </w:p>
          <w:p w14:paraId="1BE8E7AF">
            <w:pPr>
              <w:spacing w:after="0" w:line="360" w:lineRule="auto"/>
              <w:rPr>
                <w:rFonts w:hint="default"/>
                <w:color w:val="auto"/>
                <w:highlight w:val="none"/>
                <w:lang w:val="en-US" w:eastAsia="zh-CN"/>
              </w:rPr>
            </w:pPr>
            <w:r>
              <w:rPr>
                <w:rFonts w:hint="eastAsia" w:ascii="宋体" w:hAnsi="宋体" w:eastAsia="宋体" w:cs="宋体"/>
                <w:color w:val="auto"/>
                <w:sz w:val="24"/>
                <w:szCs w:val="24"/>
                <w:highlight w:val="none"/>
                <w:lang w:val="en-US" w:eastAsia="zh-CN"/>
              </w:rPr>
              <w:t>小写：</w:t>
            </w:r>
          </w:p>
        </w:tc>
        <w:tc>
          <w:tcPr>
            <w:tcW w:w="2058" w:type="dxa"/>
            <w:noWrap w:val="0"/>
            <w:vAlign w:val="center"/>
          </w:tcPr>
          <w:p w14:paraId="51590F2C">
            <w:pPr>
              <w:spacing w:after="0" w:line="360" w:lineRule="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大写：  </w:t>
            </w:r>
          </w:p>
          <w:p w14:paraId="1CFEBE1D">
            <w:pPr>
              <w:spacing w:after="0" w:line="360" w:lineRule="auto"/>
              <w:rPr>
                <w:rFonts w:hint="default"/>
                <w:color w:val="auto"/>
                <w:highlight w:val="none"/>
                <w:lang w:val="en-US" w:eastAsia="zh-CN"/>
              </w:rPr>
            </w:pPr>
            <w:r>
              <w:rPr>
                <w:rFonts w:hint="eastAsia" w:ascii="宋体" w:hAnsi="宋体" w:eastAsia="宋体" w:cs="宋体"/>
                <w:color w:val="auto"/>
                <w:sz w:val="24"/>
                <w:szCs w:val="24"/>
                <w:highlight w:val="none"/>
                <w:lang w:val="en-US" w:eastAsia="zh-CN"/>
              </w:rPr>
              <w:t>小写：</w:t>
            </w:r>
          </w:p>
        </w:tc>
        <w:tc>
          <w:tcPr>
            <w:tcW w:w="1500" w:type="dxa"/>
            <w:noWrap w:val="0"/>
            <w:vAlign w:val="center"/>
          </w:tcPr>
          <w:p w14:paraId="7EE95081">
            <w:pPr>
              <w:spacing w:after="0" w:line="360" w:lineRule="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      %</w:t>
            </w:r>
          </w:p>
        </w:tc>
        <w:tc>
          <w:tcPr>
            <w:tcW w:w="1726" w:type="dxa"/>
            <w:noWrap w:val="0"/>
            <w:vAlign w:val="center"/>
          </w:tcPr>
          <w:p w14:paraId="1D9455CB">
            <w:pPr>
              <w:spacing w:after="0" w:line="360" w:lineRule="auto"/>
              <w:rPr>
                <w:rFonts w:hint="eastAsia" w:ascii="宋体" w:hAnsi="宋体" w:eastAsia="宋体" w:cs="宋体"/>
                <w:color w:val="auto"/>
                <w:sz w:val="24"/>
                <w:szCs w:val="24"/>
                <w:highlight w:val="none"/>
                <w:lang w:val="en-US" w:eastAsia="zh-CN"/>
              </w:rPr>
            </w:pPr>
          </w:p>
        </w:tc>
      </w:tr>
    </w:tbl>
    <w:p w14:paraId="6E037A5F">
      <w:pPr>
        <w:widowControl/>
        <w:spacing w:line="360" w:lineRule="auto"/>
        <w:ind w:firstLine="472" w:firstLineChars="196"/>
        <w:jc w:val="lef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注：</w:t>
      </w:r>
      <w:bookmarkEnd w:id="274"/>
      <w:bookmarkEnd w:id="275"/>
      <w:bookmarkStart w:id="277" w:name="_Toc29580"/>
      <w:bookmarkStart w:id="278" w:name="_Toc26667"/>
      <w:r>
        <w:rPr>
          <w:rFonts w:hint="eastAsia" w:ascii="宋体" w:hAnsi="宋体" w:eastAsia="宋体" w:cs="宋体"/>
          <w:b/>
          <w:bCs/>
          <w:color w:val="auto"/>
          <w:sz w:val="24"/>
          <w:szCs w:val="24"/>
          <w:highlight w:val="none"/>
        </w:rPr>
        <w:t>1.报价应是最终用户验收合格后的总价，包括：主要包括设计费、</w:t>
      </w:r>
      <w:r>
        <w:rPr>
          <w:rFonts w:hint="eastAsia" w:ascii="宋体" w:hAnsi="宋体" w:eastAsia="宋体" w:cs="宋体"/>
          <w:b/>
          <w:bCs/>
          <w:color w:val="auto"/>
          <w:sz w:val="24"/>
          <w:szCs w:val="24"/>
          <w:highlight w:val="none"/>
          <w:lang w:eastAsia="zh-CN"/>
        </w:rPr>
        <w:t>系统费用</w:t>
      </w:r>
      <w:r>
        <w:rPr>
          <w:rFonts w:hint="eastAsia" w:ascii="宋体" w:hAnsi="宋体" w:eastAsia="宋体" w:cs="宋体"/>
          <w:b/>
          <w:bCs/>
          <w:color w:val="auto"/>
          <w:sz w:val="24"/>
          <w:szCs w:val="24"/>
          <w:highlight w:val="none"/>
        </w:rPr>
        <w:t>、</w:t>
      </w:r>
      <w:r>
        <w:rPr>
          <w:rFonts w:hint="eastAsia" w:ascii="宋体" w:hAnsi="宋体" w:eastAsia="宋体" w:cs="宋体"/>
          <w:b/>
          <w:bCs/>
          <w:color w:val="auto"/>
          <w:sz w:val="24"/>
          <w:szCs w:val="24"/>
          <w:highlight w:val="none"/>
          <w:lang w:eastAsia="zh-CN"/>
        </w:rPr>
        <w:t>运输费、安装费、</w:t>
      </w:r>
      <w:r>
        <w:rPr>
          <w:rFonts w:hint="eastAsia" w:ascii="宋体" w:hAnsi="宋体" w:eastAsia="宋体" w:cs="宋体"/>
          <w:b/>
          <w:bCs/>
          <w:color w:val="auto"/>
          <w:sz w:val="24"/>
          <w:szCs w:val="24"/>
          <w:highlight w:val="none"/>
          <w:lang w:val="en-US" w:eastAsia="zh-CN"/>
        </w:rPr>
        <w:t>质保期内的维保费、</w:t>
      </w:r>
      <w:r>
        <w:rPr>
          <w:rFonts w:hint="eastAsia" w:ascii="宋体" w:hAnsi="宋体" w:eastAsia="宋体" w:cs="宋体"/>
          <w:b/>
          <w:bCs/>
          <w:color w:val="auto"/>
          <w:sz w:val="24"/>
          <w:szCs w:val="24"/>
          <w:highlight w:val="none"/>
          <w:lang w:eastAsia="zh-CN"/>
        </w:rPr>
        <w:t>其它费（含技术服务费用、技术资料费、引进技术专利费、各种检测检验试验费、安装调试费、培训技术人员费等）</w:t>
      </w:r>
      <w:r>
        <w:rPr>
          <w:rFonts w:hint="eastAsia" w:ascii="宋体" w:hAnsi="宋体" w:eastAsia="宋体" w:cs="宋体"/>
          <w:b/>
          <w:bCs/>
          <w:color w:val="auto"/>
          <w:sz w:val="24"/>
          <w:szCs w:val="24"/>
          <w:highlight w:val="none"/>
        </w:rPr>
        <w:t>等为完成本项目所需的一切费用。</w:t>
      </w:r>
      <w:bookmarkEnd w:id="276"/>
      <w:bookmarkEnd w:id="277"/>
      <w:bookmarkEnd w:id="278"/>
    </w:p>
    <w:p w14:paraId="35903B68">
      <w:pPr>
        <w:spacing w:line="360" w:lineRule="auto"/>
        <w:ind w:firstLine="482" w:firstLineChars="200"/>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2.“开标一览表”需由法定代表人或授权代表签字并盖投标人公章。</w:t>
      </w:r>
    </w:p>
    <w:p w14:paraId="47DC006F">
      <w:pPr>
        <w:spacing w:line="360" w:lineRule="auto"/>
        <w:rPr>
          <w:rFonts w:hint="eastAsia" w:ascii="宋体" w:hAnsi="宋体" w:eastAsia="宋体" w:cs="宋体"/>
          <w:color w:val="auto"/>
          <w:sz w:val="24"/>
          <w:szCs w:val="24"/>
          <w:highlight w:val="none"/>
        </w:rPr>
      </w:pPr>
    </w:p>
    <w:p w14:paraId="4B1A5DAB">
      <w:pPr>
        <w:spacing w:line="360" w:lineRule="auto"/>
        <w:rPr>
          <w:rFonts w:hint="eastAsia" w:ascii="宋体" w:hAnsi="宋体" w:eastAsia="宋体" w:cs="宋体"/>
          <w:color w:val="auto"/>
          <w:sz w:val="24"/>
          <w:szCs w:val="24"/>
          <w:highlight w:val="none"/>
        </w:rPr>
      </w:pPr>
    </w:p>
    <w:p w14:paraId="406025CF">
      <w:pPr>
        <w:adjustRightIn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投标人名称：        （盖章）</w:t>
      </w:r>
    </w:p>
    <w:p w14:paraId="6A66F45E">
      <w:pPr>
        <w:adjustRightIn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法定代表人或授权代表（签字）：</w:t>
      </w:r>
    </w:p>
    <w:p w14:paraId="3051CDCD">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投标日期：      年      月     日</w:t>
      </w:r>
    </w:p>
    <w:p w14:paraId="46A1C923">
      <w:pPr>
        <w:pStyle w:val="336"/>
        <w:rPr>
          <w:rFonts w:hint="eastAsia" w:ascii="宋体" w:hAnsi="宋体" w:cs="宋体"/>
          <w:color w:val="auto"/>
          <w:highlight w:val="none"/>
        </w:rPr>
      </w:pPr>
    </w:p>
    <w:p w14:paraId="7BCCBB68">
      <w:pPr>
        <w:rPr>
          <w:rFonts w:hint="eastAsia" w:ascii="宋体" w:hAnsi="宋体" w:eastAsia="宋体" w:cs="宋体"/>
          <w:color w:val="auto"/>
          <w:highlight w:val="none"/>
        </w:rPr>
      </w:pPr>
    </w:p>
    <w:p w14:paraId="153076F7">
      <w:pPr>
        <w:pStyle w:val="28"/>
        <w:rPr>
          <w:rFonts w:hint="eastAsia" w:ascii="宋体" w:hAnsi="宋体" w:eastAsia="宋体" w:cs="宋体"/>
          <w:color w:val="auto"/>
          <w:highlight w:val="none"/>
        </w:rPr>
      </w:pPr>
    </w:p>
    <w:p w14:paraId="2889D7B1">
      <w:pPr>
        <w:pStyle w:val="17"/>
        <w:rPr>
          <w:rFonts w:hint="eastAsia" w:ascii="宋体" w:hAnsi="宋体" w:cs="宋体"/>
          <w:b/>
          <w:bCs/>
          <w:color w:val="auto"/>
          <w:sz w:val="28"/>
          <w:szCs w:val="28"/>
          <w:highlight w:val="none"/>
        </w:rPr>
      </w:pPr>
      <w:r>
        <w:rPr>
          <w:rFonts w:hint="eastAsia" w:ascii="宋体" w:hAnsi="宋体" w:cs="宋体"/>
          <w:b/>
          <w:bCs/>
          <w:color w:val="auto"/>
          <w:sz w:val="28"/>
          <w:szCs w:val="28"/>
          <w:highlight w:val="none"/>
        </w:rPr>
        <w:br w:type="page"/>
      </w:r>
      <w:r>
        <w:rPr>
          <w:rFonts w:hint="eastAsia" w:ascii="宋体" w:hAnsi="宋体" w:cs="宋体"/>
          <w:b/>
          <w:bCs/>
          <w:color w:val="auto"/>
          <w:sz w:val="28"/>
          <w:szCs w:val="28"/>
          <w:highlight w:val="none"/>
        </w:rPr>
        <w:t>附件14：分项报价明细表</w:t>
      </w:r>
    </w:p>
    <w:p w14:paraId="5751FCC0">
      <w:pPr>
        <w:pStyle w:val="337"/>
        <w:widowControl/>
        <w:snapToGrid w:val="0"/>
        <w:jc w:val="center"/>
        <w:rPr>
          <w:rFonts w:hint="eastAsia" w:eastAsia="宋体" w:cs="宋体"/>
          <w:b/>
          <w:bCs/>
          <w:color w:val="auto"/>
          <w:sz w:val="24"/>
          <w:highlight w:val="none"/>
          <w:lang w:eastAsia="zh-CN"/>
        </w:rPr>
      </w:pPr>
      <w:r>
        <w:rPr>
          <w:rStyle w:val="338"/>
          <w:rFonts w:hint="eastAsia" w:eastAsia="宋体" w:cs="宋体"/>
          <w:b/>
          <w:color w:val="auto"/>
          <w:sz w:val="28"/>
          <w:szCs w:val="28"/>
          <w:highlight w:val="none"/>
        </w:rPr>
        <w:t>分项报价明细表</w:t>
      </w:r>
    </w:p>
    <w:tbl>
      <w:tblPr>
        <w:tblStyle w:val="47"/>
        <w:tblW w:w="9171" w:type="dxa"/>
        <w:tblInd w:w="0" w:type="dxa"/>
        <w:tblLayout w:type="fixed"/>
        <w:tblCellMar>
          <w:top w:w="0" w:type="dxa"/>
          <w:left w:w="113" w:type="dxa"/>
          <w:bottom w:w="0" w:type="dxa"/>
          <w:right w:w="113" w:type="dxa"/>
        </w:tblCellMar>
      </w:tblPr>
      <w:tblGrid>
        <w:gridCol w:w="599"/>
        <w:gridCol w:w="2622"/>
        <w:gridCol w:w="738"/>
        <w:gridCol w:w="1776"/>
        <w:gridCol w:w="872"/>
        <w:gridCol w:w="993"/>
        <w:gridCol w:w="1571"/>
      </w:tblGrid>
      <w:tr w14:paraId="7DE2C281">
        <w:tblPrEx>
          <w:tblCellMar>
            <w:top w:w="0" w:type="dxa"/>
            <w:left w:w="113" w:type="dxa"/>
            <w:bottom w:w="0" w:type="dxa"/>
            <w:right w:w="113" w:type="dxa"/>
          </w:tblCellMar>
        </w:tblPrEx>
        <w:trPr>
          <w:trHeight w:val="689" w:hRule="atLeast"/>
        </w:trPr>
        <w:tc>
          <w:tcPr>
            <w:tcW w:w="59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526FF2B">
            <w:pPr>
              <w:widowControl/>
              <w:jc w:val="center"/>
              <w:textAlignment w:val="center"/>
              <w:rPr>
                <w:rFonts w:hint="eastAsia" w:ascii="宋体" w:hAnsi="宋体" w:eastAsia="宋体" w:cs="宋体"/>
                <w:b/>
                <w:color w:val="auto"/>
                <w:sz w:val="24"/>
                <w:szCs w:val="24"/>
                <w:highlight w:val="none"/>
              </w:rPr>
            </w:pPr>
            <w:r>
              <w:rPr>
                <w:rFonts w:hint="eastAsia" w:ascii="宋体" w:hAnsi="宋体" w:eastAsia="宋体" w:cs="宋体"/>
                <w:b/>
                <w:color w:val="auto"/>
                <w:kern w:val="0"/>
                <w:sz w:val="24"/>
                <w:szCs w:val="24"/>
                <w:highlight w:val="none"/>
              </w:rPr>
              <w:t>序号</w:t>
            </w:r>
          </w:p>
        </w:tc>
        <w:tc>
          <w:tcPr>
            <w:tcW w:w="2622" w:type="dxa"/>
            <w:tcBorders>
              <w:top w:val="single" w:color="000000" w:sz="4" w:space="0"/>
              <w:left w:val="single" w:color="000000" w:sz="4" w:space="0"/>
              <w:bottom w:val="single" w:color="000000" w:sz="4" w:space="0"/>
              <w:right w:val="single" w:color="auto" w:sz="4" w:space="0"/>
            </w:tcBorders>
            <w:tcMar>
              <w:top w:w="15" w:type="dxa"/>
              <w:left w:w="15" w:type="dxa"/>
              <w:right w:w="15" w:type="dxa"/>
            </w:tcMar>
            <w:vAlign w:val="center"/>
          </w:tcPr>
          <w:p w14:paraId="51B8DA8F">
            <w:pPr>
              <w:widowControl/>
              <w:jc w:val="center"/>
              <w:textAlignment w:val="center"/>
              <w:rPr>
                <w:rFonts w:hint="default" w:ascii="宋体" w:hAnsi="宋体" w:eastAsia="宋体" w:cs="宋体"/>
                <w:b/>
                <w:color w:val="auto"/>
                <w:sz w:val="24"/>
                <w:szCs w:val="24"/>
                <w:highlight w:val="none"/>
                <w:lang w:val="en-US" w:eastAsia="zh-CN"/>
              </w:rPr>
            </w:pPr>
            <w:r>
              <w:rPr>
                <w:rFonts w:hint="eastAsia" w:ascii="宋体" w:hAnsi="宋体" w:eastAsia="宋体" w:cs="宋体"/>
                <w:b/>
                <w:color w:val="auto"/>
                <w:sz w:val="24"/>
                <w:szCs w:val="24"/>
                <w:highlight w:val="none"/>
                <w:lang w:val="en-US" w:eastAsia="zh-CN"/>
              </w:rPr>
              <w:t>分项名称</w:t>
            </w:r>
          </w:p>
        </w:tc>
        <w:tc>
          <w:tcPr>
            <w:tcW w:w="738" w:type="dxa"/>
            <w:tcBorders>
              <w:top w:val="single" w:color="000000" w:sz="4" w:space="0"/>
              <w:left w:val="single" w:color="auto" w:sz="4" w:space="0"/>
              <w:bottom w:val="single" w:color="000000" w:sz="4" w:space="0"/>
              <w:right w:val="single" w:color="auto" w:sz="4" w:space="0"/>
            </w:tcBorders>
            <w:tcMar>
              <w:top w:w="15" w:type="dxa"/>
              <w:left w:w="15" w:type="dxa"/>
              <w:right w:w="15" w:type="dxa"/>
            </w:tcMar>
            <w:vAlign w:val="center"/>
          </w:tcPr>
          <w:p w14:paraId="0AD2C1D3">
            <w:pPr>
              <w:widowControl/>
              <w:jc w:val="center"/>
              <w:textAlignment w:val="center"/>
              <w:rPr>
                <w:rFonts w:hint="eastAsia" w:ascii="宋体" w:hAnsi="宋体" w:eastAsia="宋体" w:cs="宋体"/>
                <w:b/>
                <w:color w:val="auto"/>
                <w:sz w:val="24"/>
                <w:szCs w:val="24"/>
                <w:highlight w:val="none"/>
              </w:rPr>
            </w:pPr>
            <w:r>
              <w:rPr>
                <w:rFonts w:hint="eastAsia" w:ascii="宋体" w:hAnsi="宋体" w:eastAsia="宋体" w:cs="宋体"/>
                <w:b/>
                <w:color w:val="auto"/>
                <w:kern w:val="0"/>
                <w:sz w:val="24"/>
                <w:szCs w:val="24"/>
                <w:highlight w:val="none"/>
              </w:rPr>
              <w:t>数量</w:t>
            </w:r>
          </w:p>
        </w:tc>
        <w:tc>
          <w:tcPr>
            <w:tcW w:w="1776" w:type="dxa"/>
            <w:tcBorders>
              <w:top w:val="single" w:color="000000" w:sz="4" w:space="0"/>
              <w:left w:val="single" w:color="auto" w:sz="4" w:space="0"/>
              <w:bottom w:val="single" w:color="000000" w:sz="4" w:space="0"/>
              <w:right w:val="single" w:color="auto" w:sz="4" w:space="0"/>
            </w:tcBorders>
            <w:tcMar>
              <w:top w:w="15" w:type="dxa"/>
              <w:left w:w="15" w:type="dxa"/>
              <w:right w:w="15" w:type="dxa"/>
            </w:tcMar>
            <w:vAlign w:val="center"/>
          </w:tcPr>
          <w:p w14:paraId="2965D800">
            <w:pPr>
              <w:widowControl/>
              <w:jc w:val="center"/>
              <w:textAlignment w:val="center"/>
              <w:rPr>
                <w:rFonts w:hint="eastAsia" w:ascii="宋体" w:hAnsi="宋体" w:eastAsia="宋体" w:cs="宋体"/>
                <w:b/>
                <w:color w:val="auto"/>
                <w:sz w:val="24"/>
                <w:szCs w:val="24"/>
                <w:highlight w:val="none"/>
              </w:rPr>
            </w:pPr>
            <w:r>
              <w:rPr>
                <w:rFonts w:hint="eastAsia" w:ascii="宋体" w:hAnsi="宋体" w:eastAsia="宋体" w:cs="宋体"/>
                <w:b/>
                <w:color w:val="auto"/>
                <w:kern w:val="0"/>
                <w:sz w:val="24"/>
                <w:szCs w:val="24"/>
                <w:highlight w:val="none"/>
              </w:rPr>
              <w:t>单位</w:t>
            </w:r>
          </w:p>
        </w:tc>
        <w:tc>
          <w:tcPr>
            <w:tcW w:w="872"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14:paraId="54702F83">
            <w:pPr>
              <w:widowControl/>
              <w:textAlignment w:val="center"/>
              <w:rPr>
                <w:rFonts w:hint="eastAsia" w:ascii="宋体" w:hAnsi="宋体" w:eastAsia="宋体" w:cs="宋体"/>
                <w:b/>
                <w:color w:val="auto"/>
                <w:kern w:val="0"/>
                <w:sz w:val="24"/>
                <w:szCs w:val="24"/>
                <w:highlight w:val="none"/>
              </w:rPr>
            </w:pPr>
            <w:r>
              <w:rPr>
                <w:rFonts w:hint="eastAsia" w:ascii="宋体" w:hAnsi="宋体" w:eastAsia="宋体" w:cs="宋体"/>
                <w:b/>
                <w:color w:val="auto"/>
                <w:kern w:val="0"/>
                <w:sz w:val="24"/>
                <w:szCs w:val="24"/>
                <w:highlight w:val="none"/>
              </w:rPr>
              <w:t>含税单价（元）</w:t>
            </w:r>
          </w:p>
        </w:tc>
        <w:tc>
          <w:tcPr>
            <w:tcW w:w="993"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14:paraId="7E8701F2">
            <w:pPr>
              <w:widowControl/>
              <w:jc w:val="center"/>
              <w:textAlignment w:val="center"/>
              <w:rPr>
                <w:rFonts w:hint="eastAsia" w:ascii="宋体" w:hAnsi="宋体" w:eastAsia="宋体" w:cs="宋体"/>
                <w:b/>
                <w:color w:val="auto"/>
                <w:kern w:val="0"/>
                <w:sz w:val="24"/>
                <w:szCs w:val="24"/>
                <w:highlight w:val="none"/>
              </w:rPr>
            </w:pPr>
            <w:r>
              <w:rPr>
                <w:rFonts w:hint="eastAsia" w:ascii="宋体" w:hAnsi="宋体" w:eastAsia="宋体" w:cs="宋体"/>
                <w:b/>
                <w:color w:val="auto"/>
                <w:kern w:val="0"/>
                <w:sz w:val="24"/>
                <w:szCs w:val="24"/>
                <w:highlight w:val="none"/>
              </w:rPr>
              <w:t>小计（元）</w:t>
            </w:r>
          </w:p>
        </w:tc>
        <w:tc>
          <w:tcPr>
            <w:tcW w:w="1571"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14:paraId="47693AF7">
            <w:pPr>
              <w:widowControl/>
              <w:jc w:val="center"/>
              <w:textAlignment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备注</w:t>
            </w:r>
          </w:p>
        </w:tc>
      </w:tr>
      <w:tr w14:paraId="695E9DDF">
        <w:tblPrEx>
          <w:tblCellMar>
            <w:top w:w="0" w:type="dxa"/>
            <w:left w:w="113" w:type="dxa"/>
            <w:bottom w:w="0" w:type="dxa"/>
            <w:right w:w="113" w:type="dxa"/>
          </w:tblCellMar>
        </w:tblPrEx>
        <w:trPr>
          <w:trHeight w:val="460" w:hRule="atLeast"/>
        </w:trPr>
        <w:tc>
          <w:tcPr>
            <w:tcW w:w="59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EEF2DE6">
            <w:pPr>
              <w:widowControl/>
              <w:jc w:val="center"/>
              <w:textAlignment w:val="center"/>
              <w:rPr>
                <w:rFonts w:hint="eastAsia" w:ascii="宋体" w:hAnsi="宋体" w:eastAsia="宋体" w:cs="宋体"/>
                <w:bCs/>
                <w:color w:val="auto"/>
                <w:kern w:val="0"/>
                <w:sz w:val="24"/>
                <w:szCs w:val="24"/>
                <w:highlight w:val="none"/>
              </w:rPr>
            </w:pPr>
            <w:r>
              <w:rPr>
                <w:rFonts w:hint="eastAsia" w:ascii="宋体" w:hAnsi="宋体" w:eastAsia="宋体" w:cs="宋体"/>
                <w:color w:val="auto"/>
                <w:kern w:val="0"/>
                <w:sz w:val="20"/>
                <w:szCs w:val="20"/>
                <w:highlight w:val="none"/>
                <w:lang w:bidi="ar"/>
              </w:rPr>
              <w:t>1</w:t>
            </w:r>
          </w:p>
        </w:tc>
        <w:tc>
          <w:tcPr>
            <w:tcW w:w="2622" w:type="dxa"/>
            <w:tcBorders>
              <w:top w:val="single" w:color="000000" w:sz="4" w:space="0"/>
              <w:left w:val="single" w:color="000000" w:sz="4" w:space="0"/>
              <w:bottom w:val="single" w:color="000000" w:sz="4" w:space="0"/>
              <w:right w:val="single" w:color="auto" w:sz="4" w:space="0"/>
            </w:tcBorders>
            <w:tcMar>
              <w:top w:w="15" w:type="dxa"/>
              <w:left w:w="15" w:type="dxa"/>
              <w:right w:w="15" w:type="dxa"/>
            </w:tcMar>
            <w:vAlign w:val="center"/>
          </w:tcPr>
          <w:p w14:paraId="783BB307">
            <w:pPr>
              <w:widowControl/>
              <w:jc w:val="center"/>
              <w:textAlignment w:val="center"/>
              <w:rPr>
                <w:rFonts w:hint="eastAsia" w:ascii="宋体" w:hAnsi="宋体" w:eastAsia="宋体" w:cs="宋体"/>
                <w:bCs/>
                <w:color w:val="auto"/>
                <w:kern w:val="0"/>
                <w:sz w:val="24"/>
                <w:szCs w:val="24"/>
                <w:highlight w:val="none"/>
              </w:rPr>
            </w:pPr>
          </w:p>
        </w:tc>
        <w:tc>
          <w:tcPr>
            <w:tcW w:w="738"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14:paraId="026DBEDA">
            <w:pPr>
              <w:widowControl/>
              <w:jc w:val="center"/>
              <w:textAlignment w:val="center"/>
              <w:rPr>
                <w:rFonts w:hint="eastAsia" w:ascii="宋体" w:hAnsi="宋体" w:eastAsia="宋体" w:cs="宋体"/>
                <w:bCs/>
                <w:color w:val="auto"/>
                <w:kern w:val="0"/>
                <w:sz w:val="24"/>
                <w:szCs w:val="24"/>
                <w:highlight w:val="none"/>
              </w:rPr>
            </w:pPr>
          </w:p>
        </w:tc>
        <w:tc>
          <w:tcPr>
            <w:tcW w:w="177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E1C56D8">
            <w:pPr>
              <w:widowControl/>
              <w:jc w:val="center"/>
              <w:textAlignment w:val="center"/>
              <w:rPr>
                <w:rFonts w:hint="eastAsia" w:ascii="宋体" w:hAnsi="宋体" w:eastAsia="宋体" w:cs="宋体"/>
                <w:bCs/>
                <w:color w:val="auto"/>
                <w:kern w:val="0"/>
                <w:sz w:val="24"/>
                <w:szCs w:val="24"/>
                <w:highlight w:val="none"/>
              </w:rPr>
            </w:pPr>
          </w:p>
        </w:tc>
        <w:tc>
          <w:tcPr>
            <w:tcW w:w="87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D54A30E">
            <w:pPr>
              <w:widowControl/>
              <w:jc w:val="center"/>
              <w:textAlignment w:val="center"/>
              <w:rPr>
                <w:rFonts w:hint="eastAsia" w:ascii="宋体" w:hAnsi="宋体" w:eastAsia="宋体" w:cs="宋体"/>
                <w:bCs/>
                <w:color w:val="auto"/>
                <w:kern w:val="0"/>
                <w:sz w:val="24"/>
                <w:szCs w:val="24"/>
                <w:highlight w:val="none"/>
              </w:rPr>
            </w:pPr>
          </w:p>
        </w:tc>
        <w:tc>
          <w:tcPr>
            <w:tcW w:w="99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DBC57D7">
            <w:pPr>
              <w:widowControl/>
              <w:jc w:val="center"/>
              <w:textAlignment w:val="center"/>
              <w:rPr>
                <w:rFonts w:hint="eastAsia" w:ascii="宋体" w:hAnsi="宋体" w:eastAsia="宋体" w:cs="宋体"/>
                <w:bCs/>
                <w:color w:val="auto"/>
                <w:kern w:val="0"/>
                <w:sz w:val="24"/>
                <w:szCs w:val="24"/>
                <w:highlight w:val="none"/>
              </w:rPr>
            </w:pPr>
          </w:p>
        </w:tc>
        <w:tc>
          <w:tcPr>
            <w:tcW w:w="157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77D2E35">
            <w:pPr>
              <w:widowControl/>
              <w:jc w:val="center"/>
              <w:textAlignment w:val="center"/>
              <w:rPr>
                <w:rFonts w:hint="eastAsia" w:ascii="宋体" w:hAnsi="宋体" w:eastAsia="宋体" w:cs="宋体"/>
                <w:bCs/>
                <w:color w:val="auto"/>
                <w:sz w:val="24"/>
                <w:szCs w:val="24"/>
                <w:highlight w:val="none"/>
              </w:rPr>
            </w:pPr>
          </w:p>
        </w:tc>
      </w:tr>
      <w:tr w14:paraId="66D1C213">
        <w:tblPrEx>
          <w:tblCellMar>
            <w:top w:w="0" w:type="dxa"/>
            <w:left w:w="113" w:type="dxa"/>
            <w:bottom w:w="0" w:type="dxa"/>
            <w:right w:w="113" w:type="dxa"/>
          </w:tblCellMar>
        </w:tblPrEx>
        <w:trPr>
          <w:trHeight w:val="460" w:hRule="atLeast"/>
        </w:trPr>
        <w:tc>
          <w:tcPr>
            <w:tcW w:w="59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5A6A2FF">
            <w:pPr>
              <w:widowControl/>
              <w:jc w:val="center"/>
              <w:textAlignment w:val="center"/>
              <w:rPr>
                <w:rFonts w:hint="eastAsia" w:ascii="宋体" w:hAnsi="宋体" w:eastAsia="宋体" w:cs="宋体"/>
                <w:bCs/>
                <w:color w:val="auto"/>
                <w:kern w:val="0"/>
                <w:sz w:val="24"/>
                <w:szCs w:val="24"/>
                <w:highlight w:val="none"/>
              </w:rPr>
            </w:pPr>
            <w:r>
              <w:rPr>
                <w:rFonts w:hint="eastAsia" w:ascii="宋体" w:hAnsi="宋体" w:eastAsia="宋体" w:cs="宋体"/>
                <w:color w:val="auto"/>
                <w:kern w:val="0"/>
                <w:sz w:val="20"/>
                <w:szCs w:val="20"/>
                <w:highlight w:val="none"/>
                <w:lang w:bidi="ar"/>
              </w:rPr>
              <w:t>2</w:t>
            </w:r>
          </w:p>
        </w:tc>
        <w:tc>
          <w:tcPr>
            <w:tcW w:w="2622" w:type="dxa"/>
            <w:tcBorders>
              <w:top w:val="single" w:color="000000" w:sz="4" w:space="0"/>
              <w:left w:val="single" w:color="000000" w:sz="4" w:space="0"/>
              <w:bottom w:val="single" w:color="000000" w:sz="4" w:space="0"/>
              <w:right w:val="single" w:color="auto" w:sz="4" w:space="0"/>
            </w:tcBorders>
            <w:tcMar>
              <w:top w:w="15" w:type="dxa"/>
              <w:left w:w="15" w:type="dxa"/>
              <w:right w:w="15" w:type="dxa"/>
            </w:tcMar>
            <w:vAlign w:val="center"/>
          </w:tcPr>
          <w:p w14:paraId="79454AFE">
            <w:pPr>
              <w:widowControl/>
              <w:jc w:val="left"/>
              <w:textAlignment w:val="center"/>
              <w:rPr>
                <w:rFonts w:hint="eastAsia" w:ascii="宋体" w:hAnsi="宋体" w:eastAsia="宋体" w:cs="宋体"/>
                <w:bCs/>
                <w:color w:val="auto"/>
                <w:kern w:val="0"/>
                <w:sz w:val="24"/>
                <w:szCs w:val="24"/>
                <w:highlight w:val="none"/>
              </w:rPr>
            </w:pPr>
          </w:p>
        </w:tc>
        <w:tc>
          <w:tcPr>
            <w:tcW w:w="738"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14:paraId="210A1681">
            <w:pPr>
              <w:widowControl/>
              <w:jc w:val="center"/>
              <w:textAlignment w:val="center"/>
              <w:rPr>
                <w:rFonts w:hint="eastAsia" w:ascii="宋体" w:hAnsi="宋体" w:eastAsia="宋体" w:cs="宋体"/>
                <w:bCs/>
                <w:color w:val="auto"/>
                <w:kern w:val="0"/>
                <w:sz w:val="24"/>
                <w:szCs w:val="24"/>
                <w:highlight w:val="none"/>
              </w:rPr>
            </w:pPr>
          </w:p>
        </w:tc>
        <w:tc>
          <w:tcPr>
            <w:tcW w:w="177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90A5AC9">
            <w:pPr>
              <w:widowControl/>
              <w:jc w:val="center"/>
              <w:textAlignment w:val="center"/>
              <w:rPr>
                <w:rFonts w:hint="eastAsia" w:ascii="宋体" w:hAnsi="宋体" w:eastAsia="宋体" w:cs="宋体"/>
                <w:bCs/>
                <w:color w:val="auto"/>
                <w:kern w:val="0"/>
                <w:sz w:val="24"/>
                <w:szCs w:val="24"/>
                <w:highlight w:val="none"/>
              </w:rPr>
            </w:pPr>
          </w:p>
        </w:tc>
        <w:tc>
          <w:tcPr>
            <w:tcW w:w="87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3F76E59">
            <w:pPr>
              <w:widowControl/>
              <w:jc w:val="center"/>
              <w:textAlignment w:val="center"/>
              <w:rPr>
                <w:rFonts w:hint="eastAsia" w:ascii="宋体" w:hAnsi="宋体" w:eastAsia="宋体" w:cs="宋体"/>
                <w:bCs/>
                <w:color w:val="auto"/>
                <w:kern w:val="0"/>
                <w:sz w:val="24"/>
                <w:szCs w:val="24"/>
                <w:highlight w:val="none"/>
                <w:lang w:bidi="ar"/>
              </w:rPr>
            </w:pPr>
          </w:p>
        </w:tc>
        <w:tc>
          <w:tcPr>
            <w:tcW w:w="99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3360418">
            <w:pPr>
              <w:widowControl/>
              <w:jc w:val="center"/>
              <w:textAlignment w:val="center"/>
              <w:rPr>
                <w:rFonts w:hint="eastAsia" w:ascii="宋体" w:hAnsi="宋体" w:eastAsia="宋体" w:cs="宋体"/>
                <w:bCs/>
                <w:color w:val="auto"/>
                <w:kern w:val="0"/>
                <w:sz w:val="24"/>
                <w:szCs w:val="24"/>
                <w:highlight w:val="none"/>
                <w:lang w:bidi="ar"/>
              </w:rPr>
            </w:pPr>
          </w:p>
        </w:tc>
        <w:tc>
          <w:tcPr>
            <w:tcW w:w="157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7B40064">
            <w:pPr>
              <w:widowControl/>
              <w:textAlignment w:val="center"/>
              <w:rPr>
                <w:rFonts w:hint="eastAsia" w:ascii="宋体" w:hAnsi="宋体" w:eastAsia="宋体" w:cs="宋体"/>
                <w:bCs/>
                <w:color w:val="auto"/>
                <w:sz w:val="24"/>
                <w:szCs w:val="24"/>
                <w:highlight w:val="none"/>
              </w:rPr>
            </w:pPr>
          </w:p>
        </w:tc>
      </w:tr>
      <w:tr w14:paraId="731878B7">
        <w:tblPrEx>
          <w:tblCellMar>
            <w:top w:w="0" w:type="dxa"/>
            <w:left w:w="113" w:type="dxa"/>
            <w:bottom w:w="0" w:type="dxa"/>
            <w:right w:w="113" w:type="dxa"/>
          </w:tblCellMar>
        </w:tblPrEx>
        <w:trPr>
          <w:trHeight w:val="460" w:hRule="atLeast"/>
        </w:trPr>
        <w:tc>
          <w:tcPr>
            <w:tcW w:w="59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DD06447">
            <w:pPr>
              <w:widowControl/>
              <w:jc w:val="center"/>
              <w:textAlignment w:val="center"/>
              <w:rPr>
                <w:rFonts w:hint="eastAsia" w:ascii="宋体" w:hAnsi="宋体" w:eastAsia="宋体" w:cs="宋体"/>
                <w:bCs/>
                <w:color w:val="auto"/>
                <w:kern w:val="0"/>
                <w:sz w:val="24"/>
                <w:szCs w:val="24"/>
                <w:highlight w:val="none"/>
              </w:rPr>
            </w:pPr>
            <w:r>
              <w:rPr>
                <w:rFonts w:hint="eastAsia" w:ascii="宋体" w:hAnsi="宋体" w:eastAsia="宋体" w:cs="宋体"/>
                <w:color w:val="auto"/>
                <w:kern w:val="0"/>
                <w:sz w:val="20"/>
                <w:szCs w:val="20"/>
                <w:highlight w:val="none"/>
                <w:lang w:bidi="ar"/>
              </w:rPr>
              <w:t>3</w:t>
            </w:r>
          </w:p>
        </w:tc>
        <w:tc>
          <w:tcPr>
            <w:tcW w:w="2622" w:type="dxa"/>
            <w:tcBorders>
              <w:top w:val="single" w:color="000000" w:sz="4" w:space="0"/>
              <w:left w:val="single" w:color="000000" w:sz="4" w:space="0"/>
              <w:bottom w:val="single" w:color="000000" w:sz="4" w:space="0"/>
              <w:right w:val="single" w:color="auto" w:sz="4" w:space="0"/>
            </w:tcBorders>
            <w:tcMar>
              <w:top w:w="15" w:type="dxa"/>
              <w:left w:w="15" w:type="dxa"/>
              <w:right w:w="15" w:type="dxa"/>
            </w:tcMar>
            <w:vAlign w:val="center"/>
          </w:tcPr>
          <w:p w14:paraId="58260E5D">
            <w:pPr>
              <w:widowControl/>
              <w:jc w:val="left"/>
              <w:textAlignment w:val="center"/>
              <w:rPr>
                <w:rFonts w:hint="eastAsia" w:ascii="宋体" w:hAnsi="宋体" w:eastAsia="宋体" w:cs="宋体"/>
                <w:bCs/>
                <w:color w:val="auto"/>
                <w:kern w:val="0"/>
                <w:sz w:val="24"/>
                <w:szCs w:val="24"/>
                <w:highlight w:val="none"/>
              </w:rPr>
            </w:pPr>
          </w:p>
        </w:tc>
        <w:tc>
          <w:tcPr>
            <w:tcW w:w="738"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14:paraId="3667BFF5">
            <w:pPr>
              <w:widowControl/>
              <w:jc w:val="center"/>
              <w:textAlignment w:val="center"/>
              <w:rPr>
                <w:rFonts w:hint="eastAsia" w:ascii="宋体" w:hAnsi="宋体" w:eastAsia="宋体" w:cs="宋体"/>
                <w:bCs/>
                <w:color w:val="auto"/>
                <w:kern w:val="0"/>
                <w:sz w:val="24"/>
                <w:szCs w:val="24"/>
                <w:highlight w:val="none"/>
              </w:rPr>
            </w:pPr>
          </w:p>
        </w:tc>
        <w:tc>
          <w:tcPr>
            <w:tcW w:w="177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D57788B">
            <w:pPr>
              <w:widowControl/>
              <w:jc w:val="center"/>
              <w:textAlignment w:val="center"/>
              <w:rPr>
                <w:rFonts w:hint="eastAsia" w:ascii="宋体" w:hAnsi="宋体" w:eastAsia="宋体" w:cs="宋体"/>
                <w:bCs/>
                <w:color w:val="auto"/>
                <w:kern w:val="0"/>
                <w:sz w:val="24"/>
                <w:szCs w:val="24"/>
                <w:highlight w:val="none"/>
              </w:rPr>
            </w:pPr>
          </w:p>
        </w:tc>
        <w:tc>
          <w:tcPr>
            <w:tcW w:w="87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D81A17E">
            <w:pPr>
              <w:widowControl/>
              <w:jc w:val="center"/>
              <w:textAlignment w:val="center"/>
              <w:rPr>
                <w:rFonts w:hint="eastAsia" w:ascii="宋体" w:hAnsi="宋体" w:eastAsia="宋体" w:cs="宋体"/>
                <w:bCs/>
                <w:color w:val="auto"/>
                <w:kern w:val="0"/>
                <w:sz w:val="24"/>
                <w:szCs w:val="24"/>
                <w:highlight w:val="none"/>
                <w:lang w:bidi="ar"/>
              </w:rPr>
            </w:pPr>
          </w:p>
        </w:tc>
        <w:tc>
          <w:tcPr>
            <w:tcW w:w="99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870CA2A">
            <w:pPr>
              <w:widowControl/>
              <w:jc w:val="center"/>
              <w:textAlignment w:val="center"/>
              <w:rPr>
                <w:rFonts w:hint="eastAsia" w:ascii="宋体" w:hAnsi="宋体" w:eastAsia="宋体" w:cs="宋体"/>
                <w:bCs/>
                <w:color w:val="auto"/>
                <w:kern w:val="0"/>
                <w:sz w:val="24"/>
                <w:szCs w:val="24"/>
                <w:highlight w:val="none"/>
                <w:lang w:bidi="ar"/>
              </w:rPr>
            </w:pPr>
          </w:p>
        </w:tc>
        <w:tc>
          <w:tcPr>
            <w:tcW w:w="157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74F3C6E">
            <w:pPr>
              <w:widowControl/>
              <w:jc w:val="center"/>
              <w:textAlignment w:val="center"/>
              <w:rPr>
                <w:rFonts w:hint="eastAsia" w:ascii="宋体" w:hAnsi="宋体" w:eastAsia="宋体" w:cs="宋体"/>
                <w:bCs/>
                <w:color w:val="auto"/>
                <w:sz w:val="24"/>
                <w:szCs w:val="24"/>
                <w:highlight w:val="none"/>
              </w:rPr>
            </w:pPr>
          </w:p>
        </w:tc>
      </w:tr>
      <w:tr w14:paraId="070EEF59">
        <w:tblPrEx>
          <w:tblCellMar>
            <w:top w:w="0" w:type="dxa"/>
            <w:left w:w="113" w:type="dxa"/>
            <w:bottom w:w="0" w:type="dxa"/>
            <w:right w:w="113" w:type="dxa"/>
          </w:tblCellMar>
        </w:tblPrEx>
        <w:trPr>
          <w:trHeight w:val="460" w:hRule="atLeast"/>
        </w:trPr>
        <w:tc>
          <w:tcPr>
            <w:tcW w:w="59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B4AAACC">
            <w:pPr>
              <w:widowControl/>
              <w:jc w:val="center"/>
              <w:textAlignment w:val="center"/>
              <w:rPr>
                <w:rFonts w:hint="eastAsia" w:ascii="宋体" w:hAnsi="宋体" w:eastAsia="宋体" w:cs="宋体"/>
                <w:bCs/>
                <w:color w:val="auto"/>
                <w:kern w:val="0"/>
                <w:sz w:val="24"/>
                <w:szCs w:val="24"/>
                <w:highlight w:val="none"/>
              </w:rPr>
            </w:pPr>
            <w:r>
              <w:rPr>
                <w:rFonts w:hint="eastAsia" w:ascii="宋体" w:hAnsi="宋体" w:eastAsia="宋体" w:cs="宋体"/>
                <w:color w:val="auto"/>
                <w:kern w:val="0"/>
                <w:sz w:val="20"/>
                <w:szCs w:val="20"/>
                <w:highlight w:val="none"/>
                <w:lang w:bidi="ar"/>
              </w:rPr>
              <w:t>4</w:t>
            </w:r>
          </w:p>
        </w:tc>
        <w:tc>
          <w:tcPr>
            <w:tcW w:w="2622" w:type="dxa"/>
            <w:tcBorders>
              <w:top w:val="single" w:color="000000" w:sz="4" w:space="0"/>
              <w:left w:val="single" w:color="000000" w:sz="4" w:space="0"/>
              <w:bottom w:val="single" w:color="000000" w:sz="4" w:space="0"/>
              <w:right w:val="single" w:color="auto" w:sz="4" w:space="0"/>
            </w:tcBorders>
            <w:tcMar>
              <w:top w:w="15" w:type="dxa"/>
              <w:left w:w="15" w:type="dxa"/>
              <w:right w:w="15" w:type="dxa"/>
            </w:tcMar>
            <w:vAlign w:val="center"/>
          </w:tcPr>
          <w:p w14:paraId="4A0BE293">
            <w:pPr>
              <w:widowControl/>
              <w:jc w:val="left"/>
              <w:textAlignment w:val="center"/>
              <w:rPr>
                <w:rFonts w:hint="eastAsia" w:ascii="宋体" w:hAnsi="宋体" w:eastAsia="宋体" w:cs="宋体"/>
                <w:bCs/>
                <w:color w:val="auto"/>
                <w:kern w:val="0"/>
                <w:sz w:val="24"/>
                <w:szCs w:val="24"/>
                <w:highlight w:val="none"/>
              </w:rPr>
            </w:pPr>
          </w:p>
        </w:tc>
        <w:tc>
          <w:tcPr>
            <w:tcW w:w="738"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14:paraId="6BB20F4E">
            <w:pPr>
              <w:widowControl/>
              <w:jc w:val="center"/>
              <w:textAlignment w:val="center"/>
              <w:rPr>
                <w:rFonts w:hint="eastAsia" w:ascii="宋体" w:hAnsi="宋体" w:eastAsia="宋体" w:cs="宋体"/>
                <w:bCs/>
                <w:color w:val="auto"/>
                <w:kern w:val="0"/>
                <w:sz w:val="24"/>
                <w:szCs w:val="24"/>
                <w:highlight w:val="none"/>
              </w:rPr>
            </w:pPr>
          </w:p>
        </w:tc>
        <w:tc>
          <w:tcPr>
            <w:tcW w:w="177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4421092">
            <w:pPr>
              <w:widowControl/>
              <w:jc w:val="center"/>
              <w:textAlignment w:val="center"/>
              <w:rPr>
                <w:rFonts w:hint="eastAsia" w:ascii="宋体" w:hAnsi="宋体" w:eastAsia="宋体" w:cs="宋体"/>
                <w:bCs/>
                <w:color w:val="auto"/>
                <w:kern w:val="0"/>
                <w:sz w:val="24"/>
                <w:szCs w:val="24"/>
                <w:highlight w:val="none"/>
              </w:rPr>
            </w:pPr>
          </w:p>
        </w:tc>
        <w:tc>
          <w:tcPr>
            <w:tcW w:w="87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AD404DF">
            <w:pPr>
              <w:widowControl/>
              <w:jc w:val="center"/>
              <w:textAlignment w:val="center"/>
              <w:rPr>
                <w:rFonts w:hint="eastAsia" w:ascii="宋体" w:hAnsi="宋体" w:eastAsia="宋体" w:cs="宋体"/>
                <w:bCs/>
                <w:color w:val="auto"/>
                <w:kern w:val="0"/>
                <w:sz w:val="24"/>
                <w:szCs w:val="24"/>
                <w:highlight w:val="none"/>
                <w:lang w:bidi="ar"/>
              </w:rPr>
            </w:pPr>
          </w:p>
        </w:tc>
        <w:tc>
          <w:tcPr>
            <w:tcW w:w="99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B7FA31A">
            <w:pPr>
              <w:widowControl/>
              <w:jc w:val="center"/>
              <w:textAlignment w:val="center"/>
              <w:rPr>
                <w:rFonts w:hint="eastAsia" w:ascii="宋体" w:hAnsi="宋体" w:eastAsia="宋体" w:cs="宋体"/>
                <w:bCs/>
                <w:color w:val="auto"/>
                <w:kern w:val="0"/>
                <w:sz w:val="24"/>
                <w:szCs w:val="24"/>
                <w:highlight w:val="none"/>
                <w:lang w:bidi="ar"/>
              </w:rPr>
            </w:pPr>
          </w:p>
        </w:tc>
        <w:tc>
          <w:tcPr>
            <w:tcW w:w="157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F7065CA">
            <w:pPr>
              <w:widowControl/>
              <w:jc w:val="center"/>
              <w:textAlignment w:val="center"/>
              <w:rPr>
                <w:rFonts w:hint="eastAsia" w:ascii="宋体" w:hAnsi="宋体" w:eastAsia="宋体" w:cs="宋体"/>
                <w:bCs/>
                <w:color w:val="auto"/>
                <w:sz w:val="24"/>
                <w:szCs w:val="24"/>
                <w:highlight w:val="none"/>
              </w:rPr>
            </w:pPr>
          </w:p>
        </w:tc>
      </w:tr>
      <w:tr w14:paraId="65A8B9A5">
        <w:tblPrEx>
          <w:tblCellMar>
            <w:top w:w="0" w:type="dxa"/>
            <w:left w:w="113" w:type="dxa"/>
            <w:bottom w:w="0" w:type="dxa"/>
            <w:right w:w="113" w:type="dxa"/>
          </w:tblCellMar>
        </w:tblPrEx>
        <w:trPr>
          <w:trHeight w:val="460" w:hRule="atLeast"/>
        </w:trPr>
        <w:tc>
          <w:tcPr>
            <w:tcW w:w="59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7B231F6">
            <w:pPr>
              <w:widowControl/>
              <w:jc w:val="center"/>
              <w:textAlignment w:val="center"/>
              <w:rPr>
                <w:rFonts w:hint="eastAsia" w:ascii="宋体" w:hAnsi="宋体" w:eastAsia="宋体" w:cs="宋体"/>
                <w:bCs/>
                <w:color w:val="auto"/>
                <w:kern w:val="0"/>
                <w:sz w:val="24"/>
                <w:szCs w:val="24"/>
                <w:highlight w:val="none"/>
              </w:rPr>
            </w:pPr>
            <w:r>
              <w:rPr>
                <w:rFonts w:hint="eastAsia" w:ascii="宋体" w:hAnsi="宋体" w:eastAsia="宋体" w:cs="宋体"/>
                <w:color w:val="auto"/>
                <w:kern w:val="0"/>
                <w:sz w:val="20"/>
                <w:szCs w:val="20"/>
                <w:highlight w:val="none"/>
                <w:lang w:bidi="ar"/>
              </w:rPr>
              <w:t>5</w:t>
            </w:r>
          </w:p>
        </w:tc>
        <w:tc>
          <w:tcPr>
            <w:tcW w:w="2622" w:type="dxa"/>
            <w:tcBorders>
              <w:top w:val="single" w:color="000000" w:sz="4" w:space="0"/>
              <w:left w:val="single" w:color="000000" w:sz="4" w:space="0"/>
              <w:bottom w:val="single" w:color="000000" w:sz="4" w:space="0"/>
              <w:right w:val="single" w:color="auto" w:sz="4" w:space="0"/>
            </w:tcBorders>
            <w:tcMar>
              <w:top w:w="15" w:type="dxa"/>
              <w:left w:w="15" w:type="dxa"/>
              <w:right w:w="15" w:type="dxa"/>
            </w:tcMar>
            <w:vAlign w:val="center"/>
          </w:tcPr>
          <w:p w14:paraId="0D633295">
            <w:pPr>
              <w:widowControl/>
              <w:jc w:val="left"/>
              <w:textAlignment w:val="center"/>
              <w:rPr>
                <w:rFonts w:hint="eastAsia" w:ascii="宋体" w:hAnsi="宋体" w:eastAsia="宋体" w:cs="宋体"/>
                <w:bCs/>
                <w:color w:val="auto"/>
                <w:kern w:val="0"/>
                <w:sz w:val="24"/>
                <w:szCs w:val="24"/>
                <w:highlight w:val="none"/>
              </w:rPr>
            </w:pPr>
          </w:p>
        </w:tc>
        <w:tc>
          <w:tcPr>
            <w:tcW w:w="738"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14:paraId="56A15663">
            <w:pPr>
              <w:widowControl/>
              <w:jc w:val="center"/>
              <w:textAlignment w:val="center"/>
              <w:rPr>
                <w:rFonts w:hint="eastAsia" w:ascii="宋体" w:hAnsi="宋体" w:eastAsia="宋体" w:cs="宋体"/>
                <w:bCs/>
                <w:color w:val="auto"/>
                <w:kern w:val="0"/>
                <w:sz w:val="24"/>
                <w:szCs w:val="24"/>
                <w:highlight w:val="none"/>
              </w:rPr>
            </w:pPr>
          </w:p>
        </w:tc>
        <w:tc>
          <w:tcPr>
            <w:tcW w:w="177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E56B414">
            <w:pPr>
              <w:widowControl/>
              <w:jc w:val="center"/>
              <w:textAlignment w:val="center"/>
              <w:rPr>
                <w:rFonts w:hint="eastAsia" w:ascii="宋体" w:hAnsi="宋体" w:eastAsia="宋体" w:cs="宋体"/>
                <w:bCs/>
                <w:color w:val="auto"/>
                <w:kern w:val="0"/>
                <w:sz w:val="24"/>
                <w:szCs w:val="24"/>
                <w:highlight w:val="none"/>
              </w:rPr>
            </w:pPr>
          </w:p>
        </w:tc>
        <w:tc>
          <w:tcPr>
            <w:tcW w:w="87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CECA12A">
            <w:pPr>
              <w:widowControl/>
              <w:jc w:val="center"/>
              <w:textAlignment w:val="center"/>
              <w:rPr>
                <w:rFonts w:hint="eastAsia" w:ascii="宋体" w:hAnsi="宋体" w:eastAsia="宋体" w:cs="宋体"/>
                <w:bCs/>
                <w:color w:val="auto"/>
                <w:kern w:val="0"/>
                <w:sz w:val="24"/>
                <w:szCs w:val="24"/>
                <w:highlight w:val="none"/>
                <w:lang w:bidi="ar"/>
              </w:rPr>
            </w:pPr>
          </w:p>
        </w:tc>
        <w:tc>
          <w:tcPr>
            <w:tcW w:w="99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F506F07">
            <w:pPr>
              <w:widowControl/>
              <w:jc w:val="center"/>
              <w:textAlignment w:val="center"/>
              <w:rPr>
                <w:rFonts w:hint="eastAsia" w:ascii="宋体" w:hAnsi="宋体" w:eastAsia="宋体" w:cs="宋体"/>
                <w:bCs/>
                <w:color w:val="auto"/>
                <w:kern w:val="0"/>
                <w:sz w:val="24"/>
                <w:szCs w:val="24"/>
                <w:highlight w:val="none"/>
                <w:lang w:bidi="ar"/>
              </w:rPr>
            </w:pPr>
          </w:p>
        </w:tc>
        <w:tc>
          <w:tcPr>
            <w:tcW w:w="157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7DAED2A">
            <w:pPr>
              <w:widowControl/>
              <w:jc w:val="center"/>
              <w:textAlignment w:val="center"/>
              <w:rPr>
                <w:rFonts w:hint="eastAsia" w:ascii="宋体" w:hAnsi="宋体" w:eastAsia="宋体" w:cs="宋体"/>
                <w:bCs/>
                <w:color w:val="auto"/>
                <w:sz w:val="24"/>
                <w:szCs w:val="24"/>
                <w:highlight w:val="none"/>
              </w:rPr>
            </w:pPr>
          </w:p>
        </w:tc>
      </w:tr>
      <w:tr w14:paraId="5805D756">
        <w:tblPrEx>
          <w:tblCellMar>
            <w:top w:w="0" w:type="dxa"/>
            <w:left w:w="113" w:type="dxa"/>
            <w:bottom w:w="0" w:type="dxa"/>
            <w:right w:w="113" w:type="dxa"/>
          </w:tblCellMar>
        </w:tblPrEx>
        <w:trPr>
          <w:trHeight w:val="460" w:hRule="atLeast"/>
        </w:trPr>
        <w:tc>
          <w:tcPr>
            <w:tcW w:w="59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25550C1">
            <w:pPr>
              <w:widowControl/>
              <w:jc w:val="center"/>
              <w:textAlignment w:val="center"/>
              <w:rPr>
                <w:rFonts w:hint="eastAsia" w:ascii="宋体" w:hAnsi="宋体" w:eastAsia="宋体" w:cs="宋体"/>
                <w:bCs/>
                <w:color w:val="auto"/>
                <w:kern w:val="0"/>
                <w:sz w:val="24"/>
                <w:szCs w:val="24"/>
                <w:highlight w:val="none"/>
              </w:rPr>
            </w:pPr>
            <w:r>
              <w:rPr>
                <w:rFonts w:hint="eastAsia" w:ascii="宋体" w:hAnsi="宋体" w:eastAsia="宋体" w:cs="宋体"/>
                <w:color w:val="auto"/>
                <w:kern w:val="0"/>
                <w:sz w:val="20"/>
                <w:szCs w:val="20"/>
                <w:highlight w:val="none"/>
                <w:lang w:bidi="ar"/>
              </w:rPr>
              <w:t>6</w:t>
            </w:r>
          </w:p>
        </w:tc>
        <w:tc>
          <w:tcPr>
            <w:tcW w:w="2622" w:type="dxa"/>
            <w:tcBorders>
              <w:top w:val="single" w:color="000000" w:sz="4" w:space="0"/>
              <w:left w:val="single" w:color="000000" w:sz="4" w:space="0"/>
              <w:bottom w:val="single" w:color="000000" w:sz="4" w:space="0"/>
              <w:right w:val="single" w:color="auto" w:sz="4" w:space="0"/>
            </w:tcBorders>
            <w:tcMar>
              <w:top w:w="15" w:type="dxa"/>
              <w:left w:w="15" w:type="dxa"/>
              <w:right w:w="15" w:type="dxa"/>
            </w:tcMar>
            <w:vAlign w:val="center"/>
          </w:tcPr>
          <w:p w14:paraId="3FA9327A">
            <w:pPr>
              <w:widowControl/>
              <w:jc w:val="left"/>
              <w:textAlignment w:val="center"/>
              <w:rPr>
                <w:rFonts w:hint="eastAsia" w:ascii="宋体" w:hAnsi="宋体" w:eastAsia="宋体" w:cs="宋体"/>
                <w:bCs/>
                <w:color w:val="auto"/>
                <w:kern w:val="0"/>
                <w:sz w:val="24"/>
                <w:szCs w:val="24"/>
                <w:highlight w:val="none"/>
              </w:rPr>
            </w:pPr>
          </w:p>
        </w:tc>
        <w:tc>
          <w:tcPr>
            <w:tcW w:w="738"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14:paraId="53A9B9CC">
            <w:pPr>
              <w:widowControl/>
              <w:jc w:val="center"/>
              <w:textAlignment w:val="center"/>
              <w:rPr>
                <w:rFonts w:hint="eastAsia" w:ascii="宋体" w:hAnsi="宋体" w:eastAsia="宋体" w:cs="宋体"/>
                <w:bCs/>
                <w:color w:val="auto"/>
                <w:kern w:val="0"/>
                <w:sz w:val="24"/>
                <w:szCs w:val="24"/>
                <w:highlight w:val="none"/>
              </w:rPr>
            </w:pPr>
          </w:p>
        </w:tc>
        <w:tc>
          <w:tcPr>
            <w:tcW w:w="177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A1E5EA3">
            <w:pPr>
              <w:widowControl/>
              <w:jc w:val="center"/>
              <w:textAlignment w:val="center"/>
              <w:rPr>
                <w:rFonts w:hint="eastAsia" w:ascii="宋体" w:hAnsi="宋体" w:eastAsia="宋体" w:cs="宋体"/>
                <w:bCs/>
                <w:color w:val="auto"/>
                <w:kern w:val="0"/>
                <w:sz w:val="24"/>
                <w:szCs w:val="24"/>
                <w:highlight w:val="none"/>
              </w:rPr>
            </w:pPr>
          </w:p>
        </w:tc>
        <w:tc>
          <w:tcPr>
            <w:tcW w:w="87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8587002">
            <w:pPr>
              <w:widowControl/>
              <w:jc w:val="center"/>
              <w:textAlignment w:val="center"/>
              <w:rPr>
                <w:rFonts w:hint="eastAsia" w:ascii="宋体" w:hAnsi="宋体" w:eastAsia="宋体" w:cs="宋体"/>
                <w:bCs/>
                <w:color w:val="auto"/>
                <w:kern w:val="0"/>
                <w:sz w:val="24"/>
                <w:szCs w:val="24"/>
                <w:highlight w:val="none"/>
              </w:rPr>
            </w:pPr>
          </w:p>
        </w:tc>
        <w:tc>
          <w:tcPr>
            <w:tcW w:w="99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37F3C37">
            <w:pPr>
              <w:widowControl/>
              <w:jc w:val="center"/>
              <w:textAlignment w:val="center"/>
              <w:rPr>
                <w:rFonts w:hint="eastAsia" w:ascii="宋体" w:hAnsi="宋体" w:eastAsia="宋体" w:cs="宋体"/>
                <w:bCs/>
                <w:color w:val="auto"/>
                <w:kern w:val="0"/>
                <w:sz w:val="24"/>
                <w:szCs w:val="24"/>
                <w:highlight w:val="none"/>
              </w:rPr>
            </w:pPr>
          </w:p>
        </w:tc>
        <w:tc>
          <w:tcPr>
            <w:tcW w:w="157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4246D9A">
            <w:pPr>
              <w:widowControl/>
              <w:jc w:val="center"/>
              <w:textAlignment w:val="center"/>
              <w:rPr>
                <w:rFonts w:hint="eastAsia" w:ascii="宋体" w:hAnsi="宋体" w:eastAsia="宋体" w:cs="宋体"/>
                <w:bCs/>
                <w:color w:val="auto"/>
                <w:sz w:val="24"/>
                <w:szCs w:val="24"/>
                <w:highlight w:val="none"/>
              </w:rPr>
            </w:pPr>
          </w:p>
        </w:tc>
      </w:tr>
      <w:tr w14:paraId="598BADEE">
        <w:tblPrEx>
          <w:tblCellMar>
            <w:top w:w="0" w:type="dxa"/>
            <w:left w:w="113" w:type="dxa"/>
            <w:bottom w:w="0" w:type="dxa"/>
            <w:right w:w="113" w:type="dxa"/>
          </w:tblCellMar>
        </w:tblPrEx>
        <w:trPr>
          <w:trHeight w:val="460" w:hRule="atLeast"/>
        </w:trPr>
        <w:tc>
          <w:tcPr>
            <w:tcW w:w="59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7A87952">
            <w:pPr>
              <w:widowControl/>
              <w:jc w:val="center"/>
              <w:textAlignment w:val="center"/>
              <w:rPr>
                <w:rFonts w:hint="default" w:ascii="宋体" w:hAnsi="宋体" w:eastAsia="宋体" w:cs="宋体"/>
                <w:bCs/>
                <w:color w:val="auto"/>
                <w:kern w:val="0"/>
                <w:sz w:val="24"/>
                <w:szCs w:val="24"/>
                <w:highlight w:val="none"/>
                <w:lang w:val="en-US" w:eastAsia="zh-CN"/>
              </w:rPr>
            </w:pPr>
            <w:r>
              <w:rPr>
                <w:rFonts w:hint="eastAsia" w:ascii="宋体" w:hAnsi="宋体" w:eastAsia="宋体" w:cs="宋体"/>
                <w:color w:val="auto"/>
                <w:kern w:val="0"/>
                <w:sz w:val="20"/>
                <w:szCs w:val="20"/>
                <w:highlight w:val="none"/>
                <w:lang w:val="en-US" w:eastAsia="zh-CN" w:bidi="ar"/>
              </w:rPr>
              <w:t>...</w:t>
            </w:r>
          </w:p>
        </w:tc>
        <w:tc>
          <w:tcPr>
            <w:tcW w:w="2622" w:type="dxa"/>
            <w:tcBorders>
              <w:top w:val="single" w:color="000000" w:sz="4" w:space="0"/>
              <w:left w:val="single" w:color="000000" w:sz="4" w:space="0"/>
              <w:bottom w:val="single" w:color="000000" w:sz="4" w:space="0"/>
              <w:right w:val="single" w:color="auto" w:sz="4" w:space="0"/>
            </w:tcBorders>
            <w:tcMar>
              <w:top w:w="15" w:type="dxa"/>
              <w:left w:w="15" w:type="dxa"/>
              <w:right w:w="15" w:type="dxa"/>
            </w:tcMar>
            <w:vAlign w:val="center"/>
          </w:tcPr>
          <w:p w14:paraId="7ED17F7F">
            <w:pPr>
              <w:widowControl/>
              <w:jc w:val="left"/>
              <w:textAlignment w:val="center"/>
              <w:rPr>
                <w:rFonts w:hint="default" w:ascii="宋体" w:hAnsi="宋体" w:eastAsia="宋体" w:cs="宋体"/>
                <w:bCs/>
                <w:color w:val="auto"/>
                <w:kern w:val="0"/>
                <w:sz w:val="24"/>
                <w:szCs w:val="24"/>
                <w:highlight w:val="none"/>
                <w:lang w:val="en-US" w:eastAsia="zh-CN"/>
              </w:rPr>
            </w:pPr>
            <w:r>
              <w:rPr>
                <w:rFonts w:hint="eastAsia" w:ascii="宋体" w:hAnsi="宋体" w:eastAsia="宋体" w:cs="宋体"/>
                <w:bCs/>
                <w:color w:val="auto"/>
                <w:kern w:val="0"/>
                <w:sz w:val="24"/>
                <w:szCs w:val="24"/>
                <w:highlight w:val="none"/>
                <w:lang w:val="en-US" w:eastAsia="zh-CN"/>
              </w:rPr>
              <w:t>....</w:t>
            </w:r>
          </w:p>
        </w:tc>
        <w:tc>
          <w:tcPr>
            <w:tcW w:w="738"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14:paraId="7F9EEB20">
            <w:pPr>
              <w:widowControl/>
              <w:jc w:val="center"/>
              <w:textAlignment w:val="center"/>
              <w:rPr>
                <w:rFonts w:hint="eastAsia" w:ascii="宋体" w:hAnsi="宋体" w:eastAsia="宋体" w:cs="宋体"/>
                <w:bCs/>
                <w:color w:val="auto"/>
                <w:kern w:val="0"/>
                <w:sz w:val="24"/>
                <w:szCs w:val="24"/>
                <w:highlight w:val="none"/>
              </w:rPr>
            </w:pPr>
          </w:p>
        </w:tc>
        <w:tc>
          <w:tcPr>
            <w:tcW w:w="177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2364957">
            <w:pPr>
              <w:widowControl/>
              <w:jc w:val="center"/>
              <w:textAlignment w:val="center"/>
              <w:rPr>
                <w:rFonts w:hint="eastAsia" w:ascii="宋体" w:hAnsi="宋体" w:eastAsia="宋体" w:cs="宋体"/>
                <w:bCs/>
                <w:color w:val="auto"/>
                <w:kern w:val="0"/>
                <w:sz w:val="24"/>
                <w:szCs w:val="24"/>
                <w:highlight w:val="none"/>
              </w:rPr>
            </w:pPr>
          </w:p>
        </w:tc>
        <w:tc>
          <w:tcPr>
            <w:tcW w:w="87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A6EED4A">
            <w:pPr>
              <w:widowControl/>
              <w:jc w:val="center"/>
              <w:textAlignment w:val="center"/>
              <w:rPr>
                <w:rFonts w:hint="eastAsia" w:ascii="宋体" w:hAnsi="宋体" w:eastAsia="宋体" w:cs="宋体"/>
                <w:bCs/>
                <w:color w:val="auto"/>
                <w:kern w:val="0"/>
                <w:sz w:val="24"/>
                <w:szCs w:val="24"/>
                <w:highlight w:val="none"/>
                <w:lang w:bidi="ar"/>
              </w:rPr>
            </w:pPr>
          </w:p>
        </w:tc>
        <w:tc>
          <w:tcPr>
            <w:tcW w:w="99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07781E9">
            <w:pPr>
              <w:widowControl/>
              <w:jc w:val="center"/>
              <w:textAlignment w:val="center"/>
              <w:rPr>
                <w:rFonts w:hint="eastAsia" w:ascii="宋体" w:hAnsi="宋体" w:eastAsia="宋体" w:cs="宋体"/>
                <w:bCs/>
                <w:color w:val="auto"/>
                <w:kern w:val="0"/>
                <w:sz w:val="24"/>
                <w:szCs w:val="24"/>
                <w:highlight w:val="none"/>
                <w:lang w:bidi="ar"/>
              </w:rPr>
            </w:pPr>
          </w:p>
        </w:tc>
        <w:tc>
          <w:tcPr>
            <w:tcW w:w="157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8FD1735">
            <w:pPr>
              <w:widowControl/>
              <w:jc w:val="center"/>
              <w:textAlignment w:val="center"/>
              <w:rPr>
                <w:rFonts w:hint="eastAsia" w:ascii="宋体" w:hAnsi="宋体" w:eastAsia="宋体" w:cs="宋体"/>
                <w:bCs/>
                <w:color w:val="auto"/>
                <w:sz w:val="24"/>
                <w:szCs w:val="24"/>
                <w:highlight w:val="none"/>
              </w:rPr>
            </w:pPr>
          </w:p>
        </w:tc>
      </w:tr>
      <w:tr w14:paraId="489085B7">
        <w:tblPrEx>
          <w:tblCellMar>
            <w:top w:w="0" w:type="dxa"/>
            <w:left w:w="113" w:type="dxa"/>
            <w:bottom w:w="0" w:type="dxa"/>
            <w:right w:w="113" w:type="dxa"/>
          </w:tblCellMar>
        </w:tblPrEx>
        <w:trPr>
          <w:trHeight w:val="460" w:hRule="atLeast"/>
        </w:trPr>
        <w:tc>
          <w:tcPr>
            <w:tcW w:w="9171" w:type="dxa"/>
            <w:gridSpan w:val="7"/>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23145C5">
            <w:pPr>
              <w:widowControl/>
              <w:textAlignment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合计（含税）：    元（大写：      ）</w:t>
            </w:r>
          </w:p>
        </w:tc>
      </w:tr>
    </w:tbl>
    <w:p w14:paraId="6B87371C">
      <w:pPr>
        <w:widowControl/>
        <w:spacing w:line="360" w:lineRule="auto"/>
        <w:ind w:firstLine="472" w:firstLineChars="196"/>
        <w:jc w:val="left"/>
        <w:rPr>
          <w:rFonts w:hint="eastAsia" w:ascii="宋体" w:hAnsi="宋体" w:eastAsia="宋体" w:cs="宋体"/>
          <w:b/>
          <w:bCs/>
          <w:color w:val="auto"/>
          <w:sz w:val="24"/>
          <w:szCs w:val="24"/>
          <w:highlight w:val="none"/>
        </w:rPr>
      </w:pPr>
      <w:bookmarkStart w:id="279" w:name="_Toc10601"/>
      <w:r>
        <w:rPr>
          <w:rFonts w:hint="eastAsia" w:ascii="宋体" w:hAnsi="宋体" w:eastAsia="宋体" w:cs="宋体"/>
          <w:b/>
          <w:bCs/>
          <w:color w:val="auto"/>
          <w:sz w:val="24"/>
          <w:szCs w:val="24"/>
          <w:highlight w:val="none"/>
        </w:rPr>
        <w:t>注：1.报价主要包括设计费、</w:t>
      </w:r>
      <w:r>
        <w:rPr>
          <w:rFonts w:hint="eastAsia" w:ascii="宋体" w:hAnsi="宋体" w:eastAsia="宋体" w:cs="宋体"/>
          <w:b/>
          <w:bCs/>
          <w:color w:val="auto"/>
          <w:sz w:val="24"/>
          <w:szCs w:val="24"/>
          <w:highlight w:val="none"/>
          <w:lang w:eastAsia="zh-CN"/>
        </w:rPr>
        <w:t>系统费用</w:t>
      </w:r>
      <w:r>
        <w:rPr>
          <w:rFonts w:hint="eastAsia" w:ascii="宋体" w:hAnsi="宋体" w:eastAsia="宋体" w:cs="宋体"/>
          <w:b/>
          <w:bCs/>
          <w:color w:val="auto"/>
          <w:sz w:val="24"/>
          <w:szCs w:val="24"/>
          <w:highlight w:val="none"/>
        </w:rPr>
        <w:t>、</w:t>
      </w:r>
      <w:r>
        <w:rPr>
          <w:rFonts w:hint="eastAsia" w:ascii="宋体" w:hAnsi="宋体" w:eastAsia="宋体" w:cs="宋体"/>
          <w:b/>
          <w:bCs/>
          <w:color w:val="auto"/>
          <w:sz w:val="24"/>
          <w:szCs w:val="24"/>
          <w:highlight w:val="none"/>
          <w:lang w:eastAsia="zh-CN"/>
        </w:rPr>
        <w:t>运输费、安装费、</w:t>
      </w:r>
      <w:r>
        <w:rPr>
          <w:rFonts w:hint="eastAsia" w:ascii="宋体" w:hAnsi="宋体" w:eastAsia="宋体" w:cs="宋体"/>
          <w:b/>
          <w:bCs/>
          <w:color w:val="auto"/>
          <w:sz w:val="24"/>
          <w:szCs w:val="24"/>
          <w:highlight w:val="none"/>
          <w:lang w:val="en-US" w:eastAsia="zh-CN"/>
        </w:rPr>
        <w:t>质保期内的维保费、</w:t>
      </w:r>
      <w:r>
        <w:rPr>
          <w:rFonts w:hint="eastAsia" w:ascii="宋体" w:hAnsi="宋体" w:eastAsia="宋体" w:cs="宋体"/>
          <w:b/>
          <w:bCs/>
          <w:color w:val="auto"/>
          <w:sz w:val="24"/>
          <w:szCs w:val="24"/>
          <w:highlight w:val="none"/>
          <w:lang w:eastAsia="zh-CN"/>
        </w:rPr>
        <w:t>其它费（含技术服务费用、技术资料费、引进技术专利费、各种检测检验试验费、安装调试费、培训技术人员费等）</w:t>
      </w:r>
      <w:r>
        <w:rPr>
          <w:rFonts w:hint="eastAsia" w:ascii="宋体" w:hAnsi="宋体" w:eastAsia="宋体" w:cs="宋体"/>
          <w:b/>
          <w:bCs/>
          <w:color w:val="auto"/>
          <w:sz w:val="24"/>
          <w:szCs w:val="24"/>
          <w:highlight w:val="none"/>
        </w:rPr>
        <w:t>等为完成本项目所需的一切费用。</w:t>
      </w:r>
      <w:bookmarkEnd w:id="279"/>
    </w:p>
    <w:p w14:paraId="3CC6A4B5">
      <w:pPr>
        <w:pStyle w:val="17"/>
        <w:ind w:firstLine="482" w:firstLineChars="200"/>
        <w:rPr>
          <w:rFonts w:hint="eastAsia" w:ascii="宋体" w:hAnsi="宋体" w:cs="宋体"/>
          <w:b/>
          <w:bCs/>
          <w:color w:val="auto"/>
          <w:sz w:val="24"/>
          <w:szCs w:val="24"/>
          <w:highlight w:val="none"/>
        </w:rPr>
      </w:pPr>
      <w:r>
        <w:rPr>
          <w:rFonts w:hint="eastAsia" w:ascii="宋体" w:hAnsi="宋体" w:cs="宋体"/>
          <w:b/>
          <w:bCs/>
          <w:color w:val="auto"/>
          <w:sz w:val="24"/>
          <w:szCs w:val="24"/>
          <w:highlight w:val="none"/>
        </w:rPr>
        <w:t>2.合计金额应与“开标一览表”投标总价保持一致。</w:t>
      </w:r>
    </w:p>
    <w:p w14:paraId="291C7B0B">
      <w:pPr>
        <w:pStyle w:val="17"/>
        <w:ind w:firstLine="480" w:firstLineChars="200"/>
        <w:rPr>
          <w:rFonts w:hint="eastAsia" w:ascii="宋体" w:hAnsi="宋体" w:cs="宋体"/>
          <w:color w:val="auto"/>
          <w:sz w:val="24"/>
          <w:szCs w:val="24"/>
          <w:highlight w:val="none"/>
        </w:rPr>
      </w:pPr>
    </w:p>
    <w:p w14:paraId="4BA2C6E0">
      <w:pPr>
        <w:pStyle w:val="17"/>
        <w:rPr>
          <w:rFonts w:hint="eastAsia" w:ascii="宋体" w:hAnsi="宋体" w:cs="宋体"/>
          <w:b/>
          <w:bCs/>
          <w:color w:val="auto"/>
          <w:sz w:val="24"/>
          <w:szCs w:val="24"/>
          <w:highlight w:val="none"/>
        </w:rPr>
      </w:pPr>
    </w:p>
    <w:p w14:paraId="57E0B765">
      <w:pPr>
        <w:pStyle w:val="17"/>
        <w:rPr>
          <w:rFonts w:hint="eastAsia" w:ascii="宋体" w:hAnsi="宋体" w:cs="宋体"/>
          <w:b/>
          <w:bCs/>
          <w:color w:val="auto"/>
          <w:sz w:val="24"/>
          <w:szCs w:val="24"/>
          <w:highlight w:val="none"/>
        </w:rPr>
      </w:pPr>
    </w:p>
    <w:p w14:paraId="26F74FA8">
      <w:pPr>
        <w:adjustRightIn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投标人名称：        （盖章）</w:t>
      </w:r>
    </w:p>
    <w:p w14:paraId="506082FB">
      <w:pPr>
        <w:adjustRightIn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法定代表人或授权代表（签字）：</w:t>
      </w:r>
    </w:p>
    <w:p w14:paraId="7C8B76C4">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投标日期：      年      月     日</w:t>
      </w:r>
    </w:p>
    <w:p w14:paraId="244D1E9C">
      <w:pPr>
        <w:pStyle w:val="17"/>
        <w:rPr>
          <w:rFonts w:hint="eastAsia" w:ascii="宋体" w:hAnsi="宋体" w:cs="宋体"/>
          <w:b/>
          <w:bCs/>
          <w:color w:val="auto"/>
          <w:sz w:val="28"/>
          <w:szCs w:val="28"/>
          <w:highlight w:val="none"/>
        </w:rPr>
      </w:pPr>
    </w:p>
    <w:p w14:paraId="0FDEB136">
      <w:pPr>
        <w:pStyle w:val="17"/>
        <w:rPr>
          <w:rFonts w:hint="eastAsia" w:ascii="宋体" w:hAnsi="宋体" w:cs="宋体"/>
          <w:b/>
          <w:bCs/>
          <w:color w:val="auto"/>
          <w:sz w:val="28"/>
          <w:szCs w:val="28"/>
          <w:highlight w:val="none"/>
        </w:rPr>
      </w:pPr>
      <w:r>
        <w:rPr>
          <w:rFonts w:hint="eastAsia" w:ascii="宋体" w:hAnsi="宋体" w:cs="宋体"/>
          <w:b/>
          <w:bCs/>
          <w:color w:val="auto"/>
          <w:sz w:val="28"/>
          <w:szCs w:val="28"/>
          <w:highlight w:val="none"/>
        </w:rPr>
        <w:br w:type="page"/>
      </w:r>
      <w:r>
        <w:rPr>
          <w:rFonts w:hint="eastAsia" w:ascii="宋体" w:hAnsi="宋体" w:cs="宋体"/>
          <w:b/>
          <w:bCs/>
          <w:color w:val="auto"/>
          <w:sz w:val="28"/>
          <w:szCs w:val="28"/>
          <w:highlight w:val="none"/>
        </w:rPr>
        <w:t>附件15：商务应答表</w:t>
      </w:r>
    </w:p>
    <w:p w14:paraId="6FC0D5F2">
      <w:pPr>
        <w:spacing w:line="240" w:lineRule="atLeast"/>
        <w:jc w:val="center"/>
        <w:rPr>
          <w:rFonts w:hint="eastAsia" w:ascii="宋体" w:hAnsi="宋体" w:eastAsia="宋体" w:cs="宋体"/>
          <w:bCs/>
          <w:color w:val="auto"/>
          <w:spacing w:val="8"/>
          <w:sz w:val="28"/>
          <w:szCs w:val="28"/>
          <w:highlight w:val="none"/>
        </w:rPr>
      </w:pPr>
      <w:bookmarkStart w:id="280" w:name="_Toc441921302"/>
      <w:bookmarkStart w:id="281" w:name="_Toc491163571"/>
      <w:bookmarkStart w:id="282" w:name="_Toc389231755"/>
      <w:bookmarkStart w:id="283" w:name="_Toc491163343"/>
      <w:bookmarkStart w:id="284" w:name="_Toc315963022"/>
      <w:bookmarkStart w:id="285" w:name="_Toc442082150"/>
      <w:bookmarkStart w:id="286" w:name="_Toc443297235"/>
      <w:bookmarkStart w:id="287" w:name="_Toc12436964"/>
      <w:bookmarkStart w:id="288" w:name="_Toc13044011"/>
      <w:bookmarkStart w:id="289" w:name="_Toc13646967"/>
      <w:bookmarkStart w:id="290" w:name="_Toc443231604"/>
      <w:bookmarkStart w:id="291" w:name="_Toc12436912"/>
      <w:r>
        <w:rPr>
          <w:rFonts w:hint="eastAsia" w:ascii="宋体" w:hAnsi="宋体" w:eastAsia="宋体" w:cs="宋体"/>
          <w:b/>
          <w:bCs/>
          <w:color w:val="auto"/>
          <w:spacing w:val="8"/>
          <w:sz w:val="28"/>
          <w:szCs w:val="28"/>
          <w:highlight w:val="none"/>
        </w:rPr>
        <w:t>商务应答表</w:t>
      </w:r>
      <w:bookmarkEnd w:id="280"/>
      <w:bookmarkEnd w:id="281"/>
      <w:bookmarkEnd w:id="282"/>
      <w:bookmarkEnd w:id="283"/>
      <w:bookmarkEnd w:id="284"/>
      <w:bookmarkEnd w:id="285"/>
      <w:bookmarkEnd w:id="286"/>
      <w:bookmarkEnd w:id="287"/>
      <w:bookmarkEnd w:id="288"/>
      <w:bookmarkEnd w:id="289"/>
      <w:bookmarkEnd w:id="290"/>
      <w:bookmarkEnd w:id="291"/>
    </w:p>
    <w:tbl>
      <w:tblPr>
        <w:tblStyle w:val="47"/>
        <w:tblW w:w="92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1"/>
        <w:gridCol w:w="1208"/>
        <w:gridCol w:w="3772"/>
        <w:gridCol w:w="1717"/>
        <w:gridCol w:w="1750"/>
      </w:tblGrid>
      <w:tr w14:paraId="4E1DD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 w:hRule="atLeast"/>
        </w:trPr>
        <w:tc>
          <w:tcPr>
            <w:tcW w:w="851" w:type="dxa"/>
            <w:tcBorders>
              <w:top w:val="single" w:color="auto" w:sz="4" w:space="0"/>
              <w:left w:val="single" w:color="auto" w:sz="4" w:space="0"/>
              <w:bottom w:val="single" w:color="auto" w:sz="4" w:space="0"/>
              <w:right w:val="single" w:color="auto" w:sz="4" w:space="0"/>
            </w:tcBorders>
            <w:vAlign w:val="center"/>
          </w:tcPr>
          <w:p w14:paraId="5508F1CF">
            <w:pPr>
              <w:spacing w:line="40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序号</w:t>
            </w:r>
          </w:p>
        </w:tc>
        <w:tc>
          <w:tcPr>
            <w:tcW w:w="1208" w:type="dxa"/>
            <w:tcBorders>
              <w:top w:val="single" w:color="auto" w:sz="4" w:space="0"/>
              <w:left w:val="single" w:color="auto" w:sz="4" w:space="0"/>
              <w:bottom w:val="single" w:color="auto" w:sz="4" w:space="0"/>
              <w:right w:val="single" w:color="auto" w:sz="4" w:space="0"/>
            </w:tcBorders>
            <w:vAlign w:val="center"/>
          </w:tcPr>
          <w:p w14:paraId="5AEC9658">
            <w:pPr>
              <w:spacing w:line="40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内容</w:t>
            </w:r>
          </w:p>
        </w:tc>
        <w:tc>
          <w:tcPr>
            <w:tcW w:w="3772" w:type="dxa"/>
            <w:tcBorders>
              <w:top w:val="single" w:color="auto" w:sz="4" w:space="0"/>
              <w:left w:val="single" w:color="auto" w:sz="4" w:space="0"/>
              <w:bottom w:val="single" w:color="auto" w:sz="4" w:space="0"/>
              <w:right w:val="single" w:color="auto" w:sz="4" w:space="0"/>
            </w:tcBorders>
            <w:vAlign w:val="center"/>
          </w:tcPr>
          <w:p w14:paraId="64F376D0">
            <w:pPr>
              <w:spacing w:line="40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招标要求</w:t>
            </w:r>
          </w:p>
        </w:tc>
        <w:tc>
          <w:tcPr>
            <w:tcW w:w="1717" w:type="dxa"/>
            <w:tcBorders>
              <w:top w:val="single" w:color="auto" w:sz="4" w:space="0"/>
              <w:left w:val="single" w:color="auto" w:sz="4" w:space="0"/>
              <w:bottom w:val="single" w:color="auto" w:sz="4" w:space="0"/>
              <w:right w:val="single" w:color="auto" w:sz="4" w:space="0"/>
            </w:tcBorders>
            <w:vAlign w:val="center"/>
          </w:tcPr>
          <w:p w14:paraId="52831D05">
            <w:pPr>
              <w:spacing w:line="40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投标应答</w:t>
            </w:r>
          </w:p>
        </w:tc>
        <w:tc>
          <w:tcPr>
            <w:tcW w:w="1750" w:type="dxa"/>
            <w:tcBorders>
              <w:top w:val="single" w:color="auto" w:sz="4" w:space="0"/>
              <w:left w:val="single" w:color="auto" w:sz="4" w:space="0"/>
              <w:bottom w:val="single" w:color="auto" w:sz="4" w:space="0"/>
              <w:right w:val="single" w:color="auto" w:sz="4" w:space="0"/>
            </w:tcBorders>
            <w:vAlign w:val="center"/>
          </w:tcPr>
          <w:p w14:paraId="05278C12">
            <w:pPr>
              <w:spacing w:line="400" w:lineRule="exact"/>
              <w:jc w:val="center"/>
              <w:rPr>
                <w:rFonts w:hint="eastAsia" w:ascii="宋体" w:hAnsi="宋体" w:eastAsia="宋体" w:cs="宋体"/>
                <w:color w:val="auto"/>
                <w:sz w:val="24"/>
                <w:szCs w:val="24"/>
                <w:highlight w:val="none"/>
              </w:rPr>
            </w:pPr>
            <w:r>
              <w:rPr>
                <w:rStyle w:val="334"/>
                <w:rFonts w:hint="eastAsia" w:ascii="宋体" w:hAnsi="宋体" w:eastAsia="宋体" w:cs="宋体"/>
                <w:color w:val="auto"/>
                <w:sz w:val="24"/>
                <w:szCs w:val="24"/>
                <w:highlight w:val="none"/>
              </w:rPr>
              <w:t>正/负</w:t>
            </w:r>
            <w:r>
              <w:rPr>
                <w:rStyle w:val="334"/>
                <w:rFonts w:hint="eastAsia" w:ascii="宋体" w:hAnsi="宋体" w:eastAsia="宋体" w:cs="宋体"/>
                <w:bCs/>
                <w:color w:val="auto"/>
                <w:spacing w:val="8"/>
                <w:sz w:val="24"/>
                <w:szCs w:val="24"/>
                <w:highlight w:val="none"/>
              </w:rPr>
              <w:t>偏离</w:t>
            </w:r>
          </w:p>
        </w:tc>
      </w:tr>
      <w:tr w14:paraId="2A67A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 w:hRule="atLeast"/>
        </w:trPr>
        <w:tc>
          <w:tcPr>
            <w:tcW w:w="851" w:type="dxa"/>
            <w:tcBorders>
              <w:top w:val="single" w:color="auto" w:sz="4" w:space="0"/>
              <w:left w:val="single" w:color="auto" w:sz="4" w:space="0"/>
              <w:bottom w:val="single" w:color="auto" w:sz="4" w:space="0"/>
              <w:right w:val="single" w:color="auto" w:sz="4" w:space="0"/>
            </w:tcBorders>
            <w:vAlign w:val="center"/>
          </w:tcPr>
          <w:p w14:paraId="685038EE">
            <w:pPr>
              <w:adjustRightInd w:val="0"/>
              <w:spacing w:line="320" w:lineRule="exact"/>
              <w:jc w:val="center"/>
              <w:rPr>
                <w:rFonts w:hint="eastAsia" w:ascii="宋体" w:hAnsi="宋体" w:eastAsia="宋体" w:cs="宋体"/>
                <w:color w:val="auto"/>
                <w:kern w:val="0"/>
                <w:sz w:val="24"/>
                <w:szCs w:val="24"/>
                <w:highlight w:val="none"/>
                <w:lang w:val="zh-CN"/>
              </w:rPr>
            </w:pPr>
            <w:r>
              <w:rPr>
                <w:rFonts w:hint="eastAsia" w:ascii="宋体" w:hAnsi="宋体" w:eastAsia="宋体" w:cs="宋体"/>
                <w:color w:val="auto"/>
                <w:kern w:val="0"/>
                <w:sz w:val="24"/>
                <w:szCs w:val="24"/>
                <w:highlight w:val="none"/>
                <w:lang w:val="zh-CN"/>
              </w:rPr>
              <w:t>1</w:t>
            </w:r>
          </w:p>
        </w:tc>
        <w:tc>
          <w:tcPr>
            <w:tcW w:w="1208" w:type="dxa"/>
            <w:tcBorders>
              <w:top w:val="single" w:color="auto" w:sz="4" w:space="0"/>
              <w:left w:val="single" w:color="auto" w:sz="4" w:space="0"/>
              <w:bottom w:val="single" w:color="auto" w:sz="4" w:space="0"/>
              <w:right w:val="single" w:color="auto" w:sz="4" w:space="0"/>
            </w:tcBorders>
            <w:shd w:val="clear" w:color="auto" w:fill="auto"/>
            <w:vAlign w:val="center"/>
          </w:tcPr>
          <w:p w14:paraId="2A6A8360">
            <w:pPr>
              <w:spacing w:line="400" w:lineRule="exact"/>
              <w:jc w:val="center"/>
              <w:rPr>
                <w:rFonts w:hint="default"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交货期</w:t>
            </w:r>
          </w:p>
        </w:tc>
        <w:tc>
          <w:tcPr>
            <w:tcW w:w="3772" w:type="dxa"/>
            <w:tcBorders>
              <w:top w:val="single" w:color="auto" w:sz="4" w:space="0"/>
              <w:left w:val="single" w:color="auto" w:sz="4" w:space="0"/>
              <w:bottom w:val="single" w:color="auto" w:sz="4" w:space="0"/>
              <w:right w:val="single" w:color="auto" w:sz="4" w:space="0"/>
            </w:tcBorders>
            <w:vAlign w:val="center"/>
          </w:tcPr>
          <w:p w14:paraId="6E215759">
            <w:pPr>
              <w:spacing w:line="400" w:lineRule="exact"/>
              <w:rPr>
                <w:rFonts w:hint="eastAsia" w:ascii="宋体" w:hAnsi="宋体" w:eastAsia="宋体" w:cs="宋体"/>
                <w:color w:val="auto"/>
                <w:sz w:val="24"/>
                <w:szCs w:val="24"/>
                <w:highlight w:val="none"/>
              </w:rPr>
            </w:pPr>
          </w:p>
        </w:tc>
        <w:tc>
          <w:tcPr>
            <w:tcW w:w="1717" w:type="dxa"/>
            <w:tcBorders>
              <w:top w:val="single" w:color="auto" w:sz="4" w:space="0"/>
              <w:left w:val="single" w:color="auto" w:sz="4" w:space="0"/>
              <w:bottom w:val="single" w:color="auto" w:sz="4" w:space="0"/>
              <w:right w:val="single" w:color="auto" w:sz="4" w:space="0"/>
            </w:tcBorders>
            <w:vAlign w:val="center"/>
          </w:tcPr>
          <w:p w14:paraId="7EDD178E">
            <w:pPr>
              <w:spacing w:line="400" w:lineRule="exact"/>
              <w:rPr>
                <w:rFonts w:hint="eastAsia" w:ascii="宋体" w:hAnsi="宋体" w:eastAsia="宋体" w:cs="宋体"/>
                <w:color w:val="auto"/>
                <w:sz w:val="24"/>
                <w:szCs w:val="24"/>
                <w:highlight w:val="none"/>
              </w:rPr>
            </w:pPr>
          </w:p>
        </w:tc>
        <w:tc>
          <w:tcPr>
            <w:tcW w:w="1750" w:type="dxa"/>
            <w:tcBorders>
              <w:top w:val="single" w:color="auto" w:sz="4" w:space="0"/>
              <w:left w:val="single" w:color="auto" w:sz="4" w:space="0"/>
              <w:bottom w:val="single" w:color="auto" w:sz="4" w:space="0"/>
              <w:right w:val="single" w:color="auto" w:sz="4" w:space="0"/>
            </w:tcBorders>
          </w:tcPr>
          <w:p w14:paraId="07EEBB01">
            <w:pPr>
              <w:spacing w:line="400" w:lineRule="exact"/>
              <w:jc w:val="center"/>
              <w:rPr>
                <w:rFonts w:hint="eastAsia" w:ascii="宋体" w:hAnsi="宋体" w:eastAsia="宋体" w:cs="宋体"/>
                <w:color w:val="auto"/>
                <w:sz w:val="24"/>
                <w:szCs w:val="24"/>
                <w:highlight w:val="none"/>
              </w:rPr>
            </w:pPr>
          </w:p>
        </w:tc>
      </w:tr>
      <w:tr w14:paraId="5A767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 w:hRule="atLeast"/>
        </w:trPr>
        <w:tc>
          <w:tcPr>
            <w:tcW w:w="851" w:type="dxa"/>
            <w:tcBorders>
              <w:top w:val="single" w:color="auto" w:sz="4" w:space="0"/>
              <w:left w:val="single" w:color="auto" w:sz="4" w:space="0"/>
              <w:bottom w:val="single" w:color="auto" w:sz="4" w:space="0"/>
              <w:right w:val="single" w:color="auto" w:sz="4" w:space="0"/>
            </w:tcBorders>
            <w:vAlign w:val="center"/>
          </w:tcPr>
          <w:p w14:paraId="2FBE33D2">
            <w:pPr>
              <w:adjustRightInd w:val="0"/>
              <w:spacing w:line="320" w:lineRule="exact"/>
              <w:jc w:val="center"/>
              <w:rPr>
                <w:rFonts w:hint="eastAsia" w:ascii="宋体" w:hAnsi="宋体" w:eastAsia="宋体" w:cs="宋体"/>
                <w:color w:val="auto"/>
                <w:kern w:val="0"/>
                <w:sz w:val="24"/>
                <w:szCs w:val="24"/>
                <w:highlight w:val="none"/>
                <w:lang w:val="zh-CN"/>
              </w:rPr>
            </w:pPr>
            <w:r>
              <w:rPr>
                <w:rFonts w:hint="eastAsia" w:ascii="宋体" w:hAnsi="宋体" w:eastAsia="宋体" w:cs="宋体"/>
                <w:color w:val="auto"/>
                <w:kern w:val="0"/>
                <w:sz w:val="24"/>
                <w:szCs w:val="24"/>
                <w:highlight w:val="none"/>
                <w:lang w:val="zh-CN"/>
              </w:rPr>
              <w:t>2</w:t>
            </w:r>
          </w:p>
        </w:tc>
        <w:tc>
          <w:tcPr>
            <w:tcW w:w="1208" w:type="dxa"/>
            <w:tcBorders>
              <w:top w:val="single" w:color="auto" w:sz="4" w:space="0"/>
              <w:left w:val="single" w:color="auto" w:sz="4" w:space="0"/>
              <w:bottom w:val="single" w:color="auto" w:sz="4" w:space="0"/>
              <w:right w:val="single" w:color="auto" w:sz="4" w:space="0"/>
            </w:tcBorders>
            <w:shd w:val="clear" w:color="auto" w:fill="auto"/>
            <w:vAlign w:val="center"/>
          </w:tcPr>
          <w:p w14:paraId="276CCCAF">
            <w:pPr>
              <w:spacing w:line="400" w:lineRule="exact"/>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rPr>
              <w:t>交货地点</w:t>
            </w:r>
          </w:p>
        </w:tc>
        <w:tc>
          <w:tcPr>
            <w:tcW w:w="3772" w:type="dxa"/>
            <w:tcBorders>
              <w:top w:val="single" w:color="auto" w:sz="4" w:space="0"/>
              <w:left w:val="single" w:color="auto" w:sz="4" w:space="0"/>
              <w:bottom w:val="single" w:color="auto" w:sz="4" w:space="0"/>
              <w:right w:val="single" w:color="auto" w:sz="4" w:space="0"/>
            </w:tcBorders>
            <w:vAlign w:val="center"/>
          </w:tcPr>
          <w:p w14:paraId="23273DAC">
            <w:pPr>
              <w:spacing w:line="400" w:lineRule="exact"/>
              <w:rPr>
                <w:rFonts w:hint="eastAsia" w:ascii="宋体" w:hAnsi="宋体" w:eastAsia="宋体" w:cs="宋体"/>
                <w:color w:val="auto"/>
                <w:sz w:val="24"/>
                <w:szCs w:val="24"/>
                <w:highlight w:val="none"/>
              </w:rPr>
            </w:pPr>
          </w:p>
        </w:tc>
        <w:tc>
          <w:tcPr>
            <w:tcW w:w="1717" w:type="dxa"/>
            <w:tcBorders>
              <w:top w:val="single" w:color="auto" w:sz="4" w:space="0"/>
              <w:left w:val="single" w:color="auto" w:sz="4" w:space="0"/>
              <w:bottom w:val="single" w:color="auto" w:sz="4" w:space="0"/>
              <w:right w:val="single" w:color="auto" w:sz="4" w:space="0"/>
            </w:tcBorders>
            <w:vAlign w:val="center"/>
          </w:tcPr>
          <w:p w14:paraId="653B2AE3">
            <w:pPr>
              <w:spacing w:line="400" w:lineRule="exact"/>
              <w:rPr>
                <w:rFonts w:hint="eastAsia" w:ascii="宋体" w:hAnsi="宋体" w:eastAsia="宋体" w:cs="宋体"/>
                <w:color w:val="auto"/>
                <w:sz w:val="24"/>
                <w:szCs w:val="24"/>
                <w:highlight w:val="none"/>
              </w:rPr>
            </w:pPr>
          </w:p>
        </w:tc>
        <w:tc>
          <w:tcPr>
            <w:tcW w:w="1750" w:type="dxa"/>
            <w:tcBorders>
              <w:top w:val="single" w:color="auto" w:sz="4" w:space="0"/>
              <w:left w:val="single" w:color="auto" w:sz="4" w:space="0"/>
              <w:bottom w:val="single" w:color="auto" w:sz="4" w:space="0"/>
              <w:right w:val="single" w:color="auto" w:sz="4" w:space="0"/>
            </w:tcBorders>
          </w:tcPr>
          <w:p w14:paraId="2E8BD1F7">
            <w:pPr>
              <w:spacing w:line="400" w:lineRule="exact"/>
              <w:jc w:val="center"/>
              <w:rPr>
                <w:rFonts w:hint="eastAsia" w:ascii="宋体" w:hAnsi="宋体" w:eastAsia="宋体" w:cs="宋体"/>
                <w:color w:val="auto"/>
                <w:sz w:val="24"/>
                <w:szCs w:val="24"/>
                <w:highlight w:val="none"/>
              </w:rPr>
            </w:pPr>
          </w:p>
        </w:tc>
      </w:tr>
      <w:tr w14:paraId="1F718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5" w:hRule="atLeast"/>
        </w:trPr>
        <w:tc>
          <w:tcPr>
            <w:tcW w:w="851" w:type="dxa"/>
            <w:tcBorders>
              <w:top w:val="single" w:color="auto" w:sz="4" w:space="0"/>
              <w:left w:val="single" w:color="auto" w:sz="4" w:space="0"/>
              <w:bottom w:val="single" w:color="auto" w:sz="4" w:space="0"/>
              <w:right w:val="single" w:color="auto" w:sz="4" w:space="0"/>
            </w:tcBorders>
            <w:vAlign w:val="center"/>
          </w:tcPr>
          <w:p w14:paraId="2C0EFD19">
            <w:pPr>
              <w:adjustRightInd w:val="0"/>
              <w:spacing w:line="320" w:lineRule="exact"/>
              <w:jc w:val="center"/>
              <w:rPr>
                <w:rFonts w:hint="eastAsia" w:ascii="宋体" w:hAnsi="宋体" w:eastAsia="宋体" w:cs="宋体"/>
                <w:color w:val="auto"/>
                <w:kern w:val="0"/>
                <w:sz w:val="24"/>
                <w:szCs w:val="24"/>
                <w:highlight w:val="none"/>
                <w:lang w:val="zh-CN"/>
              </w:rPr>
            </w:pPr>
            <w:r>
              <w:rPr>
                <w:rFonts w:hint="eastAsia" w:ascii="宋体" w:hAnsi="宋体" w:eastAsia="宋体" w:cs="宋体"/>
                <w:color w:val="auto"/>
                <w:kern w:val="0"/>
                <w:sz w:val="24"/>
                <w:szCs w:val="24"/>
                <w:highlight w:val="none"/>
                <w:lang w:val="zh-CN"/>
              </w:rPr>
              <w:t>3</w:t>
            </w:r>
          </w:p>
        </w:tc>
        <w:tc>
          <w:tcPr>
            <w:tcW w:w="1208" w:type="dxa"/>
            <w:tcBorders>
              <w:top w:val="single" w:color="auto" w:sz="4" w:space="0"/>
              <w:left w:val="single" w:color="auto" w:sz="4" w:space="0"/>
              <w:bottom w:val="single" w:color="auto" w:sz="4" w:space="0"/>
              <w:right w:val="single" w:color="auto" w:sz="4" w:space="0"/>
            </w:tcBorders>
            <w:shd w:val="clear" w:color="auto" w:fill="auto"/>
            <w:vAlign w:val="center"/>
          </w:tcPr>
          <w:p w14:paraId="144F0C41">
            <w:pPr>
              <w:spacing w:line="400" w:lineRule="exact"/>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付款方式</w:t>
            </w:r>
          </w:p>
        </w:tc>
        <w:tc>
          <w:tcPr>
            <w:tcW w:w="3772" w:type="dxa"/>
            <w:tcBorders>
              <w:top w:val="single" w:color="auto" w:sz="4" w:space="0"/>
              <w:left w:val="single" w:color="auto" w:sz="4" w:space="0"/>
              <w:bottom w:val="single" w:color="auto" w:sz="4" w:space="0"/>
              <w:right w:val="single" w:color="auto" w:sz="4" w:space="0"/>
            </w:tcBorders>
            <w:vAlign w:val="center"/>
          </w:tcPr>
          <w:p w14:paraId="365CF084">
            <w:pPr>
              <w:spacing w:line="400" w:lineRule="exact"/>
              <w:rPr>
                <w:rFonts w:hint="eastAsia" w:ascii="宋体" w:hAnsi="宋体" w:eastAsia="宋体" w:cs="宋体"/>
                <w:color w:val="auto"/>
                <w:sz w:val="24"/>
                <w:szCs w:val="24"/>
                <w:highlight w:val="none"/>
              </w:rPr>
            </w:pPr>
          </w:p>
        </w:tc>
        <w:tc>
          <w:tcPr>
            <w:tcW w:w="1717" w:type="dxa"/>
            <w:tcBorders>
              <w:top w:val="single" w:color="auto" w:sz="4" w:space="0"/>
              <w:left w:val="single" w:color="auto" w:sz="4" w:space="0"/>
              <w:bottom w:val="single" w:color="auto" w:sz="4" w:space="0"/>
              <w:right w:val="single" w:color="auto" w:sz="4" w:space="0"/>
            </w:tcBorders>
            <w:vAlign w:val="center"/>
          </w:tcPr>
          <w:p w14:paraId="41BBE90D">
            <w:pPr>
              <w:spacing w:line="400" w:lineRule="exact"/>
              <w:rPr>
                <w:rFonts w:hint="eastAsia" w:ascii="宋体" w:hAnsi="宋体" w:eastAsia="宋体" w:cs="宋体"/>
                <w:color w:val="auto"/>
                <w:sz w:val="24"/>
                <w:szCs w:val="24"/>
                <w:highlight w:val="none"/>
              </w:rPr>
            </w:pPr>
          </w:p>
        </w:tc>
        <w:tc>
          <w:tcPr>
            <w:tcW w:w="1750" w:type="dxa"/>
            <w:tcBorders>
              <w:top w:val="single" w:color="auto" w:sz="4" w:space="0"/>
              <w:left w:val="single" w:color="auto" w:sz="4" w:space="0"/>
              <w:bottom w:val="single" w:color="auto" w:sz="4" w:space="0"/>
              <w:right w:val="single" w:color="auto" w:sz="4" w:space="0"/>
            </w:tcBorders>
          </w:tcPr>
          <w:p w14:paraId="41CBF344">
            <w:pPr>
              <w:spacing w:line="400" w:lineRule="exact"/>
              <w:jc w:val="center"/>
              <w:rPr>
                <w:rFonts w:hint="eastAsia" w:ascii="宋体" w:hAnsi="宋体" w:eastAsia="宋体" w:cs="宋体"/>
                <w:color w:val="auto"/>
                <w:sz w:val="24"/>
                <w:szCs w:val="24"/>
                <w:highlight w:val="none"/>
              </w:rPr>
            </w:pPr>
          </w:p>
        </w:tc>
      </w:tr>
      <w:tr w14:paraId="20C43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5" w:hRule="atLeast"/>
        </w:trPr>
        <w:tc>
          <w:tcPr>
            <w:tcW w:w="851" w:type="dxa"/>
            <w:tcBorders>
              <w:top w:val="single" w:color="auto" w:sz="4" w:space="0"/>
              <w:left w:val="single" w:color="auto" w:sz="4" w:space="0"/>
              <w:bottom w:val="single" w:color="auto" w:sz="4" w:space="0"/>
              <w:right w:val="single" w:color="auto" w:sz="4" w:space="0"/>
            </w:tcBorders>
            <w:vAlign w:val="center"/>
          </w:tcPr>
          <w:p w14:paraId="55388B6E">
            <w:pPr>
              <w:adjustRightInd w:val="0"/>
              <w:spacing w:line="320" w:lineRule="exact"/>
              <w:jc w:val="center"/>
              <w:rPr>
                <w:rFonts w:hint="eastAsia" w:ascii="宋体" w:hAnsi="宋体" w:eastAsia="宋体" w:cs="宋体"/>
                <w:color w:val="auto"/>
                <w:kern w:val="0"/>
                <w:sz w:val="24"/>
                <w:szCs w:val="24"/>
                <w:highlight w:val="none"/>
                <w:lang w:val="zh-CN"/>
              </w:rPr>
            </w:pPr>
            <w:r>
              <w:rPr>
                <w:rFonts w:hint="eastAsia" w:ascii="宋体" w:hAnsi="宋体" w:eastAsia="宋体" w:cs="宋体"/>
                <w:color w:val="auto"/>
                <w:kern w:val="0"/>
                <w:sz w:val="24"/>
                <w:szCs w:val="24"/>
                <w:highlight w:val="none"/>
                <w:lang w:val="zh-CN"/>
              </w:rPr>
              <w:t>4</w:t>
            </w:r>
          </w:p>
        </w:tc>
        <w:tc>
          <w:tcPr>
            <w:tcW w:w="1208" w:type="dxa"/>
            <w:tcBorders>
              <w:top w:val="single" w:color="auto" w:sz="4" w:space="0"/>
              <w:left w:val="single" w:color="auto" w:sz="4" w:space="0"/>
              <w:bottom w:val="single" w:color="auto" w:sz="4" w:space="0"/>
              <w:right w:val="single" w:color="auto" w:sz="4" w:space="0"/>
            </w:tcBorders>
            <w:shd w:val="clear" w:color="auto" w:fill="auto"/>
            <w:vAlign w:val="center"/>
          </w:tcPr>
          <w:p w14:paraId="6A5FCC04">
            <w:pPr>
              <w:spacing w:line="400" w:lineRule="exact"/>
              <w:jc w:val="center"/>
              <w:rPr>
                <w:rFonts w:hint="eastAsia" w:ascii="宋体" w:hAnsi="宋体" w:eastAsia="宋体" w:cs="宋体"/>
                <w:color w:val="auto"/>
                <w:kern w:val="2"/>
                <w:sz w:val="24"/>
                <w:szCs w:val="24"/>
                <w:highlight w:val="none"/>
                <w:lang w:val="zh-CN" w:eastAsia="zh-CN" w:bidi="ar-SA"/>
              </w:rPr>
            </w:pPr>
            <w:r>
              <w:rPr>
                <w:rFonts w:hint="eastAsia" w:ascii="宋体" w:hAnsi="宋体" w:eastAsia="宋体" w:cs="宋体"/>
                <w:color w:val="auto"/>
                <w:kern w:val="2"/>
                <w:sz w:val="24"/>
                <w:szCs w:val="24"/>
                <w:highlight w:val="none"/>
                <w:lang w:val="zh-CN" w:eastAsia="zh-CN" w:bidi="ar-SA"/>
              </w:rPr>
              <w:t>质保服务</w:t>
            </w:r>
          </w:p>
        </w:tc>
        <w:tc>
          <w:tcPr>
            <w:tcW w:w="3772" w:type="dxa"/>
            <w:tcBorders>
              <w:top w:val="single" w:color="auto" w:sz="4" w:space="0"/>
              <w:left w:val="single" w:color="auto" w:sz="4" w:space="0"/>
              <w:bottom w:val="single" w:color="auto" w:sz="4" w:space="0"/>
              <w:right w:val="single" w:color="auto" w:sz="4" w:space="0"/>
            </w:tcBorders>
            <w:vAlign w:val="center"/>
          </w:tcPr>
          <w:p w14:paraId="5804CFAE">
            <w:pPr>
              <w:spacing w:line="400" w:lineRule="exact"/>
              <w:rPr>
                <w:rFonts w:hint="eastAsia" w:ascii="宋体" w:hAnsi="宋体" w:eastAsia="宋体" w:cs="宋体"/>
                <w:color w:val="auto"/>
                <w:sz w:val="24"/>
                <w:szCs w:val="24"/>
                <w:highlight w:val="none"/>
              </w:rPr>
            </w:pPr>
          </w:p>
        </w:tc>
        <w:tc>
          <w:tcPr>
            <w:tcW w:w="1717" w:type="dxa"/>
            <w:tcBorders>
              <w:top w:val="single" w:color="auto" w:sz="4" w:space="0"/>
              <w:left w:val="single" w:color="auto" w:sz="4" w:space="0"/>
              <w:bottom w:val="single" w:color="auto" w:sz="4" w:space="0"/>
              <w:right w:val="single" w:color="auto" w:sz="4" w:space="0"/>
            </w:tcBorders>
            <w:vAlign w:val="center"/>
          </w:tcPr>
          <w:p w14:paraId="255D883C">
            <w:pPr>
              <w:spacing w:line="400" w:lineRule="exact"/>
              <w:rPr>
                <w:rFonts w:hint="eastAsia" w:ascii="宋体" w:hAnsi="宋体" w:eastAsia="宋体" w:cs="宋体"/>
                <w:color w:val="auto"/>
                <w:sz w:val="24"/>
                <w:szCs w:val="24"/>
                <w:highlight w:val="none"/>
              </w:rPr>
            </w:pPr>
          </w:p>
        </w:tc>
        <w:tc>
          <w:tcPr>
            <w:tcW w:w="1750" w:type="dxa"/>
            <w:tcBorders>
              <w:top w:val="single" w:color="auto" w:sz="4" w:space="0"/>
              <w:left w:val="single" w:color="auto" w:sz="4" w:space="0"/>
              <w:bottom w:val="single" w:color="auto" w:sz="4" w:space="0"/>
              <w:right w:val="single" w:color="auto" w:sz="4" w:space="0"/>
            </w:tcBorders>
          </w:tcPr>
          <w:p w14:paraId="0F395803">
            <w:pPr>
              <w:spacing w:line="400" w:lineRule="exact"/>
              <w:jc w:val="center"/>
              <w:rPr>
                <w:rFonts w:hint="eastAsia" w:ascii="宋体" w:hAnsi="宋体" w:eastAsia="宋体" w:cs="宋体"/>
                <w:color w:val="auto"/>
                <w:sz w:val="24"/>
                <w:szCs w:val="24"/>
                <w:highlight w:val="none"/>
              </w:rPr>
            </w:pPr>
          </w:p>
        </w:tc>
      </w:tr>
    </w:tbl>
    <w:p w14:paraId="69388238">
      <w:pPr>
        <w:spacing w:line="240" w:lineRule="atLeast"/>
        <w:jc w:val="center"/>
        <w:rPr>
          <w:rFonts w:hint="eastAsia" w:ascii="宋体" w:hAnsi="宋体" w:eastAsia="宋体" w:cs="宋体"/>
          <w:bCs/>
          <w:color w:val="auto"/>
          <w:spacing w:val="8"/>
          <w:sz w:val="28"/>
          <w:szCs w:val="28"/>
          <w:highlight w:val="none"/>
        </w:rPr>
      </w:pPr>
    </w:p>
    <w:p w14:paraId="27E23D48">
      <w:pPr>
        <w:adjustRightInd w:val="0"/>
        <w:spacing w:line="360" w:lineRule="auto"/>
        <w:ind w:firstLine="256" w:firstLineChars="100"/>
        <w:rPr>
          <w:rFonts w:hint="eastAsia" w:ascii="宋体" w:hAnsi="宋体" w:eastAsia="宋体" w:cs="宋体"/>
          <w:bCs/>
          <w:color w:val="auto"/>
          <w:spacing w:val="8"/>
          <w:sz w:val="24"/>
          <w:szCs w:val="24"/>
          <w:highlight w:val="none"/>
        </w:rPr>
      </w:pPr>
      <w:r>
        <w:rPr>
          <w:rFonts w:hint="eastAsia" w:ascii="宋体" w:hAnsi="宋体" w:eastAsia="宋体" w:cs="宋体"/>
          <w:bCs/>
          <w:color w:val="auto"/>
          <w:spacing w:val="8"/>
          <w:sz w:val="24"/>
          <w:szCs w:val="24"/>
          <w:highlight w:val="none"/>
        </w:rPr>
        <w:t>注：投标人必须据实填写（备注中可注明是否响应，也可注明正、负或无偏离），不得虚假响应，否则将取消其投标或中标资格，并按有关规定进行处罚。</w:t>
      </w:r>
    </w:p>
    <w:p w14:paraId="2A9B8673">
      <w:pPr>
        <w:pStyle w:val="17"/>
        <w:rPr>
          <w:rFonts w:hint="eastAsia" w:ascii="宋体" w:hAnsi="宋体" w:cs="宋体"/>
          <w:color w:val="auto"/>
          <w:sz w:val="24"/>
          <w:szCs w:val="24"/>
          <w:highlight w:val="none"/>
        </w:rPr>
      </w:pPr>
    </w:p>
    <w:p w14:paraId="2D9A207E">
      <w:pPr>
        <w:adjustRightInd w:val="0"/>
        <w:spacing w:line="360" w:lineRule="auto"/>
        <w:ind w:firstLine="512" w:firstLineChars="200"/>
        <w:rPr>
          <w:rFonts w:hint="eastAsia" w:ascii="宋体" w:hAnsi="宋体" w:eastAsia="宋体" w:cs="宋体"/>
          <w:bCs/>
          <w:color w:val="auto"/>
          <w:spacing w:val="8"/>
          <w:sz w:val="24"/>
          <w:szCs w:val="24"/>
          <w:highlight w:val="none"/>
        </w:rPr>
      </w:pPr>
    </w:p>
    <w:p w14:paraId="71E2247C">
      <w:pPr>
        <w:adjustRightInd w:val="0"/>
        <w:spacing w:line="360" w:lineRule="auto"/>
        <w:ind w:firstLine="512" w:firstLineChars="200"/>
        <w:rPr>
          <w:rFonts w:hint="eastAsia" w:ascii="宋体" w:hAnsi="宋体" w:eastAsia="宋体" w:cs="宋体"/>
          <w:bCs/>
          <w:color w:val="auto"/>
          <w:spacing w:val="8"/>
          <w:sz w:val="24"/>
          <w:szCs w:val="24"/>
          <w:highlight w:val="none"/>
        </w:rPr>
      </w:pPr>
      <w:r>
        <w:rPr>
          <w:rFonts w:hint="eastAsia" w:ascii="宋体" w:hAnsi="宋体" w:eastAsia="宋体" w:cs="宋体"/>
          <w:bCs/>
          <w:color w:val="auto"/>
          <w:spacing w:val="8"/>
          <w:sz w:val="24"/>
          <w:szCs w:val="24"/>
          <w:highlight w:val="none"/>
        </w:rPr>
        <w:t>投标人名称：      （盖章）</w:t>
      </w:r>
    </w:p>
    <w:p w14:paraId="10DC5C12">
      <w:pPr>
        <w:adjustRightInd w:val="0"/>
        <w:spacing w:line="360" w:lineRule="auto"/>
        <w:ind w:firstLine="512" w:firstLineChars="200"/>
        <w:rPr>
          <w:rFonts w:hint="eastAsia" w:ascii="宋体" w:hAnsi="宋体" w:eastAsia="宋体" w:cs="宋体"/>
          <w:bCs/>
          <w:color w:val="auto"/>
          <w:spacing w:val="8"/>
          <w:sz w:val="24"/>
          <w:szCs w:val="24"/>
          <w:highlight w:val="none"/>
        </w:rPr>
      </w:pPr>
      <w:r>
        <w:rPr>
          <w:rFonts w:hint="eastAsia" w:ascii="宋体" w:hAnsi="宋体" w:eastAsia="宋体" w:cs="宋体"/>
          <w:bCs/>
          <w:color w:val="auto"/>
          <w:spacing w:val="8"/>
          <w:sz w:val="24"/>
          <w:szCs w:val="24"/>
          <w:highlight w:val="none"/>
        </w:rPr>
        <w:t>法定代表人或授权代表（签字或盖章）：</w:t>
      </w:r>
    </w:p>
    <w:p w14:paraId="13732C43">
      <w:pPr>
        <w:adjustRightInd w:val="0"/>
        <w:spacing w:line="360" w:lineRule="auto"/>
        <w:ind w:firstLine="480" w:firstLineChars="200"/>
        <w:rPr>
          <w:rFonts w:hint="eastAsia" w:ascii="宋体" w:hAnsi="宋体" w:cs="宋体"/>
          <w:color w:val="auto"/>
          <w:sz w:val="24"/>
          <w:szCs w:val="24"/>
          <w:highlight w:val="none"/>
        </w:rPr>
      </w:pPr>
      <w:r>
        <w:rPr>
          <w:rFonts w:hint="eastAsia" w:ascii="宋体" w:hAnsi="宋体" w:eastAsia="宋体" w:cs="宋体"/>
          <w:color w:val="auto"/>
          <w:sz w:val="24"/>
          <w:szCs w:val="24"/>
          <w:highlight w:val="none"/>
        </w:rPr>
        <w:t>投标日期：      年      月     日</w:t>
      </w:r>
    </w:p>
    <w:p w14:paraId="74BAF7A9">
      <w:pPr>
        <w:pStyle w:val="17"/>
        <w:rPr>
          <w:rFonts w:hint="eastAsia" w:ascii="宋体" w:hAnsi="宋体" w:cs="宋体"/>
          <w:b/>
          <w:bCs/>
          <w:color w:val="auto"/>
          <w:sz w:val="28"/>
          <w:szCs w:val="28"/>
          <w:highlight w:val="none"/>
        </w:rPr>
      </w:pPr>
      <w:r>
        <w:rPr>
          <w:rFonts w:hint="eastAsia" w:ascii="宋体" w:hAnsi="宋体" w:cs="宋体"/>
          <w:b/>
          <w:bCs/>
          <w:color w:val="auto"/>
          <w:sz w:val="28"/>
          <w:szCs w:val="28"/>
          <w:highlight w:val="none"/>
        </w:rPr>
        <w:br w:type="page"/>
      </w:r>
      <w:r>
        <w:rPr>
          <w:rFonts w:hint="eastAsia" w:ascii="宋体" w:hAnsi="宋体" w:cs="宋体"/>
          <w:b/>
          <w:bCs/>
          <w:color w:val="auto"/>
          <w:sz w:val="28"/>
          <w:szCs w:val="28"/>
          <w:highlight w:val="none"/>
        </w:rPr>
        <w:t>附件16：技术响应表</w:t>
      </w:r>
    </w:p>
    <w:p w14:paraId="27524D2F">
      <w:pPr>
        <w:spacing w:line="240" w:lineRule="atLeast"/>
        <w:jc w:val="center"/>
        <w:rPr>
          <w:rFonts w:hint="eastAsia" w:ascii="宋体" w:hAnsi="宋体" w:eastAsia="宋体" w:cs="宋体"/>
          <w:b/>
          <w:bCs/>
          <w:color w:val="auto"/>
          <w:spacing w:val="8"/>
          <w:sz w:val="28"/>
          <w:szCs w:val="28"/>
          <w:highlight w:val="none"/>
        </w:rPr>
      </w:pPr>
      <w:r>
        <w:rPr>
          <w:rFonts w:hint="eastAsia" w:ascii="宋体" w:hAnsi="宋体" w:eastAsia="宋体" w:cs="宋体"/>
          <w:b/>
          <w:bCs/>
          <w:color w:val="auto"/>
          <w:spacing w:val="8"/>
          <w:sz w:val="28"/>
          <w:szCs w:val="28"/>
          <w:highlight w:val="none"/>
        </w:rPr>
        <w:t>技术响应表</w:t>
      </w:r>
    </w:p>
    <w:tbl>
      <w:tblPr>
        <w:tblStyle w:val="47"/>
        <w:tblW w:w="8938"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621"/>
        <w:gridCol w:w="2640"/>
        <w:gridCol w:w="2664"/>
        <w:gridCol w:w="1729"/>
        <w:gridCol w:w="1284"/>
      </w:tblGrid>
      <w:tr w14:paraId="426F78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5" w:hRule="atLeast"/>
        </w:trPr>
        <w:tc>
          <w:tcPr>
            <w:tcW w:w="621" w:type="dxa"/>
            <w:tcBorders>
              <w:top w:val="single" w:color="000000" w:sz="4" w:space="0"/>
              <w:left w:val="single" w:color="000000" w:sz="4" w:space="0"/>
              <w:bottom w:val="single" w:color="000000" w:sz="4" w:space="0"/>
              <w:right w:val="single" w:color="000000" w:sz="4" w:space="0"/>
            </w:tcBorders>
            <w:vAlign w:val="center"/>
          </w:tcPr>
          <w:p w14:paraId="6F73E0F1">
            <w:pPr>
              <w:snapToGrid w:val="0"/>
              <w:spacing w:line="400" w:lineRule="exact"/>
              <w:jc w:val="center"/>
              <w:textAlignment w:val="baseline"/>
              <w:rPr>
                <w:rStyle w:val="334"/>
                <w:rFonts w:hint="eastAsia" w:ascii="宋体" w:hAnsi="宋体" w:eastAsia="宋体" w:cs="宋体"/>
                <w:color w:val="auto"/>
                <w:sz w:val="24"/>
                <w:szCs w:val="24"/>
                <w:highlight w:val="none"/>
              </w:rPr>
            </w:pPr>
            <w:r>
              <w:rPr>
                <w:rStyle w:val="334"/>
                <w:rFonts w:hint="eastAsia" w:ascii="宋体" w:hAnsi="宋体" w:eastAsia="宋体" w:cs="宋体"/>
                <w:color w:val="auto"/>
                <w:sz w:val="24"/>
                <w:szCs w:val="24"/>
                <w:highlight w:val="none"/>
              </w:rPr>
              <w:t>序号</w:t>
            </w:r>
          </w:p>
        </w:tc>
        <w:tc>
          <w:tcPr>
            <w:tcW w:w="2640" w:type="dxa"/>
            <w:tcBorders>
              <w:top w:val="single" w:color="000000" w:sz="4" w:space="0"/>
              <w:left w:val="single" w:color="000000" w:sz="4" w:space="0"/>
              <w:bottom w:val="single" w:color="000000" w:sz="4" w:space="0"/>
              <w:right w:val="single" w:color="000000" w:sz="4" w:space="0"/>
            </w:tcBorders>
            <w:vAlign w:val="center"/>
          </w:tcPr>
          <w:p w14:paraId="629DDDB1">
            <w:pPr>
              <w:snapToGrid w:val="0"/>
              <w:spacing w:line="400" w:lineRule="exact"/>
              <w:jc w:val="center"/>
              <w:textAlignment w:val="baseline"/>
              <w:rPr>
                <w:rStyle w:val="334"/>
                <w:rFonts w:hint="eastAsia" w:ascii="宋体" w:hAnsi="宋体" w:eastAsia="宋体" w:cs="宋体"/>
                <w:color w:val="auto"/>
                <w:sz w:val="24"/>
                <w:szCs w:val="24"/>
                <w:highlight w:val="none"/>
              </w:rPr>
            </w:pPr>
            <w:r>
              <w:rPr>
                <w:rStyle w:val="334"/>
                <w:rFonts w:hint="eastAsia" w:ascii="宋体" w:hAnsi="宋体" w:eastAsia="宋体" w:cs="宋体"/>
                <w:color w:val="auto"/>
                <w:sz w:val="24"/>
                <w:szCs w:val="24"/>
                <w:highlight w:val="none"/>
              </w:rPr>
              <w:t>招标文件要求</w:t>
            </w:r>
          </w:p>
        </w:tc>
        <w:tc>
          <w:tcPr>
            <w:tcW w:w="2664" w:type="dxa"/>
            <w:tcBorders>
              <w:top w:val="single" w:color="000000" w:sz="4" w:space="0"/>
              <w:left w:val="single" w:color="000000" w:sz="4" w:space="0"/>
              <w:bottom w:val="single" w:color="000000" w:sz="4" w:space="0"/>
              <w:right w:val="single" w:color="000000" w:sz="4" w:space="0"/>
            </w:tcBorders>
            <w:vAlign w:val="center"/>
          </w:tcPr>
          <w:p w14:paraId="0F942D2E">
            <w:pPr>
              <w:snapToGrid w:val="0"/>
              <w:spacing w:line="400" w:lineRule="exact"/>
              <w:jc w:val="center"/>
              <w:textAlignment w:val="baseline"/>
              <w:rPr>
                <w:rStyle w:val="334"/>
                <w:rFonts w:hint="eastAsia" w:ascii="宋体" w:hAnsi="宋体" w:eastAsia="宋体" w:cs="宋体"/>
                <w:color w:val="auto"/>
                <w:sz w:val="24"/>
                <w:szCs w:val="24"/>
                <w:highlight w:val="none"/>
              </w:rPr>
            </w:pPr>
            <w:r>
              <w:rPr>
                <w:rStyle w:val="334"/>
                <w:rFonts w:hint="eastAsia" w:ascii="宋体" w:hAnsi="宋体" w:eastAsia="宋体" w:cs="宋体"/>
                <w:color w:val="auto"/>
                <w:sz w:val="24"/>
                <w:szCs w:val="24"/>
                <w:highlight w:val="none"/>
              </w:rPr>
              <w:t>投标响应</w:t>
            </w:r>
          </w:p>
        </w:tc>
        <w:tc>
          <w:tcPr>
            <w:tcW w:w="1729" w:type="dxa"/>
            <w:tcBorders>
              <w:top w:val="single" w:color="000000" w:sz="4" w:space="0"/>
              <w:left w:val="single" w:color="000000" w:sz="4" w:space="0"/>
              <w:bottom w:val="single" w:color="000000" w:sz="4" w:space="0"/>
              <w:right w:val="single" w:color="000000" w:sz="4" w:space="0"/>
            </w:tcBorders>
            <w:vAlign w:val="center"/>
          </w:tcPr>
          <w:p w14:paraId="18C7880F">
            <w:pPr>
              <w:snapToGrid w:val="0"/>
              <w:spacing w:line="400" w:lineRule="exact"/>
              <w:textAlignment w:val="baseline"/>
              <w:rPr>
                <w:rStyle w:val="334"/>
                <w:rFonts w:hint="eastAsia" w:ascii="宋体" w:hAnsi="宋体" w:eastAsia="宋体" w:cs="宋体"/>
                <w:color w:val="auto"/>
                <w:sz w:val="24"/>
                <w:szCs w:val="24"/>
                <w:highlight w:val="none"/>
              </w:rPr>
            </w:pPr>
            <w:r>
              <w:rPr>
                <w:rStyle w:val="334"/>
                <w:rFonts w:hint="eastAsia" w:ascii="宋体" w:hAnsi="宋体" w:eastAsia="宋体" w:cs="宋体"/>
                <w:color w:val="auto"/>
                <w:sz w:val="24"/>
                <w:szCs w:val="24"/>
                <w:highlight w:val="none"/>
              </w:rPr>
              <w:t>正/负</w:t>
            </w:r>
            <w:r>
              <w:rPr>
                <w:rStyle w:val="334"/>
                <w:rFonts w:hint="eastAsia" w:ascii="宋体" w:hAnsi="宋体" w:eastAsia="宋体" w:cs="宋体"/>
                <w:bCs/>
                <w:color w:val="auto"/>
                <w:spacing w:val="8"/>
                <w:sz w:val="24"/>
                <w:szCs w:val="24"/>
                <w:highlight w:val="none"/>
              </w:rPr>
              <w:t>偏离</w:t>
            </w:r>
          </w:p>
        </w:tc>
        <w:tc>
          <w:tcPr>
            <w:tcW w:w="1284" w:type="dxa"/>
            <w:tcBorders>
              <w:top w:val="single" w:color="000000" w:sz="4" w:space="0"/>
              <w:left w:val="single" w:color="000000" w:sz="4" w:space="0"/>
              <w:bottom w:val="single" w:color="000000" w:sz="4" w:space="0"/>
              <w:right w:val="single" w:color="000000" w:sz="4" w:space="0"/>
            </w:tcBorders>
            <w:vAlign w:val="center"/>
          </w:tcPr>
          <w:p w14:paraId="3AE82492">
            <w:pPr>
              <w:snapToGrid w:val="0"/>
              <w:spacing w:line="400" w:lineRule="exact"/>
              <w:ind w:firstLine="240" w:firstLineChars="100"/>
              <w:textAlignment w:val="baseline"/>
              <w:rPr>
                <w:rStyle w:val="334"/>
                <w:rFonts w:hint="eastAsia" w:ascii="宋体" w:hAnsi="宋体" w:eastAsia="宋体" w:cs="宋体"/>
                <w:color w:val="auto"/>
                <w:sz w:val="24"/>
                <w:szCs w:val="24"/>
                <w:highlight w:val="none"/>
              </w:rPr>
            </w:pPr>
            <w:r>
              <w:rPr>
                <w:rStyle w:val="334"/>
                <w:rFonts w:hint="eastAsia" w:ascii="宋体" w:hAnsi="宋体" w:eastAsia="宋体" w:cs="宋体"/>
                <w:color w:val="auto"/>
                <w:sz w:val="24"/>
                <w:szCs w:val="24"/>
                <w:highlight w:val="none"/>
              </w:rPr>
              <w:t>备注</w:t>
            </w:r>
          </w:p>
        </w:tc>
      </w:tr>
      <w:tr w14:paraId="0BC917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5" w:hRule="atLeast"/>
        </w:trPr>
        <w:tc>
          <w:tcPr>
            <w:tcW w:w="621" w:type="dxa"/>
            <w:tcBorders>
              <w:top w:val="single" w:color="000000" w:sz="4" w:space="0"/>
              <w:left w:val="single" w:color="000000" w:sz="4" w:space="0"/>
              <w:bottom w:val="single" w:color="000000" w:sz="4" w:space="0"/>
              <w:right w:val="single" w:color="000000" w:sz="4" w:space="0"/>
            </w:tcBorders>
          </w:tcPr>
          <w:p w14:paraId="03C0B38F">
            <w:pPr>
              <w:snapToGrid w:val="0"/>
              <w:spacing w:line="400" w:lineRule="exact"/>
              <w:textAlignment w:val="baseline"/>
              <w:rPr>
                <w:rStyle w:val="334"/>
                <w:rFonts w:hint="eastAsia" w:ascii="宋体" w:hAnsi="宋体" w:eastAsia="宋体" w:cs="宋体"/>
                <w:color w:val="auto"/>
                <w:sz w:val="24"/>
                <w:szCs w:val="24"/>
                <w:highlight w:val="none"/>
              </w:rPr>
            </w:pPr>
          </w:p>
        </w:tc>
        <w:tc>
          <w:tcPr>
            <w:tcW w:w="2640" w:type="dxa"/>
            <w:tcBorders>
              <w:top w:val="single" w:color="000000" w:sz="4" w:space="0"/>
              <w:left w:val="single" w:color="000000" w:sz="4" w:space="0"/>
              <w:bottom w:val="single" w:color="000000" w:sz="4" w:space="0"/>
              <w:right w:val="single" w:color="000000" w:sz="4" w:space="0"/>
            </w:tcBorders>
          </w:tcPr>
          <w:p w14:paraId="2413732C">
            <w:pPr>
              <w:snapToGrid w:val="0"/>
              <w:spacing w:line="400" w:lineRule="exact"/>
              <w:textAlignment w:val="baseline"/>
              <w:rPr>
                <w:rStyle w:val="334"/>
                <w:rFonts w:hint="eastAsia" w:ascii="宋体" w:hAnsi="宋体" w:eastAsia="宋体" w:cs="宋体"/>
                <w:color w:val="auto"/>
                <w:sz w:val="24"/>
                <w:szCs w:val="24"/>
                <w:highlight w:val="none"/>
              </w:rPr>
            </w:pPr>
          </w:p>
        </w:tc>
        <w:tc>
          <w:tcPr>
            <w:tcW w:w="2664" w:type="dxa"/>
            <w:tcBorders>
              <w:top w:val="single" w:color="000000" w:sz="4" w:space="0"/>
              <w:left w:val="single" w:color="000000" w:sz="4" w:space="0"/>
              <w:bottom w:val="single" w:color="000000" w:sz="4" w:space="0"/>
              <w:right w:val="single" w:color="000000" w:sz="4" w:space="0"/>
            </w:tcBorders>
          </w:tcPr>
          <w:p w14:paraId="7A8D06DB">
            <w:pPr>
              <w:snapToGrid w:val="0"/>
              <w:spacing w:line="400" w:lineRule="exact"/>
              <w:textAlignment w:val="baseline"/>
              <w:rPr>
                <w:rStyle w:val="334"/>
                <w:rFonts w:hint="eastAsia" w:ascii="宋体" w:hAnsi="宋体" w:eastAsia="宋体" w:cs="宋体"/>
                <w:color w:val="auto"/>
                <w:sz w:val="24"/>
                <w:szCs w:val="24"/>
                <w:highlight w:val="none"/>
              </w:rPr>
            </w:pPr>
          </w:p>
        </w:tc>
        <w:tc>
          <w:tcPr>
            <w:tcW w:w="1729" w:type="dxa"/>
            <w:tcBorders>
              <w:top w:val="single" w:color="000000" w:sz="4" w:space="0"/>
              <w:left w:val="single" w:color="000000" w:sz="4" w:space="0"/>
              <w:bottom w:val="single" w:color="000000" w:sz="4" w:space="0"/>
              <w:right w:val="single" w:color="000000" w:sz="4" w:space="0"/>
            </w:tcBorders>
          </w:tcPr>
          <w:p w14:paraId="03880AD4">
            <w:pPr>
              <w:snapToGrid w:val="0"/>
              <w:spacing w:line="400" w:lineRule="exact"/>
              <w:textAlignment w:val="baseline"/>
              <w:rPr>
                <w:rStyle w:val="334"/>
                <w:rFonts w:hint="eastAsia" w:ascii="宋体" w:hAnsi="宋体" w:eastAsia="宋体" w:cs="宋体"/>
                <w:color w:val="auto"/>
                <w:sz w:val="24"/>
                <w:szCs w:val="24"/>
                <w:highlight w:val="none"/>
              </w:rPr>
            </w:pPr>
          </w:p>
        </w:tc>
        <w:tc>
          <w:tcPr>
            <w:tcW w:w="1284" w:type="dxa"/>
            <w:tcBorders>
              <w:top w:val="single" w:color="000000" w:sz="4" w:space="0"/>
              <w:left w:val="single" w:color="000000" w:sz="4" w:space="0"/>
              <w:bottom w:val="single" w:color="000000" w:sz="4" w:space="0"/>
              <w:right w:val="single" w:color="000000" w:sz="4" w:space="0"/>
            </w:tcBorders>
          </w:tcPr>
          <w:p w14:paraId="30B8AB4B">
            <w:pPr>
              <w:snapToGrid w:val="0"/>
              <w:spacing w:line="400" w:lineRule="exact"/>
              <w:textAlignment w:val="baseline"/>
              <w:rPr>
                <w:rStyle w:val="334"/>
                <w:rFonts w:hint="eastAsia" w:ascii="宋体" w:hAnsi="宋体" w:eastAsia="宋体" w:cs="宋体"/>
                <w:color w:val="auto"/>
                <w:sz w:val="24"/>
                <w:szCs w:val="24"/>
                <w:highlight w:val="none"/>
              </w:rPr>
            </w:pPr>
          </w:p>
        </w:tc>
      </w:tr>
      <w:tr w14:paraId="663CA2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5" w:hRule="atLeast"/>
        </w:trPr>
        <w:tc>
          <w:tcPr>
            <w:tcW w:w="621" w:type="dxa"/>
            <w:tcBorders>
              <w:top w:val="single" w:color="000000" w:sz="4" w:space="0"/>
              <w:left w:val="single" w:color="000000" w:sz="4" w:space="0"/>
              <w:bottom w:val="single" w:color="000000" w:sz="4" w:space="0"/>
              <w:right w:val="single" w:color="000000" w:sz="4" w:space="0"/>
            </w:tcBorders>
          </w:tcPr>
          <w:p w14:paraId="03184C1E">
            <w:pPr>
              <w:snapToGrid w:val="0"/>
              <w:spacing w:line="400" w:lineRule="exact"/>
              <w:textAlignment w:val="baseline"/>
              <w:rPr>
                <w:rStyle w:val="334"/>
                <w:rFonts w:hint="eastAsia" w:ascii="宋体" w:hAnsi="宋体" w:eastAsia="宋体" w:cs="宋体"/>
                <w:color w:val="auto"/>
                <w:sz w:val="24"/>
                <w:szCs w:val="24"/>
                <w:highlight w:val="none"/>
              </w:rPr>
            </w:pPr>
          </w:p>
        </w:tc>
        <w:tc>
          <w:tcPr>
            <w:tcW w:w="2640" w:type="dxa"/>
            <w:tcBorders>
              <w:top w:val="single" w:color="000000" w:sz="4" w:space="0"/>
              <w:left w:val="single" w:color="000000" w:sz="4" w:space="0"/>
              <w:bottom w:val="single" w:color="000000" w:sz="4" w:space="0"/>
              <w:right w:val="single" w:color="000000" w:sz="4" w:space="0"/>
            </w:tcBorders>
          </w:tcPr>
          <w:p w14:paraId="53172AC0">
            <w:pPr>
              <w:snapToGrid w:val="0"/>
              <w:spacing w:line="400" w:lineRule="exact"/>
              <w:textAlignment w:val="baseline"/>
              <w:rPr>
                <w:rStyle w:val="334"/>
                <w:rFonts w:hint="eastAsia" w:ascii="宋体" w:hAnsi="宋体" w:eastAsia="宋体" w:cs="宋体"/>
                <w:color w:val="auto"/>
                <w:sz w:val="24"/>
                <w:szCs w:val="24"/>
                <w:highlight w:val="none"/>
              </w:rPr>
            </w:pPr>
          </w:p>
        </w:tc>
        <w:tc>
          <w:tcPr>
            <w:tcW w:w="2664" w:type="dxa"/>
            <w:tcBorders>
              <w:top w:val="single" w:color="000000" w:sz="4" w:space="0"/>
              <w:left w:val="single" w:color="000000" w:sz="4" w:space="0"/>
              <w:bottom w:val="single" w:color="000000" w:sz="4" w:space="0"/>
              <w:right w:val="single" w:color="000000" w:sz="4" w:space="0"/>
            </w:tcBorders>
          </w:tcPr>
          <w:p w14:paraId="3CB8CC99">
            <w:pPr>
              <w:snapToGrid w:val="0"/>
              <w:spacing w:line="400" w:lineRule="exact"/>
              <w:textAlignment w:val="baseline"/>
              <w:rPr>
                <w:rStyle w:val="334"/>
                <w:rFonts w:hint="eastAsia" w:ascii="宋体" w:hAnsi="宋体" w:eastAsia="宋体" w:cs="宋体"/>
                <w:color w:val="auto"/>
                <w:sz w:val="24"/>
                <w:szCs w:val="24"/>
                <w:highlight w:val="none"/>
              </w:rPr>
            </w:pPr>
          </w:p>
        </w:tc>
        <w:tc>
          <w:tcPr>
            <w:tcW w:w="1729" w:type="dxa"/>
            <w:tcBorders>
              <w:top w:val="single" w:color="000000" w:sz="4" w:space="0"/>
              <w:left w:val="single" w:color="000000" w:sz="4" w:space="0"/>
              <w:bottom w:val="single" w:color="000000" w:sz="4" w:space="0"/>
              <w:right w:val="single" w:color="000000" w:sz="4" w:space="0"/>
            </w:tcBorders>
          </w:tcPr>
          <w:p w14:paraId="0A3C3AC9">
            <w:pPr>
              <w:snapToGrid w:val="0"/>
              <w:spacing w:line="400" w:lineRule="exact"/>
              <w:textAlignment w:val="baseline"/>
              <w:rPr>
                <w:rStyle w:val="334"/>
                <w:rFonts w:hint="eastAsia" w:ascii="宋体" w:hAnsi="宋体" w:eastAsia="宋体" w:cs="宋体"/>
                <w:color w:val="auto"/>
                <w:sz w:val="24"/>
                <w:szCs w:val="24"/>
                <w:highlight w:val="none"/>
              </w:rPr>
            </w:pPr>
          </w:p>
        </w:tc>
        <w:tc>
          <w:tcPr>
            <w:tcW w:w="1284" w:type="dxa"/>
            <w:tcBorders>
              <w:top w:val="single" w:color="000000" w:sz="4" w:space="0"/>
              <w:left w:val="single" w:color="000000" w:sz="4" w:space="0"/>
              <w:bottom w:val="single" w:color="000000" w:sz="4" w:space="0"/>
              <w:right w:val="single" w:color="000000" w:sz="4" w:space="0"/>
            </w:tcBorders>
          </w:tcPr>
          <w:p w14:paraId="74403342">
            <w:pPr>
              <w:snapToGrid w:val="0"/>
              <w:spacing w:line="400" w:lineRule="exact"/>
              <w:textAlignment w:val="baseline"/>
              <w:rPr>
                <w:rStyle w:val="334"/>
                <w:rFonts w:hint="eastAsia" w:ascii="宋体" w:hAnsi="宋体" w:eastAsia="宋体" w:cs="宋体"/>
                <w:color w:val="auto"/>
                <w:sz w:val="24"/>
                <w:szCs w:val="24"/>
                <w:highlight w:val="none"/>
              </w:rPr>
            </w:pPr>
          </w:p>
        </w:tc>
      </w:tr>
      <w:tr w14:paraId="7B7A2A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5" w:hRule="atLeast"/>
        </w:trPr>
        <w:tc>
          <w:tcPr>
            <w:tcW w:w="621" w:type="dxa"/>
            <w:tcBorders>
              <w:top w:val="single" w:color="000000" w:sz="4" w:space="0"/>
              <w:left w:val="single" w:color="000000" w:sz="4" w:space="0"/>
              <w:bottom w:val="single" w:color="000000" w:sz="4" w:space="0"/>
              <w:right w:val="single" w:color="000000" w:sz="4" w:space="0"/>
            </w:tcBorders>
          </w:tcPr>
          <w:p w14:paraId="6670B2DC">
            <w:pPr>
              <w:snapToGrid w:val="0"/>
              <w:spacing w:line="400" w:lineRule="exact"/>
              <w:textAlignment w:val="baseline"/>
              <w:rPr>
                <w:rStyle w:val="334"/>
                <w:rFonts w:hint="eastAsia" w:ascii="宋体" w:hAnsi="宋体" w:eastAsia="宋体" w:cs="宋体"/>
                <w:color w:val="auto"/>
                <w:sz w:val="24"/>
                <w:szCs w:val="24"/>
                <w:highlight w:val="none"/>
              </w:rPr>
            </w:pPr>
          </w:p>
        </w:tc>
        <w:tc>
          <w:tcPr>
            <w:tcW w:w="2640" w:type="dxa"/>
            <w:tcBorders>
              <w:top w:val="single" w:color="000000" w:sz="4" w:space="0"/>
              <w:left w:val="single" w:color="000000" w:sz="4" w:space="0"/>
              <w:bottom w:val="single" w:color="000000" w:sz="4" w:space="0"/>
              <w:right w:val="single" w:color="000000" w:sz="4" w:space="0"/>
            </w:tcBorders>
          </w:tcPr>
          <w:p w14:paraId="355EDD5F">
            <w:pPr>
              <w:snapToGrid w:val="0"/>
              <w:spacing w:line="400" w:lineRule="exact"/>
              <w:textAlignment w:val="baseline"/>
              <w:rPr>
                <w:rStyle w:val="334"/>
                <w:rFonts w:hint="eastAsia" w:ascii="宋体" w:hAnsi="宋体" w:eastAsia="宋体" w:cs="宋体"/>
                <w:color w:val="auto"/>
                <w:sz w:val="24"/>
                <w:szCs w:val="24"/>
                <w:highlight w:val="none"/>
              </w:rPr>
            </w:pPr>
          </w:p>
        </w:tc>
        <w:tc>
          <w:tcPr>
            <w:tcW w:w="2664" w:type="dxa"/>
            <w:tcBorders>
              <w:top w:val="single" w:color="000000" w:sz="4" w:space="0"/>
              <w:left w:val="single" w:color="000000" w:sz="4" w:space="0"/>
              <w:bottom w:val="single" w:color="000000" w:sz="4" w:space="0"/>
              <w:right w:val="single" w:color="000000" w:sz="4" w:space="0"/>
            </w:tcBorders>
          </w:tcPr>
          <w:p w14:paraId="7F53CABB">
            <w:pPr>
              <w:snapToGrid w:val="0"/>
              <w:spacing w:line="400" w:lineRule="exact"/>
              <w:textAlignment w:val="baseline"/>
              <w:rPr>
                <w:rStyle w:val="334"/>
                <w:rFonts w:hint="eastAsia" w:ascii="宋体" w:hAnsi="宋体" w:eastAsia="宋体" w:cs="宋体"/>
                <w:color w:val="auto"/>
                <w:sz w:val="24"/>
                <w:szCs w:val="24"/>
                <w:highlight w:val="none"/>
              </w:rPr>
            </w:pPr>
          </w:p>
        </w:tc>
        <w:tc>
          <w:tcPr>
            <w:tcW w:w="1729" w:type="dxa"/>
            <w:tcBorders>
              <w:top w:val="single" w:color="000000" w:sz="4" w:space="0"/>
              <w:left w:val="single" w:color="000000" w:sz="4" w:space="0"/>
              <w:bottom w:val="single" w:color="000000" w:sz="4" w:space="0"/>
              <w:right w:val="single" w:color="000000" w:sz="4" w:space="0"/>
            </w:tcBorders>
          </w:tcPr>
          <w:p w14:paraId="09E4277A">
            <w:pPr>
              <w:snapToGrid w:val="0"/>
              <w:spacing w:line="400" w:lineRule="exact"/>
              <w:textAlignment w:val="baseline"/>
              <w:rPr>
                <w:rStyle w:val="334"/>
                <w:rFonts w:hint="eastAsia" w:ascii="宋体" w:hAnsi="宋体" w:eastAsia="宋体" w:cs="宋体"/>
                <w:color w:val="auto"/>
                <w:sz w:val="24"/>
                <w:szCs w:val="24"/>
                <w:highlight w:val="none"/>
              </w:rPr>
            </w:pPr>
          </w:p>
        </w:tc>
        <w:tc>
          <w:tcPr>
            <w:tcW w:w="1284" w:type="dxa"/>
            <w:tcBorders>
              <w:top w:val="single" w:color="000000" w:sz="4" w:space="0"/>
              <w:left w:val="single" w:color="000000" w:sz="4" w:space="0"/>
              <w:bottom w:val="single" w:color="000000" w:sz="4" w:space="0"/>
              <w:right w:val="single" w:color="000000" w:sz="4" w:space="0"/>
            </w:tcBorders>
          </w:tcPr>
          <w:p w14:paraId="789066D3">
            <w:pPr>
              <w:snapToGrid w:val="0"/>
              <w:spacing w:line="400" w:lineRule="exact"/>
              <w:textAlignment w:val="baseline"/>
              <w:rPr>
                <w:rStyle w:val="334"/>
                <w:rFonts w:hint="eastAsia" w:ascii="宋体" w:hAnsi="宋体" w:eastAsia="宋体" w:cs="宋体"/>
                <w:color w:val="auto"/>
                <w:sz w:val="24"/>
                <w:szCs w:val="24"/>
                <w:highlight w:val="none"/>
              </w:rPr>
            </w:pPr>
          </w:p>
        </w:tc>
      </w:tr>
      <w:tr w14:paraId="14838B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6" w:hRule="atLeast"/>
        </w:trPr>
        <w:tc>
          <w:tcPr>
            <w:tcW w:w="621" w:type="dxa"/>
            <w:tcBorders>
              <w:top w:val="single" w:color="000000" w:sz="4" w:space="0"/>
              <w:left w:val="single" w:color="000000" w:sz="4" w:space="0"/>
              <w:bottom w:val="single" w:color="000000" w:sz="4" w:space="0"/>
              <w:right w:val="single" w:color="000000" w:sz="4" w:space="0"/>
            </w:tcBorders>
          </w:tcPr>
          <w:p w14:paraId="62B899C0">
            <w:pPr>
              <w:snapToGrid w:val="0"/>
              <w:spacing w:line="400" w:lineRule="exact"/>
              <w:textAlignment w:val="baseline"/>
              <w:rPr>
                <w:rStyle w:val="334"/>
                <w:rFonts w:hint="eastAsia" w:ascii="宋体" w:hAnsi="宋体" w:eastAsia="宋体" w:cs="宋体"/>
                <w:color w:val="auto"/>
                <w:sz w:val="24"/>
                <w:szCs w:val="24"/>
                <w:highlight w:val="none"/>
              </w:rPr>
            </w:pPr>
          </w:p>
        </w:tc>
        <w:tc>
          <w:tcPr>
            <w:tcW w:w="2640" w:type="dxa"/>
            <w:tcBorders>
              <w:top w:val="single" w:color="000000" w:sz="4" w:space="0"/>
              <w:left w:val="single" w:color="000000" w:sz="4" w:space="0"/>
              <w:bottom w:val="single" w:color="000000" w:sz="4" w:space="0"/>
              <w:right w:val="single" w:color="000000" w:sz="4" w:space="0"/>
            </w:tcBorders>
          </w:tcPr>
          <w:p w14:paraId="3AF14039">
            <w:pPr>
              <w:snapToGrid w:val="0"/>
              <w:spacing w:line="400" w:lineRule="exact"/>
              <w:textAlignment w:val="baseline"/>
              <w:rPr>
                <w:rStyle w:val="334"/>
                <w:rFonts w:hint="eastAsia" w:ascii="宋体" w:hAnsi="宋体" w:eastAsia="宋体" w:cs="宋体"/>
                <w:color w:val="auto"/>
                <w:sz w:val="24"/>
                <w:szCs w:val="24"/>
                <w:highlight w:val="none"/>
              </w:rPr>
            </w:pPr>
          </w:p>
        </w:tc>
        <w:tc>
          <w:tcPr>
            <w:tcW w:w="2664" w:type="dxa"/>
            <w:tcBorders>
              <w:top w:val="single" w:color="000000" w:sz="4" w:space="0"/>
              <w:left w:val="single" w:color="000000" w:sz="4" w:space="0"/>
              <w:bottom w:val="single" w:color="000000" w:sz="4" w:space="0"/>
              <w:right w:val="single" w:color="000000" w:sz="4" w:space="0"/>
            </w:tcBorders>
          </w:tcPr>
          <w:p w14:paraId="3A73557C">
            <w:pPr>
              <w:snapToGrid w:val="0"/>
              <w:spacing w:line="400" w:lineRule="exact"/>
              <w:textAlignment w:val="baseline"/>
              <w:rPr>
                <w:rStyle w:val="334"/>
                <w:rFonts w:hint="eastAsia" w:ascii="宋体" w:hAnsi="宋体" w:eastAsia="宋体" w:cs="宋体"/>
                <w:color w:val="auto"/>
                <w:sz w:val="24"/>
                <w:szCs w:val="24"/>
                <w:highlight w:val="none"/>
              </w:rPr>
            </w:pPr>
          </w:p>
        </w:tc>
        <w:tc>
          <w:tcPr>
            <w:tcW w:w="1729" w:type="dxa"/>
            <w:tcBorders>
              <w:top w:val="single" w:color="000000" w:sz="4" w:space="0"/>
              <w:left w:val="single" w:color="000000" w:sz="4" w:space="0"/>
              <w:bottom w:val="single" w:color="000000" w:sz="4" w:space="0"/>
              <w:right w:val="single" w:color="000000" w:sz="4" w:space="0"/>
            </w:tcBorders>
          </w:tcPr>
          <w:p w14:paraId="49FD78F5">
            <w:pPr>
              <w:snapToGrid w:val="0"/>
              <w:spacing w:line="400" w:lineRule="exact"/>
              <w:textAlignment w:val="baseline"/>
              <w:rPr>
                <w:rStyle w:val="334"/>
                <w:rFonts w:hint="eastAsia" w:ascii="宋体" w:hAnsi="宋体" w:eastAsia="宋体" w:cs="宋体"/>
                <w:color w:val="auto"/>
                <w:sz w:val="24"/>
                <w:szCs w:val="24"/>
                <w:highlight w:val="none"/>
              </w:rPr>
            </w:pPr>
          </w:p>
        </w:tc>
        <w:tc>
          <w:tcPr>
            <w:tcW w:w="1284" w:type="dxa"/>
            <w:tcBorders>
              <w:top w:val="single" w:color="000000" w:sz="4" w:space="0"/>
              <w:left w:val="single" w:color="000000" w:sz="4" w:space="0"/>
              <w:bottom w:val="single" w:color="000000" w:sz="4" w:space="0"/>
              <w:right w:val="single" w:color="000000" w:sz="4" w:space="0"/>
            </w:tcBorders>
          </w:tcPr>
          <w:p w14:paraId="3688A1EF">
            <w:pPr>
              <w:snapToGrid w:val="0"/>
              <w:spacing w:line="400" w:lineRule="exact"/>
              <w:textAlignment w:val="baseline"/>
              <w:rPr>
                <w:rStyle w:val="334"/>
                <w:rFonts w:hint="eastAsia" w:ascii="宋体" w:hAnsi="宋体" w:eastAsia="宋体" w:cs="宋体"/>
                <w:color w:val="auto"/>
                <w:sz w:val="24"/>
                <w:szCs w:val="24"/>
                <w:highlight w:val="none"/>
              </w:rPr>
            </w:pPr>
          </w:p>
        </w:tc>
      </w:tr>
    </w:tbl>
    <w:p w14:paraId="58D4EAFE">
      <w:pPr>
        <w:snapToGrid w:val="0"/>
        <w:spacing w:line="480" w:lineRule="exact"/>
        <w:textAlignment w:val="baseline"/>
        <w:rPr>
          <w:rStyle w:val="334"/>
          <w:rFonts w:hint="eastAsia" w:ascii="宋体" w:hAnsi="宋体" w:eastAsia="宋体" w:cs="宋体"/>
          <w:bCs/>
          <w:color w:val="auto"/>
          <w:spacing w:val="8"/>
          <w:sz w:val="24"/>
          <w:szCs w:val="24"/>
          <w:highlight w:val="none"/>
        </w:rPr>
      </w:pPr>
      <w:r>
        <w:rPr>
          <w:rStyle w:val="334"/>
          <w:rFonts w:hint="eastAsia" w:ascii="宋体" w:hAnsi="宋体" w:eastAsia="宋体" w:cs="宋体"/>
          <w:bCs/>
          <w:color w:val="auto"/>
          <w:spacing w:val="8"/>
          <w:sz w:val="24"/>
          <w:szCs w:val="24"/>
          <w:highlight w:val="none"/>
        </w:rPr>
        <w:t>此表可延长</w:t>
      </w:r>
    </w:p>
    <w:p w14:paraId="4BA66A18">
      <w:pPr>
        <w:snapToGrid w:val="0"/>
        <w:spacing w:line="480" w:lineRule="exact"/>
        <w:textAlignment w:val="baseline"/>
        <w:rPr>
          <w:rStyle w:val="334"/>
          <w:rFonts w:hint="eastAsia" w:ascii="宋体" w:hAnsi="宋体" w:eastAsia="宋体" w:cs="宋体"/>
          <w:bCs/>
          <w:color w:val="auto"/>
          <w:spacing w:val="8"/>
          <w:sz w:val="24"/>
          <w:szCs w:val="24"/>
          <w:highlight w:val="none"/>
        </w:rPr>
      </w:pPr>
      <w:r>
        <w:rPr>
          <w:rStyle w:val="334"/>
          <w:rFonts w:hint="eastAsia" w:ascii="宋体" w:hAnsi="宋体" w:eastAsia="宋体" w:cs="宋体"/>
          <w:bCs/>
          <w:color w:val="auto"/>
          <w:spacing w:val="8"/>
          <w:sz w:val="24"/>
          <w:szCs w:val="24"/>
          <w:highlight w:val="none"/>
        </w:rPr>
        <w:t>注：</w:t>
      </w:r>
    </w:p>
    <w:p w14:paraId="1035025A">
      <w:pPr>
        <w:snapToGrid w:val="0"/>
        <w:spacing w:line="480" w:lineRule="exact"/>
        <w:ind w:firstLine="512" w:firstLineChars="200"/>
        <w:textAlignment w:val="baseline"/>
        <w:rPr>
          <w:rStyle w:val="334"/>
          <w:rFonts w:hint="eastAsia" w:ascii="宋体" w:hAnsi="宋体" w:eastAsia="宋体" w:cs="宋体"/>
          <w:bCs/>
          <w:color w:val="auto"/>
          <w:spacing w:val="8"/>
          <w:sz w:val="24"/>
          <w:szCs w:val="24"/>
          <w:highlight w:val="none"/>
        </w:rPr>
      </w:pPr>
      <w:r>
        <w:rPr>
          <w:rStyle w:val="334"/>
          <w:rFonts w:hint="eastAsia" w:ascii="宋体" w:hAnsi="宋体" w:eastAsia="宋体" w:cs="宋体"/>
          <w:bCs/>
          <w:color w:val="auto"/>
          <w:spacing w:val="8"/>
          <w:sz w:val="24"/>
          <w:szCs w:val="24"/>
          <w:highlight w:val="none"/>
        </w:rPr>
        <w:t>1.投标人按照招标文件“第五章技术标准和要求”要求做出的技术应答，可只填写</w:t>
      </w:r>
      <w:r>
        <w:rPr>
          <w:rStyle w:val="334"/>
          <w:rFonts w:hint="eastAsia" w:ascii="宋体" w:hAnsi="宋体" w:eastAsia="宋体" w:cs="宋体"/>
          <w:bCs/>
          <w:color w:val="auto"/>
          <w:spacing w:val="8"/>
          <w:sz w:val="24"/>
          <w:szCs w:val="24"/>
          <w:highlight w:val="none"/>
          <w:lang w:val="en-US" w:eastAsia="zh-CN"/>
        </w:rPr>
        <w:t>投标</w:t>
      </w:r>
      <w:r>
        <w:rPr>
          <w:rStyle w:val="334"/>
          <w:rFonts w:hint="eastAsia" w:ascii="宋体" w:hAnsi="宋体" w:eastAsia="宋体" w:cs="宋体"/>
          <w:bCs/>
          <w:color w:val="auto"/>
          <w:spacing w:val="8"/>
          <w:sz w:val="24"/>
          <w:szCs w:val="24"/>
          <w:highlight w:val="none"/>
        </w:rPr>
        <w:t>文件中与</w:t>
      </w:r>
      <w:r>
        <w:rPr>
          <w:rStyle w:val="334"/>
          <w:rFonts w:hint="eastAsia" w:ascii="宋体" w:hAnsi="宋体" w:eastAsia="宋体" w:cs="宋体"/>
          <w:bCs/>
          <w:color w:val="auto"/>
          <w:spacing w:val="8"/>
          <w:sz w:val="24"/>
          <w:szCs w:val="24"/>
          <w:highlight w:val="none"/>
          <w:lang w:val="en-US" w:eastAsia="zh-CN"/>
        </w:rPr>
        <w:t>招标</w:t>
      </w:r>
      <w:r>
        <w:rPr>
          <w:rStyle w:val="334"/>
          <w:rFonts w:hint="eastAsia" w:ascii="宋体" w:hAnsi="宋体" w:eastAsia="宋体" w:cs="宋体"/>
          <w:bCs/>
          <w:color w:val="auto"/>
          <w:spacing w:val="8"/>
          <w:sz w:val="24"/>
          <w:szCs w:val="24"/>
          <w:highlight w:val="none"/>
        </w:rPr>
        <w:t>文件</w:t>
      </w:r>
      <w:r>
        <w:rPr>
          <w:rStyle w:val="334"/>
          <w:rFonts w:hint="eastAsia" w:ascii="宋体" w:hAnsi="宋体" w:eastAsia="宋体" w:cs="宋体"/>
          <w:bCs/>
          <w:color w:val="auto"/>
          <w:spacing w:val="8"/>
          <w:sz w:val="24"/>
          <w:szCs w:val="24"/>
          <w:highlight w:val="none"/>
          <w:lang w:val="en-US" w:eastAsia="zh-CN"/>
        </w:rPr>
        <w:t>要求</w:t>
      </w:r>
      <w:r>
        <w:rPr>
          <w:rStyle w:val="334"/>
          <w:rFonts w:hint="eastAsia" w:ascii="宋体" w:hAnsi="宋体" w:eastAsia="宋体" w:cs="宋体"/>
          <w:bCs/>
          <w:color w:val="auto"/>
          <w:spacing w:val="8"/>
          <w:sz w:val="24"/>
          <w:szCs w:val="24"/>
          <w:highlight w:val="none"/>
        </w:rPr>
        <w:t>有偏离（包括正偏离和负偏离）</w:t>
      </w:r>
      <w:r>
        <w:rPr>
          <w:rStyle w:val="334"/>
          <w:rFonts w:hint="eastAsia" w:ascii="宋体" w:hAnsi="宋体" w:eastAsia="宋体" w:cs="宋体"/>
          <w:bCs/>
          <w:color w:val="auto"/>
          <w:spacing w:val="8"/>
          <w:sz w:val="24"/>
          <w:szCs w:val="24"/>
          <w:highlight w:val="none"/>
          <w:lang w:val="en-US" w:eastAsia="zh-CN"/>
        </w:rPr>
        <w:t>的内容，投标</w:t>
      </w:r>
      <w:r>
        <w:rPr>
          <w:rStyle w:val="334"/>
          <w:rFonts w:hint="eastAsia" w:ascii="宋体" w:hAnsi="宋体" w:eastAsia="宋体" w:cs="宋体"/>
          <w:bCs/>
          <w:color w:val="auto"/>
          <w:spacing w:val="8"/>
          <w:sz w:val="24"/>
          <w:szCs w:val="24"/>
          <w:highlight w:val="none"/>
        </w:rPr>
        <w:t>文件中应答内容与</w:t>
      </w:r>
      <w:r>
        <w:rPr>
          <w:rStyle w:val="334"/>
          <w:rFonts w:hint="eastAsia" w:ascii="宋体" w:hAnsi="宋体" w:eastAsia="宋体" w:cs="宋体"/>
          <w:bCs/>
          <w:color w:val="auto"/>
          <w:spacing w:val="8"/>
          <w:sz w:val="24"/>
          <w:szCs w:val="24"/>
          <w:highlight w:val="none"/>
          <w:lang w:val="en-US" w:eastAsia="zh-CN"/>
        </w:rPr>
        <w:t>招标</w:t>
      </w:r>
      <w:r>
        <w:rPr>
          <w:rStyle w:val="334"/>
          <w:rFonts w:hint="eastAsia" w:ascii="宋体" w:hAnsi="宋体" w:eastAsia="宋体" w:cs="宋体"/>
          <w:bCs/>
          <w:color w:val="auto"/>
          <w:spacing w:val="8"/>
          <w:sz w:val="24"/>
          <w:szCs w:val="24"/>
          <w:highlight w:val="none"/>
        </w:rPr>
        <w:t>文件要求完全一致（无偏离）的，可不用在此表中列出，视为</w:t>
      </w:r>
      <w:r>
        <w:rPr>
          <w:rStyle w:val="334"/>
          <w:rFonts w:hint="eastAsia" w:ascii="宋体" w:hAnsi="宋体" w:eastAsia="宋体" w:cs="宋体"/>
          <w:bCs/>
          <w:color w:val="auto"/>
          <w:spacing w:val="8"/>
          <w:sz w:val="24"/>
          <w:szCs w:val="24"/>
          <w:highlight w:val="none"/>
          <w:lang w:val="en-US" w:eastAsia="zh-CN"/>
        </w:rPr>
        <w:t>投标人</w:t>
      </w:r>
      <w:r>
        <w:rPr>
          <w:rStyle w:val="334"/>
          <w:rFonts w:hint="eastAsia" w:ascii="宋体" w:hAnsi="宋体" w:eastAsia="宋体" w:cs="宋体"/>
          <w:bCs/>
          <w:color w:val="auto"/>
          <w:spacing w:val="8"/>
          <w:sz w:val="24"/>
          <w:szCs w:val="24"/>
          <w:highlight w:val="none"/>
        </w:rPr>
        <w:t>接受和响应</w:t>
      </w:r>
      <w:r>
        <w:rPr>
          <w:rStyle w:val="334"/>
          <w:rFonts w:hint="eastAsia" w:ascii="宋体" w:hAnsi="宋体" w:eastAsia="宋体" w:cs="宋体"/>
          <w:bCs/>
          <w:color w:val="auto"/>
          <w:spacing w:val="8"/>
          <w:sz w:val="24"/>
          <w:szCs w:val="24"/>
          <w:highlight w:val="none"/>
          <w:lang w:val="en-US" w:eastAsia="zh-CN"/>
        </w:rPr>
        <w:t>技术</w:t>
      </w:r>
      <w:r>
        <w:rPr>
          <w:rStyle w:val="334"/>
          <w:rFonts w:hint="eastAsia" w:ascii="宋体" w:hAnsi="宋体" w:eastAsia="宋体" w:cs="宋体"/>
          <w:bCs/>
          <w:color w:val="auto"/>
          <w:spacing w:val="8"/>
          <w:sz w:val="24"/>
          <w:szCs w:val="24"/>
          <w:highlight w:val="none"/>
        </w:rPr>
        <w:t>要求（注2除外）。</w:t>
      </w:r>
    </w:p>
    <w:p w14:paraId="25CF8873">
      <w:pPr>
        <w:snapToGrid w:val="0"/>
        <w:spacing w:line="480" w:lineRule="exact"/>
        <w:ind w:firstLine="512" w:firstLineChars="200"/>
        <w:textAlignment w:val="baseline"/>
        <w:rPr>
          <w:rStyle w:val="334"/>
          <w:rFonts w:hint="eastAsia" w:ascii="宋体" w:hAnsi="宋体" w:eastAsia="宋体" w:cs="宋体"/>
          <w:bCs/>
          <w:color w:val="auto"/>
          <w:spacing w:val="8"/>
          <w:sz w:val="24"/>
          <w:szCs w:val="24"/>
          <w:highlight w:val="none"/>
        </w:rPr>
      </w:pPr>
      <w:r>
        <w:rPr>
          <w:rStyle w:val="334"/>
          <w:rFonts w:hint="eastAsia" w:ascii="宋体" w:hAnsi="宋体" w:eastAsia="宋体" w:cs="宋体"/>
          <w:bCs/>
          <w:color w:val="auto"/>
          <w:spacing w:val="8"/>
          <w:sz w:val="24"/>
          <w:szCs w:val="24"/>
          <w:highlight w:val="none"/>
        </w:rPr>
        <w:t>2、</w:t>
      </w:r>
      <w:r>
        <w:rPr>
          <w:rStyle w:val="334"/>
          <w:rFonts w:hint="eastAsia" w:ascii="宋体" w:hAnsi="宋体" w:eastAsia="宋体" w:cs="宋体"/>
          <w:bCs/>
          <w:color w:val="auto"/>
          <w:spacing w:val="8"/>
          <w:sz w:val="24"/>
          <w:szCs w:val="24"/>
          <w:highlight w:val="none"/>
          <w:lang w:eastAsia="zh-CN"/>
        </w:rPr>
        <w:t>招标文件</w:t>
      </w:r>
      <w:r>
        <w:rPr>
          <w:rStyle w:val="334"/>
          <w:rFonts w:hint="eastAsia" w:ascii="宋体" w:hAnsi="宋体" w:eastAsia="宋体" w:cs="宋体"/>
          <w:bCs/>
          <w:color w:val="auto"/>
          <w:spacing w:val="8"/>
          <w:sz w:val="24"/>
          <w:szCs w:val="24"/>
          <w:highlight w:val="none"/>
        </w:rPr>
        <w:t>第</w:t>
      </w:r>
      <w:r>
        <w:rPr>
          <w:rStyle w:val="334"/>
          <w:rFonts w:hint="eastAsia" w:ascii="宋体" w:hAnsi="宋体" w:eastAsia="宋体" w:cs="宋体"/>
          <w:bCs/>
          <w:color w:val="auto"/>
          <w:spacing w:val="8"/>
          <w:sz w:val="24"/>
          <w:szCs w:val="24"/>
          <w:highlight w:val="none"/>
          <w:lang w:val="en-US" w:eastAsia="zh-CN"/>
        </w:rPr>
        <w:t>五</w:t>
      </w:r>
      <w:r>
        <w:rPr>
          <w:rStyle w:val="334"/>
          <w:rFonts w:hint="eastAsia" w:ascii="宋体" w:hAnsi="宋体" w:eastAsia="宋体" w:cs="宋体"/>
          <w:bCs/>
          <w:color w:val="auto"/>
          <w:spacing w:val="8"/>
          <w:sz w:val="24"/>
          <w:szCs w:val="24"/>
          <w:highlight w:val="none"/>
        </w:rPr>
        <w:t>章要求在提交</w:t>
      </w:r>
      <w:r>
        <w:rPr>
          <w:rStyle w:val="334"/>
          <w:rFonts w:hint="eastAsia" w:ascii="宋体" w:hAnsi="宋体" w:eastAsia="宋体" w:cs="宋体"/>
          <w:bCs/>
          <w:color w:val="auto"/>
          <w:spacing w:val="8"/>
          <w:sz w:val="24"/>
          <w:szCs w:val="24"/>
          <w:highlight w:val="none"/>
          <w:lang w:eastAsia="zh-CN"/>
        </w:rPr>
        <w:t>投标文件</w:t>
      </w:r>
      <w:r>
        <w:rPr>
          <w:rStyle w:val="334"/>
          <w:rFonts w:hint="eastAsia" w:ascii="宋体" w:hAnsi="宋体" w:eastAsia="宋体" w:cs="宋体"/>
          <w:bCs/>
          <w:color w:val="auto"/>
          <w:spacing w:val="8"/>
          <w:sz w:val="24"/>
          <w:szCs w:val="24"/>
          <w:highlight w:val="none"/>
        </w:rPr>
        <w:t>时提供相关证明资料或相关材料的，</w:t>
      </w:r>
      <w:r>
        <w:rPr>
          <w:rStyle w:val="334"/>
          <w:rFonts w:hint="eastAsia" w:ascii="宋体" w:hAnsi="宋体" w:eastAsia="宋体" w:cs="宋体"/>
          <w:bCs/>
          <w:color w:val="auto"/>
          <w:spacing w:val="8"/>
          <w:sz w:val="24"/>
          <w:szCs w:val="24"/>
          <w:highlight w:val="none"/>
          <w:lang w:val="en-US" w:eastAsia="zh-CN"/>
        </w:rPr>
        <w:t>投标人</w:t>
      </w:r>
      <w:r>
        <w:rPr>
          <w:rStyle w:val="334"/>
          <w:rFonts w:hint="eastAsia" w:ascii="宋体" w:hAnsi="宋体" w:eastAsia="宋体" w:cs="宋体"/>
          <w:bCs/>
          <w:color w:val="auto"/>
          <w:spacing w:val="8"/>
          <w:sz w:val="24"/>
          <w:szCs w:val="24"/>
          <w:highlight w:val="none"/>
        </w:rPr>
        <w:t>应当在</w:t>
      </w:r>
      <w:r>
        <w:rPr>
          <w:rStyle w:val="334"/>
          <w:rFonts w:hint="eastAsia" w:ascii="宋体" w:hAnsi="宋体" w:eastAsia="宋体" w:cs="宋体"/>
          <w:bCs/>
          <w:color w:val="auto"/>
          <w:spacing w:val="8"/>
          <w:sz w:val="24"/>
          <w:szCs w:val="24"/>
          <w:highlight w:val="none"/>
          <w:lang w:eastAsia="zh-CN"/>
        </w:rPr>
        <w:t>投标文件</w:t>
      </w:r>
      <w:r>
        <w:rPr>
          <w:rStyle w:val="334"/>
          <w:rFonts w:hint="eastAsia" w:ascii="宋体" w:hAnsi="宋体" w:eastAsia="宋体" w:cs="宋体"/>
          <w:bCs/>
          <w:color w:val="auto"/>
          <w:spacing w:val="8"/>
          <w:sz w:val="24"/>
          <w:szCs w:val="24"/>
          <w:highlight w:val="none"/>
        </w:rPr>
        <w:t>中提供，否则视为未响应</w:t>
      </w:r>
      <w:r>
        <w:rPr>
          <w:rStyle w:val="334"/>
          <w:rFonts w:hint="eastAsia" w:ascii="宋体" w:hAnsi="宋体" w:eastAsia="宋体" w:cs="宋体"/>
          <w:bCs/>
          <w:color w:val="auto"/>
          <w:spacing w:val="8"/>
          <w:sz w:val="24"/>
          <w:szCs w:val="24"/>
          <w:highlight w:val="none"/>
          <w:lang w:val="en-US" w:eastAsia="zh-CN"/>
        </w:rPr>
        <w:t>招标</w:t>
      </w:r>
      <w:r>
        <w:rPr>
          <w:rStyle w:val="334"/>
          <w:rFonts w:hint="eastAsia" w:ascii="宋体" w:hAnsi="宋体" w:eastAsia="宋体" w:cs="宋体"/>
          <w:bCs/>
          <w:color w:val="auto"/>
          <w:spacing w:val="8"/>
          <w:sz w:val="24"/>
          <w:szCs w:val="24"/>
          <w:highlight w:val="none"/>
        </w:rPr>
        <w:t>要求（负偏离）。</w:t>
      </w:r>
    </w:p>
    <w:p w14:paraId="5D213F44">
      <w:pPr>
        <w:snapToGrid w:val="0"/>
        <w:spacing w:line="480" w:lineRule="exact"/>
        <w:ind w:firstLine="512" w:firstLineChars="200"/>
        <w:textAlignment w:val="baseline"/>
        <w:rPr>
          <w:rStyle w:val="334"/>
          <w:rFonts w:hint="eastAsia" w:ascii="宋体" w:hAnsi="宋体" w:eastAsia="宋体" w:cs="宋体"/>
          <w:bCs/>
          <w:color w:val="auto"/>
          <w:spacing w:val="8"/>
          <w:sz w:val="24"/>
          <w:szCs w:val="24"/>
          <w:highlight w:val="none"/>
        </w:rPr>
      </w:pPr>
      <w:r>
        <w:rPr>
          <w:rStyle w:val="334"/>
          <w:rFonts w:hint="eastAsia" w:ascii="宋体" w:hAnsi="宋体" w:eastAsia="宋体" w:cs="宋体"/>
          <w:bCs/>
          <w:color w:val="auto"/>
          <w:spacing w:val="8"/>
          <w:sz w:val="24"/>
          <w:szCs w:val="24"/>
          <w:highlight w:val="none"/>
        </w:rPr>
        <w:t>3.投标人必须据实填写，不得虚假响应，否则将取消其投标或中标资格，并按有关规定进行处罚。</w:t>
      </w:r>
    </w:p>
    <w:p w14:paraId="59FE52E7">
      <w:pPr>
        <w:pStyle w:val="17"/>
        <w:rPr>
          <w:rFonts w:hint="eastAsia" w:ascii="宋体" w:hAnsi="宋体" w:cs="宋体"/>
          <w:color w:val="auto"/>
          <w:highlight w:val="none"/>
        </w:rPr>
      </w:pPr>
    </w:p>
    <w:p w14:paraId="2AF2DC59">
      <w:pPr>
        <w:adjustRightInd w:val="0"/>
        <w:spacing w:line="360" w:lineRule="auto"/>
        <w:ind w:firstLine="592" w:firstLineChars="200"/>
        <w:rPr>
          <w:rFonts w:hint="eastAsia" w:ascii="宋体" w:hAnsi="宋体" w:eastAsia="宋体" w:cs="宋体"/>
          <w:bCs/>
          <w:color w:val="auto"/>
          <w:spacing w:val="8"/>
          <w:sz w:val="28"/>
          <w:szCs w:val="28"/>
          <w:highlight w:val="none"/>
        </w:rPr>
      </w:pPr>
    </w:p>
    <w:p w14:paraId="686E9083">
      <w:pPr>
        <w:adjustRightInd w:val="0"/>
        <w:spacing w:line="360" w:lineRule="auto"/>
        <w:ind w:firstLine="512" w:firstLineChars="200"/>
        <w:rPr>
          <w:rFonts w:hint="eastAsia" w:ascii="宋体" w:hAnsi="宋体" w:eastAsia="宋体" w:cs="宋体"/>
          <w:bCs/>
          <w:color w:val="auto"/>
          <w:spacing w:val="8"/>
          <w:sz w:val="24"/>
          <w:szCs w:val="24"/>
          <w:highlight w:val="none"/>
        </w:rPr>
      </w:pPr>
      <w:r>
        <w:rPr>
          <w:rFonts w:hint="eastAsia" w:ascii="宋体" w:hAnsi="宋体" w:eastAsia="宋体" w:cs="宋体"/>
          <w:bCs/>
          <w:color w:val="auto"/>
          <w:spacing w:val="8"/>
          <w:sz w:val="24"/>
          <w:szCs w:val="24"/>
          <w:highlight w:val="none"/>
        </w:rPr>
        <w:t>投标人名称：      （盖章）</w:t>
      </w:r>
    </w:p>
    <w:p w14:paraId="499607A0">
      <w:pPr>
        <w:adjustRightInd w:val="0"/>
        <w:spacing w:line="360" w:lineRule="auto"/>
        <w:ind w:firstLine="512" w:firstLineChars="200"/>
        <w:rPr>
          <w:rFonts w:hint="eastAsia" w:ascii="宋体" w:hAnsi="宋体" w:eastAsia="宋体" w:cs="宋体"/>
          <w:bCs/>
          <w:color w:val="auto"/>
          <w:spacing w:val="8"/>
          <w:sz w:val="24"/>
          <w:szCs w:val="24"/>
          <w:highlight w:val="none"/>
        </w:rPr>
      </w:pPr>
      <w:r>
        <w:rPr>
          <w:rFonts w:hint="eastAsia" w:ascii="宋体" w:hAnsi="宋体" w:eastAsia="宋体" w:cs="宋体"/>
          <w:bCs/>
          <w:color w:val="auto"/>
          <w:spacing w:val="8"/>
          <w:sz w:val="24"/>
          <w:szCs w:val="24"/>
          <w:highlight w:val="none"/>
        </w:rPr>
        <w:t>法定代表人或授权代表（签字或盖章）：</w:t>
      </w:r>
    </w:p>
    <w:p w14:paraId="36CF1415">
      <w:pPr>
        <w:adjustRightInd w:val="0"/>
        <w:spacing w:line="360" w:lineRule="auto"/>
        <w:ind w:firstLine="480" w:firstLineChars="200"/>
        <w:rPr>
          <w:rFonts w:hint="eastAsia" w:ascii="宋体" w:hAnsi="宋体" w:eastAsia="宋体" w:cs="宋体"/>
          <w:bCs/>
          <w:color w:val="auto"/>
          <w:spacing w:val="8"/>
          <w:sz w:val="24"/>
          <w:szCs w:val="24"/>
          <w:highlight w:val="none"/>
        </w:rPr>
      </w:pPr>
      <w:r>
        <w:rPr>
          <w:rFonts w:hint="eastAsia" w:ascii="宋体" w:hAnsi="宋体" w:eastAsia="宋体" w:cs="宋体"/>
          <w:color w:val="auto"/>
          <w:sz w:val="24"/>
          <w:szCs w:val="24"/>
          <w:highlight w:val="none"/>
        </w:rPr>
        <w:t>投标日期：      年      月     日</w:t>
      </w:r>
    </w:p>
    <w:p w14:paraId="1C33744C">
      <w:pPr>
        <w:pStyle w:val="17"/>
        <w:rPr>
          <w:rFonts w:hint="eastAsia" w:ascii="宋体" w:hAnsi="宋体" w:cs="宋体"/>
          <w:b/>
          <w:bCs/>
          <w:color w:val="auto"/>
          <w:sz w:val="28"/>
          <w:szCs w:val="28"/>
          <w:highlight w:val="none"/>
        </w:rPr>
      </w:pPr>
      <w:r>
        <w:rPr>
          <w:rFonts w:hint="eastAsia" w:ascii="宋体" w:hAnsi="宋体" w:cs="宋体"/>
          <w:b/>
          <w:bCs/>
          <w:color w:val="auto"/>
          <w:sz w:val="28"/>
          <w:szCs w:val="28"/>
          <w:highlight w:val="none"/>
        </w:rPr>
        <w:br w:type="page"/>
      </w:r>
      <w:r>
        <w:rPr>
          <w:rFonts w:hint="eastAsia" w:ascii="宋体" w:hAnsi="宋体" w:cs="宋体"/>
          <w:b/>
          <w:bCs/>
          <w:color w:val="auto"/>
          <w:sz w:val="28"/>
          <w:szCs w:val="28"/>
          <w:highlight w:val="none"/>
        </w:rPr>
        <w:t>附件17：投标人基本情况表</w:t>
      </w:r>
    </w:p>
    <w:p w14:paraId="74DA21E6">
      <w:pPr>
        <w:keepNext/>
        <w:keepLines/>
        <w:spacing w:before="260" w:after="260" w:line="412" w:lineRule="auto"/>
        <w:jc w:val="center"/>
        <w:rPr>
          <w:rFonts w:hint="eastAsia" w:ascii="宋体" w:hAnsi="宋体" w:eastAsia="宋体" w:cs="宋体"/>
          <w:color w:val="auto"/>
          <w:sz w:val="24"/>
          <w:highlight w:val="none"/>
        </w:rPr>
      </w:pPr>
      <w:r>
        <w:rPr>
          <w:rFonts w:hint="eastAsia" w:ascii="宋体" w:hAnsi="宋体" w:eastAsia="宋体" w:cs="宋体"/>
          <w:b/>
          <w:bCs/>
          <w:color w:val="auto"/>
          <w:sz w:val="28"/>
          <w:szCs w:val="28"/>
          <w:highlight w:val="none"/>
        </w:rPr>
        <w:t>投标人基本情况表</w:t>
      </w:r>
    </w:p>
    <w:tbl>
      <w:tblPr>
        <w:tblStyle w:val="47"/>
        <w:tblpPr w:leftFromText="180" w:rightFromText="180" w:vertAnchor="text" w:horzAnchor="page" w:tblpX="1457" w:tblpY="210"/>
        <w:tblOverlap w:val="never"/>
        <w:tblW w:w="0" w:type="auto"/>
        <w:tblInd w:w="0" w:type="dxa"/>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Layout w:type="fixed"/>
        <w:tblCellMar>
          <w:top w:w="0" w:type="dxa"/>
          <w:left w:w="108" w:type="dxa"/>
          <w:bottom w:w="0" w:type="dxa"/>
          <w:right w:w="108" w:type="dxa"/>
        </w:tblCellMar>
      </w:tblPr>
      <w:tblGrid>
        <w:gridCol w:w="1534"/>
        <w:gridCol w:w="971"/>
        <w:gridCol w:w="1243"/>
        <w:gridCol w:w="1259"/>
        <w:gridCol w:w="8"/>
        <w:gridCol w:w="1331"/>
        <w:gridCol w:w="160"/>
        <w:gridCol w:w="1017"/>
        <w:gridCol w:w="1736"/>
      </w:tblGrid>
      <w:tr w14:paraId="251D522A">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497" w:hRule="atLeast"/>
        </w:trPr>
        <w:tc>
          <w:tcPr>
            <w:tcW w:w="1534" w:type="dxa"/>
            <w:tcBorders>
              <w:top w:val="single" w:color="auto" w:sz="18" w:space="0"/>
              <w:left w:val="single" w:color="auto" w:sz="18" w:space="0"/>
              <w:bottom w:val="single" w:color="auto" w:sz="6" w:space="0"/>
              <w:right w:val="single" w:color="auto" w:sz="6" w:space="0"/>
            </w:tcBorders>
            <w:vAlign w:val="center"/>
          </w:tcPr>
          <w:p w14:paraId="6B1BF1AE">
            <w:pPr>
              <w:autoSpaceDE w:val="0"/>
              <w:autoSpaceDN w:val="0"/>
              <w:adjustRightIn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投标人名称</w:t>
            </w:r>
          </w:p>
        </w:tc>
        <w:tc>
          <w:tcPr>
            <w:tcW w:w="7725" w:type="dxa"/>
            <w:gridSpan w:val="8"/>
            <w:tcBorders>
              <w:top w:val="single" w:color="auto" w:sz="18" w:space="0"/>
              <w:left w:val="single" w:color="auto" w:sz="6" w:space="0"/>
              <w:bottom w:val="single" w:color="auto" w:sz="6" w:space="0"/>
              <w:right w:val="single" w:color="auto" w:sz="18" w:space="0"/>
            </w:tcBorders>
            <w:vAlign w:val="center"/>
          </w:tcPr>
          <w:p w14:paraId="1FE969EF">
            <w:pPr>
              <w:autoSpaceDE w:val="0"/>
              <w:autoSpaceDN w:val="0"/>
              <w:adjustRightInd w:val="0"/>
              <w:spacing w:line="400" w:lineRule="exact"/>
              <w:jc w:val="center"/>
              <w:rPr>
                <w:rFonts w:hint="eastAsia" w:ascii="宋体" w:hAnsi="宋体" w:eastAsia="宋体" w:cs="宋体"/>
                <w:color w:val="auto"/>
                <w:kern w:val="0"/>
                <w:highlight w:val="none"/>
              </w:rPr>
            </w:pPr>
          </w:p>
        </w:tc>
      </w:tr>
      <w:tr w14:paraId="2198B3B6">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467" w:hRule="atLeast"/>
        </w:trPr>
        <w:tc>
          <w:tcPr>
            <w:tcW w:w="1534" w:type="dxa"/>
            <w:tcBorders>
              <w:top w:val="single" w:color="auto" w:sz="6" w:space="0"/>
              <w:left w:val="single" w:color="auto" w:sz="18" w:space="0"/>
              <w:bottom w:val="single" w:color="auto" w:sz="6" w:space="0"/>
              <w:right w:val="single" w:color="auto" w:sz="6" w:space="0"/>
            </w:tcBorders>
            <w:vAlign w:val="center"/>
          </w:tcPr>
          <w:p w14:paraId="6D0C160C">
            <w:pPr>
              <w:autoSpaceDE w:val="0"/>
              <w:autoSpaceDN w:val="0"/>
              <w:adjustRightIn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注册地址</w:t>
            </w:r>
          </w:p>
        </w:tc>
        <w:tc>
          <w:tcPr>
            <w:tcW w:w="3481" w:type="dxa"/>
            <w:gridSpan w:val="4"/>
            <w:tcBorders>
              <w:top w:val="single" w:color="auto" w:sz="6" w:space="0"/>
              <w:left w:val="single" w:color="auto" w:sz="6" w:space="0"/>
              <w:bottom w:val="single" w:color="auto" w:sz="6" w:space="0"/>
              <w:right w:val="single" w:color="auto" w:sz="6" w:space="0"/>
            </w:tcBorders>
            <w:vAlign w:val="center"/>
          </w:tcPr>
          <w:p w14:paraId="2918C821">
            <w:pPr>
              <w:autoSpaceDE w:val="0"/>
              <w:autoSpaceDN w:val="0"/>
              <w:adjustRightInd w:val="0"/>
              <w:spacing w:line="400" w:lineRule="exact"/>
              <w:jc w:val="center"/>
              <w:rPr>
                <w:rFonts w:hint="eastAsia" w:ascii="宋体" w:hAnsi="宋体" w:eastAsia="宋体" w:cs="宋体"/>
                <w:color w:val="auto"/>
                <w:kern w:val="0"/>
                <w:highlight w:val="none"/>
              </w:rPr>
            </w:pPr>
          </w:p>
        </w:tc>
        <w:tc>
          <w:tcPr>
            <w:tcW w:w="1331" w:type="dxa"/>
            <w:tcBorders>
              <w:top w:val="single" w:color="auto" w:sz="6" w:space="0"/>
              <w:left w:val="single" w:color="auto" w:sz="6" w:space="0"/>
              <w:bottom w:val="single" w:color="auto" w:sz="6" w:space="0"/>
              <w:right w:val="single" w:color="auto" w:sz="6" w:space="0"/>
            </w:tcBorders>
            <w:vAlign w:val="center"/>
          </w:tcPr>
          <w:p w14:paraId="64A884E0">
            <w:pPr>
              <w:autoSpaceDE w:val="0"/>
              <w:autoSpaceDN w:val="0"/>
              <w:adjustRightIn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邮政编码</w:t>
            </w:r>
          </w:p>
        </w:tc>
        <w:tc>
          <w:tcPr>
            <w:tcW w:w="2913" w:type="dxa"/>
            <w:gridSpan w:val="3"/>
            <w:tcBorders>
              <w:top w:val="single" w:color="auto" w:sz="6" w:space="0"/>
              <w:left w:val="single" w:color="auto" w:sz="6" w:space="0"/>
              <w:bottom w:val="single" w:color="auto" w:sz="6" w:space="0"/>
              <w:right w:val="single" w:color="auto" w:sz="18" w:space="0"/>
            </w:tcBorders>
            <w:vAlign w:val="center"/>
          </w:tcPr>
          <w:p w14:paraId="209F4FE8">
            <w:pPr>
              <w:autoSpaceDE w:val="0"/>
              <w:autoSpaceDN w:val="0"/>
              <w:adjustRightInd w:val="0"/>
              <w:spacing w:line="400" w:lineRule="exact"/>
              <w:jc w:val="center"/>
              <w:rPr>
                <w:rFonts w:hint="eastAsia" w:ascii="宋体" w:hAnsi="宋体" w:eastAsia="宋体" w:cs="宋体"/>
                <w:color w:val="auto"/>
                <w:kern w:val="0"/>
                <w:highlight w:val="none"/>
              </w:rPr>
            </w:pPr>
          </w:p>
        </w:tc>
      </w:tr>
      <w:tr w14:paraId="4FA8181D">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448" w:hRule="atLeast"/>
        </w:trPr>
        <w:tc>
          <w:tcPr>
            <w:tcW w:w="1534" w:type="dxa"/>
            <w:vMerge w:val="restart"/>
            <w:tcBorders>
              <w:top w:val="single" w:color="auto" w:sz="6" w:space="0"/>
              <w:left w:val="single" w:color="auto" w:sz="18" w:space="0"/>
              <w:bottom w:val="single" w:color="auto" w:sz="6" w:space="0"/>
              <w:right w:val="single" w:color="auto" w:sz="6" w:space="0"/>
            </w:tcBorders>
            <w:vAlign w:val="center"/>
          </w:tcPr>
          <w:p w14:paraId="5E464112">
            <w:pPr>
              <w:autoSpaceDE w:val="0"/>
              <w:autoSpaceDN w:val="0"/>
              <w:adjustRightIn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联系方式</w:t>
            </w:r>
          </w:p>
        </w:tc>
        <w:tc>
          <w:tcPr>
            <w:tcW w:w="971" w:type="dxa"/>
            <w:tcBorders>
              <w:top w:val="single" w:color="auto" w:sz="6" w:space="0"/>
              <w:left w:val="single" w:color="auto" w:sz="6" w:space="0"/>
              <w:bottom w:val="single" w:color="auto" w:sz="6" w:space="0"/>
              <w:right w:val="single" w:color="auto" w:sz="6" w:space="0"/>
            </w:tcBorders>
            <w:vAlign w:val="center"/>
          </w:tcPr>
          <w:p w14:paraId="4BAEA01A">
            <w:pPr>
              <w:autoSpaceDE w:val="0"/>
              <w:autoSpaceDN w:val="0"/>
              <w:adjustRightIn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联系人</w:t>
            </w:r>
          </w:p>
        </w:tc>
        <w:tc>
          <w:tcPr>
            <w:tcW w:w="2502" w:type="dxa"/>
            <w:gridSpan w:val="2"/>
            <w:tcBorders>
              <w:top w:val="single" w:color="auto" w:sz="6" w:space="0"/>
              <w:left w:val="single" w:color="auto" w:sz="6" w:space="0"/>
              <w:bottom w:val="single" w:color="auto" w:sz="6" w:space="0"/>
              <w:right w:val="single" w:color="auto" w:sz="6" w:space="0"/>
            </w:tcBorders>
            <w:vAlign w:val="center"/>
          </w:tcPr>
          <w:p w14:paraId="3362DC07">
            <w:pPr>
              <w:autoSpaceDE w:val="0"/>
              <w:autoSpaceDN w:val="0"/>
              <w:adjustRightInd w:val="0"/>
              <w:spacing w:line="400" w:lineRule="exact"/>
              <w:jc w:val="center"/>
              <w:rPr>
                <w:rFonts w:hint="eastAsia" w:ascii="宋体" w:hAnsi="宋体" w:eastAsia="宋体" w:cs="宋体"/>
                <w:color w:val="auto"/>
                <w:kern w:val="0"/>
                <w:highlight w:val="none"/>
              </w:rPr>
            </w:pPr>
          </w:p>
        </w:tc>
        <w:tc>
          <w:tcPr>
            <w:tcW w:w="1339" w:type="dxa"/>
            <w:gridSpan w:val="2"/>
            <w:tcBorders>
              <w:top w:val="single" w:color="auto" w:sz="6" w:space="0"/>
              <w:left w:val="single" w:color="auto" w:sz="6" w:space="0"/>
              <w:bottom w:val="single" w:color="auto" w:sz="6" w:space="0"/>
              <w:right w:val="single" w:color="auto" w:sz="6" w:space="0"/>
            </w:tcBorders>
            <w:vAlign w:val="center"/>
          </w:tcPr>
          <w:p w14:paraId="5601237A">
            <w:pPr>
              <w:autoSpaceDE w:val="0"/>
              <w:autoSpaceDN w:val="0"/>
              <w:adjustRightIn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电话</w:t>
            </w:r>
          </w:p>
        </w:tc>
        <w:tc>
          <w:tcPr>
            <w:tcW w:w="2913" w:type="dxa"/>
            <w:gridSpan w:val="3"/>
            <w:tcBorders>
              <w:top w:val="single" w:color="auto" w:sz="6" w:space="0"/>
              <w:left w:val="single" w:color="auto" w:sz="6" w:space="0"/>
              <w:bottom w:val="single" w:color="auto" w:sz="6" w:space="0"/>
              <w:right w:val="single" w:color="auto" w:sz="18" w:space="0"/>
            </w:tcBorders>
            <w:vAlign w:val="center"/>
          </w:tcPr>
          <w:p w14:paraId="2D23D52E">
            <w:pPr>
              <w:autoSpaceDE w:val="0"/>
              <w:autoSpaceDN w:val="0"/>
              <w:adjustRightInd w:val="0"/>
              <w:spacing w:line="400" w:lineRule="exact"/>
              <w:jc w:val="center"/>
              <w:rPr>
                <w:rFonts w:hint="eastAsia" w:ascii="宋体" w:hAnsi="宋体" w:eastAsia="宋体" w:cs="宋体"/>
                <w:color w:val="auto"/>
                <w:kern w:val="0"/>
                <w:highlight w:val="none"/>
              </w:rPr>
            </w:pPr>
          </w:p>
        </w:tc>
      </w:tr>
      <w:tr w14:paraId="55E37E38">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407" w:hRule="atLeast"/>
        </w:trPr>
        <w:tc>
          <w:tcPr>
            <w:tcW w:w="1534" w:type="dxa"/>
            <w:vMerge w:val="continue"/>
            <w:tcBorders>
              <w:top w:val="single" w:color="auto" w:sz="6" w:space="0"/>
              <w:left w:val="single" w:color="auto" w:sz="18" w:space="0"/>
              <w:bottom w:val="single" w:color="auto" w:sz="6" w:space="0"/>
              <w:right w:val="single" w:color="auto" w:sz="6" w:space="0"/>
            </w:tcBorders>
            <w:vAlign w:val="center"/>
          </w:tcPr>
          <w:p w14:paraId="78A1E30A">
            <w:pPr>
              <w:widowControl/>
              <w:jc w:val="left"/>
              <w:rPr>
                <w:rFonts w:hint="eastAsia" w:ascii="宋体" w:hAnsi="宋体" w:eastAsia="宋体" w:cs="宋体"/>
                <w:color w:val="auto"/>
                <w:kern w:val="0"/>
                <w:highlight w:val="none"/>
              </w:rPr>
            </w:pPr>
          </w:p>
        </w:tc>
        <w:tc>
          <w:tcPr>
            <w:tcW w:w="971" w:type="dxa"/>
            <w:tcBorders>
              <w:top w:val="single" w:color="auto" w:sz="6" w:space="0"/>
              <w:left w:val="single" w:color="auto" w:sz="6" w:space="0"/>
              <w:bottom w:val="single" w:color="auto" w:sz="6" w:space="0"/>
              <w:right w:val="single" w:color="auto" w:sz="6" w:space="0"/>
            </w:tcBorders>
            <w:vAlign w:val="center"/>
          </w:tcPr>
          <w:p w14:paraId="387C29D8">
            <w:pPr>
              <w:autoSpaceDE w:val="0"/>
              <w:autoSpaceDN w:val="0"/>
              <w:adjustRightIn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传真</w:t>
            </w:r>
          </w:p>
        </w:tc>
        <w:tc>
          <w:tcPr>
            <w:tcW w:w="2502" w:type="dxa"/>
            <w:gridSpan w:val="2"/>
            <w:tcBorders>
              <w:top w:val="single" w:color="auto" w:sz="6" w:space="0"/>
              <w:left w:val="single" w:color="auto" w:sz="6" w:space="0"/>
              <w:bottom w:val="single" w:color="auto" w:sz="6" w:space="0"/>
              <w:right w:val="single" w:color="auto" w:sz="6" w:space="0"/>
            </w:tcBorders>
            <w:vAlign w:val="center"/>
          </w:tcPr>
          <w:p w14:paraId="21DCC158">
            <w:pPr>
              <w:autoSpaceDE w:val="0"/>
              <w:autoSpaceDN w:val="0"/>
              <w:adjustRightInd w:val="0"/>
              <w:spacing w:line="400" w:lineRule="exact"/>
              <w:jc w:val="center"/>
              <w:rPr>
                <w:rFonts w:hint="eastAsia" w:ascii="宋体" w:hAnsi="宋体" w:eastAsia="宋体" w:cs="宋体"/>
                <w:color w:val="auto"/>
                <w:kern w:val="0"/>
                <w:highlight w:val="none"/>
              </w:rPr>
            </w:pPr>
          </w:p>
        </w:tc>
        <w:tc>
          <w:tcPr>
            <w:tcW w:w="1339" w:type="dxa"/>
            <w:gridSpan w:val="2"/>
            <w:tcBorders>
              <w:top w:val="single" w:color="auto" w:sz="6" w:space="0"/>
              <w:left w:val="single" w:color="auto" w:sz="6" w:space="0"/>
              <w:bottom w:val="single" w:color="auto" w:sz="6" w:space="0"/>
              <w:right w:val="single" w:color="auto" w:sz="6" w:space="0"/>
            </w:tcBorders>
            <w:vAlign w:val="center"/>
          </w:tcPr>
          <w:p w14:paraId="505C43FD">
            <w:pPr>
              <w:autoSpaceDE w:val="0"/>
              <w:autoSpaceDN w:val="0"/>
              <w:adjustRightIn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网址</w:t>
            </w:r>
          </w:p>
        </w:tc>
        <w:tc>
          <w:tcPr>
            <w:tcW w:w="2913" w:type="dxa"/>
            <w:gridSpan w:val="3"/>
            <w:tcBorders>
              <w:top w:val="single" w:color="auto" w:sz="6" w:space="0"/>
              <w:left w:val="single" w:color="auto" w:sz="6" w:space="0"/>
              <w:bottom w:val="single" w:color="auto" w:sz="6" w:space="0"/>
              <w:right w:val="single" w:color="auto" w:sz="18" w:space="0"/>
            </w:tcBorders>
            <w:vAlign w:val="center"/>
          </w:tcPr>
          <w:p w14:paraId="6180C9F5">
            <w:pPr>
              <w:autoSpaceDE w:val="0"/>
              <w:autoSpaceDN w:val="0"/>
              <w:adjustRightInd w:val="0"/>
              <w:spacing w:line="400" w:lineRule="exact"/>
              <w:jc w:val="center"/>
              <w:rPr>
                <w:rFonts w:hint="eastAsia" w:ascii="宋体" w:hAnsi="宋体" w:eastAsia="宋体" w:cs="宋体"/>
                <w:color w:val="auto"/>
                <w:kern w:val="0"/>
                <w:highlight w:val="none"/>
              </w:rPr>
            </w:pPr>
          </w:p>
        </w:tc>
      </w:tr>
      <w:tr w14:paraId="7D3465DD">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448" w:hRule="atLeast"/>
        </w:trPr>
        <w:tc>
          <w:tcPr>
            <w:tcW w:w="1534" w:type="dxa"/>
            <w:tcBorders>
              <w:top w:val="single" w:color="auto" w:sz="6" w:space="0"/>
              <w:left w:val="single" w:color="auto" w:sz="18" w:space="0"/>
              <w:bottom w:val="single" w:color="auto" w:sz="6" w:space="0"/>
              <w:right w:val="single" w:color="auto" w:sz="6" w:space="0"/>
            </w:tcBorders>
            <w:vAlign w:val="center"/>
          </w:tcPr>
          <w:p w14:paraId="2DA9A567">
            <w:pPr>
              <w:autoSpaceDE w:val="0"/>
              <w:autoSpaceDN w:val="0"/>
              <w:adjustRightIn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组织结构</w:t>
            </w:r>
          </w:p>
        </w:tc>
        <w:tc>
          <w:tcPr>
            <w:tcW w:w="7725" w:type="dxa"/>
            <w:gridSpan w:val="8"/>
            <w:tcBorders>
              <w:top w:val="single" w:color="auto" w:sz="6" w:space="0"/>
              <w:left w:val="single" w:color="auto" w:sz="6" w:space="0"/>
              <w:bottom w:val="single" w:color="auto" w:sz="6" w:space="0"/>
              <w:right w:val="single" w:color="auto" w:sz="18" w:space="0"/>
            </w:tcBorders>
            <w:vAlign w:val="center"/>
          </w:tcPr>
          <w:p w14:paraId="1E3CB439">
            <w:pPr>
              <w:autoSpaceDE w:val="0"/>
              <w:autoSpaceDN w:val="0"/>
              <w:adjustRightInd w:val="0"/>
              <w:spacing w:line="400" w:lineRule="exact"/>
              <w:jc w:val="center"/>
              <w:rPr>
                <w:rFonts w:hint="eastAsia" w:ascii="宋体" w:hAnsi="宋体" w:eastAsia="宋体" w:cs="宋体"/>
                <w:color w:val="auto"/>
                <w:kern w:val="0"/>
                <w:highlight w:val="none"/>
              </w:rPr>
            </w:pPr>
          </w:p>
        </w:tc>
      </w:tr>
      <w:tr w14:paraId="62EFA41D">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467" w:hRule="atLeast"/>
        </w:trPr>
        <w:tc>
          <w:tcPr>
            <w:tcW w:w="1534" w:type="dxa"/>
            <w:tcBorders>
              <w:top w:val="single" w:color="auto" w:sz="6" w:space="0"/>
              <w:left w:val="single" w:color="auto" w:sz="18" w:space="0"/>
              <w:bottom w:val="single" w:color="auto" w:sz="6" w:space="0"/>
              <w:right w:val="single" w:color="auto" w:sz="6" w:space="0"/>
            </w:tcBorders>
            <w:vAlign w:val="center"/>
          </w:tcPr>
          <w:p w14:paraId="59267828">
            <w:pPr>
              <w:autoSpaceDE w:val="0"/>
              <w:autoSpaceDN w:val="0"/>
              <w:adjustRightIn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法定代表人</w:t>
            </w:r>
          </w:p>
        </w:tc>
        <w:tc>
          <w:tcPr>
            <w:tcW w:w="971" w:type="dxa"/>
            <w:tcBorders>
              <w:top w:val="single" w:color="auto" w:sz="6" w:space="0"/>
              <w:left w:val="single" w:color="auto" w:sz="6" w:space="0"/>
              <w:bottom w:val="single" w:color="auto" w:sz="6" w:space="0"/>
              <w:right w:val="single" w:color="auto" w:sz="6" w:space="0"/>
            </w:tcBorders>
            <w:vAlign w:val="center"/>
          </w:tcPr>
          <w:p w14:paraId="414140DF">
            <w:pPr>
              <w:autoSpaceDE w:val="0"/>
              <w:autoSpaceDN w:val="0"/>
              <w:adjustRightIn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姓名</w:t>
            </w:r>
          </w:p>
        </w:tc>
        <w:tc>
          <w:tcPr>
            <w:tcW w:w="1243" w:type="dxa"/>
            <w:tcBorders>
              <w:top w:val="single" w:color="auto" w:sz="6" w:space="0"/>
              <w:left w:val="single" w:color="auto" w:sz="6" w:space="0"/>
              <w:bottom w:val="single" w:color="auto" w:sz="6" w:space="0"/>
              <w:right w:val="single" w:color="auto" w:sz="6" w:space="0"/>
            </w:tcBorders>
            <w:vAlign w:val="center"/>
          </w:tcPr>
          <w:p w14:paraId="52F80F74">
            <w:pPr>
              <w:autoSpaceDE w:val="0"/>
              <w:autoSpaceDN w:val="0"/>
              <w:adjustRightInd w:val="0"/>
              <w:spacing w:line="400" w:lineRule="exact"/>
              <w:jc w:val="center"/>
              <w:rPr>
                <w:rFonts w:hint="eastAsia" w:ascii="宋体" w:hAnsi="宋体" w:eastAsia="宋体" w:cs="宋体"/>
                <w:color w:val="auto"/>
                <w:kern w:val="0"/>
                <w:highlight w:val="none"/>
              </w:rPr>
            </w:pPr>
          </w:p>
        </w:tc>
        <w:tc>
          <w:tcPr>
            <w:tcW w:w="1259" w:type="dxa"/>
            <w:tcBorders>
              <w:top w:val="single" w:color="auto" w:sz="6" w:space="0"/>
              <w:left w:val="single" w:color="auto" w:sz="6" w:space="0"/>
              <w:bottom w:val="single" w:color="auto" w:sz="6" w:space="0"/>
              <w:right w:val="single" w:color="auto" w:sz="6" w:space="0"/>
            </w:tcBorders>
            <w:vAlign w:val="center"/>
          </w:tcPr>
          <w:p w14:paraId="4E98E7DA">
            <w:pPr>
              <w:autoSpaceDE w:val="0"/>
              <w:autoSpaceDN w:val="0"/>
              <w:adjustRightIn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技术职称</w:t>
            </w:r>
          </w:p>
        </w:tc>
        <w:tc>
          <w:tcPr>
            <w:tcW w:w="1339" w:type="dxa"/>
            <w:gridSpan w:val="2"/>
            <w:tcBorders>
              <w:top w:val="single" w:color="auto" w:sz="6" w:space="0"/>
              <w:left w:val="single" w:color="auto" w:sz="6" w:space="0"/>
              <w:bottom w:val="single" w:color="auto" w:sz="6" w:space="0"/>
              <w:right w:val="single" w:color="auto" w:sz="6" w:space="0"/>
            </w:tcBorders>
            <w:vAlign w:val="center"/>
          </w:tcPr>
          <w:p w14:paraId="45EDE71F">
            <w:pPr>
              <w:autoSpaceDE w:val="0"/>
              <w:autoSpaceDN w:val="0"/>
              <w:adjustRightInd w:val="0"/>
              <w:spacing w:line="400" w:lineRule="exact"/>
              <w:jc w:val="center"/>
              <w:rPr>
                <w:rFonts w:hint="eastAsia" w:ascii="宋体" w:hAnsi="宋体" w:eastAsia="宋体" w:cs="宋体"/>
                <w:color w:val="auto"/>
                <w:kern w:val="0"/>
                <w:highlight w:val="none"/>
              </w:rPr>
            </w:pPr>
          </w:p>
        </w:tc>
        <w:tc>
          <w:tcPr>
            <w:tcW w:w="1177" w:type="dxa"/>
            <w:gridSpan w:val="2"/>
            <w:tcBorders>
              <w:top w:val="single" w:color="auto" w:sz="6" w:space="0"/>
              <w:left w:val="single" w:color="auto" w:sz="6" w:space="0"/>
              <w:bottom w:val="single" w:color="auto" w:sz="6" w:space="0"/>
              <w:right w:val="single" w:color="auto" w:sz="6" w:space="0"/>
            </w:tcBorders>
            <w:vAlign w:val="center"/>
          </w:tcPr>
          <w:p w14:paraId="55362559">
            <w:pPr>
              <w:autoSpaceDE w:val="0"/>
              <w:autoSpaceDN w:val="0"/>
              <w:adjustRightIn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电话</w:t>
            </w:r>
          </w:p>
        </w:tc>
        <w:tc>
          <w:tcPr>
            <w:tcW w:w="1736" w:type="dxa"/>
            <w:tcBorders>
              <w:top w:val="single" w:color="auto" w:sz="6" w:space="0"/>
              <w:left w:val="single" w:color="auto" w:sz="6" w:space="0"/>
              <w:bottom w:val="single" w:color="auto" w:sz="6" w:space="0"/>
              <w:right w:val="single" w:color="auto" w:sz="18" w:space="0"/>
            </w:tcBorders>
            <w:vAlign w:val="center"/>
          </w:tcPr>
          <w:p w14:paraId="52A025AB">
            <w:pPr>
              <w:autoSpaceDE w:val="0"/>
              <w:autoSpaceDN w:val="0"/>
              <w:adjustRightInd w:val="0"/>
              <w:spacing w:line="400" w:lineRule="exact"/>
              <w:jc w:val="center"/>
              <w:rPr>
                <w:rFonts w:hint="eastAsia" w:ascii="宋体" w:hAnsi="宋体" w:eastAsia="宋体" w:cs="宋体"/>
                <w:b/>
                <w:bCs/>
                <w:color w:val="auto"/>
                <w:kern w:val="0"/>
                <w:highlight w:val="none"/>
              </w:rPr>
            </w:pPr>
          </w:p>
        </w:tc>
      </w:tr>
      <w:tr w14:paraId="235570DA">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448" w:hRule="atLeast"/>
        </w:trPr>
        <w:tc>
          <w:tcPr>
            <w:tcW w:w="1534" w:type="dxa"/>
            <w:tcBorders>
              <w:top w:val="single" w:color="auto" w:sz="6" w:space="0"/>
              <w:left w:val="single" w:color="auto" w:sz="18" w:space="0"/>
              <w:bottom w:val="single" w:color="auto" w:sz="6" w:space="0"/>
              <w:right w:val="single" w:color="auto" w:sz="6" w:space="0"/>
            </w:tcBorders>
            <w:vAlign w:val="center"/>
          </w:tcPr>
          <w:p w14:paraId="465FE2FD">
            <w:pPr>
              <w:autoSpaceDE w:val="0"/>
              <w:autoSpaceDN w:val="0"/>
              <w:adjustRightIn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技术负责人</w:t>
            </w:r>
          </w:p>
        </w:tc>
        <w:tc>
          <w:tcPr>
            <w:tcW w:w="971" w:type="dxa"/>
            <w:tcBorders>
              <w:top w:val="single" w:color="auto" w:sz="6" w:space="0"/>
              <w:left w:val="single" w:color="auto" w:sz="6" w:space="0"/>
              <w:bottom w:val="single" w:color="auto" w:sz="6" w:space="0"/>
              <w:right w:val="single" w:color="auto" w:sz="6" w:space="0"/>
            </w:tcBorders>
            <w:vAlign w:val="center"/>
          </w:tcPr>
          <w:p w14:paraId="0F7A372E">
            <w:pPr>
              <w:autoSpaceDE w:val="0"/>
              <w:autoSpaceDN w:val="0"/>
              <w:adjustRightIn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姓名</w:t>
            </w:r>
          </w:p>
        </w:tc>
        <w:tc>
          <w:tcPr>
            <w:tcW w:w="1243" w:type="dxa"/>
            <w:tcBorders>
              <w:top w:val="single" w:color="auto" w:sz="6" w:space="0"/>
              <w:left w:val="single" w:color="auto" w:sz="6" w:space="0"/>
              <w:bottom w:val="single" w:color="auto" w:sz="6" w:space="0"/>
              <w:right w:val="single" w:color="auto" w:sz="6" w:space="0"/>
            </w:tcBorders>
            <w:vAlign w:val="center"/>
          </w:tcPr>
          <w:p w14:paraId="254AA9AE">
            <w:pPr>
              <w:autoSpaceDE w:val="0"/>
              <w:autoSpaceDN w:val="0"/>
              <w:adjustRightInd w:val="0"/>
              <w:spacing w:line="400" w:lineRule="exact"/>
              <w:jc w:val="center"/>
              <w:rPr>
                <w:rFonts w:hint="eastAsia" w:ascii="宋体" w:hAnsi="宋体" w:eastAsia="宋体" w:cs="宋体"/>
                <w:color w:val="auto"/>
                <w:kern w:val="0"/>
                <w:highlight w:val="none"/>
              </w:rPr>
            </w:pPr>
          </w:p>
        </w:tc>
        <w:tc>
          <w:tcPr>
            <w:tcW w:w="1259" w:type="dxa"/>
            <w:tcBorders>
              <w:top w:val="single" w:color="auto" w:sz="6" w:space="0"/>
              <w:left w:val="single" w:color="auto" w:sz="6" w:space="0"/>
              <w:bottom w:val="single" w:color="auto" w:sz="6" w:space="0"/>
              <w:right w:val="single" w:color="auto" w:sz="6" w:space="0"/>
            </w:tcBorders>
            <w:vAlign w:val="center"/>
          </w:tcPr>
          <w:p w14:paraId="3DADC45F">
            <w:pPr>
              <w:autoSpaceDE w:val="0"/>
              <w:autoSpaceDN w:val="0"/>
              <w:adjustRightIn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技术职称</w:t>
            </w:r>
          </w:p>
        </w:tc>
        <w:tc>
          <w:tcPr>
            <w:tcW w:w="1339" w:type="dxa"/>
            <w:gridSpan w:val="2"/>
            <w:tcBorders>
              <w:top w:val="single" w:color="auto" w:sz="6" w:space="0"/>
              <w:left w:val="single" w:color="auto" w:sz="6" w:space="0"/>
              <w:bottom w:val="single" w:color="auto" w:sz="6" w:space="0"/>
              <w:right w:val="single" w:color="auto" w:sz="6" w:space="0"/>
            </w:tcBorders>
            <w:vAlign w:val="center"/>
          </w:tcPr>
          <w:p w14:paraId="0241813A">
            <w:pPr>
              <w:autoSpaceDE w:val="0"/>
              <w:autoSpaceDN w:val="0"/>
              <w:adjustRightInd w:val="0"/>
              <w:spacing w:line="400" w:lineRule="exact"/>
              <w:jc w:val="center"/>
              <w:rPr>
                <w:rFonts w:hint="eastAsia" w:ascii="宋体" w:hAnsi="宋体" w:eastAsia="宋体" w:cs="宋体"/>
                <w:color w:val="auto"/>
                <w:kern w:val="0"/>
                <w:highlight w:val="none"/>
              </w:rPr>
            </w:pPr>
          </w:p>
        </w:tc>
        <w:tc>
          <w:tcPr>
            <w:tcW w:w="1177" w:type="dxa"/>
            <w:gridSpan w:val="2"/>
            <w:tcBorders>
              <w:top w:val="single" w:color="auto" w:sz="6" w:space="0"/>
              <w:left w:val="single" w:color="auto" w:sz="6" w:space="0"/>
              <w:bottom w:val="single" w:color="auto" w:sz="6" w:space="0"/>
              <w:right w:val="single" w:color="auto" w:sz="6" w:space="0"/>
            </w:tcBorders>
            <w:vAlign w:val="center"/>
          </w:tcPr>
          <w:p w14:paraId="6E6C2736">
            <w:pPr>
              <w:autoSpaceDE w:val="0"/>
              <w:autoSpaceDN w:val="0"/>
              <w:adjustRightIn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电话</w:t>
            </w:r>
          </w:p>
        </w:tc>
        <w:tc>
          <w:tcPr>
            <w:tcW w:w="1736" w:type="dxa"/>
            <w:tcBorders>
              <w:top w:val="single" w:color="auto" w:sz="6" w:space="0"/>
              <w:left w:val="single" w:color="auto" w:sz="6" w:space="0"/>
              <w:bottom w:val="single" w:color="auto" w:sz="6" w:space="0"/>
              <w:right w:val="single" w:color="auto" w:sz="18" w:space="0"/>
            </w:tcBorders>
            <w:vAlign w:val="center"/>
          </w:tcPr>
          <w:p w14:paraId="5279D3DA">
            <w:pPr>
              <w:autoSpaceDE w:val="0"/>
              <w:autoSpaceDN w:val="0"/>
              <w:adjustRightInd w:val="0"/>
              <w:spacing w:line="400" w:lineRule="exact"/>
              <w:jc w:val="center"/>
              <w:rPr>
                <w:rFonts w:hint="eastAsia" w:ascii="宋体" w:hAnsi="宋体" w:eastAsia="宋体" w:cs="宋体"/>
                <w:b/>
                <w:bCs/>
                <w:color w:val="auto"/>
                <w:kern w:val="0"/>
                <w:highlight w:val="none"/>
              </w:rPr>
            </w:pPr>
          </w:p>
        </w:tc>
      </w:tr>
      <w:tr w14:paraId="20725A50">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448" w:hRule="atLeast"/>
        </w:trPr>
        <w:tc>
          <w:tcPr>
            <w:tcW w:w="1534" w:type="dxa"/>
            <w:tcBorders>
              <w:top w:val="single" w:color="auto" w:sz="6" w:space="0"/>
              <w:left w:val="single" w:color="auto" w:sz="18" w:space="0"/>
              <w:bottom w:val="single" w:color="auto" w:sz="6" w:space="0"/>
              <w:right w:val="single" w:color="auto" w:sz="6" w:space="0"/>
            </w:tcBorders>
            <w:vAlign w:val="center"/>
          </w:tcPr>
          <w:p w14:paraId="0759B772">
            <w:pPr>
              <w:autoSpaceDE w:val="0"/>
              <w:autoSpaceDN w:val="0"/>
              <w:adjustRightIn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成立时间</w:t>
            </w:r>
          </w:p>
        </w:tc>
        <w:tc>
          <w:tcPr>
            <w:tcW w:w="2214" w:type="dxa"/>
            <w:gridSpan w:val="2"/>
            <w:tcBorders>
              <w:top w:val="single" w:color="auto" w:sz="6" w:space="0"/>
              <w:left w:val="single" w:color="auto" w:sz="6" w:space="0"/>
              <w:bottom w:val="single" w:color="auto" w:sz="6" w:space="0"/>
              <w:right w:val="single" w:color="auto" w:sz="6" w:space="0"/>
            </w:tcBorders>
            <w:vAlign w:val="center"/>
          </w:tcPr>
          <w:p w14:paraId="3693F7D7">
            <w:pPr>
              <w:autoSpaceDE w:val="0"/>
              <w:autoSpaceDN w:val="0"/>
              <w:adjustRightInd w:val="0"/>
              <w:spacing w:line="400" w:lineRule="exact"/>
              <w:jc w:val="center"/>
              <w:rPr>
                <w:rFonts w:hint="eastAsia" w:ascii="宋体" w:hAnsi="宋体" w:eastAsia="宋体" w:cs="宋体"/>
                <w:color w:val="auto"/>
                <w:kern w:val="0"/>
                <w:highlight w:val="none"/>
              </w:rPr>
            </w:pPr>
          </w:p>
        </w:tc>
        <w:tc>
          <w:tcPr>
            <w:tcW w:w="5511" w:type="dxa"/>
            <w:gridSpan w:val="6"/>
            <w:tcBorders>
              <w:top w:val="single" w:color="auto" w:sz="6" w:space="0"/>
              <w:left w:val="single" w:color="auto" w:sz="6" w:space="0"/>
              <w:bottom w:val="single" w:color="auto" w:sz="6" w:space="0"/>
              <w:right w:val="single" w:color="auto" w:sz="18" w:space="0"/>
            </w:tcBorders>
            <w:vAlign w:val="center"/>
          </w:tcPr>
          <w:p w14:paraId="046D090C">
            <w:pPr>
              <w:autoSpaceDE w:val="0"/>
              <w:autoSpaceDN w:val="0"/>
              <w:adjustRightInd w:val="0"/>
              <w:spacing w:line="400" w:lineRule="exact"/>
              <w:ind w:firstLine="1470" w:firstLineChars="700"/>
              <w:rPr>
                <w:rFonts w:hint="eastAsia" w:ascii="宋体" w:hAnsi="宋体" w:eastAsia="宋体" w:cs="宋体"/>
                <w:color w:val="auto"/>
                <w:kern w:val="0"/>
                <w:highlight w:val="none"/>
              </w:rPr>
            </w:pPr>
            <w:r>
              <w:rPr>
                <w:rFonts w:hint="eastAsia" w:ascii="宋体" w:hAnsi="宋体" w:eastAsia="宋体" w:cs="宋体"/>
                <w:color w:val="auto"/>
                <w:kern w:val="0"/>
                <w:highlight w:val="none"/>
              </w:rPr>
              <w:t>员工总人数：</w:t>
            </w:r>
          </w:p>
        </w:tc>
      </w:tr>
      <w:tr w14:paraId="78BF88AF">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467" w:hRule="atLeast"/>
        </w:trPr>
        <w:tc>
          <w:tcPr>
            <w:tcW w:w="1534" w:type="dxa"/>
            <w:tcBorders>
              <w:top w:val="single" w:color="auto" w:sz="6" w:space="0"/>
              <w:left w:val="single" w:color="auto" w:sz="18" w:space="0"/>
              <w:bottom w:val="single" w:color="auto" w:sz="6" w:space="0"/>
              <w:right w:val="single" w:color="auto" w:sz="6" w:space="0"/>
            </w:tcBorders>
            <w:vAlign w:val="center"/>
          </w:tcPr>
          <w:p w14:paraId="7036BAD8">
            <w:pPr>
              <w:autoSpaceDE w:val="0"/>
              <w:autoSpaceDN w:val="0"/>
              <w:adjustRightIn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企业资质等级</w:t>
            </w:r>
          </w:p>
        </w:tc>
        <w:tc>
          <w:tcPr>
            <w:tcW w:w="2214" w:type="dxa"/>
            <w:gridSpan w:val="2"/>
            <w:tcBorders>
              <w:top w:val="single" w:color="auto" w:sz="6" w:space="0"/>
              <w:left w:val="single" w:color="auto" w:sz="6" w:space="0"/>
              <w:bottom w:val="single" w:color="auto" w:sz="6" w:space="0"/>
              <w:right w:val="single" w:color="auto" w:sz="6" w:space="0"/>
            </w:tcBorders>
            <w:vAlign w:val="center"/>
          </w:tcPr>
          <w:p w14:paraId="068463A2">
            <w:pPr>
              <w:autoSpaceDE w:val="0"/>
              <w:autoSpaceDN w:val="0"/>
              <w:adjustRightInd w:val="0"/>
              <w:spacing w:line="400" w:lineRule="exact"/>
              <w:jc w:val="center"/>
              <w:rPr>
                <w:rFonts w:hint="eastAsia" w:ascii="宋体" w:hAnsi="宋体" w:eastAsia="宋体" w:cs="宋体"/>
                <w:color w:val="auto"/>
                <w:kern w:val="0"/>
                <w:highlight w:val="none"/>
              </w:rPr>
            </w:pPr>
          </w:p>
        </w:tc>
        <w:tc>
          <w:tcPr>
            <w:tcW w:w="1259" w:type="dxa"/>
            <w:vMerge w:val="restart"/>
            <w:tcBorders>
              <w:top w:val="single" w:color="auto" w:sz="6" w:space="0"/>
              <w:left w:val="single" w:color="auto" w:sz="6" w:space="0"/>
              <w:bottom w:val="single" w:color="auto" w:sz="6" w:space="0"/>
              <w:right w:val="single" w:color="auto" w:sz="6" w:space="0"/>
            </w:tcBorders>
            <w:vAlign w:val="center"/>
          </w:tcPr>
          <w:p w14:paraId="20969B65">
            <w:pPr>
              <w:autoSpaceDE w:val="0"/>
              <w:autoSpaceDN w:val="0"/>
              <w:adjustRightIn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其中</w:t>
            </w:r>
          </w:p>
        </w:tc>
        <w:tc>
          <w:tcPr>
            <w:tcW w:w="1499" w:type="dxa"/>
            <w:gridSpan w:val="3"/>
            <w:tcBorders>
              <w:top w:val="single" w:color="auto" w:sz="6" w:space="0"/>
              <w:left w:val="single" w:color="auto" w:sz="6" w:space="0"/>
              <w:bottom w:val="single" w:color="auto" w:sz="6" w:space="0"/>
              <w:right w:val="single" w:color="auto" w:sz="6" w:space="0"/>
            </w:tcBorders>
            <w:vAlign w:val="center"/>
          </w:tcPr>
          <w:p w14:paraId="3ABE1051">
            <w:pPr>
              <w:autoSpaceDE w:val="0"/>
              <w:autoSpaceDN w:val="0"/>
              <w:adjustRightIn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项目经理</w:t>
            </w:r>
          </w:p>
        </w:tc>
        <w:tc>
          <w:tcPr>
            <w:tcW w:w="2753" w:type="dxa"/>
            <w:gridSpan w:val="2"/>
            <w:tcBorders>
              <w:top w:val="single" w:color="auto" w:sz="6" w:space="0"/>
              <w:left w:val="single" w:color="auto" w:sz="6" w:space="0"/>
              <w:bottom w:val="single" w:color="auto" w:sz="6" w:space="0"/>
              <w:right w:val="single" w:color="auto" w:sz="18" w:space="0"/>
            </w:tcBorders>
            <w:vAlign w:val="center"/>
          </w:tcPr>
          <w:p w14:paraId="6E0FF258">
            <w:pPr>
              <w:autoSpaceDE w:val="0"/>
              <w:autoSpaceDN w:val="0"/>
              <w:adjustRightInd w:val="0"/>
              <w:spacing w:line="400" w:lineRule="exact"/>
              <w:jc w:val="center"/>
              <w:rPr>
                <w:rFonts w:hint="eastAsia" w:ascii="宋体" w:hAnsi="宋体" w:eastAsia="宋体" w:cs="宋体"/>
                <w:b/>
                <w:bCs/>
                <w:color w:val="auto"/>
                <w:kern w:val="0"/>
                <w:highlight w:val="none"/>
              </w:rPr>
            </w:pPr>
          </w:p>
        </w:tc>
      </w:tr>
      <w:tr w14:paraId="7AB0624D">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448" w:hRule="atLeast"/>
        </w:trPr>
        <w:tc>
          <w:tcPr>
            <w:tcW w:w="1534" w:type="dxa"/>
            <w:tcBorders>
              <w:top w:val="single" w:color="auto" w:sz="6" w:space="0"/>
              <w:left w:val="single" w:color="auto" w:sz="18" w:space="0"/>
              <w:bottom w:val="single" w:color="auto" w:sz="6" w:space="0"/>
              <w:right w:val="single" w:color="auto" w:sz="6" w:space="0"/>
            </w:tcBorders>
            <w:vAlign w:val="center"/>
          </w:tcPr>
          <w:p w14:paraId="491DB910">
            <w:pPr>
              <w:autoSpaceDE w:val="0"/>
              <w:autoSpaceDN w:val="0"/>
              <w:adjustRightIn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营业执照号</w:t>
            </w:r>
          </w:p>
        </w:tc>
        <w:tc>
          <w:tcPr>
            <w:tcW w:w="2214" w:type="dxa"/>
            <w:gridSpan w:val="2"/>
            <w:tcBorders>
              <w:top w:val="single" w:color="auto" w:sz="6" w:space="0"/>
              <w:left w:val="single" w:color="auto" w:sz="6" w:space="0"/>
              <w:bottom w:val="single" w:color="auto" w:sz="6" w:space="0"/>
              <w:right w:val="single" w:color="auto" w:sz="6" w:space="0"/>
            </w:tcBorders>
            <w:vAlign w:val="center"/>
          </w:tcPr>
          <w:p w14:paraId="382EFDA5">
            <w:pPr>
              <w:autoSpaceDE w:val="0"/>
              <w:autoSpaceDN w:val="0"/>
              <w:adjustRightInd w:val="0"/>
              <w:spacing w:line="400" w:lineRule="exact"/>
              <w:jc w:val="center"/>
              <w:rPr>
                <w:rFonts w:hint="eastAsia" w:ascii="宋体" w:hAnsi="宋体" w:eastAsia="宋体" w:cs="宋体"/>
                <w:color w:val="auto"/>
                <w:kern w:val="0"/>
                <w:highlight w:val="none"/>
              </w:rPr>
            </w:pPr>
          </w:p>
        </w:tc>
        <w:tc>
          <w:tcPr>
            <w:tcW w:w="1259" w:type="dxa"/>
            <w:vMerge w:val="continue"/>
            <w:tcBorders>
              <w:top w:val="single" w:color="auto" w:sz="6" w:space="0"/>
              <w:left w:val="single" w:color="auto" w:sz="6" w:space="0"/>
              <w:bottom w:val="single" w:color="auto" w:sz="6" w:space="0"/>
              <w:right w:val="single" w:color="auto" w:sz="6" w:space="0"/>
            </w:tcBorders>
            <w:vAlign w:val="center"/>
          </w:tcPr>
          <w:p w14:paraId="3BBA36D7">
            <w:pPr>
              <w:widowControl/>
              <w:jc w:val="left"/>
              <w:rPr>
                <w:rFonts w:hint="eastAsia" w:ascii="宋体" w:hAnsi="宋体" w:eastAsia="宋体" w:cs="宋体"/>
                <w:color w:val="auto"/>
                <w:kern w:val="0"/>
                <w:highlight w:val="none"/>
              </w:rPr>
            </w:pPr>
          </w:p>
        </w:tc>
        <w:tc>
          <w:tcPr>
            <w:tcW w:w="1499" w:type="dxa"/>
            <w:gridSpan w:val="3"/>
            <w:tcBorders>
              <w:top w:val="single" w:color="auto" w:sz="6" w:space="0"/>
              <w:left w:val="single" w:color="auto" w:sz="6" w:space="0"/>
              <w:bottom w:val="single" w:color="auto" w:sz="6" w:space="0"/>
              <w:right w:val="single" w:color="auto" w:sz="6" w:space="0"/>
            </w:tcBorders>
            <w:vAlign w:val="center"/>
          </w:tcPr>
          <w:p w14:paraId="2AF111A1">
            <w:pPr>
              <w:autoSpaceDE w:val="0"/>
              <w:autoSpaceDN w:val="0"/>
              <w:adjustRightIn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高级职称人员</w:t>
            </w:r>
          </w:p>
        </w:tc>
        <w:tc>
          <w:tcPr>
            <w:tcW w:w="2753" w:type="dxa"/>
            <w:gridSpan w:val="2"/>
            <w:tcBorders>
              <w:top w:val="single" w:color="auto" w:sz="6" w:space="0"/>
              <w:left w:val="single" w:color="auto" w:sz="6" w:space="0"/>
              <w:bottom w:val="single" w:color="auto" w:sz="6" w:space="0"/>
              <w:right w:val="single" w:color="auto" w:sz="18" w:space="0"/>
            </w:tcBorders>
            <w:vAlign w:val="center"/>
          </w:tcPr>
          <w:p w14:paraId="210C0FD5">
            <w:pPr>
              <w:autoSpaceDE w:val="0"/>
              <w:autoSpaceDN w:val="0"/>
              <w:adjustRightInd w:val="0"/>
              <w:spacing w:line="400" w:lineRule="exact"/>
              <w:jc w:val="center"/>
              <w:rPr>
                <w:rFonts w:hint="eastAsia" w:ascii="宋体" w:hAnsi="宋体" w:eastAsia="宋体" w:cs="宋体"/>
                <w:b/>
                <w:bCs/>
                <w:color w:val="auto"/>
                <w:kern w:val="0"/>
                <w:highlight w:val="none"/>
              </w:rPr>
            </w:pPr>
          </w:p>
        </w:tc>
      </w:tr>
      <w:tr w14:paraId="4A4BAC9E">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448" w:hRule="atLeast"/>
        </w:trPr>
        <w:tc>
          <w:tcPr>
            <w:tcW w:w="1534" w:type="dxa"/>
            <w:tcBorders>
              <w:top w:val="single" w:color="auto" w:sz="6" w:space="0"/>
              <w:left w:val="single" w:color="auto" w:sz="18" w:space="0"/>
              <w:bottom w:val="single" w:color="auto" w:sz="6" w:space="0"/>
              <w:right w:val="single" w:color="auto" w:sz="6" w:space="0"/>
            </w:tcBorders>
            <w:vAlign w:val="center"/>
          </w:tcPr>
          <w:p w14:paraId="06B6765B">
            <w:pPr>
              <w:autoSpaceDE w:val="0"/>
              <w:autoSpaceDN w:val="0"/>
              <w:adjustRightIn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注册资金</w:t>
            </w:r>
          </w:p>
        </w:tc>
        <w:tc>
          <w:tcPr>
            <w:tcW w:w="2214" w:type="dxa"/>
            <w:gridSpan w:val="2"/>
            <w:tcBorders>
              <w:top w:val="single" w:color="auto" w:sz="6" w:space="0"/>
              <w:left w:val="single" w:color="auto" w:sz="6" w:space="0"/>
              <w:bottom w:val="single" w:color="auto" w:sz="6" w:space="0"/>
              <w:right w:val="single" w:color="auto" w:sz="6" w:space="0"/>
            </w:tcBorders>
            <w:vAlign w:val="center"/>
          </w:tcPr>
          <w:p w14:paraId="3D71CDE9">
            <w:pPr>
              <w:autoSpaceDE w:val="0"/>
              <w:autoSpaceDN w:val="0"/>
              <w:adjustRightInd w:val="0"/>
              <w:spacing w:line="400" w:lineRule="exact"/>
              <w:jc w:val="center"/>
              <w:rPr>
                <w:rFonts w:hint="eastAsia" w:ascii="宋体" w:hAnsi="宋体" w:eastAsia="宋体" w:cs="宋体"/>
                <w:color w:val="auto"/>
                <w:kern w:val="0"/>
                <w:highlight w:val="none"/>
              </w:rPr>
            </w:pPr>
          </w:p>
        </w:tc>
        <w:tc>
          <w:tcPr>
            <w:tcW w:w="1259" w:type="dxa"/>
            <w:vMerge w:val="continue"/>
            <w:tcBorders>
              <w:top w:val="single" w:color="auto" w:sz="6" w:space="0"/>
              <w:left w:val="single" w:color="auto" w:sz="6" w:space="0"/>
              <w:bottom w:val="single" w:color="auto" w:sz="6" w:space="0"/>
              <w:right w:val="single" w:color="auto" w:sz="6" w:space="0"/>
            </w:tcBorders>
            <w:vAlign w:val="center"/>
          </w:tcPr>
          <w:p w14:paraId="203BE8C6">
            <w:pPr>
              <w:widowControl/>
              <w:jc w:val="left"/>
              <w:rPr>
                <w:rFonts w:hint="eastAsia" w:ascii="宋体" w:hAnsi="宋体" w:eastAsia="宋体" w:cs="宋体"/>
                <w:color w:val="auto"/>
                <w:kern w:val="0"/>
                <w:highlight w:val="none"/>
              </w:rPr>
            </w:pPr>
          </w:p>
        </w:tc>
        <w:tc>
          <w:tcPr>
            <w:tcW w:w="1499" w:type="dxa"/>
            <w:gridSpan w:val="3"/>
            <w:tcBorders>
              <w:top w:val="single" w:color="auto" w:sz="6" w:space="0"/>
              <w:left w:val="single" w:color="auto" w:sz="6" w:space="0"/>
              <w:bottom w:val="single" w:color="auto" w:sz="6" w:space="0"/>
              <w:right w:val="single" w:color="auto" w:sz="6" w:space="0"/>
            </w:tcBorders>
            <w:vAlign w:val="center"/>
          </w:tcPr>
          <w:p w14:paraId="77B56695">
            <w:pPr>
              <w:autoSpaceDE w:val="0"/>
              <w:autoSpaceDN w:val="0"/>
              <w:adjustRightIn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中级职称人员</w:t>
            </w:r>
          </w:p>
        </w:tc>
        <w:tc>
          <w:tcPr>
            <w:tcW w:w="2753" w:type="dxa"/>
            <w:gridSpan w:val="2"/>
            <w:tcBorders>
              <w:top w:val="single" w:color="auto" w:sz="6" w:space="0"/>
              <w:left w:val="single" w:color="auto" w:sz="6" w:space="0"/>
              <w:bottom w:val="single" w:color="auto" w:sz="6" w:space="0"/>
              <w:right w:val="single" w:color="auto" w:sz="18" w:space="0"/>
            </w:tcBorders>
            <w:vAlign w:val="center"/>
          </w:tcPr>
          <w:p w14:paraId="30AD8206">
            <w:pPr>
              <w:autoSpaceDE w:val="0"/>
              <w:autoSpaceDN w:val="0"/>
              <w:adjustRightInd w:val="0"/>
              <w:spacing w:line="400" w:lineRule="exact"/>
              <w:jc w:val="center"/>
              <w:rPr>
                <w:rFonts w:hint="eastAsia" w:ascii="宋体" w:hAnsi="宋体" w:eastAsia="宋体" w:cs="宋体"/>
                <w:b/>
                <w:bCs/>
                <w:color w:val="auto"/>
                <w:kern w:val="0"/>
                <w:highlight w:val="none"/>
              </w:rPr>
            </w:pPr>
          </w:p>
        </w:tc>
      </w:tr>
      <w:tr w14:paraId="664A44C6">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467" w:hRule="atLeast"/>
        </w:trPr>
        <w:tc>
          <w:tcPr>
            <w:tcW w:w="1534" w:type="dxa"/>
            <w:tcBorders>
              <w:top w:val="single" w:color="auto" w:sz="6" w:space="0"/>
              <w:left w:val="single" w:color="auto" w:sz="18" w:space="0"/>
              <w:bottom w:val="single" w:color="auto" w:sz="6" w:space="0"/>
              <w:right w:val="single" w:color="auto" w:sz="6" w:space="0"/>
            </w:tcBorders>
            <w:vAlign w:val="center"/>
          </w:tcPr>
          <w:p w14:paraId="5995B2F4">
            <w:pPr>
              <w:autoSpaceDE w:val="0"/>
              <w:autoSpaceDN w:val="0"/>
              <w:adjustRightIn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开户银行</w:t>
            </w:r>
          </w:p>
        </w:tc>
        <w:tc>
          <w:tcPr>
            <w:tcW w:w="2214" w:type="dxa"/>
            <w:gridSpan w:val="2"/>
            <w:tcBorders>
              <w:top w:val="single" w:color="auto" w:sz="6" w:space="0"/>
              <w:left w:val="single" w:color="auto" w:sz="6" w:space="0"/>
              <w:bottom w:val="single" w:color="auto" w:sz="6" w:space="0"/>
              <w:right w:val="single" w:color="auto" w:sz="6" w:space="0"/>
            </w:tcBorders>
            <w:vAlign w:val="center"/>
          </w:tcPr>
          <w:p w14:paraId="2C2664AA">
            <w:pPr>
              <w:autoSpaceDE w:val="0"/>
              <w:autoSpaceDN w:val="0"/>
              <w:adjustRightInd w:val="0"/>
              <w:spacing w:line="400" w:lineRule="exact"/>
              <w:jc w:val="center"/>
              <w:rPr>
                <w:rFonts w:hint="eastAsia" w:ascii="宋体" w:hAnsi="宋体" w:eastAsia="宋体" w:cs="宋体"/>
                <w:color w:val="auto"/>
                <w:kern w:val="0"/>
                <w:highlight w:val="none"/>
              </w:rPr>
            </w:pPr>
          </w:p>
        </w:tc>
        <w:tc>
          <w:tcPr>
            <w:tcW w:w="1259" w:type="dxa"/>
            <w:vMerge w:val="continue"/>
            <w:tcBorders>
              <w:top w:val="single" w:color="auto" w:sz="6" w:space="0"/>
              <w:left w:val="single" w:color="auto" w:sz="6" w:space="0"/>
              <w:bottom w:val="single" w:color="auto" w:sz="6" w:space="0"/>
              <w:right w:val="single" w:color="auto" w:sz="6" w:space="0"/>
            </w:tcBorders>
            <w:vAlign w:val="center"/>
          </w:tcPr>
          <w:p w14:paraId="2E62E143">
            <w:pPr>
              <w:widowControl/>
              <w:jc w:val="left"/>
              <w:rPr>
                <w:rFonts w:hint="eastAsia" w:ascii="宋体" w:hAnsi="宋体" w:eastAsia="宋体" w:cs="宋体"/>
                <w:color w:val="auto"/>
                <w:kern w:val="0"/>
                <w:highlight w:val="none"/>
              </w:rPr>
            </w:pPr>
          </w:p>
        </w:tc>
        <w:tc>
          <w:tcPr>
            <w:tcW w:w="1499" w:type="dxa"/>
            <w:gridSpan w:val="3"/>
            <w:tcBorders>
              <w:top w:val="single" w:color="auto" w:sz="6" w:space="0"/>
              <w:left w:val="single" w:color="auto" w:sz="6" w:space="0"/>
              <w:bottom w:val="single" w:color="auto" w:sz="6" w:space="0"/>
              <w:right w:val="single" w:color="auto" w:sz="6" w:space="0"/>
            </w:tcBorders>
            <w:vAlign w:val="center"/>
          </w:tcPr>
          <w:p w14:paraId="2DB9DA3D">
            <w:pPr>
              <w:autoSpaceDE w:val="0"/>
              <w:autoSpaceDN w:val="0"/>
              <w:adjustRightIn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初级职称人员</w:t>
            </w:r>
          </w:p>
        </w:tc>
        <w:tc>
          <w:tcPr>
            <w:tcW w:w="2753" w:type="dxa"/>
            <w:gridSpan w:val="2"/>
            <w:tcBorders>
              <w:top w:val="single" w:color="auto" w:sz="6" w:space="0"/>
              <w:left w:val="single" w:color="auto" w:sz="6" w:space="0"/>
              <w:bottom w:val="single" w:color="auto" w:sz="6" w:space="0"/>
              <w:right w:val="single" w:color="auto" w:sz="18" w:space="0"/>
            </w:tcBorders>
            <w:vAlign w:val="center"/>
          </w:tcPr>
          <w:p w14:paraId="4D408D35">
            <w:pPr>
              <w:autoSpaceDE w:val="0"/>
              <w:autoSpaceDN w:val="0"/>
              <w:adjustRightInd w:val="0"/>
              <w:spacing w:line="400" w:lineRule="exact"/>
              <w:jc w:val="center"/>
              <w:rPr>
                <w:rFonts w:hint="eastAsia" w:ascii="宋体" w:hAnsi="宋体" w:eastAsia="宋体" w:cs="宋体"/>
                <w:b/>
                <w:bCs/>
                <w:color w:val="auto"/>
                <w:kern w:val="0"/>
                <w:highlight w:val="none"/>
              </w:rPr>
            </w:pPr>
          </w:p>
        </w:tc>
      </w:tr>
      <w:tr w14:paraId="22B403D2">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448" w:hRule="atLeast"/>
        </w:trPr>
        <w:tc>
          <w:tcPr>
            <w:tcW w:w="1534" w:type="dxa"/>
            <w:tcBorders>
              <w:top w:val="single" w:color="auto" w:sz="6" w:space="0"/>
              <w:left w:val="single" w:color="auto" w:sz="18" w:space="0"/>
              <w:bottom w:val="single" w:color="auto" w:sz="6" w:space="0"/>
              <w:right w:val="single" w:color="auto" w:sz="6" w:space="0"/>
            </w:tcBorders>
            <w:vAlign w:val="center"/>
          </w:tcPr>
          <w:p w14:paraId="615AE680">
            <w:pPr>
              <w:autoSpaceDE w:val="0"/>
              <w:autoSpaceDN w:val="0"/>
              <w:adjustRightIn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账号</w:t>
            </w:r>
          </w:p>
        </w:tc>
        <w:tc>
          <w:tcPr>
            <w:tcW w:w="2214" w:type="dxa"/>
            <w:gridSpan w:val="2"/>
            <w:tcBorders>
              <w:top w:val="single" w:color="auto" w:sz="6" w:space="0"/>
              <w:left w:val="single" w:color="auto" w:sz="6" w:space="0"/>
              <w:bottom w:val="single" w:color="auto" w:sz="6" w:space="0"/>
              <w:right w:val="single" w:color="auto" w:sz="6" w:space="0"/>
            </w:tcBorders>
            <w:vAlign w:val="center"/>
          </w:tcPr>
          <w:p w14:paraId="6986BFF8">
            <w:pPr>
              <w:autoSpaceDE w:val="0"/>
              <w:autoSpaceDN w:val="0"/>
              <w:adjustRightInd w:val="0"/>
              <w:spacing w:line="400" w:lineRule="exact"/>
              <w:jc w:val="center"/>
              <w:rPr>
                <w:rFonts w:hint="eastAsia" w:ascii="宋体" w:hAnsi="宋体" w:eastAsia="宋体" w:cs="宋体"/>
                <w:color w:val="auto"/>
                <w:kern w:val="0"/>
                <w:highlight w:val="none"/>
              </w:rPr>
            </w:pPr>
          </w:p>
        </w:tc>
        <w:tc>
          <w:tcPr>
            <w:tcW w:w="1259" w:type="dxa"/>
            <w:vMerge w:val="continue"/>
            <w:tcBorders>
              <w:top w:val="single" w:color="auto" w:sz="6" w:space="0"/>
              <w:left w:val="single" w:color="auto" w:sz="6" w:space="0"/>
              <w:bottom w:val="single" w:color="auto" w:sz="6" w:space="0"/>
              <w:right w:val="single" w:color="auto" w:sz="6" w:space="0"/>
            </w:tcBorders>
            <w:vAlign w:val="center"/>
          </w:tcPr>
          <w:p w14:paraId="6ADD10C7">
            <w:pPr>
              <w:widowControl/>
              <w:jc w:val="left"/>
              <w:rPr>
                <w:rFonts w:hint="eastAsia" w:ascii="宋体" w:hAnsi="宋体" w:eastAsia="宋体" w:cs="宋体"/>
                <w:color w:val="auto"/>
                <w:kern w:val="0"/>
                <w:highlight w:val="none"/>
              </w:rPr>
            </w:pPr>
          </w:p>
        </w:tc>
        <w:tc>
          <w:tcPr>
            <w:tcW w:w="1499" w:type="dxa"/>
            <w:gridSpan w:val="3"/>
            <w:tcBorders>
              <w:top w:val="single" w:color="auto" w:sz="6" w:space="0"/>
              <w:left w:val="single" w:color="auto" w:sz="6" w:space="0"/>
              <w:bottom w:val="single" w:color="auto" w:sz="6" w:space="0"/>
              <w:right w:val="single" w:color="auto" w:sz="6" w:space="0"/>
            </w:tcBorders>
            <w:vAlign w:val="center"/>
          </w:tcPr>
          <w:p w14:paraId="10E7028D">
            <w:pPr>
              <w:autoSpaceDE w:val="0"/>
              <w:autoSpaceDN w:val="0"/>
              <w:adjustRightIn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技工</w:t>
            </w:r>
          </w:p>
        </w:tc>
        <w:tc>
          <w:tcPr>
            <w:tcW w:w="2753" w:type="dxa"/>
            <w:gridSpan w:val="2"/>
            <w:tcBorders>
              <w:top w:val="single" w:color="auto" w:sz="6" w:space="0"/>
              <w:left w:val="single" w:color="auto" w:sz="6" w:space="0"/>
              <w:bottom w:val="single" w:color="auto" w:sz="6" w:space="0"/>
              <w:right w:val="single" w:color="auto" w:sz="18" w:space="0"/>
            </w:tcBorders>
            <w:vAlign w:val="center"/>
          </w:tcPr>
          <w:p w14:paraId="112C8D25">
            <w:pPr>
              <w:autoSpaceDE w:val="0"/>
              <w:autoSpaceDN w:val="0"/>
              <w:adjustRightInd w:val="0"/>
              <w:spacing w:line="400" w:lineRule="exact"/>
              <w:jc w:val="center"/>
              <w:rPr>
                <w:rFonts w:hint="eastAsia" w:ascii="宋体" w:hAnsi="宋体" w:eastAsia="宋体" w:cs="宋体"/>
                <w:b/>
                <w:bCs/>
                <w:color w:val="auto"/>
                <w:kern w:val="0"/>
                <w:highlight w:val="none"/>
              </w:rPr>
            </w:pPr>
          </w:p>
        </w:tc>
      </w:tr>
      <w:tr w14:paraId="5DA454C6">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2119" w:hRule="atLeast"/>
        </w:trPr>
        <w:tc>
          <w:tcPr>
            <w:tcW w:w="1534" w:type="dxa"/>
            <w:tcBorders>
              <w:top w:val="single" w:color="auto" w:sz="6" w:space="0"/>
              <w:left w:val="single" w:color="auto" w:sz="18" w:space="0"/>
              <w:bottom w:val="single" w:color="auto" w:sz="6" w:space="0"/>
              <w:right w:val="single" w:color="auto" w:sz="6" w:space="0"/>
            </w:tcBorders>
            <w:vAlign w:val="center"/>
          </w:tcPr>
          <w:p w14:paraId="45B664FA">
            <w:pPr>
              <w:autoSpaceDE w:val="0"/>
              <w:autoSpaceDN w:val="0"/>
              <w:adjustRightIn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经营范围</w:t>
            </w:r>
          </w:p>
        </w:tc>
        <w:tc>
          <w:tcPr>
            <w:tcW w:w="7725" w:type="dxa"/>
            <w:gridSpan w:val="8"/>
            <w:tcBorders>
              <w:top w:val="single" w:color="auto" w:sz="6" w:space="0"/>
              <w:left w:val="single" w:color="auto" w:sz="6" w:space="0"/>
              <w:bottom w:val="single" w:color="auto" w:sz="6" w:space="0"/>
              <w:right w:val="single" w:color="auto" w:sz="18" w:space="0"/>
            </w:tcBorders>
            <w:vAlign w:val="center"/>
          </w:tcPr>
          <w:p w14:paraId="2433EDC4">
            <w:pPr>
              <w:autoSpaceDE w:val="0"/>
              <w:autoSpaceDN w:val="0"/>
              <w:adjustRightInd w:val="0"/>
              <w:spacing w:line="400" w:lineRule="exact"/>
              <w:rPr>
                <w:rFonts w:hint="eastAsia" w:ascii="宋体" w:hAnsi="宋体" w:eastAsia="宋体" w:cs="宋体"/>
                <w:b/>
                <w:bCs/>
                <w:color w:val="auto"/>
                <w:kern w:val="0"/>
                <w:highlight w:val="none"/>
              </w:rPr>
            </w:pPr>
          </w:p>
        </w:tc>
      </w:tr>
      <w:tr w14:paraId="1BFE7FED">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1108" w:hRule="atLeast"/>
        </w:trPr>
        <w:tc>
          <w:tcPr>
            <w:tcW w:w="1534" w:type="dxa"/>
            <w:tcBorders>
              <w:top w:val="single" w:color="auto" w:sz="6" w:space="0"/>
              <w:left w:val="single" w:color="auto" w:sz="18" w:space="0"/>
              <w:bottom w:val="single" w:color="auto" w:sz="18" w:space="0"/>
              <w:right w:val="single" w:color="auto" w:sz="6" w:space="0"/>
            </w:tcBorders>
          </w:tcPr>
          <w:p w14:paraId="49EA4AD8">
            <w:pPr>
              <w:autoSpaceDE w:val="0"/>
              <w:autoSpaceDN w:val="0"/>
              <w:adjustRightInd w:val="0"/>
              <w:spacing w:line="40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备注</w:t>
            </w:r>
          </w:p>
        </w:tc>
        <w:tc>
          <w:tcPr>
            <w:tcW w:w="7725" w:type="dxa"/>
            <w:gridSpan w:val="8"/>
            <w:tcBorders>
              <w:top w:val="single" w:color="auto" w:sz="6" w:space="0"/>
              <w:left w:val="single" w:color="auto" w:sz="6" w:space="0"/>
              <w:bottom w:val="single" w:color="auto" w:sz="18" w:space="0"/>
              <w:right w:val="single" w:color="auto" w:sz="18" w:space="0"/>
            </w:tcBorders>
          </w:tcPr>
          <w:p w14:paraId="12E2A9B7">
            <w:pPr>
              <w:autoSpaceDE w:val="0"/>
              <w:autoSpaceDN w:val="0"/>
              <w:adjustRightInd w:val="0"/>
              <w:spacing w:line="400" w:lineRule="exact"/>
              <w:jc w:val="left"/>
              <w:rPr>
                <w:rFonts w:hint="eastAsia" w:ascii="宋体" w:hAnsi="宋体" w:eastAsia="宋体" w:cs="宋体"/>
                <w:color w:val="auto"/>
                <w:kern w:val="0"/>
                <w:highlight w:val="none"/>
              </w:rPr>
            </w:pPr>
          </w:p>
        </w:tc>
      </w:tr>
    </w:tbl>
    <w:p w14:paraId="57AB3F88">
      <w:pPr>
        <w:spacing w:line="400" w:lineRule="exact"/>
        <w:ind w:firstLine="480"/>
        <w:rPr>
          <w:rFonts w:hint="eastAsia" w:ascii="宋体" w:hAnsi="宋体" w:eastAsia="宋体" w:cs="宋体"/>
          <w:color w:val="auto"/>
          <w:sz w:val="24"/>
          <w:highlight w:val="none"/>
        </w:rPr>
      </w:pPr>
    </w:p>
    <w:p w14:paraId="70AD6EA2">
      <w:pPr>
        <w:adjustRightInd w:val="0"/>
        <w:spacing w:line="360" w:lineRule="auto"/>
        <w:ind w:firstLine="512" w:firstLineChars="200"/>
        <w:rPr>
          <w:rFonts w:hint="eastAsia" w:ascii="宋体" w:hAnsi="宋体" w:eastAsia="宋体" w:cs="宋体"/>
          <w:bCs/>
          <w:color w:val="auto"/>
          <w:spacing w:val="8"/>
          <w:sz w:val="24"/>
          <w:szCs w:val="24"/>
          <w:highlight w:val="none"/>
        </w:rPr>
      </w:pPr>
      <w:r>
        <w:rPr>
          <w:rFonts w:hint="eastAsia" w:ascii="宋体" w:hAnsi="宋体" w:eastAsia="宋体" w:cs="宋体"/>
          <w:bCs/>
          <w:color w:val="auto"/>
          <w:spacing w:val="8"/>
          <w:sz w:val="24"/>
          <w:szCs w:val="24"/>
          <w:highlight w:val="none"/>
        </w:rPr>
        <w:t>投标人名称：      （盖章）</w:t>
      </w:r>
    </w:p>
    <w:p w14:paraId="6EF32722">
      <w:pPr>
        <w:adjustRightInd w:val="0"/>
        <w:spacing w:line="360" w:lineRule="auto"/>
        <w:ind w:firstLine="512" w:firstLineChars="200"/>
        <w:rPr>
          <w:rFonts w:hint="eastAsia" w:ascii="宋体" w:hAnsi="宋体" w:eastAsia="宋体" w:cs="宋体"/>
          <w:bCs/>
          <w:color w:val="auto"/>
          <w:spacing w:val="8"/>
          <w:sz w:val="24"/>
          <w:szCs w:val="24"/>
          <w:highlight w:val="none"/>
        </w:rPr>
      </w:pPr>
      <w:r>
        <w:rPr>
          <w:rFonts w:hint="eastAsia" w:ascii="宋体" w:hAnsi="宋体" w:eastAsia="宋体" w:cs="宋体"/>
          <w:bCs/>
          <w:color w:val="auto"/>
          <w:spacing w:val="8"/>
          <w:sz w:val="24"/>
          <w:szCs w:val="24"/>
          <w:highlight w:val="none"/>
        </w:rPr>
        <w:t>法定代表人或授权代表（签字或盖章）：</w:t>
      </w:r>
    </w:p>
    <w:p w14:paraId="61F843BB">
      <w:pPr>
        <w:adjustRightIn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投标日期：      年      月     日</w:t>
      </w:r>
    </w:p>
    <w:p w14:paraId="3488735B">
      <w:pPr>
        <w:ind w:firstLine="482" w:firstLineChars="200"/>
        <w:rPr>
          <w:rFonts w:hint="eastAsia" w:ascii="宋体" w:hAnsi="宋体" w:eastAsia="宋体" w:cs="宋体"/>
          <w:b/>
          <w:bCs/>
          <w:color w:val="auto"/>
          <w:sz w:val="24"/>
          <w:highlight w:val="none"/>
        </w:rPr>
      </w:pPr>
    </w:p>
    <w:p w14:paraId="5D8805BB">
      <w:pPr>
        <w:ind w:firstLine="482" w:firstLineChars="200"/>
        <w:rPr>
          <w:rFonts w:hint="eastAsia" w:ascii="宋体" w:hAnsi="宋体" w:eastAsia="宋体" w:cs="宋体"/>
          <w:b/>
          <w:bCs/>
          <w:color w:val="auto"/>
          <w:sz w:val="24"/>
          <w:highlight w:val="none"/>
          <w:lang w:eastAsia="zh-CN"/>
        </w:rPr>
      </w:pPr>
    </w:p>
    <w:p w14:paraId="0F081418">
      <w:pPr>
        <w:pStyle w:val="17"/>
        <w:rPr>
          <w:rFonts w:hint="eastAsia" w:ascii="宋体" w:hAnsi="宋体" w:cs="宋体"/>
          <w:b/>
          <w:bCs/>
          <w:color w:val="auto"/>
          <w:sz w:val="28"/>
          <w:szCs w:val="28"/>
          <w:highlight w:val="none"/>
        </w:rPr>
      </w:pPr>
      <w:r>
        <w:rPr>
          <w:rFonts w:hint="eastAsia" w:ascii="宋体" w:hAnsi="宋体" w:cs="宋体"/>
          <w:b/>
          <w:bCs/>
          <w:color w:val="auto"/>
          <w:sz w:val="28"/>
          <w:szCs w:val="28"/>
          <w:highlight w:val="none"/>
        </w:rPr>
        <w:br w:type="page"/>
      </w:r>
      <w:r>
        <w:rPr>
          <w:rFonts w:hint="eastAsia" w:ascii="宋体" w:hAnsi="宋体" w:cs="宋体"/>
          <w:b/>
          <w:bCs/>
          <w:color w:val="auto"/>
          <w:sz w:val="28"/>
          <w:szCs w:val="28"/>
          <w:highlight w:val="none"/>
        </w:rPr>
        <w:t>附件18：投标人类似项目业绩一览表</w:t>
      </w:r>
    </w:p>
    <w:p w14:paraId="1DD57673">
      <w:pPr>
        <w:keepNext/>
        <w:keepLines/>
        <w:spacing w:before="260" w:after="260" w:line="412" w:lineRule="auto"/>
        <w:jc w:val="center"/>
        <w:rPr>
          <w:rFonts w:hint="eastAsia" w:ascii="宋体" w:hAnsi="宋体" w:eastAsia="宋体" w:cs="宋体"/>
          <w:b/>
          <w:bCs/>
          <w:color w:val="auto"/>
          <w:sz w:val="28"/>
          <w:szCs w:val="28"/>
          <w:highlight w:val="none"/>
        </w:rPr>
      </w:pPr>
      <w:bookmarkStart w:id="292" w:name="_Toc442099417"/>
      <w:bookmarkStart w:id="293" w:name="_Toc490815835"/>
      <w:bookmarkStart w:id="294" w:name="_Toc315963024"/>
      <w:bookmarkStart w:id="295" w:name="_Toc389231757"/>
      <w:bookmarkStart w:id="296" w:name="_Toc491163348"/>
      <w:bookmarkStart w:id="297" w:name="_Toc443297238"/>
      <w:bookmarkStart w:id="298" w:name="_Toc13043728"/>
      <w:bookmarkStart w:id="299" w:name="_Toc443231607"/>
      <w:bookmarkStart w:id="300" w:name="_Toc491163576"/>
      <w:r>
        <w:rPr>
          <w:rFonts w:hint="eastAsia" w:ascii="宋体" w:hAnsi="宋体" w:eastAsia="宋体" w:cs="宋体"/>
          <w:b/>
          <w:bCs/>
          <w:color w:val="auto"/>
          <w:sz w:val="28"/>
          <w:szCs w:val="28"/>
          <w:highlight w:val="none"/>
        </w:rPr>
        <w:t>投标人类似项目业绩一览表</w:t>
      </w:r>
      <w:bookmarkEnd w:id="292"/>
      <w:bookmarkEnd w:id="293"/>
      <w:bookmarkEnd w:id="294"/>
      <w:bookmarkEnd w:id="295"/>
      <w:bookmarkEnd w:id="296"/>
      <w:bookmarkEnd w:id="297"/>
      <w:bookmarkEnd w:id="298"/>
      <w:bookmarkEnd w:id="299"/>
      <w:bookmarkEnd w:id="300"/>
    </w:p>
    <w:tbl>
      <w:tblPr>
        <w:tblStyle w:val="47"/>
        <w:tblW w:w="0" w:type="auto"/>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54" w:type="dxa"/>
          <w:bottom w:w="0" w:type="dxa"/>
          <w:right w:w="54" w:type="dxa"/>
        </w:tblCellMar>
      </w:tblPr>
      <w:tblGrid>
        <w:gridCol w:w="460"/>
        <w:gridCol w:w="1526"/>
        <w:gridCol w:w="1399"/>
        <w:gridCol w:w="1583"/>
        <w:gridCol w:w="1160"/>
        <w:gridCol w:w="994"/>
        <w:gridCol w:w="865"/>
        <w:gridCol w:w="828"/>
        <w:gridCol w:w="600"/>
      </w:tblGrid>
      <w:tr w14:paraId="7D24EBA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1192" w:hRule="atLeast"/>
          <w:jc w:val="center"/>
        </w:trPr>
        <w:tc>
          <w:tcPr>
            <w:tcW w:w="460" w:type="dxa"/>
            <w:tcBorders>
              <w:top w:val="single" w:color="auto" w:sz="4" w:space="0"/>
              <w:left w:val="single" w:color="auto" w:sz="4" w:space="0"/>
              <w:bottom w:val="single" w:color="auto" w:sz="6" w:space="0"/>
              <w:right w:val="single" w:color="auto" w:sz="6" w:space="0"/>
            </w:tcBorders>
            <w:vAlign w:val="center"/>
          </w:tcPr>
          <w:p w14:paraId="34B47876">
            <w:pPr>
              <w:spacing w:line="400" w:lineRule="exact"/>
              <w:ind w:firstLine="105" w:firstLineChars="50"/>
              <w:rPr>
                <w:rFonts w:hint="eastAsia" w:ascii="宋体" w:hAnsi="宋体" w:eastAsia="宋体" w:cs="宋体"/>
                <w:color w:val="auto"/>
                <w:highlight w:val="none"/>
              </w:rPr>
            </w:pPr>
            <w:r>
              <w:rPr>
                <w:rFonts w:hint="eastAsia" w:ascii="宋体" w:hAnsi="宋体" w:eastAsia="宋体" w:cs="宋体"/>
                <w:color w:val="auto"/>
                <w:highlight w:val="none"/>
              </w:rPr>
              <w:t>序</w:t>
            </w:r>
          </w:p>
          <w:p w14:paraId="77B56AD4">
            <w:pPr>
              <w:spacing w:line="400" w:lineRule="exact"/>
              <w:ind w:firstLine="105" w:firstLineChars="50"/>
              <w:rPr>
                <w:rFonts w:hint="eastAsia" w:ascii="宋体" w:hAnsi="宋体" w:eastAsia="宋体" w:cs="宋体"/>
                <w:color w:val="auto"/>
                <w:highlight w:val="none"/>
              </w:rPr>
            </w:pPr>
            <w:r>
              <w:rPr>
                <w:rFonts w:hint="eastAsia" w:ascii="宋体" w:hAnsi="宋体" w:eastAsia="宋体" w:cs="宋体"/>
                <w:color w:val="auto"/>
                <w:highlight w:val="none"/>
              </w:rPr>
              <w:t>号</w:t>
            </w:r>
          </w:p>
        </w:tc>
        <w:tc>
          <w:tcPr>
            <w:tcW w:w="1526" w:type="dxa"/>
            <w:tcBorders>
              <w:top w:val="single" w:color="auto" w:sz="4" w:space="0"/>
              <w:left w:val="single" w:color="auto" w:sz="6" w:space="0"/>
              <w:bottom w:val="single" w:color="auto" w:sz="6" w:space="0"/>
              <w:right w:val="single" w:color="auto" w:sz="6" w:space="0"/>
            </w:tcBorders>
            <w:vAlign w:val="center"/>
          </w:tcPr>
          <w:p w14:paraId="41F90D9D">
            <w:pPr>
              <w:spacing w:line="400" w:lineRule="exact"/>
              <w:jc w:val="center"/>
              <w:rPr>
                <w:rFonts w:hint="eastAsia" w:ascii="宋体" w:hAnsi="宋体" w:eastAsia="宋体" w:cs="宋体"/>
                <w:color w:val="auto"/>
                <w:highlight w:val="none"/>
              </w:rPr>
            </w:pPr>
            <w:r>
              <w:rPr>
                <w:rFonts w:hint="eastAsia" w:ascii="宋体" w:hAnsi="宋体" w:eastAsia="宋体" w:cs="宋体"/>
                <w:color w:val="auto"/>
                <w:highlight w:val="none"/>
              </w:rPr>
              <w:t>用户名称</w:t>
            </w:r>
          </w:p>
        </w:tc>
        <w:tc>
          <w:tcPr>
            <w:tcW w:w="1399" w:type="dxa"/>
            <w:tcBorders>
              <w:top w:val="single" w:color="auto" w:sz="4" w:space="0"/>
              <w:left w:val="single" w:color="auto" w:sz="6" w:space="0"/>
              <w:bottom w:val="single" w:color="auto" w:sz="6" w:space="0"/>
              <w:right w:val="single" w:color="auto" w:sz="4" w:space="0"/>
            </w:tcBorders>
            <w:vAlign w:val="center"/>
          </w:tcPr>
          <w:p w14:paraId="3EFFC74B">
            <w:pPr>
              <w:spacing w:line="400" w:lineRule="exact"/>
              <w:jc w:val="center"/>
              <w:rPr>
                <w:rFonts w:hint="eastAsia" w:ascii="宋体" w:hAnsi="宋体" w:eastAsia="宋体" w:cs="宋体"/>
                <w:color w:val="auto"/>
                <w:highlight w:val="none"/>
              </w:rPr>
            </w:pPr>
            <w:r>
              <w:rPr>
                <w:rFonts w:hint="eastAsia" w:ascii="宋体" w:hAnsi="宋体" w:eastAsia="宋体" w:cs="宋体"/>
                <w:color w:val="auto"/>
                <w:highlight w:val="none"/>
              </w:rPr>
              <w:t>项目名称</w:t>
            </w:r>
          </w:p>
        </w:tc>
        <w:tc>
          <w:tcPr>
            <w:tcW w:w="1583" w:type="dxa"/>
            <w:tcBorders>
              <w:top w:val="single" w:color="auto" w:sz="4" w:space="0"/>
              <w:left w:val="single" w:color="auto" w:sz="4" w:space="0"/>
              <w:bottom w:val="single" w:color="auto" w:sz="6" w:space="0"/>
              <w:right w:val="single" w:color="auto" w:sz="4" w:space="0"/>
            </w:tcBorders>
            <w:vAlign w:val="center"/>
          </w:tcPr>
          <w:p w14:paraId="73B04F6C">
            <w:pPr>
              <w:spacing w:line="400" w:lineRule="exact"/>
              <w:jc w:val="center"/>
              <w:rPr>
                <w:rFonts w:hint="eastAsia" w:ascii="宋体" w:hAnsi="宋体" w:eastAsia="宋体" w:cs="宋体"/>
                <w:color w:val="auto"/>
                <w:highlight w:val="none"/>
              </w:rPr>
            </w:pPr>
            <w:r>
              <w:rPr>
                <w:rFonts w:hint="eastAsia" w:ascii="宋体" w:hAnsi="宋体" w:eastAsia="宋体" w:cs="宋体"/>
                <w:color w:val="auto"/>
                <w:highlight w:val="none"/>
              </w:rPr>
              <w:t>用户地址</w:t>
            </w:r>
          </w:p>
        </w:tc>
        <w:tc>
          <w:tcPr>
            <w:tcW w:w="1160" w:type="dxa"/>
            <w:tcBorders>
              <w:top w:val="single" w:color="auto" w:sz="4" w:space="0"/>
              <w:left w:val="single" w:color="auto" w:sz="4" w:space="0"/>
              <w:bottom w:val="single" w:color="auto" w:sz="6" w:space="0"/>
              <w:right w:val="single" w:color="auto" w:sz="4" w:space="0"/>
            </w:tcBorders>
            <w:vAlign w:val="center"/>
          </w:tcPr>
          <w:p w14:paraId="010D7E3E">
            <w:pPr>
              <w:spacing w:line="400" w:lineRule="exact"/>
              <w:jc w:val="center"/>
              <w:rPr>
                <w:rFonts w:hint="eastAsia" w:ascii="宋体" w:hAnsi="宋体" w:eastAsia="宋体" w:cs="宋体"/>
                <w:color w:val="auto"/>
                <w:highlight w:val="none"/>
              </w:rPr>
            </w:pPr>
            <w:r>
              <w:rPr>
                <w:rFonts w:hint="eastAsia" w:ascii="宋体" w:hAnsi="宋体" w:eastAsia="宋体" w:cs="宋体"/>
                <w:color w:val="auto"/>
                <w:highlight w:val="none"/>
              </w:rPr>
              <w:t>用户联系人</w:t>
            </w:r>
          </w:p>
          <w:p w14:paraId="0306BD44">
            <w:pPr>
              <w:spacing w:line="400" w:lineRule="exact"/>
              <w:jc w:val="center"/>
              <w:rPr>
                <w:rFonts w:hint="eastAsia" w:ascii="宋体" w:hAnsi="宋体" w:eastAsia="宋体" w:cs="宋体"/>
                <w:color w:val="auto"/>
                <w:highlight w:val="none"/>
              </w:rPr>
            </w:pPr>
            <w:r>
              <w:rPr>
                <w:rFonts w:hint="eastAsia" w:ascii="宋体" w:hAnsi="宋体" w:eastAsia="宋体" w:cs="宋体"/>
                <w:color w:val="auto"/>
                <w:highlight w:val="none"/>
              </w:rPr>
              <w:t>及电话</w:t>
            </w:r>
          </w:p>
        </w:tc>
        <w:tc>
          <w:tcPr>
            <w:tcW w:w="994" w:type="dxa"/>
            <w:tcBorders>
              <w:top w:val="single" w:color="auto" w:sz="4" w:space="0"/>
              <w:left w:val="single" w:color="auto" w:sz="4" w:space="0"/>
              <w:bottom w:val="single" w:color="auto" w:sz="6" w:space="0"/>
              <w:right w:val="single" w:color="auto" w:sz="6" w:space="0"/>
            </w:tcBorders>
            <w:vAlign w:val="center"/>
          </w:tcPr>
          <w:p w14:paraId="1D3F60E4">
            <w:pPr>
              <w:spacing w:line="400" w:lineRule="exact"/>
              <w:jc w:val="center"/>
              <w:rPr>
                <w:rFonts w:hint="eastAsia" w:ascii="宋体" w:hAnsi="宋体" w:eastAsia="宋体" w:cs="宋体"/>
                <w:color w:val="auto"/>
                <w:highlight w:val="none"/>
              </w:rPr>
            </w:pPr>
            <w:r>
              <w:rPr>
                <w:rFonts w:hint="eastAsia" w:ascii="宋体" w:hAnsi="宋体" w:eastAsia="宋体" w:cs="宋体"/>
                <w:color w:val="auto"/>
                <w:highlight w:val="none"/>
              </w:rPr>
              <w:t>实施时间</w:t>
            </w:r>
          </w:p>
        </w:tc>
        <w:tc>
          <w:tcPr>
            <w:tcW w:w="865" w:type="dxa"/>
            <w:tcBorders>
              <w:top w:val="single" w:color="auto" w:sz="4" w:space="0"/>
              <w:left w:val="single" w:color="auto" w:sz="6" w:space="0"/>
              <w:bottom w:val="single" w:color="auto" w:sz="6" w:space="0"/>
              <w:right w:val="single" w:color="auto" w:sz="6" w:space="0"/>
            </w:tcBorders>
            <w:vAlign w:val="center"/>
          </w:tcPr>
          <w:p w14:paraId="1FA09765">
            <w:pPr>
              <w:spacing w:line="400" w:lineRule="exact"/>
              <w:ind w:firstLine="105" w:firstLineChars="50"/>
              <w:rPr>
                <w:rFonts w:hint="eastAsia" w:ascii="宋体" w:hAnsi="宋体" w:eastAsia="宋体" w:cs="宋体"/>
                <w:color w:val="auto"/>
                <w:highlight w:val="none"/>
              </w:rPr>
            </w:pPr>
            <w:r>
              <w:rPr>
                <w:rFonts w:hint="eastAsia" w:ascii="宋体" w:hAnsi="宋体" w:eastAsia="宋体" w:cs="宋体"/>
                <w:color w:val="auto"/>
                <w:highlight w:val="none"/>
              </w:rPr>
              <w:t>合同</w:t>
            </w:r>
          </w:p>
          <w:p w14:paraId="45801B24">
            <w:pPr>
              <w:widowControl/>
              <w:ind w:firstLine="105" w:firstLineChars="50"/>
              <w:rPr>
                <w:rFonts w:hint="eastAsia" w:ascii="宋体" w:hAnsi="宋体" w:eastAsia="宋体" w:cs="宋体"/>
                <w:color w:val="auto"/>
                <w:highlight w:val="none"/>
              </w:rPr>
            </w:pPr>
            <w:r>
              <w:rPr>
                <w:rFonts w:hint="eastAsia" w:ascii="宋体" w:hAnsi="宋体" w:eastAsia="宋体" w:cs="宋体"/>
                <w:color w:val="auto"/>
                <w:highlight w:val="none"/>
              </w:rPr>
              <w:t>金额</w:t>
            </w:r>
          </w:p>
        </w:tc>
        <w:tc>
          <w:tcPr>
            <w:tcW w:w="828" w:type="dxa"/>
            <w:tcBorders>
              <w:top w:val="single" w:color="auto" w:sz="4" w:space="0"/>
              <w:left w:val="single" w:color="auto" w:sz="6" w:space="0"/>
              <w:bottom w:val="single" w:color="auto" w:sz="6" w:space="0"/>
              <w:right w:val="single" w:color="auto" w:sz="4" w:space="0"/>
            </w:tcBorders>
            <w:vAlign w:val="center"/>
          </w:tcPr>
          <w:p w14:paraId="24B9333B">
            <w:pPr>
              <w:spacing w:line="400" w:lineRule="exact"/>
              <w:jc w:val="center"/>
              <w:rPr>
                <w:rFonts w:hint="eastAsia" w:ascii="宋体" w:hAnsi="宋体" w:eastAsia="宋体" w:cs="宋体"/>
                <w:color w:val="auto"/>
                <w:highlight w:val="none"/>
              </w:rPr>
            </w:pPr>
            <w:r>
              <w:rPr>
                <w:rFonts w:hint="eastAsia" w:ascii="宋体" w:hAnsi="宋体" w:eastAsia="宋体" w:cs="宋体"/>
                <w:color w:val="auto"/>
                <w:highlight w:val="none"/>
              </w:rPr>
              <w:t>完成</w:t>
            </w:r>
          </w:p>
          <w:p w14:paraId="2C69201C">
            <w:pPr>
              <w:spacing w:line="400" w:lineRule="exact"/>
              <w:jc w:val="center"/>
              <w:rPr>
                <w:rFonts w:hint="eastAsia" w:ascii="宋体" w:hAnsi="宋体" w:eastAsia="宋体" w:cs="宋体"/>
                <w:color w:val="auto"/>
                <w:highlight w:val="none"/>
              </w:rPr>
            </w:pPr>
            <w:r>
              <w:rPr>
                <w:rFonts w:hint="eastAsia" w:ascii="宋体" w:hAnsi="宋体" w:eastAsia="宋体" w:cs="宋体"/>
                <w:color w:val="auto"/>
                <w:highlight w:val="none"/>
              </w:rPr>
              <w:t>项目</w:t>
            </w:r>
          </w:p>
          <w:p w14:paraId="1301D8B4">
            <w:pPr>
              <w:spacing w:line="400" w:lineRule="exact"/>
              <w:jc w:val="center"/>
              <w:rPr>
                <w:rFonts w:hint="eastAsia" w:ascii="宋体" w:hAnsi="宋体" w:eastAsia="宋体" w:cs="宋体"/>
                <w:color w:val="auto"/>
                <w:highlight w:val="none"/>
              </w:rPr>
            </w:pPr>
            <w:r>
              <w:rPr>
                <w:rFonts w:hint="eastAsia" w:ascii="宋体" w:hAnsi="宋体" w:eastAsia="宋体" w:cs="宋体"/>
                <w:color w:val="auto"/>
                <w:highlight w:val="none"/>
              </w:rPr>
              <w:t>质量</w:t>
            </w:r>
          </w:p>
        </w:tc>
        <w:tc>
          <w:tcPr>
            <w:tcW w:w="600" w:type="dxa"/>
            <w:tcBorders>
              <w:top w:val="single" w:color="auto" w:sz="4" w:space="0"/>
              <w:left w:val="single" w:color="auto" w:sz="4" w:space="0"/>
              <w:bottom w:val="single" w:color="auto" w:sz="6" w:space="0"/>
              <w:right w:val="single" w:color="auto" w:sz="4" w:space="0"/>
            </w:tcBorders>
            <w:vAlign w:val="center"/>
          </w:tcPr>
          <w:p w14:paraId="52D77012">
            <w:pPr>
              <w:spacing w:line="400" w:lineRule="exact"/>
              <w:rPr>
                <w:rFonts w:hint="eastAsia" w:ascii="宋体" w:hAnsi="宋体" w:eastAsia="宋体" w:cs="宋体"/>
                <w:color w:val="auto"/>
                <w:highlight w:val="none"/>
              </w:rPr>
            </w:pPr>
            <w:r>
              <w:rPr>
                <w:rFonts w:hint="eastAsia" w:ascii="宋体" w:hAnsi="宋体" w:eastAsia="宋体" w:cs="宋体"/>
                <w:color w:val="auto"/>
                <w:highlight w:val="none"/>
              </w:rPr>
              <w:t>备注</w:t>
            </w:r>
          </w:p>
        </w:tc>
      </w:tr>
      <w:tr w14:paraId="28B2401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3" w:hRule="atLeast"/>
          <w:jc w:val="center"/>
        </w:trPr>
        <w:tc>
          <w:tcPr>
            <w:tcW w:w="460" w:type="dxa"/>
            <w:tcBorders>
              <w:top w:val="single" w:color="auto" w:sz="6" w:space="0"/>
              <w:left w:val="single" w:color="auto" w:sz="4" w:space="0"/>
              <w:bottom w:val="single" w:color="auto" w:sz="6" w:space="0"/>
              <w:right w:val="single" w:color="auto" w:sz="6" w:space="0"/>
            </w:tcBorders>
            <w:vAlign w:val="center"/>
          </w:tcPr>
          <w:p w14:paraId="60416BCA">
            <w:pPr>
              <w:spacing w:line="400" w:lineRule="exact"/>
              <w:jc w:val="center"/>
              <w:rPr>
                <w:rFonts w:hint="eastAsia" w:ascii="宋体" w:hAnsi="宋体" w:eastAsia="宋体" w:cs="宋体"/>
                <w:color w:val="auto"/>
                <w:highlight w:val="none"/>
              </w:rPr>
            </w:pPr>
          </w:p>
        </w:tc>
        <w:tc>
          <w:tcPr>
            <w:tcW w:w="1526" w:type="dxa"/>
            <w:tcBorders>
              <w:top w:val="single" w:color="auto" w:sz="6" w:space="0"/>
              <w:left w:val="single" w:color="auto" w:sz="6" w:space="0"/>
              <w:bottom w:val="single" w:color="auto" w:sz="6" w:space="0"/>
              <w:right w:val="single" w:color="auto" w:sz="6" w:space="0"/>
            </w:tcBorders>
            <w:vAlign w:val="center"/>
          </w:tcPr>
          <w:p w14:paraId="71542F65">
            <w:pPr>
              <w:spacing w:line="400" w:lineRule="exact"/>
              <w:jc w:val="center"/>
              <w:rPr>
                <w:rFonts w:hint="eastAsia" w:ascii="宋体" w:hAnsi="宋体" w:eastAsia="宋体" w:cs="宋体"/>
                <w:color w:val="auto"/>
                <w:highlight w:val="none"/>
              </w:rPr>
            </w:pPr>
          </w:p>
        </w:tc>
        <w:tc>
          <w:tcPr>
            <w:tcW w:w="1399" w:type="dxa"/>
            <w:tcBorders>
              <w:top w:val="single" w:color="auto" w:sz="6" w:space="0"/>
              <w:left w:val="single" w:color="auto" w:sz="6" w:space="0"/>
              <w:bottom w:val="single" w:color="auto" w:sz="6" w:space="0"/>
              <w:right w:val="single" w:color="auto" w:sz="4" w:space="0"/>
            </w:tcBorders>
            <w:vAlign w:val="center"/>
          </w:tcPr>
          <w:p w14:paraId="09E2C045">
            <w:pPr>
              <w:spacing w:line="400" w:lineRule="exact"/>
              <w:jc w:val="center"/>
              <w:rPr>
                <w:rFonts w:hint="eastAsia" w:ascii="宋体" w:hAnsi="宋体" w:eastAsia="宋体" w:cs="宋体"/>
                <w:color w:val="auto"/>
                <w:highlight w:val="none"/>
              </w:rPr>
            </w:pPr>
          </w:p>
        </w:tc>
        <w:tc>
          <w:tcPr>
            <w:tcW w:w="1583" w:type="dxa"/>
            <w:tcBorders>
              <w:top w:val="single" w:color="auto" w:sz="6" w:space="0"/>
              <w:left w:val="single" w:color="auto" w:sz="4" w:space="0"/>
              <w:bottom w:val="single" w:color="auto" w:sz="6" w:space="0"/>
              <w:right w:val="single" w:color="auto" w:sz="4" w:space="0"/>
            </w:tcBorders>
            <w:vAlign w:val="center"/>
          </w:tcPr>
          <w:p w14:paraId="2704809E">
            <w:pPr>
              <w:spacing w:line="400" w:lineRule="exact"/>
              <w:jc w:val="center"/>
              <w:rPr>
                <w:rFonts w:hint="eastAsia" w:ascii="宋体" w:hAnsi="宋体" w:eastAsia="宋体" w:cs="宋体"/>
                <w:color w:val="auto"/>
                <w:highlight w:val="none"/>
              </w:rPr>
            </w:pPr>
          </w:p>
        </w:tc>
        <w:tc>
          <w:tcPr>
            <w:tcW w:w="1160" w:type="dxa"/>
            <w:tcBorders>
              <w:top w:val="single" w:color="auto" w:sz="6" w:space="0"/>
              <w:left w:val="single" w:color="auto" w:sz="4" w:space="0"/>
              <w:bottom w:val="single" w:color="auto" w:sz="6" w:space="0"/>
              <w:right w:val="single" w:color="auto" w:sz="4" w:space="0"/>
            </w:tcBorders>
            <w:vAlign w:val="center"/>
          </w:tcPr>
          <w:p w14:paraId="5A4E562C">
            <w:pPr>
              <w:spacing w:line="400" w:lineRule="exact"/>
              <w:jc w:val="center"/>
              <w:rPr>
                <w:rFonts w:hint="eastAsia" w:ascii="宋体" w:hAnsi="宋体" w:eastAsia="宋体" w:cs="宋体"/>
                <w:color w:val="auto"/>
                <w:highlight w:val="none"/>
              </w:rPr>
            </w:pPr>
          </w:p>
        </w:tc>
        <w:tc>
          <w:tcPr>
            <w:tcW w:w="994" w:type="dxa"/>
            <w:tcBorders>
              <w:top w:val="single" w:color="auto" w:sz="6" w:space="0"/>
              <w:left w:val="single" w:color="auto" w:sz="4" w:space="0"/>
              <w:bottom w:val="single" w:color="auto" w:sz="6" w:space="0"/>
              <w:right w:val="single" w:color="auto" w:sz="6" w:space="0"/>
            </w:tcBorders>
            <w:vAlign w:val="center"/>
          </w:tcPr>
          <w:p w14:paraId="16786891">
            <w:pPr>
              <w:spacing w:line="400" w:lineRule="exact"/>
              <w:jc w:val="center"/>
              <w:rPr>
                <w:rFonts w:hint="eastAsia" w:ascii="宋体" w:hAnsi="宋体" w:eastAsia="宋体" w:cs="宋体"/>
                <w:color w:val="auto"/>
                <w:highlight w:val="none"/>
              </w:rPr>
            </w:pPr>
          </w:p>
        </w:tc>
        <w:tc>
          <w:tcPr>
            <w:tcW w:w="865" w:type="dxa"/>
            <w:tcBorders>
              <w:top w:val="single" w:color="auto" w:sz="6" w:space="0"/>
              <w:left w:val="single" w:color="auto" w:sz="6" w:space="0"/>
              <w:bottom w:val="single" w:color="auto" w:sz="6" w:space="0"/>
              <w:right w:val="single" w:color="auto" w:sz="6" w:space="0"/>
            </w:tcBorders>
            <w:vAlign w:val="center"/>
          </w:tcPr>
          <w:p w14:paraId="1FC27DA9">
            <w:pPr>
              <w:spacing w:line="400" w:lineRule="exact"/>
              <w:jc w:val="center"/>
              <w:rPr>
                <w:rFonts w:hint="eastAsia" w:ascii="宋体" w:hAnsi="宋体" w:eastAsia="宋体" w:cs="宋体"/>
                <w:color w:val="auto"/>
                <w:highlight w:val="none"/>
              </w:rPr>
            </w:pPr>
          </w:p>
        </w:tc>
        <w:tc>
          <w:tcPr>
            <w:tcW w:w="828" w:type="dxa"/>
            <w:tcBorders>
              <w:top w:val="single" w:color="auto" w:sz="6" w:space="0"/>
              <w:left w:val="single" w:color="auto" w:sz="6" w:space="0"/>
              <w:bottom w:val="single" w:color="auto" w:sz="6" w:space="0"/>
              <w:right w:val="single" w:color="auto" w:sz="4" w:space="0"/>
            </w:tcBorders>
            <w:vAlign w:val="center"/>
          </w:tcPr>
          <w:p w14:paraId="1F2B1147">
            <w:pPr>
              <w:spacing w:line="400" w:lineRule="exact"/>
              <w:jc w:val="center"/>
              <w:rPr>
                <w:rFonts w:hint="eastAsia" w:ascii="宋体" w:hAnsi="宋体" w:eastAsia="宋体" w:cs="宋体"/>
                <w:color w:val="auto"/>
                <w:highlight w:val="none"/>
              </w:rPr>
            </w:pPr>
          </w:p>
        </w:tc>
        <w:tc>
          <w:tcPr>
            <w:tcW w:w="600" w:type="dxa"/>
            <w:tcBorders>
              <w:top w:val="single" w:color="auto" w:sz="6" w:space="0"/>
              <w:left w:val="single" w:color="auto" w:sz="4" w:space="0"/>
              <w:bottom w:val="single" w:color="auto" w:sz="6" w:space="0"/>
              <w:right w:val="single" w:color="auto" w:sz="4" w:space="0"/>
            </w:tcBorders>
            <w:vAlign w:val="center"/>
          </w:tcPr>
          <w:p w14:paraId="3B2920AA">
            <w:pPr>
              <w:spacing w:line="400" w:lineRule="exact"/>
              <w:jc w:val="center"/>
              <w:rPr>
                <w:rFonts w:hint="eastAsia" w:ascii="宋体" w:hAnsi="宋体" w:eastAsia="宋体" w:cs="宋体"/>
                <w:color w:val="auto"/>
                <w:highlight w:val="none"/>
              </w:rPr>
            </w:pPr>
          </w:p>
        </w:tc>
      </w:tr>
      <w:tr w14:paraId="3A36EAE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3" w:hRule="atLeast"/>
          <w:jc w:val="center"/>
        </w:trPr>
        <w:tc>
          <w:tcPr>
            <w:tcW w:w="460" w:type="dxa"/>
            <w:tcBorders>
              <w:top w:val="single" w:color="auto" w:sz="6" w:space="0"/>
              <w:left w:val="single" w:color="auto" w:sz="4" w:space="0"/>
              <w:bottom w:val="single" w:color="auto" w:sz="6" w:space="0"/>
              <w:right w:val="single" w:color="auto" w:sz="6" w:space="0"/>
            </w:tcBorders>
            <w:vAlign w:val="center"/>
          </w:tcPr>
          <w:p w14:paraId="5F782F9E">
            <w:pPr>
              <w:spacing w:line="400" w:lineRule="exact"/>
              <w:jc w:val="center"/>
              <w:rPr>
                <w:rFonts w:hint="eastAsia" w:ascii="宋体" w:hAnsi="宋体" w:eastAsia="宋体" w:cs="宋体"/>
                <w:color w:val="auto"/>
                <w:highlight w:val="none"/>
              </w:rPr>
            </w:pPr>
          </w:p>
        </w:tc>
        <w:tc>
          <w:tcPr>
            <w:tcW w:w="1526" w:type="dxa"/>
            <w:tcBorders>
              <w:top w:val="single" w:color="auto" w:sz="6" w:space="0"/>
              <w:left w:val="single" w:color="auto" w:sz="6" w:space="0"/>
              <w:bottom w:val="single" w:color="auto" w:sz="6" w:space="0"/>
              <w:right w:val="single" w:color="auto" w:sz="6" w:space="0"/>
            </w:tcBorders>
            <w:vAlign w:val="center"/>
          </w:tcPr>
          <w:p w14:paraId="73667275">
            <w:pPr>
              <w:spacing w:line="400" w:lineRule="exact"/>
              <w:jc w:val="center"/>
              <w:rPr>
                <w:rFonts w:hint="eastAsia" w:ascii="宋体" w:hAnsi="宋体" w:eastAsia="宋体" w:cs="宋体"/>
                <w:color w:val="auto"/>
                <w:highlight w:val="none"/>
              </w:rPr>
            </w:pPr>
          </w:p>
        </w:tc>
        <w:tc>
          <w:tcPr>
            <w:tcW w:w="1399" w:type="dxa"/>
            <w:tcBorders>
              <w:top w:val="single" w:color="auto" w:sz="6" w:space="0"/>
              <w:left w:val="single" w:color="auto" w:sz="6" w:space="0"/>
              <w:bottom w:val="single" w:color="auto" w:sz="6" w:space="0"/>
              <w:right w:val="single" w:color="auto" w:sz="6" w:space="0"/>
            </w:tcBorders>
            <w:vAlign w:val="center"/>
          </w:tcPr>
          <w:p w14:paraId="1D4DB092">
            <w:pPr>
              <w:spacing w:line="400" w:lineRule="exact"/>
              <w:jc w:val="center"/>
              <w:rPr>
                <w:rFonts w:hint="eastAsia" w:ascii="宋体" w:hAnsi="宋体" w:eastAsia="宋体" w:cs="宋体"/>
                <w:color w:val="auto"/>
                <w:highlight w:val="none"/>
              </w:rPr>
            </w:pPr>
          </w:p>
        </w:tc>
        <w:tc>
          <w:tcPr>
            <w:tcW w:w="1583" w:type="dxa"/>
            <w:tcBorders>
              <w:top w:val="single" w:color="auto" w:sz="6" w:space="0"/>
              <w:left w:val="single" w:color="auto" w:sz="6" w:space="0"/>
              <w:bottom w:val="single" w:color="auto" w:sz="6" w:space="0"/>
              <w:right w:val="single" w:color="auto" w:sz="4" w:space="0"/>
            </w:tcBorders>
            <w:vAlign w:val="center"/>
          </w:tcPr>
          <w:p w14:paraId="7E6A228A">
            <w:pPr>
              <w:spacing w:line="400" w:lineRule="exact"/>
              <w:jc w:val="center"/>
              <w:rPr>
                <w:rFonts w:hint="eastAsia" w:ascii="宋体" w:hAnsi="宋体" w:eastAsia="宋体" w:cs="宋体"/>
                <w:color w:val="auto"/>
                <w:highlight w:val="none"/>
              </w:rPr>
            </w:pPr>
          </w:p>
        </w:tc>
        <w:tc>
          <w:tcPr>
            <w:tcW w:w="1160" w:type="dxa"/>
            <w:tcBorders>
              <w:top w:val="single" w:color="auto" w:sz="6" w:space="0"/>
              <w:left w:val="single" w:color="auto" w:sz="4" w:space="0"/>
              <w:bottom w:val="single" w:color="auto" w:sz="6" w:space="0"/>
              <w:right w:val="single" w:color="auto" w:sz="4" w:space="0"/>
            </w:tcBorders>
            <w:vAlign w:val="center"/>
          </w:tcPr>
          <w:p w14:paraId="433C5460">
            <w:pPr>
              <w:spacing w:line="400" w:lineRule="exact"/>
              <w:jc w:val="center"/>
              <w:rPr>
                <w:rFonts w:hint="eastAsia" w:ascii="宋体" w:hAnsi="宋体" w:eastAsia="宋体" w:cs="宋体"/>
                <w:color w:val="auto"/>
                <w:highlight w:val="none"/>
              </w:rPr>
            </w:pPr>
          </w:p>
        </w:tc>
        <w:tc>
          <w:tcPr>
            <w:tcW w:w="994" w:type="dxa"/>
            <w:tcBorders>
              <w:top w:val="single" w:color="auto" w:sz="6" w:space="0"/>
              <w:left w:val="single" w:color="auto" w:sz="4" w:space="0"/>
              <w:bottom w:val="single" w:color="auto" w:sz="6" w:space="0"/>
              <w:right w:val="single" w:color="auto" w:sz="6" w:space="0"/>
            </w:tcBorders>
            <w:vAlign w:val="center"/>
          </w:tcPr>
          <w:p w14:paraId="7A850B00">
            <w:pPr>
              <w:spacing w:line="400" w:lineRule="exact"/>
              <w:jc w:val="center"/>
              <w:rPr>
                <w:rFonts w:hint="eastAsia" w:ascii="宋体" w:hAnsi="宋体" w:eastAsia="宋体" w:cs="宋体"/>
                <w:color w:val="auto"/>
                <w:highlight w:val="none"/>
              </w:rPr>
            </w:pPr>
          </w:p>
        </w:tc>
        <w:tc>
          <w:tcPr>
            <w:tcW w:w="865" w:type="dxa"/>
            <w:tcBorders>
              <w:top w:val="single" w:color="auto" w:sz="6" w:space="0"/>
              <w:left w:val="single" w:color="auto" w:sz="6" w:space="0"/>
              <w:bottom w:val="single" w:color="auto" w:sz="6" w:space="0"/>
              <w:right w:val="single" w:color="auto" w:sz="6" w:space="0"/>
            </w:tcBorders>
            <w:vAlign w:val="center"/>
          </w:tcPr>
          <w:p w14:paraId="44DB67AE">
            <w:pPr>
              <w:spacing w:line="400" w:lineRule="exact"/>
              <w:jc w:val="center"/>
              <w:rPr>
                <w:rFonts w:hint="eastAsia" w:ascii="宋体" w:hAnsi="宋体" w:eastAsia="宋体" w:cs="宋体"/>
                <w:color w:val="auto"/>
                <w:highlight w:val="none"/>
              </w:rPr>
            </w:pPr>
          </w:p>
        </w:tc>
        <w:tc>
          <w:tcPr>
            <w:tcW w:w="828" w:type="dxa"/>
            <w:tcBorders>
              <w:top w:val="single" w:color="auto" w:sz="6" w:space="0"/>
              <w:left w:val="single" w:color="auto" w:sz="6" w:space="0"/>
              <w:bottom w:val="single" w:color="auto" w:sz="6" w:space="0"/>
              <w:right w:val="single" w:color="auto" w:sz="4" w:space="0"/>
            </w:tcBorders>
            <w:vAlign w:val="center"/>
          </w:tcPr>
          <w:p w14:paraId="0D0F7620">
            <w:pPr>
              <w:spacing w:line="400" w:lineRule="exact"/>
              <w:jc w:val="center"/>
              <w:rPr>
                <w:rFonts w:hint="eastAsia" w:ascii="宋体" w:hAnsi="宋体" w:eastAsia="宋体" w:cs="宋体"/>
                <w:color w:val="auto"/>
                <w:highlight w:val="none"/>
              </w:rPr>
            </w:pPr>
          </w:p>
        </w:tc>
        <w:tc>
          <w:tcPr>
            <w:tcW w:w="600" w:type="dxa"/>
            <w:tcBorders>
              <w:top w:val="single" w:color="auto" w:sz="6" w:space="0"/>
              <w:left w:val="single" w:color="auto" w:sz="4" w:space="0"/>
              <w:bottom w:val="single" w:color="auto" w:sz="6" w:space="0"/>
              <w:right w:val="single" w:color="auto" w:sz="4" w:space="0"/>
            </w:tcBorders>
            <w:vAlign w:val="center"/>
          </w:tcPr>
          <w:p w14:paraId="3BC6B312">
            <w:pPr>
              <w:spacing w:line="400" w:lineRule="exact"/>
              <w:jc w:val="center"/>
              <w:rPr>
                <w:rFonts w:hint="eastAsia" w:ascii="宋体" w:hAnsi="宋体" w:eastAsia="宋体" w:cs="宋体"/>
                <w:color w:val="auto"/>
                <w:highlight w:val="none"/>
              </w:rPr>
            </w:pPr>
          </w:p>
        </w:tc>
      </w:tr>
      <w:tr w14:paraId="19DC0C8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3" w:hRule="atLeast"/>
          <w:jc w:val="center"/>
        </w:trPr>
        <w:tc>
          <w:tcPr>
            <w:tcW w:w="460" w:type="dxa"/>
            <w:tcBorders>
              <w:top w:val="single" w:color="auto" w:sz="6" w:space="0"/>
              <w:left w:val="single" w:color="auto" w:sz="4" w:space="0"/>
              <w:bottom w:val="single" w:color="auto" w:sz="6" w:space="0"/>
              <w:right w:val="single" w:color="auto" w:sz="6" w:space="0"/>
            </w:tcBorders>
            <w:vAlign w:val="center"/>
          </w:tcPr>
          <w:p w14:paraId="75EE84D3">
            <w:pPr>
              <w:spacing w:line="400" w:lineRule="exact"/>
              <w:jc w:val="center"/>
              <w:rPr>
                <w:rFonts w:hint="eastAsia" w:ascii="宋体" w:hAnsi="宋体" w:eastAsia="宋体" w:cs="宋体"/>
                <w:color w:val="auto"/>
                <w:highlight w:val="none"/>
              </w:rPr>
            </w:pPr>
          </w:p>
        </w:tc>
        <w:tc>
          <w:tcPr>
            <w:tcW w:w="1526" w:type="dxa"/>
            <w:tcBorders>
              <w:top w:val="single" w:color="auto" w:sz="6" w:space="0"/>
              <w:left w:val="single" w:color="auto" w:sz="6" w:space="0"/>
              <w:bottom w:val="single" w:color="auto" w:sz="6" w:space="0"/>
              <w:right w:val="single" w:color="auto" w:sz="6" w:space="0"/>
            </w:tcBorders>
            <w:vAlign w:val="center"/>
          </w:tcPr>
          <w:p w14:paraId="620E48FA">
            <w:pPr>
              <w:spacing w:line="400" w:lineRule="exact"/>
              <w:jc w:val="center"/>
              <w:rPr>
                <w:rFonts w:hint="eastAsia" w:ascii="宋体" w:hAnsi="宋体" w:eastAsia="宋体" w:cs="宋体"/>
                <w:color w:val="auto"/>
                <w:highlight w:val="none"/>
              </w:rPr>
            </w:pPr>
          </w:p>
        </w:tc>
        <w:tc>
          <w:tcPr>
            <w:tcW w:w="1399" w:type="dxa"/>
            <w:tcBorders>
              <w:top w:val="single" w:color="auto" w:sz="6" w:space="0"/>
              <w:left w:val="single" w:color="auto" w:sz="6" w:space="0"/>
              <w:bottom w:val="single" w:color="auto" w:sz="6" w:space="0"/>
              <w:right w:val="single" w:color="auto" w:sz="6" w:space="0"/>
            </w:tcBorders>
            <w:vAlign w:val="center"/>
          </w:tcPr>
          <w:p w14:paraId="487C7809">
            <w:pPr>
              <w:spacing w:line="400" w:lineRule="exact"/>
              <w:jc w:val="center"/>
              <w:rPr>
                <w:rFonts w:hint="eastAsia" w:ascii="宋体" w:hAnsi="宋体" w:eastAsia="宋体" w:cs="宋体"/>
                <w:color w:val="auto"/>
                <w:highlight w:val="none"/>
              </w:rPr>
            </w:pPr>
          </w:p>
        </w:tc>
        <w:tc>
          <w:tcPr>
            <w:tcW w:w="1583" w:type="dxa"/>
            <w:tcBorders>
              <w:top w:val="single" w:color="auto" w:sz="6" w:space="0"/>
              <w:left w:val="single" w:color="auto" w:sz="6" w:space="0"/>
              <w:bottom w:val="single" w:color="auto" w:sz="6" w:space="0"/>
              <w:right w:val="single" w:color="auto" w:sz="4" w:space="0"/>
            </w:tcBorders>
            <w:vAlign w:val="center"/>
          </w:tcPr>
          <w:p w14:paraId="639E4A95">
            <w:pPr>
              <w:spacing w:line="400" w:lineRule="exact"/>
              <w:jc w:val="center"/>
              <w:rPr>
                <w:rFonts w:hint="eastAsia" w:ascii="宋体" w:hAnsi="宋体" w:eastAsia="宋体" w:cs="宋体"/>
                <w:color w:val="auto"/>
                <w:highlight w:val="none"/>
              </w:rPr>
            </w:pPr>
          </w:p>
        </w:tc>
        <w:tc>
          <w:tcPr>
            <w:tcW w:w="1160" w:type="dxa"/>
            <w:tcBorders>
              <w:top w:val="single" w:color="auto" w:sz="6" w:space="0"/>
              <w:left w:val="single" w:color="auto" w:sz="4" w:space="0"/>
              <w:bottom w:val="single" w:color="auto" w:sz="6" w:space="0"/>
              <w:right w:val="single" w:color="auto" w:sz="4" w:space="0"/>
            </w:tcBorders>
            <w:vAlign w:val="center"/>
          </w:tcPr>
          <w:p w14:paraId="22EB4216">
            <w:pPr>
              <w:spacing w:line="400" w:lineRule="exact"/>
              <w:jc w:val="center"/>
              <w:rPr>
                <w:rFonts w:hint="eastAsia" w:ascii="宋体" w:hAnsi="宋体" w:eastAsia="宋体" w:cs="宋体"/>
                <w:color w:val="auto"/>
                <w:highlight w:val="none"/>
              </w:rPr>
            </w:pPr>
          </w:p>
        </w:tc>
        <w:tc>
          <w:tcPr>
            <w:tcW w:w="994" w:type="dxa"/>
            <w:tcBorders>
              <w:top w:val="single" w:color="auto" w:sz="6" w:space="0"/>
              <w:left w:val="single" w:color="auto" w:sz="4" w:space="0"/>
              <w:bottom w:val="single" w:color="auto" w:sz="6" w:space="0"/>
              <w:right w:val="single" w:color="auto" w:sz="6" w:space="0"/>
            </w:tcBorders>
            <w:vAlign w:val="center"/>
          </w:tcPr>
          <w:p w14:paraId="0F688FA2">
            <w:pPr>
              <w:spacing w:line="400" w:lineRule="exact"/>
              <w:jc w:val="center"/>
              <w:rPr>
                <w:rFonts w:hint="eastAsia" w:ascii="宋体" w:hAnsi="宋体" w:eastAsia="宋体" w:cs="宋体"/>
                <w:color w:val="auto"/>
                <w:highlight w:val="none"/>
              </w:rPr>
            </w:pPr>
          </w:p>
        </w:tc>
        <w:tc>
          <w:tcPr>
            <w:tcW w:w="865" w:type="dxa"/>
            <w:tcBorders>
              <w:top w:val="single" w:color="auto" w:sz="6" w:space="0"/>
              <w:left w:val="single" w:color="auto" w:sz="6" w:space="0"/>
              <w:bottom w:val="single" w:color="auto" w:sz="6" w:space="0"/>
              <w:right w:val="single" w:color="auto" w:sz="6" w:space="0"/>
            </w:tcBorders>
            <w:vAlign w:val="center"/>
          </w:tcPr>
          <w:p w14:paraId="10B3D6E1">
            <w:pPr>
              <w:spacing w:line="400" w:lineRule="exact"/>
              <w:jc w:val="center"/>
              <w:rPr>
                <w:rFonts w:hint="eastAsia" w:ascii="宋体" w:hAnsi="宋体" w:eastAsia="宋体" w:cs="宋体"/>
                <w:color w:val="auto"/>
                <w:highlight w:val="none"/>
              </w:rPr>
            </w:pPr>
          </w:p>
        </w:tc>
        <w:tc>
          <w:tcPr>
            <w:tcW w:w="828" w:type="dxa"/>
            <w:tcBorders>
              <w:top w:val="single" w:color="auto" w:sz="6" w:space="0"/>
              <w:left w:val="single" w:color="auto" w:sz="6" w:space="0"/>
              <w:bottom w:val="single" w:color="auto" w:sz="6" w:space="0"/>
              <w:right w:val="single" w:color="auto" w:sz="4" w:space="0"/>
            </w:tcBorders>
            <w:vAlign w:val="center"/>
          </w:tcPr>
          <w:p w14:paraId="464A6B64">
            <w:pPr>
              <w:spacing w:line="400" w:lineRule="exact"/>
              <w:jc w:val="center"/>
              <w:rPr>
                <w:rFonts w:hint="eastAsia" w:ascii="宋体" w:hAnsi="宋体" w:eastAsia="宋体" w:cs="宋体"/>
                <w:color w:val="auto"/>
                <w:highlight w:val="none"/>
              </w:rPr>
            </w:pPr>
          </w:p>
        </w:tc>
        <w:tc>
          <w:tcPr>
            <w:tcW w:w="600" w:type="dxa"/>
            <w:tcBorders>
              <w:top w:val="single" w:color="auto" w:sz="6" w:space="0"/>
              <w:left w:val="single" w:color="auto" w:sz="4" w:space="0"/>
              <w:bottom w:val="single" w:color="auto" w:sz="6" w:space="0"/>
              <w:right w:val="single" w:color="auto" w:sz="4" w:space="0"/>
            </w:tcBorders>
            <w:vAlign w:val="center"/>
          </w:tcPr>
          <w:p w14:paraId="26A2C9B6">
            <w:pPr>
              <w:spacing w:line="400" w:lineRule="exact"/>
              <w:jc w:val="center"/>
              <w:rPr>
                <w:rFonts w:hint="eastAsia" w:ascii="宋体" w:hAnsi="宋体" w:eastAsia="宋体" w:cs="宋体"/>
                <w:color w:val="auto"/>
                <w:highlight w:val="none"/>
              </w:rPr>
            </w:pPr>
          </w:p>
        </w:tc>
      </w:tr>
      <w:tr w14:paraId="6615556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3" w:hRule="atLeast"/>
          <w:jc w:val="center"/>
        </w:trPr>
        <w:tc>
          <w:tcPr>
            <w:tcW w:w="460" w:type="dxa"/>
            <w:tcBorders>
              <w:top w:val="single" w:color="auto" w:sz="6" w:space="0"/>
              <w:left w:val="single" w:color="auto" w:sz="4" w:space="0"/>
              <w:bottom w:val="single" w:color="auto" w:sz="6" w:space="0"/>
              <w:right w:val="single" w:color="auto" w:sz="6" w:space="0"/>
            </w:tcBorders>
            <w:vAlign w:val="center"/>
          </w:tcPr>
          <w:p w14:paraId="1A9359D4">
            <w:pPr>
              <w:spacing w:line="400" w:lineRule="exact"/>
              <w:jc w:val="center"/>
              <w:rPr>
                <w:rFonts w:hint="eastAsia" w:ascii="宋体" w:hAnsi="宋体" w:eastAsia="宋体" w:cs="宋体"/>
                <w:color w:val="auto"/>
                <w:highlight w:val="none"/>
              </w:rPr>
            </w:pPr>
          </w:p>
        </w:tc>
        <w:tc>
          <w:tcPr>
            <w:tcW w:w="1526" w:type="dxa"/>
            <w:tcBorders>
              <w:top w:val="single" w:color="auto" w:sz="6" w:space="0"/>
              <w:left w:val="single" w:color="auto" w:sz="6" w:space="0"/>
              <w:bottom w:val="single" w:color="auto" w:sz="6" w:space="0"/>
              <w:right w:val="single" w:color="auto" w:sz="4" w:space="0"/>
            </w:tcBorders>
            <w:vAlign w:val="center"/>
          </w:tcPr>
          <w:p w14:paraId="47B4A2AA">
            <w:pPr>
              <w:spacing w:line="400" w:lineRule="exact"/>
              <w:jc w:val="center"/>
              <w:rPr>
                <w:rFonts w:hint="eastAsia" w:ascii="宋体" w:hAnsi="宋体" w:eastAsia="宋体" w:cs="宋体"/>
                <w:color w:val="auto"/>
                <w:highlight w:val="none"/>
              </w:rPr>
            </w:pPr>
          </w:p>
        </w:tc>
        <w:tc>
          <w:tcPr>
            <w:tcW w:w="1399" w:type="dxa"/>
            <w:tcBorders>
              <w:top w:val="single" w:color="auto" w:sz="6" w:space="0"/>
              <w:left w:val="single" w:color="auto" w:sz="4" w:space="0"/>
              <w:bottom w:val="single" w:color="auto" w:sz="6" w:space="0"/>
              <w:right w:val="single" w:color="auto" w:sz="6" w:space="0"/>
            </w:tcBorders>
            <w:vAlign w:val="center"/>
          </w:tcPr>
          <w:p w14:paraId="2D1459A8">
            <w:pPr>
              <w:spacing w:line="400" w:lineRule="exact"/>
              <w:jc w:val="center"/>
              <w:rPr>
                <w:rFonts w:hint="eastAsia" w:ascii="宋体" w:hAnsi="宋体" w:eastAsia="宋体" w:cs="宋体"/>
                <w:color w:val="auto"/>
                <w:highlight w:val="none"/>
              </w:rPr>
            </w:pPr>
          </w:p>
        </w:tc>
        <w:tc>
          <w:tcPr>
            <w:tcW w:w="1583" w:type="dxa"/>
            <w:tcBorders>
              <w:top w:val="single" w:color="auto" w:sz="6" w:space="0"/>
              <w:left w:val="single" w:color="auto" w:sz="6" w:space="0"/>
              <w:bottom w:val="single" w:color="auto" w:sz="6" w:space="0"/>
              <w:right w:val="single" w:color="auto" w:sz="4" w:space="0"/>
            </w:tcBorders>
            <w:vAlign w:val="center"/>
          </w:tcPr>
          <w:p w14:paraId="67850017">
            <w:pPr>
              <w:spacing w:line="400" w:lineRule="exact"/>
              <w:jc w:val="center"/>
              <w:rPr>
                <w:rFonts w:hint="eastAsia" w:ascii="宋体" w:hAnsi="宋体" w:eastAsia="宋体" w:cs="宋体"/>
                <w:color w:val="auto"/>
                <w:highlight w:val="none"/>
              </w:rPr>
            </w:pPr>
          </w:p>
        </w:tc>
        <w:tc>
          <w:tcPr>
            <w:tcW w:w="1160" w:type="dxa"/>
            <w:tcBorders>
              <w:top w:val="single" w:color="auto" w:sz="6" w:space="0"/>
              <w:left w:val="single" w:color="auto" w:sz="4" w:space="0"/>
              <w:bottom w:val="single" w:color="auto" w:sz="6" w:space="0"/>
              <w:right w:val="single" w:color="auto" w:sz="4" w:space="0"/>
            </w:tcBorders>
            <w:vAlign w:val="center"/>
          </w:tcPr>
          <w:p w14:paraId="110AD322">
            <w:pPr>
              <w:spacing w:line="400" w:lineRule="exact"/>
              <w:jc w:val="center"/>
              <w:rPr>
                <w:rFonts w:hint="eastAsia" w:ascii="宋体" w:hAnsi="宋体" w:eastAsia="宋体" w:cs="宋体"/>
                <w:color w:val="auto"/>
                <w:highlight w:val="none"/>
              </w:rPr>
            </w:pPr>
          </w:p>
        </w:tc>
        <w:tc>
          <w:tcPr>
            <w:tcW w:w="994" w:type="dxa"/>
            <w:tcBorders>
              <w:top w:val="single" w:color="auto" w:sz="6" w:space="0"/>
              <w:left w:val="single" w:color="auto" w:sz="4" w:space="0"/>
              <w:bottom w:val="single" w:color="auto" w:sz="6" w:space="0"/>
              <w:right w:val="single" w:color="auto" w:sz="6" w:space="0"/>
            </w:tcBorders>
            <w:vAlign w:val="center"/>
          </w:tcPr>
          <w:p w14:paraId="720137E3">
            <w:pPr>
              <w:spacing w:line="400" w:lineRule="exact"/>
              <w:jc w:val="center"/>
              <w:rPr>
                <w:rFonts w:hint="eastAsia" w:ascii="宋体" w:hAnsi="宋体" w:eastAsia="宋体" w:cs="宋体"/>
                <w:color w:val="auto"/>
                <w:highlight w:val="none"/>
              </w:rPr>
            </w:pPr>
          </w:p>
        </w:tc>
        <w:tc>
          <w:tcPr>
            <w:tcW w:w="865" w:type="dxa"/>
            <w:tcBorders>
              <w:top w:val="single" w:color="auto" w:sz="6" w:space="0"/>
              <w:left w:val="single" w:color="auto" w:sz="6" w:space="0"/>
              <w:bottom w:val="single" w:color="auto" w:sz="6" w:space="0"/>
              <w:right w:val="single" w:color="auto" w:sz="6" w:space="0"/>
            </w:tcBorders>
            <w:vAlign w:val="center"/>
          </w:tcPr>
          <w:p w14:paraId="5D43E612">
            <w:pPr>
              <w:spacing w:line="400" w:lineRule="exact"/>
              <w:jc w:val="center"/>
              <w:rPr>
                <w:rFonts w:hint="eastAsia" w:ascii="宋体" w:hAnsi="宋体" w:eastAsia="宋体" w:cs="宋体"/>
                <w:color w:val="auto"/>
                <w:highlight w:val="none"/>
              </w:rPr>
            </w:pPr>
          </w:p>
        </w:tc>
        <w:tc>
          <w:tcPr>
            <w:tcW w:w="828" w:type="dxa"/>
            <w:tcBorders>
              <w:top w:val="single" w:color="auto" w:sz="6" w:space="0"/>
              <w:left w:val="single" w:color="auto" w:sz="6" w:space="0"/>
              <w:bottom w:val="single" w:color="auto" w:sz="6" w:space="0"/>
              <w:right w:val="single" w:color="auto" w:sz="4" w:space="0"/>
            </w:tcBorders>
            <w:vAlign w:val="center"/>
          </w:tcPr>
          <w:p w14:paraId="742A93D0">
            <w:pPr>
              <w:spacing w:line="400" w:lineRule="exact"/>
              <w:jc w:val="center"/>
              <w:rPr>
                <w:rFonts w:hint="eastAsia" w:ascii="宋体" w:hAnsi="宋体" w:eastAsia="宋体" w:cs="宋体"/>
                <w:color w:val="auto"/>
                <w:highlight w:val="none"/>
              </w:rPr>
            </w:pPr>
          </w:p>
        </w:tc>
        <w:tc>
          <w:tcPr>
            <w:tcW w:w="600" w:type="dxa"/>
            <w:tcBorders>
              <w:top w:val="single" w:color="auto" w:sz="6" w:space="0"/>
              <w:left w:val="single" w:color="auto" w:sz="4" w:space="0"/>
              <w:bottom w:val="single" w:color="auto" w:sz="6" w:space="0"/>
              <w:right w:val="single" w:color="auto" w:sz="4" w:space="0"/>
            </w:tcBorders>
            <w:vAlign w:val="center"/>
          </w:tcPr>
          <w:p w14:paraId="75F07354">
            <w:pPr>
              <w:spacing w:line="400" w:lineRule="exact"/>
              <w:jc w:val="center"/>
              <w:rPr>
                <w:rFonts w:hint="eastAsia" w:ascii="宋体" w:hAnsi="宋体" w:eastAsia="宋体" w:cs="宋体"/>
                <w:color w:val="auto"/>
                <w:highlight w:val="none"/>
              </w:rPr>
            </w:pPr>
          </w:p>
        </w:tc>
      </w:tr>
      <w:tr w14:paraId="24ACF1F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3" w:hRule="atLeast"/>
          <w:jc w:val="center"/>
        </w:trPr>
        <w:tc>
          <w:tcPr>
            <w:tcW w:w="460" w:type="dxa"/>
            <w:tcBorders>
              <w:top w:val="single" w:color="auto" w:sz="6" w:space="0"/>
              <w:left w:val="single" w:color="auto" w:sz="4" w:space="0"/>
              <w:bottom w:val="single" w:color="auto" w:sz="6" w:space="0"/>
              <w:right w:val="single" w:color="auto" w:sz="4" w:space="0"/>
            </w:tcBorders>
            <w:vAlign w:val="center"/>
          </w:tcPr>
          <w:p w14:paraId="627E7315">
            <w:pPr>
              <w:spacing w:line="400" w:lineRule="exact"/>
              <w:rPr>
                <w:rFonts w:hint="eastAsia" w:ascii="宋体" w:hAnsi="宋体" w:eastAsia="宋体" w:cs="宋体"/>
                <w:color w:val="auto"/>
                <w:highlight w:val="none"/>
              </w:rPr>
            </w:pPr>
          </w:p>
        </w:tc>
        <w:tc>
          <w:tcPr>
            <w:tcW w:w="1526" w:type="dxa"/>
            <w:tcBorders>
              <w:top w:val="single" w:color="auto" w:sz="6" w:space="0"/>
              <w:left w:val="single" w:color="auto" w:sz="4" w:space="0"/>
              <w:bottom w:val="single" w:color="auto" w:sz="6" w:space="0"/>
              <w:right w:val="single" w:color="auto" w:sz="4" w:space="0"/>
            </w:tcBorders>
            <w:vAlign w:val="center"/>
          </w:tcPr>
          <w:p w14:paraId="1FAA6924">
            <w:pPr>
              <w:spacing w:line="400" w:lineRule="exact"/>
              <w:rPr>
                <w:rFonts w:hint="eastAsia" w:ascii="宋体" w:hAnsi="宋体" w:eastAsia="宋体" w:cs="宋体"/>
                <w:color w:val="auto"/>
                <w:highlight w:val="none"/>
              </w:rPr>
            </w:pPr>
          </w:p>
        </w:tc>
        <w:tc>
          <w:tcPr>
            <w:tcW w:w="1399" w:type="dxa"/>
            <w:tcBorders>
              <w:top w:val="single" w:color="auto" w:sz="6" w:space="0"/>
              <w:left w:val="single" w:color="auto" w:sz="4" w:space="0"/>
              <w:bottom w:val="single" w:color="auto" w:sz="6" w:space="0"/>
              <w:right w:val="single" w:color="auto" w:sz="4" w:space="0"/>
            </w:tcBorders>
            <w:vAlign w:val="center"/>
          </w:tcPr>
          <w:p w14:paraId="5B5A1D24">
            <w:pPr>
              <w:spacing w:line="400" w:lineRule="exact"/>
              <w:rPr>
                <w:rFonts w:hint="eastAsia" w:ascii="宋体" w:hAnsi="宋体" w:eastAsia="宋体" w:cs="宋体"/>
                <w:color w:val="auto"/>
                <w:highlight w:val="none"/>
              </w:rPr>
            </w:pPr>
          </w:p>
        </w:tc>
        <w:tc>
          <w:tcPr>
            <w:tcW w:w="1583" w:type="dxa"/>
            <w:tcBorders>
              <w:top w:val="single" w:color="auto" w:sz="6" w:space="0"/>
              <w:left w:val="single" w:color="auto" w:sz="4" w:space="0"/>
              <w:bottom w:val="single" w:color="auto" w:sz="6" w:space="0"/>
              <w:right w:val="single" w:color="auto" w:sz="4" w:space="0"/>
            </w:tcBorders>
            <w:vAlign w:val="center"/>
          </w:tcPr>
          <w:p w14:paraId="0F2E9981">
            <w:pPr>
              <w:spacing w:line="400" w:lineRule="exact"/>
              <w:rPr>
                <w:rFonts w:hint="eastAsia" w:ascii="宋体" w:hAnsi="宋体" w:eastAsia="宋体" w:cs="宋体"/>
                <w:color w:val="auto"/>
                <w:highlight w:val="none"/>
              </w:rPr>
            </w:pPr>
          </w:p>
        </w:tc>
        <w:tc>
          <w:tcPr>
            <w:tcW w:w="1160" w:type="dxa"/>
            <w:tcBorders>
              <w:top w:val="single" w:color="auto" w:sz="6" w:space="0"/>
              <w:left w:val="single" w:color="auto" w:sz="4" w:space="0"/>
              <w:bottom w:val="single" w:color="auto" w:sz="6" w:space="0"/>
              <w:right w:val="single" w:color="auto" w:sz="4" w:space="0"/>
            </w:tcBorders>
            <w:vAlign w:val="center"/>
          </w:tcPr>
          <w:p w14:paraId="5D3DEDF5">
            <w:pPr>
              <w:spacing w:line="400" w:lineRule="exact"/>
              <w:rPr>
                <w:rFonts w:hint="eastAsia" w:ascii="宋体" w:hAnsi="宋体" w:eastAsia="宋体" w:cs="宋体"/>
                <w:color w:val="auto"/>
                <w:highlight w:val="none"/>
              </w:rPr>
            </w:pPr>
          </w:p>
        </w:tc>
        <w:tc>
          <w:tcPr>
            <w:tcW w:w="994" w:type="dxa"/>
            <w:tcBorders>
              <w:top w:val="single" w:color="auto" w:sz="6" w:space="0"/>
              <w:left w:val="single" w:color="auto" w:sz="4" w:space="0"/>
              <w:bottom w:val="single" w:color="auto" w:sz="6" w:space="0"/>
              <w:right w:val="single" w:color="auto" w:sz="4" w:space="0"/>
            </w:tcBorders>
            <w:vAlign w:val="center"/>
          </w:tcPr>
          <w:p w14:paraId="2C5C3E96">
            <w:pPr>
              <w:spacing w:line="400" w:lineRule="exact"/>
              <w:rPr>
                <w:rFonts w:hint="eastAsia" w:ascii="宋体" w:hAnsi="宋体" w:eastAsia="宋体" w:cs="宋体"/>
                <w:color w:val="auto"/>
                <w:highlight w:val="none"/>
              </w:rPr>
            </w:pPr>
          </w:p>
        </w:tc>
        <w:tc>
          <w:tcPr>
            <w:tcW w:w="865" w:type="dxa"/>
            <w:tcBorders>
              <w:top w:val="single" w:color="auto" w:sz="6" w:space="0"/>
              <w:left w:val="single" w:color="auto" w:sz="4" w:space="0"/>
              <w:bottom w:val="single" w:color="auto" w:sz="6" w:space="0"/>
              <w:right w:val="single" w:color="auto" w:sz="4" w:space="0"/>
            </w:tcBorders>
            <w:vAlign w:val="center"/>
          </w:tcPr>
          <w:p w14:paraId="0FCFCE58">
            <w:pPr>
              <w:spacing w:line="400" w:lineRule="exact"/>
              <w:rPr>
                <w:rFonts w:hint="eastAsia" w:ascii="宋体" w:hAnsi="宋体" w:eastAsia="宋体" w:cs="宋体"/>
                <w:color w:val="auto"/>
                <w:highlight w:val="none"/>
              </w:rPr>
            </w:pPr>
          </w:p>
        </w:tc>
        <w:tc>
          <w:tcPr>
            <w:tcW w:w="828" w:type="dxa"/>
            <w:tcBorders>
              <w:top w:val="single" w:color="auto" w:sz="6" w:space="0"/>
              <w:left w:val="single" w:color="auto" w:sz="4" w:space="0"/>
              <w:bottom w:val="single" w:color="auto" w:sz="6" w:space="0"/>
              <w:right w:val="single" w:color="auto" w:sz="4" w:space="0"/>
            </w:tcBorders>
            <w:vAlign w:val="center"/>
          </w:tcPr>
          <w:p w14:paraId="47821E7C">
            <w:pPr>
              <w:spacing w:line="400" w:lineRule="exact"/>
              <w:rPr>
                <w:rFonts w:hint="eastAsia" w:ascii="宋体" w:hAnsi="宋体" w:eastAsia="宋体" w:cs="宋体"/>
                <w:color w:val="auto"/>
                <w:highlight w:val="none"/>
              </w:rPr>
            </w:pPr>
          </w:p>
        </w:tc>
        <w:tc>
          <w:tcPr>
            <w:tcW w:w="600" w:type="dxa"/>
            <w:tcBorders>
              <w:top w:val="single" w:color="auto" w:sz="6" w:space="0"/>
              <w:left w:val="single" w:color="auto" w:sz="4" w:space="0"/>
              <w:bottom w:val="single" w:color="auto" w:sz="6" w:space="0"/>
              <w:right w:val="single" w:color="auto" w:sz="4" w:space="0"/>
            </w:tcBorders>
            <w:vAlign w:val="center"/>
          </w:tcPr>
          <w:p w14:paraId="059CDB33">
            <w:pPr>
              <w:spacing w:line="400" w:lineRule="exact"/>
              <w:rPr>
                <w:rFonts w:hint="eastAsia" w:ascii="宋体" w:hAnsi="宋体" w:eastAsia="宋体" w:cs="宋体"/>
                <w:color w:val="auto"/>
                <w:highlight w:val="none"/>
              </w:rPr>
            </w:pPr>
          </w:p>
        </w:tc>
      </w:tr>
      <w:tr w14:paraId="2EBB9F9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3" w:hRule="atLeast"/>
          <w:jc w:val="center"/>
        </w:trPr>
        <w:tc>
          <w:tcPr>
            <w:tcW w:w="460" w:type="dxa"/>
            <w:tcBorders>
              <w:top w:val="single" w:color="auto" w:sz="6" w:space="0"/>
              <w:left w:val="single" w:color="auto" w:sz="4" w:space="0"/>
              <w:bottom w:val="single" w:color="auto" w:sz="6" w:space="0"/>
              <w:right w:val="single" w:color="auto" w:sz="6" w:space="0"/>
            </w:tcBorders>
            <w:vAlign w:val="center"/>
          </w:tcPr>
          <w:p w14:paraId="7B0DFC74">
            <w:pPr>
              <w:spacing w:line="400" w:lineRule="exact"/>
              <w:rPr>
                <w:rFonts w:hint="eastAsia" w:ascii="宋体" w:hAnsi="宋体" w:eastAsia="宋体" w:cs="宋体"/>
                <w:color w:val="auto"/>
                <w:highlight w:val="none"/>
              </w:rPr>
            </w:pPr>
          </w:p>
        </w:tc>
        <w:tc>
          <w:tcPr>
            <w:tcW w:w="1526" w:type="dxa"/>
            <w:tcBorders>
              <w:top w:val="single" w:color="auto" w:sz="6" w:space="0"/>
              <w:left w:val="single" w:color="auto" w:sz="6" w:space="0"/>
              <w:bottom w:val="single" w:color="auto" w:sz="6" w:space="0"/>
              <w:right w:val="single" w:color="auto" w:sz="6" w:space="0"/>
            </w:tcBorders>
            <w:vAlign w:val="center"/>
          </w:tcPr>
          <w:p w14:paraId="1B23E2E6">
            <w:pPr>
              <w:spacing w:line="400" w:lineRule="exact"/>
              <w:rPr>
                <w:rFonts w:hint="eastAsia" w:ascii="宋体" w:hAnsi="宋体" w:eastAsia="宋体" w:cs="宋体"/>
                <w:color w:val="auto"/>
                <w:highlight w:val="none"/>
              </w:rPr>
            </w:pPr>
          </w:p>
        </w:tc>
        <w:tc>
          <w:tcPr>
            <w:tcW w:w="1399" w:type="dxa"/>
            <w:tcBorders>
              <w:top w:val="single" w:color="auto" w:sz="6" w:space="0"/>
              <w:left w:val="single" w:color="auto" w:sz="6" w:space="0"/>
              <w:bottom w:val="single" w:color="auto" w:sz="6" w:space="0"/>
              <w:right w:val="single" w:color="auto" w:sz="6" w:space="0"/>
            </w:tcBorders>
            <w:vAlign w:val="center"/>
          </w:tcPr>
          <w:p w14:paraId="003CE997">
            <w:pPr>
              <w:spacing w:line="400" w:lineRule="exact"/>
              <w:rPr>
                <w:rFonts w:hint="eastAsia" w:ascii="宋体" w:hAnsi="宋体" w:eastAsia="宋体" w:cs="宋体"/>
                <w:color w:val="auto"/>
                <w:highlight w:val="none"/>
              </w:rPr>
            </w:pPr>
          </w:p>
        </w:tc>
        <w:tc>
          <w:tcPr>
            <w:tcW w:w="1583" w:type="dxa"/>
            <w:tcBorders>
              <w:top w:val="single" w:color="auto" w:sz="6" w:space="0"/>
              <w:left w:val="single" w:color="auto" w:sz="6" w:space="0"/>
              <w:bottom w:val="single" w:color="auto" w:sz="6" w:space="0"/>
              <w:right w:val="single" w:color="auto" w:sz="4" w:space="0"/>
            </w:tcBorders>
            <w:vAlign w:val="center"/>
          </w:tcPr>
          <w:p w14:paraId="475ABC88">
            <w:pPr>
              <w:spacing w:line="400" w:lineRule="exact"/>
              <w:rPr>
                <w:rFonts w:hint="eastAsia" w:ascii="宋体" w:hAnsi="宋体" w:eastAsia="宋体" w:cs="宋体"/>
                <w:color w:val="auto"/>
                <w:highlight w:val="none"/>
              </w:rPr>
            </w:pPr>
          </w:p>
        </w:tc>
        <w:tc>
          <w:tcPr>
            <w:tcW w:w="1160" w:type="dxa"/>
            <w:tcBorders>
              <w:top w:val="single" w:color="auto" w:sz="6" w:space="0"/>
              <w:left w:val="single" w:color="auto" w:sz="4" w:space="0"/>
              <w:bottom w:val="single" w:color="auto" w:sz="6" w:space="0"/>
              <w:right w:val="single" w:color="auto" w:sz="4" w:space="0"/>
            </w:tcBorders>
            <w:vAlign w:val="center"/>
          </w:tcPr>
          <w:p w14:paraId="0138437F">
            <w:pPr>
              <w:spacing w:line="400" w:lineRule="exact"/>
              <w:rPr>
                <w:rFonts w:hint="eastAsia" w:ascii="宋体" w:hAnsi="宋体" w:eastAsia="宋体" w:cs="宋体"/>
                <w:color w:val="auto"/>
                <w:highlight w:val="none"/>
              </w:rPr>
            </w:pPr>
          </w:p>
        </w:tc>
        <w:tc>
          <w:tcPr>
            <w:tcW w:w="994" w:type="dxa"/>
            <w:tcBorders>
              <w:top w:val="single" w:color="auto" w:sz="6" w:space="0"/>
              <w:left w:val="single" w:color="auto" w:sz="4" w:space="0"/>
              <w:bottom w:val="single" w:color="auto" w:sz="6" w:space="0"/>
              <w:right w:val="single" w:color="auto" w:sz="6" w:space="0"/>
            </w:tcBorders>
            <w:vAlign w:val="center"/>
          </w:tcPr>
          <w:p w14:paraId="36083512">
            <w:pPr>
              <w:spacing w:line="400" w:lineRule="exact"/>
              <w:rPr>
                <w:rFonts w:hint="eastAsia" w:ascii="宋体" w:hAnsi="宋体" w:eastAsia="宋体" w:cs="宋体"/>
                <w:color w:val="auto"/>
                <w:highlight w:val="none"/>
              </w:rPr>
            </w:pPr>
          </w:p>
        </w:tc>
        <w:tc>
          <w:tcPr>
            <w:tcW w:w="865" w:type="dxa"/>
            <w:tcBorders>
              <w:top w:val="single" w:color="auto" w:sz="6" w:space="0"/>
              <w:left w:val="single" w:color="auto" w:sz="6" w:space="0"/>
              <w:bottom w:val="single" w:color="auto" w:sz="6" w:space="0"/>
              <w:right w:val="single" w:color="auto" w:sz="4" w:space="0"/>
            </w:tcBorders>
            <w:vAlign w:val="center"/>
          </w:tcPr>
          <w:p w14:paraId="28A463C5">
            <w:pPr>
              <w:spacing w:line="400" w:lineRule="exact"/>
              <w:rPr>
                <w:rFonts w:hint="eastAsia" w:ascii="宋体" w:hAnsi="宋体" w:eastAsia="宋体" w:cs="宋体"/>
                <w:color w:val="auto"/>
                <w:highlight w:val="none"/>
              </w:rPr>
            </w:pPr>
          </w:p>
        </w:tc>
        <w:tc>
          <w:tcPr>
            <w:tcW w:w="828" w:type="dxa"/>
            <w:tcBorders>
              <w:top w:val="single" w:color="auto" w:sz="6" w:space="0"/>
              <w:left w:val="single" w:color="auto" w:sz="4" w:space="0"/>
              <w:bottom w:val="single" w:color="auto" w:sz="6" w:space="0"/>
              <w:right w:val="single" w:color="auto" w:sz="4" w:space="0"/>
            </w:tcBorders>
            <w:vAlign w:val="center"/>
          </w:tcPr>
          <w:p w14:paraId="2FCE71E0">
            <w:pPr>
              <w:spacing w:line="400" w:lineRule="exact"/>
              <w:rPr>
                <w:rFonts w:hint="eastAsia" w:ascii="宋体" w:hAnsi="宋体" w:eastAsia="宋体" w:cs="宋体"/>
                <w:color w:val="auto"/>
                <w:highlight w:val="none"/>
              </w:rPr>
            </w:pPr>
          </w:p>
        </w:tc>
        <w:tc>
          <w:tcPr>
            <w:tcW w:w="600" w:type="dxa"/>
            <w:tcBorders>
              <w:top w:val="single" w:color="auto" w:sz="6" w:space="0"/>
              <w:left w:val="single" w:color="auto" w:sz="4" w:space="0"/>
              <w:bottom w:val="single" w:color="auto" w:sz="6" w:space="0"/>
              <w:right w:val="single" w:color="auto" w:sz="4" w:space="0"/>
            </w:tcBorders>
            <w:vAlign w:val="center"/>
          </w:tcPr>
          <w:p w14:paraId="706E97D2">
            <w:pPr>
              <w:spacing w:line="400" w:lineRule="exact"/>
              <w:rPr>
                <w:rFonts w:hint="eastAsia" w:ascii="宋体" w:hAnsi="宋体" w:eastAsia="宋体" w:cs="宋体"/>
                <w:color w:val="auto"/>
                <w:highlight w:val="none"/>
              </w:rPr>
            </w:pPr>
          </w:p>
        </w:tc>
      </w:tr>
      <w:tr w14:paraId="2E82CC9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3" w:hRule="atLeast"/>
          <w:jc w:val="center"/>
        </w:trPr>
        <w:tc>
          <w:tcPr>
            <w:tcW w:w="460" w:type="dxa"/>
            <w:tcBorders>
              <w:top w:val="single" w:color="auto" w:sz="6" w:space="0"/>
              <w:left w:val="single" w:color="auto" w:sz="4" w:space="0"/>
              <w:bottom w:val="single" w:color="auto" w:sz="6" w:space="0"/>
              <w:right w:val="single" w:color="auto" w:sz="6" w:space="0"/>
            </w:tcBorders>
            <w:vAlign w:val="center"/>
          </w:tcPr>
          <w:p w14:paraId="6D31BA7C">
            <w:pPr>
              <w:spacing w:line="400" w:lineRule="exact"/>
              <w:jc w:val="center"/>
              <w:rPr>
                <w:rFonts w:hint="eastAsia" w:ascii="宋体" w:hAnsi="宋体" w:eastAsia="宋体" w:cs="宋体"/>
                <w:color w:val="auto"/>
                <w:highlight w:val="none"/>
              </w:rPr>
            </w:pPr>
          </w:p>
        </w:tc>
        <w:tc>
          <w:tcPr>
            <w:tcW w:w="1526" w:type="dxa"/>
            <w:tcBorders>
              <w:top w:val="single" w:color="auto" w:sz="6" w:space="0"/>
              <w:left w:val="single" w:color="auto" w:sz="6" w:space="0"/>
              <w:bottom w:val="single" w:color="auto" w:sz="6" w:space="0"/>
              <w:right w:val="single" w:color="auto" w:sz="6" w:space="0"/>
            </w:tcBorders>
            <w:vAlign w:val="center"/>
          </w:tcPr>
          <w:p w14:paraId="1C25ADBC">
            <w:pPr>
              <w:spacing w:line="400" w:lineRule="exact"/>
              <w:jc w:val="center"/>
              <w:rPr>
                <w:rFonts w:hint="eastAsia" w:ascii="宋体" w:hAnsi="宋体" w:eastAsia="宋体" w:cs="宋体"/>
                <w:color w:val="auto"/>
                <w:highlight w:val="none"/>
              </w:rPr>
            </w:pPr>
          </w:p>
        </w:tc>
        <w:tc>
          <w:tcPr>
            <w:tcW w:w="1399" w:type="dxa"/>
            <w:tcBorders>
              <w:top w:val="single" w:color="auto" w:sz="6" w:space="0"/>
              <w:left w:val="single" w:color="auto" w:sz="6" w:space="0"/>
              <w:bottom w:val="single" w:color="auto" w:sz="6" w:space="0"/>
              <w:right w:val="single" w:color="auto" w:sz="6" w:space="0"/>
            </w:tcBorders>
            <w:vAlign w:val="center"/>
          </w:tcPr>
          <w:p w14:paraId="16994A74">
            <w:pPr>
              <w:spacing w:line="400" w:lineRule="exact"/>
              <w:jc w:val="center"/>
              <w:rPr>
                <w:rFonts w:hint="eastAsia" w:ascii="宋体" w:hAnsi="宋体" w:eastAsia="宋体" w:cs="宋体"/>
                <w:color w:val="auto"/>
                <w:highlight w:val="none"/>
              </w:rPr>
            </w:pPr>
          </w:p>
        </w:tc>
        <w:tc>
          <w:tcPr>
            <w:tcW w:w="1583" w:type="dxa"/>
            <w:tcBorders>
              <w:top w:val="single" w:color="auto" w:sz="6" w:space="0"/>
              <w:left w:val="single" w:color="auto" w:sz="6" w:space="0"/>
              <w:bottom w:val="single" w:color="auto" w:sz="6" w:space="0"/>
              <w:right w:val="single" w:color="auto" w:sz="4" w:space="0"/>
            </w:tcBorders>
            <w:vAlign w:val="center"/>
          </w:tcPr>
          <w:p w14:paraId="32135EF2">
            <w:pPr>
              <w:spacing w:line="400" w:lineRule="exact"/>
              <w:jc w:val="center"/>
              <w:rPr>
                <w:rFonts w:hint="eastAsia" w:ascii="宋体" w:hAnsi="宋体" w:eastAsia="宋体" w:cs="宋体"/>
                <w:color w:val="auto"/>
                <w:highlight w:val="none"/>
              </w:rPr>
            </w:pPr>
          </w:p>
        </w:tc>
        <w:tc>
          <w:tcPr>
            <w:tcW w:w="1160" w:type="dxa"/>
            <w:tcBorders>
              <w:top w:val="single" w:color="auto" w:sz="6" w:space="0"/>
              <w:left w:val="single" w:color="auto" w:sz="4" w:space="0"/>
              <w:bottom w:val="single" w:color="auto" w:sz="6" w:space="0"/>
              <w:right w:val="single" w:color="auto" w:sz="4" w:space="0"/>
            </w:tcBorders>
            <w:vAlign w:val="center"/>
          </w:tcPr>
          <w:p w14:paraId="02E2ECFF">
            <w:pPr>
              <w:spacing w:line="400" w:lineRule="exact"/>
              <w:jc w:val="center"/>
              <w:rPr>
                <w:rFonts w:hint="eastAsia" w:ascii="宋体" w:hAnsi="宋体" w:eastAsia="宋体" w:cs="宋体"/>
                <w:color w:val="auto"/>
                <w:highlight w:val="none"/>
              </w:rPr>
            </w:pPr>
          </w:p>
        </w:tc>
        <w:tc>
          <w:tcPr>
            <w:tcW w:w="994" w:type="dxa"/>
            <w:tcBorders>
              <w:top w:val="single" w:color="auto" w:sz="6" w:space="0"/>
              <w:left w:val="single" w:color="auto" w:sz="4" w:space="0"/>
              <w:bottom w:val="single" w:color="auto" w:sz="6" w:space="0"/>
              <w:right w:val="single" w:color="auto" w:sz="6" w:space="0"/>
            </w:tcBorders>
            <w:vAlign w:val="center"/>
          </w:tcPr>
          <w:p w14:paraId="2A488DE8">
            <w:pPr>
              <w:spacing w:line="400" w:lineRule="exact"/>
              <w:jc w:val="center"/>
              <w:rPr>
                <w:rFonts w:hint="eastAsia" w:ascii="宋体" w:hAnsi="宋体" w:eastAsia="宋体" w:cs="宋体"/>
                <w:color w:val="auto"/>
                <w:highlight w:val="none"/>
              </w:rPr>
            </w:pPr>
          </w:p>
        </w:tc>
        <w:tc>
          <w:tcPr>
            <w:tcW w:w="865" w:type="dxa"/>
            <w:tcBorders>
              <w:top w:val="single" w:color="auto" w:sz="6" w:space="0"/>
              <w:left w:val="single" w:color="auto" w:sz="6" w:space="0"/>
              <w:bottom w:val="single" w:color="auto" w:sz="6" w:space="0"/>
              <w:right w:val="single" w:color="auto" w:sz="4" w:space="0"/>
            </w:tcBorders>
            <w:vAlign w:val="center"/>
          </w:tcPr>
          <w:p w14:paraId="1228A6F9">
            <w:pPr>
              <w:spacing w:line="400" w:lineRule="exact"/>
              <w:jc w:val="center"/>
              <w:rPr>
                <w:rFonts w:hint="eastAsia" w:ascii="宋体" w:hAnsi="宋体" w:eastAsia="宋体" w:cs="宋体"/>
                <w:color w:val="auto"/>
                <w:highlight w:val="none"/>
              </w:rPr>
            </w:pPr>
          </w:p>
        </w:tc>
        <w:tc>
          <w:tcPr>
            <w:tcW w:w="828" w:type="dxa"/>
            <w:tcBorders>
              <w:top w:val="single" w:color="auto" w:sz="6" w:space="0"/>
              <w:left w:val="single" w:color="auto" w:sz="4" w:space="0"/>
              <w:bottom w:val="single" w:color="auto" w:sz="6" w:space="0"/>
              <w:right w:val="single" w:color="auto" w:sz="4" w:space="0"/>
            </w:tcBorders>
            <w:vAlign w:val="center"/>
          </w:tcPr>
          <w:p w14:paraId="135CC014">
            <w:pPr>
              <w:spacing w:line="400" w:lineRule="exact"/>
              <w:jc w:val="center"/>
              <w:rPr>
                <w:rFonts w:hint="eastAsia" w:ascii="宋体" w:hAnsi="宋体" w:eastAsia="宋体" w:cs="宋体"/>
                <w:color w:val="auto"/>
                <w:highlight w:val="none"/>
              </w:rPr>
            </w:pPr>
          </w:p>
        </w:tc>
        <w:tc>
          <w:tcPr>
            <w:tcW w:w="600" w:type="dxa"/>
            <w:tcBorders>
              <w:top w:val="single" w:color="auto" w:sz="6" w:space="0"/>
              <w:left w:val="single" w:color="auto" w:sz="4" w:space="0"/>
              <w:bottom w:val="single" w:color="auto" w:sz="6" w:space="0"/>
              <w:right w:val="single" w:color="auto" w:sz="4" w:space="0"/>
            </w:tcBorders>
            <w:vAlign w:val="center"/>
          </w:tcPr>
          <w:p w14:paraId="6CBC44F8">
            <w:pPr>
              <w:spacing w:line="400" w:lineRule="exact"/>
              <w:jc w:val="center"/>
              <w:rPr>
                <w:rFonts w:hint="eastAsia" w:ascii="宋体" w:hAnsi="宋体" w:eastAsia="宋体" w:cs="宋体"/>
                <w:color w:val="auto"/>
                <w:highlight w:val="none"/>
              </w:rPr>
            </w:pPr>
          </w:p>
        </w:tc>
      </w:tr>
      <w:tr w14:paraId="1994572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513" w:hRule="atLeast"/>
          <w:jc w:val="center"/>
        </w:trPr>
        <w:tc>
          <w:tcPr>
            <w:tcW w:w="460" w:type="dxa"/>
            <w:tcBorders>
              <w:top w:val="single" w:color="auto" w:sz="6" w:space="0"/>
              <w:left w:val="single" w:color="auto" w:sz="4" w:space="0"/>
              <w:bottom w:val="single" w:color="auto" w:sz="6" w:space="0"/>
              <w:right w:val="single" w:color="auto" w:sz="6" w:space="0"/>
            </w:tcBorders>
            <w:vAlign w:val="center"/>
          </w:tcPr>
          <w:p w14:paraId="2A28F0A0">
            <w:pPr>
              <w:spacing w:line="400" w:lineRule="exact"/>
              <w:jc w:val="center"/>
              <w:rPr>
                <w:rFonts w:hint="eastAsia" w:ascii="宋体" w:hAnsi="宋体" w:eastAsia="宋体" w:cs="宋体"/>
                <w:color w:val="auto"/>
                <w:highlight w:val="none"/>
              </w:rPr>
            </w:pPr>
          </w:p>
        </w:tc>
        <w:tc>
          <w:tcPr>
            <w:tcW w:w="1526" w:type="dxa"/>
            <w:tcBorders>
              <w:top w:val="single" w:color="auto" w:sz="6" w:space="0"/>
              <w:left w:val="single" w:color="auto" w:sz="6" w:space="0"/>
              <w:bottom w:val="single" w:color="auto" w:sz="6" w:space="0"/>
              <w:right w:val="single" w:color="auto" w:sz="6" w:space="0"/>
            </w:tcBorders>
            <w:vAlign w:val="center"/>
          </w:tcPr>
          <w:p w14:paraId="2E476584">
            <w:pPr>
              <w:spacing w:line="400" w:lineRule="exact"/>
              <w:jc w:val="center"/>
              <w:rPr>
                <w:rFonts w:hint="eastAsia" w:ascii="宋体" w:hAnsi="宋体" w:eastAsia="宋体" w:cs="宋体"/>
                <w:color w:val="auto"/>
                <w:highlight w:val="none"/>
              </w:rPr>
            </w:pPr>
          </w:p>
        </w:tc>
        <w:tc>
          <w:tcPr>
            <w:tcW w:w="1399" w:type="dxa"/>
            <w:tcBorders>
              <w:top w:val="single" w:color="auto" w:sz="6" w:space="0"/>
              <w:left w:val="single" w:color="auto" w:sz="6" w:space="0"/>
              <w:bottom w:val="single" w:color="auto" w:sz="6" w:space="0"/>
              <w:right w:val="single" w:color="auto" w:sz="6" w:space="0"/>
            </w:tcBorders>
            <w:vAlign w:val="center"/>
          </w:tcPr>
          <w:p w14:paraId="1CA419A1">
            <w:pPr>
              <w:spacing w:line="400" w:lineRule="exact"/>
              <w:jc w:val="center"/>
              <w:rPr>
                <w:rFonts w:hint="eastAsia" w:ascii="宋体" w:hAnsi="宋体" w:eastAsia="宋体" w:cs="宋体"/>
                <w:color w:val="auto"/>
                <w:highlight w:val="none"/>
              </w:rPr>
            </w:pPr>
          </w:p>
        </w:tc>
        <w:tc>
          <w:tcPr>
            <w:tcW w:w="1583" w:type="dxa"/>
            <w:tcBorders>
              <w:top w:val="single" w:color="auto" w:sz="6" w:space="0"/>
              <w:left w:val="single" w:color="auto" w:sz="6" w:space="0"/>
              <w:bottom w:val="single" w:color="auto" w:sz="6" w:space="0"/>
              <w:right w:val="single" w:color="auto" w:sz="4" w:space="0"/>
            </w:tcBorders>
            <w:vAlign w:val="center"/>
          </w:tcPr>
          <w:p w14:paraId="231AAD95">
            <w:pPr>
              <w:spacing w:line="400" w:lineRule="exact"/>
              <w:jc w:val="center"/>
              <w:rPr>
                <w:rFonts w:hint="eastAsia" w:ascii="宋体" w:hAnsi="宋体" w:eastAsia="宋体" w:cs="宋体"/>
                <w:color w:val="auto"/>
                <w:highlight w:val="none"/>
              </w:rPr>
            </w:pPr>
          </w:p>
        </w:tc>
        <w:tc>
          <w:tcPr>
            <w:tcW w:w="1160" w:type="dxa"/>
            <w:tcBorders>
              <w:top w:val="single" w:color="auto" w:sz="6" w:space="0"/>
              <w:left w:val="single" w:color="auto" w:sz="4" w:space="0"/>
              <w:bottom w:val="single" w:color="auto" w:sz="6" w:space="0"/>
              <w:right w:val="single" w:color="auto" w:sz="4" w:space="0"/>
            </w:tcBorders>
            <w:vAlign w:val="center"/>
          </w:tcPr>
          <w:p w14:paraId="0ED51A2A">
            <w:pPr>
              <w:spacing w:line="400" w:lineRule="exact"/>
              <w:jc w:val="center"/>
              <w:rPr>
                <w:rFonts w:hint="eastAsia" w:ascii="宋体" w:hAnsi="宋体" w:eastAsia="宋体" w:cs="宋体"/>
                <w:color w:val="auto"/>
                <w:highlight w:val="none"/>
              </w:rPr>
            </w:pPr>
          </w:p>
        </w:tc>
        <w:tc>
          <w:tcPr>
            <w:tcW w:w="994" w:type="dxa"/>
            <w:tcBorders>
              <w:top w:val="single" w:color="auto" w:sz="6" w:space="0"/>
              <w:left w:val="single" w:color="auto" w:sz="4" w:space="0"/>
              <w:bottom w:val="single" w:color="auto" w:sz="6" w:space="0"/>
              <w:right w:val="single" w:color="auto" w:sz="6" w:space="0"/>
            </w:tcBorders>
            <w:vAlign w:val="center"/>
          </w:tcPr>
          <w:p w14:paraId="0FFDC5D6">
            <w:pPr>
              <w:spacing w:line="400" w:lineRule="exact"/>
              <w:jc w:val="center"/>
              <w:rPr>
                <w:rFonts w:hint="eastAsia" w:ascii="宋体" w:hAnsi="宋体" w:eastAsia="宋体" w:cs="宋体"/>
                <w:color w:val="auto"/>
                <w:highlight w:val="none"/>
              </w:rPr>
            </w:pPr>
          </w:p>
        </w:tc>
        <w:tc>
          <w:tcPr>
            <w:tcW w:w="865" w:type="dxa"/>
            <w:tcBorders>
              <w:top w:val="single" w:color="auto" w:sz="6" w:space="0"/>
              <w:left w:val="single" w:color="auto" w:sz="6" w:space="0"/>
              <w:bottom w:val="single" w:color="auto" w:sz="6" w:space="0"/>
              <w:right w:val="single" w:color="auto" w:sz="4" w:space="0"/>
            </w:tcBorders>
            <w:vAlign w:val="center"/>
          </w:tcPr>
          <w:p w14:paraId="24E14662">
            <w:pPr>
              <w:spacing w:line="400" w:lineRule="exact"/>
              <w:jc w:val="center"/>
              <w:rPr>
                <w:rFonts w:hint="eastAsia" w:ascii="宋体" w:hAnsi="宋体" w:eastAsia="宋体" w:cs="宋体"/>
                <w:color w:val="auto"/>
                <w:highlight w:val="none"/>
              </w:rPr>
            </w:pPr>
          </w:p>
        </w:tc>
        <w:tc>
          <w:tcPr>
            <w:tcW w:w="828" w:type="dxa"/>
            <w:tcBorders>
              <w:top w:val="single" w:color="auto" w:sz="6" w:space="0"/>
              <w:left w:val="single" w:color="auto" w:sz="4" w:space="0"/>
              <w:bottom w:val="single" w:color="auto" w:sz="6" w:space="0"/>
              <w:right w:val="single" w:color="auto" w:sz="4" w:space="0"/>
            </w:tcBorders>
            <w:vAlign w:val="center"/>
          </w:tcPr>
          <w:p w14:paraId="27B8F5B4">
            <w:pPr>
              <w:spacing w:line="400" w:lineRule="exact"/>
              <w:jc w:val="center"/>
              <w:rPr>
                <w:rFonts w:hint="eastAsia" w:ascii="宋体" w:hAnsi="宋体" w:eastAsia="宋体" w:cs="宋体"/>
                <w:color w:val="auto"/>
                <w:highlight w:val="none"/>
              </w:rPr>
            </w:pPr>
          </w:p>
        </w:tc>
        <w:tc>
          <w:tcPr>
            <w:tcW w:w="600" w:type="dxa"/>
            <w:tcBorders>
              <w:top w:val="single" w:color="auto" w:sz="6" w:space="0"/>
              <w:left w:val="single" w:color="auto" w:sz="4" w:space="0"/>
              <w:bottom w:val="single" w:color="auto" w:sz="6" w:space="0"/>
              <w:right w:val="single" w:color="auto" w:sz="4" w:space="0"/>
            </w:tcBorders>
            <w:vAlign w:val="center"/>
          </w:tcPr>
          <w:p w14:paraId="7EBECAD8">
            <w:pPr>
              <w:spacing w:line="400" w:lineRule="exact"/>
              <w:jc w:val="center"/>
              <w:rPr>
                <w:rFonts w:hint="eastAsia" w:ascii="宋体" w:hAnsi="宋体" w:eastAsia="宋体" w:cs="宋体"/>
                <w:color w:val="auto"/>
                <w:highlight w:val="none"/>
              </w:rPr>
            </w:pPr>
          </w:p>
        </w:tc>
      </w:tr>
      <w:tr w14:paraId="2FDD917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536" w:hRule="atLeast"/>
          <w:jc w:val="center"/>
        </w:trPr>
        <w:tc>
          <w:tcPr>
            <w:tcW w:w="460" w:type="dxa"/>
            <w:tcBorders>
              <w:top w:val="single" w:color="auto" w:sz="6" w:space="0"/>
              <w:left w:val="single" w:color="auto" w:sz="4" w:space="0"/>
              <w:bottom w:val="single" w:color="auto" w:sz="4" w:space="0"/>
              <w:right w:val="single" w:color="auto" w:sz="6" w:space="0"/>
            </w:tcBorders>
            <w:vAlign w:val="center"/>
          </w:tcPr>
          <w:p w14:paraId="38D0C986">
            <w:pPr>
              <w:spacing w:line="400" w:lineRule="exact"/>
              <w:jc w:val="center"/>
              <w:rPr>
                <w:rFonts w:hint="eastAsia" w:ascii="宋体" w:hAnsi="宋体" w:eastAsia="宋体" w:cs="宋体"/>
                <w:color w:val="auto"/>
                <w:highlight w:val="none"/>
              </w:rPr>
            </w:pPr>
          </w:p>
        </w:tc>
        <w:tc>
          <w:tcPr>
            <w:tcW w:w="1526" w:type="dxa"/>
            <w:tcBorders>
              <w:top w:val="single" w:color="auto" w:sz="6" w:space="0"/>
              <w:left w:val="single" w:color="auto" w:sz="6" w:space="0"/>
              <w:bottom w:val="single" w:color="auto" w:sz="4" w:space="0"/>
              <w:right w:val="single" w:color="auto" w:sz="6" w:space="0"/>
            </w:tcBorders>
            <w:vAlign w:val="center"/>
          </w:tcPr>
          <w:p w14:paraId="2B6A92A5">
            <w:pPr>
              <w:spacing w:line="400" w:lineRule="exact"/>
              <w:jc w:val="center"/>
              <w:rPr>
                <w:rFonts w:hint="eastAsia" w:ascii="宋体" w:hAnsi="宋体" w:eastAsia="宋体" w:cs="宋体"/>
                <w:color w:val="auto"/>
                <w:highlight w:val="none"/>
              </w:rPr>
            </w:pPr>
          </w:p>
        </w:tc>
        <w:tc>
          <w:tcPr>
            <w:tcW w:w="1399" w:type="dxa"/>
            <w:tcBorders>
              <w:top w:val="single" w:color="auto" w:sz="6" w:space="0"/>
              <w:left w:val="single" w:color="auto" w:sz="6" w:space="0"/>
              <w:bottom w:val="single" w:color="auto" w:sz="4" w:space="0"/>
              <w:right w:val="single" w:color="auto" w:sz="6" w:space="0"/>
            </w:tcBorders>
            <w:vAlign w:val="center"/>
          </w:tcPr>
          <w:p w14:paraId="0E7B52A8">
            <w:pPr>
              <w:spacing w:line="400" w:lineRule="exact"/>
              <w:jc w:val="center"/>
              <w:rPr>
                <w:rFonts w:hint="eastAsia" w:ascii="宋体" w:hAnsi="宋体" w:eastAsia="宋体" w:cs="宋体"/>
                <w:color w:val="auto"/>
                <w:highlight w:val="none"/>
              </w:rPr>
            </w:pPr>
          </w:p>
        </w:tc>
        <w:tc>
          <w:tcPr>
            <w:tcW w:w="1583" w:type="dxa"/>
            <w:tcBorders>
              <w:top w:val="single" w:color="auto" w:sz="6" w:space="0"/>
              <w:left w:val="single" w:color="auto" w:sz="6" w:space="0"/>
              <w:bottom w:val="single" w:color="auto" w:sz="4" w:space="0"/>
              <w:right w:val="single" w:color="auto" w:sz="4" w:space="0"/>
            </w:tcBorders>
            <w:vAlign w:val="center"/>
          </w:tcPr>
          <w:p w14:paraId="6A2DAB57">
            <w:pPr>
              <w:spacing w:line="400" w:lineRule="exact"/>
              <w:jc w:val="center"/>
              <w:rPr>
                <w:rFonts w:hint="eastAsia" w:ascii="宋体" w:hAnsi="宋体" w:eastAsia="宋体" w:cs="宋体"/>
                <w:color w:val="auto"/>
                <w:highlight w:val="none"/>
              </w:rPr>
            </w:pPr>
          </w:p>
        </w:tc>
        <w:tc>
          <w:tcPr>
            <w:tcW w:w="1160" w:type="dxa"/>
            <w:tcBorders>
              <w:top w:val="single" w:color="auto" w:sz="6" w:space="0"/>
              <w:left w:val="single" w:color="auto" w:sz="4" w:space="0"/>
              <w:bottom w:val="single" w:color="auto" w:sz="4" w:space="0"/>
              <w:right w:val="single" w:color="auto" w:sz="4" w:space="0"/>
            </w:tcBorders>
            <w:vAlign w:val="center"/>
          </w:tcPr>
          <w:p w14:paraId="059339C3">
            <w:pPr>
              <w:spacing w:line="400" w:lineRule="exact"/>
              <w:jc w:val="center"/>
              <w:rPr>
                <w:rFonts w:hint="eastAsia" w:ascii="宋体" w:hAnsi="宋体" w:eastAsia="宋体" w:cs="宋体"/>
                <w:color w:val="auto"/>
                <w:highlight w:val="none"/>
              </w:rPr>
            </w:pPr>
          </w:p>
        </w:tc>
        <w:tc>
          <w:tcPr>
            <w:tcW w:w="994" w:type="dxa"/>
            <w:tcBorders>
              <w:top w:val="single" w:color="auto" w:sz="6" w:space="0"/>
              <w:left w:val="single" w:color="auto" w:sz="4" w:space="0"/>
              <w:bottom w:val="single" w:color="auto" w:sz="4" w:space="0"/>
              <w:right w:val="single" w:color="auto" w:sz="6" w:space="0"/>
            </w:tcBorders>
            <w:vAlign w:val="center"/>
          </w:tcPr>
          <w:p w14:paraId="0DA9F14B">
            <w:pPr>
              <w:spacing w:line="400" w:lineRule="exact"/>
              <w:jc w:val="center"/>
              <w:rPr>
                <w:rFonts w:hint="eastAsia" w:ascii="宋体" w:hAnsi="宋体" w:eastAsia="宋体" w:cs="宋体"/>
                <w:color w:val="auto"/>
                <w:highlight w:val="none"/>
              </w:rPr>
            </w:pPr>
          </w:p>
        </w:tc>
        <w:tc>
          <w:tcPr>
            <w:tcW w:w="865" w:type="dxa"/>
            <w:tcBorders>
              <w:top w:val="single" w:color="auto" w:sz="6" w:space="0"/>
              <w:left w:val="single" w:color="auto" w:sz="6" w:space="0"/>
              <w:bottom w:val="single" w:color="auto" w:sz="4" w:space="0"/>
              <w:right w:val="single" w:color="auto" w:sz="4" w:space="0"/>
            </w:tcBorders>
            <w:vAlign w:val="center"/>
          </w:tcPr>
          <w:p w14:paraId="5C60483E">
            <w:pPr>
              <w:spacing w:line="400" w:lineRule="exact"/>
              <w:jc w:val="center"/>
              <w:rPr>
                <w:rFonts w:hint="eastAsia" w:ascii="宋体" w:hAnsi="宋体" w:eastAsia="宋体" w:cs="宋体"/>
                <w:color w:val="auto"/>
                <w:highlight w:val="none"/>
              </w:rPr>
            </w:pPr>
          </w:p>
        </w:tc>
        <w:tc>
          <w:tcPr>
            <w:tcW w:w="828" w:type="dxa"/>
            <w:tcBorders>
              <w:top w:val="single" w:color="auto" w:sz="6" w:space="0"/>
              <w:left w:val="single" w:color="auto" w:sz="4" w:space="0"/>
              <w:bottom w:val="single" w:color="auto" w:sz="4" w:space="0"/>
              <w:right w:val="single" w:color="auto" w:sz="4" w:space="0"/>
            </w:tcBorders>
            <w:vAlign w:val="center"/>
          </w:tcPr>
          <w:p w14:paraId="3DECD31B">
            <w:pPr>
              <w:spacing w:line="400" w:lineRule="exact"/>
              <w:jc w:val="center"/>
              <w:rPr>
                <w:rFonts w:hint="eastAsia" w:ascii="宋体" w:hAnsi="宋体" w:eastAsia="宋体" w:cs="宋体"/>
                <w:color w:val="auto"/>
                <w:highlight w:val="none"/>
              </w:rPr>
            </w:pPr>
          </w:p>
        </w:tc>
        <w:tc>
          <w:tcPr>
            <w:tcW w:w="600" w:type="dxa"/>
            <w:tcBorders>
              <w:top w:val="single" w:color="auto" w:sz="6" w:space="0"/>
              <w:left w:val="single" w:color="auto" w:sz="4" w:space="0"/>
              <w:bottom w:val="single" w:color="auto" w:sz="4" w:space="0"/>
              <w:right w:val="single" w:color="auto" w:sz="4" w:space="0"/>
            </w:tcBorders>
            <w:vAlign w:val="center"/>
          </w:tcPr>
          <w:p w14:paraId="62C45613">
            <w:pPr>
              <w:spacing w:line="400" w:lineRule="exact"/>
              <w:jc w:val="center"/>
              <w:rPr>
                <w:rFonts w:hint="eastAsia" w:ascii="宋体" w:hAnsi="宋体" w:eastAsia="宋体" w:cs="宋体"/>
                <w:color w:val="auto"/>
                <w:highlight w:val="none"/>
              </w:rPr>
            </w:pPr>
          </w:p>
        </w:tc>
      </w:tr>
    </w:tbl>
    <w:p w14:paraId="045F08F1">
      <w:pPr>
        <w:tabs>
          <w:tab w:val="left" w:pos="555"/>
          <w:tab w:val="left" w:pos="2214"/>
          <w:tab w:val="left" w:pos="3774"/>
          <w:tab w:val="left" w:pos="4854"/>
          <w:tab w:val="left" w:pos="5934"/>
          <w:tab w:val="left" w:pos="7014"/>
          <w:tab w:val="left" w:pos="8214"/>
          <w:tab w:val="left" w:pos="10134"/>
          <w:tab w:val="left" w:pos="11124"/>
        </w:tabs>
        <w:spacing w:line="480" w:lineRule="exact"/>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此表可延长</w:t>
      </w:r>
    </w:p>
    <w:p w14:paraId="2928EAF7">
      <w:pPr>
        <w:tabs>
          <w:tab w:val="left" w:pos="555"/>
          <w:tab w:val="left" w:pos="2214"/>
          <w:tab w:val="left" w:pos="3774"/>
          <w:tab w:val="left" w:pos="4854"/>
          <w:tab w:val="left" w:pos="5934"/>
          <w:tab w:val="left" w:pos="7014"/>
          <w:tab w:val="left" w:pos="8214"/>
          <w:tab w:val="left" w:pos="10134"/>
          <w:tab w:val="left" w:pos="11124"/>
        </w:tabs>
        <w:spacing w:line="48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注：投标人以上业绩需提供有关书面证明材料。</w:t>
      </w:r>
    </w:p>
    <w:p w14:paraId="10B755DE">
      <w:pPr>
        <w:adjustRightInd w:val="0"/>
        <w:spacing w:line="340" w:lineRule="exact"/>
        <w:ind w:left="-899" w:leftChars="-428" w:right="-1052" w:rightChars="-501" w:firstLine="537" w:firstLineChars="210"/>
        <w:rPr>
          <w:rFonts w:hint="eastAsia" w:ascii="宋体" w:hAnsi="宋体" w:eastAsia="宋体" w:cs="宋体"/>
          <w:bCs/>
          <w:color w:val="auto"/>
          <w:spacing w:val="8"/>
          <w:sz w:val="24"/>
          <w:szCs w:val="24"/>
          <w:highlight w:val="none"/>
        </w:rPr>
      </w:pPr>
    </w:p>
    <w:p w14:paraId="71D0A866">
      <w:pPr>
        <w:adjustRightInd w:val="0"/>
        <w:spacing w:line="340" w:lineRule="exact"/>
        <w:ind w:left="-899" w:leftChars="-428" w:right="-1052" w:rightChars="-501" w:firstLine="537" w:firstLineChars="210"/>
        <w:rPr>
          <w:rFonts w:hint="eastAsia" w:ascii="宋体" w:hAnsi="宋体" w:eastAsia="宋体" w:cs="宋体"/>
          <w:bCs/>
          <w:color w:val="auto"/>
          <w:spacing w:val="8"/>
          <w:sz w:val="24"/>
          <w:szCs w:val="24"/>
          <w:highlight w:val="none"/>
        </w:rPr>
      </w:pPr>
    </w:p>
    <w:p w14:paraId="57A7ACCC">
      <w:pPr>
        <w:adjustRightInd w:val="0"/>
        <w:spacing w:line="340" w:lineRule="exact"/>
        <w:ind w:left="-899" w:leftChars="-428" w:right="-1052" w:rightChars="-501" w:firstLine="537" w:firstLineChars="210"/>
        <w:rPr>
          <w:rFonts w:hint="eastAsia" w:ascii="宋体" w:hAnsi="宋体" w:eastAsia="宋体" w:cs="宋体"/>
          <w:bCs/>
          <w:color w:val="auto"/>
          <w:spacing w:val="8"/>
          <w:sz w:val="24"/>
          <w:szCs w:val="24"/>
          <w:highlight w:val="none"/>
        </w:rPr>
      </w:pPr>
    </w:p>
    <w:p w14:paraId="762AA9A5">
      <w:pPr>
        <w:adjustRightInd w:val="0"/>
        <w:spacing w:line="360" w:lineRule="auto"/>
        <w:ind w:firstLine="512" w:firstLineChars="200"/>
        <w:rPr>
          <w:rFonts w:hint="eastAsia" w:ascii="宋体" w:hAnsi="宋体" w:eastAsia="宋体" w:cs="宋体"/>
          <w:bCs/>
          <w:color w:val="auto"/>
          <w:spacing w:val="8"/>
          <w:sz w:val="24"/>
          <w:szCs w:val="24"/>
          <w:highlight w:val="none"/>
        </w:rPr>
      </w:pPr>
      <w:r>
        <w:rPr>
          <w:rFonts w:hint="eastAsia" w:ascii="宋体" w:hAnsi="宋体" w:eastAsia="宋体" w:cs="宋体"/>
          <w:bCs/>
          <w:color w:val="auto"/>
          <w:spacing w:val="8"/>
          <w:sz w:val="24"/>
          <w:szCs w:val="24"/>
          <w:highlight w:val="none"/>
        </w:rPr>
        <w:t>投标人名称：      （盖章）</w:t>
      </w:r>
    </w:p>
    <w:p w14:paraId="4E88DD06">
      <w:pPr>
        <w:adjustRightInd w:val="0"/>
        <w:spacing w:line="360" w:lineRule="auto"/>
        <w:ind w:firstLine="512" w:firstLineChars="200"/>
        <w:rPr>
          <w:rFonts w:hint="eastAsia" w:ascii="宋体" w:hAnsi="宋体" w:eastAsia="宋体" w:cs="宋体"/>
          <w:bCs/>
          <w:color w:val="auto"/>
          <w:spacing w:val="8"/>
          <w:sz w:val="24"/>
          <w:szCs w:val="24"/>
          <w:highlight w:val="none"/>
        </w:rPr>
      </w:pPr>
      <w:r>
        <w:rPr>
          <w:rFonts w:hint="eastAsia" w:ascii="宋体" w:hAnsi="宋体" w:eastAsia="宋体" w:cs="宋体"/>
          <w:bCs/>
          <w:color w:val="auto"/>
          <w:spacing w:val="8"/>
          <w:sz w:val="24"/>
          <w:szCs w:val="24"/>
          <w:highlight w:val="none"/>
        </w:rPr>
        <w:t>法定代表人或授权代表（签字或盖章）：</w:t>
      </w:r>
    </w:p>
    <w:p w14:paraId="5EDC7280">
      <w:pPr>
        <w:adjustRightIn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投标日期：      年      月     日</w:t>
      </w:r>
    </w:p>
    <w:p w14:paraId="2BE2E066">
      <w:pPr>
        <w:rPr>
          <w:rFonts w:hint="eastAsia" w:ascii="宋体" w:hAnsi="宋体" w:cs="宋体"/>
          <w:b/>
          <w:bCs/>
          <w:color w:val="auto"/>
          <w:sz w:val="28"/>
          <w:szCs w:val="28"/>
          <w:highlight w:val="none"/>
        </w:rPr>
      </w:pPr>
      <w:r>
        <w:rPr>
          <w:rFonts w:hint="eastAsia" w:ascii="宋体" w:hAnsi="宋体" w:cs="宋体"/>
          <w:b/>
          <w:bCs/>
          <w:color w:val="auto"/>
          <w:sz w:val="28"/>
          <w:szCs w:val="28"/>
          <w:highlight w:val="none"/>
        </w:rPr>
        <w:br w:type="page"/>
      </w:r>
    </w:p>
    <w:p w14:paraId="7639EF11">
      <w:pPr>
        <w:pStyle w:val="17"/>
        <w:rPr>
          <w:rFonts w:hint="eastAsia" w:ascii="宋体" w:hAnsi="宋体" w:eastAsia="宋体" w:cs="宋体"/>
          <w:b/>
          <w:bCs/>
          <w:color w:val="auto"/>
          <w:sz w:val="28"/>
          <w:szCs w:val="28"/>
          <w:highlight w:val="none"/>
          <w:lang w:eastAsia="zh-CN"/>
        </w:rPr>
      </w:pPr>
      <w:r>
        <w:rPr>
          <w:rFonts w:hint="eastAsia" w:ascii="宋体" w:hAnsi="宋体" w:cs="宋体"/>
          <w:b/>
          <w:bCs/>
          <w:color w:val="auto"/>
          <w:sz w:val="28"/>
          <w:szCs w:val="28"/>
          <w:highlight w:val="none"/>
        </w:rPr>
        <w:t>附件19：</w:t>
      </w:r>
      <w:r>
        <w:rPr>
          <w:rFonts w:hint="eastAsia" w:ascii="宋体" w:hAnsi="宋体" w:cs="宋体"/>
          <w:b/>
          <w:bCs/>
          <w:color w:val="auto"/>
          <w:sz w:val="28"/>
          <w:szCs w:val="28"/>
          <w:highlight w:val="none"/>
          <w:lang w:eastAsia="zh-CN"/>
        </w:rPr>
        <w:t>本项目管理、技术、服务人员情况表</w:t>
      </w:r>
    </w:p>
    <w:p w14:paraId="20DA2D33">
      <w:pPr>
        <w:keepNext/>
        <w:keepLines/>
        <w:spacing w:before="260" w:after="260" w:line="412" w:lineRule="auto"/>
        <w:jc w:val="center"/>
        <w:rPr>
          <w:rFonts w:hint="eastAsia" w:ascii="宋体" w:hAnsi="宋体" w:eastAsia="宋体" w:cs="宋体"/>
          <w:b/>
          <w:bCs/>
          <w:color w:val="auto"/>
          <w:sz w:val="28"/>
          <w:szCs w:val="28"/>
          <w:highlight w:val="none"/>
          <w:lang w:eastAsia="zh-CN"/>
        </w:rPr>
      </w:pPr>
      <w:r>
        <w:rPr>
          <w:rFonts w:hint="eastAsia" w:ascii="宋体" w:hAnsi="宋体" w:eastAsia="宋体" w:cs="宋体"/>
          <w:b/>
          <w:bCs/>
          <w:color w:val="auto"/>
          <w:sz w:val="28"/>
          <w:szCs w:val="28"/>
          <w:highlight w:val="none"/>
          <w:lang w:eastAsia="zh-CN"/>
        </w:rPr>
        <w:t>本项目管理、技术、服务人员情况表</w:t>
      </w:r>
    </w:p>
    <w:tbl>
      <w:tblPr>
        <w:tblStyle w:val="4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45"/>
        <w:gridCol w:w="1037"/>
        <w:gridCol w:w="881"/>
        <w:gridCol w:w="999"/>
        <w:gridCol w:w="1407"/>
        <w:gridCol w:w="1179"/>
        <w:gridCol w:w="804"/>
        <w:gridCol w:w="928"/>
        <w:gridCol w:w="1076"/>
      </w:tblGrid>
      <w:tr w14:paraId="31E3D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0" w:hRule="atLeast"/>
          <w:jc w:val="center"/>
        </w:trPr>
        <w:tc>
          <w:tcPr>
            <w:tcW w:w="1045" w:type="dxa"/>
            <w:vMerge w:val="restart"/>
            <w:tcBorders>
              <w:top w:val="single" w:color="auto" w:sz="4" w:space="0"/>
              <w:left w:val="single" w:color="auto" w:sz="4" w:space="0"/>
              <w:bottom w:val="single" w:color="auto" w:sz="4" w:space="0"/>
              <w:right w:val="single" w:color="auto" w:sz="4" w:space="0"/>
            </w:tcBorders>
            <w:vAlign w:val="center"/>
          </w:tcPr>
          <w:p w14:paraId="790032E7">
            <w:pPr>
              <w:spacing w:line="400" w:lineRule="exact"/>
              <w:jc w:val="center"/>
              <w:rPr>
                <w:rFonts w:hint="eastAsia" w:ascii="宋体" w:hAnsi="宋体" w:eastAsia="宋体" w:cs="宋体"/>
                <w:color w:val="auto"/>
                <w:highlight w:val="none"/>
              </w:rPr>
            </w:pPr>
            <w:r>
              <w:rPr>
                <w:rFonts w:hint="eastAsia" w:ascii="宋体" w:hAnsi="宋体" w:eastAsia="宋体" w:cs="宋体"/>
                <w:color w:val="auto"/>
                <w:highlight w:val="none"/>
              </w:rPr>
              <w:t>类别</w:t>
            </w:r>
          </w:p>
        </w:tc>
        <w:tc>
          <w:tcPr>
            <w:tcW w:w="1037" w:type="dxa"/>
            <w:vMerge w:val="restart"/>
            <w:tcBorders>
              <w:top w:val="single" w:color="auto" w:sz="4" w:space="0"/>
              <w:left w:val="single" w:color="auto" w:sz="4" w:space="0"/>
              <w:bottom w:val="single" w:color="auto" w:sz="4" w:space="0"/>
              <w:right w:val="single" w:color="auto" w:sz="4" w:space="0"/>
            </w:tcBorders>
            <w:vAlign w:val="center"/>
          </w:tcPr>
          <w:p w14:paraId="37A1D7F5">
            <w:pPr>
              <w:spacing w:line="400" w:lineRule="exact"/>
              <w:jc w:val="center"/>
              <w:rPr>
                <w:rFonts w:hint="eastAsia" w:ascii="宋体" w:hAnsi="宋体" w:eastAsia="宋体" w:cs="宋体"/>
                <w:color w:val="auto"/>
                <w:highlight w:val="none"/>
              </w:rPr>
            </w:pPr>
            <w:r>
              <w:rPr>
                <w:rFonts w:hint="eastAsia" w:ascii="宋体" w:hAnsi="宋体" w:eastAsia="宋体" w:cs="宋体"/>
                <w:color w:val="auto"/>
                <w:highlight w:val="none"/>
              </w:rPr>
              <w:t>职务</w:t>
            </w:r>
          </w:p>
        </w:tc>
        <w:tc>
          <w:tcPr>
            <w:tcW w:w="881" w:type="dxa"/>
            <w:vMerge w:val="restart"/>
            <w:tcBorders>
              <w:top w:val="single" w:color="auto" w:sz="4" w:space="0"/>
              <w:left w:val="single" w:color="auto" w:sz="4" w:space="0"/>
              <w:bottom w:val="single" w:color="auto" w:sz="4" w:space="0"/>
              <w:right w:val="single" w:color="auto" w:sz="4" w:space="0"/>
            </w:tcBorders>
            <w:vAlign w:val="center"/>
          </w:tcPr>
          <w:p w14:paraId="56D4E397">
            <w:pPr>
              <w:spacing w:line="400" w:lineRule="exact"/>
              <w:jc w:val="center"/>
              <w:rPr>
                <w:rFonts w:hint="eastAsia" w:ascii="宋体" w:hAnsi="宋体" w:eastAsia="宋体" w:cs="宋体"/>
                <w:color w:val="auto"/>
                <w:highlight w:val="none"/>
              </w:rPr>
            </w:pPr>
            <w:r>
              <w:rPr>
                <w:rFonts w:hint="eastAsia" w:ascii="宋体" w:hAnsi="宋体" w:eastAsia="宋体" w:cs="宋体"/>
                <w:color w:val="auto"/>
                <w:highlight w:val="none"/>
              </w:rPr>
              <w:t>姓名</w:t>
            </w:r>
          </w:p>
        </w:tc>
        <w:tc>
          <w:tcPr>
            <w:tcW w:w="999" w:type="dxa"/>
            <w:vMerge w:val="restart"/>
            <w:tcBorders>
              <w:top w:val="single" w:color="auto" w:sz="4" w:space="0"/>
              <w:left w:val="single" w:color="auto" w:sz="4" w:space="0"/>
              <w:bottom w:val="single" w:color="auto" w:sz="4" w:space="0"/>
              <w:right w:val="single" w:color="auto" w:sz="4" w:space="0"/>
            </w:tcBorders>
            <w:vAlign w:val="center"/>
          </w:tcPr>
          <w:p w14:paraId="6854FF31">
            <w:pPr>
              <w:spacing w:line="400" w:lineRule="exact"/>
              <w:jc w:val="center"/>
              <w:rPr>
                <w:rFonts w:hint="eastAsia" w:ascii="宋体" w:hAnsi="宋体" w:eastAsia="宋体" w:cs="宋体"/>
                <w:color w:val="auto"/>
                <w:highlight w:val="none"/>
              </w:rPr>
            </w:pPr>
            <w:r>
              <w:rPr>
                <w:rFonts w:hint="eastAsia" w:ascii="宋体" w:hAnsi="宋体" w:eastAsia="宋体" w:cs="宋体"/>
                <w:color w:val="auto"/>
                <w:highlight w:val="none"/>
              </w:rPr>
              <w:t>职称</w:t>
            </w:r>
          </w:p>
        </w:tc>
        <w:tc>
          <w:tcPr>
            <w:tcW w:w="1407" w:type="dxa"/>
            <w:vMerge w:val="restart"/>
            <w:tcBorders>
              <w:top w:val="single" w:color="auto" w:sz="4" w:space="0"/>
              <w:left w:val="single" w:color="auto" w:sz="4" w:space="0"/>
              <w:bottom w:val="single" w:color="auto" w:sz="4" w:space="0"/>
              <w:right w:val="single" w:color="auto" w:sz="4" w:space="0"/>
            </w:tcBorders>
            <w:vAlign w:val="center"/>
          </w:tcPr>
          <w:p w14:paraId="55634BB1">
            <w:pPr>
              <w:spacing w:line="400" w:lineRule="exact"/>
              <w:jc w:val="center"/>
              <w:rPr>
                <w:rFonts w:hint="eastAsia" w:ascii="宋体" w:hAnsi="宋体" w:eastAsia="宋体" w:cs="宋体"/>
                <w:color w:val="auto"/>
                <w:highlight w:val="none"/>
              </w:rPr>
            </w:pPr>
            <w:r>
              <w:rPr>
                <w:rFonts w:hint="eastAsia" w:ascii="宋体" w:hAnsi="宋体" w:eastAsia="宋体" w:cs="宋体"/>
                <w:color w:val="auto"/>
                <w:highlight w:val="none"/>
              </w:rPr>
              <w:t>常住地</w:t>
            </w:r>
          </w:p>
        </w:tc>
        <w:tc>
          <w:tcPr>
            <w:tcW w:w="3987" w:type="dxa"/>
            <w:gridSpan w:val="4"/>
            <w:tcBorders>
              <w:top w:val="single" w:color="auto" w:sz="4" w:space="0"/>
              <w:left w:val="single" w:color="auto" w:sz="4" w:space="0"/>
              <w:bottom w:val="single" w:color="auto" w:sz="4" w:space="0"/>
              <w:right w:val="single" w:color="auto" w:sz="4" w:space="0"/>
            </w:tcBorders>
            <w:vAlign w:val="center"/>
          </w:tcPr>
          <w:p w14:paraId="7F6195FE">
            <w:pPr>
              <w:spacing w:line="400" w:lineRule="exact"/>
              <w:jc w:val="center"/>
              <w:rPr>
                <w:rFonts w:hint="eastAsia" w:ascii="宋体" w:hAnsi="宋体" w:eastAsia="宋体" w:cs="宋体"/>
                <w:color w:val="auto"/>
                <w:highlight w:val="none"/>
              </w:rPr>
            </w:pPr>
            <w:r>
              <w:rPr>
                <w:rFonts w:hint="eastAsia" w:ascii="宋体" w:hAnsi="宋体" w:eastAsia="宋体" w:cs="宋体"/>
                <w:color w:val="auto"/>
                <w:highlight w:val="none"/>
              </w:rPr>
              <w:t>资格证明（附复印件）</w:t>
            </w:r>
          </w:p>
        </w:tc>
      </w:tr>
      <w:tr w14:paraId="3D6B5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0" w:hRule="atLeast"/>
          <w:jc w:val="center"/>
        </w:trPr>
        <w:tc>
          <w:tcPr>
            <w:tcW w:w="1045" w:type="dxa"/>
            <w:vMerge w:val="continue"/>
            <w:tcBorders>
              <w:top w:val="single" w:color="auto" w:sz="4" w:space="0"/>
              <w:left w:val="single" w:color="auto" w:sz="4" w:space="0"/>
              <w:bottom w:val="single" w:color="auto" w:sz="4" w:space="0"/>
              <w:right w:val="single" w:color="auto" w:sz="4" w:space="0"/>
            </w:tcBorders>
            <w:vAlign w:val="center"/>
          </w:tcPr>
          <w:p w14:paraId="35093541">
            <w:pPr>
              <w:widowControl/>
              <w:jc w:val="left"/>
              <w:rPr>
                <w:rFonts w:hint="eastAsia" w:ascii="宋体" w:hAnsi="宋体" w:eastAsia="宋体" w:cs="宋体"/>
                <w:color w:val="auto"/>
                <w:highlight w:val="none"/>
              </w:rPr>
            </w:pPr>
          </w:p>
        </w:tc>
        <w:tc>
          <w:tcPr>
            <w:tcW w:w="1037" w:type="dxa"/>
            <w:vMerge w:val="continue"/>
            <w:tcBorders>
              <w:top w:val="single" w:color="auto" w:sz="4" w:space="0"/>
              <w:left w:val="single" w:color="auto" w:sz="4" w:space="0"/>
              <w:bottom w:val="single" w:color="auto" w:sz="4" w:space="0"/>
              <w:right w:val="single" w:color="auto" w:sz="4" w:space="0"/>
            </w:tcBorders>
            <w:vAlign w:val="center"/>
          </w:tcPr>
          <w:p w14:paraId="406A4853">
            <w:pPr>
              <w:widowControl/>
              <w:jc w:val="left"/>
              <w:rPr>
                <w:rFonts w:hint="eastAsia" w:ascii="宋体" w:hAnsi="宋体" w:eastAsia="宋体" w:cs="宋体"/>
                <w:color w:val="auto"/>
                <w:highlight w:val="none"/>
              </w:rPr>
            </w:pPr>
          </w:p>
        </w:tc>
        <w:tc>
          <w:tcPr>
            <w:tcW w:w="881" w:type="dxa"/>
            <w:vMerge w:val="continue"/>
            <w:tcBorders>
              <w:top w:val="single" w:color="auto" w:sz="4" w:space="0"/>
              <w:left w:val="single" w:color="auto" w:sz="4" w:space="0"/>
              <w:bottom w:val="single" w:color="auto" w:sz="4" w:space="0"/>
              <w:right w:val="single" w:color="auto" w:sz="4" w:space="0"/>
            </w:tcBorders>
            <w:vAlign w:val="center"/>
          </w:tcPr>
          <w:p w14:paraId="550E4200">
            <w:pPr>
              <w:widowControl/>
              <w:jc w:val="left"/>
              <w:rPr>
                <w:rFonts w:hint="eastAsia" w:ascii="宋体" w:hAnsi="宋体" w:eastAsia="宋体" w:cs="宋体"/>
                <w:color w:val="auto"/>
                <w:highlight w:val="none"/>
              </w:rPr>
            </w:pPr>
          </w:p>
        </w:tc>
        <w:tc>
          <w:tcPr>
            <w:tcW w:w="999" w:type="dxa"/>
            <w:vMerge w:val="continue"/>
            <w:tcBorders>
              <w:top w:val="single" w:color="auto" w:sz="4" w:space="0"/>
              <w:left w:val="single" w:color="auto" w:sz="4" w:space="0"/>
              <w:bottom w:val="single" w:color="auto" w:sz="4" w:space="0"/>
              <w:right w:val="single" w:color="auto" w:sz="4" w:space="0"/>
            </w:tcBorders>
            <w:vAlign w:val="center"/>
          </w:tcPr>
          <w:p w14:paraId="626401E9">
            <w:pPr>
              <w:widowControl/>
              <w:jc w:val="left"/>
              <w:rPr>
                <w:rFonts w:hint="eastAsia" w:ascii="宋体" w:hAnsi="宋体" w:eastAsia="宋体" w:cs="宋体"/>
                <w:color w:val="auto"/>
                <w:highlight w:val="none"/>
              </w:rPr>
            </w:pPr>
          </w:p>
        </w:tc>
        <w:tc>
          <w:tcPr>
            <w:tcW w:w="1407" w:type="dxa"/>
            <w:vMerge w:val="continue"/>
            <w:tcBorders>
              <w:top w:val="single" w:color="auto" w:sz="4" w:space="0"/>
              <w:left w:val="single" w:color="auto" w:sz="4" w:space="0"/>
              <w:bottom w:val="single" w:color="auto" w:sz="4" w:space="0"/>
              <w:right w:val="single" w:color="auto" w:sz="4" w:space="0"/>
            </w:tcBorders>
            <w:vAlign w:val="center"/>
          </w:tcPr>
          <w:p w14:paraId="0D39685F">
            <w:pPr>
              <w:widowControl/>
              <w:jc w:val="left"/>
              <w:rPr>
                <w:rFonts w:hint="eastAsia" w:ascii="宋体" w:hAnsi="宋体" w:eastAsia="宋体" w:cs="宋体"/>
                <w:color w:val="auto"/>
                <w:highlight w:val="none"/>
              </w:rPr>
            </w:pPr>
          </w:p>
        </w:tc>
        <w:tc>
          <w:tcPr>
            <w:tcW w:w="1179" w:type="dxa"/>
            <w:tcBorders>
              <w:top w:val="single" w:color="auto" w:sz="4" w:space="0"/>
              <w:left w:val="single" w:color="auto" w:sz="4" w:space="0"/>
              <w:bottom w:val="single" w:color="auto" w:sz="4" w:space="0"/>
              <w:right w:val="single" w:color="auto" w:sz="4" w:space="0"/>
            </w:tcBorders>
            <w:vAlign w:val="center"/>
          </w:tcPr>
          <w:p w14:paraId="23093D36">
            <w:pPr>
              <w:spacing w:line="400" w:lineRule="exact"/>
              <w:jc w:val="center"/>
              <w:rPr>
                <w:rFonts w:hint="eastAsia" w:ascii="宋体" w:hAnsi="宋体" w:eastAsia="宋体" w:cs="宋体"/>
                <w:color w:val="auto"/>
                <w:highlight w:val="none"/>
              </w:rPr>
            </w:pPr>
            <w:r>
              <w:rPr>
                <w:rFonts w:hint="eastAsia" w:ascii="宋体" w:hAnsi="宋体" w:eastAsia="宋体" w:cs="宋体"/>
                <w:color w:val="auto"/>
                <w:highlight w:val="none"/>
              </w:rPr>
              <w:t>证书名称</w:t>
            </w:r>
          </w:p>
        </w:tc>
        <w:tc>
          <w:tcPr>
            <w:tcW w:w="804" w:type="dxa"/>
            <w:tcBorders>
              <w:top w:val="single" w:color="auto" w:sz="4" w:space="0"/>
              <w:left w:val="single" w:color="auto" w:sz="4" w:space="0"/>
              <w:bottom w:val="single" w:color="auto" w:sz="4" w:space="0"/>
              <w:right w:val="single" w:color="auto" w:sz="4" w:space="0"/>
            </w:tcBorders>
            <w:vAlign w:val="center"/>
          </w:tcPr>
          <w:p w14:paraId="5E15B8D8">
            <w:pPr>
              <w:spacing w:line="400" w:lineRule="exact"/>
              <w:jc w:val="center"/>
              <w:rPr>
                <w:rFonts w:hint="eastAsia" w:ascii="宋体" w:hAnsi="宋体" w:eastAsia="宋体" w:cs="宋体"/>
                <w:color w:val="auto"/>
                <w:highlight w:val="none"/>
              </w:rPr>
            </w:pPr>
            <w:r>
              <w:rPr>
                <w:rFonts w:hint="eastAsia" w:ascii="宋体" w:hAnsi="宋体" w:eastAsia="宋体" w:cs="宋体"/>
                <w:color w:val="auto"/>
                <w:highlight w:val="none"/>
              </w:rPr>
              <w:t>级别</w:t>
            </w:r>
          </w:p>
        </w:tc>
        <w:tc>
          <w:tcPr>
            <w:tcW w:w="928" w:type="dxa"/>
            <w:tcBorders>
              <w:top w:val="single" w:color="auto" w:sz="4" w:space="0"/>
              <w:left w:val="single" w:color="auto" w:sz="4" w:space="0"/>
              <w:bottom w:val="single" w:color="auto" w:sz="4" w:space="0"/>
              <w:right w:val="single" w:color="auto" w:sz="4" w:space="0"/>
            </w:tcBorders>
            <w:vAlign w:val="center"/>
          </w:tcPr>
          <w:p w14:paraId="6A1A9FB6">
            <w:pPr>
              <w:spacing w:line="400" w:lineRule="exact"/>
              <w:jc w:val="center"/>
              <w:rPr>
                <w:rFonts w:hint="eastAsia" w:ascii="宋体" w:hAnsi="宋体" w:eastAsia="宋体" w:cs="宋体"/>
                <w:color w:val="auto"/>
                <w:highlight w:val="none"/>
              </w:rPr>
            </w:pPr>
            <w:r>
              <w:rPr>
                <w:rFonts w:hint="eastAsia" w:ascii="宋体" w:hAnsi="宋体" w:eastAsia="宋体" w:cs="宋体"/>
                <w:color w:val="auto"/>
                <w:highlight w:val="none"/>
              </w:rPr>
              <w:t>证号</w:t>
            </w:r>
          </w:p>
        </w:tc>
        <w:tc>
          <w:tcPr>
            <w:tcW w:w="1076" w:type="dxa"/>
            <w:tcBorders>
              <w:top w:val="single" w:color="auto" w:sz="4" w:space="0"/>
              <w:left w:val="single" w:color="auto" w:sz="4" w:space="0"/>
              <w:bottom w:val="single" w:color="auto" w:sz="4" w:space="0"/>
              <w:right w:val="single" w:color="auto" w:sz="4" w:space="0"/>
            </w:tcBorders>
            <w:vAlign w:val="center"/>
          </w:tcPr>
          <w:p w14:paraId="7782A420">
            <w:pPr>
              <w:spacing w:line="400" w:lineRule="exact"/>
              <w:jc w:val="center"/>
              <w:rPr>
                <w:rFonts w:hint="eastAsia" w:ascii="宋体" w:hAnsi="宋体" w:eastAsia="宋体" w:cs="宋体"/>
                <w:color w:val="auto"/>
                <w:highlight w:val="none"/>
              </w:rPr>
            </w:pPr>
            <w:r>
              <w:rPr>
                <w:rFonts w:hint="eastAsia" w:ascii="宋体" w:hAnsi="宋体" w:eastAsia="宋体" w:cs="宋体"/>
                <w:color w:val="auto"/>
                <w:highlight w:val="none"/>
              </w:rPr>
              <w:t>专业</w:t>
            </w:r>
          </w:p>
        </w:tc>
      </w:tr>
      <w:tr w14:paraId="70714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1" w:hRule="atLeast"/>
          <w:jc w:val="center"/>
        </w:trPr>
        <w:tc>
          <w:tcPr>
            <w:tcW w:w="1045" w:type="dxa"/>
            <w:vMerge w:val="restart"/>
            <w:tcBorders>
              <w:top w:val="single" w:color="auto" w:sz="4" w:space="0"/>
              <w:left w:val="single" w:color="auto" w:sz="4" w:space="0"/>
              <w:bottom w:val="single" w:color="auto" w:sz="4" w:space="0"/>
              <w:right w:val="single" w:color="auto" w:sz="4" w:space="0"/>
            </w:tcBorders>
          </w:tcPr>
          <w:p w14:paraId="6F657CD3">
            <w:pPr>
              <w:spacing w:line="400" w:lineRule="exact"/>
              <w:jc w:val="center"/>
              <w:rPr>
                <w:rFonts w:hint="eastAsia" w:ascii="宋体" w:hAnsi="宋体" w:eastAsia="宋体" w:cs="宋体"/>
                <w:color w:val="auto"/>
                <w:highlight w:val="none"/>
              </w:rPr>
            </w:pPr>
          </w:p>
          <w:p w14:paraId="5FEC0EB3">
            <w:pPr>
              <w:spacing w:line="400" w:lineRule="exact"/>
              <w:jc w:val="center"/>
              <w:rPr>
                <w:rFonts w:hint="eastAsia" w:ascii="宋体" w:hAnsi="宋体" w:eastAsia="宋体" w:cs="宋体"/>
                <w:color w:val="auto"/>
                <w:highlight w:val="none"/>
              </w:rPr>
            </w:pPr>
            <w:r>
              <w:rPr>
                <w:rFonts w:hint="eastAsia" w:ascii="宋体" w:hAnsi="宋体" w:eastAsia="宋体" w:cs="宋体"/>
                <w:color w:val="auto"/>
                <w:highlight w:val="none"/>
              </w:rPr>
              <w:t>管理</w:t>
            </w:r>
          </w:p>
          <w:p w14:paraId="1DC65C32">
            <w:pPr>
              <w:spacing w:line="400" w:lineRule="exact"/>
              <w:jc w:val="center"/>
              <w:rPr>
                <w:rFonts w:hint="eastAsia" w:ascii="宋体" w:hAnsi="宋体" w:eastAsia="宋体" w:cs="宋体"/>
                <w:color w:val="auto"/>
                <w:sz w:val="28"/>
                <w:highlight w:val="none"/>
              </w:rPr>
            </w:pPr>
            <w:r>
              <w:rPr>
                <w:rFonts w:hint="eastAsia" w:ascii="宋体" w:hAnsi="宋体" w:eastAsia="宋体" w:cs="宋体"/>
                <w:color w:val="auto"/>
                <w:highlight w:val="none"/>
              </w:rPr>
              <w:t>人员</w:t>
            </w:r>
          </w:p>
        </w:tc>
        <w:tc>
          <w:tcPr>
            <w:tcW w:w="1037" w:type="dxa"/>
            <w:tcBorders>
              <w:top w:val="single" w:color="auto" w:sz="4" w:space="0"/>
              <w:left w:val="single" w:color="auto" w:sz="4" w:space="0"/>
              <w:bottom w:val="single" w:color="auto" w:sz="4" w:space="0"/>
              <w:right w:val="single" w:color="auto" w:sz="4" w:space="0"/>
            </w:tcBorders>
          </w:tcPr>
          <w:p w14:paraId="51C8D49B">
            <w:pPr>
              <w:spacing w:line="400" w:lineRule="exact"/>
              <w:jc w:val="center"/>
              <w:rPr>
                <w:rFonts w:hint="eastAsia" w:ascii="宋体" w:hAnsi="宋体" w:eastAsia="宋体" w:cs="宋体"/>
                <w:color w:val="auto"/>
                <w:sz w:val="28"/>
                <w:highlight w:val="none"/>
              </w:rPr>
            </w:pPr>
          </w:p>
        </w:tc>
        <w:tc>
          <w:tcPr>
            <w:tcW w:w="881" w:type="dxa"/>
            <w:tcBorders>
              <w:top w:val="single" w:color="auto" w:sz="4" w:space="0"/>
              <w:left w:val="single" w:color="auto" w:sz="4" w:space="0"/>
              <w:bottom w:val="single" w:color="auto" w:sz="4" w:space="0"/>
              <w:right w:val="single" w:color="auto" w:sz="4" w:space="0"/>
            </w:tcBorders>
          </w:tcPr>
          <w:p w14:paraId="00716253">
            <w:pPr>
              <w:spacing w:line="400" w:lineRule="exact"/>
              <w:jc w:val="center"/>
              <w:rPr>
                <w:rFonts w:hint="eastAsia" w:ascii="宋体" w:hAnsi="宋体" w:eastAsia="宋体" w:cs="宋体"/>
                <w:color w:val="auto"/>
                <w:sz w:val="28"/>
                <w:highlight w:val="none"/>
              </w:rPr>
            </w:pPr>
          </w:p>
        </w:tc>
        <w:tc>
          <w:tcPr>
            <w:tcW w:w="999" w:type="dxa"/>
            <w:tcBorders>
              <w:top w:val="single" w:color="auto" w:sz="4" w:space="0"/>
              <w:left w:val="single" w:color="auto" w:sz="4" w:space="0"/>
              <w:bottom w:val="single" w:color="auto" w:sz="4" w:space="0"/>
              <w:right w:val="single" w:color="auto" w:sz="4" w:space="0"/>
            </w:tcBorders>
          </w:tcPr>
          <w:p w14:paraId="46F72F3B">
            <w:pPr>
              <w:spacing w:line="400" w:lineRule="exact"/>
              <w:jc w:val="center"/>
              <w:rPr>
                <w:rFonts w:hint="eastAsia" w:ascii="宋体" w:hAnsi="宋体" w:eastAsia="宋体" w:cs="宋体"/>
                <w:color w:val="auto"/>
                <w:sz w:val="28"/>
                <w:highlight w:val="none"/>
              </w:rPr>
            </w:pPr>
          </w:p>
        </w:tc>
        <w:tc>
          <w:tcPr>
            <w:tcW w:w="1407" w:type="dxa"/>
            <w:tcBorders>
              <w:top w:val="single" w:color="auto" w:sz="4" w:space="0"/>
              <w:left w:val="single" w:color="auto" w:sz="4" w:space="0"/>
              <w:bottom w:val="single" w:color="auto" w:sz="4" w:space="0"/>
              <w:right w:val="single" w:color="auto" w:sz="4" w:space="0"/>
            </w:tcBorders>
          </w:tcPr>
          <w:p w14:paraId="7520615B">
            <w:pPr>
              <w:spacing w:line="400" w:lineRule="exact"/>
              <w:jc w:val="center"/>
              <w:rPr>
                <w:rFonts w:hint="eastAsia" w:ascii="宋体" w:hAnsi="宋体" w:eastAsia="宋体" w:cs="宋体"/>
                <w:color w:val="auto"/>
                <w:sz w:val="28"/>
                <w:highlight w:val="none"/>
              </w:rPr>
            </w:pPr>
          </w:p>
        </w:tc>
        <w:tc>
          <w:tcPr>
            <w:tcW w:w="1179" w:type="dxa"/>
            <w:tcBorders>
              <w:top w:val="single" w:color="auto" w:sz="4" w:space="0"/>
              <w:left w:val="single" w:color="auto" w:sz="4" w:space="0"/>
              <w:bottom w:val="single" w:color="auto" w:sz="4" w:space="0"/>
              <w:right w:val="single" w:color="auto" w:sz="4" w:space="0"/>
            </w:tcBorders>
          </w:tcPr>
          <w:p w14:paraId="79DE4004">
            <w:pPr>
              <w:spacing w:line="400" w:lineRule="exact"/>
              <w:jc w:val="center"/>
              <w:rPr>
                <w:rFonts w:hint="eastAsia" w:ascii="宋体" w:hAnsi="宋体" w:eastAsia="宋体" w:cs="宋体"/>
                <w:color w:val="auto"/>
                <w:sz w:val="28"/>
                <w:highlight w:val="none"/>
              </w:rPr>
            </w:pPr>
          </w:p>
        </w:tc>
        <w:tc>
          <w:tcPr>
            <w:tcW w:w="804" w:type="dxa"/>
            <w:tcBorders>
              <w:top w:val="single" w:color="auto" w:sz="4" w:space="0"/>
              <w:left w:val="single" w:color="auto" w:sz="4" w:space="0"/>
              <w:bottom w:val="single" w:color="auto" w:sz="4" w:space="0"/>
              <w:right w:val="single" w:color="auto" w:sz="4" w:space="0"/>
            </w:tcBorders>
          </w:tcPr>
          <w:p w14:paraId="63BBE125">
            <w:pPr>
              <w:spacing w:line="400" w:lineRule="exact"/>
              <w:jc w:val="center"/>
              <w:rPr>
                <w:rFonts w:hint="eastAsia" w:ascii="宋体" w:hAnsi="宋体" w:eastAsia="宋体" w:cs="宋体"/>
                <w:color w:val="auto"/>
                <w:sz w:val="28"/>
                <w:highlight w:val="none"/>
              </w:rPr>
            </w:pPr>
          </w:p>
        </w:tc>
        <w:tc>
          <w:tcPr>
            <w:tcW w:w="928" w:type="dxa"/>
            <w:tcBorders>
              <w:top w:val="single" w:color="auto" w:sz="4" w:space="0"/>
              <w:left w:val="single" w:color="auto" w:sz="4" w:space="0"/>
              <w:bottom w:val="single" w:color="auto" w:sz="4" w:space="0"/>
              <w:right w:val="single" w:color="auto" w:sz="4" w:space="0"/>
            </w:tcBorders>
          </w:tcPr>
          <w:p w14:paraId="53400E85">
            <w:pPr>
              <w:spacing w:line="400" w:lineRule="exact"/>
              <w:jc w:val="center"/>
              <w:rPr>
                <w:rFonts w:hint="eastAsia" w:ascii="宋体" w:hAnsi="宋体" w:eastAsia="宋体" w:cs="宋体"/>
                <w:color w:val="auto"/>
                <w:sz w:val="28"/>
                <w:highlight w:val="none"/>
              </w:rPr>
            </w:pPr>
          </w:p>
        </w:tc>
        <w:tc>
          <w:tcPr>
            <w:tcW w:w="1076" w:type="dxa"/>
            <w:tcBorders>
              <w:top w:val="single" w:color="auto" w:sz="4" w:space="0"/>
              <w:left w:val="single" w:color="auto" w:sz="4" w:space="0"/>
              <w:bottom w:val="single" w:color="auto" w:sz="4" w:space="0"/>
              <w:right w:val="single" w:color="auto" w:sz="4" w:space="0"/>
            </w:tcBorders>
          </w:tcPr>
          <w:p w14:paraId="5F9DB4CF">
            <w:pPr>
              <w:spacing w:line="400" w:lineRule="exact"/>
              <w:jc w:val="center"/>
              <w:rPr>
                <w:rFonts w:hint="eastAsia" w:ascii="宋体" w:hAnsi="宋体" w:eastAsia="宋体" w:cs="宋体"/>
                <w:color w:val="auto"/>
                <w:sz w:val="28"/>
                <w:highlight w:val="none"/>
              </w:rPr>
            </w:pPr>
          </w:p>
        </w:tc>
      </w:tr>
      <w:tr w14:paraId="419A7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0" w:hRule="atLeast"/>
          <w:jc w:val="center"/>
        </w:trPr>
        <w:tc>
          <w:tcPr>
            <w:tcW w:w="1045" w:type="dxa"/>
            <w:vMerge w:val="continue"/>
            <w:tcBorders>
              <w:top w:val="single" w:color="auto" w:sz="4" w:space="0"/>
              <w:left w:val="single" w:color="auto" w:sz="4" w:space="0"/>
              <w:bottom w:val="single" w:color="auto" w:sz="4" w:space="0"/>
              <w:right w:val="single" w:color="auto" w:sz="4" w:space="0"/>
            </w:tcBorders>
            <w:vAlign w:val="center"/>
          </w:tcPr>
          <w:p w14:paraId="14818BA8">
            <w:pPr>
              <w:widowControl/>
              <w:jc w:val="left"/>
              <w:rPr>
                <w:rFonts w:hint="eastAsia" w:ascii="宋体" w:hAnsi="宋体" w:eastAsia="宋体" w:cs="宋体"/>
                <w:color w:val="auto"/>
                <w:sz w:val="28"/>
                <w:highlight w:val="none"/>
              </w:rPr>
            </w:pPr>
          </w:p>
        </w:tc>
        <w:tc>
          <w:tcPr>
            <w:tcW w:w="1037" w:type="dxa"/>
            <w:tcBorders>
              <w:top w:val="single" w:color="auto" w:sz="4" w:space="0"/>
              <w:left w:val="single" w:color="auto" w:sz="4" w:space="0"/>
              <w:bottom w:val="single" w:color="auto" w:sz="4" w:space="0"/>
              <w:right w:val="single" w:color="auto" w:sz="4" w:space="0"/>
            </w:tcBorders>
          </w:tcPr>
          <w:p w14:paraId="72567A06">
            <w:pPr>
              <w:spacing w:line="400" w:lineRule="exact"/>
              <w:jc w:val="center"/>
              <w:rPr>
                <w:rFonts w:hint="eastAsia" w:ascii="宋体" w:hAnsi="宋体" w:eastAsia="宋体" w:cs="宋体"/>
                <w:color w:val="auto"/>
                <w:sz w:val="28"/>
                <w:highlight w:val="none"/>
              </w:rPr>
            </w:pPr>
          </w:p>
        </w:tc>
        <w:tc>
          <w:tcPr>
            <w:tcW w:w="881" w:type="dxa"/>
            <w:tcBorders>
              <w:top w:val="single" w:color="auto" w:sz="4" w:space="0"/>
              <w:left w:val="single" w:color="auto" w:sz="4" w:space="0"/>
              <w:bottom w:val="single" w:color="auto" w:sz="4" w:space="0"/>
              <w:right w:val="single" w:color="auto" w:sz="4" w:space="0"/>
            </w:tcBorders>
          </w:tcPr>
          <w:p w14:paraId="3224F918">
            <w:pPr>
              <w:spacing w:line="400" w:lineRule="exact"/>
              <w:jc w:val="center"/>
              <w:rPr>
                <w:rFonts w:hint="eastAsia" w:ascii="宋体" w:hAnsi="宋体" w:eastAsia="宋体" w:cs="宋体"/>
                <w:color w:val="auto"/>
                <w:sz w:val="28"/>
                <w:highlight w:val="none"/>
              </w:rPr>
            </w:pPr>
          </w:p>
        </w:tc>
        <w:tc>
          <w:tcPr>
            <w:tcW w:w="999" w:type="dxa"/>
            <w:tcBorders>
              <w:top w:val="single" w:color="auto" w:sz="4" w:space="0"/>
              <w:left w:val="single" w:color="auto" w:sz="4" w:space="0"/>
              <w:bottom w:val="single" w:color="auto" w:sz="4" w:space="0"/>
              <w:right w:val="single" w:color="auto" w:sz="4" w:space="0"/>
            </w:tcBorders>
          </w:tcPr>
          <w:p w14:paraId="553965AF">
            <w:pPr>
              <w:spacing w:line="400" w:lineRule="exact"/>
              <w:jc w:val="center"/>
              <w:rPr>
                <w:rFonts w:hint="eastAsia" w:ascii="宋体" w:hAnsi="宋体" w:eastAsia="宋体" w:cs="宋体"/>
                <w:color w:val="auto"/>
                <w:sz w:val="28"/>
                <w:highlight w:val="none"/>
              </w:rPr>
            </w:pPr>
          </w:p>
        </w:tc>
        <w:tc>
          <w:tcPr>
            <w:tcW w:w="1407" w:type="dxa"/>
            <w:tcBorders>
              <w:top w:val="single" w:color="auto" w:sz="4" w:space="0"/>
              <w:left w:val="single" w:color="auto" w:sz="4" w:space="0"/>
              <w:bottom w:val="single" w:color="auto" w:sz="4" w:space="0"/>
              <w:right w:val="single" w:color="auto" w:sz="4" w:space="0"/>
            </w:tcBorders>
          </w:tcPr>
          <w:p w14:paraId="34A08B6D">
            <w:pPr>
              <w:spacing w:line="400" w:lineRule="exact"/>
              <w:jc w:val="center"/>
              <w:rPr>
                <w:rFonts w:hint="eastAsia" w:ascii="宋体" w:hAnsi="宋体" w:eastAsia="宋体" w:cs="宋体"/>
                <w:color w:val="auto"/>
                <w:sz w:val="28"/>
                <w:highlight w:val="none"/>
              </w:rPr>
            </w:pPr>
          </w:p>
        </w:tc>
        <w:tc>
          <w:tcPr>
            <w:tcW w:w="1179" w:type="dxa"/>
            <w:tcBorders>
              <w:top w:val="single" w:color="auto" w:sz="4" w:space="0"/>
              <w:left w:val="single" w:color="auto" w:sz="4" w:space="0"/>
              <w:bottom w:val="single" w:color="auto" w:sz="4" w:space="0"/>
              <w:right w:val="single" w:color="auto" w:sz="4" w:space="0"/>
            </w:tcBorders>
          </w:tcPr>
          <w:p w14:paraId="7C23E81A">
            <w:pPr>
              <w:spacing w:line="400" w:lineRule="exact"/>
              <w:jc w:val="center"/>
              <w:rPr>
                <w:rFonts w:hint="eastAsia" w:ascii="宋体" w:hAnsi="宋体" w:eastAsia="宋体" w:cs="宋体"/>
                <w:color w:val="auto"/>
                <w:sz w:val="28"/>
                <w:highlight w:val="none"/>
              </w:rPr>
            </w:pPr>
          </w:p>
        </w:tc>
        <w:tc>
          <w:tcPr>
            <w:tcW w:w="804" w:type="dxa"/>
            <w:tcBorders>
              <w:top w:val="single" w:color="auto" w:sz="4" w:space="0"/>
              <w:left w:val="single" w:color="auto" w:sz="4" w:space="0"/>
              <w:bottom w:val="single" w:color="auto" w:sz="4" w:space="0"/>
              <w:right w:val="single" w:color="auto" w:sz="4" w:space="0"/>
            </w:tcBorders>
          </w:tcPr>
          <w:p w14:paraId="2582C7BD">
            <w:pPr>
              <w:spacing w:line="400" w:lineRule="exact"/>
              <w:jc w:val="center"/>
              <w:rPr>
                <w:rFonts w:hint="eastAsia" w:ascii="宋体" w:hAnsi="宋体" w:eastAsia="宋体" w:cs="宋体"/>
                <w:color w:val="auto"/>
                <w:sz w:val="28"/>
                <w:highlight w:val="none"/>
              </w:rPr>
            </w:pPr>
          </w:p>
        </w:tc>
        <w:tc>
          <w:tcPr>
            <w:tcW w:w="928" w:type="dxa"/>
            <w:tcBorders>
              <w:top w:val="single" w:color="auto" w:sz="4" w:space="0"/>
              <w:left w:val="single" w:color="auto" w:sz="4" w:space="0"/>
              <w:bottom w:val="single" w:color="auto" w:sz="4" w:space="0"/>
              <w:right w:val="single" w:color="auto" w:sz="4" w:space="0"/>
            </w:tcBorders>
          </w:tcPr>
          <w:p w14:paraId="6F0CB7A7">
            <w:pPr>
              <w:spacing w:line="400" w:lineRule="exact"/>
              <w:jc w:val="center"/>
              <w:rPr>
                <w:rFonts w:hint="eastAsia" w:ascii="宋体" w:hAnsi="宋体" w:eastAsia="宋体" w:cs="宋体"/>
                <w:color w:val="auto"/>
                <w:sz w:val="28"/>
                <w:highlight w:val="none"/>
              </w:rPr>
            </w:pPr>
          </w:p>
        </w:tc>
        <w:tc>
          <w:tcPr>
            <w:tcW w:w="1076" w:type="dxa"/>
            <w:tcBorders>
              <w:top w:val="single" w:color="auto" w:sz="4" w:space="0"/>
              <w:left w:val="single" w:color="auto" w:sz="4" w:space="0"/>
              <w:bottom w:val="single" w:color="auto" w:sz="4" w:space="0"/>
              <w:right w:val="single" w:color="auto" w:sz="4" w:space="0"/>
            </w:tcBorders>
          </w:tcPr>
          <w:p w14:paraId="3C6B7484">
            <w:pPr>
              <w:spacing w:line="400" w:lineRule="exact"/>
              <w:jc w:val="center"/>
              <w:rPr>
                <w:rFonts w:hint="eastAsia" w:ascii="宋体" w:hAnsi="宋体" w:eastAsia="宋体" w:cs="宋体"/>
                <w:color w:val="auto"/>
                <w:sz w:val="28"/>
                <w:highlight w:val="none"/>
              </w:rPr>
            </w:pPr>
          </w:p>
        </w:tc>
      </w:tr>
      <w:tr w14:paraId="480C3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1" w:hRule="atLeast"/>
          <w:jc w:val="center"/>
        </w:trPr>
        <w:tc>
          <w:tcPr>
            <w:tcW w:w="1045" w:type="dxa"/>
            <w:vMerge w:val="continue"/>
            <w:tcBorders>
              <w:top w:val="single" w:color="auto" w:sz="4" w:space="0"/>
              <w:left w:val="single" w:color="auto" w:sz="4" w:space="0"/>
              <w:bottom w:val="single" w:color="auto" w:sz="4" w:space="0"/>
              <w:right w:val="single" w:color="auto" w:sz="4" w:space="0"/>
            </w:tcBorders>
            <w:vAlign w:val="center"/>
          </w:tcPr>
          <w:p w14:paraId="10DA5D53">
            <w:pPr>
              <w:widowControl/>
              <w:jc w:val="left"/>
              <w:rPr>
                <w:rFonts w:hint="eastAsia" w:ascii="宋体" w:hAnsi="宋体" w:eastAsia="宋体" w:cs="宋体"/>
                <w:color w:val="auto"/>
                <w:sz w:val="28"/>
                <w:highlight w:val="none"/>
              </w:rPr>
            </w:pPr>
          </w:p>
        </w:tc>
        <w:tc>
          <w:tcPr>
            <w:tcW w:w="1037" w:type="dxa"/>
            <w:tcBorders>
              <w:top w:val="single" w:color="auto" w:sz="4" w:space="0"/>
              <w:left w:val="single" w:color="auto" w:sz="4" w:space="0"/>
              <w:bottom w:val="single" w:color="auto" w:sz="4" w:space="0"/>
              <w:right w:val="single" w:color="auto" w:sz="4" w:space="0"/>
            </w:tcBorders>
          </w:tcPr>
          <w:p w14:paraId="0325F843">
            <w:pPr>
              <w:spacing w:line="400" w:lineRule="exact"/>
              <w:jc w:val="center"/>
              <w:rPr>
                <w:rFonts w:hint="eastAsia" w:ascii="宋体" w:hAnsi="宋体" w:eastAsia="宋体" w:cs="宋体"/>
                <w:color w:val="auto"/>
                <w:sz w:val="28"/>
                <w:highlight w:val="none"/>
              </w:rPr>
            </w:pPr>
          </w:p>
        </w:tc>
        <w:tc>
          <w:tcPr>
            <w:tcW w:w="881" w:type="dxa"/>
            <w:tcBorders>
              <w:top w:val="single" w:color="auto" w:sz="4" w:space="0"/>
              <w:left w:val="single" w:color="auto" w:sz="4" w:space="0"/>
              <w:bottom w:val="single" w:color="auto" w:sz="4" w:space="0"/>
              <w:right w:val="single" w:color="auto" w:sz="4" w:space="0"/>
            </w:tcBorders>
          </w:tcPr>
          <w:p w14:paraId="07414944">
            <w:pPr>
              <w:spacing w:line="400" w:lineRule="exact"/>
              <w:jc w:val="center"/>
              <w:rPr>
                <w:rFonts w:hint="eastAsia" w:ascii="宋体" w:hAnsi="宋体" w:eastAsia="宋体" w:cs="宋体"/>
                <w:color w:val="auto"/>
                <w:sz w:val="28"/>
                <w:highlight w:val="none"/>
              </w:rPr>
            </w:pPr>
          </w:p>
        </w:tc>
        <w:tc>
          <w:tcPr>
            <w:tcW w:w="999" w:type="dxa"/>
            <w:tcBorders>
              <w:top w:val="single" w:color="auto" w:sz="4" w:space="0"/>
              <w:left w:val="single" w:color="auto" w:sz="4" w:space="0"/>
              <w:bottom w:val="single" w:color="auto" w:sz="4" w:space="0"/>
              <w:right w:val="single" w:color="auto" w:sz="4" w:space="0"/>
            </w:tcBorders>
          </w:tcPr>
          <w:p w14:paraId="430F4E6B">
            <w:pPr>
              <w:spacing w:line="400" w:lineRule="exact"/>
              <w:jc w:val="center"/>
              <w:rPr>
                <w:rFonts w:hint="eastAsia" w:ascii="宋体" w:hAnsi="宋体" w:eastAsia="宋体" w:cs="宋体"/>
                <w:color w:val="auto"/>
                <w:sz w:val="28"/>
                <w:highlight w:val="none"/>
              </w:rPr>
            </w:pPr>
          </w:p>
        </w:tc>
        <w:tc>
          <w:tcPr>
            <w:tcW w:w="1407" w:type="dxa"/>
            <w:tcBorders>
              <w:top w:val="single" w:color="auto" w:sz="4" w:space="0"/>
              <w:left w:val="single" w:color="auto" w:sz="4" w:space="0"/>
              <w:bottom w:val="single" w:color="auto" w:sz="4" w:space="0"/>
              <w:right w:val="single" w:color="auto" w:sz="4" w:space="0"/>
            </w:tcBorders>
          </w:tcPr>
          <w:p w14:paraId="3E4F9AF8">
            <w:pPr>
              <w:spacing w:line="400" w:lineRule="exact"/>
              <w:jc w:val="center"/>
              <w:rPr>
                <w:rFonts w:hint="eastAsia" w:ascii="宋体" w:hAnsi="宋体" w:eastAsia="宋体" w:cs="宋体"/>
                <w:color w:val="auto"/>
                <w:sz w:val="28"/>
                <w:highlight w:val="none"/>
              </w:rPr>
            </w:pPr>
          </w:p>
        </w:tc>
        <w:tc>
          <w:tcPr>
            <w:tcW w:w="1179" w:type="dxa"/>
            <w:tcBorders>
              <w:top w:val="single" w:color="auto" w:sz="4" w:space="0"/>
              <w:left w:val="single" w:color="auto" w:sz="4" w:space="0"/>
              <w:bottom w:val="single" w:color="auto" w:sz="4" w:space="0"/>
              <w:right w:val="single" w:color="auto" w:sz="4" w:space="0"/>
            </w:tcBorders>
          </w:tcPr>
          <w:p w14:paraId="373A3FA4">
            <w:pPr>
              <w:spacing w:line="400" w:lineRule="exact"/>
              <w:jc w:val="center"/>
              <w:rPr>
                <w:rFonts w:hint="eastAsia" w:ascii="宋体" w:hAnsi="宋体" w:eastAsia="宋体" w:cs="宋体"/>
                <w:color w:val="auto"/>
                <w:sz w:val="28"/>
                <w:highlight w:val="none"/>
              </w:rPr>
            </w:pPr>
          </w:p>
        </w:tc>
        <w:tc>
          <w:tcPr>
            <w:tcW w:w="804" w:type="dxa"/>
            <w:tcBorders>
              <w:top w:val="single" w:color="auto" w:sz="4" w:space="0"/>
              <w:left w:val="single" w:color="auto" w:sz="4" w:space="0"/>
              <w:bottom w:val="single" w:color="auto" w:sz="4" w:space="0"/>
              <w:right w:val="single" w:color="auto" w:sz="4" w:space="0"/>
            </w:tcBorders>
          </w:tcPr>
          <w:p w14:paraId="213177FD">
            <w:pPr>
              <w:spacing w:line="400" w:lineRule="exact"/>
              <w:jc w:val="center"/>
              <w:rPr>
                <w:rFonts w:hint="eastAsia" w:ascii="宋体" w:hAnsi="宋体" w:eastAsia="宋体" w:cs="宋体"/>
                <w:color w:val="auto"/>
                <w:sz w:val="28"/>
                <w:highlight w:val="none"/>
              </w:rPr>
            </w:pPr>
          </w:p>
        </w:tc>
        <w:tc>
          <w:tcPr>
            <w:tcW w:w="928" w:type="dxa"/>
            <w:tcBorders>
              <w:top w:val="single" w:color="auto" w:sz="4" w:space="0"/>
              <w:left w:val="single" w:color="auto" w:sz="4" w:space="0"/>
              <w:bottom w:val="single" w:color="auto" w:sz="4" w:space="0"/>
              <w:right w:val="single" w:color="auto" w:sz="4" w:space="0"/>
            </w:tcBorders>
          </w:tcPr>
          <w:p w14:paraId="566641CD">
            <w:pPr>
              <w:spacing w:line="400" w:lineRule="exact"/>
              <w:jc w:val="center"/>
              <w:rPr>
                <w:rFonts w:hint="eastAsia" w:ascii="宋体" w:hAnsi="宋体" w:eastAsia="宋体" w:cs="宋体"/>
                <w:color w:val="auto"/>
                <w:sz w:val="28"/>
                <w:highlight w:val="none"/>
              </w:rPr>
            </w:pPr>
          </w:p>
        </w:tc>
        <w:tc>
          <w:tcPr>
            <w:tcW w:w="1076" w:type="dxa"/>
            <w:tcBorders>
              <w:top w:val="single" w:color="auto" w:sz="4" w:space="0"/>
              <w:left w:val="single" w:color="auto" w:sz="4" w:space="0"/>
              <w:bottom w:val="single" w:color="auto" w:sz="4" w:space="0"/>
              <w:right w:val="single" w:color="auto" w:sz="4" w:space="0"/>
            </w:tcBorders>
          </w:tcPr>
          <w:p w14:paraId="63B146E2">
            <w:pPr>
              <w:spacing w:line="400" w:lineRule="exact"/>
              <w:jc w:val="center"/>
              <w:rPr>
                <w:rFonts w:hint="eastAsia" w:ascii="宋体" w:hAnsi="宋体" w:eastAsia="宋体" w:cs="宋体"/>
                <w:color w:val="auto"/>
                <w:sz w:val="28"/>
                <w:highlight w:val="none"/>
              </w:rPr>
            </w:pPr>
          </w:p>
        </w:tc>
      </w:tr>
      <w:tr w14:paraId="2A633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0" w:hRule="atLeast"/>
          <w:jc w:val="center"/>
        </w:trPr>
        <w:tc>
          <w:tcPr>
            <w:tcW w:w="1045" w:type="dxa"/>
            <w:vMerge w:val="restart"/>
            <w:tcBorders>
              <w:top w:val="single" w:color="auto" w:sz="4" w:space="0"/>
              <w:left w:val="single" w:color="auto" w:sz="4" w:space="0"/>
              <w:bottom w:val="single" w:color="auto" w:sz="4" w:space="0"/>
              <w:right w:val="single" w:color="auto" w:sz="4" w:space="0"/>
            </w:tcBorders>
          </w:tcPr>
          <w:p w14:paraId="11065115">
            <w:pPr>
              <w:spacing w:line="400" w:lineRule="exact"/>
              <w:jc w:val="center"/>
              <w:rPr>
                <w:rFonts w:hint="eastAsia" w:ascii="宋体" w:hAnsi="宋体" w:eastAsia="宋体" w:cs="宋体"/>
                <w:color w:val="auto"/>
                <w:highlight w:val="none"/>
              </w:rPr>
            </w:pPr>
          </w:p>
          <w:p w14:paraId="59CF957D">
            <w:pPr>
              <w:spacing w:line="400" w:lineRule="exact"/>
              <w:jc w:val="center"/>
              <w:rPr>
                <w:rFonts w:hint="eastAsia" w:ascii="宋体" w:hAnsi="宋体" w:eastAsia="宋体" w:cs="宋体"/>
                <w:color w:val="auto"/>
                <w:highlight w:val="none"/>
              </w:rPr>
            </w:pPr>
            <w:r>
              <w:rPr>
                <w:rFonts w:hint="eastAsia" w:ascii="宋体" w:hAnsi="宋体" w:eastAsia="宋体" w:cs="宋体"/>
                <w:color w:val="auto"/>
                <w:highlight w:val="none"/>
              </w:rPr>
              <w:t>技术</w:t>
            </w:r>
          </w:p>
          <w:p w14:paraId="515117D0">
            <w:pPr>
              <w:spacing w:line="400" w:lineRule="exact"/>
              <w:jc w:val="center"/>
              <w:rPr>
                <w:rFonts w:hint="eastAsia" w:ascii="宋体" w:hAnsi="宋体" w:eastAsia="宋体" w:cs="宋体"/>
                <w:color w:val="auto"/>
                <w:highlight w:val="none"/>
              </w:rPr>
            </w:pPr>
            <w:r>
              <w:rPr>
                <w:rFonts w:hint="eastAsia" w:ascii="宋体" w:hAnsi="宋体" w:eastAsia="宋体" w:cs="宋体"/>
                <w:color w:val="auto"/>
                <w:highlight w:val="none"/>
              </w:rPr>
              <w:t>人员</w:t>
            </w:r>
          </w:p>
        </w:tc>
        <w:tc>
          <w:tcPr>
            <w:tcW w:w="1037" w:type="dxa"/>
            <w:tcBorders>
              <w:top w:val="single" w:color="auto" w:sz="4" w:space="0"/>
              <w:left w:val="single" w:color="auto" w:sz="4" w:space="0"/>
              <w:bottom w:val="single" w:color="auto" w:sz="4" w:space="0"/>
              <w:right w:val="single" w:color="auto" w:sz="4" w:space="0"/>
            </w:tcBorders>
          </w:tcPr>
          <w:p w14:paraId="46BB39E0">
            <w:pPr>
              <w:spacing w:line="400" w:lineRule="exact"/>
              <w:jc w:val="center"/>
              <w:rPr>
                <w:rFonts w:hint="eastAsia" w:ascii="宋体" w:hAnsi="宋体" w:eastAsia="宋体" w:cs="宋体"/>
                <w:color w:val="auto"/>
                <w:sz w:val="28"/>
                <w:highlight w:val="none"/>
              </w:rPr>
            </w:pPr>
          </w:p>
        </w:tc>
        <w:tc>
          <w:tcPr>
            <w:tcW w:w="881" w:type="dxa"/>
            <w:tcBorders>
              <w:top w:val="single" w:color="auto" w:sz="4" w:space="0"/>
              <w:left w:val="single" w:color="auto" w:sz="4" w:space="0"/>
              <w:bottom w:val="single" w:color="auto" w:sz="4" w:space="0"/>
              <w:right w:val="single" w:color="auto" w:sz="4" w:space="0"/>
            </w:tcBorders>
          </w:tcPr>
          <w:p w14:paraId="5BE6FAA3">
            <w:pPr>
              <w:spacing w:line="400" w:lineRule="exact"/>
              <w:jc w:val="center"/>
              <w:rPr>
                <w:rFonts w:hint="eastAsia" w:ascii="宋体" w:hAnsi="宋体" w:eastAsia="宋体" w:cs="宋体"/>
                <w:color w:val="auto"/>
                <w:sz w:val="28"/>
                <w:highlight w:val="none"/>
              </w:rPr>
            </w:pPr>
          </w:p>
        </w:tc>
        <w:tc>
          <w:tcPr>
            <w:tcW w:w="999" w:type="dxa"/>
            <w:tcBorders>
              <w:top w:val="single" w:color="auto" w:sz="4" w:space="0"/>
              <w:left w:val="single" w:color="auto" w:sz="4" w:space="0"/>
              <w:bottom w:val="single" w:color="auto" w:sz="4" w:space="0"/>
              <w:right w:val="single" w:color="auto" w:sz="4" w:space="0"/>
            </w:tcBorders>
          </w:tcPr>
          <w:p w14:paraId="2B2AF8DA">
            <w:pPr>
              <w:spacing w:line="400" w:lineRule="exact"/>
              <w:jc w:val="center"/>
              <w:rPr>
                <w:rFonts w:hint="eastAsia" w:ascii="宋体" w:hAnsi="宋体" w:eastAsia="宋体" w:cs="宋体"/>
                <w:color w:val="auto"/>
                <w:sz w:val="28"/>
                <w:highlight w:val="none"/>
              </w:rPr>
            </w:pPr>
          </w:p>
        </w:tc>
        <w:tc>
          <w:tcPr>
            <w:tcW w:w="1407" w:type="dxa"/>
            <w:tcBorders>
              <w:top w:val="single" w:color="auto" w:sz="4" w:space="0"/>
              <w:left w:val="single" w:color="auto" w:sz="4" w:space="0"/>
              <w:bottom w:val="single" w:color="auto" w:sz="4" w:space="0"/>
              <w:right w:val="single" w:color="auto" w:sz="4" w:space="0"/>
            </w:tcBorders>
          </w:tcPr>
          <w:p w14:paraId="48124132">
            <w:pPr>
              <w:spacing w:line="400" w:lineRule="exact"/>
              <w:jc w:val="center"/>
              <w:rPr>
                <w:rFonts w:hint="eastAsia" w:ascii="宋体" w:hAnsi="宋体" w:eastAsia="宋体" w:cs="宋体"/>
                <w:color w:val="auto"/>
                <w:sz w:val="28"/>
                <w:highlight w:val="none"/>
              </w:rPr>
            </w:pPr>
          </w:p>
        </w:tc>
        <w:tc>
          <w:tcPr>
            <w:tcW w:w="1179" w:type="dxa"/>
            <w:tcBorders>
              <w:top w:val="single" w:color="auto" w:sz="4" w:space="0"/>
              <w:left w:val="single" w:color="auto" w:sz="4" w:space="0"/>
              <w:bottom w:val="single" w:color="auto" w:sz="4" w:space="0"/>
              <w:right w:val="single" w:color="auto" w:sz="4" w:space="0"/>
            </w:tcBorders>
          </w:tcPr>
          <w:p w14:paraId="240B8E5E">
            <w:pPr>
              <w:spacing w:line="400" w:lineRule="exact"/>
              <w:jc w:val="center"/>
              <w:rPr>
                <w:rFonts w:hint="eastAsia" w:ascii="宋体" w:hAnsi="宋体" w:eastAsia="宋体" w:cs="宋体"/>
                <w:color w:val="auto"/>
                <w:sz w:val="28"/>
                <w:highlight w:val="none"/>
              </w:rPr>
            </w:pPr>
          </w:p>
        </w:tc>
        <w:tc>
          <w:tcPr>
            <w:tcW w:w="804" w:type="dxa"/>
            <w:tcBorders>
              <w:top w:val="single" w:color="auto" w:sz="4" w:space="0"/>
              <w:left w:val="single" w:color="auto" w:sz="4" w:space="0"/>
              <w:bottom w:val="single" w:color="auto" w:sz="4" w:space="0"/>
              <w:right w:val="single" w:color="auto" w:sz="4" w:space="0"/>
            </w:tcBorders>
          </w:tcPr>
          <w:p w14:paraId="5DA99550">
            <w:pPr>
              <w:spacing w:line="400" w:lineRule="exact"/>
              <w:jc w:val="center"/>
              <w:rPr>
                <w:rFonts w:hint="eastAsia" w:ascii="宋体" w:hAnsi="宋体" w:eastAsia="宋体" w:cs="宋体"/>
                <w:color w:val="auto"/>
                <w:sz w:val="28"/>
                <w:highlight w:val="none"/>
              </w:rPr>
            </w:pPr>
          </w:p>
        </w:tc>
        <w:tc>
          <w:tcPr>
            <w:tcW w:w="928" w:type="dxa"/>
            <w:tcBorders>
              <w:top w:val="single" w:color="auto" w:sz="4" w:space="0"/>
              <w:left w:val="single" w:color="auto" w:sz="4" w:space="0"/>
              <w:bottom w:val="single" w:color="auto" w:sz="4" w:space="0"/>
              <w:right w:val="single" w:color="auto" w:sz="4" w:space="0"/>
            </w:tcBorders>
          </w:tcPr>
          <w:p w14:paraId="080E3822">
            <w:pPr>
              <w:spacing w:line="400" w:lineRule="exact"/>
              <w:jc w:val="center"/>
              <w:rPr>
                <w:rFonts w:hint="eastAsia" w:ascii="宋体" w:hAnsi="宋体" w:eastAsia="宋体" w:cs="宋体"/>
                <w:color w:val="auto"/>
                <w:sz w:val="28"/>
                <w:highlight w:val="none"/>
              </w:rPr>
            </w:pPr>
          </w:p>
        </w:tc>
        <w:tc>
          <w:tcPr>
            <w:tcW w:w="1076" w:type="dxa"/>
            <w:tcBorders>
              <w:top w:val="single" w:color="auto" w:sz="4" w:space="0"/>
              <w:left w:val="single" w:color="auto" w:sz="4" w:space="0"/>
              <w:bottom w:val="single" w:color="auto" w:sz="4" w:space="0"/>
              <w:right w:val="single" w:color="auto" w:sz="4" w:space="0"/>
            </w:tcBorders>
          </w:tcPr>
          <w:p w14:paraId="54D3CB82">
            <w:pPr>
              <w:spacing w:line="400" w:lineRule="exact"/>
              <w:jc w:val="center"/>
              <w:rPr>
                <w:rFonts w:hint="eastAsia" w:ascii="宋体" w:hAnsi="宋体" w:eastAsia="宋体" w:cs="宋体"/>
                <w:color w:val="auto"/>
                <w:sz w:val="28"/>
                <w:highlight w:val="none"/>
              </w:rPr>
            </w:pPr>
          </w:p>
        </w:tc>
      </w:tr>
      <w:tr w14:paraId="78268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1" w:hRule="atLeast"/>
          <w:jc w:val="center"/>
        </w:trPr>
        <w:tc>
          <w:tcPr>
            <w:tcW w:w="1045" w:type="dxa"/>
            <w:vMerge w:val="continue"/>
            <w:tcBorders>
              <w:top w:val="single" w:color="auto" w:sz="4" w:space="0"/>
              <w:left w:val="single" w:color="auto" w:sz="4" w:space="0"/>
              <w:bottom w:val="single" w:color="auto" w:sz="4" w:space="0"/>
              <w:right w:val="single" w:color="auto" w:sz="4" w:space="0"/>
            </w:tcBorders>
            <w:vAlign w:val="center"/>
          </w:tcPr>
          <w:p w14:paraId="2D0D55B9">
            <w:pPr>
              <w:widowControl/>
              <w:jc w:val="left"/>
              <w:rPr>
                <w:rFonts w:hint="eastAsia" w:ascii="宋体" w:hAnsi="宋体" w:eastAsia="宋体" w:cs="宋体"/>
                <w:color w:val="auto"/>
                <w:highlight w:val="none"/>
              </w:rPr>
            </w:pPr>
          </w:p>
        </w:tc>
        <w:tc>
          <w:tcPr>
            <w:tcW w:w="1037" w:type="dxa"/>
            <w:tcBorders>
              <w:top w:val="single" w:color="auto" w:sz="4" w:space="0"/>
              <w:left w:val="single" w:color="auto" w:sz="4" w:space="0"/>
              <w:bottom w:val="single" w:color="auto" w:sz="4" w:space="0"/>
              <w:right w:val="single" w:color="auto" w:sz="4" w:space="0"/>
            </w:tcBorders>
          </w:tcPr>
          <w:p w14:paraId="55CBB412">
            <w:pPr>
              <w:spacing w:line="400" w:lineRule="exact"/>
              <w:jc w:val="center"/>
              <w:rPr>
                <w:rFonts w:hint="eastAsia" w:ascii="宋体" w:hAnsi="宋体" w:eastAsia="宋体" w:cs="宋体"/>
                <w:color w:val="auto"/>
                <w:sz w:val="28"/>
                <w:highlight w:val="none"/>
              </w:rPr>
            </w:pPr>
          </w:p>
        </w:tc>
        <w:tc>
          <w:tcPr>
            <w:tcW w:w="881" w:type="dxa"/>
            <w:tcBorders>
              <w:top w:val="single" w:color="auto" w:sz="4" w:space="0"/>
              <w:left w:val="single" w:color="auto" w:sz="4" w:space="0"/>
              <w:bottom w:val="single" w:color="auto" w:sz="4" w:space="0"/>
              <w:right w:val="single" w:color="auto" w:sz="4" w:space="0"/>
            </w:tcBorders>
          </w:tcPr>
          <w:p w14:paraId="1A73D8F7">
            <w:pPr>
              <w:spacing w:line="400" w:lineRule="exact"/>
              <w:jc w:val="center"/>
              <w:rPr>
                <w:rFonts w:hint="eastAsia" w:ascii="宋体" w:hAnsi="宋体" w:eastAsia="宋体" w:cs="宋体"/>
                <w:color w:val="auto"/>
                <w:sz w:val="28"/>
                <w:highlight w:val="none"/>
              </w:rPr>
            </w:pPr>
          </w:p>
        </w:tc>
        <w:tc>
          <w:tcPr>
            <w:tcW w:w="999" w:type="dxa"/>
            <w:tcBorders>
              <w:top w:val="single" w:color="auto" w:sz="4" w:space="0"/>
              <w:left w:val="single" w:color="auto" w:sz="4" w:space="0"/>
              <w:bottom w:val="single" w:color="auto" w:sz="4" w:space="0"/>
              <w:right w:val="single" w:color="auto" w:sz="4" w:space="0"/>
            </w:tcBorders>
          </w:tcPr>
          <w:p w14:paraId="57515C28">
            <w:pPr>
              <w:spacing w:line="400" w:lineRule="exact"/>
              <w:jc w:val="center"/>
              <w:rPr>
                <w:rFonts w:hint="eastAsia" w:ascii="宋体" w:hAnsi="宋体" w:eastAsia="宋体" w:cs="宋体"/>
                <w:color w:val="auto"/>
                <w:sz w:val="28"/>
                <w:highlight w:val="none"/>
              </w:rPr>
            </w:pPr>
          </w:p>
        </w:tc>
        <w:tc>
          <w:tcPr>
            <w:tcW w:w="1407" w:type="dxa"/>
            <w:tcBorders>
              <w:top w:val="single" w:color="auto" w:sz="4" w:space="0"/>
              <w:left w:val="single" w:color="auto" w:sz="4" w:space="0"/>
              <w:bottom w:val="single" w:color="auto" w:sz="4" w:space="0"/>
              <w:right w:val="single" w:color="auto" w:sz="4" w:space="0"/>
            </w:tcBorders>
          </w:tcPr>
          <w:p w14:paraId="2C5A91D0">
            <w:pPr>
              <w:spacing w:line="400" w:lineRule="exact"/>
              <w:jc w:val="center"/>
              <w:rPr>
                <w:rFonts w:hint="eastAsia" w:ascii="宋体" w:hAnsi="宋体" w:eastAsia="宋体" w:cs="宋体"/>
                <w:color w:val="auto"/>
                <w:sz w:val="28"/>
                <w:highlight w:val="none"/>
              </w:rPr>
            </w:pPr>
          </w:p>
        </w:tc>
        <w:tc>
          <w:tcPr>
            <w:tcW w:w="1179" w:type="dxa"/>
            <w:tcBorders>
              <w:top w:val="single" w:color="auto" w:sz="4" w:space="0"/>
              <w:left w:val="single" w:color="auto" w:sz="4" w:space="0"/>
              <w:bottom w:val="single" w:color="auto" w:sz="4" w:space="0"/>
              <w:right w:val="single" w:color="auto" w:sz="4" w:space="0"/>
            </w:tcBorders>
          </w:tcPr>
          <w:p w14:paraId="1308EF7F">
            <w:pPr>
              <w:spacing w:line="400" w:lineRule="exact"/>
              <w:jc w:val="center"/>
              <w:rPr>
                <w:rFonts w:hint="eastAsia" w:ascii="宋体" w:hAnsi="宋体" w:eastAsia="宋体" w:cs="宋体"/>
                <w:color w:val="auto"/>
                <w:sz w:val="28"/>
                <w:highlight w:val="none"/>
              </w:rPr>
            </w:pPr>
          </w:p>
        </w:tc>
        <w:tc>
          <w:tcPr>
            <w:tcW w:w="804" w:type="dxa"/>
            <w:tcBorders>
              <w:top w:val="single" w:color="auto" w:sz="4" w:space="0"/>
              <w:left w:val="single" w:color="auto" w:sz="4" w:space="0"/>
              <w:bottom w:val="single" w:color="auto" w:sz="4" w:space="0"/>
              <w:right w:val="single" w:color="auto" w:sz="4" w:space="0"/>
            </w:tcBorders>
          </w:tcPr>
          <w:p w14:paraId="6E9CD5F2">
            <w:pPr>
              <w:spacing w:line="400" w:lineRule="exact"/>
              <w:jc w:val="center"/>
              <w:rPr>
                <w:rFonts w:hint="eastAsia" w:ascii="宋体" w:hAnsi="宋体" w:eastAsia="宋体" w:cs="宋体"/>
                <w:color w:val="auto"/>
                <w:sz w:val="28"/>
                <w:highlight w:val="none"/>
              </w:rPr>
            </w:pPr>
          </w:p>
        </w:tc>
        <w:tc>
          <w:tcPr>
            <w:tcW w:w="928" w:type="dxa"/>
            <w:tcBorders>
              <w:top w:val="single" w:color="auto" w:sz="4" w:space="0"/>
              <w:left w:val="single" w:color="auto" w:sz="4" w:space="0"/>
              <w:bottom w:val="single" w:color="auto" w:sz="4" w:space="0"/>
              <w:right w:val="single" w:color="auto" w:sz="4" w:space="0"/>
            </w:tcBorders>
          </w:tcPr>
          <w:p w14:paraId="2BB23B88">
            <w:pPr>
              <w:spacing w:line="400" w:lineRule="exact"/>
              <w:jc w:val="center"/>
              <w:rPr>
                <w:rFonts w:hint="eastAsia" w:ascii="宋体" w:hAnsi="宋体" w:eastAsia="宋体" w:cs="宋体"/>
                <w:color w:val="auto"/>
                <w:sz w:val="28"/>
                <w:highlight w:val="none"/>
              </w:rPr>
            </w:pPr>
          </w:p>
        </w:tc>
        <w:tc>
          <w:tcPr>
            <w:tcW w:w="1076" w:type="dxa"/>
            <w:tcBorders>
              <w:top w:val="single" w:color="auto" w:sz="4" w:space="0"/>
              <w:left w:val="single" w:color="auto" w:sz="4" w:space="0"/>
              <w:bottom w:val="single" w:color="auto" w:sz="4" w:space="0"/>
              <w:right w:val="single" w:color="auto" w:sz="4" w:space="0"/>
            </w:tcBorders>
          </w:tcPr>
          <w:p w14:paraId="598B8F61">
            <w:pPr>
              <w:spacing w:line="400" w:lineRule="exact"/>
              <w:jc w:val="center"/>
              <w:rPr>
                <w:rFonts w:hint="eastAsia" w:ascii="宋体" w:hAnsi="宋体" w:eastAsia="宋体" w:cs="宋体"/>
                <w:color w:val="auto"/>
                <w:sz w:val="28"/>
                <w:highlight w:val="none"/>
              </w:rPr>
            </w:pPr>
          </w:p>
        </w:tc>
      </w:tr>
      <w:tr w14:paraId="36374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0" w:hRule="atLeast"/>
          <w:jc w:val="center"/>
        </w:trPr>
        <w:tc>
          <w:tcPr>
            <w:tcW w:w="1045" w:type="dxa"/>
            <w:vMerge w:val="continue"/>
            <w:tcBorders>
              <w:top w:val="single" w:color="auto" w:sz="4" w:space="0"/>
              <w:left w:val="single" w:color="auto" w:sz="4" w:space="0"/>
              <w:bottom w:val="single" w:color="auto" w:sz="4" w:space="0"/>
              <w:right w:val="single" w:color="auto" w:sz="4" w:space="0"/>
            </w:tcBorders>
            <w:vAlign w:val="center"/>
          </w:tcPr>
          <w:p w14:paraId="58F5DA2E">
            <w:pPr>
              <w:widowControl/>
              <w:jc w:val="left"/>
              <w:rPr>
                <w:rFonts w:hint="eastAsia" w:ascii="宋体" w:hAnsi="宋体" w:eastAsia="宋体" w:cs="宋体"/>
                <w:color w:val="auto"/>
                <w:highlight w:val="none"/>
              </w:rPr>
            </w:pPr>
          </w:p>
        </w:tc>
        <w:tc>
          <w:tcPr>
            <w:tcW w:w="1037" w:type="dxa"/>
            <w:tcBorders>
              <w:top w:val="single" w:color="auto" w:sz="4" w:space="0"/>
              <w:left w:val="single" w:color="auto" w:sz="4" w:space="0"/>
              <w:bottom w:val="single" w:color="auto" w:sz="4" w:space="0"/>
              <w:right w:val="single" w:color="auto" w:sz="4" w:space="0"/>
            </w:tcBorders>
          </w:tcPr>
          <w:p w14:paraId="5A97993B">
            <w:pPr>
              <w:spacing w:line="400" w:lineRule="exact"/>
              <w:jc w:val="center"/>
              <w:rPr>
                <w:rFonts w:hint="eastAsia" w:ascii="宋体" w:hAnsi="宋体" w:eastAsia="宋体" w:cs="宋体"/>
                <w:color w:val="auto"/>
                <w:sz w:val="28"/>
                <w:highlight w:val="none"/>
              </w:rPr>
            </w:pPr>
          </w:p>
        </w:tc>
        <w:tc>
          <w:tcPr>
            <w:tcW w:w="881" w:type="dxa"/>
            <w:tcBorders>
              <w:top w:val="single" w:color="auto" w:sz="4" w:space="0"/>
              <w:left w:val="single" w:color="auto" w:sz="4" w:space="0"/>
              <w:bottom w:val="single" w:color="auto" w:sz="4" w:space="0"/>
              <w:right w:val="single" w:color="auto" w:sz="4" w:space="0"/>
            </w:tcBorders>
          </w:tcPr>
          <w:p w14:paraId="67EC1955">
            <w:pPr>
              <w:spacing w:line="400" w:lineRule="exact"/>
              <w:jc w:val="center"/>
              <w:rPr>
                <w:rFonts w:hint="eastAsia" w:ascii="宋体" w:hAnsi="宋体" w:eastAsia="宋体" w:cs="宋体"/>
                <w:color w:val="auto"/>
                <w:sz w:val="28"/>
                <w:highlight w:val="none"/>
              </w:rPr>
            </w:pPr>
          </w:p>
        </w:tc>
        <w:tc>
          <w:tcPr>
            <w:tcW w:w="999" w:type="dxa"/>
            <w:tcBorders>
              <w:top w:val="single" w:color="auto" w:sz="4" w:space="0"/>
              <w:left w:val="single" w:color="auto" w:sz="4" w:space="0"/>
              <w:bottom w:val="single" w:color="auto" w:sz="4" w:space="0"/>
              <w:right w:val="single" w:color="auto" w:sz="4" w:space="0"/>
            </w:tcBorders>
          </w:tcPr>
          <w:p w14:paraId="7B72262C">
            <w:pPr>
              <w:spacing w:line="400" w:lineRule="exact"/>
              <w:jc w:val="center"/>
              <w:rPr>
                <w:rFonts w:hint="eastAsia" w:ascii="宋体" w:hAnsi="宋体" w:eastAsia="宋体" w:cs="宋体"/>
                <w:color w:val="auto"/>
                <w:sz w:val="28"/>
                <w:highlight w:val="none"/>
              </w:rPr>
            </w:pPr>
          </w:p>
        </w:tc>
        <w:tc>
          <w:tcPr>
            <w:tcW w:w="1407" w:type="dxa"/>
            <w:tcBorders>
              <w:top w:val="single" w:color="auto" w:sz="4" w:space="0"/>
              <w:left w:val="single" w:color="auto" w:sz="4" w:space="0"/>
              <w:bottom w:val="single" w:color="auto" w:sz="4" w:space="0"/>
              <w:right w:val="single" w:color="auto" w:sz="4" w:space="0"/>
            </w:tcBorders>
          </w:tcPr>
          <w:p w14:paraId="527114FF">
            <w:pPr>
              <w:spacing w:line="400" w:lineRule="exact"/>
              <w:jc w:val="center"/>
              <w:rPr>
                <w:rFonts w:hint="eastAsia" w:ascii="宋体" w:hAnsi="宋体" w:eastAsia="宋体" w:cs="宋体"/>
                <w:color w:val="auto"/>
                <w:sz w:val="28"/>
                <w:highlight w:val="none"/>
              </w:rPr>
            </w:pPr>
          </w:p>
        </w:tc>
        <w:tc>
          <w:tcPr>
            <w:tcW w:w="1179" w:type="dxa"/>
            <w:tcBorders>
              <w:top w:val="single" w:color="auto" w:sz="4" w:space="0"/>
              <w:left w:val="single" w:color="auto" w:sz="4" w:space="0"/>
              <w:bottom w:val="single" w:color="auto" w:sz="4" w:space="0"/>
              <w:right w:val="single" w:color="auto" w:sz="4" w:space="0"/>
            </w:tcBorders>
          </w:tcPr>
          <w:p w14:paraId="36B36E9A">
            <w:pPr>
              <w:spacing w:line="400" w:lineRule="exact"/>
              <w:jc w:val="center"/>
              <w:rPr>
                <w:rFonts w:hint="eastAsia" w:ascii="宋体" w:hAnsi="宋体" w:eastAsia="宋体" w:cs="宋体"/>
                <w:color w:val="auto"/>
                <w:sz w:val="28"/>
                <w:highlight w:val="none"/>
              </w:rPr>
            </w:pPr>
          </w:p>
        </w:tc>
        <w:tc>
          <w:tcPr>
            <w:tcW w:w="804" w:type="dxa"/>
            <w:tcBorders>
              <w:top w:val="single" w:color="auto" w:sz="4" w:space="0"/>
              <w:left w:val="single" w:color="auto" w:sz="4" w:space="0"/>
              <w:bottom w:val="single" w:color="auto" w:sz="4" w:space="0"/>
              <w:right w:val="single" w:color="auto" w:sz="4" w:space="0"/>
            </w:tcBorders>
          </w:tcPr>
          <w:p w14:paraId="203B3933">
            <w:pPr>
              <w:spacing w:line="400" w:lineRule="exact"/>
              <w:jc w:val="center"/>
              <w:rPr>
                <w:rFonts w:hint="eastAsia" w:ascii="宋体" w:hAnsi="宋体" w:eastAsia="宋体" w:cs="宋体"/>
                <w:color w:val="auto"/>
                <w:sz w:val="28"/>
                <w:highlight w:val="none"/>
              </w:rPr>
            </w:pPr>
          </w:p>
        </w:tc>
        <w:tc>
          <w:tcPr>
            <w:tcW w:w="928" w:type="dxa"/>
            <w:tcBorders>
              <w:top w:val="single" w:color="auto" w:sz="4" w:space="0"/>
              <w:left w:val="single" w:color="auto" w:sz="4" w:space="0"/>
              <w:bottom w:val="single" w:color="auto" w:sz="4" w:space="0"/>
              <w:right w:val="single" w:color="auto" w:sz="4" w:space="0"/>
            </w:tcBorders>
          </w:tcPr>
          <w:p w14:paraId="4683555E">
            <w:pPr>
              <w:spacing w:line="400" w:lineRule="exact"/>
              <w:jc w:val="center"/>
              <w:rPr>
                <w:rFonts w:hint="eastAsia" w:ascii="宋体" w:hAnsi="宋体" w:eastAsia="宋体" w:cs="宋体"/>
                <w:color w:val="auto"/>
                <w:sz w:val="28"/>
                <w:highlight w:val="none"/>
              </w:rPr>
            </w:pPr>
          </w:p>
        </w:tc>
        <w:tc>
          <w:tcPr>
            <w:tcW w:w="1076" w:type="dxa"/>
            <w:tcBorders>
              <w:top w:val="single" w:color="auto" w:sz="4" w:space="0"/>
              <w:left w:val="single" w:color="auto" w:sz="4" w:space="0"/>
              <w:bottom w:val="single" w:color="auto" w:sz="4" w:space="0"/>
              <w:right w:val="single" w:color="auto" w:sz="4" w:space="0"/>
            </w:tcBorders>
          </w:tcPr>
          <w:p w14:paraId="6FDB8C1D">
            <w:pPr>
              <w:spacing w:line="400" w:lineRule="exact"/>
              <w:jc w:val="center"/>
              <w:rPr>
                <w:rFonts w:hint="eastAsia" w:ascii="宋体" w:hAnsi="宋体" w:eastAsia="宋体" w:cs="宋体"/>
                <w:color w:val="auto"/>
                <w:sz w:val="28"/>
                <w:highlight w:val="none"/>
              </w:rPr>
            </w:pPr>
          </w:p>
        </w:tc>
      </w:tr>
      <w:tr w14:paraId="50B5A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1" w:hRule="atLeast"/>
          <w:jc w:val="center"/>
        </w:trPr>
        <w:tc>
          <w:tcPr>
            <w:tcW w:w="1045" w:type="dxa"/>
            <w:vMerge w:val="restart"/>
            <w:tcBorders>
              <w:top w:val="single" w:color="auto" w:sz="4" w:space="0"/>
              <w:left w:val="single" w:color="auto" w:sz="4" w:space="0"/>
              <w:bottom w:val="single" w:color="auto" w:sz="4" w:space="0"/>
              <w:right w:val="single" w:color="auto" w:sz="4" w:space="0"/>
            </w:tcBorders>
          </w:tcPr>
          <w:p w14:paraId="5EA27AC3">
            <w:pPr>
              <w:spacing w:line="400" w:lineRule="exact"/>
              <w:jc w:val="center"/>
              <w:rPr>
                <w:rFonts w:hint="eastAsia" w:ascii="宋体" w:hAnsi="宋体" w:eastAsia="宋体" w:cs="宋体"/>
                <w:color w:val="auto"/>
                <w:highlight w:val="none"/>
              </w:rPr>
            </w:pPr>
            <w:r>
              <w:rPr>
                <w:rFonts w:hint="eastAsia" w:ascii="宋体" w:hAnsi="宋体" w:eastAsia="宋体" w:cs="宋体"/>
                <w:color w:val="auto"/>
                <w:highlight w:val="none"/>
              </w:rPr>
              <w:t xml:space="preserve"> </w:t>
            </w:r>
          </w:p>
          <w:p w14:paraId="78DD27D8">
            <w:pPr>
              <w:spacing w:line="400" w:lineRule="exact"/>
              <w:jc w:val="center"/>
              <w:rPr>
                <w:rFonts w:hint="eastAsia" w:ascii="宋体" w:hAnsi="宋体" w:eastAsia="宋体" w:cs="宋体"/>
                <w:color w:val="auto"/>
                <w:highlight w:val="none"/>
              </w:rPr>
            </w:pPr>
            <w:r>
              <w:rPr>
                <w:rFonts w:hint="eastAsia" w:ascii="宋体" w:hAnsi="宋体" w:eastAsia="宋体" w:cs="宋体"/>
                <w:color w:val="auto"/>
                <w:highlight w:val="none"/>
              </w:rPr>
              <w:t>服务</w:t>
            </w:r>
          </w:p>
          <w:p w14:paraId="7AB844FD">
            <w:pPr>
              <w:spacing w:line="400" w:lineRule="exact"/>
              <w:jc w:val="center"/>
              <w:rPr>
                <w:rFonts w:hint="eastAsia" w:ascii="宋体" w:hAnsi="宋体" w:eastAsia="宋体" w:cs="宋体"/>
                <w:color w:val="auto"/>
                <w:highlight w:val="none"/>
              </w:rPr>
            </w:pPr>
            <w:r>
              <w:rPr>
                <w:rFonts w:hint="eastAsia" w:ascii="宋体" w:hAnsi="宋体" w:eastAsia="宋体" w:cs="宋体"/>
                <w:color w:val="auto"/>
                <w:highlight w:val="none"/>
              </w:rPr>
              <w:t>人员</w:t>
            </w:r>
          </w:p>
        </w:tc>
        <w:tc>
          <w:tcPr>
            <w:tcW w:w="1037" w:type="dxa"/>
            <w:tcBorders>
              <w:top w:val="single" w:color="auto" w:sz="4" w:space="0"/>
              <w:left w:val="single" w:color="auto" w:sz="4" w:space="0"/>
              <w:bottom w:val="single" w:color="auto" w:sz="4" w:space="0"/>
              <w:right w:val="single" w:color="auto" w:sz="4" w:space="0"/>
            </w:tcBorders>
          </w:tcPr>
          <w:p w14:paraId="615FE842">
            <w:pPr>
              <w:spacing w:line="400" w:lineRule="exact"/>
              <w:jc w:val="center"/>
              <w:rPr>
                <w:rFonts w:hint="eastAsia" w:ascii="宋体" w:hAnsi="宋体" w:eastAsia="宋体" w:cs="宋体"/>
                <w:color w:val="auto"/>
                <w:sz w:val="28"/>
                <w:highlight w:val="none"/>
              </w:rPr>
            </w:pPr>
          </w:p>
        </w:tc>
        <w:tc>
          <w:tcPr>
            <w:tcW w:w="881" w:type="dxa"/>
            <w:tcBorders>
              <w:top w:val="single" w:color="auto" w:sz="4" w:space="0"/>
              <w:left w:val="single" w:color="auto" w:sz="4" w:space="0"/>
              <w:bottom w:val="single" w:color="auto" w:sz="4" w:space="0"/>
              <w:right w:val="single" w:color="auto" w:sz="4" w:space="0"/>
            </w:tcBorders>
          </w:tcPr>
          <w:p w14:paraId="7C32D0D0">
            <w:pPr>
              <w:spacing w:line="400" w:lineRule="exact"/>
              <w:jc w:val="center"/>
              <w:rPr>
                <w:rFonts w:hint="eastAsia" w:ascii="宋体" w:hAnsi="宋体" w:eastAsia="宋体" w:cs="宋体"/>
                <w:color w:val="auto"/>
                <w:sz w:val="28"/>
                <w:highlight w:val="none"/>
              </w:rPr>
            </w:pPr>
          </w:p>
        </w:tc>
        <w:tc>
          <w:tcPr>
            <w:tcW w:w="999" w:type="dxa"/>
            <w:tcBorders>
              <w:top w:val="single" w:color="auto" w:sz="4" w:space="0"/>
              <w:left w:val="single" w:color="auto" w:sz="4" w:space="0"/>
              <w:bottom w:val="single" w:color="auto" w:sz="4" w:space="0"/>
              <w:right w:val="single" w:color="auto" w:sz="4" w:space="0"/>
            </w:tcBorders>
          </w:tcPr>
          <w:p w14:paraId="1B868B0E">
            <w:pPr>
              <w:spacing w:line="400" w:lineRule="exact"/>
              <w:jc w:val="center"/>
              <w:rPr>
                <w:rFonts w:hint="eastAsia" w:ascii="宋体" w:hAnsi="宋体" w:eastAsia="宋体" w:cs="宋体"/>
                <w:color w:val="auto"/>
                <w:sz w:val="28"/>
                <w:highlight w:val="none"/>
              </w:rPr>
            </w:pPr>
          </w:p>
        </w:tc>
        <w:tc>
          <w:tcPr>
            <w:tcW w:w="1407" w:type="dxa"/>
            <w:tcBorders>
              <w:top w:val="single" w:color="auto" w:sz="4" w:space="0"/>
              <w:left w:val="single" w:color="auto" w:sz="4" w:space="0"/>
              <w:bottom w:val="single" w:color="auto" w:sz="4" w:space="0"/>
              <w:right w:val="single" w:color="auto" w:sz="4" w:space="0"/>
            </w:tcBorders>
          </w:tcPr>
          <w:p w14:paraId="6D92F812">
            <w:pPr>
              <w:spacing w:line="400" w:lineRule="exact"/>
              <w:jc w:val="center"/>
              <w:rPr>
                <w:rFonts w:hint="eastAsia" w:ascii="宋体" w:hAnsi="宋体" w:eastAsia="宋体" w:cs="宋体"/>
                <w:color w:val="auto"/>
                <w:sz w:val="28"/>
                <w:highlight w:val="none"/>
              </w:rPr>
            </w:pPr>
          </w:p>
        </w:tc>
        <w:tc>
          <w:tcPr>
            <w:tcW w:w="1179" w:type="dxa"/>
            <w:tcBorders>
              <w:top w:val="single" w:color="auto" w:sz="4" w:space="0"/>
              <w:left w:val="single" w:color="auto" w:sz="4" w:space="0"/>
              <w:bottom w:val="single" w:color="auto" w:sz="4" w:space="0"/>
              <w:right w:val="single" w:color="auto" w:sz="4" w:space="0"/>
            </w:tcBorders>
          </w:tcPr>
          <w:p w14:paraId="3FBEAB74">
            <w:pPr>
              <w:spacing w:line="400" w:lineRule="exact"/>
              <w:jc w:val="center"/>
              <w:rPr>
                <w:rFonts w:hint="eastAsia" w:ascii="宋体" w:hAnsi="宋体" w:eastAsia="宋体" w:cs="宋体"/>
                <w:color w:val="auto"/>
                <w:sz w:val="28"/>
                <w:highlight w:val="none"/>
              </w:rPr>
            </w:pPr>
          </w:p>
        </w:tc>
        <w:tc>
          <w:tcPr>
            <w:tcW w:w="804" w:type="dxa"/>
            <w:tcBorders>
              <w:top w:val="single" w:color="auto" w:sz="4" w:space="0"/>
              <w:left w:val="single" w:color="auto" w:sz="4" w:space="0"/>
              <w:bottom w:val="single" w:color="auto" w:sz="4" w:space="0"/>
              <w:right w:val="single" w:color="auto" w:sz="4" w:space="0"/>
            </w:tcBorders>
          </w:tcPr>
          <w:p w14:paraId="7ED785CF">
            <w:pPr>
              <w:spacing w:line="400" w:lineRule="exact"/>
              <w:jc w:val="center"/>
              <w:rPr>
                <w:rFonts w:hint="eastAsia" w:ascii="宋体" w:hAnsi="宋体" w:eastAsia="宋体" w:cs="宋体"/>
                <w:color w:val="auto"/>
                <w:sz w:val="28"/>
                <w:highlight w:val="none"/>
              </w:rPr>
            </w:pPr>
          </w:p>
        </w:tc>
        <w:tc>
          <w:tcPr>
            <w:tcW w:w="928" w:type="dxa"/>
            <w:tcBorders>
              <w:top w:val="single" w:color="auto" w:sz="4" w:space="0"/>
              <w:left w:val="single" w:color="auto" w:sz="4" w:space="0"/>
              <w:bottom w:val="single" w:color="auto" w:sz="4" w:space="0"/>
              <w:right w:val="single" w:color="auto" w:sz="4" w:space="0"/>
            </w:tcBorders>
          </w:tcPr>
          <w:p w14:paraId="3611B19B">
            <w:pPr>
              <w:spacing w:line="400" w:lineRule="exact"/>
              <w:jc w:val="center"/>
              <w:rPr>
                <w:rFonts w:hint="eastAsia" w:ascii="宋体" w:hAnsi="宋体" w:eastAsia="宋体" w:cs="宋体"/>
                <w:color w:val="auto"/>
                <w:sz w:val="28"/>
                <w:highlight w:val="none"/>
              </w:rPr>
            </w:pPr>
          </w:p>
        </w:tc>
        <w:tc>
          <w:tcPr>
            <w:tcW w:w="1076" w:type="dxa"/>
            <w:tcBorders>
              <w:top w:val="single" w:color="auto" w:sz="4" w:space="0"/>
              <w:left w:val="single" w:color="auto" w:sz="4" w:space="0"/>
              <w:bottom w:val="single" w:color="auto" w:sz="4" w:space="0"/>
              <w:right w:val="single" w:color="auto" w:sz="4" w:space="0"/>
            </w:tcBorders>
          </w:tcPr>
          <w:p w14:paraId="1BCD8774">
            <w:pPr>
              <w:spacing w:line="400" w:lineRule="exact"/>
              <w:jc w:val="center"/>
              <w:rPr>
                <w:rFonts w:hint="eastAsia" w:ascii="宋体" w:hAnsi="宋体" w:eastAsia="宋体" w:cs="宋体"/>
                <w:color w:val="auto"/>
                <w:sz w:val="28"/>
                <w:highlight w:val="none"/>
              </w:rPr>
            </w:pPr>
          </w:p>
        </w:tc>
      </w:tr>
      <w:tr w14:paraId="44AC8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0" w:hRule="atLeast"/>
          <w:jc w:val="center"/>
        </w:trPr>
        <w:tc>
          <w:tcPr>
            <w:tcW w:w="1045" w:type="dxa"/>
            <w:vMerge w:val="continue"/>
            <w:tcBorders>
              <w:top w:val="single" w:color="auto" w:sz="4" w:space="0"/>
              <w:left w:val="single" w:color="auto" w:sz="4" w:space="0"/>
              <w:bottom w:val="single" w:color="auto" w:sz="4" w:space="0"/>
              <w:right w:val="single" w:color="auto" w:sz="4" w:space="0"/>
            </w:tcBorders>
            <w:vAlign w:val="center"/>
          </w:tcPr>
          <w:p w14:paraId="2252B137">
            <w:pPr>
              <w:widowControl/>
              <w:jc w:val="left"/>
              <w:rPr>
                <w:rFonts w:hint="eastAsia" w:ascii="宋体" w:hAnsi="宋体" w:eastAsia="宋体" w:cs="宋体"/>
                <w:color w:val="auto"/>
                <w:highlight w:val="none"/>
              </w:rPr>
            </w:pPr>
          </w:p>
        </w:tc>
        <w:tc>
          <w:tcPr>
            <w:tcW w:w="1037" w:type="dxa"/>
            <w:tcBorders>
              <w:top w:val="single" w:color="auto" w:sz="4" w:space="0"/>
              <w:left w:val="single" w:color="auto" w:sz="4" w:space="0"/>
              <w:bottom w:val="single" w:color="auto" w:sz="4" w:space="0"/>
              <w:right w:val="single" w:color="auto" w:sz="4" w:space="0"/>
            </w:tcBorders>
          </w:tcPr>
          <w:p w14:paraId="2BFD49A6">
            <w:pPr>
              <w:spacing w:line="400" w:lineRule="exact"/>
              <w:jc w:val="center"/>
              <w:rPr>
                <w:rFonts w:hint="eastAsia" w:ascii="宋体" w:hAnsi="宋体" w:eastAsia="宋体" w:cs="宋体"/>
                <w:color w:val="auto"/>
                <w:sz w:val="28"/>
                <w:highlight w:val="none"/>
              </w:rPr>
            </w:pPr>
          </w:p>
        </w:tc>
        <w:tc>
          <w:tcPr>
            <w:tcW w:w="881" w:type="dxa"/>
            <w:tcBorders>
              <w:top w:val="single" w:color="auto" w:sz="4" w:space="0"/>
              <w:left w:val="single" w:color="auto" w:sz="4" w:space="0"/>
              <w:bottom w:val="single" w:color="auto" w:sz="4" w:space="0"/>
              <w:right w:val="single" w:color="auto" w:sz="4" w:space="0"/>
            </w:tcBorders>
          </w:tcPr>
          <w:p w14:paraId="010A3400">
            <w:pPr>
              <w:spacing w:line="400" w:lineRule="exact"/>
              <w:jc w:val="center"/>
              <w:rPr>
                <w:rFonts w:hint="eastAsia" w:ascii="宋体" w:hAnsi="宋体" w:eastAsia="宋体" w:cs="宋体"/>
                <w:b/>
                <w:bCs/>
                <w:color w:val="auto"/>
                <w:sz w:val="28"/>
                <w:highlight w:val="none"/>
              </w:rPr>
            </w:pPr>
          </w:p>
        </w:tc>
        <w:tc>
          <w:tcPr>
            <w:tcW w:w="999" w:type="dxa"/>
            <w:tcBorders>
              <w:top w:val="single" w:color="auto" w:sz="4" w:space="0"/>
              <w:left w:val="single" w:color="auto" w:sz="4" w:space="0"/>
              <w:bottom w:val="single" w:color="auto" w:sz="4" w:space="0"/>
              <w:right w:val="single" w:color="auto" w:sz="4" w:space="0"/>
            </w:tcBorders>
          </w:tcPr>
          <w:p w14:paraId="04A0D042">
            <w:pPr>
              <w:spacing w:line="400" w:lineRule="exact"/>
              <w:jc w:val="center"/>
              <w:rPr>
                <w:rFonts w:hint="eastAsia" w:ascii="宋体" w:hAnsi="宋体" w:eastAsia="宋体" w:cs="宋体"/>
                <w:b/>
                <w:bCs/>
                <w:color w:val="auto"/>
                <w:sz w:val="28"/>
                <w:highlight w:val="none"/>
              </w:rPr>
            </w:pPr>
          </w:p>
        </w:tc>
        <w:tc>
          <w:tcPr>
            <w:tcW w:w="1407" w:type="dxa"/>
            <w:tcBorders>
              <w:top w:val="single" w:color="auto" w:sz="4" w:space="0"/>
              <w:left w:val="single" w:color="auto" w:sz="4" w:space="0"/>
              <w:bottom w:val="single" w:color="auto" w:sz="4" w:space="0"/>
              <w:right w:val="single" w:color="auto" w:sz="4" w:space="0"/>
            </w:tcBorders>
          </w:tcPr>
          <w:p w14:paraId="22AAA55E">
            <w:pPr>
              <w:spacing w:line="400" w:lineRule="exact"/>
              <w:jc w:val="center"/>
              <w:rPr>
                <w:rFonts w:hint="eastAsia" w:ascii="宋体" w:hAnsi="宋体" w:eastAsia="宋体" w:cs="宋体"/>
                <w:b/>
                <w:bCs/>
                <w:color w:val="auto"/>
                <w:sz w:val="28"/>
                <w:highlight w:val="none"/>
              </w:rPr>
            </w:pPr>
          </w:p>
        </w:tc>
        <w:tc>
          <w:tcPr>
            <w:tcW w:w="1179" w:type="dxa"/>
            <w:tcBorders>
              <w:top w:val="single" w:color="auto" w:sz="4" w:space="0"/>
              <w:left w:val="single" w:color="auto" w:sz="4" w:space="0"/>
              <w:bottom w:val="single" w:color="auto" w:sz="4" w:space="0"/>
              <w:right w:val="single" w:color="auto" w:sz="4" w:space="0"/>
            </w:tcBorders>
          </w:tcPr>
          <w:p w14:paraId="202DE76C">
            <w:pPr>
              <w:spacing w:line="400" w:lineRule="exact"/>
              <w:jc w:val="center"/>
              <w:rPr>
                <w:rFonts w:hint="eastAsia" w:ascii="宋体" w:hAnsi="宋体" w:eastAsia="宋体" w:cs="宋体"/>
                <w:b/>
                <w:bCs/>
                <w:color w:val="auto"/>
                <w:sz w:val="28"/>
                <w:highlight w:val="none"/>
              </w:rPr>
            </w:pPr>
          </w:p>
        </w:tc>
        <w:tc>
          <w:tcPr>
            <w:tcW w:w="804" w:type="dxa"/>
            <w:tcBorders>
              <w:top w:val="single" w:color="auto" w:sz="4" w:space="0"/>
              <w:left w:val="single" w:color="auto" w:sz="4" w:space="0"/>
              <w:bottom w:val="single" w:color="auto" w:sz="4" w:space="0"/>
              <w:right w:val="single" w:color="auto" w:sz="4" w:space="0"/>
            </w:tcBorders>
          </w:tcPr>
          <w:p w14:paraId="247E1809">
            <w:pPr>
              <w:spacing w:line="400" w:lineRule="exact"/>
              <w:jc w:val="center"/>
              <w:rPr>
                <w:rFonts w:hint="eastAsia" w:ascii="宋体" w:hAnsi="宋体" w:eastAsia="宋体" w:cs="宋体"/>
                <w:b/>
                <w:bCs/>
                <w:color w:val="auto"/>
                <w:sz w:val="28"/>
                <w:highlight w:val="none"/>
              </w:rPr>
            </w:pPr>
          </w:p>
        </w:tc>
        <w:tc>
          <w:tcPr>
            <w:tcW w:w="928" w:type="dxa"/>
            <w:tcBorders>
              <w:top w:val="single" w:color="auto" w:sz="4" w:space="0"/>
              <w:left w:val="single" w:color="auto" w:sz="4" w:space="0"/>
              <w:bottom w:val="single" w:color="auto" w:sz="4" w:space="0"/>
              <w:right w:val="single" w:color="auto" w:sz="4" w:space="0"/>
            </w:tcBorders>
          </w:tcPr>
          <w:p w14:paraId="646C161A">
            <w:pPr>
              <w:spacing w:line="400" w:lineRule="exact"/>
              <w:jc w:val="center"/>
              <w:rPr>
                <w:rFonts w:hint="eastAsia" w:ascii="宋体" w:hAnsi="宋体" w:eastAsia="宋体" w:cs="宋体"/>
                <w:b/>
                <w:bCs/>
                <w:color w:val="auto"/>
                <w:sz w:val="28"/>
                <w:highlight w:val="none"/>
              </w:rPr>
            </w:pPr>
          </w:p>
        </w:tc>
        <w:tc>
          <w:tcPr>
            <w:tcW w:w="1076" w:type="dxa"/>
            <w:tcBorders>
              <w:top w:val="single" w:color="auto" w:sz="4" w:space="0"/>
              <w:left w:val="single" w:color="auto" w:sz="4" w:space="0"/>
              <w:bottom w:val="single" w:color="auto" w:sz="4" w:space="0"/>
              <w:right w:val="single" w:color="auto" w:sz="4" w:space="0"/>
            </w:tcBorders>
          </w:tcPr>
          <w:p w14:paraId="0A1085E9">
            <w:pPr>
              <w:spacing w:line="400" w:lineRule="exact"/>
              <w:jc w:val="center"/>
              <w:rPr>
                <w:rFonts w:hint="eastAsia" w:ascii="宋体" w:hAnsi="宋体" w:eastAsia="宋体" w:cs="宋体"/>
                <w:b/>
                <w:bCs/>
                <w:color w:val="auto"/>
                <w:sz w:val="28"/>
                <w:highlight w:val="none"/>
              </w:rPr>
            </w:pPr>
          </w:p>
        </w:tc>
      </w:tr>
      <w:tr w14:paraId="06FFB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1" w:hRule="atLeast"/>
          <w:jc w:val="center"/>
        </w:trPr>
        <w:tc>
          <w:tcPr>
            <w:tcW w:w="1045" w:type="dxa"/>
            <w:vMerge w:val="continue"/>
            <w:tcBorders>
              <w:top w:val="single" w:color="auto" w:sz="4" w:space="0"/>
              <w:left w:val="single" w:color="auto" w:sz="4" w:space="0"/>
              <w:bottom w:val="single" w:color="auto" w:sz="4" w:space="0"/>
              <w:right w:val="single" w:color="auto" w:sz="4" w:space="0"/>
            </w:tcBorders>
            <w:vAlign w:val="center"/>
          </w:tcPr>
          <w:p w14:paraId="5064A982">
            <w:pPr>
              <w:widowControl/>
              <w:jc w:val="left"/>
              <w:rPr>
                <w:rFonts w:hint="eastAsia" w:ascii="宋体" w:hAnsi="宋体" w:eastAsia="宋体" w:cs="宋体"/>
                <w:color w:val="auto"/>
                <w:highlight w:val="none"/>
              </w:rPr>
            </w:pPr>
          </w:p>
        </w:tc>
        <w:tc>
          <w:tcPr>
            <w:tcW w:w="1037" w:type="dxa"/>
            <w:tcBorders>
              <w:top w:val="single" w:color="auto" w:sz="4" w:space="0"/>
              <w:left w:val="single" w:color="auto" w:sz="4" w:space="0"/>
              <w:bottom w:val="single" w:color="auto" w:sz="4" w:space="0"/>
              <w:right w:val="single" w:color="auto" w:sz="4" w:space="0"/>
            </w:tcBorders>
          </w:tcPr>
          <w:p w14:paraId="7F707DFE">
            <w:pPr>
              <w:spacing w:line="400" w:lineRule="exact"/>
              <w:jc w:val="center"/>
              <w:rPr>
                <w:rFonts w:hint="eastAsia" w:ascii="宋体" w:hAnsi="宋体" w:eastAsia="宋体" w:cs="宋体"/>
                <w:color w:val="auto"/>
                <w:sz w:val="28"/>
                <w:highlight w:val="none"/>
              </w:rPr>
            </w:pPr>
          </w:p>
        </w:tc>
        <w:tc>
          <w:tcPr>
            <w:tcW w:w="881" w:type="dxa"/>
            <w:tcBorders>
              <w:top w:val="single" w:color="auto" w:sz="4" w:space="0"/>
              <w:left w:val="single" w:color="auto" w:sz="4" w:space="0"/>
              <w:bottom w:val="single" w:color="auto" w:sz="4" w:space="0"/>
              <w:right w:val="single" w:color="auto" w:sz="4" w:space="0"/>
            </w:tcBorders>
          </w:tcPr>
          <w:p w14:paraId="30909E55">
            <w:pPr>
              <w:spacing w:line="400" w:lineRule="exact"/>
              <w:jc w:val="center"/>
              <w:rPr>
                <w:rFonts w:hint="eastAsia" w:ascii="宋体" w:hAnsi="宋体" w:eastAsia="宋体" w:cs="宋体"/>
                <w:b/>
                <w:bCs/>
                <w:color w:val="auto"/>
                <w:sz w:val="28"/>
                <w:highlight w:val="none"/>
              </w:rPr>
            </w:pPr>
          </w:p>
        </w:tc>
        <w:tc>
          <w:tcPr>
            <w:tcW w:w="999" w:type="dxa"/>
            <w:tcBorders>
              <w:top w:val="single" w:color="auto" w:sz="4" w:space="0"/>
              <w:left w:val="single" w:color="auto" w:sz="4" w:space="0"/>
              <w:bottom w:val="single" w:color="auto" w:sz="4" w:space="0"/>
              <w:right w:val="single" w:color="auto" w:sz="4" w:space="0"/>
            </w:tcBorders>
          </w:tcPr>
          <w:p w14:paraId="721004E1">
            <w:pPr>
              <w:spacing w:line="400" w:lineRule="exact"/>
              <w:jc w:val="center"/>
              <w:rPr>
                <w:rFonts w:hint="eastAsia" w:ascii="宋体" w:hAnsi="宋体" w:eastAsia="宋体" w:cs="宋体"/>
                <w:b/>
                <w:bCs/>
                <w:color w:val="auto"/>
                <w:sz w:val="28"/>
                <w:highlight w:val="none"/>
              </w:rPr>
            </w:pPr>
          </w:p>
        </w:tc>
        <w:tc>
          <w:tcPr>
            <w:tcW w:w="1407" w:type="dxa"/>
            <w:tcBorders>
              <w:top w:val="single" w:color="auto" w:sz="4" w:space="0"/>
              <w:left w:val="single" w:color="auto" w:sz="4" w:space="0"/>
              <w:bottom w:val="single" w:color="auto" w:sz="4" w:space="0"/>
              <w:right w:val="single" w:color="auto" w:sz="4" w:space="0"/>
            </w:tcBorders>
          </w:tcPr>
          <w:p w14:paraId="18D9FD1F">
            <w:pPr>
              <w:spacing w:line="400" w:lineRule="exact"/>
              <w:jc w:val="center"/>
              <w:rPr>
                <w:rFonts w:hint="eastAsia" w:ascii="宋体" w:hAnsi="宋体" w:eastAsia="宋体" w:cs="宋体"/>
                <w:b/>
                <w:bCs/>
                <w:color w:val="auto"/>
                <w:sz w:val="28"/>
                <w:highlight w:val="none"/>
              </w:rPr>
            </w:pPr>
          </w:p>
        </w:tc>
        <w:tc>
          <w:tcPr>
            <w:tcW w:w="1179" w:type="dxa"/>
            <w:tcBorders>
              <w:top w:val="single" w:color="auto" w:sz="4" w:space="0"/>
              <w:left w:val="single" w:color="auto" w:sz="4" w:space="0"/>
              <w:bottom w:val="single" w:color="auto" w:sz="4" w:space="0"/>
              <w:right w:val="single" w:color="auto" w:sz="4" w:space="0"/>
            </w:tcBorders>
          </w:tcPr>
          <w:p w14:paraId="30373F66">
            <w:pPr>
              <w:spacing w:line="400" w:lineRule="exact"/>
              <w:jc w:val="center"/>
              <w:rPr>
                <w:rFonts w:hint="eastAsia" w:ascii="宋体" w:hAnsi="宋体" w:eastAsia="宋体" w:cs="宋体"/>
                <w:b/>
                <w:bCs/>
                <w:color w:val="auto"/>
                <w:sz w:val="28"/>
                <w:highlight w:val="none"/>
              </w:rPr>
            </w:pPr>
          </w:p>
        </w:tc>
        <w:tc>
          <w:tcPr>
            <w:tcW w:w="804" w:type="dxa"/>
            <w:tcBorders>
              <w:top w:val="single" w:color="auto" w:sz="4" w:space="0"/>
              <w:left w:val="single" w:color="auto" w:sz="4" w:space="0"/>
              <w:bottom w:val="single" w:color="auto" w:sz="4" w:space="0"/>
              <w:right w:val="single" w:color="auto" w:sz="4" w:space="0"/>
            </w:tcBorders>
          </w:tcPr>
          <w:p w14:paraId="5A5AD85F">
            <w:pPr>
              <w:spacing w:line="400" w:lineRule="exact"/>
              <w:jc w:val="center"/>
              <w:rPr>
                <w:rFonts w:hint="eastAsia" w:ascii="宋体" w:hAnsi="宋体" w:eastAsia="宋体" w:cs="宋体"/>
                <w:b/>
                <w:bCs/>
                <w:color w:val="auto"/>
                <w:sz w:val="28"/>
                <w:highlight w:val="none"/>
              </w:rPr>
            </w:pPr>
          </w:p>
        </w:tc>
        <w:tc>
          <w:tcPr>
            <w:tcW w:w="928" w:type="dxa"/>
            <w:tcBorders>
              <w:top w:val="single" w:color="auto" w:sz="4" w:space="0"/>
              <w:left w:val="single" w:color="auto" w:sz="4" w:space="0"/>
              <w:bottom w:val="single" w:color="auto" w:sz="4" w:space="0"/>
              <w:right w:val="single" w:color="auto" w:sz="4" w:space="0"/>
            </w:tcBorders>
          </w:tcPr>
          <w:p w14:paraId="0971380E">
            <w:pPr>
              <w:spacing w:line="400" w:lineRule="exact"/>
              <w:jc w:val="center"/>
              <w:rPr>
                <w:rFonts w:hint="eastAsia" w:ascii="宋体" w:hAnsi="宋体" w:eastAsia="宋体" w:cs="宋体"/>
                <w:b/>
                <w:bCs/>
                <w:color w:val="auto"/>
                <w:sz w:val="28"/>
                <w:highlight w:val="none"/>
              </w:rPr>
            </w:pPr>
          </w:p>
        </w:tc>
        <w:tc>
          <w:tcPr>
            <w:tcW w:w="1076" w:type="dxa"/>
            <w:tcBorders>
              <w:top w:val="single" w:color="auto" w:sz="4" w:space="0"/>
              <w:left w:val="single" w:color="auto" w:sz="4" w:space="0"/>
              <w:bottom w:val="single" w:color="auto" w:sz="4" w:space="0"/>
              <w:right w:val="single" w:color="auto" w:sz="4" w:space="0"/>
            </w:tcBorders>
          </w:tcPr>
          <w:p w14:paraId="73BFD670">
            <w:pPr>
              <w:spacing w:line="400" w:lineRule="exact"/>
              <w:jc w:val="center"/>
              <w:rPr>
                <w:rFonts w:hint="eastAsia" w:ascii="宋体" w:hAnsi="宋体" w:eastAsia="宋体" w:cs="宋体"/>
                <w:b/>
                <w:bCs/>
                <w:color w:val="auto"/>
                <w:sz w:val="28"/>
                <w:highlight w:val="none"/>
              </w:rPr>
            </w:pPr>
          </w:p>
        </w:tc>
      </w:tr>
    </w:tbl>
    <w:p w14:paraId="6AD4482E">
      <w:pPr>
        <w:adjustRightInd w:val="0"/>
        <w:spacing w:line="360" w:lineRule="auto"/>
        <w:rPr>
          <w:rFonts w:hint="eastAsia" w:ascii="宋体" w:hAnsi="宋体" w:eastAsia="宋体" w:cs="宋体"/>
          <w:bCs/>
          <w:color w:val="auto"/>
          <w:spacing w:val="8"/>
          <w:sz w:val="24"/>
          <w:szCs w:val="24"/>
          <w:highlight w:val="none"/>
        </w:rPr>
      </w:pPr>
      <w:r>
        <w:rPr>
          <w:rFonts w:hint="eastAsia" w:ascii="宋体" w:hAnsi="宋体" w:eastAsia="宋体" w:cs="宋体"/>
          <w:b/>
          <w:bCs/>
          <w:color w:val="auto"/>
          <w:spacing w:val="8"/>
          <w:sz w:val="20"/>
          <w:szCs w:val="30"/>
          <w:highlight w:val="none"/>
        </w:rPr>
        <w:t xml:space="preserve"> </w:t>
      </w:r>
      <w:r>
        <w:rPr>
          <w:rFonts w:hint="eastAsia" w:ascii="宋体" w:hAnsi="宋体" w:eastAsia="宋体" w:cs="宋体"/>
          <w:b/>
          <w:bCs/>
          <w:color w:val="auto"/>
          <w:spacing w:val="8"/>
          <w:sz w:val="24"/>
          <w:szCs w:val="24"/>
          <w:highlight w:val="none"/>
        </w:rPr>
        <w:t xml:space="preserve">  注：投标人拟投入本项目管理、技术、服务人员必须与中标后提供管理、技术、服务的人员全部保持一致，在中标之日起至服务期限截止前未经招标人同意不得擅自更换人员，如擅自更换将承担相应违约责任。</w:t>
      </w:r>
    </w:p>
    <w:p w14:paraId="41FA04A8">
      <w:pPr>
        <w:adjustRightInd w:val="0"/>
        <w:spacing w:line="320" w:lineRule="exact"/>
        <w:rPr>
          <w:rFonts w:hint="eastAsia" w:ascii="宋体" w:hAnsi="宋体" w:eastAsia="宋体" w:cs="宋体"/>
          <w:bCs/>
          <w:color w:val="auto"/>
          <w:spacing w:val="8"/>
          <w:sz w:val="24"/>
          <w:szCs w:val="24"/>
          <w:highlight w:val="none"/>
        </w:rPr>
      </w:pPr>
    </w:p>
    <w:p w14:paraId="54489453">
      <w:pPr>
        <w:adjustRightInd w:val="0"/>
        <w:spacing w:line="360" w:lineRule="auto"/>
        <w:ind w:firstLine="512" w:firstLineChars="200"/>
        <w:rPr>
          <w:rFonts w:hint="eastAsia" w:ascii="宋体" w:hAnsi="宋体" w:eastAsia="宋体" w:cs="宋体"/>
          <w:bCs/>
          <w:color w:val="auto"/>
          <w:spacing w:val="8"/>
          <w:sz w:val="24"/>
          <w:szCs w:val="24"/>
          <w:highlight w:val="none"/>
        </w:rPr>
      </w:pPr>
      <w:r>
        <w:rPr>
          <w:rFonts w:hint="eastAsia" w:ascii="宋体" w:hAnsi="宋体" w:eastAsia="宋体" w:cs="宋体"/>
          <w:bCs/>
          <w:color w:val="auto"/>
          <w:spacing w:val="8"/>
          <w:sz w:val="24"/>
          <w:szCs w:val="24"/>
          <w:highlight w:val="none"/>
        </w:rPr>
        <w:t>投标人名称：        （盖章）</w:t>
      </w:r>
    </w:p>
    <w:p w14:paraId="0B9C3A3A">
      <w:pPr>
        <w:adjustRightInd w:val="0"/>
        <w:spacing w:line="360" w:lineRule="auto"/>
        <w:ind w:firstLine="512" w:firstLineChars="200"/>
        <w:rPr>
          <w:rFonts w:hint="eastAsia" w:ascii="宋体" w:hAnsi="宋体" w:eastAsia="宋体" w:cs="宋体"/>
          <w:bCs/>
          <w:color w:val="auto"/>
          <w:spacing w:val="8"/>
          <w:sz w:val="24"/>
          <w:szCs w:val="24"/>
          <w:highlight w:val="none"/>
        </w:rPr>
      </w:pPr>
      <w:r>
        <w:rPr>
          <w:rFonts w:hint="eastAsia" w:ascii="宋体" w:hAnsi="宋体" w:eastAsia="宋体" w:cs="宋体"/>
          <w:bCs/>
          <w:color w:val="auto"/>
          <w:spacing w:val="8"/>
          <w:sz w:val="24"/>
          <w:szCs w:val="24"/>
          <w:highlight w:val="none"/>
        </w:rPr>
        <w:t>法定代表人或授权代表（签字或盖章）：</w:t>
      </w:r>
    </w:p>
    <w:p w14:paraId="119D5C84">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投标日期：      年      月     日</w:t>
      </w:r>
      <w:bookmarkStart w:id="301" w:name="_Toc11231752"/>
      <w:bookmarkStart w:id="302" w:name="_Toc11243001"/>
      <w:bookmarkStart w:id="303" w:name="_Toc13565323"/>
      <w:bookmarkStart w:id="304" w:name="_Toc13646969"/>
    </w:p>
    <w:bookmarkEnd w:id="301"/>
    <w:bookmarkEnd w:id="302"/>
    <w:bookmarkEnd w:id="303"/>
    <w:bookmarkEnd w:id="304"/>
    <w:p w14:paraId="639669A0">
      <w:pPr>
        <w:rPr>
          <w:rFonts w:hint="eastAsia" w:ascii="宋体" w:hAnsi="宋体" w:eastAsia="宋体" w:cs="宋体"/>
          <w:color w:val="auto"/>
          <w:sz w:val="24"/>
          <w:highlight w:val="none"/>
        </w:rPr>
      </w:pPr>
    </w:p>
    <w:p w14:paraId="155237D0">
      <w:pPr>
        <w:spacing w:line="0" w:lineRule="atLeast"/>
        <w:jc w:val="center"/>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br w:type="page"/>
      </w:r>
    </w:p>
    <w:p w14:paraId="6E456210">
      <w:pPr>
        <w:spacing w:line="0" w:lineRule="atLeast"/>
        <w:rPr>
          <w:rFonts w:hint="eastAsia" w:ascii="宋体" w:hAnsi="宋体" w:eastAsia="宋体" w:cs="宋体"/>
          <w:b/>
          <w:color w:val="auto"/>
          <w:highlight w:val="none"/>
        </w:rPr>
      </w:pPr>
      <w:r>
        <w:rPr>
          <w:rFonts w:hint="eastAsia" w:ascii="宋体" w:hAnsi="宋体" w:eastAsia="宋体" w:cs="宋体"/>
          <w:b/>
          <w:color w:val="auto"/>
          <w:sz w:val="28"/>
          <w:szCs w:val="28"/>
          <w:highlight w:val="none"/>
        </w:rPr>
        <w:t>附件20：评分标准中需要提供的文件和资料</w:t>
      </w:r>
    </w:p>
    <w:p w14:paraId="709B82D5">
      <w:pPr>
        <w:spacing w:line="360" w:lineRule="auto"/>
        <w:ind w:firstLine="560" w:firstLineChars="200"/>
        <w:rPr>
          <w:rFonts w:hint="eastAsia" w:ascii="宋体" w:hAnsi="宋体" w:eastAsia="宋体" w:cs="宋体"/>
          <w:color w:val="auto"/>
          <w:sz w:val="28"/>
          <w:szCs w:val="28"/>
          <w:highlight w:val="none"/>
        </w:rPr>
      </w:pPr>
    </w:p>
    <w:p w14:paraId="519E4DCD">
      <w:pPr>
        <w:spacing w:line="360" w:lineRule="auto"/>
        <w:ind w:firstLine="480" w:firstLineChars="200"/>
        <w:rPr>
          <w:rFonts w:hint="eastAsia" w:ascii="宋体" w:hAnsi="宋体" w:eastAsia="宋体" w:cs="宋体"/>
          <w:color w:val="auto"/>
          <w:sz w:val="24"/>
          <w:szCs w:val="24"/>
          <w:highlight w:val="none"/>
        </w:rPr>
      </w:pPr>
    </w:p>
    <w:p w14:paraId="09278819">
      <w:pPr>
        <w:pStyle w:val="339"/>
        <w:tabs>
          <w:tab w:val="left" w:pos="0"/>
        </w:tabs>
        <w:spacing w:line="360" w:lineRule="auto"/>
        <w:ind w:right="86" w:firstLine="480" w:firstLineChars="200"/>
        <w:rPr>
          <w:rStyle w:val="334"/>
          <w:rFonts w:hint="eastAsia" w:ascii="宋体" w:eastAsia="宋体" w:cs="宋体"/>
          <w:color w:val="auto"/>
          <w:sz w:val="24"/>
          <w:szCs w:val="24"/>
          <w:highlight w:val="none"/>
          <w:lang w:eastAsia="zh-CN"/>
        </w:rPr>
      </w:pPr>
      <w:r>
        <w:rPr>
          <w:rStyle w:val="334"/>
          <w:rFonts w:hint="eastAsia" w:ascii="宋体" w:eastAsia="宋体" w:cs="宋体"/>
          <w:color w:val="auto"/>
          <w:sz w:val="24"/>
          <w:szCs w:val="24"/>
          <w:highlight w:val="none"/>
          <w:lang w:eastAsia="zh-CN"/>
        </w:rPr>
        <w:t>注：</w:t>
      </w:r>
    </w:p>
    <w:p w14:paraId="67A6E222">
      <w:pPr>
        <w:pStyle w:val="339"/>
        <w:tabs>
          <w:tab w:val="left" w:pos="0"/>
        </w:tabs>
        <w:spacing w:line="360" w:lineRule="auto"/>
        <w:ind w:right="86" w:firstLine="480" w:firstLineChars="200"/>
        <w:rPr>
          <w:rStyle w:val="334"/>
          <w:rFonts w:hint="eastAsia" w:ascii="宋体" w:eastAsia="宋体" w:cs="宋体"/>
          <w:color w:val="auto"/>
          <w:sz w:val="24"/>
          <w:szCs w:val="24"/>
          <w:highlight w:val="none"/>
          <w:lang w:eastAsia="zh-CN"/>
        </w:rPr>
      </w:pPr>
      <w:r>
        <w:rPr>
          <w:rStyle w:val="334"/>
          <w:rFonts w:hint="eastAsia" w:ascii="宋体" w:eastAsia="宋体" w:cs="宋体"/>
          <w:color w:val="auto"/>
          <w:sz w:val="24"/>
          <w:szCs w:val="24"/>
          <w:highlight w:val="none"/>
          <w:lang w:eastAsia="zh-CN"/>
        </w:rPr>
        <w:t>1</w:t>
      </w:r>
      <w:r>
        <w:rPr>
          <w:rStyle w:val="334"/>
          <w:rFonts w:hint="eastAsia" w:eastAsia="宋体" w:cs="宋体"/>
          <w:color w:val="auto"/>
          <w:sz w:val="24"/>
          <w:szCs w:val="24"/>
          <w:highlight w:val="none"/>
          <w:lang w:eastAsia="zh-CN"/>
        </w:rPr>
        <w:t>.</w:t>
      </w:r>
      <w:r>
        <w:rPr>
          <w:rStyle w:val="334"/>
          <w:rFonts w:hint="eastAsia" w:ascii="宋体" w:eastAsia="宋体" w:cs="宋体"/>
          <w:color w:val="auto"/>
          <w:sz w:val="24"/>
          <w:szCs w:val="24"/>
          <w:highlight w:val="none"/>
          <w:lang w:eastAsia="zh-CN"/>
        </w:rPr>
        <w:t>对照招标文件关于采购需求与评分办法等具体要求应当据实提供的其他资料、相关说明等，以及投标人认为可以提供的其他证明资料、相关说明等，格式自拟，据实</w:t>
      </w:r>
      <w:r>
        <w:rPr>
          <w:rFonts w:hint="eastAsia" w:eastAsia="宋体" w:cs="宋体"/>
          <w:color w:val="auto"/>
          <w:sz w:val="24"/>
          <w:szCs w:val="24"/>
          <w:highlight w:val="none"/>
          <w:lang w:eastAsia="zh-CN"/>
        </w:rPr>
        <w:t>自行提供，不作强制性要求。</w:t>
      </w:r>
    </w:p>
    <w:p w14:paraId="1FDCB079">
      <w:pPr>
        <w:spacing w:line="360" w:lineRule="auto"/>
        <w:ind w:firstLine="480" w:firstLineChars="200"/>
        <w:rPr>
          <w:rFonts w:hint="eastAsia" w:hAnsi="宋体" w:cs="宋体"/>
          <w:color w:val="auto"/>
          <w:highlight w:val="none"/>
        </w:rPr>
      </w:pPr>
      <w:r>
        <w:rPr>
          <w:rFonts w:hint="eastAsia" w:ascii="宋体" w:hAnsi="宋体" w:eastAsia="宋体" w:cs="宋体"/>
          <w:color w:val="auto"/>
          <w:sz w:val="24"/>
          <w:szCs w:val="24"/>
          <w:highlight w:val="none"/>
        </w:rPr>
        <w:t>2.在投标文件已描述或提供了的，不必重复，不齐将扣相应分，未提供将不得相应分。</w:t>
      </w:r>
    </w:p>
    <w:p w14:paraId="7268BCA0">
      <w:pPr>
        <w:rPr>
          <w:rFonts w:hint="eastAsia"/>
          <w:color w:val="auto"/>
          <w:highlight w:val="none"/>
        </w:rPr>
      </w:pPr>
    </w:p>
    <w:sectPr>
      <w:headerReference r:id="rId8" w:type="first"/>
      <w:footerReference r:id="rId10" w:type="first"/>
      <w:headerReference r:id="rId7" w:type="default"/>
      <w:footerReference r:id="rId9" w:type="default"/>
      <w:pgSz w:w="11906" w:h="16838"/>
      <w:pgMar w:top="1418" w:right="1740" w:bottom="1134" w:left="1740" w:header="737" w:footer="851" w:gutter="0"/>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2"/>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S Gothic">
    <w:panose1 w:val="020B0609070205080204"/>
    <w:charset w:val="80"/>
    <w:family w:val="modern"/>
    <w:pitch w:val="default"/>
    <w:sig w:usb0="E00002FF" w:usb1="6AC7FDFB" w:usb2="08000012" w:usb3="00000000" w:csb0="4002009F" w:csb1="DFD70000"/>
  </w:font>
  <w:font w:name="仿宋体">
    <w:altName w:val="宋体"/>
    <w:panose1 w:val="00000000000000000000"/>
    <w:charset w:val="86"/>
    <w:family w:val="roman"/>
    <w:pitch w:val="default"/>
    <w:sig w:usb0="00000000" w:usb1="00000000" w:usb2="00000010" w:usb3="00000000" w:csb0="00040000"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Century">
    <w:altName w:val="Times New Roman"/>
    <w:panose1 w:val="02040604050505020304"/>
    <w:charset w:val="00"/>
    <w:family w:val="roman"/>
    <w:pitch w:val="default"/>
    <w:sig w:usb0="00000000" w:usb1="00000000" w:usb2="00000000" w:usb3="00000000" w:csb0="2000009F" w:csb1="DFD70000"/>
  </w:font>
  <w:font w:name="Arial Unicode MS">
    <w:altName w:val="宋体"/>
    <w:panose1 w:val="020B0604020202020204"/>
    <w:charset w:val="86"/>
    <w:family w:val="swiss"/>
    <w:pitch w:val="default"/>
    <w:sig w:usb0="00000000" w:usb1="00000000" w:usb2="0000007F" w:usb3="00000000" w:csb0="203F01FF" w:csb1="DFFF0000"/>
  </w:font>
  <w:font w:name="CG Omega">
    <w:panose1 w:val="020B0502050508020304"/>
    <w:charset w:val="00"/>
    <w:family w:val="swiss"/>
    <w:pitch w:val="default"/>
    <w:sig w:usb0="00000000" w:usb1="00000000" w:usb2="00000000" w:usb3="00000000" w:csb0="00000000" w:csb1="00000000"/>
  </w:font>
  <w:font w:name="楷体">
    <w:panose1 w:val="02010609060101010101"/>
    <w:charset w:val="86"/>
    <w:family w:val="modern"/>
    <w:pitch w:val="default"/>
    <w:sig w:usb0="800002BF" w:usb1="38CF7CFA" w:usb2="00000016" w:usb3="00000000" w:csb0="00040001" w:csb1="00000000"/>
  </w:font>
  <w:font w:name="Verdana">
    <w:panose1 w:val="020B0604030504040204"/>
    <w:charset w:val="00"/>
    <w:family w:val="swiss"/>
    <w:pitch w:val="default"/>
    <w:sig w:usb0="A00006FF" w:usb1="4000205B" w:usb2="00000010" w:usb3="00000000" w:csb0="2000019F" w:csb1="00000000"/>
  </w:font>
  <w:font w:name="华文中宋">
    <w:altName w:val="宋体"/>
    <w:panose1 w:val="02010600040101010101"/>
    <w:charset w:val="86"/>
    <w:family w:val="auto"/>
    <w:pitch w:val="default"/>
    <w:sig w:usb0="00000000" w:usb1="00000000" w:usb2="00000000" w:usb3="00000000" w:csb0="0004009F" w:csb1="DFD70000"/>
  </w:font>
  <w:font w:name="楷体_GB2312">
    <w:panose1 w:val="02010609030101010101"/>
    <w:charset w:val="86"/>
    <w:family w:val="modern"/>
    <w:pitch w:val="default"/>
    <w:sig w:usb0="00000001" w:usb1="080E0000" w:usb2="00000000" w:usb3="00000000" w:csb0="00040000" w:csb1="00000000"/>
  </w:font>
  <w:font w:name="华文细黑">
    <w:altName w:val="微软雅黑"/>
    <w:panose1 w:val="02010600040101010101"/>
    <w:charset w:val="86"/>
    <w:family w:val="auto"/>
    <w:pitch w:val="default"/>
    <w:sig w:usb0="00000000" w:usb1="00000000" w:usb2="00000000" w:usb3="00000000" w:csb0="0004009F" w:csb1="DFD70000"/>
  </w:font>
  <w:font w:name="微软雅黑">
    <w:panose1 w:val="020B0503020204020204"/>
    <w:charset w:val="86"/>
    <w:family w:val="auto"/>
    <w:pitch w:val="default"/>
    <w:sig w:usb0="80000287" w:usb1="2ACF3C50" w:usb2="00000016" w:usb3="00000000" w:csb0="0004001F" w:csb1="0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楷体à.ā">
    <w:altName w:val="黑体"/>
    <w:panose1 w:val="00000000000000000000"/>
    <w:charset w:val="86"/>
    <w:family w:val="modern"/>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153063">
    <w:pPr>
      <w:pStyle w:val="28"/>
      <w:framePr w:wrap="around" w:vAnchor="text" w:hAnchor="margin" w:xAlign="center" w:y="1"/>
      <w:rPr>
        <w:rStyle w:val="51"/>
      </w:rPr>
    </w:pPr>
    <w:r>
      <w:rPr>
        <w:rStyle w:val="51"/>
      </w:rPr>
      <w:fldChar w:fldCharType="begin"/>
    </w:r>
    <w:r>
      <w:rPr>
        <w:rStyle w:val="51"/>
      </w:rPr>
      <w:instrText xml:space="preserve">PAGE  </w:instrText>
    </w:r>
    <w:r>
      <w:rPr>
        <w:rStyle w:val="51"/>
      </w:rPr>
      <w:fldChar w:fldCharType="separate"/>
    </w:r>
    <w:r>
      <w:rPr>
        <w:rStyle w:val="51"/>
      </w:rPr>
      <w:t>35</w:t>
    </w:r>
    <w:r>
      <w:rPr>
        <w:rStyle w:val="51"/>
      </w:rPr>
      <w:fldChar w:fldCharType="end"/>
    </w:r>
  </w:p>
  <w:p w14:paraId="760D577C">
    <w:pPr>
      <w:pStyle w:val="28"/>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B67C69">
    <w:pPr>
      <w:pStyle w:val="28"/>
      <w:framePr w:wrap="around" w:vAnchor="text" w:hAnchor="margin" w:xAlign="center" w:y="1"/>
      <w:rPr>
        <w:rStyle w:val="51"/>
      </w:rPr>
    </w:pPr>
    <w:r>
      <w:rPr>
        <w:rStyle w:val="51"/>
      </w:rPr>
      <w:fldChar w:fldCharType="begin"/>
    </w:r>
    <w:r>
      <w:rPr>
        <w:rStyle w:val="51"/>
      </w:rPr>
      <w:instrText xml:space="preserve">PAGE  </w:instrText>
    </w:r>
    <w:r>
      <w:rPr>
        <w:rStyle w:val="51"/>
      </w:rPr>
      <w:fldChar w:fldCharType="separate"/>
    </w:r>
    <w:r>
      <w:rPr>
        <w:rStyle w:val="51"/>
      </w:rPr>
      <w:t>35</w:t>
    </w:r>
    <w:r>
      <w:rPr>
        <w:rStyle w:val="51"/>
      </w:rPr>
      <w:fldChar w:fldCharType="end"/>
    </w:r>
  </w:p>
  <w:p w14:paraId="13A08FE5">
    <w:pPr>
      <w:pStyle w:val="28"/>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7F9157">
    <w:pPr>
      <w:pStyle w:val="28"/>
      <w:framePr w:wrap="around" w:vAnchor="text" w:hAnchor="margin" w:xAlign="center" w:y="1"/>
      <w:rPr>
        <w:rStyle w:val="51"/>
      </w:rPr>
    </w:pPr>
    <w:r>
      <w:rPr>
        <w:rStyle w:val="51"/>
      </w:rPr>
      <w:fldChar w:fldCharType="begin"/>
    </w:r>
    <w:r>
      <w:rPr>
        <w:rStyle w:val="51"/>
      </w:rPr>
      <w:instrText xml:space="preserve">PAGE  </w:instrText>
    </w:r>
    <w:r>
      <w:rPr>
        <w:rStyle w:val="51"/>
      </w:rPr>
      <w:fldChar w:fldCharType="separate"/>
    </w:r>
    <w:r>
      <w:rPr>
        <w:rStyle w:val="51"/>
      </w:rPr>
      <w:t>26</w:t>
    </w:r>
    <w:r>
      <w:rPr>
        <w:rStyle w:val="51"/>
      </w:rPr>
      <w:fldChar w:fldCharType="end"/>
    </w:r>
  </w:p>
  <w:p w14:paraId="156CCF91">
    <w:pPr>
      <w:pStyle w:val="28"/>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0A9EDE">
    <w:pPr>
      <w:pStyle w:val="28"/>
      <w:jc w:val="center"/>
      <w:rPr>
        <w:rStyle w:val="51"/>
        <w:rFonts w:hint="eastAsia" w:ascii="宋体" w:hAnsi="宋体" w:eastAsia="宋体"/>
      </w:rPr>
    </w:pPr>
    <w:r>
      <w:rPr>
        <w:rStyle w:val="51"/>
        <w:rFonts w:hint="eastAsia" w:ascii="宋体" w:hAnsi="宋体" w:eastAsia="宋体"/>
        <w:kern w:val="0"/>
        <w:szCs w:val="21"/>
      </w:rPr>
      <w:t xml:space="preserve">第 </w:t>
    </w:r>
    <w:r>
      <w:rPr>
        <w:rStyle w:val="51"/>
        <w:rFonts w:ascii="宋体" w:hAnsi="宋体" w:eastAsia="宋体"/>
        <w:kern w:val="0"/>
        <w:szCs w:val="21"/>
      </w:rPr>
      <w:fldChar w:fldCharType="begin"/>
    </w:r>
    <w:r>
      <w:rPr>
        <w:rStyle w:val="51"/>
        <w:rFonts w:ascii="宋体" w:hAnsi="宋体" w:eastAsia="宋体"/>
        <w:kern w:val="0"/>
        <w:szCs w:val="21"/>
      </w:rPr>
      <w:instrText xml:space="preserve"> PAGE </w:instrText>
    </w:r>
    <w:r>
      <w:rPr>
        <w:rStyle w:val="51"/>
        <w:rFonts w:ascii="宋体" w:hAnsi="宋体" w:eastAsia="宋体"/>
        <w:kern w:val="0"/>
        <w:szCs w:val="21"/>
      </w:rPr>
      <w:fldChar w:fldCharType="separate"/>
    </w:r>
    <w:r>
      <w:rPr>
        <w:rStyle w:val="51"/>
        <w:rFonts w:ascii="宋体" w:hAnsi="宋体" w:eastAsia="宋体"/>
        <w:kern w:val="0"/>
        <w:szCs w:val="21"/>
      </w:rPr>
      <w:t>1</w:t>
    </w:r>
    <w:r>
      <w:rPr>
        <w:rStyle w:val="51"/>
        <w:rFonts w:ascii="宋体" w:hAnsi="宋体" w:eastAsia="宋体"/>
        <w:kern w:val="0"/>
        <w:szCs w:val="21"/>
      </w:rPr>
      <w:fldChar w:fldCharType="end"/>
    </w:r>
    <w:r>
      <w:rPr>
        <w:rStyle w:val="51"/>
        <w:rFonts w:hint="eastAsia" w:ascii="宋体" w:hAnsi="宋体" w:eastAsia="宋体"/>
        <w:kern w:val="0"/>
        <w:szCs w:val="21"/>
      </w:rPr>
      <w:t xml:space="preserve"> 页</w:t>
    </w:r>
  </w:p>
  <w:p w14:paraId="4913D433">
    <w:pPr>
      <w:pStyle w:val="2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737C59">
    <w:pPr>
      <w:pStyle w:val="29"/>
      <w:rPr>
        <w:rFonts w:hint="eastAsia" w:ascii="宋体" w:hAnsi="宋体" w:eastAsia="宋体"/>
      </w:rPr>
    </w:pPr>
    <w:r>
      <w:rPr>
        <w:rFonts w:hint="eastAsia" w:ascii="宋体" w:hAnsi="宋体" w:eastAsia="宋体"/>
      </w:rPr>
      <w:t>鞍钢招标有限公司招标文件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AC0F35">
    <w:pPr>
      <w:pStyle w:val="29"/>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1E00EE">
    <w:pPr>
      <w:pStyle w:val="29"/>
      <w:jc w:val="both"/>
      <w:rPr>
        <w:rFonts w:eastAsia="宋体"/>
      </w:rPr>
    </w:pPr>
    <w:r>
      <w:rPr>
        <w:rFonts w:hint="eastAsia" w:ascii="宋体" w:hAnsi="宋体" w:eastAsia="宋体"/>
      </w:rPr>
      <w:t>招标编号：</w:t>
    </w:r>
    <w:r>
      <w:rPr>
        <w:rFonts w:hint="eastAsia" w:ascii="宋体" w:hAnsi="宋体" w:eastAsia="宋体"/>
        <w:lang w:eastAsia="zh-CN"/>
      </w:rPr>
      <w:t>SCGZ招【2025】11-09-1号</w:t>
    </w:r>
    <w:r>
      <w:rPr>
        <w:rFonts w:hint="eastAsia" w:ascii="宋体" w:hAnsi="宋体" w:eastAsia="宋体"/>
      </w:rPr>
      <w:t xml:space="preserve"> </w:t>
    </w:r>
    <w:r>
      <w:rPr>
        <w:rFonts w:hint="eastAsia" w:ascii="宋体" w:hAnsi="宋体" w:eastAsia="宋体" w:cs="宋体"/>
      </w:rPr>
      <w:t xml:space="preserve">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5C5A4B">
    <w:pPr>
      <w:pStyle w:val="29"/>
      <w:jc w:val="both"/>
      <w:rPr>
        <w:rFonts w:eastAsia="宋体"/>
      </w:rPr>
    </w:pPr>
    <w:r>
      <w:rPr>
        <w:rFonts w:hint="eastAsia" w:ascii="宋体" w:hAnsi="宋体" w:eastAsia="宋体"/>
      </w:rPr>
      <w:t>招标编号：</w:t>
    </w:r>
    <w:r>
      <w:rPr>
        <w:rFonts w:hint="eastAsia" w:ascii="宋体" w:hAnsi="宋体" w:eastAsia="宋体"/>
        <w:lang w:eastAsia="zh-CN"/>
      </w:rPr>
      <w:t>SCGZ招【2025】11-09-1号</w:t>
    </w:r>
    <w:r>
      <w:rPr>
        <w:rFonts w:hint="eastAsia" w:ascii="宋体" w:hAnsi="宋体" w:eastAsia="宋体"/>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6FBCC3B"/>
    <w:multiLevelType w:val="multilevel"/>
    <w:tmpl w:val="A6FBCC3B"/>
    <w:lvl w:ilvl="0" w:tentative="0">
      <w:start w:val="16"/>
      <w:numFmt w:val="chineseCounting"/>
      <w:suff w:val="nothing"/>
      <w:lvlText w:val="%1、"/>
      <w:lvlJc w:val="left"/>
      <w:pPr>
        <w:tabs>
          <w:tab w:val="left" w:pos="0"/>
        </w:tabs>
        <w:ind w:left="0" w:firstLine="0"/>
      </w:pPr>
      <w:rPr>
        <w:rFonts w:hint="eastAsia" w:ascii="宋体" w:hAnsi="宋体" w:eastAsia="宋体" w:cs="宋体"/>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
    <w:nsid w:val="EC5EF80D"/>
    <w:multiLevelType w:val="singleLevel"/>
    <w:tmpl w:val="EC5EF80D"/>
    <w:lvl w:ilvl="0" w:tentative="0">
      <w:start w:val="4"/>
      <w:numFmt w:val="decimal"/>
      <w:suff w:val="space"/>
      <w:lvlText w:val="%1."/>
      <w:lvlJc w:val="left"/>
    </w:lvl>
  </w:abstractNum>
  <w:abstractNum w:abstractNumId="2">
    <w:nsid w:val="0DA82A87"/>
    <w:multiLevelType w:val="multilevel"/>
    <w:tmpl w:val="0DA82A87"/>
    <w:lvl w:ilvl="0" w:tentative="0">
      <w:start w:val="1"/>
      <w:numFmt w:val="none"/>
      <w:pStyle w:val="329"/>
      <w:suff w:val="nothing"/>
      <w:lvlText w:val="示例："/>
      <w:lvlJc w:val="left"/>
      <w:pPr>
        <w:ind w:left="0" w:firstLine="499"/>
      </w:pPr>
      <w:rPr>
        <w:rFonts w:hint="eastAsia" w:ascii="宋体" w:eastAsia="宋体"/>
        <w:sz w:val="21"/>
        <w:szCs w:val="18"/>
      </w:rPr>
    </w:lvl>
    <w:lvl w:ilvl="1" w:tentative="0">
      <w:start w:val="1"/>
      <w:numFmt w:val="decimal"/>
      <w:lvlText w:val="%1.%2"/>
      <w:lvlJc w:val="left"/>
      <w:pPr>
        <w:ind w:left="992" w:hanging="567"/>
      </w:pPr>
      <w:rPr>
        <w:rFonts w:hint="eastAsia"/>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3">
    <w:nsid w:val="17402700"/>
    <w:multiLevelType w:val="multilevel"/>
    <w:tmpl w:val="17402700"/>
    <w:lvl w:ilvl="0" w:tentative="0">
      <w:start w:val="1"/>
      <w:numFmt w:val="bullet"/>
      <w:pStyle w:val="326"/>
      <w:lvlText w:val=""/>
      <w:lvlJc w:val="left"/>
      <w:pPr>
        <w:ind w:left="900" w:hanging="420"/>
      </w:pPr>
      <w:rPr>
        <w:rFonts w:hint="default" w:ascii="Wingdings" w:hAnsi="Wingdings"/>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4">
    <w:nsid w:val="17B07378"/>
    <w:multiLevelType w:val="multilevel"/>
    <w:tmpl w:val="17B07378"/>
    <w:lvl w:ilvl="0" w:tentative="0">
      <w:start w:val="1"/>
      <w:numFmt w:val="none"/>
      <w:lvlText w:val="%1"/>
      <w:lvlJc w:val="left"/>
      <w:pPr>
        <w:ind w:left="0" w:firstLine="0"/>
      </w:pPr>
      <w:rPr>
        <w:rFonts w:hint="eastAsia"/>
      </w:rPr>
    </w:lvl>
    <w:lvl w:ilvl="1" w:tentative="0">
      <w:start w:val="1"/>
      <w:numFmt w:val="decimal"/>
      <w:pStyle w:val="246"/>
      <w:suff w:val="space"/>
      <w:lvlText w:val="%1%2 "/>
      <w:lvlJc w:val="left"/>
      <w:pPr>
        <w:ind w:left="0" w:firstLine="0"/>
      </w:pPr>
      <w:rPr>
        <w:rFonts w:hint="eastAsia" w:ascii="黑体" w:eastAsia="黑体"/>
        <w:b w:val="0"/>
        <w:i w:val="0"/>
        <w:sz w:val="28"/>
      </w:rPr>
    </w:lvl>
    <w:lvl w:ilvl="2" w:tentative="0">
      <w:start w:val="1"/>
      <w:numFmt w:val="decimal"/>
      <w:pStyle w:val="309"/>
      <w:suff w:val="space"/>
      <w:lvlText w:val="%1%2.%3 "/>
      <w:lvlJc w:val="left"/>
      <w:pPr>
        <w:ind w:left="0" w:firstLine="0"/>
      </w:pPr>
      <w:rPr>
        <w:rFonts w:hint="eastAsia" w:ascii="黑体" w:eastAsia="黑体"/>
        <w:b w:val="0"/>
        <w:i w:val="0"/>
        <w:sz w:val="28"/>
      </w:rPr>
    </w:lvl>
    <w:lvl w:ilvl="3" w:tentative="0">
      <w:start w:val="1"/>
      <w:numFmt w:val="decimal"/>
      <w:pStyle w:val="299"/>
      <w:suff w:val="space"/>
      <w:lvlText w:val="%1%2.%3.%4 "/>
      <w:lvlJc w:val="left"/>
      <w:pPr>
        <w:ind w:left="0" w:firstLine="0"/>
      </w:pPr>
      <w:rPr>
        <w:rFonts w:hint="eastAsia" w:ascii="黑体" w:eastAsia="黑体"/>
        <w:b w:val="0"/>
        <w:i w:val="0"/>
        <w:sz w:val="28"/>
      </w:rPr>
    </w:lvl>
    <w:lvl w:ilvl="4" w:tentative="0">
      <w:start w:val="1"/>
      <w:numFmt w:val="decimal"/>
      <w:pStyle w:val="323"/>
      <w:suff w:val="space"/>
      <w:lvlText w:val="%2.%3.%4.%5 "/>
      <w:lvlJc w:val="left"/>
      <w:pPr>
        <w:ind w:left="0" w:firstLine="0"/>
      </w:pPr>
      <w:rPr>
        <w:rFonts w:hint="eastAsia" w:ascii="黑体" w:eastAsia="黑体"/>
        <w:b w:val="0"/>
        <w:i w:val="0"/>
        <w:sz w:val="28"/>
      </w:rPr>
    </w:lvl>
    <w:lvl w:ilvl="5" w:tentative="0">
      <w:start w:val="1"/>
      <w:numFmt w:val="decimal"/>
      <w:pStyle w:val="311"/>
      <w:suff w:val="space"/>
      <w:lvlText w:val="%1%2.%3.%4.%5.%6 "/>
      <w:lvlJc w:val="left"/>
      <w:pPr>
        <w:ind w:left="0" w:firstLine="0"/>
      </w:pPr>
      <w:rPr>
        <w:rFonts w:hint="eastAsia" w:ascii="黑体" w:eastAsia="黑体"/>
        <w:b w:val="0"/>
        <w:i w:val="0"/>
        <w:sz w:val="28"/>
      </w:rPr>
    </w:lvl>
    <w:lvl w:ilvl="6" w:tentative="0">
      <w:start w:val="1"/>
      <w:numFmt w:val="decimal"/>
      <w:pStyle w:val="314"/>
      <w:suff w:val="space"/>
      <w:lvlText w:val="%1%2.%3.%4.%5.%6.%7 "/>
      <w:lvlJc w:val="left"/>
      <w:pPr>
        <w:ind w:left="0" w:firstLine="0"/>
      </w:pPr>
      <w:rPr>
        <w:rFonts w:hint="eastAsia" w:ascii="黑体" w:eastAsia="黑体"/>
        <w:b w:val="0"/>
        <w:i w:val="0"/>
        <w:sz w:val="28"/>
      </w:rPr>
    </w:lvl>
    <w:lvl w:ilvl="7" w:tentative="0">
      <w:start w:val="1"/>
      <w:numFmt w:val="decimal"/>
      <w:lvlText w:val="%1%2.%3.%4.%5.%6.%7.%8"/>
      <w:lvlJc w:val="left"/>
      <w:pPr>
        <w:ind w:left="0" w:firstLine="0"/>
      </w:pPr>
      <w:rPr>
        <w:rFonts w:hint="eastAsia"/>
      </w:rPr>
    </w:lvl>
    <w:lvl w:ilvl="8" w:tentative="0">
      <w:start w:val="1"/>
      <w:numFmt w:val="decimal"/>
      <w:lvlText w:val="%1%2.%3.%4.%5.%6.%7.%8.%9"/>
      <w:lvlJc w:val="left"/>
      <w:pPr>
        <w:ind w:left="0" w:firstLine="0"/>
      </w:pPr>
      <w:rPr>
        <w:rFonts w:hint="eastAsia"/>
      </w:rPr>
    </w:lvl>
  </w:abstractNum>
  <w:abstractNum w:abstractNumId="5">
    <w:nsid w:val="18C20FEA"/>
    <w:multiLevelType w:val="multilevel"/>
    <w:tmpl w:val="18C20FEA"/>
    <w:lvl w:ilvl="0" w:tentative="0">
      <w:start w:val="1"/>
      <w:numFmt w:val="lowerLetter"/>
      <w:pStyle w:val="259"/>
      <w:lvlText w:val="%1)"/>
      <w:lvlJc w:val="left"/>
      <w:pPr>
        <w:ind w:left="964" w:hanging="482"/>
      </w:pPr>
      <w:rPr>
        <w:rFonts w:hint="eastAsia"/>
        <w:b w:val="0"/>
        <w:bCs w:val="0"/>
        <w:i w:val="0"/>
        <w:iCs w:val="0"/>
        <w:caps w:val="0"/>
        <w:smallCaps w:val="0"/>
        <w:strike w:val="0"/>
        <w:dstrike w:val="0"/>
        <w:outline w:val="0"/>
        <w:shadow w:val="0"/>
        <w:emboss w:val="0"/>
        <w:imprint w:val="0"/>
        <w:vanish w:val="0"/>
        <w:spacing w:val="0"/>
        <w:position w:val="0"/>
        <w:u w:val="none"/>
        <w:vertAlign w:val="baseline"/>
      </w:rPr>
    </w:lvl>
    <w:lvl w:ilvl="1" w:tentative="0">
      <w:start w:val="1"/>
      <w:numFmt w:val="decimal"/>
      <w:lvlText w:val="%1.%2"/>
      <w:lvlJc w:val="left"/>
      <w:pPr>
        <w:ind w:left="1077" w:hanging="510"/>
      </w:pPr>
      <w:rPr>
        <w:rFonts w:hint="eastAsia"/>
      </w:rPr>
    </w:lvl>
    <w:lvl w:ilvl="2" w:tentative="0">
      <w:start w:val="1"/>
      <w:numFmt w:val="decimal"/>
      <w:lvlText w:val="%1.%2.%3"/>
      <w:lvlJc w:val="left"/>
      <w:pPr>
        <w:ind w:left="1077" w:hanging="510"/>
      </w:pPr>
      <w:rPr>
        <w:rFonts w:hint="eastAsia"/>
      </w:rPr>
    </w:lvl>
    <w:lvl w:ilvl="3" w:tentative="0">
      <w:start w:val="1"/>
      <w:numFmt w:val="decimal"/>
      <w:lvlText w:val="%1.%2.%3.%4"/>
      <w:lvlJc w:val="left"/>
      <w:pPr>
        <w:ind w:left="1077" w:hanging="510"/>
      </w:pPr>
      <w:rPr>
        <w:rFonts w:hint="eastAsia"/>
      </w:rPr>
    </w:lvl>
    <w:lvl w:ilvl="4" w:tentative="0">
      <w:start w:val="1"/>
      <w:numFmt w:val="decimal"/>
      <w:lvlText w:val="%1.%2.%3.%4.%5"/>
      <w:lvlJc w:val="left"/>
      <w:pPr>
        <w:ind w:left="1077" w:hanging="510"/>
      </w:pPr>
      <w:rPr>
        <w:rFonts w:hint="eastAsia"/>
      </w:rPr>
    </w:lvl>
    <w:lvl w:ilvl="5" w:tentative="0">
      <w:start w:val="1"/>
      <w:numFmt w:val="decimal"/>
      <w:lvlText w:val="%1.%2.%3.%4.%5.%6"/>
      <w:lvlJc w:val="left"/>
      <w:pPr>
        <w:ind w:left="1077" w:hanging="510"/>
      </w:pPr>
      <w:rPr>
        <w:rFonts w:hint="eastAsia"/>
      </w:rPr>
    </w:lvl>
    <w:lvl w:ilvl="6" w:tentative="0">
      <w:start w:val="1"/>
      <w:numFmt w:val="decimal"/>
      <w:lvlText w:val="%1.%2.%3.%4.%5.%6.%7"/>
      <w:lvlJc w:val="left"/>
      <w:pPr>
        <w:ind w:left="1077" w:hanging="510"/>
      </w:pPr>
      <w:rPr>
        <w:rFonts w:hint="eastAsia"/>
      </w:rPr>
    </w:lvl>
    <w:lvl w:ilvl="7" w:tentative="0">
      <w:start w:val="1"/>
      <w:numFmt w:val="decimal"/>
      <w:lvlText w:val="%1.%2.%3.%4.%5.%6.%7.%8"/>
      <w:lvlJc w:val="left"/>
      <w:pPr>
        <w:ind w:left="1077" w:hanging="510"/>
      </w:pPr>
      <w:rPr>
        <w:rFonts w:hint="eastAsia"/>
      </w:rPr>
    </w:lvl>
    <w:lvl w:ilvl="8" w:tentative="0">
      <w:start w:val="1"/>
      <w:numFmt w:val="decimal"/>
      <w:lvlText w:val="%1.%2.%3.%4.%5.%6.%7.%8.%9"/>
      <w:lvlJc w:val="left"/>
      <w:pPr>
        <w:ind w:left="1077" w:hanging="510"/>
      </w:pPr>
      <w:rPr>
        <w:rFonts w:hint="eastAsia"/>
      </w:rPr>
    </w:lvl>
  </w:abstractNum>
  <w:abstractNum w:abstractNumId="6">
    <w:nsid w:val="1F3272DF"/>
    <w:multiLevelType w:val="multilevel"/>
    <w:tmpl w:val="1F3272DF"/>
    <w:lvl w:ilvl="0" w:tentative="0">
      <w:start w:val="1"/>
      <w:numFmt w:val="none"/>
      <w:pStyle w:val="212"/>
      <w:suff w:val="nothing"/>
      <w:lvlText w:val="注："/>
      <w:lvlJc w:val="left"/>
      <w:pPr>
        <w:ind w:left="919" w:hanging="420"/>
      </w:pPr>
      <w:rPr>
        <w:rFonts w:hint="eastAsia" w:ascii="宋体" w:hAnsi="宋体" w:eastAsia="宋体"/>
        <w:sz w:val="21"/>
      </w:rPr>
    </w:lvl>
    <w:lvl w:ilvl="1" w:tentative="0">
      <w:start w:val="1"/>
      <w:numFmt w:val="decimal"/>
      <w:lvlText w:val="%1.%2"/>
      <w:lvlJc w:val="left"/>
      <w:pPr>
        <w:ind w:left="992" w:hanging="567"/>
      </w:pPr>
      <w:rPr>
        <w:rFonts w:hint="eastAsia"/>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7">
    <w:nsid w:val="330E5504"/>
    <w:multiLevelType w:val="multilevel"/>
    <w:tmpl w:val="330E5504"/>
    <w:lvl w:ilvl="0" w:tentative="0">
      <w:start w:val="1"/>
      <w:numFmt w:val="decimal"/>
      <w:pStyle w:val="273"/>
      <w:suff w:val="nothing"/>
      <w:lvlText w:val="示例 %1："/>
      <w:lvlJc w:val="left"/>
      <w:pPr>
        <w:ind w:left="0" w:firstLine="499"/>
      </w:pPr>
      <w:rPr>
        <w:rFonts w:hint="eastAsia" w:ascii="宋体" w:eastAsia="宋体"/>
        <w:sz w:val="21"/>
      </w:rPr>
    </w:lvl>
    <w:lvl w:ilvl="1" w:tentative="0">
      <w:start w:val="1"/>
      <w:numFmt w:val="decimal"/>
      <w:lvlText w:val="%1.%2"/>
      <w:lvlJc w:val="left"/>
      <w:pPr>
        <w:ind w:left="992" w:hanging="567"/>
      </w:pPr>
      <w:rPr>
        <w:rFonts w:hint="eastAsia"/>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8">
    <w:nsid w:val="39CC7EA8"/>
    <w:multiLevelType w:val="multilevel"/>
    <w:tmpl w:val="39CC7EA8"/>
    <w:lvl w:ilvl="0" w:tentative="0">
      <w:start w:val="1"/>
      <w:numFmt w:val="decimal"/>
      <w:pStyle w:val="256"/>
      <w:suff w:val="nothing"/>
      <w:lvlText w:val="注 %1："/>
      <w:lvlJc w:val="left"/>
      <w:pPr>
        <w:ind w:left="1077" w:hanging="578"/>
      </w:pPr>
      <w:rPr>
        <w:rFonts w:hint="eastAsia" w:eastAsia="宋体"/>
        <w:sz w:val="21"/>
      </w:rPr>
    </w:lvl>
    <w:lvl w:ilvl="1" w:tentative="0">
      <w:start w:val="1"/>
      <w:numFmt w:val="decimal"/>
      <w:lvlText w:val="%1.%2"/>
      <w:lvlJc w:val="left"/>
      <w:pPr>
        <w:ind w:left="992" w:hanging="567"/>
      </w:pPr>
      <w:rPr>
        <w:rFonts w:hint="eastAsia"/>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9">
    <w:nsid w:val="3CA542D3"/>
    <w:multiLevelType w:val="multilevel"/>
    <w:tmpl w:val="3CA542D3"/>
    <w:lvl w:ilvl="0" w:tentative="0">
      <w:start w:val="1"/>
      <w:numFmt w:val="none"/>
      <w:pStyle w:val="328"/>
      <w:lvlText w:val="--"/>
      <w:lvlJc w:val="left"/>
      <w:pPr>
        <w:ind w:left="1916" w:hanging="470"/>
      </w:pPr>
      <w:rPr>
        <w:rFonts w:hint="eastAsia" w:ascii="宋体" w:hAnsi="宋体" w:eastAsia="宋体"/>
        <w:sz w:val="24"/>
      </w:rPr>
    </w:lvl>
    <w:lvl w:ilvl="1" w:tentative="0">
      <w:start w:val="1"/>
      <w:numFmt w:val="decimal"/>
      <w:lvlText w:val="%1.%2"/>
      <w:lvlJc w:val="left"/>
      <w:pPr>
        <w:ind w:left="992" w:hanging="567"/>
      </w:pPr>
      <w:rPr>
        <w:rFonts w:hint="eastAsia"/>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10">
    <w:nsid w:val="42101C4C"/>
    <w:multiLevelType w:val="multilevel"/>
    <w:tmpl w:val="42101C4C"/>
    <w:lvl w:ilvl="0" w:tentative="0">
      <w:start w:val="1"/>
      <w:numFmt w:val="chineseCountingThousand"/>
      <w:suff w:val="space"/>
      <w:lvlText w:val="%1. "/>
      <w:lvlJc w:val="left"/>
      <w:pPr>
        <w:ind w:left="1049" w:hanging="907"/>
      </w:pPr>
      <w:rPr>
        <w:rFonts w:hint="eastAsia" w:cs="Times New Roman"/>
      </w:rPr>
    </w:lvl>
    <w:lvl w:ilvl="1" w:tentative="0">
      <w:start w:val="1"/>
      <w:numFmt w:val="decimal"/>
      <w:isLgl/>
      <w:suff w:val="space"/>
      <w:lvlText w:val="%1.%2 "/>
      <w:lvlJc w:val="left"/>
      <w:pPr>
        <w:ind w:left="794" w:hanging="794"/>
      </w:pPr>
      <w:rPr>
        <w:rFonts w:cs="Times New Roman"/>
      </w:rPr>
    </w:lvl>
    <w:lvl w:ilvl="2" w:tentative="0">
      <w:start w:val="0"/>
      <w:numFmt w:val="none"/>
      <w:lvlText w:val=""/>
      <w:lvlJc w:val="left"/>
      <w:pPr>
        <w:tabs>
          <w:tab w:val="left" w:pos="360"/>
        </w:tabs>
      </w:pPr>
      <w:rPr>
        <w:rFonts w:cs="Times New Roman"/>
      </w:rPr>
    </w:lvl>
    <w:lvl w:ilvl="3" w:tentative="0">
      <w:start w:val="0"/>
      <w:numFmt w:val="none"/>
      <w:lvlText w:val=""/>
      <w:lvlJc w:val="left"/>
      <w:pPr>
        <w:tabs>
          <w:tab w:val="left" w:pos="360"/>
        </w:tabs>
      </w:pPr>
      <w:rPr>
        <w:rFonts w:cs="Times New Roman"/>
      </w:rPr>
    </w:lvl>
    <w:lvl w:ilvl="4" w:tentative="0">
      <w:start w:val="0"/>
      <w:numFmt w:val="decimal"/>
      <w:pStyle w:val="58"/>
      <w:lvlText w:val=""/>
      <w:lvlJc w:val="left"/>
      <w:rPr>
        <w:rFonts w:cs="Times New Roman"/>
      </w:rPr>
    </w:lvl>
    <w:lvl w:ilvl="5" w:tentative="0">
      <w:start w:val="0"/>
      <w:numFmt w:val="decimal"/>
      <w:lvlText w:val=""/>
      <w:lvlJc w:val="left"/>
      <w:rPr>
        <w:rFonts w:cs="Times New Roman"/>
      </w:rPr>
    </w:lvl>
    <w:lvl w:ilvl="6" w:tentative="0">
      <w:start w:val="0"/>
      <w:numFmt w:val="decimal"/>
      <w:lvlText w:val=""/>
      <w:lvlJc w:val="left"/>
      <w:rPr>
        <w:rFonts w:cs="Times New Roman"/>
      </w:rPr>
    </w:lvl>
    <w:lvl w:ilvl="7" w:tentative="0">
      <w:start w:val="0"/>
      <w:numFmt w:val="decimal"/>
      <w:lvlText w:val=""/>
      <w:lvlJc w:val="left"/>
      <w:rPr>
        <w:rFonts w:cs="Times New Roman"/>
      </w:rPr>
    </w:lvl>
    <w:lvl w:ilvl="8" w:tentative="0">
      <w:start w:val="0"/>
      <w:numFmt w:val="decimal"/>
      <w:lvlText w:val=""/>
      <w:lvlJc w:val="left"/>
      <w:rPr>
        <w:rFonts w:cs="Times New Roman"/>
      </w:rPr>
    </w:lvl>
  </w:abstractNum>
  <w:abstractNum w:abstractNumId="11">
    <w:nsid w:val="45021B3A"/>
    <w:multiLevelType w:val="multilevel"/>
    <w:tmpl w:val="45021B3A"/>
    <w:lvl w:ilvl="0" w:tentative="0">
      <w:start w:val="1"/>
      <w:numFmt w:val="decimal"/>
      <w:pStyle w:val="138"/>
      <w:lvlText w:val="%1、"/>
      <w:lvlJc w:val="left"/>
      <w:pPr>
        <w:tabs>
          <w:tab w:val="left" w:pos="1290"/>
        </w:tabs>
        <w:ind w:left="1290" w:hanging="720"/>
      </w:pPr>
      <w:rPr>
        <w:rFonts w:hint="default"/>
      </w:rPr>
    </w:lvl>
    <w:lvl w:ilvl="1" w:tentative="0">
      <w:start w:val="1"/>
      <w:numFmt w:val="lowerLetter"/>
      <w:lvlText w:val="%2)"/>
      <w:lvlJc w:val="left"/>
      <w:pPr>
        <w:tabs>
          <w:tab w:val="left" w:pos="1410"/>
        </w:tabs>
        <w:ind w:left="1410" w:hanging="420"/>
      </w:pPr>
    </w:lvl>
    <w:lvl w:ilvl="2" w:tentative="0">
      <w:start w:val="1"/>
      <w:numFmt w:val="lowerRoman"/>
      <w:lvlText w:val="%3."/>
      <w:lvlJc w:val="right"/>
      <w:pPr>
        <w:tabs>
          <w:tab w:val="left" w:pos="1830"/>
        </w:tabs>
        <w:ind w:left="1830" w:hanging="420"/>
      </w:pPr>
    </w:lvl>
    <w:lvl w:ilvl="3" w:tentative="0">
      <w:start w:val="1"/>
      <w:numFmt w:val="decimal"/>
      <w:lvlText w:val="%4."/>
      <w:lvlJc w:val="left"/>
      <w:pPr>
        <w:tabs>
          <w:tab w:val="left" w:pos="2250"/>
        </w:tabs>
        <w:ind w:left="2250" w:hanging="420"/>
      </w:pPr>
    </w:lvl>
    <w:lvl w:ilvl="4" w:tentative="0">
      <w:start w:val="1"/>
      <w:numFmt w:val="lowerLetter"/>
      <w:lvlText w:val="%5)"/>
      <w:lvlJc w:val="left"/>
      <w:pPr>
        <w:tabs>
          <w:tab w:val="left" w:pos="2670"/>
        </w:tabs>
        <w:ind w:left="2670" w:hanging="420"/>
      </w:pPr>
    </w:lvl>
    <w:lvl w:ilvl="5" w:tentative="0">
      <w:start w:val="1"/>
      <w:numFmt w:val="lowerRoman"/>
      <w:lvlText w:val="%6."/>
      <w:lvlJc w:val="right"/>
      <w:pPr>
        <w:tabs>
          <w:tab w:val="left" w:pos="3090"/>
        </w:tabs>
        <w:ind w:left="3090" w:hanging="420"/>
      </w:pPr>
    </w:lvl>
    <w:lvl w:ilvl="6" w:tentative="0">
      <w:start w:val="1"/>
      <w:numFmt w:val="decimal"/>
      <w:lvlText w:val="%7."/>
      <w:lvlJc w:val="left"/>
      <w:pPr>
        <w:tabs>
          <w:tab w:val="left" w:pos="3510"/>
        </w:tabs>
        <w:ind w:left="3510" w:hanging="420"/>
      </w:pPr>
    </w:lvl>
    <w:lvl w:ilvl="7" w:tentative="0">
      <w:start w:val="1"/>
      <w:numFmt w:val="lowerLetter"/>
      <w:lvlText w:val="%8)"/>
      <w:lvlJc w:val="left"/>
      <w:pPr>
        <w:tabs>
          <w:tab w:val="left" w:pos="3930"/>
        </w:tabs>
        <w:ind w:left="3930" w:hanging="420"/>
      </w:pPr>
    </w:lvl>
    <w:lvl w:ilvl="8" w:tentative="0">
      <w:start w:val="1"/>
      <w:numFmt w:val="lowerRoman"/>
      <w:lvlText w:val="%9."/>
      <w:lvlJc w:val="right"/>
      <w:pPr>
        <w:tabs>
          <w:tab w:val="left" w:pos="4350"/>
        </w:tabs>
        <w:ind w:left="4350" w:hanging="420"/>
      </w:pPr>
    </w:lvl>
  </w:abstractNum>
  <w:abstractNum w:abstractNumId="12">
    <w:nsid w:val="47A829C0"/>
    <w:multiLevelType w:val="multilevel"/>
    <w:tmpl w:val="47A829C0"/>
    <w:lvl w:ilvl="0" w:tentative="0">
      <w:start w:val="1"/>
      <w:numFmt w:val="decimal"/>
      <w:pStyle w:val="319"/>
      <w:lvlText w:val="%1"/>
      <w:lvlJc w:val="left"/>
      <w:pPr>
        <w:tabs>
          <w:tab w:val="left" w:pos="340"/>
        </w:tabs>
        <w:ind w:left="0" w:firstLine="0"/>
      </w:pPr>
      <w:rPr>
        <w:rFonts w:hint="default" w:ascii="Times New Roman" w:hAnsi="Times New Roman" w:eastAsia="黑体" w:cs="Times New Roman"/>
        <w:b w:val="0"/>
        <w:i w:val="0"/>
        <w:sz w:val="28"/>
        <w:szCs w:val="28"/>
      </w:rPr>
    </w:lvl>
    <w:lvl w:ilvl="1" w:tentative="0">
      <w:start w:val="1"/>
      <w:numFmt w:val="decimal"/>
      <w:pStyle w:val="240"/>
      <w:lvlText w:val="%1.%2"/>
      <w:lvlJc w:val="left"/>
      <w:pPr>
        <w:tabs>
          <w:tab w:val="left" w:pos="567"/>
        </w:tabs>
        <w:ind w:left="0" w:firstLine="0"/>
      </w:pPr>
      <w:rPr>
        <w:rFonts w:hint="default" w:ascii="Times New Roman" w:hAnsi="Times New Roman" w:eastAsia="黑体" w:cs="Times New Roman"/>
        <w:b w:val="0"/>
        <w:i w:val="0"/>
        <w:sz w:val="28"/>
        <w:szCs w:val="28"/>
      </w:rPr>
    </w:lvl>
    <w:lvl w:ilvl="2" w:tentative="0">
      <w:start w:val="1"/>
      <w:numFmt w:val="decimal"/>
      <w:pStyle w:val="239"/>
      <w:lvlText w:val="%1.%2.%3"/>
      <w:lvlJc w:val="left"/>
      <w:pPr>
        <w:tabs>
          <w:tab w:val="left" w:pos="765"/>
        </w:tabs>
        <w:ind w:left="0" w:firstLine="0"/>
      </w:pPr>
      <w:rPr>
        <w:rFonts w:hint="default" w:ascii="Arial" w:hAnsi="Arial" w:eastAsia="黑体"/>
        <w:b w:val="0"/>
        <w:i w:val="0"/>
        <w:sz w:val="24"/>
        <w:szCs w:val="24"/>
      </w:rPr>
    </w:lvl>
    <w:lvl w:ilvl="3" w:tentative="0">
      <w:start w:val="1"/>
      <w:numFmt w:val="decimal"/>
      <w:pStyle w:val="238"/>
      <w:lvlText w:val="%1.%2.%3.%4"/>
      <w:lvlJc w:val="left"/>
      <w:pPr>
        <w:tabs>
          <w:tab w:val="left" w:pos="964"/>
        </w:tabs>
        <w:ind w:left="0" w:firstLine="0"/>
      </w:pPr>
      <w:rPr>
        <w:rFonts w:hint="default" w:ascii="Arial" w:hAnsi="Arial" w:eastAsia="黑体"/>
        <w:b w:val="0"/>
        <w:i w:val="0"/>
        <w:sz w:val="24"/>
        <w:szCs w:val="24"/>
      </w:rPr>
    </w:lvl>
    <w:lvl w:ilvl="4" w:tentative="0">
      <w:start w:val="1"/>
      <w:numFmt w:val="decimal"/>
      <w:pStyle w:val="237"/>
      <w:lvlText w:val="%1.%2.%3.%4.%5"/>
      <w:lvlJc w:val="left"/>
      <w:pPr>
        <w:tabs>
          <w:tab w:val="left" w:pos="1134"/>
        </w:tabs>
        <w:ind w:left="0" w:firstLine="0"/>
      </w:pPr>
      <w:rPr>
        <w:rFonts w:hint="default" w:ascii="Arial" w:hAnsi="Arial" w:eastAsia="黑体"/>
        <w:b w:val="0"/>
        <w:i w:val="0"/>
        <w:sz w:val="24"/>
        <w:szCs w:val="24"/>
      </w:rPr>
    </w:lvl>
    <w:lvl w:ilvl="5" w:tentative="0">
      <w:start w:val="1"/>
      <w:numFmt w:val="decimal"/>
      <w:pStyle w:val="236"/>
      <w:lvlText w:val="%1.%2.%3.%4.%5.%6"/>
      <w:lvlJc w:val="left"/>
      <w:pPr>
        <w:tabs>
          <w:tab w:val="left" w:pos="1304"/>
        </w:tabs>
        <w:ind w:left="0" w:firstLine="0"/>
      </w:pPr>
      <w:rPr>
        <w:rFonts w:hint="default" w:ascii="Arial" w:hAnsi="Arial" w:eastAsia="黑体"/>
        <w:b w:val="0"/>
        <w:i w:val="0"/>
        <w:sz w:val="24"/>
        <w:szCs w:val="24"/>
      </w:rPr>
    </w:lvl>
    <w:lvl w:ilvl="6" w:tentative="0">
      <w:start w:val="1"/>
      <w:numFmt w:val="decimal"/>
      <w:lvlText w:val="%1.%2.%3.%4.%5.%6.%7"/>
      <w:lvlJc w:val="left"/>
      <w:pPr>
        <w:tabs>
          <w:tab w:val="left" w:pos="4411"/>
        </w:tabs>
        <w:ind w:left="4247" w:hanging="1276"/>
      </w:pPr>
      <w:rPr>
        <w:rFonts w:hint="eastAsia"/>
      </w:rPr>
    </w:lvl>
    <w:lvl w:ilvl="7" w:tentative="0">
      <w:start w:val="1"/>
      <w:numFmt w:val="decimal"/>
      <w:lvlText w:val="%1.%2.%3.%4.%5.%6.%7.%8"/>
      <w:lvlJc w:val="left"/>
      <w:pPr>
        <w:tabs>
          <w:tab w:val="left" w:pos="5196"/>
        </w:tabs>
        <w:ind w:left="4814" w:hanging="1418"/>
      </w:pPr>
      <w:rPr>
        <w:rFonts w:hint="eastAsia"/>
      </w:rPr>
    </w:lvl>
    <w:lvl w:ilvl="8" w:tentative="0">
      <w:start w:val="1"/>
      <w:numFmt w:val="decimal"/>
      <w:lvlText w:val="%1.%2.%3.%4.%5.%6.%7.%8.%9"/>
      <w:lvlJc w:val="left"/>
      <w:pPr>
        <w:tabs>
          <w:tab w:val="left" w:pos="5622"/>
        </w:tabs>
        <w:ind w:left="5522" w:hanging="1700"/>
      </w:pPr>
      <w:rPr>
        <w:rFonts w:hint="eastAsia"/>
      </w:rPr>
    </w:lvl>
  </w:abstractNum>
  <w:abstractNum w:abstractNumId="13">
    <w:nsid w:val="4CA05FB2"/>
    <w:multiLevelType w:val="multilevel"/>
    <w:tmpl w:val="4CA05FB2"/>
    <w:lvl w:ilvl="0" w:tentative="0">
      <w:start w:val="1"/>
      <w:numFmt w:val="decimal"/>
      <w:pStyle w:val="252"/>
      <w:lvlText w:val="表%1"/>
      <w:lvlJc w:val="left"/>
      <w:pPr>
        <w:tabs>
          <w:tab w:val="left" w:pos="334"/>
        </w:tabs>
        <w:ind w:left="-170" w:firstLine="0"/>
      </w:pPr>
      <w:rPr>
        <w:rFonts w:hint="default" w:ascii="宋体" w:hAnsi="宋体" w:eastAsia="宋体"/>
        <w:sz w:val="24"/>
        <w:szCs w:val="24"/>
      </w:rPr>
    </w:lvl>
    <w:lvl w:ilvl="1" w:tentative="0">
      <w:start w:val="1"/>
      <w:numFmt w:val="none"/>
      <w:lvlText w:val="表%1（续）"/>
      <w:lvlJc w:val="left"/>
      <w:pPr>
        <w:tabs>
          <w:tab w:val="left" w:pos="822"/>
        </w:tabs>
        <w:ind w:left="822" w:hanging="567"/>
      </w:pPr>
      <w:rPr>
        <w:rFonts w:hint="default" w:ascii="Arial" w:hAnsi="Arial" w:eastAsia="黑体"/>
        <w:sz w:val="24"/>
        <w:szCs w:val="24"/>
      </w:rPr>
    </w:lvl>
    <w:lvl w:ilvl="2" w:tentative="0">
      <w:start w:val="1"/>
      <w:numFmt w:val="decimal"/>
      <w:lvlText w:val="%1.%2.%3"/>
      <w:lvlJc w:val="left"/>
      <w:pPr>
        <w:tabs>
          <w:tab w:val="left" w:pos="1248"/>
        </w:tabs>
        <w:ind w:left="1248" w:hanging="567"/>
      </w:pPr>
      <w:rPr>
        <w:rFonts w:hint="eastAsia"/>
      </w:rPr>
    </w:lvl>
    <w:lvl w:ilvl="3" w:tentative="0">
      <w:start w:val="1"/>
      <w:numFmt w:val="decimal"/>
      <w:lvlText w:val="%1.%2.%3.%4"/>
      <w:lvlJc w:val="left"/>
      <w:pPr>
        <w:tabs>
          <w:tab w:val="left" w:pos="1814"/>
        </w:tabs>
        <w:ind w:left="1814" w:hanging="708"/>
      </w:pPr>
      <w:rPr>
        <w:rFonts w:hint="eastAsia"/>
      </w:rPr>
    </w:lvl>
    <w:lvl w:ilvl="4" w:tentative="0">
      <w:start w:val="1"/>
      <w:numFmt w:val="decimal"/>
      <w:lvlText w:val="%1.%2.%3.%4.%5"/>
      <w:lvlJc w:val="left"/>
      <w:pPr>
        <w:tabs>
          <w:tab w:val="left" w:pos="2381"/>
        </w:tabs>
        <w:ind w:left="2381" w:hanging="850"/>
      </w:pPr>
      <w:rPr>
        <w:rFonts w:hint="eastAsia"/>
      </w:rPr>
    </w:lvl>
    <w:lvl w:ilvl="5" w:tentative="0">
      <w:start w:val="1"/>
      <w:numFmt w:val="decimal"/>
      <w:lvlText w:val="%1.%2.%3.%4.%5.%6"/>
      <w:lvlJc w:val="left"/>
      <w:pPr>
        <w:tabs>
          <w:tab w:val="left" w:pos="3090"/>
        </w:tabs>
        <w:ind w:left="3090" w:hanging="1134"/>
      </w:pPr>
      <w:rPr>
        <w:rFonts w:hint="eastAsia"/>
      </w:rPr>
    </w:lvl>
    <w:lvl w:ilvl="6" w:tentative="0">
      <w:start w:val="1"/>
      <w:numFmt w:val="decimal"/>
      <w:lvlText w:val="%1.%2.%3.%4.%5.%6.%7"/>
      <w:lvlJc w:val="left"/>
      <w:pPr>
        <w:tabs>
          <w:tab w:val="left" w:pos="3657"/>
        </w:tabs>
        <w:ind w:left="3657" w:hanging="1276"/>
      </w:pPr>
      <w:rPr>
        <w:rFonts w:hint="eastAsia"/>
      </w:rPr>
    </w:lvl>
    <w:lvl w:ilvl="7" w:tentative="0">
      <w:start w:val="1"/>
      <w:numFmt w:val="decimal"/>
      <w:lvlText w:val="%1.%2.%3.%4.%5.%6.%7.%8"/>
      <w:lvlJc w:val="left"/>
      <w:pPr>
        <w:tabs>
          <w:tab w:val="left" w:pos="4224"/>
        </w:tabs>
        <w:ind w:left="4224" w:hanging="1418"/>
      </w:pPr>
      <w:rPr>
        <w:rFonts w:hint="eastAsia"/>
      </w:rPr>
    </w:lvl>
    <w:lvl w:ilvl="8" w:tentative="0">
      <w:start w:val="1"/>
      <w:numFmt w:val="decimal"/>
      <w:lvlText w:val="%1.%2.%3.%4.%5.%6.%7.%8.%9"/>
      <w:lvlJc w:val="left"/>
      <w:pPr>
        <w:tabs>
          <w:tab w:val="left" w:pos="4932"/>
        </w:tabs>
        <w:ind w:left="4932" w:hanging="1700"/>
      </w:pPr>
      <w:rPr>
        <w:rFonts w:hint="eastAsia"/>
      </w:rPr>
    </w:lvl>
  </w:abstractNum>
  <w:abstractNum w:abstractNumId="14">
    <w:nsid w:val="4E7D66C7"/>
    <w:multiLevelType w:val="multilevel"/>
    <w:tmpl w:val="4E7D66C7"/>
    <w:lvl w:ilvl="0" w:tentative="0">
      <w:start w:val="1"/>
      <w:numFmt w:val="japaneseCounting"/>
      <w:lvlText w:val="第%1章"/>
      <w:lvlJc w:val="left"/>
      <w:pPr>
        <w:tabs>
          <w:tab w:val="left" w:pos="1110"/>
        </w:tabs>
        <w:ind w:left="1110" w:hanging="1110"/>
      </w:pPr>
      <w:rPr>
        <w:rFonts w:hint="default"/>
        <w:sz w:val="36"/>
        <w:szCs w:val="36"/>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pStyle w:val="261"/>
      <w:lvlText w:val="%9."/>
      <w:lvlJc w:val="right"/>
      <w:pPr>
        <w:tabs>
          <w:tab w:val="left" w:pos="3780"/>
        </w:tabs>
        <w:ind w:left="3780" w:hanging="420"/>
      </w:pPr>
    </w:lvl>
  </w:abstractNum>
  <w:abstractNum w:abstractNumId="15">
    <w:nsid w:val="546A1CFC"/>
    <w:multiLevelType w:val="multilevel"/>
    <w:tmpl w:val="546A1CFC"/>
    <w:lvl w:ilvl="0" w:tentative="0">
      <w:start w:val="1"/>
      <w:numFmt w:val="chineseCountingThousand"/>
      <w:pStyle w:val="257"/>
      <w:suff w:val="nothing"/>
      <w:lvlText w:val="%1、"/>
      <w:lvlJc w:val="center"/>
      <w:pPr>
        <w:ind w:left="0" w:firstLine="288"/>
      </w:pPr>
      <w:rPr>
        <w:rFonts w:hint="default"/>
      </w:rPr>
    </w:lvl>
    <w:lvl w:ilvl="1" w:tentative="0">
      <w:start w:val="1"/>
      <w:numFmt w:val="decimal"/>
      <w:pStyle w:val="292"/>
      <w:isLgl/>
      <w:suff w:val="space"/>
      <w:lvlText w:val="%1.%2．"/>
      <w:lvlJc w:val="left"/>
      <w:pPr>
        <w:ind w:left="170" w:hanging="170"/>
      </w:pPr>
      <w:rPr>
        <w:rFonts w:hint="eastAsia"/>
      </w:rPr>
    </w:lvl>
    <w:lvl w:ilvl="2" w:tentative="0">
      <w:start w:val="1"/>
      <w:numFmt w:val="decimal"/>
      <w:pStyle w:val="278"/>
      <w:isLgl/>
      <w:suff w:val="space"/>
      <w:lvlText w:val="%1.%2.%3"/>
      <w:lvlJc w:val="left"/>
      <w:pPr>
        <w:ind w:left="0" w:firstLine="0"/>
      </w:pPr>
      <w:rPr>
        <w:rFonts w:hint="default"/>
      </w:rPr>
    </w:lvl>
    <w:lvl w:ilvl="3" w:tentative="0">
      <w:start w:val="1"/>
      <w:numFmt w:val="upperRoman"/>
      <w:pStyle w:val="286"/>
      <w:lvlText w:val="%4．"/>
      <w:lvlJc w:val="left"/>
      <w:pPr>
        <w:tabs>
          <w:tab w:val="left" w:pos="2214"/>
        </w:tabs>
        <w:ind w:left="1418" w:hanging="284"/>
      </w:pPr>
      <w:rPr>
        <w:rFonts w:hint="default"/>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16">
    <w:nsid w:val="59670E85"/>
    <w:multiLevelType w:val="multilevel"/>
    <w:tmpl w:val="59670E85"/>
    <w:lvl w:ilvl="0" w:tentative="0">
      <w:start w:val="1"/>
      <w:numFmt w:val="decimal"/>
      <w:lvlText w:val="%1"/>
      <w:lvlJc w:val="left"/>
      <w:pPr>
        <w:tabs>
          <w:tab w:val="left" w:pos="360"/>
        </w:tabs>
        <w:ind w:left="360" w:hanging="360"/>
      </w:pPr>
      <w:rPr>
        <w:rFonts w:hint="eastAsia"/>
      </w:rPr>
    </w:lvl>
    <w:lvl w:ilvl="1" w:tentative="0">
      <w:start w:val="1"/>
      <w:numFmt w:val="decimal"/>
      <w:isLgl/>
      <w:lvlText w:val="%1.%2"/>
      <w:lvlJc w:val="left"/>
      <w:pPr>
        <w:tabs>
          <w:tab w:val="left" w:pos="360"/>
        </w:tabs>
        <w:ind w:left="360" w:hanging="360"/>
      </w:pPr>
      <w:rPr>
        <w:rFonts w:hint="default"/>
      </w:rPr>
    </w:lvl>
    <w:lvl w:ilvl="2" w:tentative="0">
      <w:start w:val="1"/>
      <w:numFmt w:val="decimal"/>
      <w:isLgl/>
      <w:lvlText w:val="%1.%2.%3"/>
      <w:lvlJc w:val="left"/>
      <w:pPr>
        <w:tabs>
          <w:tab w:val="left" w:pos="720"/>
        </w:tabs>
        <w:ind w:left="720" w:hanging="720"/>
      </w:pPr>
      <w:rPr>
        <w:rFonts w:hint="default"/>
      </w:rPr>
    </w:lvl>
    <w:lvl w:ilvl="3" w:tentative="0">
      <w:start w:val="1"/>
      <w:numFmt w:val="decimal"/>
      <w:isLgl/>
      <w:lvlText w:val="%1.%2.%3.%4"/>
      <w:lvlJc w:val="left"/>
      <w:pPr>
        <w:tabs>
          <w:tab w:val="left" w:pos="1080"/>
        </w:tabs>
        <w:ind w:left="1080" w:hanging="1080"/>
      </w:pPr>
      <w:rPr>
        <w:rFonts w:hint="default"/>
      </w:rPr>
    </w:lvl>
    <w:lvl w:ilvl="4" w:tentative="0">
      <w:start w:val="1"/>
      <w:numFmt w:val="decimal"/>
      <w:isLgl/>
      <w:lvlText w:val="%1.%2.%3.%4.%5"/>
      <w:lvlJc w:val="left"/>
      <w:pPr>
        <w:tabs>
          <w:tab w:val="left" w:pos="1080"/>
        </w:tabs>
        <w:ind w:left="1080" w:hanging="1080"/>
      </w:pPr>
      <w:rPr>
        <w:rFonts w:hint="default"/>
      </w:rPr>
    </w:lvl>
    <w:lvl w:ilvl="5" w:tentative="0">
      <w:start w:val="1"/>
      <w:numFmt w:val="decimal"/>
      <w:isLgl/>
      <w:lvlText w:val="%1.%2.%3.%4.%5.%6"/>
      <w:lvlJc w:val="left"/>
      <w:pPr>
        <w:tabs>
          <w:tab w:val="left" w:pos="1440"/>
        </w:tabs>
        <w:ind w:left="1440" w:hanging="1440"/>
      </w:pPr>
      <w:rPr>
        <w:rFonts w:hint="default"/>
      </w:rPr>
    </w:lvl>
    <w:lvl w:ilvl="6" w:tentative="0">
      <w:start w:val="1"/>
      <w:numFmt w:val="decimal"/>
      <w:isLgl/>
      <w:lvlText w:val="%1.%2.%3.%4.%5.%6.%7"/>
      <w:lvlJc w:val="left"/>
      <w:pPr>
        <w:tabs>
          <w:tab w:val="left" w:pos="1440"/>
        </w:tabs>
        <w:ind w:left="1440" w:hanging="1440"/>
      </w:pPr>
      <w:rPr>
        <w:rFonts w:hint="default"/>
      </w:rPr>
    </w:lvl>
    <w:lvl w:ilvl="7" w:tentative="0">
      <w:start w:val="1"/>
      <w:numFmt w:val="decimal"/>
      <w:isLgl/>
      <w:lvlText w:val="%1.%2.%3.%4.%5.%6.%7.%8"/>
      <w:lvlJc w:val="left"/>
      <w:pPr>
        <w:tabs>
          <w:tab w:val="left" w:pos="1800"/>
        </w:tabs>
        <w:ind w:left="1800" w:hanging="1800"/>
      </w:pPr>
      <w:rPr>
        <w:rFonts w:hint="default"/>
      </w:rPr>
    </w:lvl>
    <w:lvl w:ilvl="8" w:tentative="0">
      <w:start w:val="1"/>
      <w:numFmt w:val="decimal"/>
      <w:pStyle w:val="25"/>
      <w:isLgl/>
      <w:lvlText w:val="%1.%2.%3.%4.%5.%6.%7.%8.%9"/>
      <w:lvlJc w:val="left"/>
      <w:pPr>
        <w:tabs>
          <w:tab w:val="left" w:pos="2160"/>
        </w:tabs>
        <w:ind w:left="2160" w:hanging="2160"/>
      </w:pPr>
      <w:rPr>
        <w:rFonts w:hint="default"/>
      </w:rPr>
    </w:lvl>
  </w:abstractNum>
  <w:abstractNum w:abstractNumId="17">
    <w:nsid w:val="678A74D2"/>
    <w:multiLevelType w:val="multilevel"/>
    <w:tmpl w:val="678A74D2"/>
    <w:lvl w:ilvl="0" w:tentative="0">
      <w:start w:val="1"/>
      <w:numFmt w:val="decimal"/>
      <w:pStyle w:val="281"/>
      <w:lvlText w:val="%1)"/>
      <w:lvlJc w:val="left"/>
      <w:pPr>
        <w:ind w:left="1435" w:hanging="471"/>
      </w:pPr>
      <w:rPr>
        <w:rFonts w:hint="eastAsia" w:eastAsia="宋体"/>
        <w:sz w:val="24"/>
        <w:lang w:eastAsia="zh-CN"/>
      </w:rPr>
    </w:lvl>
    <w:lvl w:ilvl="1" w:tentative="0">
      <w:start w:val="1"/>
      <w:numFmt w:val="decimal"/>
      <w:lvlText w:val="%1.%2"/>
      <w:lvlJc w:val="left"/>
      <w:pPr>
        <w:tabs>
          <w:tab w:val="left" w:pos="1134"/>
        </w:tabs>
        <w:ind w:left="1644" w:hanging="510"/>
      </w:pPr>
      <w:rPr>
        <w:rFonts w:hint="eastAsia"/>
      </w:rPr>
    </w:lvl>
    <w:lvl w:ilvl="2" w:tentative="0">
      <w:start w:val="1"/>
      <w:numFmt w:val="decimal"/>
      <w:lvlText w:val="%1.%2.%3"/>
      <w:lvlJc w:val="left"/>
      <w:pPr>
        <w:tabs>
          <w:tab w:val="left" w:pos="1134"/>
        </w:tabs>
        <w:ind w:left="1644" w:hanging="510"/>
      </w:pPr>
      <w:rPr>
        <w:rFonts w:hint="eastAsia"/>
      </w:rPr>
    </w:lvl>
    <w:lvl w:ilvl="3" w:tentative="0">
      <w:start w:val="1"/>
      <w:numFmt w:val="decimal"/>
      <w:lvlText w:val="%1.%2.%3.%4"/>
      <w:lvlJc w:val="left"/>
      <w:pPr>
        <w:tabs>
          <w:tab w:val="left" w:pos="1134"/>
        </w:tabs>
        <w:ind w:left="1644" w:hanging="510"/>
      </w:pPr>
      <w:rPr>
        <w:rFonts w:hint="eastAsia"/>
      </w:rPr>
    </w:lvl>
    <w:lvl w:ilvl="4" w:tentative="0">
      <w:start w:val="1"/>
      <w:numFmt w:val="decimal"/>
      <w:lvlText w:val="%1.%2.%3.%4.%5"/>
      <w:lvlJc w:val="left"/>
      <w:pPr>
        <w:tabs>
          <w:tab w:val="left" w:pos="1134"/>
        </w:tabs>
        <w:ind w:left="1644" w:hanging="510"/>
      </w:pPr>
      <w:rPr>
        <w:rFonts w:hint="eastAsia"/>
      </w:rPr>
    </w:lvl>
    <w:lvl w:ilvl="5" w:tentative="0">
      <w:start w:val="1"/>
      <w:numFmt w:val="decimal"/>
      <w:lvlText w:val="%1.%2.%3.%4.%5.%6"/>
      <w:lvlJc w:val="left"/>
      <w:pPr>
        <w:tabs>
          <w:tab w:val="left" w:pos="1134"/>
        </w:tabs>
        <w:ind w:left="1644" w:hanging="510"/>
      </w:pPr>
      <w:rPr>
        <w:rFonts w:hint="eastAsia"/>
      </w:rPr>
    </w:lvl>
    <w:lvl w:ilvl="6" w:tentative="0">
      <w:start w:val="1"/>
      <w:numFmt w:val="decimal"/>
      <w:lvlText w:val="%1.%2.%3.%4.%5.%6.%7"/>
      <w:lvlJc w:val="left"/>
      <w:pPr>
        <w:tabs>
          <w:tab w:val="left" w:pos="1134"/>
        </w:tabs>
        <w:ind w:left="1644" w:hanging="510"/>
      </w:pPr>
      <w:rPr>
        <w:rFonts w:hint="eastAsia"/>
      </w:rPr>
    </w:lvl>
    <w:lvl w:ilvl="7" w:tentative="0">
      <w:start w:val="1"/>
      <w:numFmt w:val="decimal"/>
      <w:lvlText w:val="%1.%2.%3.%4.%5.%6.%7.%8"/>
      <w:lvlJc w:val="left"/>
      <w:pPr>
        <w:tabs>
          <w:tab w:val="left" w:pos="1134"/>
        </w:tabs>
        <w:ind w:left="1644" w:hanging="510"/>
      </w:pPr>
      <w:rPr>
        <w:rFonts w:hint="eastAsia"/>
      </w:rPr>
    </w:lvl>
    <w:lvl w:ilvl="8" w:tentative="0">
      <w:start w:val="1"/>
      <w:numFmt w:val="decimal"/>
      <w:lvlText w:val="%1.%2.%3.%4.%5.%6.%7.%8.%9"/>
      <w:lvlJc w:val="left"/>
      <w:pPr>
        <w:tabs>
          <w:tab w:val="left" w:pos="1134"/>
        </w:tabs>
        <w:ind w:left="1644" w:hanging="510"/>
      </w:pPr>
      <w:rPr>
        <w:rFonts w:hint="eastAsia"/>
      </w:rPr>
    </w:lvl>
  </w:abstractNum>
  <w:abstractNum w:abstractNumId="18">
    <w:nsid w:val="6D232A7B"/>
    <w:multiLevelType w:val="singleLevel"/>
    <w:tmpl w:val="6D232A7B"/>
    <w:lvl w:ilvl="0" w:tentative="0">
      <w:start w:val="1"/>
      <w:numFmt w:val="decimal"/>
      <w:pStyle w:val="18"/>
      <w:lvlText w:val="%1)"/>
      <w:lvlJc w:val="left"/>
      <w:pPr>
        <w:tabs>
          <w:tab w:val="left" w:pos="1110"/>
        </w:tabs>
        <w:ind w:left="1110" w:hanging="510"/>
      </w:pPr>
      <w:rPr>
        <w:rFonts w:hint="eastAsia"/>
      </w:rPr>
    </w:lvl>
  </w:abstractNum>
  <w:abstractNum w:abstractNumId="19">
    <w:nsid w:val="6DEFB55C"/>
    <w:multiLevelType w:val="multilevel"/>
    <w:tmpl w:val="6DEFB55C"/>
    <w:lvl w:ilvl="0" w:tentative="0">
      <w:start w:val="5"/>
      <w:numFmt w:val="chineseCounting"/>
      <w:suff w:val="nothing"/>
      <w:lvlText w:val="%1、"/>
      <w:lvlJc w:val="left"/>
      <w:pPr>
        <w:tabs>
          <w:tab w:val="left" w:pos="0"/>
        </w:tabs>
        <w:ind w:left="0" w:firstLine="0"/>
      </w:pPr>
      <w:rPr>
        <w:rFonts w:hint="eastAsia" w:ascii="宋体" w:hAnsi="宋体" w:eastAsia="宋体" w:cs="宋体"/>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0">
    <w:nsid w:val="71A810B8"/>
    <w:multiLevelType w:val="multilevel"/>
    <w:tmpl w:val="71A810B8"/>
    <w:lvl w:ilvl="0" w:tentative="0">
      <w:start w:val="1"/>
      <w:numFmt w:val="decimal"/>
      <w:lvlText w:val="第%1章  "/>
      <w:lvlJc w:val="center"/>
      <w:pPr>
        <w:tabs>
          <w:tab w:val="left" w:pos="0"/>
        </w:tabs>
        <w:ind w:left="0" w:firstLine="0"/>
      </w:pPr>
      <w:rPr>
        <w:rFonts w:hint="default" w:ascii="Arial" w:hAnsi="Arial" w:eastAsia="黑体"/>
        <w:b/>
        <w:i w:val="0"/>
        <w:sz w:val="44"/>
        <w:szCs w:val="44"/>
      </w:rPr>
    </w:lvl>
    <w:lvl w:ilvl="1" w:tentative="0">
      <w:start w:val="1"/>
      <w:numFmt w:val="lowerLetter"/>
      <w:pStyle w:val="274"/>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1">
    <w:nsid w:val="73932AB0"/>
    <w:multiLevelType w:val="multilevel"/>
    <w:tmpl w:val="73932AB0"/>
    <w:lvl w:ilvl="0" w:tentative="0">
      <w:start w:val="1"/>
      <w:numFmt w:val="lowerLetter"/>
      <w:lvlText w:val="%1)"/>
      <w:lvlJc w:val="left"/>
      <w:pPr>
        <w:ind w:left="900"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num w:numId="1">
    <w:abstractNumId w:val="18"/>
  </w:num>
  <w:num w:numId="2">
    <w:abstractNumId w:val="16"/>
  </w:num>
  <w:num w:numId="3">
    <w:abstractNumId w:val="10"/>
  </w:num>
  <w:num w:numId="4">
    <w:abstractNumId w:val="11"/>
  </w:num>
  <w:num w:numId="5">
    <w:abstractNumId w:val="6"/>
  </w:num>
  <w:num w:numId="6">
    <w:abstractNumId w:val="12"/>
  </w:num>
  <w:num w:numId="7">
    <w:abstractNumId w:val="4"/>
  </w:num>
  <w:num w:numId="8">
    <w:abstractNumId w:val="13"/>
  </w:num>
  <w:num w:numId="9">
    <w:abstractNumId w:val="8"/>
  </w:num>
  <w:num w:numId="10">
    <w:abstractNumId w:val="15"/>
  </w:num>
  <w:num w:numId="11">
    <w:abstractNumId w:val="5"/>
  </w:num>
  <w:num w:numId="12">
    <w:abstractNumId w:val="14"/>
  </w:num>
  <w:num w:numId="13">
    <w:abstractNumId w:val="7"/>
  </w:num>
  <w:num w:numId="14">
    <w:abstractNumId w:val="20"/>
  </w:num>
  <w:num w:numId="15">
    <w:abstractNumId w:val="17"/>
  </w:num>
  <w:num w:numId="16">
    <w:abstractNumId w:val="3"/>
  </w:num>
  <w:num w:numId="17">
    <w:abstractNumId w:val="9"/>
  </w:num>
  <w:num w:numId="18">
    <w:abstractNumId w:val="2"/>
  </w:num>
  <w:num w:numId="19">
    <w:abstractNumId w:val="1"/>
  </w:num>
  <w:num w:numId="2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9"/>
  </w:num>
  <w:num w:numId="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688B"/>
    <w:rsid w:val="00000269"/>
    <w:rsid w:val="00002C53"/>
    <w:rsid w:val="00002E71"/>
    <w:rsid w:val="00002F1E"/>
    <w:rsid w:val="00003315"/>
    <w:rsid w:val="0000369D"/>
    <w:rsid w:val="0000460D"/>
    <w:rsid w:val="000053B5"/>
    <w:rsid w:val="00006142"/>
    <w:rsid w:val="00010765"/>
    <w:rsid w:val="000108FB"/>
    <w:rsid w:val="000137BA"/>
    <w:rsid w:val="00014152"/>
    <w:rsid w:val="00014B97"/>
    <w:rsid w:val="00015F55"/>
    <w:rsid w:val="00020935"/>
    <w:rsid w:val="00021F9F"/>
    <w:rsid w:val="00022523"/>
    <w:rsid w:val="00023908"/>
    <w:rsid w:val="000245CA"/>
    <w:rsid w:val="0002699D"/>
    <w:rsid w:val="00027C7B"/>
    <w:rsid w:val="0003177C"/>
    <w:rsid w:val="00031DE2"/>
    <w:rsid w:val="00032885"/>
    <w:rsid w:val="00033DEB"/>
    <w:rsid w:val="0003423C"/>
    <w:rsid w:val="00035FC3"/>
    <w:rsid w:val="000368B1"/>
    <w:rsid w:val="00040EBA"/>
    <w:rsid w:val="00041268"/>
    <w:rsid w:val="00041E62"/>
    <w:rsid w:val="00042319"/>
    <w:rsid w:val="00042377"/>
    <w:rsid w:val="0004336F"/>
    <w:rsid w:val="00043E13"/>
    <w:rsid w:val="00046BEB"/>
    <w:rsid w:val="00046C9E"/>
    <w:rsid w:val="0005270A"/>
    <w:rsid w:val="00053BC3"/>
    <w:rsid w:val="00053F2C"/>
    <w:rsid w:val="00056BCA"/>
    <w:rsid w:val="0005743C"/>
    <w:rsid w:val="00057786"/>
    <w:rsid w:val="0006113B"/>
    <w:rsid w:val="00061880"/>
    <w:rsid w:val="0006219F"/>
    <w:rsid w:val="000625D1"/>
    <w:rsid w:val="00063022"/>
    <w:rsid w:val="00063370"/>
    <w:rsid w:val="00064746"/>
    <w:rsid w:val="00066BAD"/>
    <w:rsid w:val="00070080"/>
    <w:rsid w:val="000702FC"/>
    <w:rsid w:val="000704C9"/>
    <w:rsid w:val="00071FEC"/>
    <w:rsid w:val="00073150"/>
    <w:rsid w:val="000742F7"/>
    <w:rsid w:val="000743F5"/>
    <w:rsid w:val="00075A1C"/>
    <w:rsid w:val="00075ABA"/>
    <w:rsid w:val="000764C5"/>
    <w:rsid w:val="0007773B"/>
    <w:rsid w:val="00080AB1"/>
    <w:rsid w:val="00080C0C"/>
    <w:rsid w:val="00082241"/>
    <w:rsid w:val="00083320"/>
    <w:rsid w:val="00084041"/>
    <w:rsid w:val="00085327"/>
    <w:rsid w:val="00090435"/>
    <w:rsid w:val="00090E89"/>
    <w:rsid w:val="000914C8"/>
    <w:rsid w:val="00095E44"/>
    <w:rsid w:val="000A0067"/>
    <w:rsid w:val="000A0180"/>
    <w:rsid w:val="000A0CEC"/>
    <w:rsid w:val="000A1980"/>
    <w:rsid w:val="000A2885"/>
    <w:rsid w:val="000A40E0"/>
    <w:rsid w:val="000A4D1B"/>
    <w:rsid w:val="000A4D8A"/>
    <w:rsid w:val="000A68FB"/>
    <w:rsid w:val="000A6A8C"/>
    <w:rsid w:val="000B0EC1"/>
    <w:rsid w:val="000B1665"/>
    <w:rsid w:val="000B43C0"/>
    <w:rsid w:val="000B4403"/>
    <w:rsid w:val="000B47BE"/>
    <w:rsid w:val="000B5C50"/>
    <w:rsid w:val="000B5E87"/>
    <w:rsid w:val="000B6659"/>
    <w:rsid w:val="000B74EF"/>
    <w:rsid w:val="000B7950"/>
    <w:rsid w:val="000C2229"/>
    <w:rsid w:val="000C4927"/>
    <w:rsid w:val="000C4F5E"/>
    <w:rsid w:val="000C50AE"/>
    <w:rsid w:val="000C6E27"/>
    <w:rsid w:val="000C7325"/>
    <w:rsid w:val="000C74B2"/>
    <w:rsid w:val="000C7AC6"/>
    <w:rsid w:val="000D14B7"/>
    <w:rsid w:val="000D1E2A"/>
    <w:rsid w:val="000D1F98"/>
    <w:rsid w:val="000D20C0"/>
    <w:rsid w:val="000D26F0"/>
    <w:rsid w:val="000D4E47"/>
    <w:rsid w:val="000D4FE0"/>
    <w:rsid w:val="000D5238"/>
    <w:rsid w:val="000D6390"/>
    <w:rsid w:val="000D6917"/>
    <w:rsid w:val="000D74A5"/>
    <w:rsid w:val="000E1A86"/>
    <w:rsid w:val="000E2A6D"/>
    <w:rsid w:val="000E35B4"/>
    <w:rsid w:val="000E399D"/>
    <w:rsid w:val="000E3DD0"/>
    <w:rsid w:val="000E4B5F"/>
    <w:rsid w:val="000E5796"/>
    <w:rsid w:val="000E7204"/>
    <w:rsid w:val="000E721A"/>
    <w:rsid w:val="000F01AF"/>
    <w:rsid w:val="000F0450"/>
    <w:rsid w:val="000F1034"/>
    <w:rsid w:val="000F2A8A"/>
    <w:rsid w:val="000F33D7"/>
    <w:rsid w:val="000F68B3"/>
    <w:rsid w:val="000F6F63"/>
    <w:rsid w:val="0010026D"/>
    <w:rsid w:val="00100846"/>
    <w:rsid w:val="00100E63"/>
    <w:rsid w:val="0010158A"/>
    <w:rsid w:val="0010209A"/>
    <w:rsid w:val="001050CC"/>
    <w:rsid w:val="00105615"/>
    <w:rsid w:val="00107784"/>
    <w:rsid w:val="001079E5"/>
    <w:rsid w:val="00111196"/>
    <w:rsid w:val="00111A25"/>
    <w:rsid w:val="001122B7"/>
    <w:rsid w:val="001135C7"/>
    <w:rsid w:val="00114190"/>
    <w:rsid w:val="001142B3"/>
    <w:rsid w:val="0011667B"/>
    <w:rsid w:val="00116691"/>
    <w:rsid w:val="001173AF"/>
    <w:rsid w:val="00120041"/>
    <w:rsid w:val="001240D2"/>
    <w:rsid w:val="00124D30"/>
    <w:rsid w:val="00124D65"/>
    <w:rsid w:val="00125A3B"/>
    <w:rsid w:val="001261DD"/>
    <w:rsid w:val="001306D8"/>
    <w:rsid w:val="00131523"/>
    <w:rsid w:val="001328E3"/>
    <w:rsid w:val="001330ED"/>
    <w:rsid w:val="00133824"/>
    <w:rsid w:val="001345E6"/>
    <w:rsid w:val="00134803"/>
    <w:rsid w:val="00135B91"/>
    <w:rsid w:val="00135C6C"/>
    <w:rsid w:val="001369E5"/>
    <w:rsid w:val="00136B3A"/>
    <w:rsid w:val="00140B68"/>
    <w:rsid w:val="00141682"/>
    <w:rsid w:val="001417FC"/>
    <w:rsid w:val="00146A0A"/>
    <w:rsid w:val="00147C2F"/>
    <w:rsid w:val="00150E4A"/>
    <w:rsid w:val="00153AF1"/>
    <w:rsid w:val="00154397"/>
    <w:rsid w:val="00154585"/>
    <w:rsid w:val="0015503D"/>
    <w:rsid w:val="00156902"/>
    <w:rsid w:val="001606CD"/>
    <w:rsid w:val="001619DE"/>
    <w:rsid w:val="001635CF"/>
    <w:rsid w:val="00164002"/>
    <w:rsid w:val="0016748E"/>
    <w:rsid w:val="00167BBA"/>
    <w:rsid w:val="00170159"/>
    <w:rsid w:val="00172771"/>
    <w:rsid w:val="00172BCC"/>
    <w:rsid w:val="00172CC7"/>
    <w:rsid w:val="00173F63"/>
    <w:rsid w:val="001747DB"/>
    <w:rsid w:val="0017515F"/>
    <w:rsid w:val="00175B4C"/>
    <w:rsid w:val="001763FB"/>
    <w:rsid w:val="00177ACC"/>
    <w:rsid w:val="00182837"/>
    <w:rsid w:val="001831E3"/>
    <w:rsid w:val="001832ED"/>
    <w:rsid w:val="001835AD"/>
    <w:rsid w:val="00183E16"/>
    <w:rsid w:val="001844BE"/>
    <w:rsid w:val="00190A03"/>
    <w:rsid w:val="00190A56"/>
    <w:rsid w:val="0019185A"/>
    <w:rsid w:val="00193485"/>
    <w:rsid w:val="00193DEF"/>
    <w:rsid w:val="001940CD"/>
    <w:rsid w:val="0019496B"/>
    <w:rsid w:val="00194DD4"/>
    <w:rsid w:val="001950D1"/>
    <w:rsid w:val="001A01E8"/>
    <w:rsid w:val="001A1319"/>
    <w:rsid w:val="001A17DE"/>
    <w:rsid w:val="001A1BA1"/>
    <w:rsid w:val="001A236A"/>
    <w:rsid w:val="001A4654"/>
    <w:rsid w:val="001A5271"/>
    <w:rsid w:val="001A5687"/>
    <w:rsid w:val="001A5B15"/>
    <w:rsid w:val="001A5BF2"/>
    <w:rsid w:val="001A639C"/>
    <w:rsid w:val="001A7177"/>
    <w:rsid w:val="001A7AB5"/>
    <w:rsid w:val="001B0200"/>
    <w:rsid w:val="001B16B8"/>
    <w:rsid w:val="001B1A6E"/>
    <w:rsid w:val="001B228C"/>
    <w:rsid w:val="001B236B"/>
    <w:rsid w:val="001B23F5"/>
    <w:rsid w:val="001B2E2B"/>
    <w:rsid w:val="001B3FEB"/>
    <w:rsid w:val="001B4C08"/>
    <w:rsid w:val="001B4EBF"/>
    <w:rsid w:val="001B5070"/>
    <w:rsid w:val="001B54E6"/>
    <w:rsid w:val="001B5773"/>
    <w:rsid w:val="001B5BEA"/>
    <w:rsid w:val="001B6326"/>
    <w:rsid w:val="001B6921"/>
    <w:rsid w:val="001B6BD4"/>
    <w:rsid w:val="001C1538"/>
    <w:rsid w:val="001C26EB"/>
    <w:rsid w:val="001C5046"/>
    <w:rsid w:val="001C6635"/>
    <w:rsid w:val="001D0263"/>
    <w:rsid w:val="001D172E"/>
    <w:rsid w:val="001D1A5B"/>
    <w:rsid w:val="001D28FD"/>
    <w:rsid w:val="001D2AEA"/>
    <w:rsid w:val="001D2DD5"/>
    <w:rsid w:val="001D2F1A"/>
    <w:rsid w:val="001D40D7"/>
    <w:rsid w:val="001D4252"/>
    <w:rsid w:val="001D500F"/>
    <w:rsid w:val="001D60CE"/>
    <w:rsid w:val="001E0625"/>
    <w:rsid w:val="001E067A"/>
    <w:rsid w:val="001E28ED"/>
    <w:rsid w:val="001E373F"/>
    <w:rsid w:val="001E3B75"/>
    <w:rsid w:val="001E3FBD"/>
    <w:rsid w:val="001E4FD5"/>
    <w:rsid w:val="001E5C32"/>
    <w:rsid w:val="001E6B7D"/>
    <w:rsid w:val="001E7073"/>
    <w:rsid w:val="001E76B2"/>
    <w:rsid w:val="001F0445"/>
    <w:rsid w:val="001F4A6D"/>
    <w:rsid w:val="001F5A84"/>
    <w:rsid w:val="001F5AFA"/>
    <w:rsid w:val="001F6323"/>
    <w:rsid w:val="001F65C3"/>
    <w:rsid w:val="001F6700"/>
    <w:rsid w:val="001F7E1F"/>
    <w:rsid w:val="00202971"/>
    <w:rsid w:val="00202BFA"/>
    <w:rsid w:val="002044C7"/>
    <w:rsid w:val="00204DE6"/>
    <w:rsid w:val="002054E3"/>
    <w:rsid w:val="00207603"/>
    <w:rsid w:val="00211F12"/>
    <w:rsid w:val="0021227B"/>
    <w:rsid w:val="0021329B"/>
    <w:rsid w:val="0021388C"/>
    <w:rsid w:val="00215CF8"/>
    <w:rsid w:val="0021606E"/>
    <w:rsid w:val="002164A8"/>
    <w:rsid w:val="002218BA"/>
    <w:rsid w:val="00222437"/>
    <w:rsid w:val="00222605"/>
    <w:rsid w:val="00222839"/>
    <w:rsid w:val="00223F16"/>
    <w:rsid w:val="00223F21"/>
    <w:rsid w:val="00224882"/>
    <w:rsid w:val="002270E5"/>
    <w:rsid w:val="002303EA"/>
    <w:rsid w:val="002309C2"/>
    <w:rsid w:val="00231F54"/>
    <w:rsid w:val="002321FA"/>
    <w:rsid w:val="002333BF"/>
    <w:rsid w:val="0023350C"/>
    <w:rsid w:val="002343D9"/>
    <w:rsid w:val="0023446E"/>
    <w:rsid w:val="00234DDD"/>
    <w:rsid w:val="00234EF4"/>
    <w:rsid w:val="0023558C"/>
    <w:rsid w:val="00241D57"/>
    <w:rsid w:val="00241FB3"/>
    <w:rsid w:val="0024240B"/>
    <w:rsid w:val="00242484"/>
    <w:rsid w:val="002433B0"/>
    <w:rsid w:val="002434F2"/>
    <w:rsid w:val="00243618"/>
    <w:rsid w:val="0024576A"/>
    <w:rsid w:val="0024608C"/>
    <w:rsid w:val="002464CC"/>
    <w:rsid w:val="00250A6A"/>
    <w:rsid w:val="00250ECA"/>
    <w:rsid w:val="00251DE3"/>
    <w:rsid w:val="0025250D"/>
    <w:rsid w:val="00253AD3"/>
    <w:rsid w:val="0025437D"/>
    <w:rsid w:val="00255656"/>
    <w:rsid w:val="00255D39"/>
    <w:rsid w:val="00256FE4"/>
    <w:rsid w:val="0026015A"/>
    <w:rsid w:val="00262514"/>
    <w:rsid w:val="002659CE"/>
    <w:rsid w:val="0026636A"/>
    <w:rsid w:val="00266781"/>
    <w:rsid w:val="00266CE0"/>
    <w:rsid w:val="00266FF8"/>
    <w:rsid w:val="002677AE"/>
    <w:rsid w:val="00267F64"/>
    <w:rsid w:val="00272966"/>
    <w:rsid w:val="002731C1"/>
    <w:rsid w:val="002748A5"/>
    <w:rsid w:val="002763E4"/>
    <w:rsid w:val="00277C37"/>
    <w:rsid w:val="00281DFD"/>
    <w:rsid w:val="00281E43"/>
    <w:rsid w:val="002822E5"/>
    <w:rsid w:val="00282478"/>
    <w:rsid w:val="00282EA6"/>
    <w:rsid w:val="002852D9"/>
    <w:rsid w:val="00285558"/>
    <w:rsid w:val="0028560E"/>
    <w:rsid w:val="00287AC2"/>
    <w:rsid w:val="00291176"/>
    <w:rsid w:val="00291ECE"/>
    <w:rsid w:val="00291FB9"/>
    <w:rsid w:val="00292174"/>
    <w:rsid w:val="00292A53"/>
    <w:rsid w:val="00292C4D"/>
    <w:rsid w:val="002936E8"/>
    <w:rsid w:val="00293DD9"/>
    <w:rsid w:val="00296CC2"/>
    <w:rsid w:val="002977F4"/>
    <w:rsid w:val="00297AA1"/>
    <w:rsid w:val="00297E46"/>
    <w:rsid w:val="002A08E7"/>
    <w:rsid w:val="002A0B9B"/>
    <w:rsid w:val="002A1003"/>
    <w:rsid w:val="002A13F3"/>
    <w:rsid w:val="002A3669"/>
    <w:rsid w:val="002A367D"/>
    <w:rsid w:val="002A4A75"/>
    <w:rsid w:val="002A54B6"/>
    <w:rsid w:val="002A5598"/>
    <w:rsid w:val="002A6090"/>
    <w:rsid w:val="002A63E9"/>
    <w:rsid w:val="002B3577"/>
    <w:rsid w:val="002B432E"/>
    <w:rsid w:val="002B6354"/>
    <w:rsid w:val="002C078A"/>
    <w:rsid w:val="002C1CA5"/>
    <w:rsid w:val="002C3FBC"/>
    <w:rsid w:val="002C4C1C"/>
    <w:rsid w:val="002C4F20"/>
    <w:rsid w:val="002C7907"/>
    <w:rsid w:val="002D07B4"/>
    <w:rsid w:val="002D592E"/>
    <w:rsid w:val="002D6FAF"/>
    <w:rsid w:val="002D77B4"/>
    <w:rsid w:val="002E0031"/>
    <w:rsid w:val="002E09E7"/>
    <w:rsid w:val="002E17DD"/>
    <w:rsid w:val="002E1998"/>
    <w:rsid w:val="002E1F5F"/>
    <w:rsid w:val="002E219E"/>
    <w:rsid w:val="002E292F"/>
    <w:rsid w:val="002E6822"/>
    <w:rsid w:val="002F1C9B"/>
    <w:rsid w:val="002F2F2A"/>
    <w:rsid w:val="002F3176"/>
    <w:rsid w:val="002F3532"/>
    <w:rsid w:val="002F422A"/>
    <w:rsid w:val="002F52C0"/>
    <w:rsid w:val="002F57A9"/>
    <w:rsid w:val="002F68EF"/>
    <w:rsid w:val="002F697C"/>
    <w:rsid w:val="002F6C81"/>
    <w:rsid w:val="002F7131"/>
    <w:rsid w:val="00300FAE"/>
    <w:rsid w:val="00300FEA"/>
    <w:rsid w:val="00303538"/>
    <w:rsid w:val="003054C2"/>
    <w:rsid w:val="00305A01"/>
    <w:rsid w:val="00306448"/>
    <w:rsid w:val="00306DA6"/>
    <w:rsid w:val="00307151"/>
    <w:rsid w:val="0030778E"/>
    <w:rsid w:val="003105D7"/>
    <w:rsid w:val="003108D3"/>
    <w:rsid w:val="00310D1F"/>
    <w:rsid w:val="0031110A"/>
    <w:rsid w:val="00313107"/>
    <w:rsid w:val="00314235"/>
    <w:rsid w:val="003158F7"/>
    <w:rsid w:val="00315942"/>
    <w:rsid w:val="00315A76"/>
    <w:rsid w:val="00316E19"/>
    <w:rsid w:val="00317358"/>
    <w:rsid w:val="00320A37"/>
    <w:rsid w:val="00321C92"/>
    <w:rsid w:val="00322F91"/>
    <w:rsid w:val="003240F9"/>
    <w:rsid w:val="0032483D"/>
    <w:rsid w:val="00326061"/>
    <w:rsid w:val="00326B42"/>
    <w:rsid w:val="00326E54"/>
    <w:rsid w:val="00327922"/>
    <w:rsid w:val="0033028F"/>
    <w:rsid w:val="00330A1F"/>
    <w:rsid w:val="00330E74"/>
    <w:rsid w:val="003313F8"/>
    <w:rsid w:val="00331DF9"/>
    <w:rsid w:val="003329C5"/>
    <w:rsid w:val="0033373D"/>
    <w:rsid w:val="00334375"/>
    <w:rsid w:val="00334987"/>
    <w:rsid w:val="00334BCA"/>
    <w:rsid w:val="003351B8"/>
    <w:rsid w:val="003354B3"/>
    <w:rsid w:val="00336AD5"/>
    <w:rsid w:val="00340F69"/>
    <w:rsid w:val="00342686"/>
    <w:rsid w:val="003433B6"/>
    <w:rsid w:val="00343BBA"/>
    <w:rsid w:val="00343FB0"/>
    <w:rsid w:val="003447C9"/>
    <w:rsid w:val="003461C8"/>
    <w:rsid w:val="00346B7A"/>
    <w:rsid w:val="00346E67"/>
    <w:rsid w:val="00346F39"/>
    <w:rsid w:val="00347DE3"/>
    <w:rsid w:val="003501D8"/>
    <w:rsid w:val="003504B9"/>
    <w:rsid w:val="0035191F"/>
    <w:rsid w:val="00351D6C"/>
    <w:rsid w:val="003524AA"/>
    <w:rsid w:val="00352C08"/>
    <w:rsid w:val="00352E80"/>
    <w:rsid w:val="00353D2D"/>
    <w:rsid w:val="00354D44"/>
    <w:rsid w:val="00355A91"/>
    <w:rsid w:val="00355DBE"/>
    <w:rsid w:val="00356088"/>
    <w:rsid w:val="003563E8"/>
    <w:rsid w:val="00357226"/>
    <w:rsid w:val="003578C4"/>
    <w:rsid w:val="00357BC8"/>
    <w:rsid w:val="00357E09"/>
    <w:rsid w:val="00357E43"/>
    <w:rsid w:val="0036010D"/>
    <w:rsid w:val="00362DC6"/>
    <w:rsid w:val="0036438F"/>
    <w:rsid w:val="003644B5"/>
    <w:rsid w:val="00364C44"/>
    <w:rsid w:val="00365AD7"/>
    <w:rsid w:val="00366E5D"/>
    <w:rsid w:val="00367E12"/>
    <w:rsid w:val="00370B54"/>
    <w:rsid w:val="00370DA7"/>
    <w:rsid w:val="00372B40"/>
    <w:rsid w:val="00372CC4"/>
    <w:rsid w:val="003748AF"/>
    <w:rsid w:val="00374A53"/>
    <w:rsid w:val="00375541"/>
    <w:rsid w:val="00375B14"/>
    <w:rsid w:val="003762CD"/>
    <w:rsid w:val="0037674D"/>
    <w:rsid w:val="00376C02"/>
    <w:rsid w:val="00376F7A"/>
    <w:rsid w:val="003803B6"/>
    <w:rsid w:val="00380CEB"/>
    <w:rsid w:val="00380FDE"/>
    <w:rsid w:val="00381013"/>
    <w:rsid w:val="00381214"/>
    <w:rsid w:val="00381CFB"/>
    <w:rsid w:val="0038227B"/>
    <w:rsid w:val="00382C69"/>
    <w:rsid w:val="00385E79"/>
    <w:rsid w:val="00386202"/>
    <w:rsid w:val="003877E3"/>
    <w:rsid w:val="00390184"/>
    <w:rsid w:val="00390A0A"/>
    <w:rsid w:val="00392EA3"/>
    <w:rsid w:val="00392F61"/>
    <w:rsid w:val="003935AB"/>
    <w:rsid w:val="00394276"/>
    <w:rsid w:val="00395612"/>
    <w:rsid w:val="00395A86"/>
    <w:rsid w:val="00395CF7"/>
    <w:rsid w:val="00396325"/>
    <w:rsid w:val="003967B3"/>
    <w:rsid w:val="00396D49"/>
    <w:rsid w:val="00397755"/>
    <w:rsid w:val="00397A3C"/>
    <w:rsid w:val="003A03EC"/>
    <w:rsid w:val="003A0CE4"/>
    <w:rsid w:val="003A1605"/>
    <w:rsid w:val="003A364C"/>
    <w:rsid w:val="003A3F1F"/>
    <w:rsid w:val="003A3FD5"/>
    <w:rsid w:val="003A4B74"/>
    <w:rsid w:val="003A5DBA"/>
    <w:rsid w:val="003A6689"/>
    <w:rsid w:val="003A6BC7"/>
    <w:rsid w:val="003B0663"/>
    <w:rsid w:val="003B3203"/>
    <w:rsid w:val="003B34AA"/>
    <w:rsid w:val="003B3B36"/>
    <w:rsid w:val="003B41E6"/>
    <w:rsid w:val="003B60B6"/>
    <w:rsid w:val="003B7BF8"/>
    <w:rsid w:val="003C01A1"/>
    <w:rsid w:val="003C21E5"/>
    <w:rsid w:val="003C2437"/>
    <w:rsid w:val="003C2D2E"/>
    <w:rsid w:val="003C30DF"/>
    <w:rsid w:val="003C4416"/>
    <w:rsid w:val="003C58CB"/>
    <w:rsid w:val="003C71BE"/>
    <w:rsid w:val="003C7760"/>
    <w:rsid w:val="003D167C"/>
    <w:rsid w:val="003D20C4"/>
    <w:rsid w:val="003D32AE"/>
    <w:rsid w:val="003D5248"/>
    <w:rsid w:val="003D60B4"/>
    <w:rsid w:val="003D629D"/>
    <w:rsid w:val="003D6D76"/>
    <w:rsid w:val="003E31FE"/>
    <w:rsid w:val="003E3393"/>
    <w:rsid w:val="003E68AD"/>
    <w:rsid w:val="003E7CFF"/>
    <w:rsid w:val="003E7DC5"/>
    <w:rsid w:val="003F29DC"/>
    <w:rsid w:val="003F3388"/>
    <w:rsid w:val="003F343D"/>
    <w:rsid w:val="003F3A57"/>
    <w:rsid w:val="003F4174"/>
    <w:rsid w:val="003F65D4"/>
    <w:rsid w:val="003F65E7"/>
    <w:rsid w:val="003F6E83"/>
    <w:rsid w:val="003F74A5"/>
    <w:rsid w:val="003F7861"/>
    <w:rsid w:val="003F7E0E"/>
    <w:rsid w:val="00400454"/>
    <w:rsid w:val="00400F28"/>
    <w:rsid w:val="004010B7"/>
    <w:rsid w:val="00401B18"/>
    <w:rsid w:val="00401EE0"/>
    <w:rsid w:val="00403BF8"/>
    <w:rsid w:val="004076CD"/>
    <w:rsid w:val="00407D7D"/>
    <w:rsid w:val="00410040"/>
    <w:rsid w:val="00410264"/>
    <w:rsid w:val="00413066"/>
    <w:rsid w:val="00413659"/>
    <w:rsid w:val="004151BD"/>
    <w:rsid w:val="0041586E"/>
    <w:rsid w:val="00417739"/>
    <w:rsid w:val="0042090B"/>
    <w:rsid w:val="004209EF"/>
    <w:rsid w:val="00421C95"/>
    <w:rsid w:val="004232EA"/>
    <w:rsid w:val="004253AD"/>
    <w:rsid w:val="00425A2D"/>
    <w:rsid w:val="00425A7B"/>
    <w:rsid w:val="004273C5"/>
    <w:rsid w:val="00427D79"/>
    <w:rsid w:val="00427EF7"/>
    <w:rsid w:val="00430C1D"/>
    <w:rsid w:val="00430C70"/>
    <w:rsid w:val="00430FFE"/>
    <w:rsid w:val="00431599"/>
    <w:rsid w:val="00431712"/>
    <w:rsid w:val="004317A7"/>
    <w:rsid w:val="00431C6E"/>
    <w:rsid w:val="0043247E"/>
    <w:rsid w:val="00433EB1"/>
    <w:rsid w:val="00434258"/>
    <w:rsid w:val="00440501"/>
    <w:rsid w:val="004409C8"/>
    <w:rsid w:val="0044270E"/>
    <w:rsid w:val="00442ADF"/>
    <w:rsid w:val="004447C9"/>
    <w:rsid w:val="00444E14"/>
    <w:rsid w:val="00445E26"/>
    <w:rsid w:val="0044607B"/>
    <w:rsid w:val="004478B0"/>
    <w:rsid w:val="004478BC"/>
    <w:rsid w:val="004506B6"/>
    <w:rsid w:val="00450ACD"/>
    <w:rsid w:val="00451337"/>
    <w:rsid w:val="00451F49"/>
    <w:rsid w:val="00452F05"/>
    <w:rsid w:val="00454FBB"/>
    <w:rsid w:val="004552CC"/>
    <w:rsid w:val="00455E6C"/>
    <w:rsid w:val="00456539"/>
    <w:rsid w:val="00456B09"/>
    <w:rsid w:val="00457E59"/>
    <w:rsid w:val="004602EA"/>
    <w:rsid w:val="00460F16"/>
    <w:rsid w:val="00461098"/>
    <w:rsid w:val="004628E8"/>
    <w:rsid w:val="00463DDB"/>
    <w:rsid w:val="004640D4"/>
    <w:rsid w:val="00464786"/>
    <w:rsid w:val="00464AD8"/>
    <w:rsid w:val="00464E42"/>
    <w:rsid w:val="00464FB3"/>
    <w:rsid w:val="00466132"/>
    <w:rsid w:val="00466910"/>
    <w:rsid w:val="004673BE"/>
    <w:rsid w:val="004677CF"/>
    <w:rsid w:val="00467CE7"/>
    <w:rsid w:val="00467E7C"/>
    <w:rsid w:val="004713C2"/>
    <w:rsid w:val="00471ADD"/>
    <w:rsid w:val="004732FE"/>
    <w:rsid w:val="00473A64"/>
    <w:rsid w:val="0047402F"/>
    <w:rsid w:val="00474534"/>
    <w:rsid w:val="00474B23"/>
    <w:rsid w:val="00475D1D"/>
    <w:rsid w:val="00476205"/>
    <w:rsid w:val="00476854"/>
    <w:rsid w:val="0047773B"/>
    <w:rsid w:val="00477AB5"/>
    <w:rsid w:val="00477E03"/>
    <w:rsid w:val="00480486"/>
    <w:rsid w:val="00480B68"/>
    <w:rsid w:val="00481616"/>
    <w:rsid w:val="00481704"/>
    <w:rsid w:val="00481B82"/>
    <w:rsid w:val="0048214B"/>
    <w:rsid w:val="00482C37"/>
    <w:rsid w:val="004830E1"/>
    <w:rsid w:val="00484397"/>
    <w:rsid w:val="00485665"/>
    <w:rsid w:val="00486AF5"/>
    <w:rsid w:val="00486C34"/>
    <w:rsid w:val="00487979"/>
    <w:rsid w:val="00490C8F"/>
    <w:rsid w:val="004915A8"/>
    <w:rsid w:val="00492386"/>
    <w:rsid w:val="00492409"/>
    <w:rsid w:val="00492DF8"/>
    <w:rsid w:val="0049331D"/>
    <w:rsid w:val="0049457D"/>
    <w:rsid w:val="004948CE"/>
    <w:rsid w:val="00497484"/>
    <w:rsid w:val="004979C8"/>
    <w:rsid w:val="004A046B"/>
    <w:rsid w:val="004A08F5"/>
    <w:rsid w:val="004A0E47"/>
    <w:rsid w:val="004A246F"/>
    <w:rsid w:val="004A35F5"/>
    <w:rsid w:val="004A4D42"/>
    <w:rsid w:val="004A5666"/>
    <w:rsid w:val="004A56FD"/>
    <w:rsid w:val="004A58F5"/>
    <w:rsid w:val="004A591E"/>
    <w:rsid w:val="004A6213"/>
    <w:rsid w:val="004A6974"/>
    <w:rsid w:val="004A6CBD"/>
    <w:rsid w:val="004A6F45"/>
    <w:rsid w:val="004A74A3"/>
    <w:rsid w:val="004B1804"/>
    <w:rsid w:val="004B23E8"/>
    <w:rsid w:val="004B3407"/>
    <w:rsid w:val="004B5092"/>
    <w:rsid w:val="004B5952"/>
    <w:rsid w:val="004B6A16"/>
    <w:rsid w:val="004C10ED"/>
    <w:rsid w:val="004C1151"/>
    <w:rsid w:val="004C194C"/>
    <w:rsid w:val="004C440C"/>
    <w:rsid w:val="004C4E0E"/>
    <w:rsid w:val="004C6807"/>
    <w:rsid w:val="004C6836"/>
    <w:rsid w:val="004C737F"/>
    <w:rsid w:val="004D117D"/>
    <w:rsid w:val="004D1D5B"/>
    <w:rsid w:val="004D1E4E"/>
    <w:rsid w:val="004D3259"/>
    <w:rsid w:val="004D369E"/>
    <w:rsid w:val="004D3CBF"/>
    <w:rsid w:val="004D4048"/>
    <w:rsid w:val="004D6AA3"/>
    <w:rsid w:val="004E1977"/>
    <w:rsid w:val="004E1F6E"/>
    <w:rsid w:val="004E338C"/>
    <w:rsid w:val="004E46C0"/>
    <w:rsid w:val="004E4C7F"/>
    <w:rsid w:val="004E6DCC"/>
    <w:rsid w:val="004E6EC1"/>
    <w:rsid w:val="004F0168"/>
    <w:rsid w:val="004F0704"/>
    <w:rsid w:val="004F089F"/>
    <w:rsid w:val="004F1709"/>
    <w:rsid w:val="004F1815"/>
    <w:rsid w:val="004F3908"/>
    <w:rsid w:val="004F3E35"/>
    <w:rsid w:val="004F4341"/>
    <w:rsid w:val="004F43AB"/>
    <w:rsid w:val="004F4DD6"/>
    <w:rsid w:val="004F53A8"/>
    <w:rsid w:val="004F5A22"/>
    <w:rsid w:val="004F6043"/>
    <w:rsid w:val="004F6847"/>
    <w:rsid w:val="004F75E9"/>
    <w:rsid w:val="004F77AE"/>
    <w:rsid w:val="004F77EE"/>
    <w:rsid w:val="005062AC"/>
    <w:rsid w:val="005068A1"/>
    <w:rsid w:val="00506C9B"/>
    <w:rsid w:val="00507121"/>
    <w:rsid w:val="005072D5"/>
    <w:rsid w:val="00510073"/>
    <w:rsid w:val="005104EC"/>
    <w:rsid w:val="005130C5"/>
    <w:rsid w:val="005137A0"/>
    <w:rsid w:val="005140DB"/>
    <w:rsid w:val="0051463F"/>
    <w:rsid w:val="0051527F"/>
    <w:rsid w:val="0051535E"/>
    <w:rsid w:val="005154BA"/>
    <w:rsid w:val="00520270"/>
    <w:rsid w:val="005204F9"/>
    <w:rsid w:val="005206FF"/>
    <w:rsid w:val="005217B9"/>
    <w:rsid w:val="00521807"/>
    <w:rsid w:val="00521B79"/>
    <w:rsid w:val="00522037"/>
    <w:rsid w:val="005248C0"/>
    <w:rsid w:val="0052499F"/>
    <w:rsid w:val="00524F95"/>
    <w:rsid w:val="00526017"/>
    <w:rsid w:val="00526230"/>
    <w:rsid w:val="005271CE"/>
    <w:rsid w:val="00530936"/>
    <w:rsid w:val="00530A33"/>
    <w:rsid w:val="00533BD5"/>
    <w:rsid w:val="00533F4C"/>
    <w:rsid w:val="005350C1"/>
    <w:rsid w:val="00536E8A"/>
    <w:rsid w:val="00537054"/>
    <w:rsid w:val="0054203E"/>
    <w:rsid w:val="00542374"/>
    <w:rsid w:val="00542CA0"/>
    <w:rsid w:val="00542E6F"/>
    <w:rsid w:val="005430A8"/>
    <w:rsid w:val="005439ED"/>
    <w:rsid w:val="00545461"/>
    <w:rsid w:val="0054570B"/>
    <w:rsid w:val="00545825"/>
    <w:rsid w:val="00545E36"/>
    <w:rsid w:val="00546003"/>
    <w:rsid w:val="005460F3"/>
    <w:rsid w:val="00546A7C"/>
    <w:rsid w:val="00547AFD"/>
    <w:rsid w:val="00547E2B"/>
    <w:rsid w:val="005504DB"/>
    <w:rsid w:val="00550695"/>
    <w:rsid w:val="00551AA0"/>
    <w:rsid w:val="00552C31"/>
    <w:rsid w:val="00552E06"/>
    <w:rsid w:val="005531A6"/>
    <w:rsid w:val="00553771"/>
    <w:rsid w:val="00553D89"/>
    <w:rsid w:val="005549F2"/>
    <w:rsid w:val="00555102"/>
    <w:rsid w:val="00555746"/>
    <w:rsid w:val="00555F18"/>
    <w:rsid w:val="00557024"/>
    <w:rsid w:val="00557321"/>
    <w:rsid w:val="00557DFF"/>
    <w:rsid w:val="00557FA4"/>
    <w:rsid w:val="005616C5"/>
    <w:rsid w:val="00561784"/>
    <w:rsid w:val="00562536"/>
    <w:rsid w:val="005646D7"/>
    <w:rsid w:val="00564AFB"/>
    <w:rsid w:val="005678D3"/>
    <w:rsid w:val="005711BE"/>
    <w:rsid w:val="00571CB1"/>
    <w:rsid w:val="00572918"/>
    <w:rsid w:val="005738E5"/>
    <w:rsid w:val="0057452A"/>
    <w:rsid w:val="005747B9"/>
    <w:rsid w:val="005749BD"/>
    <w:rsid w:val="00574A6D"/>
    <w:rsid w:val="00574ACA"/>
    <w:rsid w:val="00575007"/>
    <w:rsid w:val="00577366"/>
    <w:rsid w:val="005773AC"/>
    <w:rsid w:val="005779E5"/>
    <w:rsid w:val="005811A3"/>
    <w:rsid w:val="00581888"/>
    <w:rsid w:val="005818A4"/>
    <w:rsid w:val="00581E91"/>
    <w:rsid w:val="00581F89"/>
    <w:rsid w:val="00582476"/>
    <w:rsid w:val="00583F30"/>
    <w:rsid w:val="005865AE"/>
    <w:rsid w:val="00586E44"/>
    <w:rsid w:val="00587C87"/>
    <w:rsid w:val="005902D9"/>
    <w:rsid w:val="00591BCC"/>
    <w:rsid w:val="00592B24"/>
    <w:rsid w:val="00592F95"/>
    <w:rsid w:val="0059412C"/>
    <w:rsid w:val="00594444"/>
    <w:rsid w:val="005949D7"/>
    <w:rsid w:val="00595F6B"/>
    <w:rsid w:val="005967A4"/>
    <w:rsid w:val="00597107"/>
    <w:rsid w:val="00597728"/>
    <w:rsid w:val="005977F0"/>
    <w:rsid w:val="005A05F2"/>
    <w:rsid w:val="005A0BB9"/>
    <w:rsid w:val="005A1C27"/>
    <w:rsid w:val="005A5633"/>
    <w:rsid w:val="005A6599"/>
    <w:rsid w:val="005A7981"/>
    <w:rsid w:val="005B11B9"/>
    <w:rsid w:val="005B2E16"/>
    <w:rsid w:val="005B3558"/>
    <w:rsid w:val="005B3AFB"/>
    <w:rsid w:val="005B546E"/>
    <w:rsid w:val="005B78BF"/>
    <w:rsid w:val="005C0539"/>
    <w:rsid w:val="005C0658"/>
    <w:rsid w:val="005C094E"/>
    <w:rsid w:val="005C1554"/>
    <w:rsid w:val="005C17D6"/>
    <w:rsid w:val="005C1A84"/>
    <w:rsid w:val="005C20FE"/>
    <w:rsid w:val="005C24EC"/>
    <w:rsid w:val="005C25A5"/>
    <w:rsid w:val="005C46AC"/>
    <w:rsid w:val="005C4F73"/>
    <w:rsid w:val="005C6AFD"/>
    <w:rsid w:val="005D0069"/>
    <w:rsid w:val="005D0262"/>
    <w:rsid w:val="005D04EA"/>
    <w:rsid w:val="005D0562"/>
    <w:rsid w:val="005D16A5"/>
    <w:rsid w:val="005D37CC"/>
    <w:rsid w:val="005D5924"/>
    <w:rsid w:val="005D6C73"/>
    <w:rsid w:val="005D7002"/>
    <w:rsid w:val="005D7CA2"/>
    <w:rsid w:val="005E0CFA"/>
    <w:rsid w:val="005E342B"/>
    <w:rsid w:val="005E38B4"/>
    <w:rsid w:val="005E531B"/>
    <w:rsid w:val="005E545D"/>
    <w:rsid w:val="005E55C1"/>
    <w:rsid w:val="005E61DD"/>
    <w:rsid w:val="005E7B3A"/>
    <w:rsid w:val="005F0589"/>
    <w:rsid w:val="005F191C"/>
    <w:rsid w:val="005F1A99"/>
    <w:rsid w:val="005F25CB"/>
    <w:rsid w:val="005F3927"/>
    <w:rsid w:val="005F6400"/>
    <w:rsid w:val="005F69A1"/>
    <w:rsid w:val="005F71D3"/>
    <w:rsid w:val="00600224"/>
    <w:rsid w:val="00600D2E"/>
    <w:rsid w:val="00601DF9"/>
    <w:rsid w:val="00603D5D"/>
    <w:rsid w:val="006049CA"/>
    <w:rsid w:val="00604EDC"/>
    <w:rsid w:val="00605A4C"/>
    <w:rsid w:val="00611FA2"/>
    <w:rsid w:val="00612054"/>
    <w:rsid w:val="0061253C"/>
    <w:rsid w:val="006137A7"/>
    <w:rsid w:val="0061381D"/>
    <w:rsid w:val="00614238"/>
    <w:rsid w:val="00614CE4"/>
    <w:rsid w:val="00615666"/>
    <w:rsid w:val="00621894"/>
    <w:rsid w:val="0062352D"/>
    <w:rsid w:val="00623E3B"/>
    <w:rsid w:val="00624303"/>
    <w:rsid w:val="0062437A"/>
    <w:rsid w:val="0062443B"/>
    <w:rsid w:val="00626F18"/>
    <w:rsid w:val="006271B2"/>
    <w:rsid w:val="006304AC"/>
    <w:rsid w:val="00630DDF"/>
    <w:rsid w:val="00632970"/>
    <w:rsid w:val="00632DF3"/>
    <w:rsid w:val="00633001"/>
    <w:rsid w:val="006335FE"/>
    <w:rsid w:val="00633BA1"/>
    <w:rsid w:val="00636F21"/>
    <w:rsid w:val="00641358"/>
    <w:rsid w:val="006417D6"/>
    <w:rsid w:val="00642B20"/>
    <w:rsid w:val="00643B58"/>
    <w:rsid w:val="00646484"/>
    <w:rsid w:val="00654328"/>
    <w:rsid w:val="006559E6"/>
    <w:rsid w:val="00656294"/>
    <w:rsid w:val="00656838"/>
    <w:rsid w:val="00656B93"/>
    <w:rsid w:val="00657526"/>
    <w:rsid w:val="006603B9"/>
    <w:rsid w:val="00661F9A"/>
    <w:rsid w:val="00662B77"/>
    <w:rsid w:val="00663190"/>
    <w:rsid w:val="00664E61"/>
    <w:rsid w:val="00665242"/>
    <w:rsid w:val="00667FBA"/>
    <w:rsid w:val="00670B5B"/>
    <w:rsid w:val="006710D8"/>
    <w:rsid w:val="006717FB"/>
    <w:rsid w:val="0067256D"/>
    <w:rsid w:val="00674D2B"/>
    <w:rsid w:val="0067567A"/>
    <w:rsid w:val="00675ABA"/>
    <w:rsid w:val="00675EB5"/>
    <w:rsid w:val="00677542"/>
    <w:rsid w:val="0067798F"/>
    <w:rsid w:val="00683AB3"/>
    <w:rsid w:val="00683B29"/>
    <w:rsid w:val="0068539B"/>
    <w:rsid w:val="00687E27"/>
    <w:rsid w:val="006907CE"/>
    <w:rsid w:val="00691DDD"/>
    <w:rsid w:val="00692D9B"/>
    <w:rsid w:val="00693535"/>
    <w:rsid w:val="006938DD"/>
    <w:rsid w:val="00694222"/>
    <w:rsid w:val="00694862"/>
    <w:rsid w:val="00695034"/>
    <w:rsid w:val="00695264"/>
    <w:rsid w:val="00695656"/>
    <w:rsid w:val="00695837"/>
    <w:rsid w:val="00695C92"/>
    <w:rsid w:val="00695ECF"/>
    <w:rsid w:val="00696768"/>
    <w:rsid w:val="006A069F"/>
    <w:rsid w:val="006A1739"/>
    <w:rsid w:val="006A18DE"/>
    <w:rsid w:val="006A23CF"/>
    <w:rsid w:val="006A248C"/>
    <w:rsid w:val="006A3A61"/>
    <w:rsid w:val="006A4416"/>
    <w:rsid w:val="006A4A36"/>
    <w:rsid w:val="006A4F59"/>
    <w:rsid w:val="006A61D7"/>
    <w:rsid w:val="006A62E9"/>
    <w:rsid w:val="006A7A81"/>
    <w:rsid w:val="006B226F"/>
    <w:rsid w:val="006B3858"/>
    <w:rsid w:val="006B3CB6"/>
    <w:rsid w:val="006B52F1"/>
    <w:rsid w:val="006B61B4"/>
    <w:rsid w:val="006B681F"/>
    <w:rsid w:val="006B7A75"/>
    <w:rsid w:val="006C1383"/>
    <w:rsid w:val="006C1555"/>
    <w:rsid w:val="006C17C7"/>
    <w:rsid w:val="006C19CF"/>
    <w:rsid w:val="006C1A65"/>
    <w:rsid w:val="006C1B34"/>
    <w:rsid w:val="006C1BC8"/>
    <w:rsid w:val="006C435D"/>
    <w:rsid w:val="006C6C02"/>
    <w:rsid w:val="006C7642"/>
    <w:rsid w:val="006C7DA8"/>
    <w:rsid w:val="006D0E1E"/>
    <w:rsid w:val="006D1D66"/>
    <w:rsid w:val="006D1E2F"/>
    <w:rsid w:val="006D382E"/>
    <w:rsid w:val="006D4F1C"/>
    <w:rsid w:val="006D78E8"/>
    <w:rsid w:val="006E0716"/>
    <w:rsid w:val="006E17EE"/>
    <w:rsid w:val="006E2E49"/>
    <w:rsid w:val="006E2E8C"/>
    <w:rsid w:val="006E393F"/>
    <w:rsid w:val="006E3DF1"/>
    <w:rsid w:val="006E433E"/>
    <w:rsid w:val="006E4A36"/>
    <w:rsid w:val="006E5DC6"/>
    <w:rsid w:val="006E60DC"/>
    <w:rsid w:val="006E662F"/>
    <w:rsid w:val="006E79FC"/>
    <w:rsid w:val="006F04FF"/>
    <w:rsid w:val="006F052C"/>
    <w:rsid w:val="006F15B2"/>
    <w:rsid w:val="006F17F9"/>
    <w:rsid w:val="006F1962"/>
    <w:rsid w:val="006F1A12"/>
    <w:rsid w:val="006F27B1"/>
    <w:rsid w:val="006F39F3"/>
    <w:rsid w:val="006F3F85"/>
    <w:rsid w:val="006F4431"/>
    <w:rsid w:val="006F4531"/>
    <w:rsid w:val="006F486E"/>
    <w:rsid w:val="006F61FB"/>
    <w:rsid w:val="006F6427"/>
    <w:rsid w:val="006F6AD8"/>
    <w:rsid w:val="006F6D2E"/>
    <w:rsid w:val="006F709B"/>
    <w:rsid w:val="00700D15"/>
    <w:rsid w:val="007010D2"/>
    <w:rsid w:val="0070129E"/>
    <w:rsid w:val="007018E5"/>
    <w:rsid w:val="00701E2F"/>
    <w:rsid w:val="0070230A"/>
    <w:rsid w:val="00704BA5"/>
    <w:rsid w:val="00706AE5"/>
    <w:rsid w:val="0071040D"/>
    <w:rsid w:val="007108AF"/>
    <w:rsid w:val="00712827"/>
    <w:rsid w:val="007136C2"/>
    <w:rsid w:val="00714425"/>
    <w:rsid w:val="007145C6"/>
    <w:rsid w:val="00715601"/>
    <w:rsid w:val="007158EF"/>
    <w:rsid w:val="0071592F"/>
    <w:rsid w:val="007166A7"/>
    <w:rsid w:val="0071682E"/>
    <w:rsid w:val="00716B9A"/>
    <w:rsid w:val="00717339"/>
    <w:rsid w:val="00717597"/>
    <w:rsid w:val="007215A1"/>
    <w:rsid w:val="007228F9"/>
    <w:rsid w:val="00723B89"/>
    <w:rsid w:val="007252B5"/>
    <w:rsid w:val="00725894"/>
    <w:rsid w:val="0072625A"/>
    <w:rsid w:val="00726408"/>
    <w:rsid w:val="00727A7D"/>
    <w:rsid w:val="0073055E"/>
    <w:rsid w:val="00730D26"/>
    <w:rsid w:val="00731800"/>
    <w:rsid w:val="00732907"/>
    <w:rsid w:val="00732BC7"/>
    <w:rsid w:val="00734658"/>
    <w:rsid w:val="0073513F"/>
    <w:rsid w:val="0073654F"/>
    <w:rsid w:val="00736701"/>
    <w:rsid w:val="00736E8D"/>
    <w:rsid w:val="00740737"/>
    <w:rsid w:val="00740D4F"/>
    <w:rsid w:val="007417A0"/>
    <w:rsid w:val="007417FB"/>
    <w:rsid w:val="00741BA3"/>
    <w:rsid w:val="00741C36"/>
    <w:rsid w:val="00742F3E"/>
    <w:rsid w:val="0074405B"/>
    <w:rsid w:val="0074423F"/>
    <w:rsid w:val="00745A92"/>
    <w:rsid w:val="007467C2"/>
    <w:rsid w:val="00747B20"/>
    <w:rsid w:val="007503D6"/>
    <w:rsid w:val="00752ABC"/>
    <w:rsid w:val="00754EEF"/>
    <w:rsid w:val="00755402"/>
    <w:rsid w:val="00756C00"/>
    <w:rsid w:val="00757EDB"/>
    <w:rsid w:val="00760BD0"/>
    <w:rsid w:val="00760CDF"/>
    <w:rsid w:val="00760F4D"/>
    <w:rsid w:val="0076312A"/>
    <w:rsid w:val="00763D84"/>
    <w:rsid w:val="0076688B"/>
    <w:rsid w:val="00767D44"/>
    <w:rsid w:val="007722F8"/>
    <w:rsid w:val="007730C4"/>
    <w:rsid w:val="007736F2"/>
    <w:rsid w:val="007759BF"/>
    <w:rsid w:val="00776761"/>
    <w:rsid w:val="00776C09"/>
    <w:rsid w:val="0077749B"/>
    <w:rsid w:val="00777D36"/>
    <w:rsid w:val="007809C5"/>
    <w:rsid w:val="00781DCB"/>
    <w:rsid w:val="00782F44"/>
    <w:rsid w:val="0078331D"/>
    <w:rsid w:val="00783405"/>
    <w:rsid w:val="007836B1"/>
    <w:rsid w:val="00783E23"/>
    <w:rsid w:val="007845B0"/>
    <w:rsid w:val="007846BA"/>
    <w:rsid w:val="007857F7"/>
    <w:rsid w:val="0078694A"/>
    <w:rsid w:val="007913BC"/>
    <w:rsid w:val="007921BB"/>
    <w:rsid w:val="007927C0"/>
    <w:rsid w:val="007930CD"/>
    <w:rsid w:val="00794E33"/>
    <w:rsid w:val="00795B3A"/>
    <w:rsid w:val="00796C89"/>
    <w:rsid w:val="00797D3C"/>
    <w:rsid w:val="007A12DB"/>
    <w:rsid w:val="007A1A5F"/>
    <w:rsid w:val="007A1D11"/>
    <w:rsid w:val="007A1ECF"/>
    <w:rsid w:val="007A3B17"/>
    <w:rsid w:val="007A3DF6"/>
    <w:rsid w:val="007A4D20"/>
    <w:rsid w:val="007A68C1"/>
    <w:rsid w:val="007A6B66"/>
    <w:rsid w:val="007A6D76"/>
    <w:rsid w:val="007A7A5E"/>
    <w:rsid w:val="007B026D"/>
    <w:rsid w:val="007B05F7"/>
    <w:rsid w:val="007B1373"/>
    <w:rsid w:val="007B2821"/>
    <w:rsid w:val="007B4C43"/>
    <w:rsid w:val="007B4DBF"/>
    <w:rsid w:val="007B4FB9"/>
    <w:rsid w:val="007B59FA"/>
    <w:rsid w:val="007B78D2"/>
    <w:rsid w:val="007C0468"/>
    <w:rsid w:val="007C0C27"/>
    <w:rsid w:val="007C13D4"/>
    <w:rsid w:val="007C2873"/>
    <w:rsid w:val="007C2E65"/>
    <w:rsid w:val="007C3C6F"/>
    <w:rsid w:val="007C3D2F"/>
    <w:rsid w:val="007D0776"/>
    <w:rsid w:val="007D11D8"/>
    <w:rsid w:val="007D1206"/>
    <w:rsid w:val="007D1416"/>
    <w:rsid w:val="007D2592"/>
    <w:rsid w:val="007D469F"/>
    <w:rsid w:val="007D47CC"/>
    <w:rsid w:val="007D5022"/>
    <w:rsid w:val="007D5D8B"/>
    <w:rsid w:val="007D65E0"/>
    <w:rsid w:val="007E0C79"/>
    <w:rsid w:val="007E1E9F"/>
    <w:rsid w:val="007E24CB"/>
    <w:rsid w:val="007E4909"/>
    <w:rsid w:val="007E5366"/>
    <w:rsid w:val="007E56AE"/>
    <w:rsid w:val="007E6279"/>
    <w:rsid w:val="007E6938"/>
    <w:rsid w:val="007E7E06"/>
    <w:rsid w:val="007F01D9"/>
    <w:rsid w:val="007F02DE"/>
    <w:rsid w:val="007F075D"/>
    <w:rsid w:val="007F1419"/>
    <w:rsid w:val="007F16C9"/>
    <w:rsid w:val="007F3204"/>
    <w:rsid w:val="007F3EB8"/>
    <w:rsid w:val="007F492B"/>
    <w:rsid w:val="007F59C2"/>
    <w:rsid w:val="007F7113"/>
    <w:rsid w:val="0080135D"/>
    <w:rsid w:val="0080181F"/>
    <w:rsid w:val="00805292"/>
    <w:rsid w:val="0080539D"/>
    <w:rsid w:val="008054EB"/>
    <w:rsid w:val="0080574C"/>
    <w:rsid w:val="00806FB8"/>
    <w:rsid w:val="00807A01"/>
    <w:rsid w:val="00807BAA"/>
    <w:rsid w:val="008101B8"/>
    <w:rsid w:val="00811957"/>
    <w:rsid w:val="0081270B"/>
    <w:rsid w:val="00815AC9"/>
    <w:rsid w:val="00817BA9"/>
    <w:rsid w:val="00820730"/>
    <w:rsid w:val="0082174B"/>
    <w:rsid w:val="00823876"/>
    <w:rsid w:val="00824CF8"/>
    <w:rsid w:val="00825A06"/>
    <w:rsid w:val="0082614F"/>
    <w:rsid w:val="008269DC"/>
    <w:rsid w:val="008274EB"/>
    <w:rsid w:val="0082792E"/>
    <w:rsid w:val="00830D8A"/>
    <w:rsid w:val="00831DC6"/>
    <w:rsid w:val="00833661"/>
    <w:rsid w:val="00833791"/>
    <w:rsid w:val="00833807"/>
    <w:rsid w:val="008339DA"/>
    <w:rsid w:val="008346B4"/>
    <w:rsid w:val="00834B9D"/>
    <w:rsid w:val="00834E8C"/>
    <w:rsid w:val="008354FD"/>
    <w:rsid w:val="00836E4C"/>
    <w:rsid w:val="008370EA"/>
    <w:rsid w:val="008375A6"/>
    <w:rsid w:val="00837AD7"/>
    <w:rsid w:val="00840825"/>
    <w:rsid w:val="00841219"/>
    <w:rsid w:val="00842E1E"/>
    <w:rsid w:val="008439D3"/>
    <w:rsid w:val="00843CAA"/>
    <w:rsid w:val="00844EC7"/>
    <w:rsid w:val="00845547"/>
    <w:rsid w:val="008465E1"/>
    <w:rsid w:val="00846F51"/>
    <w:rsid w:val="0084711F"/>
    <w:rsid w:val="008474AC"/>
    <w:rsid w:val="00847F94"/>
    <w:rsid w:val="008506FF"/>
    <w:rsid w:val="00851E26"/>
    <w:rsid w:val="00854D95"/>
    <w:rsid w:val="00855A48"/>
    <w:rsid w:val="00856716"/>
    <w:rsid w:val="00860192"/>
    <w:rsid w:val="00860EB5"/>
    <w:rsid w:val="008623FE"/>
    <w:rsid w:val="00862B53"/>
    <w:rsid w:val="00865096"/>
    <w:rsid w:val="00865DE7"/>
    <w:rsid w:val="0086777C"/>
    <w:rsid w:val="00867EDE"/>
    <w:rsid w:val="008721CB"/>
    <w:rsid w:val="00872372"/>
    <w:rsid w:val="008723E6"/>
    <w:rsid w:val="008730F2"/>
    <w:rsid w:val="00873D5D"/>
    <w:rsid w:val="00873F15"/>
    <w:rsid w:val="0087468A"/>
    <w:rsid w:val="008747E0"/>
    <w:rsid w:val="0087536F"/>
    <w:rsid w:val="00875F98"/>
    <w:rsid w:val="00877043"/>
    <w:rsid w:val="008774F3"/>
    <w:rsid w:val="00880DB0"/>
    <w:rsid w:val="00881A4D"/>
    <w:rsid w:val="00882B57"/>
    <w:rsid w:val="008837B6"/>
    <w:rsid w:val="0088534F"/>
    <w:rsid w:val="00885392"/>
    <w:rsid w:val="0088602C"/>
    <w:rsid w:val="0088603F"/>
    <w:rsid w:val="008862B1"/>
    <w:rsid w:val="00886C83"/>
    <w:rsid w:val="008879FD"/>
    <w:rsid w:val="00887F2B"/>
    <w:rsid w:val="0089096A"/>
    <w:rsid w:val="00890C67"/>
    <w:rsid w:val="00892202"/>
    <w:rsid w:val="0089353F"/>
    <w:rsid w:val="00893E0D"/>
    <w:rsid w:val="00894AC8"/>
    <w:rsid w:val="008963EB"/>
    <w:rsid w:val="00896799"/>
    <w:rsid w:val="00896D7E"/>
    <w:rsid w:val="00897CA6"/>
    <w:rsid w:val="008A01DF"/>
    <w:rsid w:val="008A262D"/>
    <w:rsid w:val="008A387F"/>
    <w:rsid w:val="008A4EF5"/>
    <w:rsid w:val="008A63CE"/>
    <w:rsid w:val="008B08B3"/>
    <w:rsid w:val="008B0BCA"/>
    <w:rsid w:val="008B1016"/>
    <w:rsid w:val="008B115D"/>
    <w:rsid w:val="008B13AA"/>
    <w:rsid w:val="008B3A5A"/>
    <w:rsid w:val="008B3A5C"/>
    <w:rsid w:val="008B3AF8"/>
    <w:rsid w:val="008B477D"/>
    <w:rsid w:val="008B4988"/>
    <w:rsid w:val="008B63A3"/>
    <w:rsid w:val="008B6EA7"/>
    <w:rsid w:val="008B717C"/>
    <w:rsid w:val="008C3218"/>
    <w:rsid w:val="008C3E72"/>
    <w:rsid w:val="008C54A0"/>
    <w:rsid w:val="008C5E04"/>
    <w:rsid w:val="008C6249"/>
    <w:rsid w:val="008C7AD0"/>
    <w:rsid w:val="008D0B77"/>
    <w:rsid w:val="008D1318"/>
    <w:rsid w:val="008D22BB"/>
    <w:rsid w:val="008D3237"/>
    <w:rsid w:val="008D34EC"/>
    <w:rsid w:val="008D3FCD"/>
    <w:rsid w:val="008D41E1"/>
    <w:rsid w:val="008D6646"/>
    <w:rsid w:val="008D76E1"/>
    <w:rsid w:val="008D7AA7"/>
    <w:rsid w:val="008E1031"/>
    <w:rsid w:val="008E177E"/>
    <w:rsid w:val="008E320F"/>
    <w:rsid w:val="008E3570"/>
    <w:rsid w:val="008E518F"/>
    <w:rsid w:val="008E5F75"/>
    <w:rsid w:val="008F0564"/>
    <w:rsid w:val="008F0BC3"/>
    <w:rsid w:val="008F0C38"/>
    <w:rsid w:val="008F1706"/>
    <w:rsid w:val="008F2EF7"/>
    <w:rsid w:val="008F34B3"/>
    <w:rsid w:val="008F3C00"/>
    <w:rsid w:val="008F4C6F"/>
    <w:rsid w:val="008F50A3"/>
    <w:rsid w:val="008F685C"/>
    <w:rsid w:val="008F75A7"/>
    <w:rsid w:val="008F78F7"/>
    <w:rsid w:val="00900B13"/>
    <w:rsid w:val="00901484"/>
    <w:rsid w:val="00901D89"/>
    <w:rsid w:val="009020CA"/>
    <w:rsid w:val="00904348"/>
    <w:rsid w:val="009061A2"/>
    <w:rsid w:val="00907B33"/>
    <w:rsid w:val="00910AE1"/>
    <w:rsid w:val="00910B79"/>
    <w:rsid w:val="00910F14"/>
    <w:rsid w:val="00910F79"/>
    <w:rsid w:val="00912192"/>
    <w:rsid w:val="009128E2"/>
    <w:rsid w:val="009129AC"/>
    <w:rsid w:val="00913857"/>
    <w:rsid w:val="00914AE7"/>
    <w:rsid w:val="009153DC"/>
    <w:rsid w:val="00915C52"/>
    <w:rsid w:val="009168D0"/>
    <w:rsid w:val="00923EC3"/>
    <w:rsid w:val="009278CE"/>
    <w:rsid w:val="0093042B"/>
    <w:rsid w:val="009312EC"/>
    <w:rsid w:val="009328B6"/>
    <w:rsid w:val="009332BC"/>
    <w:rsid w:val="009346FF"/>
    <w:rsid w:val="00934A6B"/>
    <w:rsid w:val="00934B57"/>
    <w:rsid w:val="00935A6B"/>
    <w:rsid w:val="00935FFD"/>
    <w:rsid w:val="0093625A"/>
    <w:rsid w:val="00941D5A"/>
    <w:rsid w:val="00942BE6"/>
    <w:rsid w:val="009444EF"/>
    <w:rsid w:val="009447A5"/>
    <w:rsid w:val="009468CB"/>
    <w:rsid w:val="0094772D"/>
    <w:rsid w:val="00947E64"/>
    <w:rsid w:val="009501F2"/>
    <w:rsid w:val="00950E9B"/>
    <w:rsid w:val="009512B2"/>
    <w:rsid w:val="00952975"/>
    <w:rsid w:val="00952F51"/>
    <w:rsid w:val="00953C5D"/>
    <w:rsid w:val="00954034"/>
    <w:rsid w:val="009577AA"/>
    <w:rsid w:val="009577FC"/>
    <w:rsid w:val="009579CE"/>
    <w:rsid w:val="00960DC6"/>
    <w:rsid w:val="009614AE"/>
    <w:rsid w:val="00961BF4"/>
    <w:rsid w:val="00961E4B"/>
    <w:rsid w:val="0096250C"/>
    <w:rsid w:val="00966319"/>
    <w:rsid w:val="00966A7A"/>
    <w:rsid w:val="00967248"/>
    <w:rsid w:val="00971B4D"/>
    <w:rsid w:val="009735B4"/>
    <w:rsid w:val="00974F24"/>
    <w:rsid w:val="0097639A"/>
    <w:rsid w:val="009768B2"/>
    <w:rsid w:val="00981A8C"/>
    <w:rsid w:val="00982BF8"/>
    <w:rsid w:val="00982D98"/>
    <w:rsid w:val="009833F9"/>
    <w:rsid w:val="00983C58"/>
    <w:rsid w:val="00983F50"/>
    <w:rsid w:val="00984B6D"/>
    <w:rsid w:val="00990F75"/>
    <w:rsid w:val="009917DE"/>
    <w:rsid w:val="00991B0C"/>
    <w:rsid w:val="0099307C"/>
    <w:rsid w:val="009949B1"/>
    <w:rsid w:val="00995D0A"/>
    <w:rsid w:val="00995D5E"/>
    <w:rsid w:val="009963DE"/>
    <w:rsid w:val="00997411"/>
    <w:rsid w:val="0099769E"/>
    <w:rsid w:val="009A12C2"/>
    <w:rsid w:val="009A12F8"/>
    <w:rsid w:val="009A15D8"/>
    <w:rsid w:val="009A2AE4"/>
    <w:rsid w:val="009A2B2D"/>
    <w:rsid w:val="009A4AFC"/>
    <w:rsid w:val="009A4E82"/>
    <w:rsid w:val="009A65C9"/>
    <w:rsid w:val="009A69F9"/>
    <w:rsid w:val="009A6CE8"/>
    <w:rsid w:val="009A74FE"/>
    <w:rsid w:val="009A76C4"/>
    <w:rsid w:val="009A79BC"/>
    <w:rsid w:val="009B0C5A"/>
    <w:rsid w:val="009B2604"/>
    <w:rsid w:val="009B34F4"/>
    <w:rsid w:val="009B4EF4"/>
    <w:rsid w:val="009B5B1C"/>
    <w:rsid w:val="009C14F5"/>
    <w:rsid w:val="009C1B26"/>
    <w:rsid w:val="009C1DD2"/>
    <w:rsid w:val="009C1F74"/>
    <w:rsid w:val="009C2584"/>
    <w:rsid w:val="009C28A2"/>
    <w:rsid w:val="009C3720"/>
    <w:rsid w:val="009C37A0"/>
    <w:rsid w:val="009C421D"/>
    <w:rsid w:val="009C65DB"/>
    <w:rsid w:val="009C6ADE"/>
    <w:rsid w:val="009C7443"/>
    <w:rsid w:val="009C74C2"/>
    <w:rsid w:val="009D2FBE"/>
    <w:rsid w:val="009D329C"/>
    <w:rsid w:val="009D6DDC"/>
    <w:rsid w:val="009D727A"/>
    <w:rsid w:val="009D730F"/>
    <w:rsid w:val="009E08D3"/>
    <w:rsid w:val="009E0B83"/>
    <w:rsid w:val="009E2E35"/>
    <w:rsid w:val="009E2E75"/>
    <w:rsid w:val="009E2F2B"/>
    <w:rsid w:val="009E3A0E"/>
    <w:rsid w:val="009E5681"/>
    <w:rsid w:val="009E59DF"/>
    <w:rsid w:val="009E7B70"/>
    <w:rsid w:val="009E7E16"/>
    <w:rsid w:val="009F0AC9"/>
    <w:rsid w:val="009F0FE8"/>
    <w:rsid w:val="009F1176"/>
    <w:rsid w:val="009F13D3"/>
    <w:rsid w:val="009F1C93"/>
    <w:rsid w:val="009F2828"/>
    <w:rsid w:val="009F2E7B"/>
    <w:rsid w:val="009F389B"/>
    <w:rsid w:val="009F3FB7"/>
    <w:rsid w:val="009F4237"/>
    <w:rsid w:val="009F5940"/>
    <w:rsid w:val="009F71A5"/>
    <w:rsid w:val="00A004D2"/>
    <w:rsid w:val="00A00BBB"/>
    <w:rsid w:val="00A00FC3"/>
    <w:rsid w:val="00A01096"/>
    <w:rsid w:val="00A01661"/>
    <w:rsid w:val="00A01B9C"/>
    <w:rsid w:val="00A01CEA"/>
    <w:rsid w:val="00A02DFF"/>
    <w:rsid w:val="00A030CD"/>
    <w:rsid w:val="00A0406B"/>
    <w:rsid w:val="00A057D6"/>
    <w:rsid w:val="00A06C38"/>
    <w:rsid w:val="00A07591"/>
    <w:rsid w:val="00A07DE9"/>
    <w:rsid w:val="00A11F07"/>
    <w:rsid w:val="00A12B3D"/>
    <w:rsid w:val="00A12C34"/>
    <w:rsid w:val="00A12F65"/>
    <w:rsid w:val="00A142C0"/>
    <w:rsid w:val="00A143AA"/>
    <w:rsid w:val="00A14B79"/>
    <w:rsid w:val="00A159FD"/>
    <w:rsid w:val="00A16377"/>
    <w:rsid w:val="00A16D63"/>
    <w:rsid w:val="00A17D2B"/>
    <w:rsid w:val="00A208C0"/>
    <w:rsid w:val="00A217B7"/>
    <w:rsid w:val="00A231AB"/>
    <w:rsid w:val="00A23234"/>
    <w:rsid w:val="00A240DB"/>
    <w:rsid w:val="00A25A88"/>
    <w:rsid w:val="00A27140"/>
    <w:rsid w:val="00A2794A"/>
    <w:rsid w:val="00A27C56"/>
    <w:rsid w:val="00A3034F"/>
    <w:rsid w:val="00A31D06"/>
    <w:rsid w:val="00A31EC0"/>
    <w:rsid w:val="00A3278A"/>
    <w:rsid w:val="00A3309A"/>
    <w:rsid w:val="00A33B3D"/>
    <w:rsid w:val="00A33DD7"/>
    <w:rsid w:val="00A33F89"/>
    <w:rsid w:val="00A340F8"/>
    <w:rsid w:val="00A342AB"/>
    <w:rsid w:val="00A34B13"/>
    <w:rsid w:val="00A37B65"/>
    <w:rsid w:val="00A406F8"/>
    <w:rsid w:val="00A4150E"/>
    <w:rsid w:val="00A41E81"/>
    <w:rsid w:val="00A42021"/>
    <w:rsid w:val="00A422F1"/>
    <w:rsid w:val="00A43262"/>
    <w:rsid w:val="00A44081"/>
    <w:rsid w:val="00A44C9A"/>
    <w:rsid w:val="00A44E29"/>
    <w:rsid w:val="00A45511"/>
    <w:rsid w:val="00A464F3"/>
    <w:rsid w:val="00A46BC9"/>
    <w:rsid w:val="00A5042E"/>
    <w:rsid w:val="00A5214F"/>
    <w:rsid w:val="00A52607"/>
    <w:rsid w:val="00A5410E"/>
    <w:rsid w:val="00A55F24"/>
    <w:rsid w:val="00A57479"/>
    <w:rsid w:val="00A624D2"/>
    <w:rsid w:val="00A63200"/>
    <w:rsid w:val="00A6330D"/>
    <w:rsid w:val="00A63671"/>
    <w:rsid w:val="00A64319"/>
    <w:rsid w:val="00A65069"/>
    <w:rsid w:val="00A66711"/>
    <w:rsid w:val="00A66801"/>
    <w:rsid w:val="00A67E85"/>
    <w:rsid w:val="00A71F0F"/>
    <w:rsid w:val="00A72659"/>
    <w:rsid w:val="00A733A7"/>
    <w:rsid w:val="00A73A36"/>
    <w:rsid w:val="00A74746"/>
    <w:rsid w:val="00A74EC8"/>
    <w:rsid w:val="00A75B20"/>
    <w:rsid w:val="00A760DE"/>
    <w:rsid w:val="00A76584"/>
    <w:rsid w:val="00A76BE1"/>
    <w:rsid w:val="00A8017D"/>
    <w:rsid w:val="00A816E0"/>
    <w:rsid w:val="00A81D8C"/>
    <w:rsid w:val="00A83395"/>
    <w:rsid w:val="00A853C7"/>
    <w:rsid w:val="00A860C1"/>
    <w:rsid w:val="00A86423"/>
    <w:rsid w:val="00A86BD2"/>
    <w:rsid w:val="00A903DC"/>
    <w:rsid w:val="00A913D8"/>
    <w:rsid w:val="00A920D0"/>
    <w:rsid w:val="00A92464"/>
    <w:rsid w:val="00A92625"/>
    <w:rsid w:val="00A92710"/>
    <w:rsid w:val="00A92BE4"/>
    <w:rsid w:val="00A92F75"/>
    <w:rsid w:val="00A93C89"/>
    <w:rsid w:val="00A960C8"/>
    <w:rsid w:val="00A96999"/>
    <w:rsid w:val="00A97EBF"/>
    <w:rsid w:val="00AA02FC"/>
    <w:rsid w:val="00AA0A1F"/>
    <w:rsid w:val="00AA12EA"/>
    <w:rsid w:val="00AA16B9"/>
    <w:rsid w:val="00AA2768"/>
    <w:rsid w:val="00AA3DDD"/>
    <w:rsid w:val="00AA4923"/>
    <w:rsid w:val="00AA4D80"/>
    <w:rsid w:val="00AA552E"/>
    <w:rsid w:val="00AA55E0"/>
    <w:rsid w:val="00AA5C69"/>
    <w:rsid w:val="00AB1BD0"/>
    <w:rsid w:val="00AB202C"/>
    <w:rsid w:val="00AB25C2"/>
    <w:rsid w:val="00AB28C5"/>
    <w:rsid w:val="00AB3978"/>
    <w:rsid w:val="00AB458F"/>
    <w:rsid w:val="00AB4E1D"/>
    <w:rsid w:val="00AB635B"/>
    <w:rsid w:val="00AB6601"/>
    <w:rsid w:val="00AB6641"/>
    <w:rsid w:val="00AB6AA5"/>
    <w:rsid w:val="00AB75DF"/>
    <w:rsid w:val="00AC0DEA"/>
    <w:rsid w:val="00AC25A0"/>
    <w:rsid w:val="00AC2614"/>
    <w:rsid w:val="00AC3EF3"/>
    <w:rsid w:val="00AC4234"/>
    <w:rsid w:val="00AC468E"/>
    <w:rsid w:val="00AC539D"/>
    <w:rsid w:val="00AC64BF"/>
    <w:rsid w:val="00AC70E3"/>
    <w:rsid w:val="00AC7CEB"/>
    <w:rsid w:val="00AD05AC"/>
    <w:rsid w:val="00AD0C6F"/>
    <w:rsid w:val="00AD1F3D"/>
    <w:rsid w:val="00AD2794"/>
    <w:rsid w:val="00AD2FED"/>
    <w:rsid w:val="00AD4B38"/>
    <w:rsid w:val="00AD5368"/>
    <w:rsid w:val="00AD5535"/>
    <w:rsid w:val="00AD7D29"/>
    <w:rsid w:val="00AE0911"/>
    <w:rsid w:val="00AE146D"/>
    <w:rsid w:val="00AE1705"/>
    <w:rsid w:val="00AE4E49"/>
    <w:rsid w:val="00AE5CA5"/>
    <w:rsid w:val="00AE6165"/>
    <w:rsid w:val="00AE6447"/>
    <w:rsid w:val="00AE685D"/>
    <w:rsid w:val="00AE742A"/>
    <w:rsid w:val="00AE7C5A"/>
    <w:rsid w:val="00AF0F99"/>
    <w:rsid w:val="00AF1314"/>
    <w:rsid w:val="00AF1A61"/>
    <w:rsid w:val="00AF1F37"/>
    <w:rsid w:val="00AF35EC"/>
    <w:rsid w:val="00AF3F28"/>
    <w:rsid w:val="00AF55F3"/>
    <w:rsid w:val="00AF56A2"/>
    <w:rsid w:val="00AF68F3"/>
    <w:rsid w:val="00AF7551"/>
    <w:rsid w:val="00AF7556"/>
    <w:rsid w:val="00B039D7"/>
    <w:rsid w:val="00B03F61"/>
    <w:rsid w:val="00B045B9"/>
    <w:rsid w:val="00B04877"/>
    <w:rsid w:val="00B06F65"/>
    <w:rsid w:val="00B07171"/>
    <w:rsid w:val="00B100AD"/>
    <w:rsid w:val="00B10661"/>
    <w:rsid w:val="00B11093"/>
    <w:rsid w:val="00B1129E"/>
    <w:rsid w:val="00B12049"/>
    <w:rsid w:val="00B12C4D"/>
    <w:rsid w:val="00B13B64"/>
    <w:rsid w:val="00B13EAD"/>
    <w:rsid w:val="00B150F7"/>
    <w:rsid w:val="00B16D84"/>
    <w:rsid w:val="00B17117"/>
    <w:rsid w:val="00B17F07"/>
    <w:rsid w:val="00B21E47"/>
    <w:rsid w:val="00B223F6"/>
    <w:rsid w:val="00B22C28"/>
    <w:rsid w:val="00B22FE4"/>
    <w:rsid w:val="00B256B2"/>
    <w:rsid w:val="00B25909"/>
    <w:rsid w:val="00B2626D"/>
    <w:rsid w:val="00B27BA2"/>
    <w:rsid w:val="00B3008C"/>
    <w:rsid w:val="00B30582"/>
    <w:rsid w:val="00B30E1C"/>
    <w:rsid w:val="00B3338B"/>
    <w:rsid w:val="00B34011"/>
    <w:rsid w:val="00B35979"/>
    <w:rsid w:val="00B36572"/>
    <w:rsid w:val="00B37A45"/>
    <w:rsid w:val="00B41390"/>
    <w:rsid w:val="00B418C8"/>
    <w:rsid w:val="00B42147"/>
    <w:rsid w:val="00B4224C"/>
    <w:rsid w:val="00B42444"/>
    <w:rsid w:val="00B42724"/>
    <w:rsid w:val="00B430CB"/>
    <w:rsid w:val="00B44774"/>
    <w:rsid w:val="00B449C8"/>
    <w:rsid w:val="00B44EA8"/>
    <w:rsid w:val="00B44EA9"/>
    <w:rsid w:val="00B4506B"/>
    <w:rsid w:val="00B45D8A"/>
    <w:rsid w:val="00B46094"/>
    <w:rsid w:val="00B46D69"/>
    <w:rsid w:val="00B54BF5"/>
    <w:rsid w:val="00B54E68"/>
    <w:rsid w:val="00B55768"/>
    <w:rsid w:val="00B56969"/>
    <w:rsid w:val="00B5779E"/>
    <w:rsid w:val="00B612DC"/>
    <w:rsid w:val="00B62C9C"/>
    <w:rsid w:val="00B63991"/>
    <w:rsid w:val="00B64E8C"/>
    <w:rsid w:val="00B71C84"/>
    <w:rsid w:val="00B73812"/>
    <w:rsid w:val="00B74A38"/>
    <w:rsid w:val="00B770AF"/>
    <w:rsid w:val="00B77669"/>
    <w:rsid w:val="00B814E9"/>
    <w:rsid w:val="00B83A1D"/>
    <w:rsid w:val="00B83AB4"/>
    <w:rsid w:val="00B845B2"/>
    <w:rsid w:val="00B84CA5"/>
    <w:rsid w:val="00B879B8"/>
    <w:rsid w:val="00B87FEB"/>
    <w:rsid w:val="00B904BA"/>
    <w:rsid w:val="00B91032"/>
    <w:rsid w:val="00B94CDD"/>
    <w:rsid w:val="00B96381"/>
    <w:rsid w:val="00B965EC"/>
    <w:rsid w:val="00B9672A"/>
    <w:rsid w:val="00B96D57"/>
    <w:rsid w:val="00B9736E"/>
    <w:rsid w:val="00BA0598"/>
    <w:rsid w:val="00BA1C7A"/>
    <w:rsid w:val="00BA242E"/>
    <w:rsid w:val="00BA41E0"/>
    <w:rsid w:val="00BA4A57"/>
    <w:rsid w:val="00BA6238"/>
    <w:rsid w:val="00BA631B"/>
    <w:rsid w:val="00BA68B8"/>
    <w:rsid w:val="00BA748E"/>
    <w:rsid w:val="00BA7E29"/>
    <w:rsid w:val="00BB004E"/>
    <w:rsid w:val="00BB0E66"/>
    <w:rsid w:val="00BB14F5"/>
    <w:rsid w:val="00BB24D4"/>
    <w:rsid w:val="00BB29CA"/>
    <w:rsid w:val="00BB3AE1"/>
    <w:rsid w:val="00BB41F1"/>
    <w:rsid w:val="00BB503A"/>
    <w:rsid w:val="00BB521E"/>
    <w:rsid w:val="00BB5921"/>
    <w:rsid w:val="00BB5B30"/>
    <w:rsid w:val="00BB75E9"/>
    <w:rsid w:val="00BB7C61"/>
    <w:rsid w:val="00BC0E34"/>
    <w:rsid w:val="00BC25E8"/>
    <w:rsid w:val="00BC25F0"/>
    <w:rsid w:val="00BC37B0"/>
    <w:rsid w:val="00BC3A6C"/>
    <w:rsid w:val="00BC4133"/>
    <w:rsid w:val="00BC4390"/>
    <w:rsid w:val="00BC652B"/>
    <w:rsid w:val="00BC6CE0"/>
    <w:rsid w:val="00BC6E0D"/>
    <w:rsid w:val="00BD17A1"/>
    <w:rsid w:val="00BD1C03"/>
    <w:rsid w:val="00BD32BA"/>
    <w:rsid w:val="00BD4419"/>
    <w:rsid w:val="00BD4BB1"/>
    <w:rsid w:val="00BD5156"/>
    <w:rsid w:val="00BD5D6A"/>
    <w:rsid w:val="00BD7FAF"/>
    <w:rsid w:val="00BE15A9"/>
    <w:rsid w:val="00BE1B3B"/>
    <w:rsid w:val="00BE1D64"/>
    <w:rsid w:val="00BE2B56"/>
    <w:rsid w:val="00BE332A"/>
    <w:rsid w:val="00BE41AC"/>
    <w:rsid w:val="00BE4AC9"/>
    <w:rsid w:val="00BE50F4"/>
    <w:rsid w:val="00BE55E2"/>
    <w:rsid w:val="00BE570F"/>
    <w:rsid w:val="00BE5867"/>
    <w:rsid w:val="00BE5DE2"/>
    <w:rsid w:val="00BE617D"/>
    <w:rsid w:val="00BE6515"/>
    <w:rsid w:val="00BE6B80"/>
    <w:rsid w:val="00BE6E99"/>
    <w:rsid w:val="00BE702F"/>
    <w:rsid w:val="00BE7055"/>
    <w:rsid w:val="00BF0EAE"/>
    <w:rsid w:val="00BF30F4"/>
    <w:rsid w:val="00BF3BD5"/>
    <w:rsid w:val="00BF658F"/>
    <w:rsid w:val="00BF7A75"/>
    <w:rsid w:val="00BF7B15"/>
    <w:rsid w:val="00C00966"/>
    <w:rsid w:val="00C02DC7"/>
    <w:rsid w:val="00C03A6B"/>
    <w:rsid w:val="00C03BDF"/>
    <w:rsid w:val="00C03F05"/>
    <w:rsid w:val="00C05D7D"/>
    <w:rsid w:val="00C063BB"/>
    <w:rsid w:val="00C07639"/>
    <w:rsid w:val="00C076B5"/>
    <w:rsid w:val="00C10411"/>
    <w:rsid w:val="00C11883"/>
    <w:rsid w:val="00C11C59"/>
    <w:rsid w:val="00C11E21"/>
    <w:rsid w:val="00C12167"/>
    <w:rsid w:val="00C12926"/>
    <w:rsid w:val="00C129E6"/>
    <w:rsid w:val="00C143F1"/>
    <w:rsid w:val="00C1443A"/>
    <w:rsid w:val="00C15162"/>
    <w:rsid w:val="00C1531B"/>
    <w:rsid w:val="00C16137"/>
    <w:rsid w:val="00C16F9E"/>
    <w:rsid w:val="00C20431"/>
    <w:rsid w:val="00C217B0"/>
    <w:rsid w:val="00C2266D"/>
    <w:rsid w:val="00C23129"/>
    <w:rsid w:val="00C233D2"/>
    <w:rsid w:val="00C25558"/>
    <w:rsid w:val="00C26F06"/>
    <w:rsid w:val="00C27B48"/>
    <w:rsid w:val="00C27F6C"/>
    <w:rsid w:val="00C30F52"/>
    <w:rsid w:val="00C331BF"/>
    <w:rsid w:val="00C33240"/>
    <w:rsid w:val="00C33B07"/>
    <w:rsid w:val="00C34A2E"/>
    <w:rsid w:val="00C35409"/>
    <w:rsid w:val="00C3634B"/>
    <w:rsid w:val="00C3706B"/>
    <w:rsid w:val="00C402D9"/>
    <w:rsid w:val="00C41272"/>
    <w:rsid w:val="00C41BC3"/>
    <w:rsid w:val="00C41EB8"/>
    <w:rsid w:val="00C4276A"/>
    <w:rsid w:val="00C42B04"/>
    <w:rsid w:val="00C43503"/>
    <w:rsid w:val="00C45DE9"/>
    <w:rsid w:val="00C465E4"/>
    <w:rsid w:val="00C46F0E"/>
    <w:rsid w:val="00C50282"/>
    <w:rsid w:val="00C510F0"/>
    <w:rsid w:val="00C544B8"/>
    <w:rsid w:val="00C554CA"/>
    <w:rsid w:val="00C55C7F"/>
    <w:rsid w:val="00C55E43"/>
    <w:rsid w:val="00C577A1"/>
    <w:rsid w:val="00C5792B"/>
    <w:rsid w:val="00C609DA"/>
    <w:rsid w:val="00C60BBA"/>
    <w:rsid w:val="00C61344"/>
    <w:rsid w:val="00C61B95"/>
    <w:rsid w:val="00C61D04"/>
    <w:rsid w:val="00C62540"/>
    <w:rsid w:val="00C63875"/>
    <w:rsid w:val="00C64F77"/>
    <w:rsid w:val="00C64FB3"/>
    <w:rsid w:val="00C65572"/>
    <w:rsid w:val="00C66E78"/>
    <w:rsid w:val="00C67480"/>
    <w:rsid w:val="00C67788"/>
    <w:rsid w:val="00C70CCC"/>
    <w:rsid w:val="00C718A9"/>
    <w:rsid w:val="00C718C8"/>
    <w:rsid w:val="00C720CD"/>
    <w:rsid w:val="00C73171"/>
    <w:rsid w:val="00C73FCD"/>
    <w:rsid w:val="00C7406A"/>
    <w:rsid w:val="00C7421D"/>
    <w:rsid w:val="00C75F84"/>
    <w:rsid w:val="00C763D4"/>
    <w:rsid w:val="00C772A6"/>
    <w:rsid w:val="00C776A7"/>
    <w:rsid w:val="00C80B50"/>
    <w:rsid w:val="00C80FD4"/>
    <w:rsid w:val="00C820E9"/>
    <w:rsid w:val="00C831C4"/>
    <w:rsid w:val="00C8350B"/>
    <w:rsid w:val="00C83661"/>
    <w:rsid w:val="00C83714"/>
    <w:rsid w:val="00C83812"/>
    <w:rsid w:val="00C83867"/>
    <w:rsid w:val="00C84672"/>
    <w:rsid w:val="00C846B0"/>
    <w:rsid w:val="00C86706"/>
    <w:rsid w:val="00C86C31"/>
    <w:rsid w:val="00C87744"/>
    <w:rsid w:val="00C905BD"/>
    <w:rsid w:val="00C90D9E"/>
    <w:rsid w:val="00C91A07"/>
    <w:rsid w:val="00C91B69"/>
    <w:rsid w:val="00C938AA"/>
    <w:rsid w:val="00C94B91"/>
    <w:rsid w:val="00C94E6A"/>
    <w:rsid w:val="00C9667F"/>
    <w:rsid w:val="00C96814"/>
    <w:rsid w:val="00C97E21"/>
    <w:rsid w:val="00CA0858"/>
    <w:rsid w:val="00CA1016"/>
    <w:rsid w:val="00CA12F0"/>
    <w:rsid w:val="00CA1524"/>
    <w:rsid w:val="00CA203E"/>
    <w:rsid w:val="00CA28F1"/>
    <w:rsid w:val="00CA2CFE"/>
    <w:rsid w:val="00CA31B5"/>
    <w:rsid w:val="00CA409C"/>
    <w:rsid w:val="00CA63D0"/>
    <w:rsid w:val="00CA6726"/>
    <w:rsid w:val="00CA7C78"/>
    <w:rsid w:val="00CA7D60"/>
    <w:rsid w:val="00CB0074"/>
    <w:rsid w:val="00CB0FBA"/>
    <w:rsid w:val="00CB320F"/>
    <w:rsid w:val="00CB4808"/>
    <w:rsid w:val="00CB5518"/>
    <w:rsid w:val="00CB6082"/>
    <w:rsid w:val="00CB7A65"/>
    <w:rsid w:val="00CB7D20"/>
    <w:rsid w:val="00CC01C0"/>
    <w:rsid w:val="00CC0E4E"/>
    <w:rsid w:val="00CC26CD"/>
    <w:rsid w:val="00CC2EB9"/>
    <w:rsid w:val="00CC3A3B"/>
    <w:rsid w:val="00CC3C32"/>
    <w:rsid w:val="00CC54F0"/>
    <w:rsid w:val="00CC5A28"/>
    <w:rsid w:val="00CC5C7B"/>
    <w:rsid w:val="00CC6D6C"/>
    <w:rsid w:val="00CC7F46"/>
    <w:rsid w:val="00CD0AD7"/>
    <w:rsid w:val="00CD1683"/>
    <w:rsid w:val="00CD1931"/>
    <w:rsid w:val="00CD1C50"/>
    <w:rsid w:val="00CD1E9F"/>
    <w:rsid w:val="00CD3161"/>
    <w:rsid w:val="00CD3E8C"/>
    <w:rsid w:val="00CD5D7C"/>
    <w:rsid w:val="00CD65A0"/>
    <w:rsid w:val="00CD695B"/>
    <w:rsid w:val="00CE012B"/>
    <w:rsid w:val="00CE085F"/>
    <w:rsid w:val="00CE35E1"/>
    <w:rsid w:val="00CE3DA7"/>
    <w:rsid w:val="00CE4DB0"/>
    <w:rsid w:val="00CE6102"/>
    <w:rsid w:val="00CE63B8"/>
    <w:rsid w:val="00CE6763"/>
    <w:rsid w:val="00CE6BF4"/>
    <w:rsid w:val="00CE76B0"/>
    <w:rsid w:val="00CF1CA3"/>
    <w:rsid w:val="00CF305F"/>
    <w:rsid w:val="00CF3BEA"/>
    <w:rsid w:val="00CF41D2"/>
    <w:rsid w:val="00CF42DF"/>
    <w:rsid w:val="00CF4AB0"/>
    <w:rsid w:val="00CF545B"/>
    <w:rsid w:val="00CF5DFB"/>
    <w:rsid w:val="00CF5F10"/>
    <w:rsid w:val="00CF686A"/>
    <w:rsid w:val="00CF6F32"/>
    <w:rsid w:val="00D01AA9"/>
    <w:rsid w:val="00D01F39"/>
    <w:rsid w:val="00D01FCF"/>
    <w:rsid w:val="00D0277D"/>
    <w:rsid w:val="00D03339"/>
    <w:rsid w:val="00D03B24"/>
    <w:rsid w:val="00D043F0"/>
    <w:rsid w:val="00D0450A"/>
    <w:rsid w:val="00D05704"/>
    <w:rsid w:val="00D06A59"/>
    <w:rsid w:val="00D0755E"/>
    <w:rsid w:val="00D105A5"/>
    <w:rsid w:val="00D10E80"/>
    <w:rsid w:val="00D11908"/>
    <w:rsid w:val="00D13230"/>
    <w:rsid w:val="00D134B3"/>
    <w:rsid w:val="00D156F9"/>
    <w:rsid w:val="00D164E5"/>
    <w:rsid w:val="00D167CF"/>
    <w:rsid w:val="00D16B10"/>
    <w:rsid w:val="00D17E5F"/>
    <w:rsid w:val="00D21B7A"/>
    <w:rsid w:val="00D2299C"/>
    <w:rsid w:val="00D22C16"/>
    <w:rsid w:val="00D2339B"/>
    <w:rsid w:val="00D23671"/>
    <w:rsid w:val="00D24463"/>
    <w:rsid w:val="00D2475A"/>
    <w:rsid w:val="00D24EF0"/>
    <w:rsid w:val="00D251D3"/>
    <w:rsid w:val="00D27ADC"/>
    <w:rsid w:val="00D3125D"/>
    <w:rsid w:val="00D3195B"/>
    <w:rsid w:val="00D31EF0"/>
    <w:rsid w:val="00D32928"/>
    <w:rsid w:val="00D346A2"/>
    <w:rsid w:val="00D34B90"/>
    <w:rsid w:val="00D35250"/>
    <w:rsid w:val="00D35D19"/>
    <w:rsid w:val="00D36FB0"/>
    <w:rsid w:val="00D37124"/>
    <w:rsid w:val="00D37182"/>
    <w:rsid w:val="00D379B6"/>
    <w:rsid w:val="00D40250"/>
    <w:rsid w:val="00D41E9F"/>
    <w:rsid w:val="00D43BB5"/>
    <w:rsid w:val="00D44758"/>
    <w:rsid w:val="00D4732D"/>
    <w:rsid w:val="00D4748C"/>
    <w:rsid w:val="00D47742"/>
    <w:rsid w:val="00D50CCD"/>
    <w:rsid w:val="00D50EDF"/>
    <w:rsid w:val="00D5191F"/>
    <w:rsid w:val="00D538C9"/>
    <w:rsid w:val="00D54364"/>
    <w:rsid w:val="00D560D3"/>
    <w:rsid w:val="00D57785"/>
    <w:rsid w:val="00D577E9"/>
    <w:rsid w:val="00D60016"/>
    <w:rsid w:val="00D61DC9"/>
    <w:rsid w:val="00D62763"/>
    <w:rsid w:val="00D6279C"/>
    <w:rsid w:val="00D62AFF"/>
    <w:rsid w:val="00D63F73"/>
    <w:rsid w:val="00D64492"/>
    <w:rsid w:val="00D6471A"/>
    <w:rsid w:val="00D658E5"/>
    <w:rsid w:val="00D66058"/>
    <w:rsid w:val="00D67F61"/>
    <w:rsid w:val="00D71E2B"/>
    <w:rsid w:val="00D724F6"/>
    <w:rsid w:val="00D72AA0"/>
    <w:rsid w:val="00D739E2"/>
    <w:rsid w:val="00D75632"/>
    <w:rsid w:val="00D75A1C"/>
    <w:rsid w:val="00D7668E"/>
    <w:rsid w:val="00D774A3"/>
    <w:rsid w:val="00D77D9A"/>
    <w:rsid w:val="00D80167"/>
    <w:rsid w:val="00D849E0"/>
    <w:rsid w:val="00D8500F"/>
    <w:rsid w:val="00D85C4E"/>
    <w:rsid w:val="00D8765C"/>
    <w:rsid w:val="00D91543"/>
    <w:rsid w:val="00D9259F"/>
    <w:rsid w:val="00D937B5"/>
    <w:rsid w:val="00D93B04"/>
    <w:rsid w:val="00D948A1"/>
    <w:rsid w:val="00D9578A"/>
    <w:rsid w:val="00D964A5"/>
    <w:rsid w:val="00D96A9F"/>
    <w:rsid w:val="00DA0104"/>
    <w:rsid w:val="00DA3968"/>
    <w:rsid w:val="00DA4164"/>
    <w:rsid w:val="00DA70FF"/>
    <w:rsid w:val="00DA773D"/>
    <w:rsid w:val="00DA78C7"/>
    <w:rsid w:val="00DB0665"/>
    <w:rsid w:val="00DB3E2C"/>
    <w:rsid w:val="00DB48A3"/>
    <w:rsid w:val="00DB558B"/>
    <w:rsid w:val="00DB5862"/>
    <w:rsid w:val="00DB5AE5"/>
    <w:rsid w:val="00DB6C81"/>
    <w:rsid w:val="00DB6FC3"/>
    <w:rsid w:val="00DB72A7"/>
    <w:rsid w:val="00DB7D21"/>
    <w:rsid w:val="00DC1B3D"/>
    <w:rsid w:val="00DC20C9"/>
    <w:rsid w:val="00DC33D1"/>
    <w:rsid w:val="00DC4D61"/>
    <w:rsid w:val="00DC610C"/>
    <w:rsid w:val="00DC65FC"/>
    <w:rsid w:val="00DC665B"/>
    <w:rsid w:val="00DC6E44"/>
    <w:rsid w:val="00DC74CE"/>
    <w:rsid w:val="00DC754E"/>
    <w:rsid w:val="00DD1E04"/>
    <w:rsid w:val="00DD2737"/>
    <w:rsid w:val="00DD29EE"/>
    <w:rsid w:val="00DD3793"/>
    <w:rsid w:val="00DD434E"/>
    <w:rsid w:val="00DD69C0"/>
    <w:rsid w:val="00DD7CEA"/>
    <w:rsid w:val="00DE158D"/>
    <w:rsid w:val="00DE16BA"/>
    <w:rsid w:val="00DE1AE7"/>
    <w:rsid w:val="00DE1ED2"/>
    <w:rsid w:val="00DE2073"/>
    <w:rsid w:val="00DE2CA9"/>
    <w:rsid w:val="00DE2DF9"/>
    <w:rsid w:val="00DE36E8"/>
    <w:rsid w:val="00DE4A85"/>
    <w:rsid w:val="00DE5D71"/>
    <w:rsid w:val="00DE675D"/>
    <w:rsid w:val="00DE7B84"/>
    <w:rsid w:val="00DE7C95"/>
    <w:rsid w:val="00DF1C32"/>
    <w:rsid w:val="00DF317B"/>
    <w:rsid w:val="00DF32D4"/>
    <w:rsid w:val="00DF464E"/>
    <w:rsid w:val="00DF5668"/>
    <w:rsid w:val="00DF5F6F"/>
    <w:rsid w:val="00DF7018"/>
    <w:rsid w:val="00DF7968"/>
    <w:rsid w:val="00DF7D3E"/>
    <w:rsid w:val="00DF7DD6"/>
    <w:rsid w:val="00E0087F"/>
    <w:rsid w:val="00E02025"/>
    <w:rsid w:val="00E02C56"/>
    <w:rsid w:val="00E0387C"/>
    <w:rsid w:val="00E059A8"/>
    <w:rsid w:val="00E05B5D"/>
    <w:rsid w:val="00E05B72"/>
    <w:rsid w:val="00E05B96"/>
    <w:rsid w:val="00E05D90"/>
    <w:rsid w:val="00E07B17"/>
    <w:rsid w:val="00E1052E"/>
    <w:rsid w:val="00E12E32"/>
    <w:rsid w:val="00E132A6"/>
    <w:rsid w:val="00E1350F"/>
    <w:rsid w:val="00E139AE"/>
    <w:rsid w:val="00E13AA2"/>
    <w:rsid w:val="00E143DE"/>
    <w:rsid w:val="00E146CC"/>
    <w:rsid w:val="00E14D81"/>
    <w:rsid w:val="00E158DB"/>
    <w:rsid w:val="00E2015B"/>
    <w:rsid w:val="00E2387D"/>
    <w:rsid w:val="00E23C6A"/>
    <w:rsid w:val="00E24083"/>
    <w:rsid w:val="00E24726"/>
    <w:rsid w:val="00E25513"/>
    <w:rsid w:val="00E25912"/>
    <w:rsid w:val="00E30FF8"/>
    <w:rsid w:val="00E31639"/>
    <w:rsid w:val="00E335A8"/>
    <w:rsid w:val="00E34A95"/>
    <w:rsid w:val="00E35CBC"/>
    <w:rsid w:val="00E360B9"/>
    <w:rsid w:val="00E36ABC"/>
    <w:rsid w:val="00E36AF1"/>
    <w:rsid w:val="00E42047"/>
    <w:rsid w:val="00E424A3"/>
    <w:rsid w:val="00E4469E"/>
    <w:rsid w:val="00E44D1A"/>
    <w:rsid w:val="00E44F92"/>
    <w:rsid w:val="00E45BDE"/>
    <w:rsid w:val="00E46FAD"/>
    <w:rsid w:val="00E47839"/>
    <w:rsid w:val="00E47DC3"/>
    <w:rsid w:val="00E47DDE"/>
    <w:rsid w:val="00E50FBE"/>
    <w:rsid w:val="00E51BFF"/>
    <w:rsid w:val="00E51D22"/>
    <w:rsid w:val="00E53103"/>
    <w:rsid w:val="00E53A78"/>
    <w:rsid w:val="00E55EB6"/>
    <w:rsid w:val="00E56283"/>
    <w:rsid w:val="00E6002F"/>
    <w:rsid w:val="00E611FF"/>
    <w:rsid w:val="00E615CB"/>
    <w:rsid w:val="00E632AA"/>
    <w:rsid w:val="00E63DC1"/>
    <w:rsid w:val="00E65961"/>
    <w:rsid w:val="00E70DF5"/>
    <w:rsid w:val="00E711C6"/>
    <w:rsid w:val="00E71E1F"/>
    <w:rsid w:val="00E72690"/>
    <w:rsid w:val="00E72B1F"/>
    <w:rsid w:val="00E72F28"/>
    <w:rsid w:val="00E74D89"/>
    <w:rsid w:val="00E74D99"/>
    <w:rsid w:val="00E75DA1"/>
    <w:rsid w:val="00E80351"/>
    <w:rsid w:val="00E8069D"/>
    <w:rsid w:val="00E80AE8"/>
    <w:rsid w:val="00E81A27"/>
    <w:rsid w:val="00E83154"/>
    <w:rsid w:val="00E85BF6"/>
    <w:rsid w:val="00E86F6D"/>
    <w:rsid w:val="00E87F5B"/>
    <w:rsid w:val="00E90D17"/>
    <w:rsid w:val="00E90FE0"/>
    <w:rsid w:val="00E914B2"/>
    <w:rsid w:val="00E91C60"/>
    <w:rsid w:val="00E92152"/>
    <w:rsid w:val="00E92C74"/>
    <w:rsid w:val="00E937F2"/>
    <w:rsid w:val="00E94D03"/>
    <w:rsid w:val="00E967FC"/>
    <w:rsid w:val="00E96A38"/>
    <w:rsid w:val="00E96FF5"/>
    <w:rsid w:val="00EA0FBA"/>
    <w:rsid w:val="00EA24C2"/>
    <w:rsid w:val="00EA25FE"/>
    <w:rsid w:val="00EA27F9"/>
    <w:rsid w:val="00EA327D"/>
    <w:rsid w:val="00EA3BC5"/>
    <w:rsid w:val="00EA5292"/>
    <w:rsid w:val="00EA54BD"/>
    <w:rsid w:val="00EA580C"/>
    <w:rsid w:val="00EA6F33"/>
    <w:rsid w:val="00EA7ED5"/>
    <w:rsid w:val="00EB2E16"/>
    <w:rsid w:val="00EB53D1"/>
    <w:rsid w:val="00EB747A"/>
    <w:rsid w:val="00EC061A"/>
    <w:rsid w:val="00EC0B61"/>
    <w:rsid w:val="00EC0F1A"/>
    <w:rsid w:val="00EC1275"/>
    <w:rsid w:val="00EC2740"/>
    <w:rsid w:val="00EC3DFC"/>
    <w:rsid w:val="00EC427A"/>
    <w:rsid w:val="00EC4A50"/>
    <w:rsid w:val="00EC505E"/>
    <w:rsid w:val="00EC7E08"/>
    <w:rsid w:val="00ED1867"/>
    <w:rsid w:val="00ED1AA5"/>
    <w:rsid w:val="00ED20E9"/>
    <w:rsid w:val="00ED2ED5"/>
    <w:rsid w:val="00ED44F5"/>
    <w:rsid w:val="00ED62A6"/>
    <w:rsid w:val="00ED74B4"/>
    <w:rsid w:val="00EE09FE"/>
    <w:rsid w:val="00EE1876"/>
    <w:rsid w:val="00EE1F0B"/>
    <w:rsid w:val="00EE4231"/>
    <w:rsid w:val="00EE4D3E"/>
    <w:rsid w:val="00EE5117"/>
    <w:rsid w:val="00EE5F6C"/>
    <w:rsid w:val="00EE69A3"/>
    <w:rsid w:val="00EF0D8E"/>
    <w:rsid w:val="00EF0E81"/>
    <w:rsid w:val="00EF1117"/>
    <w:rsid w:val="00EF2361"/>
    <w:rsid w:val="00EF39A5"/>
    <w:rsid w:val="00EF48A3"/>
    <w:rsid w:val="00EF631F"/>
    <w:rsid w:val="00EF7D95"/>
    <w:rsid w:val="00F00AB8"/>
    <w:rsid w:val="00F01027"/>
    <w:rsid w:val="00F01601"/>
    <w:rsid w:val="00F02665"/>
    <w:rsid w:val="00F03099"/>
    <w:rsid w:val="00F0332A"/>
    <w:rsid w:val="00F065EC"/>
    <w:rsid w:val="00F06A5B"/>
    <w:rsid w:val="00F07276"/>
    <w:rsid w:val="00F12882"/>
    <w:rsid w:val="00F12FD2"/>
    <w:rsid w:val="00F1439C"/>
    <w:rsid w:val="00F1489E"/>
    <w:rsid w:val="00F15283"/>
    <w:rsid w:val="00F154D5"/>
    <w:rsid w:val="00F15516"/>
    <w:rsid w:val="00F15E97"/>
    <w:rsid w:val="00F16D90"/>
    <w:rsid w:val="00F21114"/>
    <w:rsid w:val="00F21711"/>
    <w:rsid w:val="00F21730"/>
    <w:rsid w:val="00F21D0C"/>
    <w:rsid w:val="00F21EB5"/>
    <w:rsid w:val="00F24251"/>
    <w:rsid w:val="00F25A04"/>
    <w:rsid w:val="00F25B93"/>
    <w:rsid w:val="00F267E0"/>
    <w:rsid w:val="00F26B08"/>
    <w:rsid w:val="00F277E6"/>
    <w:rsid w:val="00F3285E"/>
    <w:rsid w:val="00F33D06"/>
    <w:rsid w:val="00F34E1C"/>
    <w:rsid w:val="00F356B7"/>
    <w:rsid w:val="00F35D0B"/>
    <w:rsid w:val="00F3660F"/>
    <w:rsid w:val="00F36B40"/>
    <w:rsid w:val="00F424AF"/>
    <w:rsid w:val="00F424EC"/>
    <w:rsid w:val="00F44649"/>
    <w:rsid w:val="00F452C9"/>
    <w:rsid w:val="00F46553"/>
    <w:rsid w:val="00F46577"/>
    <w:rsid w:val="00F503C7"/>
    <w:rsid w:val="00F527CA"/>
    <w:rsid w:val="00F52C24"/>
    <w:rsid w:val="00F536A7"/>
    <w:rsid w:val="00F53B70"/>
    <w:rsid w:val="00F53D11"/>
    <w:rsid w:val="00F54123"/>
    <w:rsid w:val="00F55530"/>
    <w:rsid w:val="00F57547"/>
    <w:rsid w:val="00F61487"/>
    <w:rsid w:val="00F62A72"/>
    <w:rsid w:val="00F634BA"/>
    <w:rsid w:val="00F65A56"/>
    <w:rsid w:val="00F65F74"/>
    <w:rsid w:val="00F66434"/>
    <w:rsid w:val="00F70098"/>
    <w:rsid w:val="00F70E13"/>
    <w:rsid w:val="00F71A1C"/>
    <w:rsid w:val="00F723CF"/>
    <w:rsid w:val="00F72435"/>
    <w:rsid w:val="00F73582"/>
    <w:rsid w:val="00F76188"/>
    <w:rsid w:val="00F77D45"/>
    <w:rsid w:val="00F81568"/>
    <w:rsid w:val="00F8163E"/>
    <w:rsid w:val="00F81753"/>
    <w:rsid w:val="00F81AC4"/>
    <w:rsid w:val="00F82B55"/>
    <w:rsid w:val="00F833AB"/>
    <w:rsid w:val="00F846AC"/>
    <w:rsid w:val="00F84C9E"/>
    <w:rsid w:val="00F85C89"/>
    <w:rsid w:val="00F86652"/>
    <w:rsid w:val="00F868D5"/>
    <w:rsid w:val="00F87283"/>
    <w:rsid w:val="00F9211C"/>
    <w:rsid w:val="00F92E15"/>
    <w:rsid w:val="00F94319"/>
    <w:rsid w:val="00F95241"/>
    <w:rsid w:val="00F955CD"/>
    <w:rsid w:val="00F95789"/>
    <w:rsid w:val="00F957C8"/>
    <w:rsid w:val="00F958AC"/>
    <w:rsid w:val="00F965D7"/>
    <w:rsid w:val="00F9675A"/>
    <w:rsid w:val="00F96866"/>
    <w:rsid w:val="00F968BF"/>
    <w:rsid w:val="00F96B83"/>
    <w:rsid w:val="00FA0670"/>
    <w:rsid w:val="00FA18B1"/>
    <w:rsid w:val="00FA720E"/>
    <w:rsid w:val="00FB04CC"/>
    <w:rsid w:val="00FB1129"/>
    <w:rsid w:val="00FB1BE0"/>
    <w:rsid w:val="00FB21BD"/>
    <w:rsid w:val="00FB68C4"/>
    <w:rsid w:val="00FC2124"/>
    <w:rsid w:val="00FC2AE6"/>
    <w:rsid w:val="00FC3CBA"/>
    <w:rsid w:val="00FC5D96"/>
    <w:rsid w:val="00FC61AB"/>
    <w:rsid w:val="00FC6D3D"/>
    <w:rsid w:val="00FC7EF7"/>
    <w:rsid w:val="00FD1ECA"/>
    <w:rsid w:val="00FD2209"/>
    <w:rsid w:val="00FD278C"/>
    <w:rsid w:val="00FD3E1A"/>
    <w:rsid w:val="00FD5067"/>
    <w:rsid w:val="00FD58AB"/>
    <w:rsid w:val="00FE17DC"/>
    <w:rsid w:val="00FE2B42"/>
    <w:rsid w:val="00FE2D05"/>
    <w:rsid w:val="00FE3393"/>
    <w:rsid w:val="00FE3CBD"/>
    <w:rsid w:val="00FE4112"/>
    <w:rsid w:val="00FE4968"/>
    <w:rsid w:val="00FE6A2C"/>
    <w:rsid w:val="00FE703B"/>
    <w:rsid w:val="00FE76F6"/>
    <w:rsid w:val="00FF05F4"/>
    <w:rsid w:val="00FF269E"/>
    <w:rsid w:val="00FF4B21"/>
    <w:rsid w:val="00FF4BED"/>
    <w:rsid w:val="01D51688"/>
    <w:rsid w:val="02186A33"/>
    <w:rsid w:val="023F0C56"/>
    <w:rsid w:val="02460D9D"/>
    <w:rsid w:val="02FD194E"/>
    <w:rsid w:val="036D00AF"/>
    <w:rsid w:val="03A364A0"/>
    <w:rsid w:val="03D02352"/>
    <w:rsid w:val="03F321D0"/>
    <w:rsid w:val="040E107F"/>
    <w:rsid w:val="048C0506"/>
    <w:rsid w:val="053C7797"/>
    <w:rsid w:val="055B4057"/>
    <w:rsid w:val="05A473F7"/>
    <w:rsid w:val="05AB7BBE"/>
    <w:rsid w:val="05E8469A"/>
    <w:rsid w:val="05F257ED"/>
    <w:rsid w:val="06274484"/>
    <w:rsid w:val="06534331"/>
    <w:rsid w:val="06A344E9"/>
    <w:rsid w:val="06D13D3E"/>
    <w:rsid w:val="076E7A1B"/>
    <w:rsid w:val="08031F33"/>
    <w:rsid w:val="08502970"/>
    <w:rsid w:val="0871237C"/>
    <w:rsid w:val="08F0070A"/>
    <w:rsid w:val="090109D5"/>
    <w:rsid w:val="09BB3687"/>
    <w:rsid w:val="09C25210"/>
    <w:rsid w:val="09D732C0"/>
    <w:rsid w:val="09DB4F16"/>
    <w:rsid w:val="0AAE43D8"/>
    <w:rsid w:val="0AB207CE"/>
    <w:rsid w:val="0B7078E0"/>
    <w:rsid w:val="0BEE6657"/>
    <w:rsid w:val="0C12615F"/>
    <w:rsid w:val="0CA43CE5"/>
    <w:rsid w:val="0CD93263"/>
    <w:rsid w:val="0D0A78C0"/>
    <w:rsid w:val="0E4A266A"/>
    <w:rsid w:val="0E8B67DF"/>
    <w:rsid w:val="0EAD5F19"/>
    <w:rsid w:val="0EB63B39"/>
    <w:rsid w:val="0F124148"/>
    <w:rsid w:val="0FF65292"/>
    <w:rsid w:val="10F35EF0"/>
    <w:rsid w:val="11941C16"/>
    <w:rsid w:val="11CB4341"/>
    <w:rsid w:val="11D874E8"/>
    <w:rsid w:val="11DB4A78"/>
    <w:rsid w:val="120E39AF"/>
    <w:rsid w:val="121B726C"/>
    <w:rsid w:val="129D0E16"/>
    <w:rsid w:val="12ED28F0"/>
    <w:rsid w:val="12F55AFF"/>
    <w:rsid w:val="13AA7707"/>
    <w:rsid w:val="14264FE0"/>
    <w:rsid w:val="14476549"/>
    <w:rsid w:val="148C60C3"/>
    <w:rsid w:val="14F75DAE"/>
    <w:rsid w:val="150A2A43"/>
    <w:rsid w:val="1636067D"/>
    <w:rsid w:val="169D213C"/>
    <w:rsid w:val="16E65C07"/>
    <w:rsid w:val="17840CDA"/>
    <w:rsid w:val="186621B3"/>
    <w:rsid w:val="188F4E27"/>
    <w:rsid w:val="18B82AC3"/>
    <w:rsid w:val="1B0576C1"/>
    <w:rsid w:val="1B0B3181"/>
    <w:rsid w:val="1B7E1BA5"/>
    <w:rsid w:val="1C3838A4"/>
    <w:rsid w:val="1C73354C"/>
    <w:rsid w:val="1CB937AA"/>
    <w:rsid w:val="1CCF30BC"/>
    <w:rsid w:val="1D1A7BEF"/>
    <w:rsid w:val="1D692C8F"/>
    <w:rsid w:val="1D927B8A"/>
    <w:rsid w:val="1DAA6C81"/>
    <w:rsid w:val="1E472722"/>
    <w:rsid w:val="1F211765"/>
    <w:rsid w:val="1F890B18"/>
    <w:rsid w:val="1FF67A97"/>
    <w:rsid w:val="2038523E"/>
    <w:rsid w:val="20745325"/>
    <w:rsid w:val="20D81D57"/>
    <w:rsid w:val="20EA738C"/>
    <w:rsid w:val="20FF72E4"/>
    <w:rsid w:val="21A8797C"/>
    <w:rsid w:val="21AF0D0A"/>
    <w:rsid w:val="21BB27A9"/>
    <w:rsid w:val="223236E9"/>
    <w:rsid w:val="22F81E30"/>
    <w:rsid w:val="240A1FBA"/>
    <w:rsid w:val="24A81A41"/>
    <w:rsid w:val="24E55104"/>
    <w:rsid w:val="25385206"/>
    <w:rsid w:val="256B70D2"/>
    <w:rsid w:val="259D5863"/>
    <w:rsid w:val="26261433"/>
    <w:rsid w:val="2652402E"/>
    <w:rsid w:val="26552372"/>
    <w:rsid w:val="26893B81"/>
    <w:rsid w:val="268F4B4E"/>
    <w:rsid w:val="292813A2"/>
    <w:rsid w:val="29A9605C"/>
    <w:rsid w:val="29B449E4"/>
    <w:rsid w:val="2AF93390"/>
    <w:rsid w:val="2B0F281A"/>
    <w:rsid w:val="2CED4B8B"/>
    <w:rsid w:val="2D8148BF"/>
    <w:rsid w:val="2DF43FF6"/>
    <w:rsid w:val="2DFB2035"/>
    <w:rsid w:val="2E864BA1"/>
    <w:rsid w:val="2EE00777"/>
    <w:rsid w:val="2F083808"/>
    <w:rsid w:val="2F1D27DA"/>
    <w:rsid w:val="2F2B5748"/>
    <w:rsid w:val="2F386C07"/>
    <w:rsid w:val="2F4106A4"/>
    <w:rsid w:val="3080040E"/>
    <w:rsid w:val="30B9566D"/>
    <w:rsid w:val="30CD5B0A"/>
    <w:rsid w:val="312975EC"/>
    <w:rsid w:val="31756AD8"/>
    <w:rsid w:val="318B6E9A"/>
    <w:rsid w:val="31F84007"/>
    <w:rsid w:val="328E671A"/>
    <w:rsid w:val="33874724"/>
    <w:rsid w:val="33A51ABE"/>
    <w:rsid w:val="33C83183"/>
    <w:rsid w:val="34110FF9"/>
    <w:rsid w:val="341458D1"/>
    <w:rsid w:val="346A6D13"/>
    <w:rsid w:val="34DB3D31"/>
    <w:rsid w:val="35610116"/>
    <w:rsid w:val="35B12CA3"/>
    <w:rsid w:val="35E51FBD"/>
    <w:rsid w:val="35F44AE6"/>
    <w:rsid w:val="36A003AE"/>
    <w:rsid w:val="36A22794"/>
    <w:rsid w:val="37777602"/>
    <w:rsid w:val="37A001B8"/>
    <w:rsid w:val="37C66045"/>
    <w:rsid w:val="37CB5D1A"/>
    <w:rsid w:val="3846699B"/>
    <w:rsid w:val="385A029D"/>
    <w:rsid w:val="3864534B"/>
    <w:rsid w:val="387E5E4A"/>
    <w:rsid w:val="388303A3"/>
    <w:rsid w:val="38DF754C"/>
    <w:rsid w:val="39523E4A"/>
    <w:rsid w:val="39A44A75"/>
    <w:rsid w:val="3A145456"/>
    <w:rsid w:val="3A1D3B67"/>
    <w:rsid w:val="3B4262F3"/>
    <w:rsid w:val="3BB85B07"/>
    <w:rsid w:val="3C392EC7"/>
    <w:rsid w:val="3C746980"/>
    <w:rsid w:val="3CDE3DFA"/>
    <w:rsid w:val="3CF81D16"/>
    <w:rsid w:val="3D732773"/>
    <w:rsid w:val="3EAF2B55"/>
    <w:rsid w:val="3EF32441"/>
    <w:rsid w:val="40020FC6"/>
    <w:rsid w:val="40057639"/>
    <w:rsid w:val="401828DD"/>
    <w:rsid w:val="40D0614F"/>
    <w:rsid w:val="40F0421B"/>
    <w:rsid w:val="412C1092"/>
    <w:rsid w:val="41A213BA"/>
    <w:rsid w:val="41F270B9"/>
    <w:rsid w:val="42092064"/>
    <w:rsid w:val="429A4C67"/>
    <w:rsid w:val="42DC297D"/>
    <w:rsid w:val="430574EE"/>
    <w:rsid w:val="43430AE7"/>
    <w:rsid w:val="435C016E"/>
    <w:rsid w:val="43BD0082"/>
    <w:rsid w:val="44DF5CE6"/>
    <w:rsid w:val="45566A25"/>
    <w:rsid w:val="45892025"/>
    <w:rsid w:val="45D24718"/>
    <w:rsid w:val="45DB537A"/>
    <w:rsid w:val="46190610"/>
    <w:rsid w:val="46BB58E0"/>
    <w:rsid w:val="472F2356"/>
    <w:rsid w:val="474E0ED6"/>
    <w:rsid w:val="47FD752B"/>
    <w:rsid w:val="481203CA"/>
    <w:rsid w:val="48B224D2"/>
    <w:rsid w:val="48BB0BE3"/>
    <w:rsid w:val="492139EC"/>
    <w:rsid w:val="4923130D"/>
    <w:rsid w:val="49764E39"/>
    <w:rsid w:val="49B87FF8"/>
    <w:rsid w:val="4A7A78BF"/>
    <w:rsid w:val="4AE44CD1"/>
    <w:rsid w:val="4B315A3D"/>
    <w:rsid w:val="4BE160E5"/>
    <w:rsid w:val="4C73547C"/>
    <w:rsid w:val="4C87625C"/>
    <w:rsid w:val="4D3A61F4"/>
    <w:rsid w:val="4DDD1475"/>
    <w:rsid w:val="4E514A0D"/>
    <w:rsid w:val="4ED43961"/>
    <w:rsid w:val="4F0A4A67"/>
    <w:rsid w:val="4F8922EB"/>
    <w:rsid w:val="4FEE046F"/>
    <w:rsid w:val="509528CC"/>
    <w:rsid w:val="50B05655"/>
    <w:rsid w:val="5103622D"/>
    <w:rsid w:val="512D07C1"/>
    <w:rsid w:val="51A45CFD"/>
    <w:rsid w:val="51BE0519"/>
    <w:rsid w:val="51C4585C"/>
    <w:rsid w:val="52316EAA"/>
    <w:rsid w:val="5240491E"/>
    <w:rsid w:val="5248023B"/>
    <w:rsid w:val="526B5CD8"/>
    <w:rsid w:val="52803148"/>
    <w:rsid w:val="52D2096E"/>
    <w:rsid w:val="53C47A6E"/>
    <w:rsid w:val="54703A7A"/>
    <w:rsid w:val="55A477CA"/>
    <w:rsid w:val="568A1997"/>
    <w:rsid w:val="57B974E6"/>
    <w:rsid w:val="584E5E80"/>
    <w:rsid w:val="586C6306"/>
    <w:rsid w:val="58AC1A08"/>
    <w:rsid w:val="58E453E6"/>
    <w:rsid w:val="5AC32754"/>
    <w:rsid w:val="5B7C590F"/>
    <w:rsid w:val="5BC326E1"/>
    <w:rsid w:val="5C0E6052"/>
    <w:rsid w:val="5C0F3B78"/>
    <w:rsid w:val="5C2F3D6A"/>
    <w:rsid w:val="5CAD580F"/>
    <w:rsid w:val="5D1217F1"/>
    <w:rsid w:val="5D1E0F52"/>
    <w:rsid w:val="5D2B6790"/>
    <w:rsid w:val="5D465377"/>
    <w:rsid w:val="5DD01BA3"/>
    <w:rsid w:val="5E17330B"/>
    <w:rsid w:val="5EEF487C"/>
    <w:rsid w:val="5F9B12E6"/>
    <w:rsid w:val="604E2BAD"/>
    <w:rsid w:val="60CC028A"/>
    <w:rsid w:val="623600B0"/>
    <w:rsid w:val="626C7CB0"/>
    <w:rsid w:val="63E1229E"/>
    <w:rsid w:val="64CC53EB"/>
    <w:rsid w:val="64E23328"/>
    <w:rsid w:val="64EF0F7A"/>
    <w:rsid w:val="650D228E"/>
    <w:rsid w:val="656B54C6"/>
    <w:rsid w:val="658A3A9C"/>
    <w:rsid w:val="660B715E"/>
    <w:rsid w:val="66441755"/>
    <w:rsid w:val="666E002B"/>
    <w:rsid w:val="67FD6528"/>
    <w:rsid w:val="6850354E"/>
    <w:rsid w:val="6858593D"/>
    <w:rsid w:val="68DC4DE2"/>
    <w:rsid w:val="6A364ECE"/>
    <w:rsid w:val="6A723C50"/>
    <w:rsid w:val="6AC7223E"/>
    <w:rsid w:val="6AFE46AB"/>
    <w:rsid w:val="6C0703C8"/>
    <w:rsid w:val="6CD247B4"/>
    <w:rsid w:val="6DAA6A60"/>
    <w:rsid w:val="6DE92D60"/>
    <w:rsid w:val="6DFD089B"/>
    <w:rsid w:val="6E096620"/>
    <w:rsid w:val="6E32225B"/>
    <w:rsid w:val="6E65780A"/>
    <w:rsid w:val="6F6822D7"/>
    <w:rsid w:val="70384FF4"/>
    <w:rsid w:val="70505B3A"/>
    <w:rsid w:val="70622071"/>
    <w:rsid w:val="719E3CC0"/>
    <w:rsid w:val="720B77DF"/>
    <w:rsid w:val="72501D1B"/>
    <w:rsid w:val="73370B39"/>
    <w:rsid w:val="738F7621"/>
    <w:rsid w:val="73F310C6"/>
    <w:rsid w:val="7492468E"/>
    <w:rsid w:val="75660FA8"/>
    <w:rsid w:val="76077EE0"/>
    <w:rsid w:val="77846CF0"/>
    <w:rsid w:val="779B3C7E"/>
    <w:rsid w:val="781520BE"/>
    <w:rsid w:val="781E6FB1"/>
    <w:rsid w:val="78B02BA4"/>
    <w:rsid w:val="7948723E"/>
    <w:rsid w:val="79E166FC"/>
    <w:rsid w:val="7DB3215D"/>
    <w:rsid w:val="7DE467BB"/>
    <w:rsid w:val="7E29414E"/>
    <w:rsid w:val="7F0A3FFF"/>
    <w:rsid w:val="7FEF7B1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semiHidden="0" w:name="index 1"/>
    <w:lsdException w:qFormat="1" w:unhideWhenUsed="0" w:uiPriority="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name="toc 4"/>
    <w:lsdException w:qFormat="1" w:unhideWhenUsed="0" w:uiPriority="0" w:name="toc 5"/>
    <w:lsdException w:qFormat="1" w:unhideWhenUsed="0" w:uiPriority="0" w:name="toc 6"/>
    <w:lsdException w:qFormat="1" w:unhideWhenUsed="0" w:uiPriority="0" w:name="toc 7"/>
    <w:lsdException w:qFormat="1" w:unhideWhenUsed="0" w:uiPriority="0" w:name="toc 8"/>
    <w:lsdException w:qFormat="1" w:unhideWhenUsed="0" w:uiPriority="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nhideWhenUsed="0" w:uiPriority="0" w:semiHidden="0" w:name="caption"/>
    <w:lsdException w:qFormat="1" w:unhideWhenUsed="0" w:uiPriority="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0" w:semiHidden="0" w:name="annotation reference"/>
    <w:lsdException w:qFormat="1" w:unhideWhenUsed="0" w:uiPriority="0" w:semiHidden="0" w:name="line number"/>
    <w:lsdException w:qFormat="1" w:unhideWhenUsed="0" w:uiPriority="0" w:semiHidden="0" w:name="page number"/>
    <w:lsdException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qFormat="1"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iPriority="99"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99"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MS Gothic" w:cs="MS Gothic"/>
      <w:kern w:val="2"/>
      <w:sz w:val="21"/>
      <w:szCs w:val="21"/>
      <w:lang w:val="en-US" w:eastAsia="zh-CN" w:bidi="ar-SA"/>
    </w:rPr>
  </w:style>
  <w:style w:type="paragraph" w:styleId="2">
    <w:name w:val="heading 1"/>
    <w:basedOn w:val="1"/>
    <w:next w:val="1"/>
    <w:qFormat/>
    <w:uiPriority w:val="0"/>
    <w:pPr>
      <w:keepNext/>
      <w:jc w:val="center"/>
      <w:outlineLvl w:val="0"/>
    </w:pPr>
    <w:rPr>
      <w:rFonts w:eastAsia="宋体" w:cs="Times New Roman"/>
      <w:sz w:val="28"/>
      <w:szCs w:val="20"/>
    </w:rPr>
  </w:style>
  <w:style w:type="paragraph" w:styleId="3">
    <w:name w:val="heading 2"/>
    <w:basedOn w:val="1"/>
    <w:next w:val="1"/>
    <w:qFormat/>
    <w:uiPriority w:val="0"/>
    <w:pPr>
      <w:keepNext/>
      <w:keepLines/>
      <w:spacing w:before="260" w:after="260" w:line="416" w:lineRule="auto"/>
      <w:outlineLvl w:val="1"/>
    </w:pPr>
    <w:rPr>
      <w:rFonts w:ascii="Arial" w:hAnsi="Arial" w:eastAsia="黑体" w:cs="Times New Roman"/>
      <w:b/>
      <w:bCs/>
      <w:sz w:val="32"/>
      <w:szCs w:val="32"/>
    </w:rPr>
  </w:style>
  <w:style w:type="paragraph" w:styleId="4">
    <w:name w:val="heading 3"/>
    <w:basedOn w:val="1"/>
    <w:next w:val="1"/>
    <w:link w:val="61"/>
    <w:qFormat/>
    <w:uiPriority w:val="0"/>
    <w:pPr>
      <w:keepNext/>
      <w:keepLines/>
      <w:spacing w:before="260" w:after="260" w:line="416" w:lineRule="auto"/>
      <w:outlineLvl w:val="2"/>
    </w:pPr>
    <w:rPr>
      <w:b/>
      <w:bCs/>
      <w:sz w:val="32"/>
      <w:szCs w:val="32"/>
    </w:rPr>
  </w:style>
  <w:style w:type="paragraph" w:styleId="5">
    <w:name w:val="heading 4"/>
    <w:basedOn w:val="1"/>
    <w:next w:val="1"/>
    <w:qFormat/>
    <w:uiPriority w:val="0"/>
    <w:pPr>
      <w:keepNext/>
      <w:keepLines/>
      <w:tabs>
        <w:tab w:val="left" w:pos="864"/>
      </w:tabs>
      <w:spacing w:before="280" w:after="290" w:line="376" w:lineRule="auto"/>
      <w:ind w:left="864" w:hanging="864"/>
      <w:outlineLvl w:val="3"/>
    </w:pPr>
    <w:rPr>
      <w:rFonts w:ascii="Arial" w:hAnsi="Arial" w:eastAsia="黑体" w:cs="Times New Roman"/>
      <w:bCs/>
      <w:snapToGrid w:val="0"/>
      <w:sz w:val="28"/>
      <w:szCs w:val="28"/>
    </w:rPr>
  </w:style>
  <w:style w:type="paragraph" w:styleId="6">
    <w:name w:val="heading 5"/>
    <w:basedOn w:val="1"/>
    <w:next w:val="1"/>
    <w:qFormat/>
    <w:uiPriority w:val="0"/>
    <w:pPr>
      <w:keepNext/>
      <w:keepLines/>
      <w:tabs>
        <w:tab w:val="left" w:pos="1008"/>
      </w:tabs>
      <w:spacing w:before="280" w:after="290" w:line="376" w:lineRule="auto"/>
      <w:ind w:left="1008" w:hanging="1008"/>
      <w:outlineLvl w:val="4"/>
    </w:pPr>
    <w:rPr>
      <w:rFonts w:eastAsia="宋体" w:cs="Times New Roman"/>
      <w:b/>
      <w:bCs/>
      <w:sz w:val="28"/>
      <w:szCs w:val="28"/>
    </w:rPr>
  </w:style>
  <w:style w:type="paragraph" w:styleId="7">
    <w:name w:val="heading 6"/>
    <w:basedOn w:val="1"/>
    <w:next w:val="1"/>
    <w:qFormat/>
    <w:uiPriority w:val="0"/>
    <w:pPr>
      <w:keepNext/>
      <w:keepLines/>
      <w:tabs>
        <w:tab w:val="left" w:pos="1152"/>
      </w:tabs>
      <w:spacing w:before="240" w:after="64" w:line="320" w:lineRule="auto"/>
      <w:ind w:left="1152" w:hanging="1152"/>
      <w:outlineLvl w:val="5"/>
    </w:pPr>
    <w:rPr>
      <w:rFonts w:ascii="Arial" w:hAnsi="Arial" w:eastAsia="黑体" w:cs="Times New Roman"/>
      <w:b/>
      <w:bCs/>
      <w:sz w:val="24"/>
      <w:szCs w:val="24"/>
    </w:rPr>
  </w:style>
  <w:style w:type="paragraph" w:styleId="8">
    <w:name w:val="heading 7"/>
    <w:basedOn w:val="1"/>
    <w:next w:val="1"/>
    <w:qFormat/>
    <w:uiPriority w:val="0"/>
    <w:pPr>
      <w:keepNext/>
      <w:keepLines/>
      <w:tabs>
        <w:tab w:val="left" w:pos="1296"/>
      </w:tabs>
      <w:spacing w:before="240" w:after="64" w:line="320" w:lineRule="auto"/>
      <w:ind w:left="1296" w:hanging="1296"/>
      <w:outlineLvl w:val="6"/>
    </w:pPr>
    <w:rPr>
      <w:rFonts w:eastAsia="宋体" w:cs="Times New Roman"/>
      <w:b/>
      <w:bCs/>
      <w:sz w:val="24"/>
      <w:szCs w:val="24"/>
    </w:rPr>
  </w:style>
  <w:style w:type="paragraph" w:styleId="9">
    <w:name w:val="heading 8"/>
    <w:basedOn w:val="1"/>
    <w:next w:val="1"/>
    <w:qFormat/>
    <w:uiPriority w:val="0"/>
    <w:pPr>
      <w:keepNext/>
      <w:keepLines/>
      <w:tabs>
        <w:tab w:val="left" w:pos="1440"/>
      </w:tabs>
      <w:spacing w:before="240" w:after="64" w:line="320" w:lineRule="auto"/>
      <w:ind w:left="1440" w:hanging="1440"/>
      <w:outlineLvl w:val="7"/>
    </w:pPr>
    <w:rPr>
      <w:rFonts w:ascii="Arial" w:hAnsi="Arial" w:eastAsia="黑体" w:cs="Times New Roman"/>
      <w:sz w:val="24"/>
      <w:szCs w:val="24"/>
    </w:rPr>
  </w:style>
  <w:style w:type="paragraph" w:styleId="10">
    <w:name w:val="heading 9"/>
    <w:basedOn w:val="1"/>
    <w:next w:val="1"/>
    <w:qFormat/>
    <w:uiPriority w:val="0"/>
    <w:pPr>
      <w:keepNext/>
      <w:keepLines/>
      <w:tabs>
        <w:tab w:val="left" w:pos="1584"/>
      </w:tabs>
      <w:spacing w:before="240" w:after="64" w:line="320" w:lineRule="auto"/>
      <w:ind w:left="1584" w:hanging="1584"/>
      <w:outlineLvl w:val="8"/>
    </w:pPr>
    <w:rPr>
      <w:rFonts w:ascii="Arial" w:hAnsi="Arial" w:eastAsia="黑体" w:cs="Times New Roman"/>
    </w:rPr>
  </w:style>
  <w:style w:type="character" w:default="1" w:styleId="49">
    <w:name w:val="Default Paragraph Font"/>
    <w:semiHidden/>
    <w:unhideWhenUsed/>
    <w:qFormat/>
    <w:uiPriority w:val="1"/>
  </w:style>
  <w:style w:type="table" w:default="1" w:styleId="47">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semiHidden/>
    <w:qFormat/>
    <w:uiPriority w:val="0"/>
    <w:pPr>
      <w:ind w:left="1260"/>
      <w:jc w:val="left"/>
    </w:pPr>
    <w:rPr>
      <w:rFonts w:cs="Times New Roman"/>
      <w:sz w:val="18"/>
      <w:szCs w:val="18"/>
    </w:rPr>
  </w:style>
  <w:style w:type="paragraph" w:styleId="12">
    <w:name w:val="Normal Indent"/>
    <w:basedOn w:val="1"/>
    <w:link w:val="62"/>
    <w:qFormat/>
    <w:uiPriority w:val="0"/>
    <w:pPr>
      <w:adjustRightInd w:val="0"/>
      <w:spacing w:line="360" w:lineRule="atLeast"/>
      <w:ind w:firstLine="420"/>
      <w:jc w:val="left"/>
      <w:textAlignment w:val="baseline"/>
    </w:pPr>
    <w:rPr>
      <w:rFonts w:eastAsia="仿宋体" w:cs="Times New Roman"/>
      <w:kern w:val="0"/>
      <w:sz w:val="28"/>
      <w:szCs w:val="20"/>
    </w:rPr>
  </w:style>
  <w:style w:type="paragraph" w:styleId="13">
    <w:name w:val="caption"/>
    <w:basedOn w:val="1"/>
    <w:next w:val="1"/>
    <w:link w:val="63"/>
    <w:qFormat/>
    <w:uiPriority w:val="0"/>
    <w:rPr>
      <w:rFonts w:ascii="Arial" w:hAnsi="Arial" w:eastAsia="黑体" w:cs="Times New Roman"/>
      <w:sz w:val="20"/>
      <w:szCs w:val="20"/>
    </w:rPr>
  </w:style>
  <w:style w:type="paragraph" w:styleId="14">
    <w:name w:val="Document Map"/>
    <w:basedOn w:val="1"/>
    <w:link w:val="64"/>
    <w:semiHidden/>
    <w:qFormat/>
    <w:uiPriority w:val="0"/>
    <w:pPr>
      <w:shd w:val="clear" w:color="auto" w:fill="000080"/>
    </w:pPr>
    <w:rPr>
      <w:rFonts w:cs="Times New Roman"/>
    </w:rPr>
  </w:style>
  <w:style w:type="paragraph" w:styleId="15">
    <w:name w:val="annotation text"/>
    <w:basedOn w:val="1"/>
    <w:link w:val="65"/>
    <w:qFormat/>
    <w:uiPriority w:val="0"/>
    <w:pPr>
      <w:jc w:val="left"/>
    </w:pPr>
    <w:rPr>
      <w:rFonts w:ascii="宋体" w:hAnsi="宋体" w:eastAsia="宋体" w:cs="Times New Roman"/>
      <w:color w:val="FF0000"/>
      <w:kern w:val="0"/>
      <w:szCs w:val="24"/>
    </w:rPr>
  </w:style>
  <w:style w:type="paragraph" w:styleId="16">
    <w:name w:val="Body Text 3"/>
    <w:basedOn w:val="1"/>
    <w:qFormat/>
    <w:uiPriority w:val="0"/>
    <w:rPr>
      <w:rFonts w:eastAsia="宋体" w:cs="Times New Roman"/>
      <w:sz w:val="18"/>
      <w:szCs w:val="20"/>
    </w:rPr>
  </w:style>
  <w:style w:type="paragraph" w:styleId="17">
    <w:name w:val="Body Text"/>
    <w:basedOn w:val="1"/>
    <w:next w:val="1"/>
    <w:link w:val="66"/>
    <w:qFormat/>
    <w:uiPriority w:val="0"/>
    <w:pPr>
      <w:spacing w:line="348" w:lineRule="auto"/>
    </w:pPr>
    <w:rPr>
      <w:rFonts w:eastAsia="宋体" w:cs="Times New Roman"/>
      <w:sz w:val="18"/>
      <w:szCs w:val="20"/>
    </w:rPr>
  </w:style>
  <w:style w:type="paragraph" w:styleId="18">
    <w:name w:val="Body Text Indent"/>
    <w:basedOn w:val="1"/>
    <w:link w:val="67"/>
    <w:qFormat/>
    <w:uiPriority w:val="0"/>
    <w:pPr>
      <w:numPr>
        <w:ilvl w:val="0"/>
        <w:numId w:val="1"/>
      </w:numPr>
      <w:tabs>
        <w:tab w:val="left" w:pos="1440"/>
        <w:tab w:val="clear" w:pos="1110"/>
      </w:tabs>
      <w:adjustRightInd w:val="0"/>
      <w:spacing w:line="360" w:lineRule="auto"/>
      <w:ind w:left="0" w:firstLine="600"/>
      <w:jc w:val="left"/>
      <w:textAlignment w:val="baseline"/>
    </w:pPr>
    <w:rPr>
      <w:rFonts w:ascii="宋体" w:eastAsia="宋体" w:cs="Times New Roman"/>
      <w:color w:val="000000"/>
      <w:kern w:val="0"/>
      <w:sz w:val="28"/>
      <w:szCs w:val="20"/>
    </w:rPr>
  </w:style>
  <w:style w:type="paragraph" w:styleId="19">
    <w:name w:val="Block Text"/>
    <w:basedOn w:val="1"/>
    <w:qFormat/>
    <w:uiPriority w:val="0"/>
    <w:pPr>
      <w:adjustRightInd w:val="0"/>
      <w:spacing w:line="348" w:lineRule="auto"/>
      <w:ind w:left="360" w:right="372" w:firstLine="840"/>
      <w:textAlignment w:val="baseline"/>
    </w:pPr>
    <w:rPr>
      <w:rFonts w:ascii="宋体" w:eastAsia="宋体" w:cs="Times New Roman"/>
      <w:kern w:val="0"/>
      <w:sz w:val="28"/>
      <w:szCs w:val="20"/>
    </w:rPr>
  </w:style>
  <w:style w:type="paragraph" w:styleId="20">
    <w:name w:val="toc 5"/>
    <w:basedOn w:val="1"/>
    <w:next w:val="1"/>
    <w:semiHidden/>
    <w:qFormat/>
    <w:uiPriority w:val="0"/>
    <w:pPr>
      <w:ind w:left="840"/>
      <w:jc w:val="left"/>
    </w:pPr>
    <w:rPr>
      <w:rFonts w:cs="Times New Roman"/>
      <w:sz w:val="18"/>
      <w:szCs w:val="18"/>
    </w:rPr>
  </w:style>
  <w:style w:type="paragraph" w:styleId="21">
    <w:name w:val="toc 3"/>
    <w:basedOn w:val="1"/>
    <w:next w:val="1"/>
    <w:qFormat/>
    <w:uiPriority w:val="39"/>
    <w:pPr>
      <w:ind w:left="420"/>
      <w:jc w:val="left"/>
    </w:pPr>
    <w:rPr>
      <w:rFonts w:cs="Times New Roman"/>
      <w:i/>
      <w:iCs/>
      <w:sz w:val="20"/>
      <w:szCs w:val="20"/>
    </w:rPr>
  </w:style>
  <w:style w:type="paragraph" w:styleId="22">
    <w:name w:val="Plain Text"/>
    <w:basedOn w:val="1"/>
    <w:link w:val="68"/>
    <w:qFormat/>
    <w:uiPriority w:val="0"/>
    <w:rPr>
      <w:rFonts w:ascii="宋体" w:hAnsi="Courier New" w:eastAsia="宋体" w:cs="Times New Roman"/>
      <w:szCs w:val="20"/>
    </w:rPr>
  </w:style>
  <w:style w:type="paragraph" w:styleId="23">
    <w:name w:val="toc 8"/>
    <w:basedOn w:val="1"/>
    <w:next w:val="1"/>
    <w:semiHidden/>
    <w:qFormat/>
    <w:uiPriority w:val="0"/>
    <w:pPr>
      <w:ind w:left="1470"/>
      <w:jc w:val="left"/>
    </w:pPr>
    <w:rPr>
      <w:rFonts w:cs="Times New Roman"/>
      <w:sz w:val="18"/>
      <w:szCs w:val="18"/>
    </w:rPr>
  </w:style>
  <w:style w:type="paragraph" w:styleId="24">
    <w:name w:val="Date"/>
    <w:basedOn w:val="1"/>
    <w:next w:val="1"/>
    <w:qFormat/>
    <w:uiPriority w:val="0"/>
    <w:pPr>
      <w:ind w:left="100" w:leftChars="2500"/>
    </w:pPr>
  </w:style>
  <w:style w:type="paragraph" w:styleId="25">
    <w:name w:val="Body Text Indent 2"/>
    <w:basedOn w:val="1"/>
    <w:qFormat/>
    <w:uiPriority w:val="0"/>
    <w:pPr>
      <w:numPr>
        <w:ilvl w:val="8"/>
        <w:numId w:val="2"/>
      </w:numPr>
      <w:tabs>
        <w:tab w:val="clear" w:pos="2160"/>
      </w:tabs>
      <w:adjustRightInd w:val="0"/>
      <w:snapToGrid w:val="0"/>
      <w:spacing w:line="348" w:lineRule="auto"/>
      <w:ind w:left="0" w:firstLine="560" w:firstLineChars="200"/>
    </w:pPr>
    <w:rPr>
      <w:rFonts w:eastAsia="宋体" w:cs="Times New Roman"/>
      <w:sz w:val="28"/>
      <w:szCs w:val="20"/>
    </w:rPr>
  </w:style>
  <w:style w:type="paragraph" w:styleId="26">
    <w:name w:val="endnote text"/>
    <w:basedOn w:val="1"/>
    <w:link w:val="69"/>
    <w:qFormat/>
    <w:uiPriority w:val="0"/>
    <w:pPr>
      <w:snapToGrid w:val="0"/>
      <w:jc w:val="left"/>
    </w:pPr>
    <w:rPr>
      <w:rFonts w:ascii="Calibri" w:hAnsi="Calibri" w:eastAsia="宋体" w:cs="Arial"/>
      <w:szCs w:val="20"/>
    </w:rPr>
  </w:style>
  <w:style w:type="paragraph" w:styleId="27">
    <w:name w:val="Balloon Text"/>
    <w:basedOn w:val="1"/>
    <w:link w:val="70"/>
    <w:semiHidden/>
    <w:qFormat/>
    <w:uiPriority w:val="99"/>
    <w:rPr>
      <w:rFonts w:eastAsia="宋体" w:cs="Times New Roman"/>
      <w:sz w:val="18"/>
      <w:szCs w:val="18"/>
    </w:rPr>
  </w:style>
  <w:style w:type="paragraph" w:styleId="28">
    <w:name w:val="footer"/>
    <w:basedOn w:val="1"/>
    <w:link w:val="71"/>
    <w:qFormat/>
    <w:uiPriority w:val="99"/>
    <w:pPr>
      <w:tabs>
        <w:tab w:val="center" w:pos="4153"/>
        <w:tab w:val="right" w:pos="8306"/>
      </w:tabs>
      <w:snapToGrid w:val="0"/>
      <w:jc w:val="left"/>
    </w:pPr>
    <w:rPr>
      <w:sz w:val="18"/>
      <w:szCs w:val="18"/>
    </w:rPr>
  </w:style>
  <w:style w:type="paragraph" w:styleId="29">
    <w:name w:val="header"/>
    <w:basedOn w:val="1"/>
    <w:link w:val="72"/>
    <w:qFormat/>
    <w:uiPriority w:val="99"/>
    <w:pPr>
      <w:pBdr>
        <w:bottom w:val="single" w:color="auto" w:sz="6" w:space="1"/>
      </w:pBdr>
      <w:tabs>
        <w:tab w:val="center" w:pos="4153"/>
        <w:tab w:val="right" w:pos="8306"/>
      </w:tabs>
      <w:snapToGrid w:val="0"/>
      <w:jc w:val="center"/>
    </w:pPr>
    <w:rPr>
      <w:sz w:val="18"/>
      <w:szCs w:val="18"/>
    </w:rPr>
  </w:style>
  <w:style w:type="paragraph" w:styleId="30">
    <w:name w:val="toc 1"/>
    <w:basedOn w:val="1"/>
    <w:next w:val="1"/>
    <w:qFormat/>
    <w:uiPriority w:val="39"/>
    <w:pPr>
      <w:spacing w:before="120" w:after="120"/>
      <w:jc w:val="left"/>
    </w:pPr>
    <w:rPr>
      <w:rFonts w:cs="Times New Roman"/>
      <w:b/>
      <w:bCs/>
      <w:caps/>
      <w:sz w:val="20"/>
      <w:szCs w:val="20"/>
    </w:rPr>
  </w:style>
  <w:style w:type="paragraph" w:styleId="31">
    <w:name w:val="toc 4"/>
    <w:basedOn w:val="1"/>
    <w:next w:val="1"/>
    <w:semiHidden/>
    <w:qFormat/>
    <w:uiPriority w:val="0"/>
    <w:pPr>
      <w:ind w:left="630"/>
      <w:jc w:val="left"/>
    </w:pPr>
    <w:rPr>
      <w:rFonts w:cs="Times New Roman"/>
      <w:sz w:val="18"/>
      <w:szCs w:val="18"/>
    </w:rPr>
  </w:style>
  <w:style w:type="paragraph" w:styleId="32">
    <w:name w:val="Subtitle"/>
    <w:basedOn w:val="1"/>
    <w:next w:val="1"/>
    <w:qFormat/>
    <w:uiPriority w:val="0"/>
    <w:pPr>
      <w:spacing w:before="240" w:after="60" w:line="312" w:lineRule="auto"/>
      <w:jc w:val="center"/>
      <w:outlineLvl w:val="1"/>
    </w:pPr>
    <w:rPr>
      <w:rFonts w:ascii="Cambria" w:hAnsi="Cambria" w:eastAsia="宋体" w:cs="Times New Roman"/>
      <w:b/>
      <w:bCs/>
      <w:kern w:val="28"/>
      <w:sz w:val="32"/>
      <w:szCs w:val="32"/>
    </w:rPr>
  </w:style>
  <w:style w:type="paragraph" w:styleId="33">
    <w:name w:val="toc 6"/>
    <w:basedOn w:val="1"/>
    <w:next w:val="1"/>
    <w:semiHidden/>
    <w:qFormat/>
    <w:uiPriority w:val="0"/>
    <w:pPr>
      <w:ind w:left="1050"/>
      <w:jc w:val="left"/>
    </w:pPr>
    <w:rPr>
      <w:rFonts w:cs="Times New Roman"/>
      <w:sz w:val="18"/>
      <w:szCs w:val="18"/>
    </w:rPr>
  </w:style>
  <w:style w:type="paragraph" w:styleId="34">
    <w:name w:val="Body Text Indent 3"/>
    <w:basedOn w:val="1"/>
    <w:qFormat/>
    <w:uiPriority w:val="0"/>
    <w:pPr>
      <w:adjustRightInd w:val="0"/>
      <w:snapToGrid w:val="0"/>
      <w:spacing w:line="348" w:lineRule="auto"/>
      <w:ind w:firstLine="555" w:firstLineChars="200"/>
    </w:pPr>
    <w:rPr>
      <w:rFonts w:ascii="宋体" w:hAnsi="宋体" w:eastAsia="宋体" w:cs="Times New Roman"/>
      <w:sz w:val="28"/>
      <w:szCs w:val="20"/>
    </w:rPr>
  </w:style>
  <w:style w:type="paragraph" w:styleId="35">
    <w:name w:val="table of figures"/>
    <w:basedOn w:val="1"/>
    <w:next w:val="1"/>
    <w:semiHidden/>
    <w:qFormat/>
    <w:uiPriority w:val="0"/>
    <w:pPr>
      <w:ind w:left="200" w:leftChars="200" w:hanging="200" w:hangingChars="200"/>
    </w:pPr>
    <w:rPr>
      <w:rFonts w:eastAsia="宋体" w:cs="Times New Roman"/>
      <w:szCs w:val="24"/>
    </w:rPr>
  </w:style>
  <w:style w:type="paragraph" w:styleId="36">
    <w:name w:val="toc 2"/>
    <w:basedOn w:val="1"/>
    <w:next w:val="1"/>
    <w:qFormat/>
    <w:uiPriority w:val="39"/>
    <w:pPr>
      <w:ind w:left="210"/>
      <w:jc w:val="left"/>
    </w:pPr>
    <w:rPr>
      <w:rFonts w:cs="Times New Roman"/>
      <w:smallCaps/>
      <w:sz w:val="20"/>
      <w:szCs w:val="20"/>
    </w:rPr>
  </w:style>
  <w:style w:type="paragraph" w:styleId="37">
    <w:name w:val="toc 9"/>
    <w:basedOn w:val="1"/>
    <w:next w:val="1"/>
    <w:semiHidden/>
    <w:qFormat/>
    <w:uiPriority w:val="0"/>
    <w:pPr>
      <w:ind w:left="1680"/>
      <w:jc w:val="left"/>
    </w:pPr>
    <w:rPr>
      <w:rFonts w:cs="Times New Roman"/>
      <w:sz w:val="18"/>
      <w:szCs w:val="18"/>
    </w:rPr>
  </w:style>
  <w:style w:type="paragraph" w:styleId="38">
    <w:name w:val="Body Text 2"/>
    <w:basedOn w:val="1"/>
    <w:qFormat/>
    <w:uiPriority w:val="0"/>
    <w:pPr>
      <w:spacing w:after="120" w:line="480" w:lineRule="auto"/>
    </w:pPr>
    <w:rPr>
      <w:rFonts w:eastAsia="宋体" w:cs="Times New Roman"/>
      <w:szCs w:val="20"/>
    </w:rPr>
  </w:style>
  <w:style w:type="paragraph" w:styleId="39">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eastAsia="宋体" w:cs="宋体"/>
      <w:kern w:val="0"/>
      <w:sz w:val="24"/>
      <w:szCs w:val="24"/>
    </w:rPr>
  </w:style>
  <w:style w:type="paragraph" w:styleId="40">
    <w:name w:val="Normal (Web)"/>
    <w:basedOn w:val="1"/>
    <w:qFormat/>
    <w:uiPriority w:val="0"/>
    <w:pPr>
      <w:widowControl/>
      <w:spacing w:before="100" w:beforeAutospacing="1" w:after="100" w:afterAutospacing="1"/>
      <w:jc w:val="left"/>
    </w:pPr>
    <w:rPr>
      <w:rFonts w:ascii="宋体" w:hAnsi="宋体" w:eastAsia="宋体" w:cs="Times New Roman"/>
      <w:kern w:val="0"/>
      <w:sz w:val="24"/>
      <w:szCs w:val="24"/>
    </w:rPr>
  </w:style>
  <w:style w:type="paragraph" w:styleId="41">
    <w:name w:val="List Continue 3"/>
    <w:basedOn w:val="1"/>
    <w:qFormat/>
    <w:uiPriority w:val="0"/>
    <w:pPr>
      <w:adjustRightInd w:val="0"/>
      <w:spacing w:after="120" w:line="360" w:lineRule="atLeast"/>
      <w:ind w:left="1260"/>
      <w:jc w:val="left"/>
      <w:textAlignment w:val="baseline"/>
    </w:pPr>
    <w:rPr>
      <w:rFonts w:eastAsia="宋体" w:cs="Times New Roman"/>
      <w:kern w:val="0"/>
      <w:sz w:val="28"/>
      <w:szCs w:val="20"/>
    </w:rPr>
  </w:style>
  <w:style w:type="paragraph" w:styleId="42">
    <w:name w:val="index 2"/>
    <w:basedOn w:val="1"/>
    <w:next w:val="1"/>
    <w:semiHidden/>
    <w:qFormat/>
    <w:uiPriority w:val="0"/>
    <w:pPr>
      <w:ind w:left="200" w:leftChars="200"/>
    </w:pPr>
    <w:rPr>
      <w:rFonts w:eastAsia="宋体" w:cs="Times New Roman"/>
      <w:szCs w:val="24"/>
    </w:rPr>
  </w:style>
  <w:style w:type="paragraph" w:styleId="43">
    <w:name w:val="Title"/>
    <w:basedOn w:val="1"/>
    <w:link w:val="73"/>
    <w:qFormat/>
    <w:uiPriority w:val="0"/>
    <w:pPr>
      <w:jc w:val="center"/>
    </w:pPr>
    <w:rPr>
      <w:rFonts w:eastAsia="宋体" w:cs="Times New Roman"/>
      <w:sz w:val="32"/>
      <w:szCs w:val="20"/>
    </w:rPr>
  </w:style>
  <w:style w:type="paragraph" w:styleId="44">
    <w:name w:val="annotation subject"/>
    <w:basedOn w:val="15"/>
    <w:next w:val="15"/>
    <w:semiHidden/>
    <w:qFormat/>
    <w:uiPriority w:val="0"/>
    <w:rPr>
      <w:b/>
      <w:bCs/>
    </w:rPr>
  </w:style>
  <w:style w:type="paragraph" w:styleId="45">
    <w:name w:val="Body Text First Indent"/>
    <w:basedOn w:val="17"/>
    <w:qFormat/>
    <w:uiPriority w:val="0"/>
    <w:pPr>
      <w:spacing w:after="120" w:line="240" w:lineRule="auto"/>
      <w:ind w:firstLine="420" w:firstLineChars="100"/>
    </w:pPr>
    <w:rPr>
      <w:sz w:val="21"/>
      <w:szCs w:val="24"/>
    </w:rPr>
  </w:style>
  <w:style w:type="paragraph" w:styleId="46">
    <w:name w:val="Body Text First Indent 2"/>
    <w:basedOn w:val="18"/>
    <w:unhideWhenUsed/>
    <w:qFormat/>
    <w:uiPriority w:val="99"/>
    <w:pPr>
      <w:tabs>
        <w:tab w:val="left" w:pos="1110"/>
        <w:tab w:val="clear" w:pos="1440"/>
      </w:tabs>
      <w:spacing w:after="120"/>
      <w:ind w:left="360" w:firstLine="210"/>
    </w:pPr>
  </w:style>
  <w:style w:type="table" w:styleId="48">
    <w:name w:val="Table Grid"/>
    <w:basedOn w:val="47"/>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0">
    <w:name w:val="Strong"/>
    <w:qFormat/>
    <w:uiPriority w:val="0"/>
    <w:rPr>
      <w:b/>
    </w:rPr>
  </w:style>
  <w:style w:type="character" w:styleId="51">
    <w:name w:val="page number"/>
    <w:qFormat/>
    <w:uiPriority w:val="0"/>
  </w:style>
  <w:style w:type="character" w:styleId="52">
    <w:name w:val="FollowedHyperlink"/>
    <w:qFormat/>
    <w:uiPriority w:val="0"/>
    <w:rPr>
      <w:color w:val="800080"/>
      <w:u w:val="single"/>
    </w:rPr>
  </w:style>
  <w:style w:type="character" w:styleId="53">
    <w:name w:val="line number"/>
    <w:qFormat/>
    <w:uiPriority w:val="0"/>
  </w:style>
  <w:style w:type="character" w:styleId="54">
    <w:name w:val="Hyperlink"/>
    <w:qFormat/>
    <w:uiPriority w:val="99"/>
    <w:rPr>
      <w:color w:val="0000FF"/>
      <w:u w:val="single"/>
    </w:rPr>
  </w:style>
  <w:style w:type="character" w:styleId="55">
    <w:name w:val="annotation reference"/>
    <w:unhideWhenUsed/>
    <w:qFormat/>
    <w:uiPriority w:val="0"/>
    <w:rPr>
      <w:sz w:val="21"/>
      <w:szCs w:val="21"/>
    </w:rPr>
  </w:style>
  <w:style w:type="character" w:customStyle="1" w:styleId="56">
    <w:name w:val="标题 2 Char"/>
    <w:qFormat/>
    <w:uiPriority w:val="0"/>
    <w:rPr>
      <w:rFonts w:ascii="Cambria" w:hAnsi="Cambria" w:eastAsia="宋体" w:cs="Times New Roman"/>
      <w:b/>
      <w:bCs/>
      <w:sz w:val="32"/>
      <w:szCs w:val="32"/>
    </w:rPr>
  </w:style>
  <w:style w:type="paragraph" w:customStyle="1" w:styleId="57">
    <w:name w:val="Default"/>
    <w:unhideWhenUsed/>
    <w:qFormat/>
    <w:uiPriority w:val="99"/>
    <w:pPr>
      <w:widowControl w:val="0"/>
      <w:autoSpaceDE w:val="0"/>
      <w:autoSpaceDN w:val="0"/>
    </w:pPr>
    <w:rPr>
      <w:rFonts w:hint="eastAsia" w:ascii="黑体" w:hAnsi="黑体" w:eastAsia="黑体" w:cs="Times New Roman"/>
      <w:color w:val="000000"/>
      <w:sz w:val="24"/>
      <w:szCs w:val="22"/>
      <w:lang w:val="en-US" w:eastAsia="zh-CN" w:bidi="ar-SA"/>
    </w:rPr>
  </w:style>
  <w:style w:type="paragraph" w:customStyle="1" w:styleId="58">
    <w:name w:val="标题 5（有编号）（绿盟科技）"/>
    <w:basedOn w:val="1"/>
    <w:next w:val="59"/>
    <w:qFormat/>
    <w:uiPriority w:val="0"/>
    <w:pPr>
      <w:keepNext/>
      <w:keepLines/>
      <w:numPr>
        <w:ilvl w:val="4"/>
        <w:numId w:val="3"/>
      </w:numPr>
      <w:spacing w:before="280" w:after="156" w:line="377" w:lineRule="auto"/>
      <w:jc w:val="left"/>
      <w:outlineLvl w:val="4"/>
    </w:pPr>
    <w:rPr>
      <w:rFonts w:ascii="Arial" w:hAnsi="Arial" w:eastAsia="黑体"/>
      <w:b/>
      <w:szCs w:val="28"/>
    </w:rPr>
  </w:style>
  <w:style w:type="paragraph" w:customStyle="1" w:styleId="59">
    <w:name w:val="正文（绿盟科技）"/>
    <w:qFormat/>
    <w:uiPriority w:val="0"/>
    <w:pPr>
      <w:spacing w:line="300" w:lineRule="auto"/>
    </w:pPr>
    <w:rPr>
      <w:rFonts w:ascii="Arial" w:hAnsi="Arial" w:eastAsia="宋体" w:cs="黑体"/>
      <w:sz w:val="21"/>
      <w:szCs w:val="21"/>
      <w:lang w:val="en-US" w:eastAsia="zh-CN" w:bidi="ar-SA"/>
    </w:rPr>
  </w:style>
  <w:style w:type="paragraph" w:customStyle="1" w:styleId="60">
    <w:name w:val="1 Char Char Char Char Char Char Char"/>
    <w:basedOn w:val="1"/>
    <w:qFormat/>
    <w:uiPriority w:val="0"/>
    <w:pPr>
      <w:spacing w:before="120" w:line="360" w:lineRule="auto"/>
      <w:ind w:firstLine="200" w:firstLineChars="200"/>
    </w:pPr>
    <w:rPr>
      <w:rFonts w:ascii="Tahoma" w:hAnsi="Tahoma" w:eastAsia="仿宋_GB2312" w:cs="Times New Roman"/>
      <w:sz w:val="24"/>
      <w:szCs w:val="20"/>
    </w:rPr>
  </w:style>
  <w:style w:type="character" w:customStyle="1" w:styleId="61">
    <w:name w:val="标题 3 字符"/>
    <w:link w:val="4"/>
    <w:qFormat/>
    <w:uiPriority w:val="0"/>
    <w:rPr>
      <w:rFonts w:eastAsia="MS Gothic" w:cs="MS Gothic"/>
      <w:b/>
      <w:bCs/>
      <w:kern w:val="2"/>
      <w:sz w:val="32"/>
      <w:szCs w:val="32"/>
    </w:rPr>
  </w:style>
  <w:style w:type="character" w:customStyle="1" w:styleId="62">
    <w:name w:val="正文缩进 字符"/>
    <w:link w:val="12"/>
    <w:qFormat/>
    <w:uiPriority w:val="0"/>
    <w:rPr>
      <w:rFonts w:eastAsia="仿宋体"/>
      <w:sz w:val="28"/>
    </w:rPr>
  </w:style>
  <w:style w:type="character" w:customStyle="1" w:styleId="63">
    <w:name w:val="题注 字符"/>
    <w:link w:val="13"/>
    <w:qFormat/>
    <w:uiPriority w:val="0"/>
    <w:rPr>
      <w:rFonts w:ascii="Arial" w:hAnsi="Arial" w:eastAsia="黑体"/>
      <w:kern w:val="2"/>
    </w:rPr>
  </w:style>
  <w:style w:type="character" w:customStyle="1" w:styleId="64">
    <w:name w:val="文档结构图 字符"/>
    <w:link w:val="14"/>
    <w:semiHidden/>
    <w:qFormat/>
    <w:uiPriority w:val="0"/>
    <w:rPr>
      <w:rFonts w:eastAsia="MS Gothic" w:cs="MS Gothic"/>
      <w:kern w:val="2"/>
      <w:sz w:val="21"/>
      <w:szCs w:val="21"/>
      <w:shd w:val="clear" w:color="auto" w:fill="000080"/>
    </w:rPr>
  </w:style>
  <w:style w:type="character" w:customStyle="1" w:styleId="65">
    <w:name w:val="批注文字 字符"/>
    <w:link w:val="15"/>
    <w:qFormat/>
    <w:uiPriority w:val="0"/>
    <w:rPr>
      <w:rFonts w:ascii="宋体" w:hAnsi="宋体" w:cs="宋体"/>
      <w:color w:val="FF0000"/>
      <w:sz w:val="21"/>
      <w:szCs w:val="24"/>
    </w:rPr>
  </w:style>
  <w:style w:type="character" w:customStyle="1" w:styleId="66">
    <w:name w:val="正文文本 字符"/>
    <w:link w:val="17"/>
    <w:qFormat/>
    <w:uiPriority w:val="0"/>
    <w:rPr>
      <w:rFonts w:eastAsia="宋体"/>
      <w:kern w:val="2"/>
      <w:sz w:val="18"/>
      <w:lang w:val="en-US" w:eastAsia="zh-CN" w:bidi="ar-SA"/>
    </w:rPr>
  </w:style>
  <w:style w:type="character" w:customStyle="1" w:styleId="67">
    <w:name w:val="正文文本缩进 字符"/>
    <w:link w:val="18"/>
    <w:qFormat/>
    <w:uiPriority w:val="0"/>
    <w:rPr>
      <w:rFonts w:ascii="宋体"/>
      <w:color w:val="000000"/>
      <w:sz w:val="28"/>
    </w:rPr>
  </w:style>
  <w:style w:type="character" w:customStyle="1" w:styleId="68">
    <w:name w:val="纯文本 字符"/>
    <w:link w:val="22"/>
    <w:qFormat/>
    <w:uiPriority w:val="0"/>
    <w:rPr>
      <w:rFonts w:ascii="宋体" w:hAnsi="Courier New" w:eastAsia="宋体"/>
      <w:kern w:val="2"/>
      <w:sz w:val="21"/>
      <w:lang w:val="en-US" w:eastAsia="zh-CN" w:bidi="ar-SA"/>
    </w:rPr>
  </w:style>
  <w:style w:type="character" w:customStyle="1" w:styleId="69">
    <w:name w:val="尾注文本 字符"/>
    <w:link w:val="26"/>
    <w:qFormat/>
    <w:uiPriority w:val="0"/>
    <w:rPr>
      <w:rFonts w:ascii="Calibri" w:hAnsi="Calibri" w:cs="Arial"/>
      <w:kern w:val="2"/>
      <w:sz w:val="21"/>
    </w:rPr>
  </w:style>
  <w:style w:type="character" w:customStyle="1" w:styleId="70">
    <w:name w:val="批注框文本 字符"/>
    <w:link w:val="27"/>
    <w:semiHidden/>
    <w:qFormat/>
    <w:uiPriority w:val="99"/>
    <w:rPr>
      <w:kern w:val="2"/>
      <w:sz w:val="18"/>
      <w:szCs w:val="18"/>
    </w:rPr>
  </w:style>
  <w:style w:type="character" w:customStyle="1" w:styleId="71">
    <w:name w:val="页脚 字符"/>
    <w:link w:val="28"/>
    <w:qFormat/>
    <w:uiPriority w:val="99"/>
    <w:rPr>
      <w:rFonts w:eastAsia="MS Gothic" w:cs="MS Gothic"/>
      <w:kern w:val="2"/>
      <w:sz w:val="18"/>
      <w:szCs w:val="18"/>
      <w:lang w:val="en-US" w:eastAsia="zh-CN" w:bidi="ar-SA"/>
    </w:rPr>
  </w:style>
  <w:style w:type="character" w:customStyle="1" w:styleId="72">
    <w:name w:val="页眉 字符"/>
    <w:link w:val="29"/>
    <w:qFormat/>
    <w:uiPriority w:val="99"/>
    <w:rPr>
      <w:rFonts w:eastAsia="MS Gothic" w:cs="MS Gothic"/>
      <w:kern w:val="2"/>
      <w:sz w:val="18"/>
      <w:szCs w:val="18"/>
      <w:lang w:val="en-US" w:eastAsia="zh-CN" w:bidi="ar-SA"/>
    </w:rPr>
  </w:style>
  <w:style w:type="character" w:customStyle="1" w:styleId="73">
    <w:name w:val="标题 字符"/>
    <w:link w:val="43"/>
    <w:qFormat/>
    <w:uiPriority w:val="0"/>
    <w:rPr>
      <w:kern w:val="2"/>
      <w:sz w:val="32"/>
    </w:rPr>
  </w:style>
  <w:style w:type="character" w:customStyle="1" w:styleId="74">
    <w:name w:val="首行缩进2 字符"/>
    <w:link w:val="75"/>
    <w:qFormat/>
    <w:uiPriority w:val="0"/>
    <w:rPr>
      <w:rFonts w:ascii="宋体" w:hAnsi="宋体"/>
      <w:kern w:val="2"/>
      <w:sz w:val="24"/>
      <w:szCs w:val="22"/>
    </w:rPr>
  </w:style>
  <w:style w:type="paragraph" w:customStyle="1" w:styleId="75">
    <w:name w:val="首行缩进2"/>
    <w:basedOn w:val="1"/>
    <w:link w:val="74"/>
    <w:qFormat/>
    <w:uiPriority w:val="0"/>
    <w:pPr>
      <w:spacing w:line="360" w:lineRule="auto"/>
      <w:ind w:firstLine="480" w:firstLineChars="200"/>
    </w:pPr>
    <w:rPr>
      <w:rFonts w:ascii="宋体" w:hAnsi="宋体" w:eastAsia="宋体" w:cs="Times New Roman"/>
      <w:sz w:val="24"/>
      <w:szCs w:val="22"/>
    </w:rPr>
  </w:style>
  <w:style w:type="character" w:customStyle="1" w:styleId="76">
    <w:name w:val="style17 style17"/>
    <w:qFormat/>
    <w:uiPriority w:val="0"/>
  </w:style>
  <w:style w:type="character" w:customStyle="1" w:styleId="77">
    <w:name w:val="列出段落 Char1"/>
    <w:qFormat/>
    <w:uiPriority w:val="34"/>
    <w:rPr>
      <w:rFonts w:ascii="Symbol" w:hAnsi="Symbol"/>
      <w:sz w:val="24"/>
    </w:rPr>
  </w:style>
  <w:style w:type="character" w:customStyle="1" w:styleId="78">
    <w:name w:val="纯文本 Char1"/>
    <w:qFormat/>
    <w:uiPriority w:val="0"/>
    <w:rPr>
      <w:rFonts w:ascii="宋体" w:hAnsi="Courier New" w:cs="Century"/>
      <w:kern w:val="2"/>
      <w:sz w:val="21"/>
      <w:szCs w:val="21"/>
    </w:rPr>
  </w:style>
  <w:style w:type="character" w:customStyle="1" w:styleId="79">
    <w:name w:val="正文文本缩进 Char1"/>
    <w:qFormat/>
    <w:uiPriority w:val="0"/>
    <w:rPr>
      <w:rFonts w:ascii="Times New Roman" w:hAnsi="Times New Roman" w:eastAsia="宋体" w:cs="Times New Roman"/>
      <w:szCs w:val="24"/>
    </w:rPr>
  </w:style>
  <w:style w:type="character" w:customStyle="1" w:styleId="80">
    <w:name w:val="style44"/>
    <w:qFormat/>
    <w:uiPriority w:val="0"/>
  </w:style>
  <w:style w:type="character" w:customStyle="1" w:styleId="81">
    <w:name w:val="列表段落 字符1"/>
    <w:link w:val="82"/>
    <w:qFormat/>
    <w:uiPriority w:val="0"/>
    <w:rPr>
      <w:kern w:val="2"/>
      <w:sz w:val="21"/>
      <w:szCs w:val="24"/>
    </w:rPr>
  </w:style>
  <w:style w:type="paragraph" w:styleId="82">
    <w:name w:val="List Paragraph"/>
    <w:basedOn w:val="1"/>
    <w:link w:val="81"/>
    <w:qFormat/>
    <w:uiPriority w:val="0"/>
    <w:pPr>
      <w:ind w:firstLine="420" w:firstLineChars="200"/>
    </w:pPr>
    <w:rPr>
      <w:rFonts w:eastAsia="宋体" w:cs="Times New Roman"/>
      <w:szCs w:val="24"/>
    </w:rPr>
  </w:style>
  <w:style w:type="character" w:customStyle="1" w:styleId="83">
    <w:name w:val="列表段落 字符"/>
    <w:qFormat/>
    <w:uiPriority w:val="34"/>
    <w:rPr>
      <w:rFonts w:ascii="Times New Roman" w:hAnsi="Times New Roman" w:eastAsia="宋体" w:cs="Times New Roman"/>
      <w:sz w:val="28"/>
      <w:szCs w:val="20"/>
    </w:rPr>
  </w:style>
  <w:style w:type="character" w:customStyle="1" w:styleId="84">
    <w:name w:val="标准文件_文本标题 Char"/>
    <w:link w:val="85"/>
    <w:qFormat/>
    <w:uiPriority w:val="0"/>
    <w:rPr>
      <w:rFonts w:eastAsia="黑体" w:cs="Times New Roman"/>
      <w:kern w:val="2"/>
      <w:sz w:val="32"/>
      <w:szCs w:val="21"/>
    </w:rPr>
  </w:style>
  <w:style w:type="paragraph" w:customStyle="1" w:styleId="85">
    <w:name w:val="标准文件_文本标题"/>
    <w:basedOn w:val="86"/>
    <w:link w:val="84"/>
    <w:qFormat/>
    <w:uiPriority w:val="0"/>
    <w:pPr>
      <w:spacing w:before="326" w:after="326"/>
      <w:outlineLvl w:val="9"/>
    </w:pPr>
  </w:style>
  <w:style w:type="paragraph" w:customStyle="1" w:styleId="86">
    <w:name w:val="标准文件_结构标题"/>
    <w:next w:val="87"/>
    <w:qFormat/>
    <w:uiPriority w:val="0"/>
    <w:pPr>
      <w:spacing w:beforeLines="100" w:afterLines="100"/>
      <w:jc w:val="center"/>
      <w:outlineLvl w:val="0"/>
    </w:pPr>
    <w:rPr>
      <w:rFonts w:ascii="Times New Roman" w:hAnsi="Times New Roman" w:eastAsia="黑体" w:cs="Times New Roman"/>
      <w:kern w:val="2"/>
      <w:sz w:val="32"/>
      <w:szCs w:val="21"/>
      <w:lang w:val="en-US" w:eastAsia="zh-CN" w:bidi="ar-SA"/>
    </w:rPr>
  </w:style>
  <w:style w:type="paragraph" w:customStyle="1" w:styleId="87">
    <w:name w:val="标准文件_段落"/>
    <w:qFormat/>
    <w:uiPriority w:val="0"/>
    <w:pPr>
      <w:spacing w:line="420" w:lineRule="atLeast"/>
      <w:ind w:firstLine="480" w:firstLineChars="200"/>
    </w:pPr>
    <w:rPr>
      <w:rFonts w:ascii="Times New Roman" w:hAnsi="Times New Roman" w:eastAsia="宋体" w:cs="Times New Roman"/>
      <w:kern w:val="2"/>
      <w:sz w:val="24"/>
      <w:szCs w:val="21"/>
      <w:lang w:val="en-US" w:eastAsia="zh-CN" w:bidi="ar-SA"/>
    </w:rPr>
  </w:style>
  <w:style w:type="character" w:customStyle="1" w:styleId="88">
    <w:name w:val="html_atr1"/>
    <w:qFormat/>
    <w:uiPriority w:val="0"/>
    <w:rPr>
      <w:color w:val="FF0000"/>
    </w:rPr>
  </w:style>
  <w:style w:type="character" w:customStyle="1" w:styleId="89">
    <w:name w:val="Char Char"/>
    <w:qFormat/>
    <w:uiPriority w:val="0"/>
    <w:rPr>
      <w:rFonts w:ascii="Tahoma" w:hAnsi="Tahoma" w:eastAsia="宋体"/>
      <w:sz w:val="24"/>
    </w:rPr>
  </w:style>
  <w:style w:type="character" w:customStyle="1" w:styleId="90">
    <w:name w:val="样式0110-07正文 Char"/>
    <w:link w:val="91"/>
    <w:qFormat/>
    <w:uiPriority w:val="0"/>
    <w:rPr>
      <w:rFonts w:ascii="宋体" w:hAnsi="宋体"/>
      <w:kern w:val="2"/>
      <w:sz w:val="21"/>
      <w:szCs w:val="24"/>
    </w:rPr>
  </w:style>
  <w:style w:type="paragraph" w:customStyle="1" w:styleId="91">
    <w:name w:val="样式0110-07正文"/>
    <w:basedOn w:val="1"/>
    <w:link w:val="90"/>
    <w:qFormat/>
    <w:uiPriority w:val="0"/>
    <w:pPr>
      <w:ind w:firstLine="200" w:firstLineChars="200"/>
    </w:pPr>
    <w:rPr>
      <w:rFonts w:ascii="宋体" w:hAnsi="宋体" w:eastAsia="宋体" w:cs="Times New Roman"/>
      <w:szCs w:val="24"/>
    </w:rPr>
  </w:style>
  <w:style w:type="character" w:customStyle="1" w:styleId="92">
    <w:name w:val="Char Char4"/>
    <w:qFormat/>
    <w:uiPriority w:val="0"/>
    <w:rPr>
      <w:kern w:val="2"/>
      <w:sz w:val="18"/>
      <w:szCs w:val="18"/>
    </w:rPr>
  </w:style>
  <w:style w:type="character" w:customStyle="1" w:styleId="93">
    <w:name w:val="段5# Char"/>
    <w:link w:val="94"/>
    <w:qFormat/>
    <w:uiPriority w:val="0"/>
    <w:rPr>
      <w:kern w:val="2"/>
      <w:sz w:val="24"/>
      <w:szCs w:val="21"/>
    </w:rPr>
  </w:style>
  <w:style w:type="paragraph" w:customStyle="1" w:styleId="94">
    <w:name w:val="段5#"/>
    <w:basedOn w:val="1"/>
    <w:link w:val="93"/>
    <w:qFormat/>
    <w:uiPriority w:val="0"/>
    <w:pPr>
      <w:spacing w:line="360" w:lineRule="auto"/>
      <w:ind w:firstLine="200" w:firstLineChars="200"/>
    </w:pPr>
    <w:rPr>
      <w:rFonts w:eastAsia="宋体" w:cs="Times New Roman"/>
      <w:sz w:val="24"/>
    </w:rPr>
  </w:style>
  <w:style w:type="character" w:customStyle="1" w:styleId="95">
    <w:name w:val="Footer-Even Char"/>
    <w:qFormat/>
    <w:uiPriority w:val="0"/>
    <w:rPr>
      <w:rFonts w:eastAsia="MS Gothic" w:cs="MS Gothic"/>
      <w:kern w:val="2"/>
      <w:sz w:val="18"/>
      <w:szCs w:val="18"/>
      <w:lang w:val="en-US" w:eastAsia="zh-CN" w:bidi="ar-SA"/>
    </w:rPr>
  </w:style>
  <w:style w:type="paragraph" w:customStyle="1" w:styleId="96">
    <w:name w:val="font10"/>
    <w:basedOn w:val="1"/>
    <w:qFormat/>
    <w:uiPriority w:val="0"/>
    <w:pPr>
      <w:spacing w:before="100" w:beforeAutospacing="1" w:after="100" w:afterAutospacing="1"/>
    </w:pPr>
    <w:rPr>
      <w:rFonts w:ascii="Arial" w:hAnsi="Arial" w:eastAsia="Arial Unicode MS" w:cs="Arial"/>
      <w:b/>
      <w:bCs/>
      <w:szCs w:val="24"/>
      <w:lang w:val="de-DE"/>
    </w:rPr>
  </w:style>
  <w:style w:type="paragraph" w:customStyle="1" w:styleId="97">
    <w:name w:val="tit"/>
    <w:basedOn w:val="1"/>
    <w:qFormat/>
    <w:uiPriority w:val="0"/>
    <w:pPr>
      <w:adjustRightInd w:val="0"/>
      <w:snapToGrid w:val="0"/>
      <w:spacing w:before="80" w:line="348" w:lineRule="auto"/>
      <w:jc w:val="center"/>
    </w:pPr>
    <w:rPr>
      <w:rFonts w:eastAsia="宋体" w:cs="Times New Roman"/>
      <w:snapToGrid w:val="0"/>
      <w:color w:val="800000"/>
    </w:rPr>
  </w:style>
  <w:style w:type="paragraph" w:customStyle="1" w:styleId="98">
    <w:name w:val="项目号a)"/>
    <w:basedOn w:val="1"/>
    <w:qFormat/>
    <w:uiPriority w:val="0"/>
    <w:pPr>
      <w:spacing w:line="288" w:lineRule="auto"/>
      <w:ind w:left="432" w:hanging="432"/>
    </w:pPr>
    <w:rPr>
      <w:rFonts w:eastAsia="宋体" w:cs="Times New Roman"/>
      <w:kern w:val="0"/>
      <w:sz w:val="28"/>
      <w:szCs w:val="20"/>
    </w:rPr>
  </w:style>
  <w:style w:type="paragraph" w:customStyle="1" w:styleId="99">
    <w:name w:val="Char"/>
    <w:basedOn w:val="1"/>
    <w:qFormat/>
    <w:uiPriority w:val="0"/>
    <w:rPr>
      <w:rFonts w:ascii="Tahoma" w:hAnsi="Tahoma" w:eastAsia="宋体" w:cs="Times New Roman"/>
      <w:sz w:val="24"/>
      <w:szCs w:val="22"/>
    </w:rPr>
  </w:style>
  <w:style w:type="paragraph" w:customStyle="1" w:styleId="100">
    <w:name w:val="xl8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Times New Roman"/>
      <w:kern w:val="0"/>
      <w:sz w:val="24"/>
    </w:rPr>
  </w:style>
  <w:style w:type="paragraph" w:customStyle="1" w:styleId="101">
    <w:name w:val="xl85"/>
    <w:basedOn w:val="1"/>
    <w:qFormat/>
    <w:uiPriority w:val="0"/>
    <w:pPr>
      <w:widowControl/>
      <w:pBdr>
        <w:right w:val="single" w:color="auto" w:sz="8" w:space="0"/>
      </w:pBdr>
      <w:spacing w:before="100" w:beforeAutospacing="1" w:after="100" w:afterAutospacing="1"/>
      <w:jc w:val="center"/>
      <w:textAlignment w:val="center"/>
    </w:pPr>
    <w:rPr>
      <w:rFonts w:hint="eastAsia" w:ascii="宋体" w:hAnsi="宋体" w:eastAsia="宋体" w:cs="Times New Roman"/>
      <w:kern w:val="0"/>
      <w:sz w:val="18"/>
      <w:szCs w:val="18"/>
    </w:rPr>
  </w:style>
  <w:style w:type="paragraph" w:customStyle="1" w:styleId="102">
    <w:name w:val="Documento 1"/>
    <w:qFormat/>
    <w:uiPriority w:val="0"/>
    <w:pPr>
      <w:keepNext/>
      <w:keepLines/>
      <w:tabs>
        <w:tab w:val="left" w:pos="-720"/>
      </w:tabs>
      <w:suppressAutoHyphens/>
    </w:pPr>
    <w:rPr>
      <w:rFonts w:ascii="CG Omega" w:hAnsi="CG Omega" w:eastAsia="宋体" w:cs="CG Omega"/>
      <w:sz w:val="22"/>
      <w:szCs w:val="22"/>
      <w:lang w:val="en-US" w:eastAsia="de-DE" w:bidi="ar-SA"/>
    </w:rPr>
  </w:style>
  <w:style w:type="paragraph" w:customStyle="1" w:styleId="103">
    <w:name w:val="xl8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eastAsia="宋体" w:cs="Times New Roman"/>
      <w:kern w:val="0"/>
      <w:sz w:val="24"/>
    </w:rPr>
  </w:style>
  <w:style w:type="paragraph" w:customStyle="1" w:styleId="104">
    <w:name w:val="índice 2"/>
    <w:basedOn w:val="1"/>
    <w:qFormat/>
    <w:uiPriority w:val="0"/>
    <w:pPr>
      <w:tabs>
        <w:tab w:val="left" w:leader="dot" w:pos="9000"/>
        <w:tab w:val="right" w:pos="9360"/>
      </w:tabs>
      <w:suppressAutoHyphens/>
      <w:ind w:left="1440" w:right="720" w:hanging="720"/>
    </w:pPr>
    <w:rPr>
      <w:rFonts w:eastAsia="宋体" w:cs="Times New Roman"/>
      <w:szCs w:val="24"/>
    </w:rPr>
  </w:style>
  <w:style w:type="paragraph" w:customStyle="1" w:styleId="105">
    <w:name w:val="xl9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eastAsia="宋体" w:cs="Times New Roman"/>
      <w:kern w:val="0"/>
      <w:sz w:val="24"/>
    </w:rPr>
  </w:style>
  <w:style w:type="paragraph" w:customStyle="1" w:styleId="106">
    <w:name w:val="样式"/>
    <w:basedOn w:val="2"/>
    <w:qFormat/>
    <w:uiPriority w:val="0"/>
    <w:pPr>
      <w:keepLines/>
      <w:pageBreakBefore/>
      <w:tabs>
        <w:tab w:val="left" w:pos="360"/>
        <w:tab w:val="left" w:pos="1290"/>
      </w:tabs>
      <w:autoSpaceDE w:val="0"/>
      <w:autoSpaceDN w:val="0"/>
      <w:snapToGrid w:val="0"/>
      <w:spacing w:before="340" w:beforeLines="50" w:after="120" w:line="360" w:lineRule="auto"/>
      <w:ind w:hanging="357"/>
      <w:jc w:val="left"/>
      <w:outlineLvl w:val="9"/>
    </w:pPr>
    <w:rPr>
      <w:rFonts w:ascii="Arial" w:hAnsi="Arial"/>
      <w:b/>
      <w:snapToGrid w:val="0"/>
      <w:color w:val="000000"/>
      <w:kern w:val="0"/>
      <w:sz w:val="32"/>
      <w:szCs w:val="28"/>
    </w:rPr>
  </w:style>
  <w:style w:type="paragraph" w:customStyle="1" w:styleId="107">
    <w:name w:val="kerning2lochf13hichaf2db"/>
    <w:qFormat/>
    <w:uiPriority w:val="0"/>
    <w:pPr>
      <w:widowControl w:val="0"/>
      <w:autoSpaceDE w:val="0"/>
      <w:autoSpaceDN w:val="0"/>
      <w:adjustRightInd w:val="0"/>
      <w:jc w:val="both"/>
    </w:pPr>
    <w:rPr>
      <w:rFonts w:ascii="Calibri" w:hAnsi="Calibri" w:eastAsia="宋体" w:cs="Times New Roman"/>
      <w:sz w:val="21"/>
      <w:szCs w:val="21"/>
      <w:lang w:val="en-US" w:eastAsia="zh-CN" w:bidi="ar-SA"/>
    </w:rPr>
  </w:style>
  <w:style w:type="paragraph" w:customStyle="1" w:styleId="108">
    <w:name w:val="xl75"/>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eastAsia="宋体" w:cs="Times New Roman"/>
      <w:kern w:val="0"/>
      <w:sz w:val="24"/>
    </w:rPr>
  </w:style>
  <w:style w:type="paragraph" w:customStyle="1" w:styleId="109">
    <w:name w:val="项目号1)"/>
    <w:basedOn w:val="1"/>
    <w:qFormat/>
    <w:uiPriority w:val="0"/>
    <w:pPr>
      <w:tabs>
        <w:tab w:val="left" w:pos="360"/>
        <w:tab w:val="left" w:pos="425"/>
        <w:tab w:val="left" w:pos="1050"/>
      </w:tabs>
      <w:spacing w:line="288" w:lineRule="auto"/>
      <w:ind w:left="1050" w:hanging="450"/>
    </w:pPr>
    <w:rPr>
      <w:rFonts w:eastAsia="宋体" w:cs="Times New Roman"/>
      <w:kern w:val="0"/>
      <w:sz w:val="28"/>
      <w:szCs w:val="20"/>
    </w:rPr>
  </w:style>
  <w:style w:type="paragraph" w:customStyle="1" w:styleId="110">
    <w:name w:val="xl9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eastAsia="宋体" w:cs="Times New Roman"/>
      <w:kern w:val="0"/>
      <w:sz w:val="24"/>
    </w:rPr>
  </w:style>
  <w:style w:type="paragraph" w:customStyle="1" w:styleId="111">
    <w:name w:val="正文2"/>
    <w:qFormat/>
    <w:uiPriority w:val="0"/>
    <w:pPr>
      <w:widowControl w:val="0"/>
      <w:adjustRightInd w:val="0"/>
      <w:spacing w:line="360" w:lineRule="atLeast"/>
      <w:textAlignment w:val="baseline"/>
    </w:pPr>
    <w:rPr>
      <w:rFonts w:ascii="宋体" w:hAnsi="Times New Roman" w:eastAsia="宋体" w:cs="Times New Roman"/>
      <w:sz w:val="34"/>
      <w:lang w:val="en-US" w:eastAsia="zh-CN" w:bidi="ar-SA"/>
    </w:rPr>
  </w:style>
  <w:style w:type="paragraph" w:customStyle="1" w:styleId="112">
    <w:name w:val="PÀÀr. der. 5"/>
    <w:qFormat/>
    <w:uiPriority w:val="0"/>
    <w:pPr>
      <w:tabs>
        <w:tab w:val="left" w:pos="-720"/>
        <w:tab w:val="left" w:pos="0"/>
        <w:tab w:val="left" w:pos="720"/>
        <w:tab w:val="left" w:pos="1440"/>
        <w:tab w:val="left" w:pos="2160"/>
        <w:tab w:val="left" w:pos="2880"/>
        <w:tab w:val="decimal" w:pos="3600"/>
      </w:tabs>
      <w:suppressAutoHyphens/>
      <w:ind w:left="3600" w:hanging="356"/>
    </w:pPr>
    <w:rPr>
      <w:rFonts w:ascii="CG Omega" w:hAnsi="CG Omega" w:eastAsia="宋体" w:cs="CG Omega"/>
      <w:sz w:val="22"/>
      <w:szCs w:val="22"/>
      <w:lang w:val="en-US" w:eastAsia="de-DE" w:bidi="ar-SA"/>
    </w:rPr>
  </w:style>
  <w:style w:type="paragraph" w:customStyle="1" w:styleId="113">
    <w:name w:val="chu号初"/>
    <w:basedOn w:val="1"/>
    <w:qFormat/>
    <w:uiPriority w:val="0"/>
    <w:pPr>
      <w:spacing w:beforeLines="200" w:afterLines="100"/>
      <w:jc w:val="center"/>
    </w:pPr>
    <w:rPr>
      <w:rFonts w:ascii="黑体" w:hAnsi="宋体" w:eastAsia="黑体" w:cs="Times New Roman"/>
      <w:b/>
      <w:sz w:val="84"/>
      <w:szCs w:val="84"/>
    </w:rPr>
  </w:style>
  <w:style w:type="paragraph" w:customStyle="1" w:styleId="114">
    <w:name w:val="xl9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Times New Roman"/>
      <w:kern w:val="0"/>
      <w:sz w:val="24"/>
    </w:rPr>
  </w:style>
  <w:style w:type="paragraph" w:customStyle="1" w:styleId="115">
    <w:name w:val="cdf样式"/>
    <w:basedOn w:val="1"/>
    <w:qFormat/>
    <w:uiPriority w:val="0"/>
    <w:pPr>
      <w:spacing w:line="288" w:lineRule="auto"/>
    </w:pPr>
    <w:rPr>
      <w:rFonts w:eastAsia="宋体" w:cs="Times New Roman"/>
      <w:snapToGrid w:val="0"/>
      <w:spacing w:val="5"/>
      <w:kern w:val="0"/>
      <w:szCs w:val="20"/>
    </w:rPr>
  </w:style>
  <w:style w:type="paragraph" w:customStyle="1" w:styleId="116">
    <w:name w:val="一号黑体"/>
    <w:basedOn w:val="1"/>
    <w:qFormat/>
    <w:uiPriority w:val="0"/>
    <w:pPr>
      <w:jc w:val="center"/>
    </w:pPr>
    <w:rPr>
      <w:rFonts w:ascii="黑体" w:hAnsi="宋体" w:eastAsia="黑体" w:cs="Times New Roman"/>
      <w:b/>
      <w:sz w:val="52"/>
      <w:szCs w:val="52"/>
    </w:rPr>
  </w:style>
  <w:style w:type="paragraph" w:customStyle="1" w:styleId="117">
    <w:name w:val="段落"/>
    <w:basedOn w:val="1"/>
    <w:qFormat/>
    <w:uiPriority w:val="0"/>
    <w:pPr>
      <w:adjustRightInd w:val="0"/>
      <w:ind w:firstLine="510"/>
      <w:jc w:val="left"/>
      <w:textAlignment w:val="baseline"/>
    </w:pPr>
    <w:rPr>
      <w:rFonts w:eastAsia="楷体" w:cs="Times New Roman"/>
      <w:kern w:val="0"/>
      <w:sz w:val="28"/>
      <w:szCs w:val="20"/>
    </w:rPr>
  </w:style>
  <w:style w:type="paragraph" w:customStyle="1" w:styleId="118">
    <w:name w:val="样式3"/>
    <w:basedOn w:val="35"/>
    <w:qFormat/>
    <w:locked/>
    <w:uiPriority w:val="0"/>
    <w:pPr>
      <w:widowControl/>
      <w:jc w:val="left"/>
    </w:pPr>
    <w:rPr>
      <w:sz w:val="28"/>
      <w:szCs w:val="28"/>
    </w:rPr>
  </w:style>
  <w:style w:type="paragraph" w:customStyle="1" w:styleId="119">
    <w:name w:val="PÀÀr. der. 1"/>
    <w:qFormat/>
    <w:uiPriority w:val="0"/>
    <w:pPr>
      <w:tabs>
        <w:tab w:val="left" w:pos="-720"/>
        <w:tab w:val="left" w:pos="0"/>
        <w:tab w:val="decimal" w:pos="720"/>
      </w:tabs>
      <w:suppressAutoHyphens/>
      <w:ind w:left="720" w:hanging="208"/>
    </w:pPr>
    <w:rPr>
      <w:rFonts w:ascii="CG Omega" w:hAnsi="CG Omega" w:eastAsia="宋体" w:cs="CG Omega"/>
      <w:sz w:val="22"/>
      <w:szCs w:val="22"/>
      <w:lang w:val="en-US" w:eastAsia="de-DE" w:bidi="ar-SA"/>
    </w:rPr>
  </w:style>
  <w:style w:type="paragraph" w:customStyle="1" w:styleId="120">
    <w:name w:val="xl76"/>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textAlignment w:val="center"/>
    </w:pPr>
    <w:rPr>
      <w:rFonts w:eastAsia="宋体" w:cs="Times New Roman"/>
      <w:kern w:val="0"/>
      <w:sz w:val="24"/>
    </w:rPr>
  </w:style>
  <w:style w:type="paragraph" w:customStyle="1" w:styleId="121">
    <w:name w:val="font8"/>
    <w:basedOn w:val="1"/>
    <w:qFormat/>
    <w:uiPriority w:val="0"/>
    <w:pPr>
      <w:spacing w:before="100" w:beforeAutospacing="1" w:after="100" w:afterAutospacing="1"/>
    </w:pPr>
    <w:rPr>
      <w:rFonts w:ascii="Arial" w:hAnsi="Arial" w:eastAsia="Arial Unicode MS" w:cs="Arial"/>
      <w:b/>
      <w:bCs/>
      <w:sz w:val="16"/>
      <w:szCs w:val="16"/>
      <w:lang w:val="de-DE"/>
    </w:rPr>
  </w:style>
  <w:style w:type="paragraph" w:customStyle="1" w:styleId="122">
    <w:name w:val="Char1"/>
    <w:basedOn w:val="1"/>
    <w:qFormat/>
    <w:uiPriority w:val="0"/>
    <w:pPr>
      <w:widowControl/>
      <w:spacing w:after="160" w:line="240" w:lineRule="exact"/>
      <w:jc w:val="left"/>
    </w:pPr>
    <w:rPr>
      <w:rFonts w:ascii="Arial" w:hAnsi="Arial" w:eastAsia="Times New Roman" w:cs="Verdana"/>
      <w:b/>
      <w:kern w:val="0"/>
      <w:sz w:val="24"/>
      <w:lang w:eastAsia="en-US"/>
    </w:rPr>
  </w:style>
  <w:style w:type="paragraph" w:customStyle="1" w:styleId="123">
    <w:name w:val="xl8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Times New Roman"/>
      <w:kern w:val="0"/>
      <w:sz w:val="24"/>
    </w:rPr>
  </w:style>
  <w:style w:type="paragraph" w:customStyle="1" w:styleId="124">
    <w:name w:val="xl27"/>
    <w:basedOn w:val="1"/>
    <w:qFormat/>
    <w:uiPriority w:val="0"/>
    <w:pPr>
      <w:widowControl/>
      <w:spacing w:before="100" w:beforeAutospacing="1" w:after="100" w:afterAutospacing="1"/>
      <w:jc w:val="center"/>
    </w:pPr>
    <w:rPr>
      <w:rFonts w:ascii="宋体" w:hAnsi="宋体" w:eastAsia="宋体" w:cs="Times New Roman"/>
      <w:kern w:val="0"/>
    </w:rPr>
  </w:style>
  <w:style w:type="paragraph" w:customStyle="1" w:styleId="125">
    <w:name w:val="样式 标题 2 + Times New Roman 四号 非加粗 段前: 5 磅 段后: 0 磅 行距: 固定值 20..."/>
    <w:basedOn w:val="3"/>
    <w:qFormat/>
    <w:uiPriority w:val="0"/>
    <w:pPr>
      <w:spacing w:before="100" w:after="0" w:line="400" w:lineRule="exact"/>
    </w:pPr>
    <w:rPr>
      <w:rFonts w:ascii="Times New Roman" w:hAnsi="Times New Roman" w:cs="宋体"/>
      <w:b w:val="0"/>
      <w:bCs w:val="0"/>
      <w:sz w:val="28"/>
      <w:szCs w:val="20"/>
    </w:rPr>
  </w:style>
  <w:style w:type="paragraph" w:customStyle="1" w:styleId="126">
    <w:name w:val="xl9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eastAsia="宋体" w:cs="Times New Roman"/>
      <w:kern w:val="0"/>
      <w:sz w:val="24"/>
    </w:rPr>
  </w:style>
  <w:style w:type="paragraph" w:customStyle="1" w:styleId="127">
    <w:name w:val="正文1"/>
    <w:basedOn w:val="1"/>
    <w:qFormat/>
    <w:uiPriority w:val="0"/>
    <w:pPr>
      <w:autoSpaceDE w:val="0"/>
      <w:autoSpaceDN w:val="0"/>
      <w:adjustRightInd w:val="0"/>
      <w:spacing w:line="360" w:lineRule="auto"/>
      <w:ind w:firstLine="567"/>
      <w:jc w:val="center"/>
      <w:textAlignment w:val="baseline"/>
    </w:pPr>
    <w:rPr>
      <w:rFonts w:ascii="宋体" w:eastAsia="宋体" w:cs="Times New Roman"/>
      <w:color w:val="000000"/>
      <w:kern w:val="0"/>
      <w:sz w:val="28"/>
      <w:szCs w:val="20"/>
    </w:rPr>
  </w:style>
  <w:style w:type="paragraph" w:customStyle="1" w:styleId="128">
    <w:name w:val="工艺"/>
    <w:basedOn w:val="1"/>
    <w:qFormat/>
    <w:uiPriority w:val="0"/>
    <w:pPr>
      <w:adjustRightInd w:val="0"/>
      <w:spacing w:line="360" w:lineRule="atLeast"/>
      <w:jc w:val="left"/>
      <w:textAlignment w:val="baseline"/>
    </w:pPr>
    <w:rPr>
      <w:rFonts w:ascii="Arial" w:hAnsi="Arial" w:eastAsia="仿宋体" w:cs="Times New Roman"/>
      <w:kern w:val="0"/>
      <w:sz w:val="28"/>
      <w:szCs w:val="20"/>
    </w:rPr>
  </w:style>
  <w:style w:type="paragraph" w:customStyle="1" w:styleId="129">
    <w:name w:val="xl78"/>
    <w:basedOn w:val="1"/>
    <w:qFormat/>
    <w:uiPriority w:val="0"/>
    <w:pPr>
      <w:widowControl/>
      <w:pBdr>
        <w:left w:val="single" w:color="auto" w:sz="4" w:space="0"/>
        <w:bottom w:val="single" w:color="auto" w:sz="4" w:space="0"/>
        <w:right w:val="single" w:color="auto" w:sz="8" w:space="0"/>
      </w:pBdr>
      <w:spacing w:before="100" w:beforeAutospacing="1" w:after="100" w:afterAutospacing="1"/>
      <w:jc w:val="left"/>
      <w:textAlignment w:val="center"/>
    </w:pPr>
    <w:rPr>
      <w:rFonts w:eastAsia="宋体" w:cs="Times New Roman"/>
      <w:kern w:val="0"/>
      <w:sz w:val="24"/>
    </w:rPr>
  </w:style>
  <w:style w:type="paragraph" w:customStyle="1" w:styleId="130">
    <w:name w:val="font7"/>
    <w:basedOn w:val="1"/>
    <w:qFormat/>
    <w:uiPriority w:val="0"/>
    <w:pPr>
      <w:spacing w:before="100" w:beforeAutospacing="1" w:after="100" w:afterAutospacing="1"/>
    </w:pPr>
    <w:rPr>
      <w:rFonts w:ascii="Arial" w:hAnsi="Arial" w:eastAsia="Arial Unicode MS" w:cs="Arial"/>
      <w:b/>
      <w:bCs/>
      <w:sz w:val="28"/>
      <w:szCs w:val="28"/>
      <w:lang w:val="de-DE"/>
    </w:rPr>
  </w:style>
  <w:style w:type="paragraph" w:customStyle="1" w:styleId="131">
    <w:name w:val="xl84"/>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left"/>
      <w:textAlignment w:val="center"/>
    </w:pPr>
    <w:rPr>
      <w:rFonts w:eastAsia="宋体" w:cs="Times New Roman"/>
      <w:kern w:val="0"/>
      <w:sz w:val="24"/>
    </w:rPr>
  </w:style>
  <w:style w:type="paragraph" w:customStyle="1" w:styleId="132">
    <w:name w:val="text"/>
    <w:basedOn w:val="27"/>
    <w:qFormat/>
    <w:uiPriority w:val="0"/>
    <w:pPr>
      <w:widowControl/>
      <w:jc w:val="left"/>
    </w:pPr>
    <w:rPr>
      <w:rFonts w:ascii="Arial" w:hAnsi="Arial"/>
      <w:kern w:val="0"/>
      <w:sz w:val="20"/>
      <w:szCs w:val="16"/>
    </w:rPr>
  </w:style>
  <w:style w:type="paragraph" w:customStyle="1" w:styleId="133">
    <w:name w:val="Überschrift1"/>
    <w:basedOn w:val="1"/>
    <w:qFormat/>
    <w:uiPriority w:val="0"/>
    <w:pPr>
      <w:tabs>
        <w:tab w:val="left" w:pos="709"/>
        <w:tab w:val="left" w:pos="1276"/>
        <w:tab w:val="left" w:pos="1843"/>
        <w:tab w:val="left" w:pos="2410"/>
        <w:tab w:val="right" w:pos="9072"/>
      </w:tabs>
      <w:suppressAutoHyphens/>
    </w:pPr>
    <w:rPr>
      <w:rFonts w:ascii="Arial" w:hAnsi="Arial" w:eastAsia="宋体" w:cs="Arial"/>
      <w:b/>
      <w:bCs/>
      <w:sz w:val="20"/>
      <w:szCs w:val="20"/>
      <w:lang w:val="en-GB"/>
    </w:rPr>
  </w:style>
  <w:style w:type="paragraph" w:customStyle="1" w:styleId="134">
    <w:name w:val="PÀÀr. der. 3"/>
    <w:qFormat/>
    <w:uiPriority w:val="0"/>
    <w:pPr>
      <w:tabs>
        <w:tab w:val="left" w:pos="-720"/>
        <w:tab w:val="left" w:pos="0"/>
        <w:tab w:val="left" w:pos="720"/>
        <w:tab w:val="left" w:pos="1440"/>
        <w:tab w:val="decimal" w:pos="2160"/>
      </w:tabs>
      <w:suppressAutoHyphens/>
      <w:ind w:left="2160" w:hanging="236"/>
    </w:pPr>
    <w:rPr>
      <w:rFonts w:ascii="CG Omega" w:hAnsi="CG Omega" w:eastAsia="宋体" w:cs="CG Omega"/>
      <w:sz w:val="22"/>
      <w:szCs w:val="22"/>
      <w:lang w:val="en-US" w:eastAsia="de-DE" w:bidi="ar-SA"/>
    </w:rPr>
  </w:style>
  <w:style w:type="paragraph" w:customStyle="1" w:styleId="135">
    <w:name w:val="b正文"/>
    <w:qFormat/>
    <w:uiPriority w:val="0"/>
    <w:pPr>
      <w:spacing w:line="360" w:lineRule="auto"/>
      <w:ind w:firstLine="200" w:firstLineChars="200"/>
      <w:jc w:val="both"/>
    </w:pPr>
    <w:rPr>
      <w:rFonts w:ascii="Times New Roman" w:hAnsi="Times New Roman" w:eastAsia="Times New Roman" w:cs="Times New Roman"/>
      <w:kern w:val="2"/>
      <w:sz w:val="24"/>
      <w:szCs w:val="24"/>
      <w:lang w:val="en-US" w:eastAsia="zh-CN" w:bidi="ar-SA"/>
    </w:rPr>
  </w:style>
  <w:style w:type="paragraph" w:customStyle="1" w:styleId="136">
    <w:name w:val="样式1"/>
    <w:basedOn w:val="135"/>
    <w:next w:val="1"/>
    <w:qFormat/>
    <w:locked/>
    <w:uiPriority w:val="0"/>
    <w:pPr>
      <w:spacing w:line="500" w:lineRule="exact"/>
    </w:pPr>
    <w:rPr>
      <w:rFonts w:eastAsia="宋体"/>
      <w:sz w:val="28"/>
      <w:szCs w:val="28"/>
    </w:rPr>
  </w:style>
  <w:style w:type="paragraph" w:customStyle="1" w:styleId="137">
    <w:name w:val="xl9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eastAsia="宋体" w:cs="Times New Roman"/>
      <w:kern w:val="0"/>
      <w:sz w:val="24"/>
    </w:rPr>
  </w:style>
  <w:style w:type="paragraph" w:customStyle="1" w:styleId="138">
    <w:name w:val="样式2"/>
    <w:basedOn w:val="42"/>
    <w:next w:val="1"/>
    <w:qFormat/>
    <w:locked/>
    <w:uiPriority w:val="0"/>
    <w:pPr>
      <w:numPr>
        <w:ilvl w:val="0"/>
        <w:numId w:val="4"/>
      </w:numPr>
      <w:spacing w:line="500" w:lineRule="exact"/>
      <w:ind w:left="0" w:leftChars="0"/>
    </w:pPr>
    <w:rPr>
      <w:sz w:val="28"/>
      <w:szCs w:val="28"/>
    </w:rPr>
  </w:style>
  <w:style w:type="paragraph" w:customStyle="1" w:styleId="139">
    <w:name w:val="xl74"/>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Times New Roman"/>
      <w:kern w:val="0"/>
      <w:sz w:val="24"/>
    </w:rPr>
  </w:style>
  <w:style w:type="paragraph" w:customStyle="1" w:styleId="140">
    <w:name w:val="Deck1"/>
    <w:basedOn w:val="1"/>
    <w:qFormat/>
    <w:uiPriority w:val="0"/>
    <w:pPr>
      <w:tabs>
        <w:tab w:val="left" w:pos="709"/>
        <w:tab w:val="left" w:pos="1276"/>
        <w:tab w:val="left" w:pos="1843"/>
        <w:tab w:val="left" w:pos="2410"/>
      </w:tabs>
      <w:suppressAutoHyphens/>
      <w:jc w:val="center"/>
    </w:pPr>
    <w:rPr>
      <w:rFonts w:ascii="Arial" w:hAnsi="Arial" w:eastAsia="宋体" w:cs="Arial"/>
      <w:b/>
      <w:bCs/>
      <w:sz w:val="36"/>
      <w:szCs w:val="36"/>
      <w:lang w:val="en-GB"/>
    </w:rPr>
  </w:style>
  <w:style w:type="paragraph" w:customStyle="1" w:styleId="141">
    <w:name w:val="默认段落字体 Para Char"/>
    <w:basedOn w:val="1"/>
    <w:next w:val="1"/>
    <w:qFormat/>
    <w:uiPriority w:val="0"/>
    <w:pPr>
      <w:spacing w:line="360" w:lineRule="auto"/>
      <w:ind w:firstLine="560" w:firstLineChars="200"/>
    </w:pPr>
    <w:rPr>
      <w:rFonts w:ascii="华文中宋" w:hAnsi="华文中宋" w:eastAsia="楷体_GB2312" w:cs="宋体"/>
      <w:color w:val="000000"/>
      <w:kern w:val="0"/>
      <w:sz w:val="28"/>
      <w:szCs w:val="30"/>
    </w:rPr>
  </w:style>
  <w:style w:type="paragraph" w:customStyle="1" w:styleId="142">
    <w:name w:val="font6"/>
    <w:basedOn w:val="1"/>
    <w:qFormat/>
    <w:uiPriority w:val="0"/>
    <w:pPr>
      <w:spacing w:before="100" w:beforeAutospacing="1" w:after="100" w:afterAutospacing="1"/>
    </w:pPr>
    <w:rPr>
      <w:rFonts w:ascii="Arial" w:hAnsi="Arial" w:eastAsia="Arial Unicode MS" w:cs="Arial"/>
      <w:b/>
      <w:bCs/>
      <w:sz w:val="20"/>
      <w:szCs w:val="20"/>
      <w:lang w:val="de-DE"/>
    </w:rPr>
  </w:style>
  <w:style w:type="paragraph" w:customStyle="1" w:styleId="143">
    <w:name w:val="首行缩进"/>
    <w:qFormat/>
    <w:uiPriority w:val="0"/>
    <w:pPr>
      <w:widowControl w:val="0"/>
      <w:snapToGrid w:val="0"/>
      <w:spacing w:beforeLines="50" w:afterLines="50" w:line="348" w:lineRule="auto"/>
      <w:ind w:firstLine="560" w:firstLineChars="200"/>
      <w:jc w:val="both"/>
    </w:pPr>
    <w:rPr>
      <w:rFonts w:ascii="Arial" w:hAnsi="Arial" w:eastAsia="宋体" w:cs="宋体"/>
      <w:snapToGrid w:val="0"/>
      <w:color w:val="000000"/>
      <w:spacing w:val="10"/>
      <w:kern w:val="2"/>
      <w:sz w:val="28"/>
      <w:szCs w:val="28"/>
      <w:lang w:val="en-US" w:eastAsia="zh-CN" w:bidi="ar-SA"/>
    </w:rPr>
  </w:style>
  <w:style w:type="paragraph" w:customStyle="1" w:styleId="144">
    <w:name w:val="表格1"/>
    <w:basedOn w:val="127"/>
    <w:qFormat/>
    <w:uiPriority w:val="0"/>
    <w:pPr>
      <w:autoSpaceDE/>
      <w:autoSpaceDN/>
      <w:spacing w:before="60" w:after="60" w:line="240" w:lineRule="atLeast"/>
      <w:ind w:firstLine="0"/>
      <w:jc w:val="left"/>
    </w:pPr>
    <w:rPr>
      <w:rFonts w:ascii="Times New Roman"/>
      <w:color w:val="auto"/>
      <w:sz w:val="21"/>
    </w:rPr>
  </w:style>
  <w:style w:type="paragraph" w:customStyle="1" w:styleId="145">
    <w:name w:val="epígrafe"/>
    <w:basedOn w:val="1"/>
    <w:qFormat/>
    <w:uiPriority w:val="0"/>
    <w:rPr>
      <w:rFonts w:eastAsia="宋体" w:cs="Times New Roman"/>
      <w:sz w:val="24"/>
      <w:szCs w:val="24"/>
    </w:rPr>
  </w:style>
  <w:style w:type="paragraph" w:customStyle="1" w:styleId="146">
    <w:name w:val="TÀ)Àcnico 7"/>
    <w:qFormat/>
    <w:uiPriority w:val="0"/>
    <w:pPr>
      <w:tabs>
        <w:tab w:val="left" w:pos="-720"/>
      </w:tabs>
      <w:suppressAutoHyphens/>
      <w:ind w:firstLine="720"/>
    </w:pPr>
    <w:rPr>
      <w:rFonts w:ascii="CG Omega" w:hAnsi="CG Omega" w:eastAsia="宋体" w:cs="CG Omega"/>
      <w:b/>
      <w:bCs/>
      <w:sz w:val="22"/>
      <w:szCs w:val="22"/>
      <w:lang w:val="en-US" w:eastAsia="de-DE" w:bidi="ar-SA"/>
    </w:rPr>
  </w:style>
  <w:style w:type="paragraph" w:customStyle="1" w:styleId="147">
    <w:name w:val="cisdi_作业书样式"/>
    <w:basedOn w:val="3"/>
    <w:qFormat/>
    <w:locked/>
    <w:uiPriority w:val="0"/>
    <w:pPr>
      <w:widowControl/>
      <w:tabs>
        <w:tab w:val="left" w:pos="576"/>
      </w:tabs>
      <w:spacing w:before="0" w:after="0" w:line="415" w:lineRule="auto"/>
      <w:ind w:left="576" w:hanging="576"/>
      <w:jc w:val="left"/>
    </w:pPr>
    <w:rPr>
      <w:bCs w:val="0"/>
      <w:snapToGrid w:val="0"/>
      <w:kern w:val="0"/>
      <w:sz w:val="28"/>
      <w:szCs w:val="28"/>
    </w:rPr>
  </w:style>
  <w:style w:type="paragraph" w:customStyle="1" w:styleId="148">
    <w:name w:val="PÀÀr. der. 8"/>
    <w:qFormat/>
    <w:uiPriority w:val="0"/>
    <w:pPr>
      <w:tabs>
        <w:tab w:val="left" w:pos="-720"/>
        <w:tab w:val="left" w:pos="0"/>
        <w:tab w:val="left" w:pos="720"/>
        <w:tab w:val="left" w:pos="1440"/>
        <w:tab w:val="left" w:pos="2160"/>
        <w:tab w:val="left" w:pos="2880"/>
        <w:tab w:val="left" w:pos="3600"/>
        <w:tab w:val="left" w:pos="4320"/>
        <w:tab w:val="left" w:pos="5040"/>
        <w:tab w:val="decimal" w:pos="5760"/>
      </w:tabs>
      <w:suppressAutoHyphens/>
      <w:ind w:left="5760" w:hanging="270"/>
    </w:pPr>
    <w:rPr>
      <w:rFonts w:ascii="CG Omega" w:hAnsi="CG Omega" w:eastAsia="宋体" w:cs="CG Omega"/>
      <w:sz w:val="22"/>
      <w:szCs w:val="22"/>
      <w:lang w:val="en-US" w:eastAsia="de-DE" w:bidi="ar-SA"/>
    </w:rPr>
  </w:style>
  <w:style w:type="paragraph" w:customStyle="1" w:styleId="149">
    <w:name w:val="2号宋体"/>
    <w:basedOn w:val="1"/>
    <w:qFormat/>
    <w:uiPriority w:val="0"/>
    <w:pPr>
      <w:spacing w:line="348" w:lineRule="auto"/>
      <w:jc w:val="center"/>
    </w:pPr>
    <w:rPr>
      <w:rFonts w:ascii="宋体" w:hAnsi="宋体" w:eastAsia="宋体" w:cs="Times New Roman"/>
      <w:sz w:val="44"/>
      <w:szCs w:val="44"/>
    </w:rPr>
  </w:style>
  <w:style w:type="paragraph" w:customStyle="1" w:styleId="150">
    <w:name w:val="正文居中"/>
    <w:basedOn w:val="1"/>
    <w:qFormat/>
    <w:uiPriority w:val="0"/>
    <w:pPr>
      <w:tabs>
        <w:tab w:val="left" w:pos="2160"/>
      </w:tabs>
      <w:spacing w:line="288" w:lineRule="auto"/>
      <w:jc w:val="center"/>
    </w:pPr>
    <w:rPr>
      <w:rFonts w:eastAsia="宋体" w:cs="Times New Roman"/>
      <w:kern w:val="0"/>
      <w:sz w:val="28"/>
      <w:szCs w:val="20"/>
    </w:rPr>
  </w:style>
  <w:style w:type="paragraph" w:customStyle="1" w:styleId="151">
    <w:name w:val="Char Char Char"/>
    <w:basedOn w:val="1"/>
    <w:qFormat/>
    <w:uiPriority w:val="0"/>
    <w:rPr>
      <w:rFonts w:ascii="Tahoma" w:hAnsi="Tahoma" w:eastAsia="宋体" w:cs="Times New Roman"/>
      <w:b/>
      <w:sz w:val="28"/>
      <w:szCs w:val="28"/>
    </w:rPr>
  </w:style>
  <w:style w:type="paragraph" w:customStyle="1" w:styleId="152">
    <w:name w:val="正文首行缩进1"/>
    <w:basedOn w:val="1"/>
    <w:qFormat/>
    <w:uiPriority w:val="0"/>
    <w:pPr>
      <w:tabs>
        <w:tab w:val="center" w:pos="4253"/>
      </w:tabs>
      <w:autoSpaceDE w:val="0"/>
      <w:autoSpaceDN w:val="0"/>
      <w:adjustRightInd w:val="0"/>
      <w:spacing w:after="60" w:line="312" w:lineRule="auto"/>
      <w:ind w:firstLine="567"/>
      <w:jc w:val="left"/>
      <w:textAlignment w:val="baseline"/>
    </w:pPr>
    <w:rPr>
      <w:rFonts w:ascii="Arial" w:hAnsi="Arial" w:eastAsia="宋体" w:cs="Times New Roman"/>
      <w:color w:val="000000"/>
      <w:kern w:val="0"/>
      <w:sz w:val="28"/>
      <w:szCs w:val="20"/>
    </w:rPr>
  </w:style>
  <w:style w:type="paragraph" w:customStyle="1" w:styleId="153">
    <w:name w:val="A2"/>
    <w:basedOn w:val="154"/>
    <w:next w:val="1"/>
    <w:qFormat/>
    <w:uiPriority w:val="0"/>
    <w:pPr>
      <w:tabs>
        <w:tab w:val="left" w:pos="910"/>
      </w:tabs>
    </w:pPr>
    <w:rPr>
      <w:rFonts w:eastAsia="Arial"/>
      <w:sz w:val="22"/>
    </w:rPr>
  </w:style>
  <w:style w:type="paragraph" w:customStyle="1" w:styleId="154">
    <w:name w:val="A1"/>
    <w:basedOn w:val="1"/>
    <w:next w:val="1"/>
    <w:qFormat/>
    <w:uiPriority w:val="0"/>
    <w:pPr>
      <w:tabs>
        <w:tab w:val="left" w:pos="910"/>
      </w:tabs>
      <w:adjustRightInd w:val="0"/>
      <w:snapToGrid w:val="0"/>
      <w:spacing w:line="348" w:lineRule="auto"/>
    </w:pPr>
    <w:rPr>
      <w:rFonts w:ascii="Arial" w:hAnsi="Arial" w:eastAsia="宋体" w:cs="Arial"/>
      <w:b/>
      <w:sz w:val="24"/>
      <w:szCs w:val="24"/>
    </w:rPr>
  </w:style>
  <w:style w:type="paragraph" w:customStyle="1" w:styleId="155">
    <w:name w:val="样式 样式 表内 + 宋体 段后: 0 磅 行距: 固定值 17 磅 + 段后: 0.1 行1"/>
    <w:basedOn w:val="1"/>
    <w:qFormat/>
    <w:uiPriority w:val="0"/>
    <w:pPr>
      <w:adjustRightInd w:val="0"/>
      <w:snapToGrid w:val="0"/>
      <w:spacing w:after="40" w:line="360" w:lineRule="auto"/>
      <w:jc w:val="center"/>
    </w:pPr>
    <w:rPr>
      <w:rFonts w:ascii="宋体" w:hAnsi="宋体" w:eastAsia="宋体" w:cs="Times New Roman"/>
      <w:snapToGrid w:val="0"/>
      <w:szCs w:val="20"/>
    </w:rPr>
  </w:style>
  <w:style w:type="paragraph" w:customStyle="1" w:styleId="156">
    <w:name w:val="Char Char Char Char Char Char Char"/>
    <w:basedOn w:val="1"/>
    <w:qFormat/>
    <w:uiPriority w:val="0"/>
    <w:rPr>
      <w:rFonts w:eastAsia="宋体" w:cs="Times New Roman"/>
      <w:szCs w:val="24"/>
    </w:rPr>
  </w:style>
  <w:style w:type="paragraph" w:customStyle="1" w:styleId="157">
    <w:name w:val="xl8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eastAsia="宋体" w:cs="Times New Roman"/>
      <w:kern w:val="0"/>
      <w:sz w:val="24"/>
    </w:rPr>
  </w:style>
  <w:style w:type="paragraph" w:customStyle="1" w:styleId="158">
    <w:name w:val="índice 1"/>
    <w:basedOn w:val="1"/>
    <w:qFormat/>
    <w:uiPriority w:val="0"/>
    <w:pPr>
      <w:tabs>
        <w:tab w:val="left" w:leader="dot" w:pos="9000"/>
        <w:tab w:val="right" w:pos="9360"/>
      </w:tabs>
      <w:suppressAutoHyphens/>
      <w:ind w:left="1440" w:right="720" w:hanging="1440"/>
    </w:pPr>
    <w:rPr>
      <w:rFonts w:eastAsia="宋体" w:cs="Times New Roman"/>
      <w:szCs w:val="24"/>
    </w:rPr>
  </w:style>
  <w:style w:type="paragraph" w:customStyle="1" w:styleId="159">
    <w:name w:val="正文文本 31"/>
    <w:basedOn w:val="1"/>
    <w:qFormat/>
    <w:uiPriority w:val="0"/>
    <w:pPr>
      <w:adjustRightInd w:val="0"/>
      <w:jc w:val="center"/>
      <w:textAlignment w:val="baseline"/>
    </w:pPr>
    <w:rPr>
      <w:rFonts w:eastAsia="宋体" w:cs="Times New Roman"/>
      <w:szCs w:val="20"/>
    </w:rPr>
  </w:style>
  <w:style w:type="paragraph" w:customStyle="1" w:styleId="160">
    <w:name w:val="TÀ)Àcnico 6"/>
    <w:qFormat/>
    <w:uiPriority w:val="0"/>
    <w:pPr>
      <w:tabs>
        <w:tab w:val="left" w:pos="-720"/>
      </w:tabs>
      <w:suppressAutoHyphens/>
      <w:ind w:firstLine="720"/>
    </w:pPr>
    <w:rPr>
      <w:rFonts w:ascii="CG Omega" w:hAnsi="CG Omega" w:eastAsia="宋体" w:cs="CG Omega"/>
      <w:b/>
      <w:bCs/>
      <w:sz w:val="22"/>
      <w:szCs w:val="22"/>
      <w:lang w:val="en-US" w:eastAsia="de-DE" w:bidi="ar-SA"/>
    </w:rPr>
  </w:style>
  <w:style w:type="paragraph" w:customStyle="1" w:styleId="161">
    <w:name w:val="Char Char Char Char"/>
    <w:basedOn w:val="1"/>
    <w:qFormat/>
    <w:uiPriority w:val="0"/>
    <w:pPr>
      <w:widowControl/>
      <w:spacing w:after="160" w:line="240" w:lineRule="exact"/>
      <w:jc w:val="left"/>
    </w:pPr>
    <w:rPr>
      <w:rFonts w:eastAsia="宋体" w:cs="Times New Roman"/>
      <w:szCs w:val="20"/>
    </w:rPr>
  </w:style>
  <w:style w:type="paragraph" w:customStyle="1" w:styleId="162">
    <w:name w:val="xl82"/>
    <w:basedOn w:val="1"/>
    <w:qFormat/>
    <w:uiPriority w:val="0"/>
    <w:pPr>
      <w:widowControl/>
      <w:pBdr>
        <w:left w:val="single" w:color="auto" w:sz="8" w:space="0"/>
        <w:right w:val="single" w:color="auto" w:sz="4" w:space="0"/>
      </w:pBdr>
      <w:spacing w:before="100" w:beforeAutospacing="1" w:after="100" w:afterAutospacing="1"/>
      <w:jc w:val="center"/>
      <w:textAlignment w:val="center"/>
    </w:pPr>
    <w:rPr>
      <w:rFonts w:hint="eastAsia" w:ascii="宋体" w:hAnsi="宋体" w:eastAsia="宋体" w:cs="Times New Roman"/>
      <w:kern w:val="0"/>
      <w:sz w:val="18"/>
      <w:szCs w:val="18"/>
    </w:rPr>
  </w:style>
  <w:style w:type="paragraph" w:customStyle="1" w:styleId="163">
    <w:name w:val="toa"/>
    <w:basedOn w:val="1"/>
    <w:qFormat/>
    <w:uiPriority w:val="0"/>
    <w:pPr>
      <w:tabs>
        <w:tab w:val="left" w:pos="9000"/>
        <w:tab w:val="right" w:pos="9360"/>
      </w:tabs>
      <w:suppressAutoHyphens/>
    </w:pPr>
    <w:rPr>
      <w:rFonts w:eastAsia="宋体" w:cs="Times New Roman"/>
      <w:szCs w:val="24"/>
    </w:rPr>
  </w:style>
  <w:style w:type="paragraph" w:customStyle="1" w:styleId="164">
    <w:name w:val="xl25"/>
    <w:basedOn w:val="1"/>
    <w:qFormat/>
    <w:uiPriority w:val="0"/>
    <w:pPr>
      <w:spacing w:before="100" w:beforeAutospacing="1" w:after="100" w:afterAutospacing="1"/>
    </w:pPr>
    <w:rPr>
      <w:rFonts w:ascii="Arial" w:hAnsi="Arial" w:eastAsia="Arial Unicode MS" w:cs="Arial"/>
      <w:b/>
      <w:bCs/>
      <w:sz w:val="28"/>
      <w:szCs w:val="28"/>
      <w:lang w:val="de-DE"/>
    </w:rPr>
  </w:style>
  <w:style w:type="paragraph" w:customStyle="1" w:styleId="165">
    <w:name w:val="样式 表内 + 段前: 0 磅 段后: 0 磅 行距: 固定值 17 磅"/>
    <w:basedOn w:val="1"/>
    <w:qFormat/>
    <w:uiPriority w:val="0"/>
    <w:pPr>
      <w:adjustRightInd w:val="0"/>
      <w:snapToGrid w:val="0"/>
      <w:spacing w:after="20" w:line="360" w:lineRule="auto"/>
      <w:jc w:val="center"/>
    </w:pPr>
    <w:rPr>
      <w:rFonts w:eastAsia="宋体" w:cs="Times New Roman"/>
      <w:snapToGrid w:val="0"/>
      <w:szCs w:val="20"/>
    </w:rPr>
  </w:style>
  <w:style w:type="paragraph" w:customStyle="1" w:styleId="166">
    <w:name w:val="正文文本 21"/>
    <w:basedOn w:val="1"/>
    <w:qFormat/>
    <w:uiPriority w:val="0"/>
    <w:pPr>
      <w:adjustRightInd w:val="0"/>
      <w:ind w:firstLine="570"/>
      <w:jc w:val="left"/>
      <w:textAlignment w:val="baseline"/>
    </w:pPr>
    <w:rPr>
      <w:rFonts w:ascii="宋体" w:eastAsia="宋体" w:cs="Times New Roman"/>
      <w:sz w:val="28"/>
      <w:szCs w:val="20"/>
    </w:rPr>
  </w:style>
  <w:style w:type="paragraph" w:customStyle="1" w:styleId="167">
    <w:name w:val="xl71"/>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center"/>
      <w:textAlignment w:val="center"/>
    </w:pPr>
    <w:rPr>
      <w:rFonts w:ascii="宋体" w:hAnsi="宋体" w:eastAsia="宋体" w:cs="Times New Roman"/>
      <w:kern w:val="0"/>
      <w:sz w:val="24"/>
    </w:rPr>
  </w:style>
  <w:style w:type="paragraph" w:customStyle="1" w:styleId="168">
    <w:name w:val="font0"/>
    <w:basedOn w:val="1"/>
    <w:qFormat/>
    <w:uiPriority w:val="0"/>
    <w:pPr>
      <w:widowControl/>
      <w:spacing w:before="100" w:beforeAutospacing="1" w:after="100" w:afterAutospacing="1"/>
      <w:jc w:val="left"/>
    </w:pPr>
    <w:rPr>
      <w:rFonts w:hint="eastAsia" w:ascii="宋体" w:hAnsi="宋体" w:eastAsia="宋体" w:cs="Times New Roman"/>
      <w:kern w:val="0"/>
    </w:rPr>
  </w:style>
  <w:style w:type="paragraph" w:customStyle="1" w:styleId="169">
    <w:name w:val="font5"/>
    <w:basedOn w:val="1"/>
    <w:qFormat/>
    <w:uiPriority w:val="0"/>
    <w:pPr>
      <w:spacing w:before="100" w:beforeAutospacing="1" w:after="100" w:afterAutospacing="1"/>
    </w:pPr>
    <w:rPr>
      <w:rFonts w:ascii="Arial" w:hAnsi="Arial" w:eastAsia="Arial Unicode MS" w:cs="Arial"/>
      <w:b/>
      <w:bCs/>
      <w:sz w:val="18"/>
      <w:szCs w:val="18"/>
      <w:lang w:val="de-DE"/>
    </w:rPr>
  </w:style>
  <w:style w:type="paragraph" w:customStyle="1" w:styleId="170">
    <w:name w:val="TÀ)Àcnico 4"/>
    <w:qFormat/>
    <w:uiPriority w:val="0"/>
    <w:pPr>
      <w:tabs>
        <w:tab w:val="left" w:pos="-720"/>
      </w:tabs>
      <w:suppressAutoHyphens/>
    </w:pPr>
    <w:rPr>
      <w:rFonts w:ascii="CG Omega" w:hAnsi="CG Omega" w:eastAsia="宋体" w:cs="CG Omega"/>
      <w:b/>
      <w:bCs/>
      <w:sz w:val="22"/>
      <w:szCs w:val="22"/>
      <w:lang w:val="en-US" w:eastAsia="de-DE" w:bidi="ar-SA"/>
    </w:rPr>
  </w:style>
  <w:style w:type="paragraph" w:customStyle="1" w:styleId="171">
    <w:name w:val="xl9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Times New Roman"/>
      <w:kern w:val="0"/>
      <w:sz w:val="24"/>
    </w:rPr>
  </w:style>
  <w:style w:type="paragraph" w:customStyle="1" w:styleId="172">
    <w:name w:val="1"/>
    <w:basedOn w:val="1"/>
    <w:next w:val="38"/>
    <w:qFormat/>
    <w:uiPriority w:val="0"/>
    <w:pPr>
      <w:adjustRightInd w:val="0"/>
      <w:spacing w:line="348" w:lineRule="auto"/>
      <w:ind w:right="134"/>
      <w:textAlignment w:val="baseline"/>
    </w:pPr>
    <w:rPr>
      <w:rFonts w:eastAsia="宋体" w:cs="Times New Roman"/>
      <w:kern w:val="0"/>
      <w:sz w:val="28"/>
      <w:szCs w:val="20"/>
    </w:rPr>
  </w:style>
  <w:style w:type="paragraph" w:customStyle="1" w:styleId="173">
    <w:name w:val="PÀÀr. der. 7"/>
    <w:qFormat/>
    <w:uiPriority w:val="0"/>
    <w:pPr>
      <w:tabs>
        <w:tab w:val="left" w:pos="-720"/>
        <w:tab w:val="left" w:pos="0"/>
        <w:tab w:val="left" w:pos="720"/>
        <w:tab w:val="left" w:pos="1440"/>
        <w:tab w:val="left" w:pos="2160"/>
        <w:tab w:val="left" w:pos="2880"/>
        <w:tab w:val="left" w:pos="3600"/>
        <w:tab w:val="left" w:pos="4320"/>
        <w:tab w:val="decimal" w:pos="5040"/>
      </w:tabs>
      <w:suppressAutoHyphens/>
      <w:ind w:left="5040" w:hanging="222"/>
    </w:pPr>
    <w:rPr>
      <w:rFonts w:ascii="CG Omega" w:hAnsi="CG Omega" w:eastAsia="宋体" w:cs="CG Omega"/>
      <w:sz w:val="22"/>
      <w:szCs w:val="22"/>
      <w:lang w:val="en-US" w:eastAsia="de-DE" w:bidi="ar-SA"/>
    </w:rPr>
  </w:style>
  <w:style w:type="paragraph" w:customStyle="1" w:styleId="174">
    <w:name w:val="样式 标题 3 + (中文) 黑体 小四 非加粗 段前: 7.8 磅 段后: 0 磅 行距: 固定值 20 磅"/>
    <w:basedOn w:val="4"/>
    <w:qFormat/>
    <w:uiPriority w:val="0"/>
    <w:pPr>
      <w:spacing w:before="0" w:after="0" w:line="400" w:lineRule="exact"/>
    </w:pPr>
    <w:rPr>
      <w:rFonts w:eastAsia="黑体" w:cs="宋体"/>
      <w:b w:val="0"/>
      <w:bCs w:val="0"/>
      <w:sz w:val="24"/>
      <w:szCs w:val="20"/>
    </w:rPr>
  </w:style>
  <w:style w:type="paragraph" w:customStyle="1" w:styleId="175">
    <w:name w:val="Char Char1"/>
    <w:basedOn w:val="1"/>
    <w:qFormat/>
    <w:uiPriority w:val="0"/>
    <w:rPr>
      <w:rFonts w:ascii="Tahoma" w:hAnsi="Tahoma" w:eastAsia="宋体" w:cs="Times New Roman"/>
      <w:b/>
      <w:sz w:val="28"/>
      <w:szCs w:val="28"/>
    </w:rPr>
  </w:style>
  <w:style w:type="paragraph" w:customStyle="1" w:styleId="176">
    <w:name w:val="Überschrift 62"/>
    <w:basedOn w:val="1"/>
    <w:qFormat/>
    <w:uiPriority w:val="0"/>
    <w:pPr>
      <w:tabs>
        <w:tab w:val="left" w:pos="709"/>
        <w:tab w:val="left" w:pos="1276"/>
        <w:tab w:val="left" w:pos="1843"/>
        <w:tab w:val="left" w:pos="2410"/>
      </w:tabs>
      <w:suppressAutoHyphens/>
      <w:ind w:left="1276" w:hanging="1276"/>
    </w:pPr>
    <w:rPr>
      <w:rFonts w:ascii="Arial" w:hAnsi="Arial" w:eastAsia="宋体" w:cs="Arial"/>
      <w:b/>
      <w:bCs/>
      <w:sz w:val="20"/>
      <w:szCs w:val="20"/>
      <w:lang w:val="en-GB"/>
    </w:rPr>
  </w:style>
  <w:style w:type="paragraph" w:customStyle="1" w:styleId="177">
    <w:name w:val="xl8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eastAsia="宋体" w:cs="Times New Roman"/>
      <w:kern w:val="0"/>
      <w:sz w:val="24"/>
    </w:rPr>
  </w:style>
  <w:style w:type="paragraph" w:customStyle="1" w:styleId="178">
    <w:name w:val="表头"/>
    <w:basedOn w:val="1"/>
    <w:qFormat/>
    <w:uiPriority w:val="0"/>
    <w:pPr>
      <w:adjustRightInd w:val="0"/>
      <w:spacing w:line="24" w:lineRule="atLeast"/>
      <w:jc w:val="center"/>
      <w:textAlignment w:val="baseline"/>
    </w:pPr>
    <w:rPr>
      <w:rFonts w:ascii="宋体" w:eastAsia="宋体" w:cs="Times New Roman"/>
      <w:spacing w:val="10"/>
      <w:kern w:val="0"/>
      <w:sz w:val="28"/>
      <w:szCs w:val="20"/>
    </w:rPr>
  </w:style>
  <w:style w:type="paragraph" w:customStyle="1" w:styleId="179">
    <w:name w:val="TÀ)Àcnico 8"/>
    <w:qFormat/>
    <w:uiPriority w:val="0"/>
    <w:pPr>
      <w:tabs>
        <w:tab w:val="left" w:pos="-720"/>
      </w:tabs>
      <w:suppressAutoHyphens/>
      <w:ind w:firstLine="720"/>
    </w:pPr>
    <w:rPr>
      <w:rFonts w:ascii="CG Omega" w:hAnsi="CG Omega" w:eastAsia="宋体" w:cs="CG Omega"/>
      <w:b/>
      <w:bCs/>
      <w:sz w:val="22"/>
      <w:szCs w:val="22"/>
      <w:lang w:val="en-US" w:eastAsia="de-DE" w:bidi="ar-SA"/>
    </w:rPr>
  </w:style>
  <w:style w:type="paragraph" w:customStyle="1" w:styleId="180">
    <w:name w:val="2号黑体"/>
    <w:basedOn w:val="1"/>
    <w:qFormat/>
    <w:uiPriority w:val="0"/>
    <w:pPr>
      <w:jc w:val="center"/>
    </w:pPr>
    <w:rPr>
      <w:rFonts w:ascii="黑体" w:hAnsi="宋体" w:eastAsia="黑体" w:cs="Times New Roman"/>
      <w:b/>
      <w:sz w:val="44"/>
      <w:szCs w:val="44"/>
    </w:rPr>
  </w:style>
  <w:style w:type="paragraph" w:customStyle="1" w:styleId="181">
    <w:name w:val="PÀÀr. der. 6"/>
    <w:qFormat/>
    <w:uiPriority w:val="0"/>
    <w:pPr>
      <w:tabs>
        <w:tab w:val="left" w:pos="-720"/>
        <w:tab w:val="left" w:pos="0"/>
        <w:tab w:val="left" w:pos="720"/>
        <w:tab w:val="left" w:pos="1440"/>
        <w:tab w:val="left" w:pos="2160"/>
        <w:tab w:val="left" w:pos="2880"/>
        <w:tab w:val="left" w:pos="3600"/>
        <w:tab w:val="decimal" w:pos="4320"/>
      </w:tabs>
      <w:suppressAutoHyphens/>
      <w:ind w:left="4320" w:hanging="356"/>
    </w:pPr>
    <w:rPr>
      <w:rFonts w:ascii="CG Omega" w:hAnsi="CG Omega" w:eastAsia="宋体" w:cs="CG Omega"/>
      <w:sz w:val="22"/>
      <w:szCs w:val="22"/>
      <w:lang w:val="en-US" w:eastAsia="de-DE" w:bidi="ar-SA"/>
    </w:rPr>
  </w:style>
  <w:style w:type="paragraph" w:customStyle="1" w:styleId="182">
    <w:name w:val="xiao二黑"/>
    <w:basedOn w:val="1"/>
    <w:qFormat/>
    <w:uiPriority w:val="0"/>
    <w:pPr>
      <w:spacing w:beforeLines="100" w:afterLines="100"/>
      <w:jc w:val="center"/>
    </w:pPr>
    <w:rPr>
      <w:rFonts w:ascii="黑体" w:eastAsia="黑体" w:cs="Times New Roman"/>
      <w:b/>
      <w:sz w:val="36"/>
      <w:szCs w:val="36"/>
    </w:rPr>
  </w:style>
  <w:style w:type="paragraph" w:customStyle="1" w:styleId="183">
    <w:name w:val="xl24"/>
    <w:basedOn w:val="1"/>
    <w:qFormat/>
    <w:uiPriority w:val="0"/>
    <w:pPr>
      <w:pBdr>
        <w:top w:val="single" w:color="auto" w:sz="4" w:space="0"/>
      </w:pBdr>
      <w:spacing w:before="100" w:beforeAutospacing="1" w:after="100" w:afterAutospacing="1"/>
    </w:pPr>
    <w:rPr>
      <w:rFonts w:ascii="Arial Unicode MS" w:hAnsi="Arial Unicode MS" w:eastAsia="Arial Unicode MS" w:cs="Arial Unicode MS"/>
      <w:sz w:val="24"/>
      <w:szCs w:val="24"/>
      <w:lang w:val="de-DE"/>
    </w:rPr>
  </w:style>
  <w:style w:type="paragraph" w:customStyle="1" w:styleId="184">
    <w:name w:val="表内"/>
    <w:basedOn w:val="1"/>
    <w:next w:val="1"/>
    <w:qFormat/>
    <w:uiPriority w:val="0"/>
    <w:pPr>
      <w:adjustRightInd w:val="0"/>
      <w:snapToGrid w:val="0"/>
      <w:spacing w:before="120" w:after="120" w:line="288" w:lineRule="auto"/>
      <w:jc w:val="center"/>
    </w:pPr>
    <w:rPr>
      <w:rFonts w:eastAsia="宋体" w:cs="Times New Roman"/>
      <w:snapToGrid w:val="0"/>
      <w:szCs w:val="20"/>
    </w:rPr>
  </w:style>
  <w:style w:type="paragraph" w:customStyle="1" w:styleId="185">
    <w:name w:val="xl73"/>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Times New Roman"/>
      <w:kern w:val="0"/>
      <w:sz w:val="24"/>
    </w:rPr>
  </w:style>
  <w:style w:type="paragraph" w:customStyle="1" w:styleId="186">
    <w:name w:val="样式 样式 表内 + 宋体 段后: 0 磅 行距: 固定值 17 磅 + 段后: 0.1 行"/>
    <w:basedOn w:val="1"/>
    <w:qFormat/>
    <w:uiPriority w:val="0"/>
    <w:pPr>
      <w:adjustRightInd w:val="0"/>
      <w:snapToGrid w:val="0"/>
      <w:spacing w:after="20" w:line="360" w:lineRule="auto"/>
      <w:jc w:val="center"/>
    </w:pPr>
    <w:rPr>
      <w:rFonts w:ascii="宋体" w:hAnsi="宋体" w:eastAsia="宋体" w:cs="Times New Roman"/>
      <w:snapToGrid w:val="0"/>
      <w:szCs w:val="20"/>
    </w:rPr>
  </w:style>
  <w:style w:type="paragraph" w:customStyle="1" w:styleId="187">
    <w:name w:val="xl77"/>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textAlignment w:val="center"/>
    </w:pPr>
    <w:rPr>
      <w:rFonts w:eastAsia="宋体" w:cs="Times New Roman"/>
      <w:kern w:val="0"/>
      <w:sz w:val="24"/>
    </w:rPr>
  </w:style>
  <w:style w:type="paragraph" w:customStyle="1" w:styleId="188">
    <w:name w:val="文本块1"/>
    <w:basedOn w:val="1"/>
    <w:qFormat/>
    <w:uiPriority w:val="0"/>
    <w:pPr>
      <w:tabs>
        <w:tab w:val="left" w:pos="4350"/>
      </w:tabs>
      <w:adjustRightInd w:val="0"/>
      <w:spacing w:line="27" w:lineRule="atLeast"/>
      <w:ind w:left="4350" w:right="119" w:hanging="420"/>
      <w:textAlignment w:val="baseline"/>
    </w:pPr>
    <w:rPr>
      <w:rFonts w:ascii="宋体" w:eastAsia="宋体" w:cs="Times New Roman"/>
      <w:spacing w:val="25"/>
      <w:kern w:val="0"/>
      <w:sz w:val="24"/>
      <w:szCs w:val="20"/>
    </w:rPr>
  </w:style>
  <w:style w:type="paragraph" w:customStyle="1" w:styleId="189">
    <w:name w:val="PÀÀr. der. 2"/>
    <w:qFormat/>
    <w:uiPriority w:val="0"/>
    <w:pPr>
      <w:tabs>
        <w:tab w:val="left" w:pos="-720"/>
        <w:tab w:val="left" w:pos="0"/>
        <w:tab w:val="left" w:pos="720"/>
        <w:tab w:val="decimal" w:pos="1440"/>
      </w:tabs>
      <w:suppressAutoHyphens/>
      <w:ind w:left="1440" w:hanging="294"/>
    </w:pPr>
    <w:rPr>
      <w:rFonts w:ascii="CG Omega" w:hAnsi="CG Omega" w:eastAsia="宋体" w:cs="CG Omega"/>
      <w:sz w:val="22"/>
      <w:szCs w:val="22"/>
      <w:lang w:val="en-US" w:eastAsia="de-DE" w:bidi="ar-SA"/>
    </w:rPr>
  </w:style>
  <w:style w:type="paragraph" w:customStyle="1" w:styleId="190">
    <w:name w:val="xl8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eastAsia="宋体" w:cs="Times New Roman"/>
      <w:kern w:val="0"/>
      <w:sz w:val="24"/>
    </w:rPr>
  </w:style>
  <w:style w:type="paragraph" w:customStyle="1" w:styleId="191">
    <w:name w:val="PÀÀr. der. 4"/>
    <w:qFormat/>
    <w:uiPriority w:val="0"/>
    <w:pPr>
      <w:tabs>
        <w:tab w:val="left" w:pos="-720"/>
        <w:tab w:val="left" w:pos="0"/>
        <w:tab w:val="left" w:pos="720"/>
        <w:tab w:val="left" w:pos="1440"/>
        <w:tab w:val="left" w:pos="2160"/>
        <w:tab w:val="decimal" w:pos="2880"/>
      </w:tabs>
      <w:suppressAutoHyphens/>
      <w:ind w:left="2880" w:hanging="236"/>
    </w:pPr>
    <w:rPr>
      <w:rFonts w:ascii="CG Omega" w:hAnsi="CG Omega" w:eastAsia="宋体" w:cs="CG Omega"/>
      <w:sz w:val="22"/>
      <w:szCs w:val="22"/>
      <w:lang w:val="en-US" w:eastAsia="de-DE" w:bidi="ar-SA"/>
    </w:rPr>
  </w:style>
  <w:style w:type="paragraph" w:customStyle="1" w:styleId="192">
    <w:name w:val="xl9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eastAsia="宋体" w:cs="Times New Roman"/>
      <w:kern w:val="0"/>
      <w:sz w:val="24"/>
    </w:rPr>
  </w:style>
  <w:style w:type="paragraph" w:customStyle="1" w:styleId="193">
    <w:name w:val="TÀ)Àcnico 5"/>
    <w:qFormat/>
    <w:uiPriority w:val="0"/>
    <w:pPr>
      <w:tabs>
        <w:tab w:val="left" w:pos="-720"/>
      </w:tabs>
      <w:suppressAutoHyphens/>
      <w:ind w:firstLine="720"/>
    </w:pPr>
    <w:rPr>
      <w:rFonts w:ascii="CG Omega" w:hAnsi="CG Omega" w:eastAsia="宋体" w:cs="CG Omega"/>
      <w:b/>
      <w:bCs/>
      <w:sz w:val="22"/>
      <w:szCs w:val="22"/>
      <w:lang w:val="en-US" w:eastAsia="de-DE" w:bidi="ar-SA"/>
    </w:rPr>
  </w:style>
  <w:style w:type="paragraph" w:customStyle="1" w:styleId="194">
    <w:name w:val="Char Char Char Char Char Char"/>
    <w:basedOn w:val="1"/>
    <w:qFormat/>
    <w:uiPriority w:val="0"/>
    <w:rPr>
      <w:rFonts w:ascii="Tahoma" w:hAnsi="Tahoma" w:eastAsia="宋体" w:cs="Times New Roman"/>
      <w:b/>
      <w:sz w:val="28"/>
      <w:szCs w:val="28"/>
    </w:rPr>
  </w:style>
  <w:style w:type="paragraph" w:customStyle="1" w:styleId="195">
    <w:name w:val="font9"/>
    <w:basedOn w:val="1"/>
    <w:qFormat/>
    <w:uiPriority w:val="0"/>
    <w:pPr>
      <w:spacing w:before="100" w:beforeAutospacing="1" w:after="100" w:afterAutospacing="1"/>
    </w:pPr>
    <w:rPr>
      <w:rFonts w:ascii="Arial" w:hAnsi="Arial" w:eastAsia="Arial Unicode MS" w:cs="Arial"/>
      <w:b/>
      <w:bCs/>
      <w:sz w:val="24"/>
      <w:szCs w:val="24"/>
      <w:lang w:val="de-DE"/>
    </w:rPr>
  </w:style>
  <w:style w:type="paragraph" w:customStyle="1" w:styleId="196">
    <w:name w:val="Escr. legal"/>
    <w:qFormat/>
    <w:uiPriority w:val="0"/>
    <w:pPr>
      <w:tabs>
        <w:tab w:val="left" w:pos="-720"/>
      </w:tabs>
      <w:suppressAutoHyphens/>
      <w:spacing w:line="240" w:lineRule="exact"/>
    </w:pPr>
    <w:rPr>
      <w:rFonts w:ascii="CG Omega" w:hAnsi="CG Omega" w:eastAsia="宋体" w:cs="CG Omega"/>
      <w:sz w:val="22"/>
      <w:szCs w:val="22"/>
      <w:lang w:val="en-US" w:eastAsia="de-DE" w:bidi="ar-SA"/>
    </w:rPr>
  </w:style>
  <w:style w:type="paragraph" w:customStyle="1" w:styleId="197">
    <w:name w:val="Überschrift 63"/>
    <w:basedOn w:val="1"/>
    <w:qFormat/>
    <w:uiPriority w:val="0"/>
    <w:pPr>
      <w:tabs>
        <w:tab w:val="left" w:pos="709"/>
        <w:tab w:val="left" w:pos="1276"/>
        <w:tab w:val="left" w:pos="1843"/>
        <w:tab w:val="left" w:pos="2410"/>
      </w:tabs>
      <w:suppressAutoHyphens/>
      <w:jc w:val="center"/>
    </w:pPr>
    <w:rPr>
      <w:rFonts w:ascii="Arial" w:hAnsi="Arial" w:eastAsia="宋体" w:cs="Arial"/>
      <w:b/>
      <w:bCs/>
      <w:sz w:val="36"/>
      <w:szCs w:val="36"/>
      <w:lang w:val="en-GB"/>
    </w:rPr>
  </w:style>
  <w:style w:type="paragraph" w:customStyle="1" w:styleId="198">
    <w:name w:val="正文缩进1"/>
    <w:basedOn w:val="1"/>
    <w:qFormat/>
    <w:uiPriority w:val="0"/>
    <w:pPr>
      <w:adjustRightInd w:val="0"/>
      <w:spacing w:line="348" w:lineRule="auto"/>
      <w:ind w:firstLine="539"/>
      <w:jc w:val="left"/>
      <w:textAlignment w:val="baseline"/>
    </w:pPr>
    <w:rPr>
      <w:rFonts w:eastAsia="宋体" w:cs="Times New Roman"/>
      <w:kern w:val="0"/>
      <w:sz w:val="28"/>
      <w:szCs w:val="20"/>
    </w:rPr>
  </w:style>
  <w:style w:type="paragraph" w:customStyle="1" w:styleId="199">
    <w:name w:val="zwwz"/>
    <w:basedOn w:val="1"/>
    <w:qFormat/>
    <w:uiPriority w:val="0"/>
    <w:pPr>
      <w:adjustRightInd w:val="0"/>
      <w:spacing w:line="360" w:lineRule="auto"/>
      <w:ind w:firstLine="567"/>
      <w:textAlignment w:val="baseline"/>
    </w:pPr>
    <w:rPr>
      <w:rFonts w:eastAsia="宋体" w:cs="Times New Roman"/>
      <w:spacing w:val="10"/>
      <w:kern w:val="0"/>
      <w:sz w:val="28"/>
      <w:szCs w:val="20"/>
    </w:rPr>
  </w:style>
  <w:style w:type="paragraph" w:customStyle="1" w:styleId="200">
    <w:name w:val="xl8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Times New Roman"/>
      <w:kern w:val="0"/>
      <w:sz w:val="24"/>
    </w:rPr>
  </w:style>
  <w:style w:type="paragraph" w:customStyle="1" w:styleId="201">
    <w:name w:val="正文文本缩进 31"/>
    <w:basedOn w:val="1"/>
    <w:qFormat/>
    <w:uiPriority w:val="0"/>
    <w:pPr>
      <w:adjustRightInd w:val="0"/>
      <w:spacing w:line="360" w:lineRule="atLeast"/>
      <w:ind w:firstLine="510"/>
      <w:jc w:val="left"/>
      <w:textAlignment w:val="baseline"/>
    </w:pPr>
    <w:rPr>
      <w:rFonts w:ascii="宋体" w:eastAsia="宋体" w:cs="Times New Roman"/>
      <w:kern w:val="0"/>
      <w:sz w:val="34"/>
      <w:szCs w:val="20"/>
    </w:rPr>
  </w:style>
  <w:style w:type="paragraph" w:customStyle="1" w:styleId="202">
    <w:name w:val="默认段落字体 Para Char Char Char Char Char Char Char"/>
    <w:basedOn w:val="1"/>
    <w:qFormat/>
    <w:uiPriority w:val="0"/>
    <w:rPr>
      <w:rFonts w:eastAsia="宋体" w:cs="Times New Roman"/>
      <w:szCs w:val="24"/>
    </w:rPr>
  </w:style>
  <w:style w:type="paragraph" w:customStyle="1" w:styleId="203">
    <w:name w:val="xl72"/>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center"/>
      <w:textAlignment w:val="center"/>
    </w:pPr>
    <w:rPr>
      <w:rFonts w:ascii="宋体" w:hAnsi="宋体" w:eastAsia="宋体" w:cs="Times New Roman"/>
      <w:kern w:val="0"/>
      <w:sz w:val="24"/>
    </w:rPr>
  </w:style>
  <w:style w:type="paragraph" w:customStyle="1" w:styleId="204">
    <w:name w:val="xl79"/>
    <w:basedOn w:val="1"/>
    <w:qFormat/>
    <w:uiPriority w:val="0"/>
    <w:pPr>
      <w:widowControl/>
      <w:pBdr>
        <w:left w:val="single" w:color="auto" w:sz="8" w:space="0"/>
        <w:bottom w:val="single" w:color="auto" w:sz="4" w:space="0"/>
        <w:right w:val="single" w:color="auto" w:sz="4" w:space="0"/>
      </w:pBdr>
      <w:spacing w:before="100" w:beforeAutospacing="1" w:after="100" w:afterAutospacing="1"/>
      <w:jc w:val="left"/>
      <w:textAlignment w:val="center"/>
    </w:pPr>
    <w:rPr>
      <w:rFonts w:eastAsia="宋体" w:cs="Times New Roman"/>
      <w:kern w:val="0"/>
      <w:sz w:val="24"/>
    </w:rPr>
  </w:style>
  <w:style w:type="paragraph" w:customStyle="1" w:styleId="205">
    <w:name w:val="xl97"/>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left"/>
      <w:textAlignment w:val="center"/>
    </w:pPr>
    <w:rPr>
      <w:rFonts w:ascii="宋体" w:hAnsi="宋体" w:eastAsia="宋体" w:cs="Times New Roman"/>
      <w:kern w:val="0"/>
      <w:sz w:val="24"/>
    </w:rPr>
  </w:style>
  <w:style w:type="paragraph" w:customStyle="1" w:styleId="206">
    <w:name w:val="样式17"/>
    <w:basedOn w:val="2"/>
    <w:qFormat/>
    <w:uiPriority w:val="0"/>
    <w:pPr>
      <w:keepLines/>
      <w:pageBreakBefore/>
      <w:snapToGrid w:val="0"/>
      <w:jc w:val="left"/>
    </w:pPr>
    <w:rPr>
      <w:rFonts w:ascii="仿宋_GB2312" w:eastAsia="仿宋_GB2312"/>
      <w:b/>
      <w:bCs/>
      <w:color w:val="0000FF"/>
      <w:kern w:val="44"/>
      <w:szCs w:val="28"/>
    </w:rPr>
  </w:style>
  <w:style w:type="paragraph" w:customStyle="1" w:styleId="207">
    <w:name w:val="xl98"/>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center"/>
      <w:textAlignment w:val="center"/>
    </w:pPr>
    <w:rPr>
      <w:rFonts w:eastAsia="宋体" w:cs="Times New Roman"/>
      <w:kern w:val="0"/>
      <w:sz w:val="24"/>
    </w:rPr>
  </w:style>
  <w:style w:type="paragraph" w:customStyle="1" w:styleId="208">
    <w:name w:val="xl70"/>
    <w:basedOn w:val="1"/>
    <w:qFormat/>
    <w:uiPriority w:val="0"/>
    <w:pPr>
      <w:widowControl/>
      <w:pBdr>
        <w:top w:val="single" w:color="auto" w:sz="8" w:space="0"/>
        <w:bottom w:val="single" w:color="auto" w:sz="4" w:space="0"/>
        <w:right w:val="single" w:color="auto" w:sz="4" w:space="0"/>
      </w:pBdr>
      <w:spacing w:before="100" w:beforeAutospacing="1" w:after="100" w:afterAutospacing="1"/>
      <w:jc w:val="left"/>
      <w:textAlignment w:val="center"/>
    </w:pPr>
    <w:rPr>
      <w:rFonts w:ascii="Arial Unicode MS" w:hAnsi="Arial Unicode MS" w:eastAsia="Arial Unicode MS" w:cs="Arial Unicode MS"/>
      <w:kern w:val="0"/>
      <w:sz w:val="24"/>
      <w:szCs w:val="24"/>
    </w:rPr>
  </w:style>
  <w:style w:type="paragraph" w:customStyle="1" w:styleId="209">
    <w:name w:val="xl99"/>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left"/>
      <w:textAlignment w:val="center"/>
    </w:pPr>
    <w:rPr>
      <w:rFonts w:eastAsia="宋体" w:cs="Times New Roman"/>
      <w:kern w:val="0"/>
      <w:sz w:val="24"/>
    </w:rPr>
  </w:style>
  <w:style w:type="paragraph" w:customStyle="1" w:styleId="210">
    <w:name w:val="xl100"/>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left"/>
      <w:textAlignment w:val="center"/>
    </w:pPr>
    <w:rPr>
      <w:rFonts w:eastAsia="宋体" w:cs="Times New Roman"/>
      <w:kern w:val="0"/>
      <w:sz w:val="24"/>
    </w:rPr>
  </w:style>
  <w:style w:type="paragraph" w:customStyle="1" w:styleId="211">
    <w:name w:val="xl101"/>
    <w:basedOn w:val="1"/>
    <w:qFormat/>
    <w:uiPriority w:val="0"/>
    <w:pPr>
      <w:widowControl/>
      <w:pBdr>
        <w:top w:val="single" w:color="auto" w:sz="4" w:space="0"/>
        <w:left w:val="single" w:color="auto" w:sz="4" w:space="0"/>
        <w:bottom w:val="single" w:color="auto" w:sz="8" w:space="0"/>
        <w:right w:val="single" w:color="auto" w:sz="8" w:space="0"/>
      </w:pBdr>
      <w:spacing w:before="100" w:beforeAutospacing="1" w:after="100" w:afterAutospacing="1"/>
      <w:jc w:val="left"/>
      <w:textAlignment w:val="center"/>
    </w:pPr>
    <w:rPr>
      <w:rFonts w:eastAsia="宋体" w:cs="Times New Roman"/>
      <w:kern w:val="0"/>
      <w:sz w:val="24"/>
    </w:rPr>
  </w:style>
  <w:style w:type="paragraph" w:customStyle="1" w:styleId="212">
    <w:name w:val="标准文件_单条注释"/>
    <w:next w:val="87"/>
    <w:qFormat/>
    <w:uiPriority w:val="0"/>
    <w:pPr>
      <w:numPr>
        <w:ilvl w:val="0"/>
        <w:numId w:val="5"/>
      </w:numPr>
    </w:pPr>
    <w:rPr>
      <w:rFonts w:ascii="Times New Roman" w:hAnsi="Times New Roman" w:eastAsia="宋体" w:cs="Times New Roman"/>
      <w:kern w:val="2"/>
      <w:sz w:val="21"/>
      <w:szCs w:val="21"/>
      <w:lang w:val="en-US" w:eastAsia="zh-CN" w:bidi="ar-SA"/>
    </w:rPr>
  </w:style>
  <w:style w:type="paragraph" w:customStyle="1" w:styleId="213">
    <w:name w:val="样式 标题 1 + 段后: 0.5 行"/>
    <w:basedOn w:val="2"/>
    <w:qFormat/>
    <w:uiPriority w:val="0"/>
    <w:pPr>
      <w:pageBreakBefore/>
      <w:tabs>
        <w:tab w:val="left" w:pos="1290"/>
      </w:tabs>
      <w:adjustRightInd w:val="0"/>
      <w:snapToGrid w:val="0"/>
      <w:spacing w:after="330" w:afterLines="50" w:line="348" w:lineRule="auto"/>
      <w:ind w:left="197"/>
      <w:jc w:val="left"/>
      <w:textAlignment w:val="baseline"/>
    </w:pPr>
    <w:rPr>
      <w:rFonts w:ascii="仿宋_GB2312" w:eastAsia="仿宋_GB2312"/>
      <w:b/>
      <w:bCs/>
      <w:color w:val="0000FF"/>
    </w:rPr>
  </w:style>
  <w:style w:type="paragraph" w:customStyle="1" w:styleId="214">
    <w:name w:val="xl102"/>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textAlignment w:val="center"/>
    </w:pPr>
    <w:rPr>
      <w:rFonts w:eastAsia="宋体" w:cs="Times New Roman"/>
      <w:kern w:val="0"/>
      <w:sz w:val="24"/>
    </w:rPr>
  </w:style>
  <w:style w:type="paragraph" w:customStyle="1" w:styleId="215">
    <w:name w:val="标准文件_公式"/>
    <w:next w:val="87"/>
    <w:qFormat/>
    <w:uiPriority w:val="0"/>
    <w:pPr>
      <w:tabs>
        <w:tab w:val="center" w:pos="4064"/>
        <w:tab w:val="right" w:leader="middleDot" w:pos="8382"/>
      </w:tabs>
    </w:pPr>
    <w:rPr>
      <w:rFonts w:ascii="Times New Roman" w:hAnsi="Times New Roman" w:eastAsia="宋体" w:cs="Times New Roman"/>
      <w:kern w:val="2"/>
      <w:sz w:val="24"/>
      <w:szCs w:val="21"/>
      <w:lang w:val="en-US" w:eastAsia="zh-CN" w:bidi="ar-SA"/>
    </w:rPr>
  </w:style>
  <w:style w:type="paragraph" w:customStyle="1" w:styleId="216">
    <w:name w:val="样式23"/>
    <w:basedOn w:val="2"/>
    <w:next w:val="17"/>
    <w:qFormat/>
    <w:uiPriority w:val="0"/>
    <w:pPr>
      <w:keepLines/>
      <w:pageBreakBefore/>
      <w:tabs>
        <w:tab w:val="left" w:pos="425"/>
      </w:tabs>
      <w:ind w:left="425" w:hanging="425"/>
      <w:jc w:val="left"/>
    </w:pPr>
    <w:rPr>
      <w:rFonts w:ascii="仿宋_GB2312" w:eastAsia="仿宋_GB2312"/>
      <w:b/>
      <w:bCs/>
      <w:color w:val="0000FF"/>
      <w:kern w:val="44"/>
      <w:szCs w:val="28"/>
    </w:rPr>
  </w:style>
  <w:style w:type="paragraph" w:customStyle="1" w:styleId="217">
    <w:name w:val="xl68"/>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eastAsia="Arial Unicode MS" w:cs="Times New Roman"/>
      <w:kern w:val="0"/>
    </w:rPr>
  </w:style>
  <w:style w:type="paragraph" w:customStyle="1" w:styleId="218">
    <w:name w:val="xl103"/>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textAlignment w:val="center"/>
    </w:pPr>
    <w:rPr>
      <w:rFonts w:eastAsia="宋体" w:cs="Times New Roman"/>
      <w:kern w:val="0"/>
      <w:sz w:val="24"/>
    </w:rPr>
  </w:style>
  <w:style w:type="paragraph" w:customStyle="1" w:styleId="219">
    <w:name w:val="Char Char Char1 Char Char Char Char Char Char Char"/>
    <w:basedOn w:val="1"/>
    <w:qFormat/>
    <w:uiPriority w:val="0"/>
    <w:rPr>
      <w:rFonts w:ascii="Tahoma" w:hAnsi="Tahoma" w:eastAsia="宋体" w:cs="Times New Roman"/>
      <w:sz w:val="24"/>
      <w:szCs w:val="20"/>
    </w:rPr>
  </w:style>
  <w:style w:type="paragraph" w:customStyle="1" w:styleId="220">
    <w:name w:val="xl10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eastAsia="宋体" w:cs="Times New Roman"/>
      <w:kern w:val="0"/>
      <w:sz w:val="24"/>
    </w:rPr>
  </w:style>
  <w:style w:type="paragraph" w:customStyle="1" w:styleId="221">
    <w:name w:val="样式16"/>
    <w:basedOn w:val="2"/>
    <w:qFormat/>
    <w:uiPriority w:val="0"/>
    <w:pPr>
      <w:keepLines/>
      <w:pageBreakBefore/>
      <w:jc w:val="left"/>
    </w:pPr>
    <w:rPr>
      <w:rFonts w:ascii="仿宋_GB2312" w:eastAsia="仿宋_GB2312"/>
      <w:b/>
      <w:bCs/>
      <w:color w:val="0000FF"/>
      <w:kern w:val="44"/>
      <w:szCs w:val="28"/>
    </w:rPr>
  </w:style>
  <w:style w:type="paragraph" w:customStyle="1" w:styleId="222">
    <w:name w:val="xl105"/>
    <w:basedOn w:val="1"/>
    <w:qFormat/>
    <w:uiPriority w:val="0"/>
    <w:pPr>
      <w:widowControl/>
      <w:spacing w:before="100" w:beforeAutospacing="1" w:after="100" w:afterAutospacing="1"/>
      <w:jc w:val="left"/>
      <w:textAlignment w:val="center"/>
    </w:pPr>
    <w:rPr>
      <w:rFonts w:eastAsia="宋体" w:cs="Times New Roman"/>
      <w:kern w:val="0"/>
      <w:sz w:val="24"/>
    </w:rPr>
  </w:style>
  <w:style w:type="paragraph" w:customStyle="1" w:styleId="223">
    <w:name w:val="xl106"/>
    <w:basedOn w:val="1"/>
    <w:qFormat/>
    <w:uiPriority w:val="0"/>
    <w:pPr>
      <w:widowControl/>
      <w:pBdr>
        <w:top w:val="single" w:color="auto" w:sz="4" w:space="0"/>
        <w:left w:val="single" w:color="auto" w:sz="8" w:space="0"/>
        <w:bottom w:val="single" w:color="auto" w:sz="8" w:space="0"/>
        <w:right w:val="single" w:color="auto" w:sz="4" w:space="0"/>
      </w:pBdr>
      <w:spacing w:before="100" w:beforeAutospacing="1" w:after="100" w:afterAutospacing="1"/>
      <w:jc w:val="left"/>
      <w:textAlignment w:val="center"/>
    </w:pPr>
    <w:rPr>
      <w:rFonts w:hint="eastAsia" w:ascii="华文细黑" w:hAnsi="华文细黑" w:eastAsia="华文细黑" w:cs="Times New Roman"/>
      <w:kern w:val="0"/>
      <w:sz w:val="24"/>
    </w:rPr>
  </w:style>
  <w:style w:type="paragraph" w:customStyle="1" w:styleId="224">
    <w:name w:val="正文1-粗"/>
    <w:basedOn w:val="1"/>
    <w:qFormat/>
    <w:uiPriority w:val="0"/>
    <w:pPr>
      <w:tabs>
        <w:tab w:val="left" w:pos="1290"/>
      </w:tabs>
      <w:adjustRightInd w:val="0"/>
      <w:snapToGrid w:val="0"/>
      <w:spacing w:line="348" w:lineRule="auto"/>
      <w:ind w:left="1290" w:hanging="720"/>
      <w:textAlignment w:val="baseline"/>
    </w:pPr>
    <w:rPr>
      <w:rFonts w:eastAsia="宋体" w:cs="Times New Roman"/>
      <w:b/>
      <w:bCs/>
      <w:kern w:val="0"/>
      <w:sz w:val="28"/>
      <w:szCs w:val="28"/>
    </w:rPr>
  </w:style>
  <w:style w:type="paragraph" w:customStyle="1" w:styleId="225">
    <w:name w:val="xl107"/>
    <w:basedOn w:val="1"/>
    <w:qFormat/>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left"/>
      <w:textAlignment w:val="center"/>
    </w:pPr>
    <w:rPr>
      <w:rFonts w:eastAsia="宋体" w:cs="Times New Roman"/>
      <w:kern w:val="0"/>
      <w:sz w:val="24"/>
    </w:rPr>
  </w:style>
  <w:style w:type="paragraph" w:customStyle="1" w:styleId="226">
    <w:name w:val="Table Paragraph"/>
    <w:basedOn w:val="1"/>
    <w:qFormat/>
    <w:uiPriority w:val="1"/>
    <w:pPr>
      <w:jc w:val="left"/>
    </w:pPr>
    <w:rPr>
      <w:rFonts w:ascii="宋体" w:hAnsi="宋体" w:eastAsia="宋体" w:cs="宋体"/>
      <w:kern w:val="0"/>
      <w:sz w:val="22"/>
      <w:szCs w:val="22"/>
      <w:lang w:eastAsia="en-US"/>
    </w:rPr>
  </w:style>
  <w:style w:type="paragraph" w:customStyle="1" w:styleId="227">
    <w:name w:val="默认段落字体 Para Char Char Char Char"/>
    <w:basedOn w:val="1"/>
    <w:qFormat/>
    <w:uiPriority w:val="0"/>
    <w:rPr>
      <w:rFonts w:ascii="Arial" w:hAnsi="Arial" w:eastAsia="宋体" w:cs="Arial"/>
    </w:rPr>
  </w:style>
  <w:style w:type="paragraph" w:customStyle="1" w:styleId="228">
    <w:name w:val="xl108"/>
    <w:basedOn w:val="1"/>
    <w:qFormat/>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left"/>
      <w:textAlignment w:val="center"/>
    </w:pPr>
    <w:rPr>
      <w:rFonts w:eastAsia="宋体" w:cs="Times New Roman"/>
      <w:kern w:val="0"/>
      <w:sz w:val="24"/>
    </w:rPr>
  </w:style>
  <w:style w:type="paragraph" w:customStyle="1" w:styleId="229">
    <w:name w:val="标准文件_图片"/>
    <w:next w:val="87"/>
    <w:qFormat/>
    <w:uiPriority w:val="0"/>
    <w:pPr>
      <w:jc w:val="center"/>
    </w:pPr>
    <w:rPr>
      <w:rFonts w:ascii="Times New Roman" w:hAnsi="Times New Roman" w:eastAsia="宋体" w:cs="Times New Roman"/>
      <w:kern w:val="2"/>
      <w:sz w:val="24"/>
      <w:szCs w:val="21"/>
      <w:lang w:val="en-US" w:eastAsia="zh-CN" w:bidi="ar-SA"/>
    </w:rPr>
  </w:style>
  <w:style w:type="paragraph" w:customStyle="1" w:styleId="230">
    <w:name w:val="6"/>
    <w:basedOn w:val="1"/>
    <w:next w:val="18"/>
    <w:qFormat/>
    <w:uiPriority w:val="0"/>
    <w:pPr>
      <w:autoSpaceDE w:val="0"/>
      <w:autoSpaceDN w:val="0"/>
      <w:adjustRightInd w:val="0"/>
      <w:snapToGrid w:val="0"/>
      <w:spacing w:after="120" w:line="348" w:lineRule="auto"/>
      <w:ind w:left="420" w:firstLine="200" w:firstLineChars="200"/>
    </w:pPr>
    <w:rPr>
      <w:rFonts w:eastAsia="宋体" w:cs="Times New Roman"/>
      <w:color w:val="000000"/>
      <w:sz w:val="28"/>
      <w:szCs w:val="28"/>
    </w:rPr>
  </w:style>
  <w:style w:type="paragraph" w:customStyle="1" w:styleId="231">
    <w:name w:val="xl109"/>
    <w:basedOn w:val="1"/>
    <w:qFormat/>
    <w:uiPriority w:val="0"/>
    <w:pPr>
      <w:widowControl/>
      <w:pBdr>
        <w:left w:val="single" w:color="auto" w:sz="4" w:space="0"/>
        <w:bottom w:val="single" w:color="auto" w:sz="8" w:space="0"/>
        <w:right w:val="single" w:color="auto" w:sz="4" w:space="0"/>
      </w:pBdr>
      <w:spacing w:before="100" w:beforeAutospacing="1" w:after="100" w:afterAutospacing="1"/>
      <w:jc w:val="center"/>
      <w:textAlignment w:val="center"/>
    </w:pPr>
    <w:rPr>
      <w:rFonts w:ascii="宋体" w:hAnsi="宋体" w:eastAsia="宋体" w:cs="Times New Roman"/>
      <w:kern w:val="0"/>
      <w:sz w:val="24"/>
    </w:rPr>
  </w:style>
  <w:style w:type="paragraph" w:customStyle="1" w:styleId="232">
    <w:name w:val="标准文件_图片题注"/>
    <w:next w:val="87"/>
    <w:qFormat/>
    <w:uiPriority w:val="0"/>
    <w:pPr>
      <w:spacing w:beforeLines="50" w:afterLines="50"/>
      <w:jc w:val="center"/>
    </w:pPr>
    <w:rPr>
      <w:rFonts w:ascii="Times New Roman" w:hAnsi="Times New Roman" w:eastAsia="黑体" w:cs="Times New Roman"/>
      <w:kern w:val="2"/>
      <w:sz w:val="21"/>
      <w:szCs w:val="21"/>
      <w:lang w:val="en-US" w:eastAsia="zh-CN" w:bidi="ar-SA"/>
    </w:rPr>
  </w:style>
  <w:style w:type="paragraph" w:customStyle="1" w:styleId="233">
    <w:name w:val="样式20"/>
    <w:basedOn w:val="3"/>
    <w:next w:val="17"/>
    <w:qFormat/>
    <w:uiPriority w:val="0"/>
    <w:pPr>
      <w:tabs>
        <w:tab w:val="left" w:pos="425"/>
      </w:tabs>
      <w:spacing w:before="0" w:after="0" w:line="240" w:lineRule="auto"/>
      <w:ind w:left="425" w:hanging="425"/>
      <w:jc w:val="left"/>
    </w:pPr>
    <w:rPr>
      <w:rFonts w:ascii="Times New Roman" w:hAnsi="Times New Roman" w:eastAsia="宋体"/>
      <w:b w:val="0"/>
      <w:bCs w:val="0"/>
      <w:sz w:val="28"/>
    </w:rPr>
  </w:style>
  <w:style w:type="paragraph" w:customStyle="1" w:styleId="234">
    <w:name w:val="Body Text First Indent3"/>
    <w:basedOn w:val="17"/>
    <w:qFormat/>
    <w:uiPriority w:val="0"/>
    <w:pPr>
      <w:spacing w:line="240" w:lineRule="auto"/>
      <w:ind w:firstLine="567"/>
    </w:pPr>
    <w:rPr>
      <w:sz w:val="21"/>
      <w:szCs w:val="24"/>
    </w:rPr>
  </w:style>
  <w:style w:type="paragraph" w:customStyle="1" w:styleId="235">
    <w:name w:val="xl110"/>
    <w:basedOn w:val="1"/>
    <w:qFormat/>
    <w:uiPriority w:val="0"/>
    <w:pPr>
      <w:widowControl/>
      <w:pBdr>
        <w:top w:val="single" w:color="auto" w:sz="8" w:space="0"/>
        <w:left w:val="single" w:color="auto" w:sz="4" w:space="0"/>
        <w:right w:val="single" w:color="auto" w:sz="8" w:space="0"/>
      </w:pBdr>
      <w:spacing w:before="100" w:beforeAutospacing="1" w:after="100" w:afterAutospacing="1"/>
      <w:jc w:val="center"/>
      <w:textAlignment w:val="center"/>
    </w:pPr>
    <w:rPr>
      <w:rFonts w:ascii="宋体" w:hAnsi="宋体" w:eastAsia="宋体" w:cs="Times New Roman"/>
      <w:kern w:val="0"/>
      <w:sz w:val="24"/>
    </w:rPr>
  </w:style>
  <w:style w:type="paragraph" w:customStyle="1" w:styleId="236">
    <w:name w:val="标题6 5#"/>
    <w:basedOn w:val="237"/>
    <w:next w:val="94"/>
    <w:qFormat/>
    <w:uiPriority w:val="0"/>
    <w:pPr>
      <w:numPr>
        <w:ilvl w:val="5"/>
      </w:numPr>
      <w:tabs>
        <w:tab w:val="left" w:pos="340"/>
        <w:tab w:val="left" w:pos="1140"/>
        <w:tab w:val="left" w:pos="2160"/>
        <w:tab w:val="left" w:pos="2880"/>
        <w:tab w:val="left" w:pos="3600"/>
        <w:tab w:val="left" w:pos="4320"/>
      </w:tabs>
      <w:ind w:left="4380" w:hanging="360"/>
      <w:outlineLvl w:val="5"/>
    </w:pPr>
  </w:style>
  <w:style w:type="paragraph" w:customStyle="1" w:styleId="237">
    <w:name w:val="标题5 5#"/>
    <w:basedOn w:val="238"/>
    <w:next w:val="94"/>
    <w:qFormat/>
    <w:uiPriority w:val="0"/>
    <w:pPr>
      <w:numPr>
        <w:ilvl w:val="4"/>
      </w:numPr>
      <w:tabs>
        <w:tab w:val="left" w:pos="340"/>
        <w:tab w:val="left" w:pos="1140"/>
        <w:tab w:val="left" w:pos="2160"/>
        <w:tab w:val="left" w:pos="2880"/>
        <w:tab w:val="left" w:pos="3600"/>
      </w:tabs>
      <w:ind w:left="3660" w:hanging="360"/>
      <w:outlineLvl w:val="4"/>
    </w:pPr>
  </w:style>
  <w:style w:type="paragraph" w:customStyle="1" w:styleId="238">
    <w:name w:val="标题4 5#"/>
    <w:basedOn w:val="239"/>
    <w:next w:val="94"/>
    <w:qFormat/>
    <w:uiPriority w:val="0"/>
    <w:pPr>
      <w:numPr>
        <w:ilvl w:val="3"/>
      </w:numPr>
      <w:tabs>
        <w:tab w:val="left" w:pos="340"/>
        <w:tab w:val="left" w:pos="1140"/>
        <w:tab w:val="left" w:pos="2160"/>
        <w:tab w:val="left" w:pos="2880"/>
      </w:tabs>
      <w:ind w:left="2940" w:hanging="360"/>
      <w:outlineLvl w:val="3"/>
    </w:pPr>
  </w:style>
  <w:style w:type="paragraph" w:customStyle="1" w:styleId="239">
    <w:name w:val="标题3 5#"/>
    <w:basedOn w:val="240"/>
    <w:next w:val="94"/>
    <w:qFormat/>
    <w:uiPriority w:val="0"/>
    <w:pPr>
      <w:numPr>
        <w:ilvl w:val="2"/>
      </w:numPr>
      <w:tabs>
        <w:tab w:val="left" w:pos="340"/>
        <w:tab w:val="left" w:pos="1140"/>
        <w:tab w:val="left" w:pos="2160"/>
      </w:tabs>
      <w:ind w:left="2220" w:hanging="360"/>
      <w:outlineLvl w:val="2"/>
    </w:pPr>
  </w:style>
  <w:style w:type="paragraph" w:customStyle="1" w:styleId="240">
    <w:name w:val="标题2 5#"/>
    <w:basedOn w:val="94"/>
    <w:next w:val="94"/>
    <w:qFormat/>
    <w:uiPriority w:val="0"/>
    <w:pPr>
      <w:numPr>
        <w:ilvl w:val="1"/>
        <w:numId w:val="6"/>
      </w:numPr>
      <w:tabs>
        <w:tab w:val="left" w:pos="340"/>
        <w:tab w:val="left" w:pos="1140"/>
        <w:tab w:val="clear" w:pos="567"/>
      </w:tabs>
      <w:ind w:left="1500" w:firstLine="200" w:firstLineChars="0"/>
      <w:outlineLvl w:val="1"/>
    </w:pPr>
    <w:rPr>
      <w:rFonts w:ascii="Arial" w:hAnsi="Arial" w:eastAsia="黑体"/>
    </w:rPr>
  </w:style>
  <w:style w:type="paragraph" w:customStyle="1" w:styleId="241">
    <w:name w:val="xl66"/>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eastAsia="Arial Unicode MS" w:cs="Times New Roman"/>
      <w:kern w:val="0"/>
    </w:rPr>
  </w:style>
  <w:style w:type="paragraph" w:customStyle="1" w:styleId="242">
    <w:name w:val="xl111"/>
    <w:basedOn w:val="1"/>
    <w:qFormat/>
    <w:uiPriority w:val="0"/>
    <w:pPr>
      <w:widowControl/>
      <w:pBdr>
        <w:top w:val="single" w:color="auto" w:sz="8" w:space="0"/>
        <w:left w:val="single" w:color="auto" w:sz="4" w:space="0"/>
        <w:right w:val="single" w:color="auto" w:sz="4" w:space="0"/>
      </w:pBdr>
      <w:spacing w:before="100" w:beforeAutospacing="1" w:after="100" w:afterAutospacing="1"/>
      <w:jc w:val="center"/>
      <w:textAlignment w:val="center"/>
    </w:pPr>
    <w:rPr>
      <w:rFonts w:ascii="宋体" w:hAnsi="宋体" w:eastAsia="宋体" w:cs="Times New Roman"/>
      <w:kern w:val="0"/>
      <w:sz w:val="24"/>
    </w:rPr>
  </w:style>
  <w:style w:type="paragraph" w:customStyle="1" w:styleId="243">
    <w:name w:val="标准文件_页眉"/>
    <w:qFormat/>
    <w:uiPriority w:val="0"/>
    <w:pPr>
      <w:jc w:val="center"/>
    </w:pPr>
    <w:rPr>
      <w:rFonts w:ascii="Times New Roman" w:hAnsi="Times New Roman" w:eastAsia="宋体" w:cs="Times New Roman"/>
      <w:kern w:val="2"/>
      <w:sz w:val="18"/>
      <w:szCs w:val="18"/>
      <w:lang w:val="en-US" w:eastAsia="zh-CN" w:bidi="ar-SA"/>
    </w:rPr>
  </w:style>
  <w:style w:type="paragraph" w:customStyle="1" w:styleId="244">
    <w:name w:val="表续正文"/>
    <w:basedOn w:val="12"/>
    <w:next w:val="94"/>
    <w:qFormat/>
    <w:uiPriority w:val="0"/>
    <w:pPr>
      <w:tabs>
        <w:tab w:val="left" w:pos="822"/>
      </w:tabs>
      <w:adjustRightInd/>
      <w:spacing w:line="360" w:lineRule="auto"/>
      <w:ind w:left="554" w:hanging="567"/>
      <w:jc w:val="center"/>
      <w:textAlignment w:val="auto"/>
    </w:pPr>
    <w:rPr>
      <w:rFonts w:ascii="Arial" w:hAnsi="Arial" w:eastAsia="黑体"/>
      <w:kern w:val="2"/>
      <w:sz w:val="24"/>
      <w:szCs w:val="21"/>
    </w:rPr>
  </w:style>
  <w:style w:type="paragraph" w:customStyle="1" w:styleId="245">
    <w:name w:val="xl112"/>
    <w:basedOn w:val="1"/>
    <w:qFormat/>
    <w:uiPriority w:val="0"/>
    <w:pPr>
      <w:widowControl/>
      <w:pBdr>
        <w:left w:val="single" w:color="auto" w:sz="4" w:space="0"/>
        <w:bottom w:val="single" w:color="auto" w:sz="8" w:space="0"/>
        <w:right w:val="single" w:color="auto" w:sz="8" w:space="0"/>
      </w:pBdr>
      <w:spacing w:before="100" w:beforeAutospacing="1" w:after="100" w:afterAutospacing="1"/>
      <w:jc w:val="center"/>
      <w:textAlignment w:val="center"/>
    </w:pPr>
    <w:rPr>
      <w:rFonts w:ascii="宋体" w:hAnsi="宋体" w:eastAsia="宋体" w:cs="Times New Roman"/>
      <w:kern w:val="0"/>
      <w:sz w:val="24"/>
    </w:rPr>
  </w:style>
  <w:style w:type="paragraph" w:customStyle="1" w:styleId="246">
    <w:name w:val="标准文件_章标题"/>
    <w:next w:val="87"/>
    <w:qFormat/>
    <w:uiPriority w:val="0"/>
    <w:pPr>
      <w:numPr>
        <w:ilvl w:val="1"/>
        <w:numId w:val="7"/>
      </w:numPr>
      <w:spacing w:beforeLines="50" w:afterLines="50"/>
      <w:outlineLvl w:val="1"/>
    </w:pPr>
    <w:rPr>
      <w:rFonts w:ascii="Times New Roman" w:hAnsi="Times New Roman" w:eastAsia="黑体" w:cs="Times New Roman"/>
      <w:kern w:val="2"/>
      <w:sz w:val="28"/>
      <w:szCs w:val="21"/>
      <w:lang w:val="en-US" w:eastAsia="zh-CN" w:bidi="ar-SA"/>
    </w:rPr>
  </w:style>
  <w:style w:type="paragraph" w:customStyle="1" w:styleId="247">
    <w:name w:val="样式 正文文字 + 小四 段后: 0 磅 行距: 1.5 倍行距"/>
    <w:basedOn w:val="1"/>
    <w:next w:val="118"/>
    <w:qFormat/>
    <w:uiPriority w:val="0"/>
    <w:pPr>
      <w:spacing w:line="360" w:lineRule="auto"/>
      <w:ind w:firstLine="480" w:firstLineChars="200"/>
    </w:pPr>
    <w:rPr>
      <w:rFonts w:eastAsia="宋体" w:cs="Times New Roman"/>
      <w:sz w:val="24"/>
      <w:szCs w:val="20"/>
    </w:rPr>
  </w:style>
  <w:style w:type="paragraph" w:customStyle="1" w:styleId="248">
    <w:name w:val="样式12"/>
    <w:basedOn w:val="4"/>
    <w:qFormat/>
    <w:uiPriority w:val="0"/>
    <w:pPr>
      <w:snapToGrid w:val="0"/>
      <w:spacing w:before="0" w:after="0" w:line="240" w:lineRule="auto"/>
      <w:jc w:val="left"/>
    </w:pPr>
    <w:rPr>
      <w:rFonts w:eastAsia="宋体" w:cs="Times New Roman"/>
      <w:b w:val="0"/>
      <w:bCs w:val="0"/>
      <w:sz w:val="28"/>
    </w:rPr>
  </w:style>
  <w:style w:type="paragraph" w:customStyle="1" w:styleId="249">
    <w:name w:val="xl113"/>
    <w:basedOn w:val="1"/>
    <w:qFormat/>
    <w:uiPriority w:val="0"/>
    <w:pPr>
      <w:widowControl/>
      <w:pBdr>
        <w:top w:val="single" w:color="auto" w:sz="8" w:space="0"/>
        <w:left w:val="single" w:color="auto" w:sz="4" w:space="0"/>
        <w:bottom w:val="single" w:color="auto" w:sz="4" w:space="0"/>
      </w:pBdr>
      <w:spacing w:before="100" w:beforeAutospacing="1" w:after="100" w:afterAutospacing="1"/>
      <w:jc w:val="center"/>
      <w:textAlignment w:val="center"/>
    </w:pPr>
    <w:rPr>
      <w:rFonts w:eastAsia="宋体" w:cs="Times New Roman"/>
      <w:kern w:val="0"/>
      <w:sz w:val="24"/>
    </w:rPr>
  </w:style>
  <w:style w:type="paragraph" w:customStyle="1" w:styleId="250">
    <w:name w:val="xl114"/>
    <w:basedOn w:val="1"/>
    <w:qFormat/>
    <w:uiPriority w:val="0"/>
    <w:pPr>
      <w:widowControl/>
      <w:pBdr>
        <w:top w:val="single" w:color="auto" w:sz="8" w:space="0"/>
        <w:bottom w:val="single" w:color="auto" w:sz="4" w:space="0"/>
        <w:right w:val="single" w:color="auto" w:sz="4" w:space="0"/>
      </w:pBdr>
      <w:spacing w:before="100" w:beforeAutospacing="1" w:after="100" w:afterAutospacing="1"/>
      <w:jc w:val="center"/>
      <w:textAlignment w:val="center"/>
    </w:pPr>
    <w:rPr>
      <w:rFonts w:eastAsia="宋体" w:cs="Times New Roman"/>
      <w:kern w:val="0"/>
      <w:sz w:val="24"/>
    </w:rPr>
  </w:style>
  <w:style w:type="paragraph" w:customStyle="1" w:styleId="251">
    <w:name w:val="xl115"/>
    <w:basedOn w:val="1"/>
    <w:qFormat/>
    <w:uiPriority w:val="0"/>
    <w:pPr>
      <w:widowControl/>
      <w:pBdr>
        <w:top w:val="single" w:color="auto" w:sz="8" w:space="0"/>
        <w:left w:val="single" w:color="auto" w:sz="8" w:space="0"/>
        <w:right w:val="single" w:color="auto" w:sz="4" w:space="0"/>
      </w:pBdr>
      <w:spacing w:before="100" w:beforeAutospacing="1" w:after="100" w:afterAutospacing="1"/>
      <w:jc w:val="center"/>
      <w:textAlignment w:val="center"/>
    </w:pPr>
    <w:rPr>
      <w:rFonts w:ascii="宋体" w:hAnsi="宋体" w:eastAsia="宋体" w:cs="Times New Roman"/>
      <w:kern w:val="0"/>
      <w:sz w:val="24"/>
    </w:rPr>
  </w:style>
  <w:style w:type="paragraph" w:customStyle="1" w:styleId="252">
    <w:name w:val="表正文"/>
    <w:basedOn w:val="94"/>
    <w:next w:val="94"/>
    <w:qFormat/>
    <w:uiPriority w:val="0"/>
    <w:pPr>
      <w:numPr>
        <w:ilvl w:val="0"/>
        <w:numId w:val="8"/>
      </w:numPr>
      <w:tabs>
        <w:tab w:val="left" w:pos="360"/>
        <w:tab w:val="left" w:pos="1049"/>
      </w:tabs>
      <w:ind w:firstLineChars="0"/>
      <w:jc w:val="center"/>
    </w:pPr>
    <w:rPr>
      <w:rFonts w:ascii="Arial" w:hAnsi="Arial" w:eastAsia="黑体"/>
    </w:rPr>
  </w:style>
  <w:style w:type="paragraph" w:customStyle="1" w:styleId="253">
    <w:name w:val="xl32"/>
    <w:basedOn w:val="1"/>
    <w:qFormat/>
    <w:uiPriority w:val="0"/>
    <w:pPr>
      <w:widowControl/>
      <w:spacing w:before="100" w:beforeAutospacing="1" w:after="100" w:afterAutospacing="1"/>
      <w:jc w:val="center"/>
    </w:pPr>
    <w:rPr>
      <w:rFonts w:ascii="Arial Unicode MS" w:hAnsi="Arial Unicode MS" w:eastAsia="宋体" w:cs="Times New Roman"/>
      <w:kern w:val="0"/>
      <w:sz w:val="24"/>
      <w:szCs w:val="24"/>
    </w:rPr>
  </w:style>
  <w:style w:type="paragraph" w:customStyle="1" w:styleId="254">
    <w:name w:val="样式6"/>
    <w:basedOn w:val="2"/>
    <w:qFormat/>
    <w:uiPriority w:val="0"/>
    <w:pPr>
      <w:keepLines/>
      <w:pageBreakBefore/>
      <w:spacing w:line="348" w:lineRule="auto"/>
      <w:jc w:val="left"/>
    </w:pPr>
    <w:rPr>
      <w:rFonts w:ascii="仿宋_GB2312" w:eastAsia="仿宋_GB2312"/>
      <w:b/>
      <w:bCs/>
      <w:color w:val="0000FF"/>
      <w:kern w:val="44"/>
      <w:szCs w:val="28"/>
    </w:rPr>
  </w:style>
  <w:style w:type="paragraph" w:customStyle="1" w:styleId="255">
    <w:name w:val="xl116"/>
    <w:basedOn w:val="1"/>
    <w:qFormat/>
    <w:uiPriority w:val="0"/>
    <w:pPr>
      <w:widowControl/>
      <w:pBdr>
        <w:left w:val="single" w:color="auto" w:sz="8" w:space="0"/>
        <w:bottom w:val="single" w:color="auto" w:sz="8" w:space="0"/>
        <w:right w:val="single" w:color="auto" w:sz="4" w:space="0"/>
      </w:pBdr>
      <w:spacing w:before="100" w:beforeAutospacing="1" w:after="100" w:afterAutospacing="1"/>
      <w:jc w:val="center"/>
      <w:textAlignment w:val="center"/>
    </w:pPr>
    <w:rPr>
      <w:rFonts w:ascii="宋体" w:hAnsi="宋体" w:eastAsia="宋体" w:cs="Times New Roman"/>
      <w:kern w:val="0"/>
      <w:sz w:val="24"/>
    </w:rPr>
  </w:style>
  <w:style w:type="paragraph" w:customStyle="1" w:styleId="256">
    <w:name w:val="标准文件_多条注释"/>
    <w:next w:val="87"/>
    <w:qFormat/>
    <w:uiPriority w:val="0"/>
    <w:pPr>
      <w:numPr>
        <w:ilvl w:val="0"/>
        <w:numId w:val="9"/>
      </w:numPr>
    </w:pPr>
    <w:rPr>
      <w:rFonts w:ascii="Times New Roman" w:hAnsi="Times New Roman" w:eastAsia="宋体" w:cs="Times New Roman"/>
      <w:kern w:val="2"/>
      <w:sz w:val="21"/>
      <w:szCs w:val="21"/>
      <w:lang w:val="en-US" w:eastAsia="zh-CN" w:bidi="ar-SA"/>
    </w:rPr>
  </w:style>
  <w:style w:type="paragraph" w:customStyle="1" w:styleId="257">
    <w:name w:val="标题01"/>
    <w:basedOn w:val="2"/>
    <w:qFormat/>
    <w:uiPriority w:val="0"/>
    <w:pPr>
      <w:keepLines/>
      <w:numPr>
        <w:ilvl w:val="0"/>
        <w:numId w:val="10"/>
      </w:numPr>
      <w:tabs>
        <w:tab w:val="left" w:pos="1920"/>
      </w:tabs>
      <w:spacing w:before="340" w:after="330" w:line="578" w:lineRule="auto"/>
      <w:ind w:left="1920" w:hanging="1155"/>
      <w:jc w:val="both"/>
    </w:pPr>
    <w:rPr>
      <w:rFonts w:ascii="宋体" w:hAnsi="Tahoma"/>
      <w:bCs/>
      <w:kern w:val="44"/>
      <w:sz w:val="32"/>
      <w:szCs w:val="32"/>
    </w:rPr>
  </w:style>
  <w:style w:type="paragraph" w:customStyle="1" w:styleId="258">
    <w:name w:val="xl117"/>
    <w:basedOn w:val="1"/>
    <w:qFormat/>
    <w:uiPriority w:val="0"/>
    <w:pPr>
      <w:widowControl/>
      <w:pBdr>
        <w:top w:val="single" w:color="auto" w:sz="8" w:space="0"/>
        <w:left w:val="single" w:color="auto" w:sz="4" w:space="0"/>
        <w:bottom w:val="single" w:color="auto" w:sz="4" w:space="0"/>
      </w:pBdr>
      <w:spacing w:before="100" w:beforeAutospacing="1" w:after="100" w:afterAutospacing="1"/>
      <w:jc w:val="center"/>
      <w:textAlignment w:val="center"/>
    </w:pPr>
    <w:rPr>
      <w:rFonts w:ascii="宋体" w:hAnsi="宋体" w:eastAsia="宋体" w:cs="Times New Roman"/>
      <w:kern w:val="0"/>
      <w:sz w:val="24"/>
    </w:rPr>
  </w:style>
  <w:style w:type="paragraph" w:customStyle="1" w:styleId="259">
    <w:name w:val="标准文件_字母列项"/>
    <w:next w:val="87"/>
    <w:qFormat/>
    <w:uiPriority w:val="0"/>
    <w:pPr>
      <w:numPr>
        <w:ilvl w:val="0"/>
        <w:numId w:val="11"/>
      </w:numPr>
      <w:spacing w:line="420" w:lineRule="atLeast"/>
    </w:pPr>
    <w:rPr>
      <w:rFonts w:ascii="Times New Roman" w:hAnsi="Times New Roman" w:eastAsia="宋体" w:cs="Times New Roman"/>
      <w:kern w:val="2"/>
      <w:sz w:val="24"/>
      <w:szCs w:val="21"/>
      <w:lang w:val="en-US" w:eastAsia="zh-CN" w:bidi="ar-SA"/>
    </w:rPr>
  </w:style>
  <w:style w:type="paragraph" w:customStyle="1" w:styleId="260">
    <w:name w:val="正文3"/>
    <w:qFormat/>
    <w:uiPriority w:val="0"/>
    <w:pPr>
      <w:jc w:val="both"/>
    </w:pPr>
    <w:rPr>
      <w:rFonts w:ascii="Calibri" w:hAnsi="Calibri" w:eastAsia="宋体" w:cs="Calibri"/>
      <w:kern w:val="2"/>
      <w:sz w:val="21"/>
      <w:szCs w:val="21"/>
      <w:lang w:val="en-US" w:eastAsia="zh-CN" w:bidi="ar-SA"/>
    </w:rPr>
  </w:style>
  <w:style w:type="paragraph" w:customStyle="1" w:styleId="261">
    <w:name w:val="文本块2"/>
    <w:basedOn w:val="1"/>
    <w:qFormat/>
    <w:uiPriority w:val="0"/>
    <w:pPr>
      <w:numPr>
        <w:ilvl w:val="8"/>
        <w:numId w:val="12"/>
      </w:numPr>
      <w:adjustRightInd w:val="0"/>
      <w:spacing w:line="27" w:lineRule="atLeast"/>
      <w:ind w:right="119"/>
      <w:textAlignment w:val="baseline"/>
    </w:pPr>
    <w:rPr>
      <w:rFonts w:ascii="宋体" w:eastAsia="宋体" w:cs="Times New Roman"/>
      <w:spacing w:val="25"/>
      <w:kern w:val="0"/>
      <w:sz w:val="24"/>
      <w:szCs w:val="20"/>
    </w:rPr>
  </w:style>
  <w:style w:type="paragraph" w:customStyle="1" w:styleId="262">
    <w:name w:val="xl118"/>
    <w:basedOn w:val="1"/>
    <w:qFormat/>
    <w:uiPriority w:val="0"/>
    <w:pPr>
      <w:widowControl/>
      <w:pBdr>
        <w:top w:val="single" w:color="auto" w:sz="8" w:space="0"/>
        <w:bottom w:val="single" w:color="auto" w:sz="4" w:space="0"/>
        <w:right w:val="single" w:color="auto" w:sz="4" w:space="0"/>
      </w:pBdr>
      <w:spacing w:before="100" w:beforeAutospacing="1" w:after="100" w:afterAutospacing="1"/>
      <w:jc w:val="center"/>
      <w:textAlignment w:val="center"/>
    </w:pPr>
    <w:rPr>
      <w:rFonts w:ascii="宋体" w:hAnsi="宋体" w:eastAsia="宋体" w:cs="Times New Roman"/>
      <w:kern w:val="0"/>
      <w:sz w:val="24"/>
    </w:rPr>
  </w:style>
  <w:style w:type="paragraph" w:customStyle="1" w:styleId="263">
    <w:name w:val="_Style 259"/>
    <w:basedOn w:val="2"/>
    <w:next w:val="1"/>
    <w:qFormat/>
    <w:uiPriority w:val="0"/>
    <w:pPr>
      <w:keepLines/>
      <w:pageBreakBefore/>
      <w:widowControl/>
      <w:spacing w:before="480" w:line="276" w:lineRule="auto"/>
      <w:jc w:val="left"/>
      <w:outlineLvl w:val="9"/>
    </w:pPr>
    <w:rPr>
      <w:rFonts w:ascii="Cambria" w:hAnsi="Cambria"/>
      <w:b/>
      <w:bCs/>
      <w:color w:val="365F91"/>
      <w:kern w:val="0"/>
      <w:szCs w:val="28"/>
    </w:rPr>
  </w:style>
  <w:style w:type="paragraph" w:customStyle="1" w:styleId="264">
    <w:name w:val="xl119"/>
    <w:basedOn w:val="1"/>
    <w:qFormat/>
    <w:uiPriority w:val="0"/>
    <w:pPr>
      <w:widowControl/>
      <w:pBdr>
        <w:left w:val="single" w:color="auto" w:sz="8" w:space="0"/>
        <w:right w:val="single" w:color="auto" w:sz="4" w:space="0"/>
      </w:pBdr>
      <w:spacing w:before="100" w:beforeAutospacing="1" w:after="100" w:afterAutospacing="1"/>
      <w:jc w:val="center"/>
      <w:textAlignment w:val="center"/>
    </w:pPr>
    <w:rPr>
      <w:rFonts w:ascii="宋体" w:hAnsi="宋体" w:eastAsia="宋体" w:cs="Times New Roman"/>
      <w:kern w:val="0"/>
      <w:sz w:val="24"/>
    </w:rPr>
  </w:style>
  <w:style w:type="paragraph" w:customStyle="1" w:styleId="265">
    <w:name w:val="样式9"/>
    <w:basedOn w:val="4"/>
    <w:qFormat/>
    <w:uiPriority w:val="0"/>
    <w:pPr>
      <w:spacing w:before="0" w:after="0" w:line="240" w:lineRule="auto"/>
      <w:jc w:val="left"/>
    </w:pPr>
    <w:rPr>
      <w:rFonts w:eastAsia="宋体" w:cs="Times New Roman"/>
      <w:b w:val="0"/>
      <w:bCs w:val="0"/>
      <w:sz w:val="28"/>
    </w:rPr>
  </w:style>
  <w:style w:type="paragraph" w:customStyle="1" w:styleId="266">
    <w:name w:val="xl120"/>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eastAsia="宋体" w:cs="Times New Roman"/>
      <w:kern w:val="0"/>
      <w:sz w:val="24"/>
    </w:rPr>
  </w:style>
  <w:style w:type="paragraph" w:customStyle="1" w:styleId="267">
    <w:name w:val="表格内容格式"/>
    <w:basedOn w:val="1"/>
    <w:qFormat/>
    <w:uiPriority w:val="0"/>
    <w:pPr>
      <w:adjustRightInd w:val="0"/>
      <w:snapToGrid w:val="0"/>
      <w:jc w:val="center"/>
      <w:textAlignment w:val="baseline"/>
    </w:pPr>
    <w:rPr>
      <w:rFonts w:ascii="宋体" w:hAnsi="宋体" w:eastAsia="宋体" w:cs="Times New Roman"/>
      <w:snapToGrid w:val="0"/>
      <w:kern w:val="0"/>
      <w:szCs w:val="20"/>
    </w:rPr>
  </w:style>
  <w:style w:type="paragraph" w:customStyle="1" w:styleId="268">
    <w:name w:val="xl121"/>
    <w:basedOn w:val="1"/>
    <w:qFormat/>
    <w:uiPriority w:val="0"/>
    <w:pPr>
      <w:widowControl/>
      <w:pBdr>
        <w:left w:val="single" w:color="auto" w:sz="4" w:space="0"/>
        <w:right w:val="single" w:color="auto" w:sz="8" w:space="0"/>
      </w:pBdr>
      <w:spacing w:before="100" w:beforeAutospacing="1" w:after="100" w:afterAutospacing="1"/>
      <w:jc w:val="center"/>
      <w:textAlignment w:val="center"/>
    </w:pPr>
    <w:rPr>
      <w:rFonts w:ascii="宋体" w:hAnsi="宋体" w:eastAsia="宋体" w:cs="Times New Roman"/>
      <w:kern w:val="0"/>
      <w:sz w:val="24"/>
    </w:rPr>
  </w:style>
  <w:style w:type="paragraph" w:customStyle="1" w:styleId="269">
    <w:name w:val="xl122"/>
    <w:basedOn w:val="1"/>
    <w:qFormat/>
    <w:uiPriority w:val="0"/>
    <w:pPr>
      <w:widowControl/>
      <w:pBdr>
        <w:top w:val="single" w:color="auto" w:sz="4" w:space="0"/>
        <w:left w:val="single" w:color="auto" w:sz="4" w:space="0"/>
        <w:bottom w:val="single" w:color="auto" w:sz="4" w:space="0"/>
      </w:pBdr>
      <w:spacing w:before="100" w:beforeAutospacing="1" w:after="100" w:afterAutospacing="1"/>
      <w:jc w:val="right"/>
      <w:textAlignment w:val="center"/>
    </w:pPr>
    <w:rPr>
      <w:rFonts w:eastAsia="宋体" w:cs="Times New Roman"/>
      <w:kern w:val="0"/>
      <w:sz w:val="24"/>
    </w:rPr>
  </w:style>
  <w:style w:type="paragraph" w:customStyle="1" w:styleId="270">
    <w:name w:val="图文"/>
    <w:basedOn w:val="1"/>
    <w:qFormat/>
    <w:uiPriority w:val="0"/>
    <w:pPr>
      <w:adjustRightInd w:val="0"/>
      <w:snapToGrid w:val="0"/>
      <w:spacing w:after="50" w:line="360" w:lineRule="auto"/>
    </w:pPr>
    <w:rPr>
      <w:rFonts w:eastAsia="宋体" w:cs="Times New Roman"/>
      <w:sz w:val="24"/>
      <w:szCs w:val="24"/>
    </w:rPr>
  </w:style>
  <w:style w:type="paragraph" w:customStyle="1" w:styleId="271">
    <w:name w:val="正文4"/>
    <w:basedOn w:val="1"/>
    <w:qFormat/>
    <w:uiPriority w:val="0"/>
    <w:pPr>
      <w:adjustRightInd w:val="0"/>
      <w:snapToGrid w:val="0"/>
      <w:spacing w:line="348" w:lineRule="auto"/>
      <w:ind w:firstLine="680"/>
    </w:pPr>
    <w:rPr>
      <w:rFonts w:hAnsi="宋体" w:eastAsia="宋体" w:cs="Times New Roman"/>
      <w:sz w:val="28"/>
      <w:szCs w:val="28"/>
    </w:rPr>
  </w:style>
  <w:style w:type="paragraph" w:customStyle="1" w:styleId="272">
    <w:name w:val="xl6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eastAsia="Arial Unicode MS" w:cs="Times New Roman"/>
      <w:kern w:val="0"/>
    </w:rPr>
  </w:style>
  <w:style w:type="paragraph" w:customStyle="1" w:styleId="273">
    <w:name w:val="标准文件_多条示例"/>
    <w:next w:val="87"/>
    <w:qFormat/>
    <w:uiPriority w:val="0"/>
    <w:pPr>
      <w:numPr>
        <w:ilvl w:val="0"/>
        <w:numId w:val="13"/>
      </w:numPr>
    </w:pPr>
    <w:rPr>
      <w:rFonts w:ascii="Times New Roman" w:hAnsi="Times New Roman" w:eastAsia="宋体" w:cs="Times New Roman"/>
      <w:kern w:val="2"/>
      <w:sz w:val="21"/>
      <w:szCs w:val="21"/>
      <w:lang w:val="en-US" w:eastAsia="zh-CN" w:bidi="ar-SA"/>
    </w:rPr>
  </w:style>
  <w:style w:type="paragraph" w:customStyle="1" w:styleId="274">
    <w:name w:val="非标题2 5#"/>
    <w:basedOn w:val="1"/>
    <w:next w:val="94"/>
    <w:qFormat/>
    <w:uiPriority w:val="0"/>
    <w:pPr>
      <w:numPr>
        <w:ilvl w:val="1"/>
        <w:numId w:val="14"/>
      </w:numPr>
      <w:tabs>
        <w:tab w:val="left" w:pos="567"/>
      </w:tabs>
      <w:spacing w:line="360" w:lineRule="auto"/>
      <w:outlineLvl w:val="1"/>
    </w:pPr>
    <w:rPr>
      <w:rFonts w:cs="Times New Roman"/>
      <w:sz w:val="24"/>
      <w:lang w:val="zh-CN"/>
    </w:rPr>
  </w:style>
  <w:style w:type="paragraph" w:customStyle="1" w:styleId="275">
    <w:name w:val="Body"/>
    <w:basedOn w:val="1"/>
    <w:qFormat/>
    <w:uiPriority w:val="0"/>
    <w:pPr>
      <w:widowControl/>
      <w:tabs>
        <w:tab w:val="left" w:pos="1247"/>
      </w:tabs>
      <w:spacing w:before="120" w:line="288" w:lineRule="auto"/>
      <w:ind w:left="1247"/>
    </w:pPr>
    <w:rPr>
      <w:rFonts w:ascii="Arial" w:hAnsi="Arial" w:eastAsia="宋体" w:cs="Times New Roman"/>
      <w:kern w:val="0"/>
      <w:lang w:eastAsia="en-US"/>
    </w:rPr>
  </w:style>
  <w:style w:type="paragraph" w:customStyle="1" w:styleId="276">
    <w:name w:val="样式13"/>
    <w:basedOn w:val="4"/>
    <w:qFormat/>
    <w:uiPriority w:val="0"/>
    <w:pPr>
      <w:spacing w:line="348" w:lineRule="auto"/>
      <w:jc w:val="left"/>
      <w:outlineLvl w:val="9"/>
    </w:pPr>
    <w:rPr>
      <w:rFonts w:eastAsia="宋体" w:cs="Times New Roman"/>
      <w:b w:val="0"/>
      <w:bCs w:val="0"/>
      <w:sz w:val="28"/>
    </w:rPr>
  </w:style>
  <w:style w:type="paragraph" w:customStyle="1" w:styleId="277">
    <w:name w:val="xl61"/>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right"/>
      <w:textAlignment w:val="center"/>
    </w:pPr>
    <w:rPr>
      <w:rFonts w:eastAsia="Arial Unicode MS" w:cs="Times New Roman"/>
      <w:kern w:val="0"/>
    </w:rPr>
  </w:style>
  <w:style w:type="paragraph" w:customStyle="1" w:styleId="278">
    <w:name w:val="标题03 Char"/>
    <w:basedOn w:val="4"/>
    <w:qFormat/>
    <w:uiPriority w:val="0"/>
    <w:pPr>
      <w:numPr>
        <w:ilvl w:val="2"/>
        <w:numId w:val="10"/>
      </w:numPr>
      <w:tabs>
        <w:tab w:val="left" w:pos="482"/>
      </w:tabs>
    </w:pPr>
    <w:rPr>
      <w:rFonts w:ascii="宋体" w:hAnsi="宋体" w:eastAsia="宋体" w:cs="Times New Roman"/>
      <w:bCs w:val="0"/>
    </w:rPr>
  </w:style>
  <w:style w:type="paragraph" w:customStyle="1" w:styleId="279">
    <w:name w:val="样式10"/>
    <w:basedOn w:val="4"/>
    <w:qFormat/>
    <w:uiPriority w:val="0"/>
    <w:pPr>
      <w:spacing w:before="0" w:after="0" w:line="240" w:lineRule="auto"/>
      <w:jc w:val="left"/>
    </w:pPr>
    <w:rPr>
      <w:rFonts w:eastAsia="宋体" w:cs="Times New Roman"/>
      <w:b w:val="0"/>
      <w:bCs w:val="0"/>
      <w:sz w:val="28"/>
    </w:rPr>
  </w:style>
  <w:style w:type="paragraph" w:customStyle="1" w:styleId="280">
    <w:name w:val="xl62"/>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right"/>
      <w:textAlignment w:val="center"/>
    </w:pPr>
    <w:rPr>
      <w:rFonts w:eastAsia="Arial Unicode MS" w:cs="Times New Roman"/>
      <w:kern w:val="0"/>
    </w:rPr>
  </w:style>
  <w:style w:type="paragraph" w:customStyle="1" w:styleId="281">
    <w:name w:val="标准文件_数字列项"/>
    <w:next w:val="87"/>
    <w:qFormat/>
    <w:uiPriority w:val="0"/>
    <w:pPr>
      <w:numPr>
        <w:ilvl w:val="0"/>
        <w:numId w:val="15"/>
      </w:numPr>
      <w:spacing w:line="420" w:lineRule="atLeast"/>
    </w:pPr>
    <w:rPr>
      <w:rFonts w:ascii="Times New Roman" w:hAnsi="Times New Roman" w:eastAsia="宋体" w:cs="Times New Roman"/>
      <w:kern w:val="2"/>
      <w:sz w:val="24"/>
      <w:szCs w:val="21"/>
      <w:lang w:val="en-US" w:eastAsia="zh-CN" w:bidi="ar-SA"/>
    </w:rPr>
  </w:style>
  <w:style w:type="paragraph" w:customStyle="1" w:styleId="282">
    <w:name w:val="样式14"/>
    <w:basedOn w:val="4"/>
    <w:qFormat/>
    <w:uiPriority w:val="0"/>
    <w:pPr>
      <w:spacing w:before="0" w:after="0" w:line="240" w:lineRule="auto"/>
      <w:jc w:val="left"/>
    </w:pPr>
    <w:rPr>
      <w:rFonts w:eastAsia="宋体" w:cs="Times New Roman"/>
      <w:b w:val="0"/>
      <w:bCs w:val="0"/>
      <w:sz w:val="28"/>
    </w:rPr>
  </w:style>
  <w:style w:type="paragraph" w:customStyle="1" w:styleId="283">
    <w:name w:val="xl63"/>
    <w:basedOn w:val="1"/>
    <w:qFormat/>
    <w:uiPriority w:val="0"/>
    <w:pPr>
      <w:widowControl/>
      <w:pBdr>
        <w:top w:val="single" w:color="auto" w:sz="4" w:space="0"/>
        <w:left w:val="single" w:color="auto" w:sz="4" w:space="0"/>
        <w:bottom w:val="single" w:color="auto" w:sz="8" w:space="0"/>
        <w:right w:val="single" w:color="auto" w:sz="8" w:space="0"/>
      </w:pBdr>
      <w:spacing w:before="100" w:beforeAutospacing="1" w:after="100" w:afterAutospacing="1"/>
      <w:jc w:val="right"/>
      <w:textAlignment w:val="center"/>
    </w:pPr>
    <w:rPr>
      <w:rFonts w:eastAsia="Arial Unicode MS" w:cs="Times New Roman"/>
      <w:kern w:val="0"/>
    </w:rPr>
  </w:style>
  <w:style w:type="paragraph" w:customStyle="1" w:styleId="284">
    <w:name w:val="xl64"/>
    <w:basedOn w:val="1"/>
    <w:qFormat/>
    <w:uiPriority w:val="0"/>
    <w:pPr>
      <w:widowControl/>
      <w:pBdr>
        <w:top w:val="single" w:color="auto" w:sz="8" w:space="0"/>
        <w:left w:val="single" w:color="auto" w:sz="4" w:space="0"/>
        <w:bottom w:val="single" w:color="auto" w:sz="4" w:space="0"/>
        <w:right w:val="single" w:color="auto" w:sz="8" w:space="0"/>
      </w:pBdr>
      <w:spacing w:before="100" w:beforeAutospacing="1" w:after="100" w:afterAutospacing="1"/>
      <w:jc w:val="center"/>
      <w:textAlignment w:val="center"/>
    </w:pPr>
    <w:rPr>
      <w:rFonts w:ascii="Arial Unicode MS" w:hAnsi="Arial Unicode MS" w:eastAsia="Arial Unicode MS" w:cs="Arial Unicode MS"/>
      <w:kern w:val="0"/>
    </w:rPr>
  </w:style>
  <w:style w:type="paragraph" w:customStyle="1" w:styleId="285">
    <w:name w:val="xl65"/>
    <w:basedOn w:val="1"/>
    <w:qFormat/>
    <w:uiPriority w:val="0"/>
    <w:pPr>
      <w:widowControl/>
      <w:pBdr>
        <w:top w:val="single" w:color="auto" w:sz="8" w:space="0"/>
        <w:left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Arial Unicode MS"/>
      <w:kern w:val="0"/>
    </w:rPr>
  </w:style>
  <w:style w:type="paragraph" w:customStyle="1" w:styleId="286">
    <w:name w:val="标题04"/>
    <w:basedOn w:val="5"/>
    <w:qFormat/>
    <w:uiPriority w:val="0"/>
    <w:pPr>
      <w:numPr>
        <w:ilvl w:val="3"/>
        <w:numId w:val="10"/>
      </w:numPr>
      <w:tabs>
        <w:tab w:val="left" w:pos="851"/>
        <w:tab w:val="clear" w:pos="2214"/>
        <w:tab w:val="clear" w:pos="864"/>
      </w:tabs>
      <w:autoSpaceDE w:val="0"/>
      <w:autoSpaceDN w:val="0"/>
      <w:spacing w:before="0" w:beforeLines="50" w:after="0" w:afterLines="50"/>
      <w:ind w:left="851" w:right="238" w:hanging="851"/>
    </w:pPr>
    <w:rPr>
      <w:rFonts w:ascii="Cambria" w:hAnsi="Cambria" w:eastAsia="宋体"/>
      <w:b/>
      <w:bCs w:val="0"/>
      <w:snapToGrid/>
      <w:sz w:val="30"/>
    </w:rPr>
  </w:style>
  <w:style w:type="paragraph" w:customStyle="1" w:styleId="287">
    <w:name w:val="样式18"/>
    <w:basedOn w:val="2"/>
    <w:next w:val="17"/>
    <w:qFormat/>
    <w:uiPriority w:val="0"/>
    <w:pPr>
      <w:keepLines/>
      <w:pageBreakBefore/>
      <w:jc w:val="left"/>
    </w:pPr>
    <w:rPr>
      <w:rFonts w:ascii="仿宋_GB2312" w:eastAsia="仿宋_GB2312"/>
      <w:b/>
      <w:bCs/>
      <w:color w:val="0000FF"/>
      <w:kern w:val="44"/>
      <w:szCs w:val="28"/>
    </w:rPr>
  </w:style>
  <w:style w:type="paragraph" w:customStyle="1" w:styleId="288">
    <w:name w:val="xl67"/>
    <w:basedOn w:val="1"/>
    <w:qFormat/>
    <w:uiPriority w:val="0"/>
    <w:pPr>
      <w:widowControl/>
      <w:pBdr>
        <w:top w:val="single" w:color="auto" w:sz="8" w:space="0"/>
        <w:left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Arial Unicode MS"/>
      <w:kern w:val="0"/>
    </w:rPr>
  </w:style>
  <w:style w:type="paragraph" w:customStyle="1" w:styleId="289">
    <w:name w:val="xl69"/>
    <w:basedOn w:val="1"/>
    <w:qFormat/>
    <w:uiPriority w:val="0"/>
    <w:pPr>
      <w:widowControl/>
      <w:pBdr>
        <w:top w:val="single" w:color="auto" w:sz="8" w:space="0"/>
        <w:left w:val="single" w:color="auto" w:sz="4" w:space="0"/>
        <w:bottom w:val="single" w:color="auto" w:sz="4" w:space="0"/>
      </w:pBdr>
      <w:spacing w:before="100" w:beforeAutospacing="1" w:after="100" w:afterAutospacing="1"/>
      <w:jc w:val="center"/>
      <w:textAlignment w:val="center"/>
    </w:pPr>
    <w:rPr>
      <w:rFonts w:ascii="Arial Unicode MS" w:hAnsi="Arial Unicode MS" w:eastAsia="Arial Unicode MS" w:cs="Arial Unicode MS"/>
      <w:kern w:val="0"/>
    </w:rPr>
  </w:style>
  <w:style w:type="paragraph" w:customStyle="1" w:styleId="290">
    <w:name w:val="标准文件_表格题注"/>
    <w:next w:val="87"/>
    <w:qFormat/>
    <w:uiPriority w:val="0"/>
    <w:pPr>
      <w:spacing w:beforeLines="50" w:afterLines="50"/>
      <w:jc w:val="center"/>
    </w:pPr>
    <w:rPr>
      <w:rFonts w:ascii="Times New Roman" w:hAnsi="Times New Roman" w:eastAsia="黑体" w:cs="Times New Roman"/>
      <w:kern w:val="2"/>
      <w:sz w:val="21"/>
      <w:szCs w:val="21"/>
      <w:lang w:val="en-US" w:eastAsia="zh-CN" w:bidi="ar-SA"/>
    </w:rPr>
  </w:style>
  <w:style w:type="paragraph" w:customStyle="1" w:styleId="291">
    <w:name w:val="3级标题"/>
    <w:basedOn w:val="1"/>
    <w:qFormat/>
    <w:uiPriority w:val="0"/>
    <w:pPr>
      <w:tabs>
        <w:tab w:val="left" w:pos="839"/>
      </w:tabs>
      <w:adjustRightInd w:val="0"/>
      <w:snapToGrid w:val="0"/>
      <w:spacing w:line="360" w:lineRule="auto"/>
      <w:textAlignment w:val="baseline"/>
    </w:pPr>
    <w:rPr>
      <w:rFonts w:ascii="宋体" w:hAnsi="宋体" w:eastAsia="宋体" w:cs="Times New Roman"/>
      <w:snapToGrid w:val="0"/>
      <w:spacing w:val="16"/>
      <w:kern w:val="0"/>
      <w:sz w:val="28"/>
      <w:szCs w:val="20"/>
    </w:rPr>
  </w:style>
  <w:style w:type="paragraph" w:customStyle="1" w:styleId="292">
    <w:name w:val="标题02"/>
    <w:basedOn w:val="3"/>
    <w:qFormat/>
    <w:uiPriority w:val="0"/>
    <w:pPr>
      <w:numPr>
        <w:ilvl w:val="1"/>
        <w:numId w:val="10"/>
      </w:numPr>
    </w:pPr>
    <w:rPr>
      <w:rFonts w:ascii="宋体" w:hAnsi="Cambria" w:eastAsia="宋体"/>
      <w:bCs w:val="0"/>
      <w:sz w:val="30"/>
    </w:rPr>
  </w:style>
  <w:style w:type="paragraph" w:customStyle="1" w:styleId="293">
    <w:name w:val="样式21"/>
    <w:basedOn w:val="4"/>
    <w:next w:val="17"/>
    <w:qFormat/>
    <w:uiPriority w:val="0"/>
    <w:pPr>
      <w:tabs>
        <w:tab w:val="left" w:pos="980"/>
      </w:tabs>
      <w:snapToGrid w:val="0"/>
      <w:spacing w:before="0" w:after="0" w:line="240" w:lineRule="auto"/>
      <w:ind w:left="980" w:hanging="420"/>
      <w:jc w:val="left"/>
    </w:pPr>
    <w:rPr>
      <w:rFonts w:eastAsia="宋体" w:cs="Times New Roman"/>
      <w:b w:val="0"/>
      <w:bCs w:val="0"/>
      <w:sz w:val="28"/>
    </w:rPr>
  </w:style>
  <w:style w:type="paragraph" w:customStyle="1" w:styleId="294">
    <w:name w:val="表格"/>
    <w:basedOn w:val="1"/>
    <w:qFormat/>
    <w:uiPriority w:val="0"/>
    <w:pPr>
      <w:adjustRightInd w:val="0"/>
      <w:jc w:val="center"/>
      <w:textAlignment w:val="baseline"/>
    </w:pPr>
    <w:rPr>
      <w:rFonts w:eastAsia="宋体" w:cs="Times New Roman"/>
      <w:spacing w:val="10"/>
      <w:kern w:val="0"/>
      <w:szCs w:val="20"/>
    </w:rPr>
  </w:style>
  <w:style w:type="paragraph" w:customStyle="1" w:styleId="295">
    <w:name w:val="样式 leebt + 居中"/>
    <w:basedOn w:val="1"/>
    <w:qFormat/>
    <w:uiPriority w:val="0"/>
    <w:pPr>
      <w:spacing w:line="348" w:lineRule="auto"/>
      <w:jc w:val="center"/>
    </w:pPr>
    <w:rPr>
      <w:rFonts w:eastAsia="宋体" w:cs="Times New Roman"/>
      <w:snapToGrid w:val="0"/>
      <w:spacing w:val="10"/>
      <w:sz w:val="28"/>
      <w:szCs w:val="20"/>
    </w:rPr>
  </w:style>
  <w:style w:type="paragraph" w:customStyle="1" w:styleId="296">
    <w:name w:val="封面"/>
    <w:basedOn w:val="2"/>
    <w:next w:val="1"/>
    <w:qFormat/>
    <w:uiPriority w:val="0"/>
    <w:pPr>
      <w:keepNext w:val="0"/>
      <w:pageBreakBefore/>
      <w:adjustRightInd w:val="0"/>
      <w:snapToGrid w:val="0"/>
      <w:spacing w:after="330" w:afterLines="50" w:line="348" w:lineRule="auto"/>
      <w:jc w:val="left"/>
    </w:pPr>
    <w:rPr>
      <w:rFonts w:ascii="仿宋_GB2312" w:eastAsia="仿宋_GB2312"/>
      <w:snapToGrid w:val="0"/>
      <w:color w:val="0000FF"/>
      <w:szCs w:val="28"/>
    </w:rPr>
  </w:style>
  <w:style w:type="paragraph" w:customStyle="1" w:styleId="297">
    <w:name w:val="正文表格"/>
    <w:basedOn w:val="1"/>
    <w:qFormat/>
    <w:uiPriority w:val="0"/>
    <w:pPr>
      <w:keepNext/>
      <w:keepLines/>
      <w:overflowPunct w:val="0"/>
      <w:adjustRightInd w:val="0"/>
      <w:snapToGrid w:val="0"/>
      <w:spacing w:before="80"/>
      <w:jc w:val="center"/>
      <w:textAlignment w:val="bottom"/>
    </w:pPr>
    <w:rPr>
      <w:rFonts w:eastAsia="宋体" w:cs="Times New Roman"/>
      <w:kern w:val="0"/>
      <w:sz w:val="28"/>
      <w:szCs w:val="20"/>
    </w:rPr>
  </w:style>
  <w:style w:type="paragraph" w:customStyle="1" w:styleId="298">
    <w:name w:val="样式 标题 + 小二 首行缩进:  2 字符"/>
    <w:basedOn w:val="43"/>
    <w:qFormat/>
    <w:uiPriority w:val="0"/>
    <w:pPr>
      <w:adjustRightInd w:val="0"/>
      <w:snapToGrid w:val="0"/>
      <w:spacing w:before="240" w:after="60" w:line="348" w:lineRule="auto"/>
      <w:textAlignment w:val="baseline"/>
      <w:outlineLvl w:val="0"/>
    </w:pPr>
    <w:rPr>
      <w:rFonts w:ascii="Arial" w:hAnsi="Arial"/>
      <w:b/>
      <w:bCs/>
      <w:sz w:val="36"/>
    </w:rPr>
  </w:style>
  <w:style w:type="paragraph" w:customStyle="1" w:styleId="299">
    <w:name w:val="标准文件_二级条标题"/>
    <w:next w:val="87"/>
    <w:qFormat/>
    <w:uiPriority w:val="0"/>
    <w:pPr>
      <w:numPr>
        <w:ilvl w:val="3"/>
        <w:numId w:val="7"/>
      </w:numPr>
      <w:spacing w:beforeLines="50" w:afterLines="50"/>
      <w:outlineLvl w:val="3"/>
    </w:pPr>
    <w:rPr>
      <w:rFonts w:ascii="Times New Roman" w:hAnsi="Times New Roman" w:eastAsia="黑体" w:cs="Times New Roman"/>
      <w:kern w:val="2"/>
      <w:sz w:val="28"/>
      <w:szCs w:val="21"/>
      <w:lang w:val="en-US" w:eastAsia="zh-CN" w:bidi="ar-SA"/>
    </w:rPr>
  </w:style>
  <w:style w:type="paragraph" w:customStyle="1" w:styleId="300">
    <w:name w:val="6表格"/>
    <w:basedOn w:val="1"/>
    <w:qFormat/>
    <w:uiPriority w:val="0"/>
    <w:pPr>
      <w:adjustRightInd w:val="0"/>
      <w:snapToGrid w:val="0"/>
      <w:spacing w:before="120"/>
      <w:jc w:val="center"/>
    </w:pPr>
    <w:rPr>
      <w:rFonts w:eastAsia="宋体" w:cs="Times New Roman"/>
      <w:snapToGrid w:val="0"/>
      <w:kern w:val="0"/>
      <w:szCs w:val="20"/>
    </w:rPr>
  </w:style>
  <w:style w:type="paragraph" w:customStyle="1" w:styleId="301">
    <w:name w:val="标准文件_表格首行"/>
    <w:next w:val="302"/>
    <w:qFormat/>
    <w:uiPriority w:val="0"/>
    <w:pPr>
      <w:jc w:val="center"/>
    </w:pPr>
    <w:rPr>
      <w:rFonts w:ascii="Times New Roman" w:hAnsi="Times New Roman" w:eastAsia="黑体" w:cs="Times New Roman"/>
      <w:kern w:val="2"/>
      <w:sz w:val="21"/>
      <w:szCs w:val="21"/>
      <w:lang w:val="en-US" w:eastAsia="zh-CN" w:bidi="ar-SA"/>
    </w:rPr>
  </w:style>
  <w:style w:type="paragraph" w:customStyle="1" w:styleId="302">
    <w:name w:val="标准文件_表格内容"/>
    <w:basedOn w:val="1"/>
    <w:next w:val="87"/>
    <w:qFormat/>
    <w:uiPriority w:val="0"/>
    <w:pPr>
      <w:jc w:val="left"/>
    </w:pPr>
    <w:rPr>
      <w:rFonts w:eastAsia="宋体" w:cs="Times New Roman"/>
    </w:rPr>
  </w:style>
  <w:style w:type="paragraph" w:customStyle="1" w:styleId="303">
    <w:name w:val="样式4"/>
    <w:basedOn w:val="3"/>
    <w:qFormat/>
    <w:uiPriority w:val="0"/>
    <w:pPr>
      <w:spacing w:before="0" w:after="0" w:line="348" w:lineRule="auto"/>
    </w:pPr>
    <w:rPr>
      <w:rFonts w:ascii="Times New Roman" w:hAnsi="Times New Roman" w:eastAsia="宋体"/>
      <w:b w:val="0"/>
      <w:bCs w:val="0"/>
      <w:sz w:val="28"/>
    </w:rPr>
  </w:style>
  <w:style w:type="paragraph" w:customStyle="1" w:styleId="304">
    <w:name w:val="a0"/>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05">
    <w:name w:val="样式5"/>
    <w:basedOn w:val="2"/>
    <w:qFormat/>
    <w:uiPriority w:val="0"/>
    <w:pPr>
      <w:keepLines/>
      <w:pageBreakBefore/>
      <w:spacing w:line="348" w:lineRule="auto"/>
      <w:jc w:val="left"/>
    </w:pPr>
    <w:rPr>
      <w:rFonts w:ascii="仿宋_GB2312" w:eastAsia="仿宋_GB2312"/>
      <w:b/>
      <w:bCs/>
      <w:color w:val="0000FF"/>
      <w:kern w:val="44"/>
      <w:szCs w:val="28"/>
    </w:rPr>
  </w:style>
  <w:style w:type="paragraph" w:customStyle="1" w:styleId="306">
    <w:name w:val="样式7"/>
    <w:basedOn w:val="2"/>
    <w:qFormat/>
    <w:uiPriority w:val="0"/>
    <w:pPr>
      <w:keepLines/>
      <w:pageBreakBefore/>
      <w:jc w:val="left"/>
    </w:pPr>
    <w:rPr>
      <w:rFonts w:ascii="仿宋_GB2312" w:eastAsia="仿宋_GB2312"/>
      <w:b/>
      <w:bCs/>
      <w:color w:val="0000FF"/>
      <w:kern w:val="44"/>
      <w:szCs w:val="28"/>
    </w:rPr>
  </w:style>
  <w:style w:type="paragraph" w:customStyle="1" w:styleId="307">
    <w:name w:val="正文首行缩进两字符"/>
    <w:basedOn w:val="1"/>
    <w:qFormat/>
    <w:uiPriority w:val="0"/>
    <w:pPr>
      <w:spacing w:line="360" w:lineRule="auto"/>
      <w:ind w:firstLine="200" w:firstLineChars="200"/>
    </w:pPr>
    <w:rPr>
      <w:rFonts w:ascii="宋体" w:eastAsia="宋体" w:cs="Times New Roman"/>
      <w:kern w:val="0"/>
      <w:sz w:val="34"/>
      <w:szCs w:val="20"/>
    </w:rPr>
  </w:style>
  <w:style w:type="paragraph" w:customStyle="1" w:styleId="308">
    <w:name w:val="样式8"/>
    <w:basedOn w:val="3"/>
    <w:qFormat/>
    <w:uiPriority w:val="0"/>
    <w:pPr>
      <w:spacing w:before="0" w:after="0" w:line="240" w:lineRule="auto"/>
      <w:jc w:val="left"/>
    </w:pPr>
    <w:rPr>
      <w:rFonts w:ascii="Times New Roman" w:hAnsi="Times New Roman" w:eastAsia="宋体"/>
      <w:b w:val="0"/>
      <w:bCs w:val="0"/>
      <w:sz w:val="28"/>
    </w:rPr>
  </w:style>
  <w:style w:type="paragraph" w:customStyle="1" w:styleId="309">
    <w:name w:val="标准文件_一级条标题"/>
    <w:next w:val="87"/>
    <w:qFormat/>
    <w:uiPriority w:val="0"/>
    <w:pPr>
      <w:numPr>
        <w:ilvl w:val="2"/>
        <w:numId w:val="7"/>
      </w:numPr>
      <w:spacing w:beforeLines="50" w:afterLines="50"/>
      <w:outlineLvl w:val="2"/>
    </w:pPr>
    <w:rPr>
      <w:rFonts w:ascii="Times New Roman" w:hAnsi="Times New Roman" w:eastAsia="黑体" w:cs="Times New Roman"/>
      <w:kern w:val="2"/>
      <w:sz w:val="28"/>
      <w:szCs w:val="21"/>
      <w:lang w:val="en-US" w:eastAsia="zh-CN" w:bidi="ar-SA"/>
    </w:rPr>
  </w:style>
  <w:style w:type="paragraph" w:customStyle="1" w:styleId="310">
    <w:name w:val="样式11"/>
    <w:basedOn w:val="4"/>
    <w:qFormat/>
    <w:uiPriority w:val="0"/>
    <w:pPr>
      <w:spacing w:before="0" w:after="0" w:line="240" w:lineRule="auto"/>
      <w:jc w:val="left"/>
    </w:pPr>
    <w:rPr>
      <w:rFonts w:eastAsia="宋体" w:cs="Times New Roman"/>
      <w:b w:val="0"/>
      <w:bCs w:val="0"/>
      <w:sz w:val="28"/>
    </w:rPr>
  </w:style>
  <w:style w:type="paragraph" w:customStyle="1" w:styleId="311">
    <w:name w:val="标准文件_四级条标题"/>
    <w:next w:val="87"/>
    <w:qFormat/>
    <w:uiPriority w:val="0"/>
    <w:pPr>
      <w:numPr>
        <w:ilvl w:val="5"/>
        <w:numId w:val="7"/>
      </w:numPr>
      <w:spacing w:beforeLines="50" w:afterLines="50"/>
      <w:outlineLvl w:val="5"/>
    </w:pPr>
    <w:rPr>
      <w:rFonts w:ascii="Times New Roman" w:hAnsi="Times New Roman" w:eastAsia="黑体" w:cs="Times New Roman"/>
      <w:kern w:val="2"/>
      <w:sz w:val="28"/>
      <w:szCs w:val="21"/>
      <w:lang w:val="en-US" w:eastAsia="zh-CN" w:bidi="ar-SA"/>
    </w:rPr>
  </w:style>
  <w:style w:type="paragraph" w:customStyle="1" w:styleId="312">
    <w:name w:val="样式15"/>
    <w:basedOn w:val="3"/>
    <w:qFormat/>
    <w:uiPriority w:val="0"/>
    <w:pPr>
      <w:spacing w:before="0" w:after="0" w:line="240" w:lineRule="auto"/>
      <w:jc w:val="left"/>
    </w:pPr>
    <w:rPr>
      <w:rFonts w:ascii="Times New Roman" w:hAnsi="Times New Roman" w:eastAsia="宋体"/>
      <w:b w:val="0"/>
      <w:bCs w:val="0"/>
      <w:sz w:val="28"/>
    </w:rPr>
  </w:style>
  <w:style w:type="paragraph" w:customStyle="1" w:styleId="313">
    <w:name w:val="样式19"/>
    <w:basedOn w:val="3"/>
    <w:next w:val="17"/>
    <w:qFormat/>
    <w:uiPriority w:val="0"/>
    <w:pPr>
      <w:spacing w:before="0" w:after="0" w:line="240" w:lineRule="auto"/>
      <w:jc w:val="left"/>
    </w:pPr>
    <w:rPr>
      <w:rFonts w:ascii="Times New Roman" w:hAnsi="Times New Roman" w:eastAsia="宋体"/>
      <w:b w:val="0"/>
      <w:bCs w:val="0"/>
      <w:sz w:val="28"/>
    </w:rPr>
  </w:style>
  <w:style w:type="paragraph" w:customStyle="1" w:styleId="314">
    <w:name w:val="标准文件_五级条标题"/>
    <w:next w:val="87"/>
    <w:qFormat/>
    <w:uiPriority w:val="0"/>
    <w:pPr>
      <w:numPr>
        <w:ilvl w:val="6"/>
        <w:numId w:val="7"/>
      </w:numPr>
      <w:spacing w:beforeLines="50" w:afterLines="50"/>
      <w:outlineLvl w:val="6"/>
    </w:pPr>
    <w:rPr>
      <w:rFonts w:ascii="Times New Roman" w:hAnsi="Times New Roman" w:eastAsia="黑体" w:cs="Times New Roman"/>
      <w:kern w:val="2"/>
      <w:sz w:val="28"/>
      <w:szCs w:val="21"/>
      <w:lang w:val="en-US" w:eastAsia="zh-CN" w:bidi="ar-SA"/>
    </w:rPr>
  </w:style>
  <w:style w:type="paragraph" w:customStyle="1" w:styleId="315">
    <w:name w:val="样式22"/>
    <w:basedOn w:val="3"/>
    <w:qFormat/>
    <w:uiPriority w:val="0"/>
    <w:pPr>
      <w:snapToGrid w:val="0"/>
      <w:spacing w:before="0" w:after="0" w:line="240" w:lineRule="auto"/>
    </w:pPr>
    <w:rPr>
      <w:sz w:val="28"/>
      <w:szCs w:val="28"/>
    </w:rPr>
  </w:style>
  <w:style w:type="paragraph" w:customStyle="1" w:styleId="316">
    <w:name w:val="_Style 312"/>
    <w:semiHidden/>
    <w:qFormat/>
    <w:uiPriority w:val="99"/>
    <w:rPr>
      <w:rFonts w:ascii="Times New Roman" w:hAnsi="Times New Roman" w:eastAsia="MS Gothic" w:cs="MS Gothic"/>
      <w:kern w:val="2"/>
      <w:sz w:val="21"/>
      <w:szCs w:val="21"/>
      <w:lang w:val="en-US" w:eastAsia="zh-CN" w:bidi="ar-SA"/>
    </w:rPr>
  </w:style>
  <w:style w:type="paragraph" w:customStyle="1" w:styleId="317">
    <w:name w:val="正文标题"/>
    <w:basedOn w:val="1"/>
    <w:qFormat/>
    <w:uiPriority w:val="0"/>
    <w:pPr>
      <w:snapToGrid w:val="0"/>
      <w:spacing w:line="348" w:lineRule="auto"/>
    </w:pPr>
    <w:rPr>
      <w:rFonts w:eastAsia="宋体" w:cs="Times New Roman"/>
      <w:b/>
      <w:sz w:val="28"/>
      <w:szCs w:val="20"/>
    </w:rPr>
  </w:style>
  <w:style w:type="paragraph" w:customStyle="1" w:styleId="318">
    <w:name w:val="标准文件_脚注尾注"/>
    <w:basedOn w:val="87"/>
    <w:qFormat/>
    <w:uiPriority w:val="0"/>
    <w:pPr>
      <w:spacing w:line="240" w:lineRule="auto"/>
      <w:ind w:left="150" w:hanging="150" w:hangingChars="150"/>
    </w:pPr>
    <w:rPr>
      <w:sz w:val="18"/>
    </w:rPr>
  </w:style>
  <w:style w:type="paragraph" w:customStyle="1" w:styleId="319">
    <w:name w:val="标题1 5#"/>
    <w:basedOn w:val="94"/>
    <w:next w:val="94"/>
    <w:qFormat/>
    <w:uiPriority w:val="0"/>
    <w:pPr>
      <w:numPr>
        <w:ilvl w:val="0"/>
        <w:numId w:val="6"/>
      </w:numPr>
      <w:tabs>
        <w:tab w:val="left" w:pos="360"/>
        <w:tab w:val="clear" w:pos="340"/>
      </w:tabs>
      <w:spacing w:beforeLines="50" w:afterLines="50"/>
      <w:ind w:left="360" w:hanging="360" w:firstLineChars="0"/>
      <w:outlineLvl w:val="0"/>
    </w:pPr>
    <w:rPr>
      <w:rFonts w:ascii="Arial" w:hAnsi="Arial" w:eastAsia="黑体"/>
    </w:rPr>
  </w:style>
  <w:style w:type="paragraph" w:customStyle="1" w:styleId="320">
    <w:name w:val="正文字体"/>
    <w:basedOn w:val="18"/>
    <w:qFormat/>
    <w:uiPriority w:val="0"/>
    <w:pPr>
      <w:numPr>
        <w:numId w:val="0"/>
      </w:numPr>
      <w:tabs>
        <w:tab w:val="clear" w:pos="1440"/>
      </w:tabs>
      <w:adjustRightInd/>
      <w:spacing w:line="312" w:lineRule="auto"/>
      <w:ind w:firstLine="200" w:firstLineChars="200"/>
      <w:jc w:val="both"/>
      <w:textAlignment w:val="auto"/>
    </w:pPr>
    <w:rPr>
      <w:rFonts w:ascii="Times New Roman"/>
      <w:color w:val="auto"/>
      <w:kern w:val="2"/>
      <w:sz w:val="24"/>
      <w:szCs w:val="24"/>
    </w:rPr>
  </w:style>
  <w:style w:type="paragraph" w:customStyle="1" w:styleId="321">
    <w:name w:val="标题1"/>
    <w:basedOn w:val="1"/>
    <w:qFormat/>
    <w:uiPriority w:val="0"/>
    <w:pPr>
      <w:spacing w:line="348" w:lineRule="auto"/>
    </w:pPr>
    <w:rPr>
      <w:rFonts w:ascii="宋体" w:hAnsi="宋体" w:eastAsia="宋体" w:cs="Times New Roman"/>
      <w:color w:val="000000"/>
      <w:sz w:val="28"/>
      <w:szCs w:val="28"/>
    </w:rPr>
  </w:style>
  <w:style w:type="paragraph" w:customStyle="1" w:styleId="322">
    <w:name w:val="正文文字"/>
    <w:basedOn w:val="1"/>
    <w:qFormat/>
    <w:uiPriority w:val="0"/>
    <w:pPr>
      <w:spacing w:line="360" w:lineRule="auto"/>
      <w:ind w:firstLine="200" w:firstLineChars="200"/>
      <w:jc w:val="left"/>
    </w:pPr>
    <w:rPr>
      <w:rFonts w:eastAsia="宋体" w:cs="Times New Roman"/>
      <w:sz w:val="24"/>
      <w:szCs w:val="24"/>
    </w:rPr>
  </w:style>
  <w:style w:type="paragraph" w:customStyle="1" w:styleId="323">
    <w:name w:val="标准文件_三级条标题"/>
    <w:next w:val="87"/>
    <w:qFormat/>
    <w:uiPriority w:val="0"/>
    <w:pPr>
      <w:numPr>
        <w:ilvl w:val="4"/>
        <w:numId w:val="7"/>
      </w:numPr>
      <w:spacing w:beforeLines="50" w:afterLines="50"/>
      <w:outlineLvl w:val="4"/>
    </w:pPr>
    <w:rPr>
      <w:rFonts w:ascii="Times New Roman" w:hAnsi="Times New Roman" w:eastAsia="黑体" w:cs="Times New Roman"/>
      <w:kern w:val="2"/>
      <w:sz w:val="28"/>
      <w:szCs w:val="21"/>
      <w:lang w:val="en-US" w:eastAsia="zh-CN" w:bidi="ar-SA"/>
    </w:rPr>
  </w:style>
  <w:style w:type="paragraph" w:customStyle="1" w:styleId="324">
    <w:name w:val="列出段落1"/>
    <w:basedOn w:val="1"/>
    <w:qFormat/>
    <w:uiPriority w:val="34"/>
    <w:pPr>
      <w:ind w:firstLine="420" w:firstLineChars="200"/>
    </w:pPr>
    <w:rPr>
      <w:rFonts w:eastAsia="宋体" w:cs="Times New Roman"/>
      <w:szCs w:val="24"/>
    </w:rPr>
  </w:style>
  <w:style w:type="paragraph" w:customStyle="1" w:styleId="325">
    <w:name w:val="contentarticle"/>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26">
    <w:name w:val="正文表标题"/>
    <w:next w:val="1"/>
    <w:qFormat/>
    <w:uiPriority w:val="0"/>
    <w:pPr>
      <w:numPr>
        <w:ilvl w:val="0"/>
        <w:numId w:val="16"/>
      </w:numPr>
      <w:spacing w:line="460" w:lineRule="exact"/>
      <w:jc w:val="center"/>
    </w:pPr>
    <w:rPr>
      <w:rFonts w:ascii="黑体" w:hAnsi="Calibri" w:eastAsia="黑体" w:cs="Calibri"/>
      <w:sz w:val="28"/>
      <w:lang w:val="en-US" w:eastAsia="zh-CN" w:bidi="ar-SA"/>
    </w:rPr>
  </w:style>
  <w:style w:type="paragraph" w:customStyle="1" w:styleId="327">
    <w:name w:val="标准文件_页脚"/>
    <w:qFormat/>
    <w:uiPriority w:val="0"/>
    <w:pPr>
      <w:jc w:val="center"/>
    </w:pPr>
    <w:rPr>
      <w:rFonts w:ascii="Times New Roman" w:hAnsi="Times New Roman" w:eastAsia="宋体" w:cs="Times New Roman"/>
      <w:kern w:val="2"/>
      <w:sz w:val="18"/>
      <w:szCs w:val="18"/>
      <w:lang w:val="en-US" w:eastAsia="zh-CN" w:bidi="ar-SA"/>
    </w:rPr>
  </w:style>
  <w:style w:type="paragraph" w:customStyle="1" w:styleId="328">
    <w:name w:val="标准文件_符号列项"/>
    <w:next w:val="87"/>
    <w:qFormat/>
    <w:uiPriority w:val="0"/>
    <w:pPr>
      <w:numPr>
        <w:ilvl w:val="0"/>
        <w:numId w:val="17"/>
      </w:numPr>
      <w:spacing w:line="420" w:lineRule="atLeast"/>
    </w:pPr>
    <w:rPr>
      <w:rFonts w:ascii="Times New Roman" w:hAnsi="Times New Roman" w:eastAsia="宋体" w:cs="Times New Roman"/>
      <w:kern w:val="2"/>
      <w:sz w:val="24"/>
      <w:szCs w:val="21"/>
      <w:lang w:val="en-US" w:eastAsia="zh-CN" w:bidi="ar-SA"/>
    </w:rPr>
  </w:style>
  <w:style w:type="paragraph" w:customStyle="1" w:styleId="329">
    <w:name w:val="标准文件_单条示例"/>
    <w:qFormat/>
    <w:uiPriority w:val="0"/>
    <w:pPr>
      <w:numPr>
        <w:ilvl w:val="0"/>
        <w:numId w:val="18"/>
      </w:numPr>
    </w:pPr>
    <w:rPr>
      <w:rFonts w:ascii="Times New Roman" w:hAnsi="Times New Roman" w:eastAsia="宋体" w:cs="Times New Roman"/>
      <w:kern w:val="2"/>
      <w:sz w:val="21"/>
      <w:szCs w:val="18"/>
      <w:lang w:val="en-US" w:eastAsia="zh-CN" w:bidi="ar-SA"/>
    </w:rPr>
  </w:style>
  <w:style w:type="paragraph" w:customStyle="1" w:styleId="330">
    <w:name w:val="List Paragraph1"/>
    <w:basedOn w:val="1"/>
    <w:qFormat/>
    <w:uiPriority w:val="0"/>
    <w:pPr>
      <w:ind w:firstLine="420" w:firstLineChars="200"/>
    </w:pPr>
    <w:rPr>
      <w:rFonts w:cs="Times New Roman"/>
    </w:rPr>
  </w:style>
  <w:style w:type="table" w:customStyle="1" w:styleId="331">
    <w:name w:val="Table Normal"/>
    <w:unhideWhenUsed/>
    <w:qFormat/>
    <w:uiPriority w:val="2"/>
    <w:tblPr>
      <w:tblCellMar>
        <w:top w:w="0" w:type="dxa"/>
        <w:left w:w="0" w:type="dxa"/>
        <w:bottom w:w="0" w:type="dxa"/>
        <w:right w:w="0" w:type="dxa"/>
      </w:tblCellMar>
    </w:tblPr>
  </w:style>
  <w:style w:type="table" w:customStyle="1" w:styleId="332">
    <w:name w:val="标准文件_表格"/>
    <w:basedOn w:val="47"/>
    <w:qFormat/>
    <w:uiPriority w:val="99"/>
    <w:pPr>
      <w:jc w:val="center"/>
    </w:pPr>
    <w:rPr>
      <w:rFonts w:ascii="Calibri" w:hAnsi="Calibri"/>
      <w:kern w:val="2"/>
      <w:sz w:val="21"/>
      <w:szCs w:val="21"/>
    </w:rPr>
    <w:tblPr>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
    <w:trPr>
      <w:jc w:val="center"/>
    </w:trPr>
    <w:tcPr>
      <w:vAlign w:val="center"/>
    </w:tcPr>
    <w:tblStylePr w:type="firstRow">
      <w:rPr>
        <w:rFonts w:eastAsia="华文中宋"/>
        <w:sz w:val="21"/>
      </w:rPr>
      <w:tcPr>
        <w:tcBorders>
          <w:top w:val="single" w:color="auto" w:sz="8" w:space="0"/>
          <w:left w:val="single" w:color="auto" w:sz="8" w:space="0"/>
          <w:bottom w:val="single" w:color="auto" w:sz="8" w:space="0"/>
          <w:right w:val="single" w:color="auto" w:sz="8" w:space="0"/>
          <w:insideH w:val="nil"/>
          <w:insideV w:val="nil"/>
          <w:tl2br w:val="nil"/>
          <w:tr2bl w:val="nil"/>
        </w:tcBorders>
      </w:tcPr>
    </w:tblStylePr>
  </w:style>
  <w:style w:type="paragraph" w:customStyle="1" w:styleId="333">
    <w:name w:val="UserStyle_24"/>
    <w:qFormat/>
    <w:uiPriority w:val="0"/>
    <w:pPr>
      <w:textAlignment w:val="baseline"/>
    </w:pPr>
    <w:rPr>
      <w:rFonts w:ascii="宋体" w:hAnsi="宋体" w:eastAsia="宋体" w:cs="Times New Roman"/>
      <w:sz w:val="24"/>
      <w:szCs w:val="24"/>
      <w:lang w:val="en-US" w:eastAsia="zh-CN" w:bidi="ar-SA"/>
    </w:rPr>
  </w:style>
  <w:style w:type="character" w:customStyle="1" w:styleId="334">
    <w:name w:val="NormalCharacter"/>
    <w:link w:val="335"/>
    <w:semiHidden/>
    <w:qFormat/>
    <w:uiPriority w:val="0"/>
    <w:rPr>
      <w:rFonts w:ascii="Times New Roman"/>
      <w:kern w:val="2"/>
      <w:sz w:val="21"/>
      <w:szCs w:val="21"/>
    </w:rPr>
  </w:style>
  <w:style w:type="paragraph" w:customStyle="1" w:styleId="335">
    <w:name w:val="UserStyle_1"/>
    <w:basedOn w:val="1"/>
    <w:link w:val="334"/>
    <w:qFormat/>
    <w:uiPriority w:val="0"/>
    <w:pPr>
      <w:spacing w:after="160" w:line="240" w:lineRule="exact"/>
      <w:textAlignment w:val="baseline"/>
    </w:pPr>
  </w:style>
  <w:style w:type="paragraph" w:customStyle="1" w:styleId="336">
    <w:name w:val="引用1"/>
    <w:next w:val="1"/>
    <w:qFormat/>
    <w:uiPriority w:val="99"/>
    <w:pPr>
      <w:wordWrap w:val="0"/>
      <w:spacing w:before="200" w:after="160"/>
      <w:ind w:left="864" w:right="864"/>
      <w:jc w:val="center"/>
    </w:pPr>
    <w:rPr>
      <w:rFonts w:ascii="Times New Roman" w:hAnsi="Times New Roman" w:eastAsia="宋体" w:cs="Times New Roman"/>
      <w:i/>
      <w:iCs/>
      <w:sz w:val="21"/>
      <w:szCs w:val="21"/>
      <w:lang w:val="en-US" w:eastAsia="zh-CN" w:bidi="ar-SA"/>
    </w:rPr>
  </w:style>
  <w:style w:type="paragraph" w:customStyle="1" w:styleId="337">
    <w:name w:val="UserStyle_36"/>
    <w:basedOn w:val="1"/>
    <w:next w:val="1"/>
    <w:qFormat/>
    <w:uiPriority w:val="0"/>
    <w:pPr>
      <w:jc w:val="left"/>
      <w:textAlignment w:val="baseline"/>
    </w:pPr>
    <w:rPr>
      <w:rFonts w:ascii="宋体" w:hAnsi="宋体"/>
      <w:szCs w:val="24"/>
      <w:lang w:eastAsia="en-US"/>
    </w:rPr>
  </w:style>
  <w:style w:type="character" w:customStyle="1" w:styleId="338">
    <w:name w:val="UserStyle_15"/>
    <w:semiHidden/>
    <w:qFormat/>
    <w:uiPriority w:val="0"/>
    <w:rPr>
      <w:kern w:val="2"/>
      <w:sz w:val="21"/>
      <w:szCs w:val="24"/>
      <w:lang w:val="en-US" w:eastAsia="zh-CN" w:bidi="ar-SA"/>
    </w:rPr>
  </w:style>
  <w:style w:type="paragraph" w:customStyle="1" w:styleId="339">
    <w:name w:val="BodyText"/>
    <w:basedOn w:val="1"/>
    <w:next w:val="1"/>
    <w:qFormat/>
    <w:uiPriority w:val="0"/>
    <w:pPr>
      <w:jc w:val="left"/>
    </w:pPr>
    <w:rPr>
      <w:rFonts w:ascii="宋体" w:hAnsi="宋体"/>
      <w:lang w:eastAsia="en-US"/>
    </w:rPr>
  </w:style>
  <w:style w:type="paragraph" w:customStyle="1" w:styleId="340">
    <w:name w:val="文档正文"/>
    <w:basedOn w:val="1"/>
    <w:qFormat/>
    <w:uiPriority w:val="0"/>
    <w:pPr>
      <w:ind w:firstLine="200" w:firstLineChars="200"/>
    </w:pPr>
  </w:style>
  <w:style w:type="paragraph" w:customStyle="1" w:styleId="341">
    <w:name w:val="Revision"/>
    <w:hidden/>
    <w:unhideWhenUsed/>
    <w:qFormat/>
    <w:uiPriority w:val="99"/>
    <w:rPr>
      <w:rFonts w:ascii="Times New Roman" w:hAnsi="Times New Roman" w:eastAsia="MS Gothic" w:cs="MS Gothic"/>
      <w:kern w:val="2"/>
      <w:sz w:val="21"/>
      <w:szCs w:val="21"/>
      <w:lang w:val="en-US" w:eastAsia="zh-CN" w:bidi="ar-SA"/>
    </w:rPr>
  </w:style>
  <w:style w:type="table" w:customStyle="1" w:styleId="342">
    <w:name w:val="TableGri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ansteel</Company>
  <Pages>58</Pages>
  <Words>1387</Words>
  <Characters>1611</Characters>
  <Lines>258</Lines>
  <Paragraphs>72</Paragraphs>
  <TotalTime>4</TotalTime>
  <ScaleCrop>false</ScaleCrop>
  <LinksUpToDate>false</LinksUpToDate>
  <CharactersWithSpaces>1718</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2019-11-05T00:58:00Z</dcterms:created>
  <dc:creator>lf</dc:creator>
  <cp:lastModifiedBy>嘿嘿</cp:lastModifiedBy>
  <cp:lastPrinted>2021-08-19T01:23:00Z</cp:lastPrinted>
  <dcterms:modified xsi:type="dcterms:W3CDTF">2026-01-23T08:38:21Z</dcterms:modified>
  <dc:title>四川省国家投资工程建设项目</dc:title>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435ED977EA2845699E8E03EE2CA04236_13</vt:lpwstr>
  </property>
  <property fmtid="{D5CDD505-2E9C-101B-9397-08002B2CF9AE}" pid="4" name="KSOTemplateDocerSaveRecord">
    <vt:lpwstr>eyJoZGlkIjoiODc1Yzg4Nzk4ODk4MjUxYmM2ZTlkMTQxNDJhZGM5OTUiLCJ1c2VySWQiOiIzMDA3NTAzMTAifQ==</vt:lpwstr>
  </property>
</Properties>
</file>