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796CAF">
      <w:pPr>
        <w:pStyle w:val="2"/>
        <w:spacing w:after="224"/>
        <w:ind w:left="2782" w:right="0" w:firstLine="0"/>
        <w:jc w:val="left"/>
        <w:rPr>
          <w:rFonts w:hint="eastAsia" w:ascii="宋体" w:hAnsi="宋体" w:eastAsia="宋体" w:cs="宋体"/>
          <w:bCs/>
          <w:color w:val="auto"/>
          <w:sz w:val="44"/>
          <w:highlight w:val="none"/>
        </w:rPr>
      </w:pPr>
      <w:bookmarkStart w:id="0" w:name="_Toc195390808"/>
      <w:bookmarkStart w:id="1" w:name="_Toc57365203"/>
      <w:r>
        <w:rPr>
          <w:rFonts w:hint="eastAsia" w:ascii="宋体" w:hAnsi="宋体" w:eastAsia="宋体" w:cs="宋体"/>
          <w:bCs/>
          <w:color w:val="auto"/>
          <w:sz w:val="44"/>
          <w:highlight w:val="none"/>
        </w:rPr>
        <w:t xml:space="preserve">第一章 </w:t>
      </w:r>
      <w:r>
        <w:rPr>
          <w:rFonts w:ascii="宋体" w:hAnsi="宋体" w:eastAsia="宋体" w:cs="宋体"/>
          <w:bCs/>
          <w:color w:val="auto"/>
          <w:sz w:val="44"/>
          <w:highlight w:val="none"/>
        </w:rPr>
        <w:t>招标公告</w:t>
      </w:r>
      <w:bookmarkEnd w:id="0"/>
      <w:bookmarkEnd w:id="1"/>
    </w:p>
    <w:p w14:paraId="464B4B5E">
      <w:pPr>
        <w:shd w:val="clear" w:color="auto" w:fill="FFFFFF"/>
        <w:spacing w:after="150"/>
        <w:textAlignment w:val="top"/>
        <w:rPr>
          <w:rFonts w:hint="eastAsia" w:ascii="仿宋" w:hAnsi="仿宋" w:eastAsia="仿宋" w:cs="Arial"/>
          <w:b/>
          <w:color w:val="auto"/>
          <w:kern w:val="0"/>
          <w:szCs w:val="21"/>
          <w:highlight w:val="none"/>
        </w:rPr>
      </w:pPr>
      <w:bookmarkStart w:id="2" w:name="OLE_LINK3"/>
      <w:r>
        <w:rPr>
          <w:rFonts w:ascii="仿宋" w:hAnsi="仿宋" w:eastAsia="仿宋" w:cs="Arial"/>
          <w:b/>
          <w:color w:val="auto"/>
          <w:kern w:val="0"/>
          <w:sz w:val="29"/>
          <w:szCs w:val="29"/>
          <w:highlight w:val="none"/>
        </w:rPr>
        <w:t>1.</w:t>
      </w:r>
      <w:bookmarkStart w:id="3" w:name="OLE_LINK6"/>
      <w:r>
        <w:rPr>
          <w:rFonts w:hint="eastAsia" w:ascii="宋体" w:hAnsi="宋体" w:eastAsia="宋体" w:cs="宋体"/>
          <w:b/>
          <w:color w:val="auto"/>
          <w:kern w:val="0"/>
          <w:sz w:val="29"/>
          <w:szCs w:val="29"/>
          <w:highlight w:val="none"/>
        </w:rPr>
        <w:t> </w:t>
      </w:r>
      <w:r>
        <w:rPr>
          <w:rFonts w:ascii="仿宋" w:hAnsi="仿宋" w:eastAsia="仿宋" w:cs="Arial"/>
          <w:b/>
          <w:color w:val="auto"/>
          <w:kern w:val="0"/>
          <w:sz w:val="29"/>
          <w:szCs w:val="29"/>
          <w:highlight w:val="none"/>
        </w:rPr>
        <w:t>招标条件</w:t>
      </w:r>
    </w:p>
    <w:p w14:paraId="51972E2A">
      <w:pPr>
        <w:spacing w:after="0" w:line="360" w:lineRule="auto"/>
        <w:ind w:left="110" w:leftChars="50" w:firstLine="360" w:firstLineChars="150"/>
        <w:jc w:val="both"/>
        <w:rPr>
          <w:rFonts w:hint="eastAsia" w:cs="黑体" w:asciiTheme="minorEastAsia" w:hAnsiTheme="minorEastAsia" w:eastAsiaTheme="minorEastAsia"/>
          <w:bCs/>
          <w:color w:val="auto"/>
          <w:sz w:val="24"/>
          <w:szCs w:val="24"/>
          <w:highlight w:val="none"/>
        </w:rPr>
      </w:pPr>
      <w:r>
        <w:rPr>
          <w:rFonts w:hint="eastAsia" w:cs="黑体" w:asciiTheme="minorEastAsia" w:hAnsiTheme="minorEastAsia" w:eastAsiaTheme="minorEastAsia"/>
          <w:bCs/>
          <w:color w:val="auto"/>
          <w:sz w:val="24"/>
          <w:szCs w:val="24"/>
          <w:highlight w:val="none"/>
        </w:rPr>
        <w:t>本招标项目</w:t>
      </w:r>
      <w:r>
        <w:rPr>
          <w:rFonts w:hint="eastAsia" w:cs="黑体" w:asciiTheme="minorEastAsia" w:hAnsiTheme="minorEastAsia" w:eastAsiaTheme="minorEastAsia"/>
          <w:bCs/>
          <w:color w:val="auto"/>
          <w:sz w:val="24"/>
          <w:szCs w:val="24"/>
          <w:highlight w:val="none"/>
          <w:u w:val="single"/>
        </w:rPr>
        <w:t xml:space="preserve"> </w:t>
      </w:r>
      <w:bookmarkStart w:id="31" w:name="_GoBack"/>
      <w:r>
        <w:rPr>
          <w:rFonts w:cs="黑体" w:asciiTheme="minorEastAsia" w:hAnsiTheme="minorEastAsia" w:eastAsiaTheme="minorEastAsia"/>
          <w:bCs/>
          <w:color w:val="auto"/>
          <w:sz w:val="24"/>
          <w:szCs w:val="24"/>
          <w:highlight w:val="none"/>
          <w:u w:val="single"/>
        </w:rPr>
        <w:t>BGA</w:t>
      </w:r>
      <w:r>
        <w:rPr>
          <w:rFonts w:hint="eastAsia" w:cs="黑体" w:asciiTheme="minorEastAsia" w:hAnsiTheme="minorEastAsia" w:eastAsiaTheme="minorEastAsia"/>
          <w:bCs/>
          <w:color w:val="auto"/>
          <w:sz w:val="24"/>
          <w:szCs w:val="24"/>
          <w:highlight w:val="none"/>
          <w:u w:val="single"/>
        </w:rPr>
        <w:t>返修系统</w:t>
      </w:r>
      <w:bookmarkEnd w:id="31"/>
      <w:r>
        <w:rPr>
          <w:rFonts w:hint="eastAsia" w:cs="黑体" w:asciiTheme="minorEastAsia" w:hAnsiTheme="minorEastAsia" w:eastAsiaTheme="minorEastAsia"/>
          <w:bCs/>
          <w:color w:val="auto"/>
          <w:sz w:val="24"/>
          <w:szCs w:val="24"/>
          <w:highlight w:val="none"/>
          <w:u w:val="single"/>
        </w:rPr>
        <w:t xml:space="preserve"> </w:t>
      </w:r>
      <w:r>
        <w:rPr>
          <w:rFonts w:hint="eastAsia" w:cs="黑体" w:asciiTheme="minorEastAsia" w:hAnsiTheme="minorEastAsia" w:eastAsiaTheme="minorEastAsia"/>
          <w:bCs/>
          <w:color w:val="auto"/>
          <w:sz w:val="24"/>
          <w:szCs w:val="24"/>
          <w:highlight w:val="none"/>
        </w:rPr>
        <w:t>招标人为</w:t>
      </w:r>
      <w:r>
        <w:rPr>
          <w:rFonts w:hint="eastAsia" w:cs="黑体" w:asciiTheme="minorEastAsia" w:hAnsiTheme="minorEastAsia" w:eastAsiaTheme="minorEastAsia"/>
          <w:bCs/>
          <w:color w:val="auto"/>
          <w:sz w:val="24"/>
          <w:szCs w:val="24"/>
          <w:highlight w:val="none"/>
          <w:u w:val="single"/>
        </w:rPr>
        <w:t xml:space="preserve"> 四川九洲空管科技有限责任公司 </w:t>
      </w:r>
      <w:r>
        <w:rPr>
          <w:rFonts w:hint="eastAsia" w:cs="黑体" w:asciiTheme="minorEastAsia" w:hAnsiTheme="minorEastAsia" w:eastAsiaTheme="minorEastAsia"/>
          <w:bCs/>
          <w:color w:val="auto"/>
          <w:sz w:val="24"/>
          <w:szCs w:val="24"/>
          <w:highlight w:val="none"/>
        </w:rPr>
        <w:t>，招标项目资金已落实</w:t>
      </w:r>
      <w:r>
        <w:rPr>
          <w:rFonts w:cs="黑体" w:asciiTheme="minorEastAsia" w:hAnsiTheme="minorEastAsia" w:eastAsiaTheme="minorEastAsia"/>
          <w:bCs/>
          <w:color w:val="auto"/>
          <w:sz w:val="24"/>
          <w:szCs w:val="24"/>
          <w:highlight w:val="none"/>
        </w:rPr>
        <w:t>。该项目已具备招标</w:t>
      </w:r>
      <w:r>
        <w:rPr>
          <w:rFonts w:hint="eastAsia" w:cs="黑体" w:asciiTheme="minorEastAsia" w:hAnsiTheme="minorEastAsia" w:eastAsiaTheme="minorEastAsia"/>
          <w:bCs/>
          <w:color w:val="auto"/>
          <w:sz w:val="24"/>
          <w:szCs w:val="24"/>
          <w:highlight w:val="none"/>
        </w:rPr>
        <w:t>条件，现对</w:t>
      </w:r>
      <w:r>
        <w:rPr>
          <w:rFonts w:hint="eastAsia" w:cs="黑体" w:asciiTheme="minorEastAsia" w:hAnsiTheme="minorEastAsia" w:eastAsiaTheme="minorEastAsia"/>
          <w:bCs/>
          <w:color w:val="auto"/>
          <w:sz w:val="24"/>
          <w:szCs w:val="24"/>
          <w:highlight w:val="none"/>
          <w:u w:val="single"/>
        </w:rPr>
        <w:t xml:space="preserve">  </w:t>
      </w:r>
      <w:r>
        <w:rPr>
          <w:rFonts w:cs="黑体" w:asciiTheme="minorEastAsia" w:hAnsiTheme="minorEastAsia" w:eastAsiaTheme="minorEastAsia"/>
          <w:bCs/>
          <w:color w:val="auto"/>
          <w:sz w:val="24"/>
          <w:szCs w:val="24"/>
          <w:highlight w:val="none"/>
          <w:u w:val="single"/>
        </w:rPr>
        <w:t>BGA</w:t>
      </w:r>
      <w:r>
        <w:rPr>
          <w:rFonts w:hint="eastAsia" w:cs="黑体" w:asciiTheme="minorEastAsia" w:hAnsiTheme="minorEastAsia" w:eastAsiaTheme="minorEastAsia"/>
          <w:bCs/>
          <w:color w:val="auto"/>
          <w:sz w:val="24"/>
          <w:szCs w:val="24"/>
          <w:highlight w:val="none"/>
          <w:u w:val="single"/>
        </w:rPr>
        <w:t xml:space="preserve">返修系统 </w:t>
      </w:r>
      <w:r>
        <w:rPr>
          <w:rFonts w:hint="eastAsia" w:cs="黑体" w:asciiTheme="minorEastAsia" w:hAnsiTheme="minorEastAsia" w:eastAsiaTheme="minorEastAsia"/>
          <w:bCs/>
          <w:color w:val="auto"/>
          <w:sz w:val="24"/>
          <w:szCs w:val="24"/>
          <w:highlight w:val="none"/>
        </w:rPr>
        <w:t>项目进行国内公开招标。</w:t>
      </w:r>
    </w:p>
    <w:p w14:paraId="2FD2D302">
      <w:pPr>
        <w:shd w:val="clear" w:color="auto" w:fill="FFFFFF"/>
        <w:spacing w:after="150"/>
        <w:jc w:val="both"/>
        <w:textAlignment w:val="top"/>
        <w:rPr>
          <w:rFonts w:hint="eastAsia" w:ascii="仿宋" w:hAnsi="仿宋" w:eastAsia="仿宋" w:cs="Arial"/>
          <w:b/>
          <w:color w:val="auto"/>
          <w:kern w:val="0"/>
          <w:szCs w:val="21"/>
          <w:highlight w:val="none"/>
        </w:rPr>
      </w:pPr>
      <w:r>
        <w:rPr>
          <w:rFonts w:ascii="仿宋" w:hAnsi="仿宋" w:eastAsia="仿宋" w:cs="Arial"/>
          <w:b/>
          <w:color w:val="auto"/>
          <w:kern w:val="0"/>
          <w:sz w:val="29"/>
          <w:szCs w:val="29"/>
          <w:highlight w:val="none"/>
        </w:rPr>
        <w:t>2.</w:t>
      </w:r>
      <w:r>
        <w:rPr>
          <w:rFonts w:hint="eastAsia" w:ascii="宋体" w:hAnsi="宋体" w:eastAsia="宋体" w:cs="宋体"/>
          <w:b/>
          <w:color w:val="auto"/>
          <w:kern w:val="0"/>
          <w:sz w:val="29"/>
          <w:szCs w:val="29"/>
          <w:highlight w:val="none"/>
        </w:rPr>
        <w:t> </w:t>
      </w:r>
      <w:r>
        <w:rPr>
          <w:rFonts w:ascii="仿宋" w:hAnsi="仿宋" w:eastAsia="仿宋" w:cs="Arial"/>
          <w:b/>
          <w:color w:val="auto"/>
          <w:kern w:val="0"/>
          <w:sz w:val="29"/>
          <w:szCs w:val="29"/>
          <w:highlight w:val="none"/>
        </w:rPr>
        <w:t>项目概况与招标范围</w:t>
      </w:r>
    </w:p>
    <w:p w14:paraId="7512634D">
      <w:pPr>
        <w:shd w:val="clear" w:color="auto" w:fill="FFFFFF"/>
        <w:spacing w:after="150"/>
        <w:ind w:firstLine="480" w:firstLineChars="200"/>
        <w:jc w:val="both"/>
        <w:textAlignment w:val="top"/>
        <w:rPr>
          <w:rFonts w:hint="eastAsia" w:cs="黑体" w:asciiTheme="minorEastAsia" w:hAnsiTheme="minorEastAsia" w:eastAsiaTheme="minorEastAsia"/>
          <w:bCs/>
          <w:color w:val="auto"/>
          <w:sz w:val="24"/>
          <w:szCs w:val="24"/>
          <w:highlight w:val="none"/>
          <w:lang w:eastAsia="zh-CN"/>
        </w:rPr>
      </w:pPr>
      <w:r>
        <w:rPr>
          <w:rFonts w:hint="eastAsia" w:cs="黑体" w:asciiTheme="minorEastAsia" w:hAnsiTheme="minorEastAsia" w:eastAsiaTheme="minorEastAsia"/>
          <w:bCs/>
          <w:color w:val="auto"/>
          <w:sz w:val="24"/>
          <w:szCs w:val="24"/>
          <w:highlight w:val="none"/>
        </w:rPr>
        <w:t>招标编号：</w:t>
      </w:r>
      <w:r>
        <w:rPr>
          <w:rFonts w:hint="eastAsia" w:cs="黑体" w:asciiTheme="minorEastAsia" w:hAnsiTheme="minorEastAsia" w:eastAsiaTheme="minorEastAsia"/>
          <w:bCs/>
          <w:color w:val="auto"/>
          <w:sz w:val="24"/>
          <w:szCs w:val="24"/>
          <w:highlight w:val="none"/>
          <w:lang w:eastAsia="zh-CN"/>
        </w:rPr>
        <w:t>5492-2662H12SC001/01</w:t>
      </w:r>
    </w:p>
    <w:p w14:paraId="7D165C4F">
      <w:pPr>
        <w:shd w:val="clear" w:color="auto" w:fill="FFFFFF"/>
        <w:spacing w:after="150"/>
        <w:ind w:firstLine="480" w:firstLineChars="200"/>
        <w:jc w:val="both"/>
        <w:textAlignment w:val="top"/>
        <w:rPr>
          <w:rFonts w:hint="eastAsia" w:cs="黑体" w:asciiTheme="minorEastAsia" w:hAnsiTheme="minorEastAsia" w:eastAsiaTheme="minorEastAsia"/>
          <w:bCs/>
          <w:color w:val="auto"/>
          <w:sz w:val="24"/>
          <w:szCs w:val="24"/>
          <w:highlight w:val="none"/>
        </w:rPr>
      </w:pPr>
      <w:r>
        <w:rPr>
          <w:rFonts w:hint="eastAsia" w:cs="黑体" w:asciiTheme="minorEastAsia" w:hAnsiTheme="minorEastAsia" w:eastAsiaTheme="minorEastAsia"/>
          <w:bCs/>
          <w:color w:val="auto"/>
          <w:sz w:val="24"/>
          <w:szCs w:val="24"/>
          <w:highlight w:val="none"/>
        </w:rPr>
        <w:t>项目名称：</w:t>
      </w:r>
      <w:r>
        <w:rPr>
          <w:rFonts w:cs="黑体" w:asciiTheme="minorEastAsia" w:hAnsiTheme="minorEastAsia" w:eastAsiaTheme="minorEastAsia"/>
          <w:bCs/>
          <w:color w:val="auto"/>
          <w:sz w:val="24"/>
          <w:szCs w:val="24"/>
          <w:highlight w:val="none"/>
          <w:u w:val="single"/>
        </w:rPr>
        <w:t>BGA</w:t>
      </w:r>
      <w:r>
        <w:rPr>
          <w:rFonts w:hint="eastAsia" w:cs="黑体" w:asciiTheme="minorEastAsia" w:hAnsiTheme="minorEastAsia" w:eastAsiaTheme="minorEastAsia"/>
          <w:bCs/>
          <w:color w:val="auto"/>
          <w:sz w:val="24"/>
          <w:szCs w:val="24"/>
          <w:highlight w:val="none"/>
          <w:u w:val="single"/>
        </w:rPr>
        <w:t>返修系统</w:t>
      </w:r>
    </w:p>
    <w:p w14:paraId="5DE03530">
      <w:pPr>
        <w:shd w:val="clear" w:color="auto" w:fill="FFFFFF"/>
        <w:spacing w:after="150"/>
        <w:ind w:firstLine="480" w:firstLineChars="200"/>
        <w:jc w:val="both"/>
        <w:textAlignment w:val="top"/>
        <w:rPr>
          <w:rFonts w:hint="eastAsia" w:cs="黑体" w:asciiTheme="minorEastAsia" w:hAnsiTheme="minorEastAsia" w:eastAsiaTheme="minorEastAsia"/>
          <w:bCs/>
          <w:color w:val="auto"/>
          <w:sz w:val="24"/>
          <w:szCs w:val="24"/>
          <w:highlight w:val="none"/>
        </w:rPr>
      </w:pPr>
      <w:r>
        <w:rPr>
          <w:rFonts w:hint="eastAsia" w:cs="黑体" w:asciiTheme="minorEastAsia" w:hAnsiTheme="minorEastAsia" w:eastAsiaTheme="minorEastAsia"/>
          <w:bCs/>
          <w:color w:val="auto"/>
          <w:sz w:val="24"/>
          <w:szCs w:val="24"/>
          <w:highlight w:val="none"/>
        </w:rPr>
        <w:t>项目概况与招标范围：</w:t>
      </w:r>
      <w:r>
        <w:rPr>
          <w:rFonts w:cs="黑体" w:asciiTheme="minorEastAsia" w:hAnsiTheme="minorEastAsia" w:eastAsiaTheme="minorEastAsia"/>
          <w:bCs/>
          <w:color w:val="auto"/>
          <w:sz w:val="24"/>
          <w:szCs w:val="24"/>
          <w:highlight w:val="none"/>
        </w:rPr>
        <w:t>BGA</w:t>
      </w:r>
      <w:r>
        <w:rPr>
          <w:rFonts w:hint="eastAsia" w:cs="黑体" w:asciiTheme="minorEastAsia" w:hAnsiTheme="minorEastAsia" w:eastAsiaTheme="minorEastAsia"/>
          <w:bCs/>
          <w:color w:val="auto"/>
          <w:sz w:val="24"/>
          <w:szCs w:val="24"/>
          <w:highlight w:val="none"/>
        </w:rPr>
        <w:t>返修系统1套</w:t>
      </w:r>
    </w:p>
    <w:p w14:paraId="7D656141">
      <w:pPr>
        <w:shd w:val="clear" w:color="auto" w:fill="FFFFFF"/>
        <w:spacing w:after="150"/>
        <w:jc w:val="both"/>
        <w:textAlignment w:val="top"/>
        <w:rPr>
          <w:rFonts w:hint="eastAsia" w:ascii="仿宋" w:hAnsi="仿宋" w:eastAsia="仿宋" w:cs="Arial"/>
          <w:b/>
          <w:color w:val="auto"/>
          <w:kern w:val="0"/>
          <w:szCs w:val="21"/>
          <w:highlight w:val="none"/>
        </w:rPr>
      </w:pPr>
      <w:r>
        <w:rPr>
          <w:rFonts w:ascii="仿宋" w:hAnsi="仿宋" w:eastAsia="仿宋" w:cs="Arial"/>
          <w:b/>
          <w:color w:val="auto"/>
          <w:kern w:val="0"/>
          <w:sz w:val="29"/>
          <w:szCs w:val="29"/>
          <w:highlight w:val="none"/>
        </w:rPr>
        <w:t>3.</w:t>
      </w:r>
      <w:r>
        <w:rPr>
          <w:rFonts w:hint="eastAsia" w:ascii="宋体" w:hAnsi="宋体" w:eastAsia="宋体" w:cs="宋体"/>
          <w:b/>
          <w:color w:val="auto"/>
          <w:kern w:val="0"/>
          <w:sz w:val="29"/>
          <w:szCs w:val="29"/>
          <w:highlight w:val="none"/>
        </w:rPr>
        <w:t> </w:t>
      </w:r>
      <w:bookmarkStart w:id="4" w:name="_Hlk209945247"/>
      <w:r>
        <w:rPr>
          <w:rFonts w:hint="eastAsia" w:ascii="仿宋" w:hAnsi="仿宋" w:eastAsia="仿宋" w:cs="Arial"/>
          <w:b/>
          <w:color w:val="auto"/>
          <w:kern w:val="0"/>
          <w:sz w:val="29"/>
          <w:szCs w:val="29"/>
          <w:highlight w:val="none"/>
        </w:rPr>
        <w:t>投标人</w:t>
      </w:r>
      <w:r>
        <w:rPr>
          <w:rFonts w:ascii="仿宋" w:hAnsi="仿宋" w:eastAsia="仿宋" w:cs="Arial"/>
          <w:b/>
          <w:color w:val="auto"/>
          <w:kern w:val="0"/>
          <w:sz w:val="29"/>
          <w:szCs w:val="29"/>
          <w:highlight w:val="none"/>
        </w:rPr>
        <w:t>资格要求</w:t>
      </w:r>
      <w:bookmarkEnd w:id="4"/>
    </w:p>
    <w:p w14:paraId="3550ED41">
      <w:pPr>
        <w:shd w:val="clear" w:color="auto" w:fill="FFFFFF"/>
        <w:spacing w:after="0" w:line="400" w:lineRule="exact"/>
        <w:ind w:firstLine="480" w:firstLineChars="200"/>
        <w:jc w:val="both"/>
        <w:textAlignment w:val="top"/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cs="黑体" w:asciiTheme="minorEastAsia" w:hAnsiTheme="minorEastAsia" w:eastAsiaTheme="minorEastAsia"/>
          <w:bCs/>
          <w:color w:val="auto"/>
          <w:sz w:val="24"/>
          <w:szCs w:val="24"/>
          <w:highlight w:val="none"/>
        </w:rPr>
        <w:t>3.1</w:t>
      </w:r>
      <w:r>
        <w:rPr>
          <w:rFonts w:hint="eastAsia" w:cs="黑体" w:asciiTheme="minorEastAsia" w:hAnsiTheme="minorEastAsia" w:eastAsiaTheme="minorEastAsia"/>
          <w:bCs/>
          <w:color w:val="auto"/>
          <w:sz w:val="24"/>
          <w:szCs w:val="24"/>
          <w:highlight w:val="none"/>
        </w:rPr>
        <w:t> </w:t>
      </w:r>
      <w:bookmarkStart w:id="5" w:name="OLE_LINK1"/>
      <w:bookmarkStart w:id="6" w:name="_Hlk194439641"/>
      <w:r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投标人资格要求：</w:t>
      </w:r>
    </w:p>
    <w:p w14:paraId="7CAAAD27">
      <w:pPr>
        <w:shd w:val="clear" w:color="auto" w:fill="FFFFFF"/>
        <w:spacing w:after="150"/>
        <w:ind w:firstLine="480" w:firstLineChars="200"/>
        <w:jc w:val="both"/>
        <w:textAlignment w:val="top"/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（1）具有独立承担民事责任的能力，且在中国大陆（不含港澳台）注册并合法运营，提供营业执照复印件。</w:t>
      </w:r>
    </w:p>
    <w:p w14:paraId="3AC1A981">
      <w:pPr>
        <w:shd w:val="clear" w:color="auto" w:fill="FFFFFF"/>
        <w:spacing w:after="150"/>
        <w:ind w:firstLine="480" w:firstLineChars="200"/>
        <w:jc w:val="both"/>
        <w:textAlignment w:val="top"/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（2</w:t>
      </w:r>
      <w:r>
        <w:rPr>
          <w:rFonts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）</w:t>
      </w:r>
      <w:r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具有履行合同所必需的设备和专业技术能力</w:t>
      </w:r>
      <w:r>
        <w:rPr>
          <w:rFonts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提供承诺书</w:t>
      </w:r>
      <w:r>
        <w:rPr>
          <w:rFonts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）</w:t>
      </w:r>
      <w:r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。</w:t>
      </w:r>
    </w:p>
    <w:p w14:paraId="329088EA">
      <w:pPr>
        <w:shd w:val="clear" w:color="auto" w:fill="FFFFFF"/>
        <w:spacing w:after="150"/>
        <w:ind w:firstLine="480" w:firstLineChars="200"/>
        <w:jc w:val="both"/>
        <w:textAlignment w:val="top"/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（3）</w:t>
      </w:r>
      <w:r>
        <w:rPr>
          <w:rFonts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如代理商投标，必须取得设备制造商授权</w:t>
      </w:r>
      <w:r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cstheme="minorEastAsia"/>
          <w:sz w:val="24"/>
          <w:highlight w:val="none"/>
        </w:rPr>
        <w:t>须提供原件复核或原件装订在文件中</w:t>
      </w:r>
      <w:r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）</w:t>
      </w:r>
      <w:r>
        <w:rPr>
          <w:rFonts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。</w:t>
      </w:r>
    </w:p>
    <w:p w14:paraId="6DE144AF">
      <w:pPr>
        <w:shd w:val="clear" w:color="auto" w:fill="FFFFFF"/>
        <w:spacing w:after="150"/>
        <w:ind w:firstLine="480" w:firstLineChars="200"/>
        <w:jc w:val="both"/>
        <w:textAlignment w:val="top"/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（4）产品制造商或集成商具有完善的质量管理体系，并提供有效的质量认证证书。投标人应提供制造商</w:t>
      </w:r>
      <w:r>
        <w:rPr>
          <w:rFonts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GB/T19001-2016/ISO9001:2015</w:t>
      </w:r>
      <w:r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质量管理体系证书，国外公司提供相应资质。</w:t>
      </w:r>
    </w:p>
    <w:p w14:paraId="7614D8F2">
      <w:pPr>
        <w:shd w:val="clear" w:color="auto" w:fill="FFFFFF"/>
        <w:spacing w:after="150"/>
        <w:ind w:firstLine="480" w:firstLineChars="200"/>
        <w:jc w:val="both"/>
        <w:textAlignment w:val="top"/>
        <w:rPr>
          <w:rFonts w:ascii="Times New Roman" w:hAnsi="Times New Roman" w:eastAsia="宋体" w:cs="Times New Roman"/>
          <w:color w:val="000000" w:themeColor="text1"/>
          <w:kern w:val="0"/>
          <w:sz w:val="2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3.</w:t>
      </w:r>
      <w:r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2投标人财务要求：</w:t>
      </w:r>
    </w:p>
    <w:p w14:paraId="18D3A0FF">
      <w:pPr>
        <w:shd w:val="clear" w:color="auto" w:fill="FFFFFF"/>
        <w:spacing w:after="150"/>
        <w:ind w:firstLine="480" w:firstLineChars="200"/>
        <w:jc w:val="both"/>
        <w:textAlignment w:val="top"/>
        <w:rPr>
          <w:rFonts w:ascii="Times New Roman" w:hAnsi="Times New Roman" w:eastAsia="宋体" w:cs="Times New Roman"/>
          <w:color w:val="000000" w:themeColor="text1"/>
          <w:kern w:val="0"/>
          <w:sz w:val="2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（1）具有良好的商业信誉和健全的财务会计制度。</w:t>
      </w:r>
    </w:p>
    <w:p w14:paraId="09D40B77">
      <w:pPr>
        <w:shd w:val="clear" w:color="auto" w:fill="FFFFFF"/>
        <w:spacing w:after="150"/>
        <w:ind w:firstLine="480" w:firstLineChars="200"/>
        <w:jc w:val="both"/>
        <w:textAlignment w:val="top"/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投标人须提供近2022年度-2024年度经会计师事务所或审计机构审计的财务报表、提供复印件并盖鲜章（包括财务报告正文、资产负债表、现金流量表、利润表和会计附注）。</w:t>
      </w:r>
    </w:p>
    <w:p w14:paraId="26C889E2">
      <w:pPr>
        <w:shd w:val="clear" w:color="auto" w:fill="FFFFFF"/>
        <w:spacing w:after="150"/>
        <w:ind w:firstLine="480" w:firstLineChars="200"/>
        <w:jc w:val="both"/>
        <w:textAlignment w:val="top"/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投标人如为事业单位，需提供事业单位证书，及2022年度-2024年度的财务报表。</w:t>
      </w:r>
    </w:p>
    <w:p w14:paraId="765E58AC">
      <w:pPr>
        <w:shd w:val="clear" w:color="auto" w:fill="FFFFFF"/>
        <w:spacing w:after="150"/>
        <w:ind w:firstLine="480" w:firstLineChars="200"/>
        <w:jc w:val="both"/>
        <w:textAlignment w:val="top"/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投标人成立时间不足3年的，提供成立以来的财务状况表（包括资产负债表、现金流量表、利润表）。</w:t>
      </w:r>
    </w:p>
    <w:p w14:paraId="1C7CB9D2">
      <w:pPr>
        <w:shd w:val="clear" w:color="auto" w:fill="FFFFFF"/>
        <w:spacing w:after="150"/>
        <w:ind w:firstLine="480" w:firstLineChars="200"/>
        <w:jc w:val="both"/>
        <w:textAlignment w:val="top"/>
        <w:rPr>
          <w:rFonts w:ascii="Times New Roman" w:hAnsi="Times New Roman" w:eastAsia="宋体" w:cs="Times New Roman"/>
          <w:color w:val="000000" w:themeColor="text1"/>
          <w:kern w:val="0"/>
          <w:sz w:val="2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3.</w:t>
      </w:r>
      <w:r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3业绩要求：</w:t>
      </w:r>
    </w:p>
    <w:p w14:paraId="77F1602A">
      <w:pPr>
        <w:shd w:val="clear" w:color="auto" w:fill="FFFFFF"/>
        <w:spacing w:after="150"/>
        <w:ind w:firstLine="480" w:firstLineChars="200"/>
        <w:jc w:val="both"/>
        <w:textAlignment w:val="top"/>
        <w:rPr>
          <w:rFonts w:hint="eastAsia" w:ascii="宋体" w:hAnsi="宋体" w:cs="Times New Roman" w:eastAsiaTheme="minorEastAsia"/>
          <w:sz w:val="24"/>
          <w:szCs w:val="24"/>
          <w:highlight w:val="none"/>
        </w:rPr>
      </w:pPr>
      <w:r>
        <w:rPr>
          <w:rFonts w:hint="eastAsia" w:ascii="宋体" w:hAnsi="宋体" w:eastAsia="宋体" w:cs="Times New Roman"/>
          <w:sz w:val="24"/>
          <w:szCs w:val="24"/>
          <w:highlight w:val="none"/>
        </w:rPr>
        <w:t>投标人应提供</w:t>
      </w:r>
      <w:r>
        <w:rPr>
          <w:rFonts w:ascii="宋体" w:hAnsi="宋体" w:eastAsia="宋体" w:cs="Times New Roman"/>
          <w:sz w:val="24"/>
          <w:szCs w:val="24"/>
          <w:highlight w:val="none"/>
        </w:rPr>
        <w:t>2022</w:t>
      </w:r>
      <w:r>
        <w:rPr>
          <w:rFonts w:hint="eastAsia" w:ascii="宋体" w:hAnsi="宋体" w:eastAsia="宋体" w:cs="Times New Roman"/>
          <w:sz w:val="24"/>
          <w:szCs w:val="24"/>
          <w:highlight w:val="none"/>
        </w:rPr>
        <w:t>年至今已签订合同的与本次招标同类的设备供货业绩不少于1个，并提供附带技术协议或技术要求的合同复印件，合同内容应能体现甲乙双方盖章页、合同签订时间、标的物名称、技术协议或技术要求等主要内容。未按上述要求提供的业绩证明均不予认可</w:t>
      </w:r>
      <w:r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。</w:t>
      </w:r>
    </w:p>
    <w:p w14:paraId="020311EA">
      <w:pPr>
        <w:shd w:val="clear" w:color="auto" w:fill="FFFFFF"/>
        <w:spacing w:after="150"/>
        <w:ind w:firstLine="480" w:firstLineChars="200"/>
        <w:jc w:val="both"/>
        <w:textAlignment w:val="top"/>
        <w:rPr>
          <w:rFonts w:hint="eastAsia" w:ascii="宋体" w:hAnsi="宋体" w:eastAsia="宋体" w:cs="黑体"/>
          <w:bCs/>
          <w:color w:val="000000" w:themeColor="text1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3.</w:t>
      </w:r>
      <w:r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宋体" w:hAnsi="宋体" w:eastAsia="宋体" w:cs="黑体"/>
          <w:bCs/>
          <w:color w:val="000000" w:themeColor="text1"/>
          <w:sz w:val="24"/>
          <w:szCs w:val="24"/>
          <w:highlight w:val="none"/>
          <w:shd w:val="clear" w:color="auto" w:fill="FFFFFF"/>
          <w:lang w:bidi="ar"/>
          <w14:textFill>
            <w14:solidFill>
              <w14:schemeClr w14:val="tx1"/>
            </w14:solidFill>
          </w14:textFill>
        </w:rPr>
        <w:t>信誉要求：</w:t>
      </w:r>
    </w:p>
    <w:p w14:paraId="4AD2EBCA">
      <w:pPr>
        <w:shd w:val="clear" w:color="auto" w:fill="FFFFFF"/>
        <w:spacing w:after="150"/>
        <w:ind w:firstLine="480" w:firstLineChars="200"/>
        <w:jc w:val="both"/>
        <w:textAlignment w:val="top"/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（1）投标人和法定代表人近三年无行贿犯罪记录，提供“中国裁判文书网”相关查询结果截图，其中包括投标人和法定代表人查询截图。公开信息未提供则以评标现场查询结果为准。</w:t>
      </w:r>
    </w:p>
    <w:p w14:paraId="18AC7D8D">
      <w:pPr>
        <w:shd w:val="clear" w:color="auto" w:fill="FFFFFF"/>
        <w:spacing w:after="150"/>
        <w:ind w:firstLine="480" w:firstLineChars="200"/>
        <w:jc w:val="both"/>
        <w:textAlignment w:val="top"/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（2）投标人未列入“信用中国”（通过信用中国</w:t>
      </w:r>
      <w:r>
        <w:rPr>
          <w:rFonts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&gt;</w:t>
      </w:r>
      <w:r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信息公示</w:t>
      </w:r>
      <w:r>
        <w:rPr>
          <w:rFonts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&gt;</w:t>
      </w:r>
      <w:r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失信被执行人查询跳转至中国执行信息公开网，网址</w:t>
      </w:r>
      <w:r>
        <w:rPr>
          <w:rFonts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https://zxgk.court.gov.cn/shixin/</w:t>
      </w:r>
      <w:r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）的“失信被执行人”，提供查询截图。公开信息未提供则以评标现场查询结果为准。</w:t>
      </w:r>
    </w:p>
    <w:p w14:paraId="2C595A8C">
      <w:pPr>
        <w:shd w:val="clear" w:color="auto" w:fill="FFFFFF"/>
        <w:spacing w:after="150"/>
        <w:ind w:firstLine="480" w:firstLineChars="200"/>
        <w:jc w:val="both"/>
        <w:textAlignment w:val="top"/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（3）参加招标活动前三年内，在经营活动中没有重大违法记录（提供承诺书）。</w:t>
      </w:r>
    </w:p>
    <w:p w14:paraId="7AF37BE8">
      <w:pPr>
        <w:shd w:val="clear" w:color="auto" w:fill="FFFFFF"/>
        <w:spacing w:after="150"/>
        <w:ind w:firstLine="480" w:firstLineChars="200"/>
        <w:jc w:val="both"/>
        <w:textAlignment w:val="top"/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3.</w:t>
      </w:r>
      <w:r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5本次招标不接受联合体投标。</w:t>
      </w:r>
    </w:p>
    <w:bookmarkEnd w:id="5"/>
    <w:p w14:paraId="69E56552">
      <w:pPr>
        <w:shd w:val="clear" w:color="auto" w:fill="FFFFFF"/>
        <w:spacing w:after="150"/>
        <w:ind w:firstLine="480" w:firstLineChars="200"/>
        <w:jc w:val="both"/>
        <w:textAlignment w:val="top"/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3.</w:t>
      </w:r>
      <w:r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6其他要求：</w:t>
      </w:r>
    </w:p>
    <w:p w14:paraId="206CE650">
      <w:pPr>
        <w:shd w:val="clear" w:color="auto" w:fill="FFFFFF"/>
        <w:spacing w:after="150"/>
        <w:ind w:firstLine="480" w:firstLineChars="200"/>
        <w:jc w:val="both"/>
        <w:textAlignment w:val="top"/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（1）法定代表人为中华人民共和国国籍，未拥有境外永久居留权（含港澳台）；</w:t>
      </w:r>
    </w:p>
    <w:p w14:paraId="0CCC57A5">
      <w:pPr>
        <w:shd w:val="clear" w:color="auto" w:fill="FFFFFF"/>
        <w:spacing w:after="150"/>
        <w:ind w:firstLine="480" w:firstLineChars="200"/>
        <w:jc w:val="both"/>
        <w:textAlignment w:val="top"/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（2）投标人不得存在相关法律法规规定的不得存在的情形</w:t>
      </w:r>
      <w:r>
        <w:rPr>
          <w:rFonts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。</w:t>
      </w:r>
      <w:bookmarkEnd w:id="6"/>
    </w:p>
    <w:p w14:paraId="164AFA7C">
      <w:pPr>
        <w:shd w:val="clear" w:color="auto" w:fill="FFFFFF"/>
        <w:spacing w:after="150"/>
        <w:textAlignment w:val="top"/>
        <w:rPr>
          <w:rFonts w:hint="eastAsia" w:ascii="仿宋" w:hAnsi="仿宋" w:eastAsia="仿宋" w:cs="Arial"/>
          <w:b/>
          <w:color w:val="auto"/>
          <w:kern w:val="0"/>
          <w:szCs w:val="21"/>
          <w:highlight w:val="none"/>
        </w:rPr>
      </w:pPr>
      <w:r>
        <w:rPr>
          <w:rFonts w:ascii="仿宋" w:hAnsi="仿宋" w:eastAsia="仿宋" w:cs="Arial"/>
          <w:b/>
          <w:color w:val="auto"/>
          <w:kern w:val="0"/>
          <w:sz w:val="29"/>
          <w:szCs w:val="29"/>
          <w:highlight w:val="none"/>
        </w:rPr>
        <w:t>4.</w:t>
      </w:r>
      <w:r>
        <w:rPr>
          <w:rFonts w:hint="eastAsia" w:ascii="宋体" w:hAnsi="宋体" w:eastAsia="宋体" w:cs="宋体"/>
          <w:b/>
          <w:color w:val="auto"/>
          <w:kern w:val="0"/>
          <w:sz w:val="29"/>
          <w:szCs w:val="29"/>
          <w:highlight w:val="none"/>
        </w:rPr>
        <w:t> </w:t>
      </w:r>
      <w:r>
        <w:rPr>
          <w:rFonts w:ascii="仿宋" w:hAnsi="仿宋" w:eastAsia="仿宋" w:cs="Arial"/>
          <w:b/>
          <w:color w:val="auto"/>
          <w:kern w:val="0"/>
          <w:sz w:val="29"/>
          <w:szCs w:val="29"/>
          <w:highlight w:val="none"/>
        </w:rPr>
        <w:t>招标文件的获取</w:t>
      </w:r>
    </w:p>
    <w:p w14:paraId="55781A99">
      <w:pPr>
        <w:adjustRightInd w:val="0"/>
        <w:snapToGrid w:val="0"/>
        <w:spacing w:after="0" w:line="360" w:lineRule="auto"/>
        <w:ind w:firstLine="480" w:firstLineChars="200"/>
        <w:jc w:val="both"/>
        <w:rPr>
          <w:rFonts w:hint="eastAsia" w:cs="黑体" w:asciiTheme="minorEastAsia" w:hAnsiTheme="minorEastAsia" w:eastAsiaTheme="minorEastAsia"/>
          <w:bCs/>
          <w:color w:val="auto"/>
          <w:sz w:val="24"/>
          <w:szCs w:val="24"/>
          <w:highlight w:val="none"/>
        </w:rPr>
      </w:pPr>
      <w:r>
        <w:rPr>
          <w:rFonts w:cs="黑体" w:asciiTheme="minorEastAsia" w:hAnsiTheme="minorEastAsia" w:eastAsiaTheme="minorEastAsia"/>
          <w:bCs/>
          <w:color w:val="auto"/>
          <w:sz w:val="24"/>
          <w:szCs w:val="24"/>
          <w:highlight w:val="none"/>
        </w:rPr>
        <w:t>4.1</w:t>
      </w:r>
      <w:r>
        <w:rPr>
          <w:rFonts w:hint="eastAsia" w:cs="黑体" w:asciiTheme="minorEastAsia" w:hAnsiTheme="minorEastAsia" w:eastAsiaTheme="minorEastAsia"/>
          <w:bCs/>
          <w:color w:val="auto"/>
          <w:sz w:val="24"/>
          <w:szCs w:val="24"/>
          <w:highlight w:val="none"/>
        </w:rPr>
        <w:t>获取</w:t>
      </w:r>
      <w:r>
        <w:rPr>
          <w:rFonts w:cs="黑体" w:asciiTheme="minorEastAsia" w:hAnsiTheme="minorEastAsia" w:eastAsiaTheme="minorEastAsia"/>
          <w:bCs/>
          <w:color w:val="auto"/>
          <w:sz w:val="24"/>
          <w:szCs w:val="24"/>
          <w:highlight w:val="none"/>
        </w:rPr>
        <w:t>时间</w:t>
      </w:r>
      <w:r>
        <w:rPr>
          <w:rFonts w:hint="eastAsia" w:cs="黑体" w:asciiTheme="minorEastAsia" w:hAnsiTheme="minorEastAsia" w:eastAsiaTheme="minorEastAsia"/>
          <w:bCs/>
          <w:color w:val="auto"/>
          <w:sz w:val="24"/>
          <w:szCs w:val="24"/>
          <w:highlight w:val="none"/>
        </w:rPr>
        <w:t>：</w:t>
      </w:r>
      <w:r>
        <w:rPr>
          <w:rFonts w:cs="黑体" w:asciiTheme="minorEastAsia" w:hAnsiTheme="minorEastAsia" w:eastAsiaTheme="minorEastAsia"/>
          <w:bCs/>
          <w:color w:val="auto"/>
          <w:sz w:val="24"/>
          <w:szCs w:val="24"/>
          <w:highlight w:val="none"/>
        </w:rPr>
        <w:t>202</w:t>
      </w:r>
      <w:r>
        <w:rPr>
          <w:rFonts w:hint="eastAsia" w:cs="黑体" w:asciiTheme="minorEastAsia" w:hAnsiTheme="minorEastAsia" w:eastAsiaTheme="minorEastAsia"/>
          <w:bCs/>
          <w:color w:val="auto"/>
          <w:sz w:val="24"/>
          <w:szCs w:val="24"/>
          <w:highlight w:val="none"/>
          <w:lang w:val="en-US" w:eastAsia="zh-CN"/>
        </w:rPr>
        <w:t>6</w:t>
      </w:r>
      <w:r>
        <w:rPr>
          <w:rFonts w:cs="黑体" w:asciiTheme="minorEastAsia" w:hAnsiTheme="minorEastAsia" w:eastAsiaTheme="minorEastAsia"/>
          <w:bCs/>
          <w:color w:val="auto"/>
          <w:sz w:val="24"/>
          <w:szCs w:val="24"/>
          <w:highlight w:val="none"/>
        </w:rPr>
        <w:t>年</w:t>
      </w:r>
      <w:r>
        <w:rPr>
          <w:rFonts w:hint="eastAsia" w:cs="黑体" w:asciiTheme="minorEastAsia" w:hAnsiTheme="minorEastAsia" w:eastAsiaTheme="minorEastAsia"/>
          <w:bCs/>
          <w:color w:val="auto"/>
          <w:sz w:val="24"/>
          <w:szCs w:val="24"/>
          <w:highlight w:val="none"/>
          <w:lang w:val="en-US" w:eastAsia="zh-CN"/>
        </w:rPr>
        <w:t>1</w:t>
      </w:r>
      <w:r>
        <w:rPr>
          <w:rFonts w:hint="eastAsia" w:cs="黑体" w:asciiTheme="minorEastAsia" w:hAnsiTheme="minorEastAsia" w:eastAsiaTheme="minorEastAsia"/>
          <w:bCs/>
          <w:color w:val="auto"/>
          <w:sz w:val="24"/>
          <w:szCs w:val="24"/>
          <w:highlight w:val="none"/>
        </w:rPr>
        <w:t>月</w:t>
      </w:r>
      <w:r>
        <w:rPr>
          <w:rFonts w:hint="eastAsia" w:cs="黑体" w:asciiTheme="minorEastAsia" w:hAnsiTheme="minorEastAsia" w:eastAsiaTheme="minorEastAsia"/>
          <w:bCs/>
          <w:color w:val="auto"/>
          <w:sz w:val="24"/>
          <w:szCs w:val="24"/>
          <w:highlight w:val="none"/>
          <w:lang w:val="en-US" w:eastAsia="zh-CN"/>
        </w:rPr>
        <w:t>30</w:t>
      </w:r>
      <w:r>
        <w:rPr>
          <w:rFonts w:cs="黑体" w:asciiTheme="minorEastAsia" w:hAnsiTheme="minorEastAsia" w:eastAsiaTheme="minorEastAsia"/>
          <w:bCs/>
          <w:color w:val="auto"/>
          <w:sz w:val="24"/>
          <w:szCs w:val="24"/>
          <w:highlight w:val="none"/>
        </w:rPr>
        <w:t>日</w:t>
      </w:r>
      <w:r>
        <w:rPr>
          <w:rFonts w:hint="eastAsia" w:cs="黑体" w:asciiTheme="minorEastAsia" w:hAnsiTheme="minorEastAsia" w:eastAsiaTheme="minorEastAsia"/>
          <w:bCs/>
          <w:color w:val="auto"/>
          <w:sz w:val="24"/>
          <w:szCs w:val="24"/>
          <w:highlight w:val="none"/>
        </w:rPr>
        <w:t>0</w:t>
      </w:r>
      <w:r>
        <w:rPr>
          <w:rFonts w:cs="黑体" w:asciiTheme="minorEastAsia" w:hAnsiTheme="minorEastAsia" w:eastAsiaTheme="minorEastAsia"/>
          <w:bCs/>
          <w:color w:val="auto"/>
          <w:sz w:val="24"/>
          <w:szCs w:val="24"/>
          <w:highlight w:val="none"/>
        </w:rPr>
        <w:t>9</w:t>
      </w:r>
      <w:r>
        <w:rPr>
          <w:rFonts w:hint="eastAsia" w:cs="黑体" w:asciiTheme="minorEastAsia" w:hAnsiTheme="minorEastAsia" w:eastAsiaTheme="minorEastAsia"/>
          <w:bCs/>
          <w:color w:val="auto"/>
          <w:sz w:val="24"/>
          <w:szCs w:val="24"/>
          <w:highlight w:val="none"/>
        </w:rPr>
        <w:t>:0</w:t>
      </w:r>
      <w:r>
        <w:rPr>
          <w:rFonts w:cs="黑体" w:asciiTheme="minorEastAsia" w:hAnsiTheme="minorEastAsia" w:eastAsiaTheme="minorEastAsia"/>
          <w:bCs/>
          <w:color w:val="auto"/>
          <w:sz w:val="24"/>
          <w:szCs w:val="24"/>
          <w:highlight w:val="none"/>
        </w:rPr>
        <w:t>0至202</w:t>
      </w:r>
      <w:r>
        <w:rPr>
          <w:rFonts w:hint="eastAsia" w:cs="黑体" w:asciiTheme="minorEastAsia" w:hAnsiTheme="minorEastAsia" w:eastAsiaTheme="minorEastAsia"/>
          <w:bCs/>
          <w:color w:val="auto"/>
          <w:sz w:val="24"/>
          <w:szCs w:val="24"/>
          <w:highlight w:val="none"/>
          <w:lang w:val="en-US" w:eastAsia="zh-CN"/>
        </w:rPr>
        <w:t>6</w:t>
      </w:r>
      <w:r>
        <w:rPr>
          <w:rFonts w:cs="黑体" w:asciiTheme="minorEastAsia" w:hAnsiTheme="minorEastAsia" w:eastAsiaTheme="minorEastAsia"/>
          <w:bCs/>
          <w:color w:val="auto"/>
          <w:sz w:val="24"/>
          <w:szCs w:val="24"/>
          <w:highlight w:val="none"/>
        </w:rPr>
        <w:t>年</w:t>
      </w:r>
      <w:r>
        <w:rPr>
          <w:rFonts w:hint="eastAsia" w:cs="黑体" w:asciiTheme="minorEastAsia" w:hAnsiTheme="minorEastAsia" w:eastAsiaTheme="minorEastAsia"/>
          <w:bCs/>
          <w:color w:val="auto"/>
          <w:sz w:val="24"/>
          <w:szCs w:val="24"/>
          <w:highlight w:val="none"/>
          <w:lang w:val="en-US" w:eastAsia="zh-CN"/>
        </w:rPr>
        <w:t>2</w:t>
      </w:r>
      <w:r>
        <w:rPr>
          <w:rFonts w:hint="eastAsia" w:cs="黑体" w:asciiTheme="minorEastAsia" w:hAnsiTheme="minorEastAsia" w:eastAsiaTheme="minorEastAsia"/>
          <w:bCs/>
          <w:color w:val="auto"/>
          <w:sz w:val="24"/>
          <w:szCs w:val="24"/>
          <w:highlight w:val="none"/>
        </w:rPr>
        <w:t>月</w:t>
      </w:r>
      <w:r>
        <w:rPr>
          <w:rFonts w:hint="eastAsia" w:cs="黑体" w:asciiTheme="minorEastAsia" w:hAnsiTheme="minorEastAsia" w:eastAsiaTheme="minorEastAsia"/>
          <w:bCs/>
          <w:color w:val="auto"/>
          <w:sz w:val="24"/>
          <w:szCs w:val="24"/>
          <w:highlight w:val="none"/>
          <w:lang w:val="en-US" w:eastAsia="zh-CN"/>
        </w:rPr>
        <w:t>4</w:t>
      </w:r>
      <w:r>
        <w:rPr>
          <w:rFonts w:cs="黑体" w:asciiTheme="minorEastAsia" w:hAnsiTheme="minorEastAsia" w:eastAsiaTheme="minorEastAsia"/>
          <w:bCs/>
          <w:color w:val="auto"/>
          <w:sz w:val="24"/>
          <w:szCs w:val="24"/>
          <w:highlight w:val="none"/>
        </w:rPr>
        <w:t>日</w:t>
      </w:r>
      <w:r>
        <w:rPr>
          <w:rFonts w:hint="eastAsia" w:cs="黑体" w:asciiTheme="minorEastAsia" w:hAnsiTheme="minorEastAsia" w:eastAsiaTheme="minorEastAsia"/>
          <w:bCs/>
          <w:color w:val="auto"/>
          <w:sz w:val="24"/>
          <w:szCs w:val="24"/>
          <w:highlight w:val="none"/>
        </w:rPr>
        <w:t>1</w:t>
      </w:r>
      <w:r>
        <w:rPr>
          <w:rFonts w:cs="黑体" w:asciiTheme="minorEastAsia" w:hAnsiTheme="minorEastAsia" w:eastAsiaTheme="minorEastAsia"/>
          <w:bCs/>
          <w:color w:val="auto"/>
          <w:sz w:val="24"/>
          <w:szCs w:val="24"/>
          <w:highlight w:val="none"/>
        </w:rPr>
        <w:t>6</w:t>
      </w:r>
      <w:r>
        <w:rPr>
          <w:rFonts w:hint="eastAsia" w:cs="黑体" w:asciiTheme="minorEastAsia" w:hAnsiTheme="minorEastAsia" w:eastAsiaTheme="minorEastAsia"/>
          <w:bCs/>
          <w:color w:val="auto"/>
          <w:sz w:val="24"/>
          <w:szCs w:val="24"/>
          <w:highlight w:val="none"/>
        </w:rPr>
        <w:t>:30。</w:t>
      </w:r>
    </w:p>
    <w:p w14:paraId="7BA13838">
      <w:pPr>
        <w:adjustRightInd w:val="0"/>
        <w:snapToGrid w:val="0"/>
        <w:spacing w:after="0" w:line="360" w:lineRule="auto"/>
        <w:ind w:firstLine="480" w:firstLineChars="200"/>
        <w:jc w:val="both"/>
        <w:rPr>
          <w:rFonts w:hint="eastAsia" w:asciiTheme="majorEastAsia" w:hAnsiTheme="majorEastAsia" w:eastAsiaTheme="majorEastAsia"/>
          <w:sz w:val="24"/>
          <w:highlight w:val="none"/>
        </w:rPr>
      </w:pPr>
      <w:r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4</w:t>
      </w:r>
      <w:r>
        <w:rPr>
          <w:rFonts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.2</w:t>
      </w:r>
      <w:r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获取方法：请登录中航咨询电子招投标平台（</w:t>
      </w:r>
      <w:r>
        <w:rPr>
          <w:rFonts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http://zb.avicc.cn:99/portal/index</w:t>
      </w:r>
      <w:r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）进行免费注册，并通过网上支付方式支付平台使用费。支付成功后，可下载电子版招标文件。如遇网站平台操作问题，请拨打平台技术支持联系电话：</w:t>
      </w:r>
      <w:r>
        <w:rPr>
          <w:rFonts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13810841970</w:t>
      </w:r>
      <w:r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。未在招标代理机构登记、支付平台使用费并下载招标文件的潜在投标人，不得参与本项目投标。</w:t>
      </w:r>
    </w:p>
    <w:p w14:paraId="72F6B7F9">
      <w:pPr>
        <w:shd w:val="clear" w:color="auto" w:fill="FFFFFF"/>
        <w:spacing w:after="150"/>
        <w:jc w:val="both"/>
        <w:textAlignment w:val="top"/>
        <w:rPr>
          <w:rFonts w:hint="eastAsia" w:ascii="仿宋" w:hAnsi="仿宋" w:eastAsia="仿宋" w:cs="Arial"/>
          <w:b/>
          <w:color w:val="auto"/>
          <w:kern w:val="0"/>
          <w:sz w:val="29"/>
          <w:szCs w:val="29"/>
          <w:highlight w:val="none"/>
        </w:rPr>
      </w:pPr>
      <w:bookmarkStart w:id="7" w:name="_bookmark6"/>
      <w:bookmarkEnd w:id="7"/>
      <w:bookmarkStart w:id="8" w:name="_Toc58934097"/>
      <w:bookmarkStart w:id="9" w:name="_Toc39734375"/>
      <w:bookmarkStart w:id="10" w:name="_Toc57365204"/>
      <w:bookmarkStart w:id="11" w:name="_Toc122984750"/>
      <w:bookmarkStart w:id="12" w:name="_Toc41504019"/>
      <w:r>
        <w:rPr>
          <w:rFonts w:hint="eastAsia" w:ascii="仿宋" w:hAnsi="仿宋" w:eastAsia="仿宋" w:cs="Arial"/>
          <w:b/>
          <w:color w:val="auto"/>
          <w:kern w:val="0"/>
          <w:sz w:val="29"/>
          <w:szCs w:val="29"/>
          <w:highlight w:val="none"/>
        </w:rPr>
        <w:t>5</w:t>
      </w:r>
      <w:r>
        <w:rPr>
          <w:rFonts w:ascii="仿宋" w:hAnsi="仿宋" w:eastAsia="仿宋" w:cs="Arial"/>
          <w:b/>
          <w:color w:val="auto"/>
          <w:kern w:val="0"/>
          <w:sz w:val="29"/>
          <w:szCs w:val="29"/>
          <w:highlight w:val="none"/>
        </w:rPr>
        <w:t xml:space="preserve">. </w:t>
      </w:r>
      <w:r>
        <w:rPr>
          <w:rFonts w:hint="eastAsia" w:ascii="仿宋" w:hAnsi="仿宋" w:eastAsia="仿宋" w:cs="Arial"/>
          <w:b/>
          <w:color w:val="auto"/>
          <w:kern w:val="0"/>
          <w:sz w:val="29"/>
          <w:szCs w:val="29"/>
          <w:highlight w:val="none"/>
        </w:rPr>
        <w:t>投标文件的递交</w:t>
      </w:r>
      <w:bookmarkEnd w:id="8"/>
      <w:bookmarkEnd w:id="9"/>
      <w:bookmarkEnd w:id="10"/>
      <w:bookmarkEnd w:id="11"/>
      <w:bookmarkEnd w:id="12"/>
    </w:p>
    <w:p w14:paraId="7DFCC091">
      <w:pPr>
        <w:adjustRightInd w:val="0"/>
        <w:snapToGrid w:val="0"/>
        <w:spacing w:after="0" w:line="360" w:lineRule="auto"/>
        <w:ind w:firstLine="480" w:firstLineChars="200"/>
        <w:jc w:val="both"/>
        <w:rPr>
          <w:rFonts w:hint="eastAsia" w:cs="黑体" w:asciiTheme="minorEastAsia" w:hAnsiTheme="minorEastAsia" w:eastAsiaTheme="minorEastAsia"/>
          <w:bCs/>
          <w:color w:val="auto"/>
          <w:sz w:val="24"/>
          <w:szCs w:val="24"/>
          <w:highlight w:val="none"/>
        </w:rPr>
      </w:pPr>
      <w:r>
        <w:rPr>
          <w:rFonts w:cs="黑体" w:asciiTheme="minorEastAsia" w:hAnsiTheme="minorEastAsia" w:eastAsiaTheme="minorEastAsia"/>
          <w:bCs/>
          <w:color w:val="auto"/>
          <w:sz w:val="24"/>
          <w:szCs w:val="24"/>
          <w:highlight w:val="none"/>
        </w:rPr>
        <w:t>5.1递交截止时间：202</w:t>
      </w:r>
      <w:r>
        <w:rPr>
          <w:rFonts w:hint="eastAsia" w:cs="黑体" w:asciiTheme="minorEastAsia" w:hAnsiTheme="minorEastAsia" w:eastAsiaTheme="minorEastAsia"/>
          <w:bCs/>
          <w:color w:val="auto"/>
          <w:sz w:val="24"/>
          <w:szCs w:val="24"/>
          <w:highlight w:val="none"/>
          <w:lang w:val="en-US" w:eastAsia="zh-CN"/>
        </w:rPr>
        <w:t>6</w:t>
      </w:r>
      <w:r>
        <w:rPr>
          <w:rFonts w:hint="eastAsia" w:cs="黑体" w:asciiTheme="minorEastAsia" w:hAnsiTheme="minorEastAsia" w:eastAsiaTheme="minorEastAsia"/>
          <w:bCs/>
          <w:color w:val="auto"/>
          <w:sz w:val="24"/>
          <w:szCs w:val="24"/>
          <w:highlight w:val="none"/>
        </w:rPr>
        <w:t>年</w:t>
      </w:r>
      <w:r>
        <w:rPr>
          <w:rFonts w:hint="eastAsia" w:cs="黑体" w:asciiTheme="minorEastAsia" w:hAnsiTheme="minorEastAsia" w:eastAsiaTheme="minorEastAsia"/>
          <w:bCs/>
          <w:color w:val="auto"/>
          <w:sz w:val="24"/>
          <w:szCs w:val="24"/>
          <w:highlight w:val="none"/>
          <w:lang w:val="en-US" w:eastAsia="zh-CN"/>
        </w:rPr>
        <w:t>2</w:t>
      </w:r>
      <w:r>
        <w:rPr>
          <w:rFonts w:hint="eastAsia" w:cs="黑体" w:asciiTheme="minorEastAsia" w:hAnsiTheme="minorEastAsia" w:eastAsiaTheme="minorEastAsia"/>
          <w:bCs/>
          <w:color w:val="auto"/>
          <w:sz w:val="24"/>
          <w:szCs w:val="24"/>
          <w:highlight w:val="none"/>
        </w:rPr>
        <w:t>月</w:t>
      </w:r>
      <w:r>
        <w:rPr>
          <w:rFonts w:hint="eastAsia" w:cs="黑体" w:asciiTheme="minorEastAsia" w:hAnsiTheme="minorEastAsia" w:eastAsiaTheme="minorEastAsia"/>
          <w:bCs/>
          <w:color w:val="auto"/>
          <w:sz w:val="24"/>
          <w:szCs w:val="24"/>
          <w:highlight w:val="none"/>
          <w:lang w:val="en-US" w:eastAsia="zh-CN"/>
        </w:rPr>
        <w:t>9</w:t>
      </w:r>
      <w:r>
        <w:rPr>
          <w:rFonts w:hint="eastAsia" w:cs="黑体" w:asciiTheme="minorEastAsia" w:hAnsiTheme="minorEastAsia" w:eastAsiaTheme="minorEastAsia"/>
          <w:bCs/>
          <w:color w:val="auto"/>
          <w:sz w:val="24"/>
          <w:szCs w:val="24"/>
          <w:highlight w:val="none"/>
        </w:rPr>
        <w:t>日</w:t>
      </w:r>
      <w:r>
        <w:rPr>
          <w:rFonts w:cs="黑体" w:asciiTheme="minorEastAsia" w:hAnsiTheme="minorEastAsia" w:eastAsiaTheme="minorEastAsia"/>
          <w:bCs/>
          <w:color w:val="auto"/>
          <w:sz w:val="24"/>
          <w:szCs w:val="24"/>
          <w:highlight w:val="none"/>
        </w:rPr>
        <w:t>09</w:t>
      </w:r>
      <w:r>
        <w:rPr>
          <w:rFonts w:hint="eastAsia" w:cs="黑体" w:asciiTheme="minorEastAsia" w:hAnsiTheme="minorEastAsia" w:eastAsiaTheme="minorEastAsia"/>
          <w:bCs/>
          <w:color w:val="auto"/>
          <w:sz w:val="24"/>
          <w:szCs w:val="24"/>
          <w:highlight w:val="none"/>
        </w:rPr>
        <w:t>:0</w:t>
      </w:r>
      <w:r>
        <w:rPr>
          <w:rFonts w:cs="黑体" w:asciiTheme="minorEastAsia" w:hAnsiTheme="minorEastAsia" w:eastAsiaTheme="minorEastAsia"/>
          <w:bCs/>
          <w:color w:val="auto"/>
          <w:sz w:val="24"/>
          <w:szCs w:val="24"/>
          <w:highlight w:val="none"/>
        </w:rPr>
        <w:t>0</w:t>
      </w:r>
      <w:r>
        <w:rPr>
          <w:rFonts w:hint="eastAsia" w:cs="黑体" w:asciiTheme="minorEastAsia" w:hAnsiTheme="minorEastAsia" w:eastAsiaTheme="minorEastAsia"/>
          <w:bCs/>
          <w:color w:val="auto"/>
          <w:sz w:val="24"/>
          <w:szCs w:val="24"/>
          <w:highlight w:val="none"/>
        </w:rPr>
        <w:t>（北京时间）</w:t>
      </w:r>
    </w:p>
    <w:p w14:paraId="64747748">
      <w:pPr>
        <w:adjustRightInd w:val="0"/>
        <w:snapToGrid w:val="0"/>
        <w:spacing w:after="0" w:line="360" w:lineRule="auto"/>
        <w:ind w:firstLine="480" w:firstLineChars="200"/>
        <w:rPr>
          <w:rFonts w:hint="eastAsia" w:cs="黑体" w:asciiTheme="minorEastAsia" w:hAnsiTheme="minorEastAsia" w:eastAsiaTheme="minorEastAsia"/>
          <w:bCs/>
          <w:color w:val="auto"/>
          <w:sz w:val="24"/>
          <w:szCs w:val="24"/>
          <w:highlight w:val="none"/>
        </w:rPr>
      </w:pPr>
      <w:r>
        <w:rPr>
          <w:rFonts w:cs="黑体" w:asciiTheme="minorEastAsia" w:hAnsiTheme="minorEastAsia" w:eastAsiaTheme="minorEastAsia"/>
          <w:bCs/>
          <w:color w:val="auto"/>
          <w:sz w:val="24"/>
          <w:szCs w:val="24"/>
          <w:highlight w:val="none"/>
        </w:rPr>
        <w:t>5.2递交方式：</w:t>
      </w:r>
      <w:r>
        <w:rPr>
          <w:rFonts w:hint="eastAsia" w:cs="黑体" w:asciiTheme="minorEastAsia" w:hAnsiTheme="minorEastAsia" w:eastAsiaTheme="minorEastAsia"/>
          <w:bCs/>
          <w:color w:val="auto"/>
          <w:sz w:val="24"/>
          <w:szCs w:val="24"/>
          <w:highlight w:val="none"/>
        </w:rPr>
        <w:t>投标人应在投标截止时间前</w:t>
      </w:r>
      <w:r>
        <w:rPr>
          <w:rFonts w:cs="黑体" w:asciiTheme="minorEastAsia" w:hAnsiTheme="minorEastAsia" w:eastAsiaTheme="minorEastAsia"/>
          <w:bCs/>
          <w:color w:val="auto"/>
          <w:sz w:val="24"/>
          <w:szCs w:val="24"/>
          <w:highlight w:val="none"/>
        </w:rPr>
        <w:t>将密封好的纸质版投标文件递交至</w:t>
      </w:r>
      <w:r>
        <w:rPr>
          <w:rFonts w:hint="eastAsia" w:cs="黑体" w:asciiTheme="minorEastAsia" w:hAnsiTheme="minorEastAsia" w:eastAsiaTheme="minorEastAsia"/>
          <w:bCs/>
          <w:color w:val="auto"/>
          <w:sz w:val="24"/>
          <w:szCs w:val="24"/>
          <w:highlight w:val="none"/>
        </w:rPr>
        <w:t>：</w:t>
      </w:r>
      <w:r>
        <w:rPr>
          <w:rFonts w:hint="eastAsia" w:cs="黑体" w:asciiTheme="minorEastAsia" w:hAnsiTheme="minorEastAsia" w:eastAsiaTheme="minorEastAsia"/>
          <w:bCs/>
          <w:color w:val="auto"/>
          <w:sz w:val="24"/>
          <w:szCs w:val="24"/>
          <w:highlight w:val="none"/>
          <w:u w:val="single"/>
        </w:rPr>
        <w:t>四川省绵阳市绵阳科技城创新中心二期</w:t>
      </w:r>
      <w:r>
        <w:rPr>
          <w:rFonts w:cs="黑体" w:asciiTheme="minorEastAsia" w:hAnsiTheme="minorEastAsia" w:eastAsiaTheme="minorEastAsia"/>
          <w:bCs/>
          <w:color w:val="auto"/>
          <w:sz w:val="24"/>
          <w:szCs w:val="24"/>
          <w:highlight w:val="none"/>
          <w:u w:val="single"/>
        </w:rPr>
        <w:t>1</w:t>
      </w:r>
      <w:r>
        <w:rPr>
          <w:rFonts w:hint="eastAsia" w:cs="黑体" w:asciiTheme="minorEastAsia" w:hAnsiTheme="minorEastAsia" w:eastAsiaTheme="minorEastAsia"/>
          <w:bCs/>
          <w:color w:val="auto"/>
          <w:sz w:val="24"/>
          <w:szCs w:val="24"/>
          <w:highlight w:val="none"/>
          <w:u w:val="single"/>
        </w:rPr>
        <w:t>号楼会议室</w:t>
      </w:r>
    </w:p>
    <w:p w14:paraId="6310E1B1">
      <w:pPr>
        <w:shd w:val="clear" w:color="auto" w:fill="FFFFFF"/>
        <w:spacing w:after="150"/>
        <w:jc w:val="both"/>
        <w:textAlignment w:val="top"/>
        <w:rPr>
          <w:rFonts w:hint="eastAsia" w:ascii="仿宋" w:hAnsi="仿宋" w:eastAsia="仿宋" w:cs="Arial"/>
          <w:b/>
          <w:color w:val="auto"/>
          <w:kern w:val="0"/>
          <w:sz w:val="29"/>
          <w:szCs w:val="29"/>
          <w:highlight w:val="none"/>
        </w:rPr>
      </w:pPr>
      <w:bookmarkStart w:id="13" w:name="_Toc122984751"/>
      <w:bookmarkStart w:id="14" w:name="_Toc58934098"/>
      <w:bookmarkStart w:id="15" w:name="_Toc57365205"/>
      <w:r>
        <w:rPr>
          <w:rFonts w:hint="eastAsia" w:ascii="仿宋" w:hAnsi="仿宋" w:eastAsia="仿宋" w:cs="Arial"/>
          <w:b/>
          <w:color w:val="auto"/>
          <w:kern w:val="0"/>
          <w:sz w:val="29"/>
          <w:szCs w:val="29"/>
          <w:highlight w:val="none"/>
        </w:rPr>
        <w:t>6</w:t>
      </w:r>
      <w:r>
        <w:rPr>
          <w:rFonts w:ascii="仿宋" w:hAnsi="仿宋" w:eastAsia="仿宋" w:cs="Arial"/>
          <w:b/>
          <w:color w:val="auto"/>
          <w:kern w:val="0"/>
          <w:sz w:val="29"/>
          <w:szCs w:val="29"/>
          <w:highlight w:val="none"/>
        </w:rPr>
        <w:t>. 开标时间</w:t>
      </w:r>
      <w:bookmarkEnd w:id="13"/>
      <w:bookmarkEnd w:id="14"/>
      <w:bookmarkEnd w:id="15"/>
    </w:p>
    <w:p w14:paraId="19AF29A8">
      <w:pPr>
        <w:adjustRightInd w:val="0"/>
        <w:snapToGrid w:val="0"/>
        <w:spacing w:after="0" w:line="360" w:lineRule="auto"/>
        <w:ind w:firstLine="480" w:firstLineChars="200"/>
        <w:jc w:val="both"/>
        <w:rPr>
          <w:rFonts w:hint="eastAsia" w:cs="黑体" w:asciiTheme="minorEastAsia" w:hAnsiTheme="minorEastAsia" w:eastAsiaTheme="minorEastAsia"/>
          <w:bCs/>
          <w:color w:val="auto"/>
          <w:sz w:val="24"/>
          <w:szCs w:val="24"/>
          <w:highlight w:val="none"/>
        </w:rPr>
      </w:pPr>
      <w:r>
        <w:rPr>
          <w:rFonts w:hint="eastAsia" w:cs="黑体" w:asciiTheme="minorEastAsia" w:hAnsiTheme="minorEastAsia" w:eastAsiaTheme="minorEastAsia"/>
          <w:bCs/>
          <w:color w:val="auto"/>
          <w:sz w:val="24"/>
          <w:szCs w:val="24"/>
          <w:highlight w:val="none"/>
        </w:rPr>
        <w:t>6.</w:t>
      </w:r>
      <w:r>
        <w:rPr>
          <w:rFonts w:cs="黑体" w:asciiTheme="minorEastAsia" w:hAnsiTheme="minorEastAsia" w:eastAsiaTheme="minorEastAsia"/>
          <w:bCs/>
          <w:color w:val="auto"/>
          <w:sz w:val="24"/>
          <w:szCs w:val="24"/>
          <w:highlight w:val="none"/>
        </w:rPr>
        <w:t>1开标时间：202</w:t>
      </w:r>
      <w:r>
        <w:rPr>
          <w:rFonts w:hint="eastAsia" w:cs="黑体" w:asciiTheme="minorEastAsia" w:hAnsiTheme="minorEastAsia" w:eastAsiaTheme="minorEastAsia"/>
          <w:bCs/>
          <w:color w:val="auto"/>
          <w:sz w:val="24"/>
          <w:szCs w:val="24"/>
          <w:highlight w:val="none"/>
          <w:lang w:val="en-US" w:eastAsia="zh-CN"/>
        </w:rPr>
        <w:t>6</w:t>
      </w:r>
      <w:r>
        <w:rPr>
          <w:rFonts w:hint="eastAsia" w:cs="黑体" w:asciiTheme="minorEastAsia" w:hAnsiTheme="minorEastAsia" w:eastAsiaTheme="minorEastAsia"/>
          <w:bCs/>
          <w:color w:val="auto"/>
          <w:sz w:val="24"/>
          <w:szCs w:val="24"/>
          <w:highlight w:val="none"/>
        </w:rPr>
        <w:t>年</w:t>
      </w:r>
      <w:r>
        <w:rPr>
          <w:rFonts w:hint="eastAsia" w:cs="黑体" w:asciiTheme="minorEastAsia" w:hAnsiTheme="minorEastAsia" w:eastAsiaTheme="minorEastAsia"/>
          <w:bCs/>
          <w:color w:val="auto"/>
          <w:sz w:val="24"/>
          <w:szCs w:val="24"/>
          <w:highlight w:val="none"/>
          <w:lang w:val="en-US" w:eastAsia="zh-CN"/>
        </w:rPr>
        <w:t>2</w:t>
      </w:r>
      <w:r>
        <w:rPr>
          <w:rFonts w:hint="eastAsia" w:cs="黑体" w:asciiTheme="minorEastAsia" w:hAnsiTheme="minorEastAsia" w:eastAsiaTheme="minorEastAsia"/>
          <w:bCs/>
          <w:color w:val="auto"/>
          <w:sz w:val="24"/>
          <w:szCs w:val="24"/>
          <w:highlight w:val="none"/>
        </w:rPr>
        <w:t>月</w:t>
      </w:r>
      <w:r>
        <w:rPr>
          <w:rFonts w:hint="eastAsia" w:cs="黑体" w:asciiTheme="minorEastAsia" w:hAnsiTheme="minorEastAsia" w:eastAsiaTheme="minorEastAsia"/>
          <w:bCs/>
          <w:color w:val="auto"/>
          <w:sz w:val="24"/>
          <w:szCs w:val="24"/>
          <w:highlight w:val="none"/>
          <w:lang w:val="en-US" w:eastAsia="zh-CN"/>
        </w:rPr>
        <w:t>9</w:t>
      </w:r>
      <w:r>
        <w:rPr>
          <w:rFonts w:hint="eastAsia" w:cs="黑体" w:asciiTheme="minorEastAsia" w:hAnsiTheme="minorEastAsia" w:eastAsiaTheme="minorEastAsia"/>
          <w:bCs/>
          <w:color w:val="auto"/>
          <w:sz w:val="24"/>
          <w:szCs w:val="24"/>
          <w:highlight w:val="none"/>
        </w:rPr>
        <w:t>日 09:0</w:t>
      </w:r>
      <w:r>
        <w:rPr>
          <w:rFonts w:cs="黑体" w:asciiTheme="minorEastAsia" w:hAnsiTheme="minorEastAsia" w:eastAsiaTheme="minorEastAsia"/>
          <w:bCs/>
          <w:color w:val="auto"/>
          <w:sz w:val="24"/>
          <w:szCs w:val="24"/>
          <w:highlight w:val="none"/>
        </w:rPr>
        <w:t>0</w:t>
      </w:r>
      <w:r>
        <w:rPr>
          <w:rFonts w:hint="eastAsia" w:cs="黑体" w:asciiTheme="minorEastAsia" w:hAnsiTheme="minorEastAsia" w:eastAsiaTheme="minorEastAsia"/>
          <w:bCs/>
          <w:color w:val="auto"/>
          <w:sz w:val="24"/>
          <w:szCs w:val="24"/>
          <w:highlight w:val="none"/>
        </w:rPr>
        <w:t>（北京时间）</w:t>
      </w:r>
    </w:p>
    <w:p w14:paraId="6FDDCA26">
      <w:pPr>
        <w:adjustRightInd w:val="0"/>
        <w:snapToGrid w:val="0"/>
        <w:spacing w:after="0" w:line="360" w:lineRule="auto"/>
        <w:ind w:firstLine="480" w:firstLineChars="200"/>
        <w:jc w:val="both"/>
        <w:rPr>
          <w:rFonts w:hint="eastAsia" w:cs="黑体" w:asciiTheme="minorEastAsia" w:hAnsiTheme="minorEastAsia" w:eastAsiaTheme="minorEastAsia"/>
          <w:bCs/>
          <w:color w:val="auto"/>
          <w:sz w:val="24"/>
          <w:szCs w:val="24"/>
          <w:highlight w:val="none"/>
        </w:rPr>
      </w:pPr>
      <w:r>
        <w:rPr>
          <w:rFonts w:cs="黑体" w:asciiTheme="minorEastAsia" w:hAnsiTheme="minorEastAsia" w:eastAsiaTheme="minorEastAsia"/>
          <w:bCs/>
          <w:color w:val="auto"/>
          <w:sz w:val="24"/>
          <w:szCs w:val="24"/>
          <w:highlight w:val="none"/>
        </w:rPr>
        <w:t>6.2开标地点：</w:t>
      </w:r>
      <w:r>
        <w:rPr>
          <w:rFonts w:hint="eastAsia" w:cs="黑体" w:asciiTheme="minorEastAsia" w:hAnsiTheme="minorEastAsia" w:eastAsiaTheme="minorEastAsia"/>
          <w:bCs/>
          <w:color w:val="auto"/>
          <w:sz w:val="24"/>
          <w:szCs w:val="24"/>
          <w:highlight w:val="none"/>
          <w:u w:val="single"/>
        </w:rPr>
        <w:t>四川省绵阳市绵阳科技城创新中心二期</w:t>
      </w:r>
      <w:r>
        <w:rPr>
          <w:rFonts w:cs="黑体" w:asciiTheme="minorEastAsia" w:hAnsiTheme="minorEastAsia" w:eastAsiaTheme="minorEastAsia"/>
          <w:bCs/>
          <w:color w:val="auto"/>
          <w:sz w:val="24"/>
          <w:szCs w:val="24"/>
          <w:highlight w:val="none"/>
          <w:u w:val="single"/>
        </w:rPr>
        <w:t>1</w:t>
      </w:r>
      <w:r>
        <w:rPr>
          <w:rFonts w:hint="eastAsia" w:cs="黑体" w:asciiTheme="minorEastAsia" w:hAnsiTheme="minorEastAsia" w:eastAsiaTheme="minorEastAsia"/>
          <w:bCs/>
          <w:color w:val="auto"/>
          <w:sz w:val="24"/>
          <w:szCs w:val="24"/>
          <w:highlight w:val="none"/>
          <w:u w:val="single"/>
        </w:rPr>
        <w:t>号楼会议室</w:t>
      </w:r>
      <w:r>
        <w:rPr>
          <w:rFonts w:hint="eastAsia" w:cs="黑体" w:asciiTheme="minorEastAsia" w:hAnsiTheme="minorEastAsia" w:eastAsiaTheme="minorEastAsia"/>
          <w:bCs/>
          <w:color w:val="auto"/>
          <w:sz w:val="24"/>
          <w:szCs w:val="24"/>
          <w:highlight w:val="none"/>
        </w:rPr>
        <w:t>。</w:t>
      </w:r>
    </w:p>
    <w:p w14:paraId="2AA115E2">
      <w:pPr>
        <w:shd w:val="clear" w:color="auto" w:fill="FFFFFF"/>
        <w:spacing w:after="150"/>
        <w:jc w:val="both"/>
        <w:textAlignment w:val="top"/>
        <w:rPr>
          <w:rFonts w:hint="eastAsia" w:ascii="仿宋" w:hAnsi="仿宋" w:eastAsia="仿宋" w:cs="Arial"/>
          <w:b/>
          <w:color w:val="auto"/>
          <w:kern w:val="0"/>
          <w:sz w:val="29"/>
          <w:szCs w:val="29"/>
          <w:highlight w:val="none"/>
        </w:rPr>
      </w:pPr>
      <w:bookmarkStart w:id="16" w:name="_bookmark7"/>
      <w:bookmarkEnd w:id="16"/>
      <w:bookmarkStart w:id="17" w:name="_Toc41504020"/>
      <w:bookmarkStart w:id="18" w:name="_Toc39734376"/>
      <w:bookmarkStart w:id="19" w:name="_Toc122984752"/>
      <w:bookmarkStart w:id="20" w:name="_Toc57365206"/>
      <w:bookmarkStart w:id="21" w:name="_Toc58934099"/>
      <w:r>
        <w:rPr>
          <w:rFonts w:ascii="仿宋" w:hAnsi="仿宋" w:eastAsia="仿宋" w:cs="Arial"/>
          <w:b/>
          <w:color w:val="auto"/>
          <w:kern w:val="0"/>
          <w:sz w:val="29"/>
          <w:szCs w:val="29"/>
          <w:highlight w:val="none"/>
        </w:rPr>
        <w:t xml:space="preserve">7. </w:t>
      </w:r>
      <w:bookmarkEnd w:id="17"/>
      <w:bookmarkEnd w:id="18"/>
      <w:r>
        <w:rPr>
          <w:rFonts w:hint="eastAsia" w:ascii="仿宋" w:hAnsi="仿宋" w:eastAsia="仿宋" w:cs="Arial"/>
          <w:b/>
          <w:color w:val="auto"/>
          <w:kern w:val="0"/>
          <w:sz w:val="29"/>
          <w:szCs w:val="29"/>
          <w:highlight w:val="none"/>
        </w:rPr>
        <w:t>其他</w:t>
      </w:r>
      <w:bookmarkEnd w:id="19"/>
      <w:bookmarkEnd w:id="20"/>
      <w:bookmarkEnd w:id="21"/>
    </w:p>
    <w:p w14:paraId="00D13F2B">
      <w:pPr>
        <w:adjustRightInd w:val="0"/>
        <w:snapToGrid w:val="0"/>
        <w:spacing w:after="0" w:line="360" w:lineRule="auto"/>
        <w:ind w:firstLine="480" w:firstLineChars="200"/>
        <w:jc w:val="both"/>
        <w:rPr>
          <w:rFonts w:hint="eastAsia" w:cs="黑体" w:asciiTheme="minorEastAsia" w:hAnsiTheme="minorEastAsia" w:eastAsiaTheme="minorEastAsia"/>
          <w:bCs/>
          <w:color w:val="auto"/>
          <w:sz w:val="24"/>
          <w:szCs w:val="24"/>
          <w:highlight w:val="none"/>
        </w:rPr>
      </w:pPr>
      <w:r>
        <w:rPr>
          <w:rFonts w:cs="黑体" w:asciiTheme="minorEastAsia" w:hAnsiTheme="minorEastAsia" w:eastAsiaTheme="minorEastAsia"/>
          <w:bCs/>
          <w:color w:val="auto"/>
          <w:sz w:val="24"/>
          <w:szCs w:val="24"/>
          <w:highlight w:val="none"/>
        </w:rPr>
        <w:t>本次招标公告同时在</w:t>
      </w:r>
      <w:bookmarkStart w:id="22" w:name="_Hlk502323537"/>
      <w:bookmarkEnd w:id="22"/>
      <w:r>
        <w:rPr>
          <w:rFonts w:hint="eastAsia" w:cs="黑体" w:asciiTheme="minorEastAsia" w:hAnsiTheme="minorEastAsia" w:eastAsiaTheme="minorEastAsia"/>
          <w:bCs/>
          <w:color w:val="auto"/>
          <w:sz w:val="24"/>
          <w:szCs w:val="24"/>
          <w:highlight w:val="none"/>
          <w:u w:val="single"/>
        </w:rPr>
        <w:t>四川九洲投资控股集团有限公司官网（https://www.jezetek.cc/）</w:t>
      </w:r>
      <w:r>
        <w:rPr>
          <w:rFonts w:cs="黑体" w:asciiTheme="minorEastAsia" w:hAnsiTheme="minorEastAsia" w:eastAsiaTheme="minorEastAsia"/>
          <w:bCs/>
          <w:color w:val="auto"/>
          <w:sz w:val="24"/>
          <w:szCs w:val="24"/>
          <w:highlight w:val="none"/>
        </w:rPr>
        <w:t>和</w:t>
      </w:r>
      <w:r>
        <w:rPr>
          <w:rFonts w:hint="eastAsia" w:cs="黑体" w:asciiTheme="minorEastAsia" w:hAnsiTheme="minorEastAsia" w:eastAsiaTheme="minorEastAsia"/>
          <w:bCs/>
          <w:color w:val="auto"/>
          <w:sz w:val="24"/>
          <w:szCs w:val="24"/>
          <w:highlight w:val="none"/>
          <w:u w:val="single"/>
        </w:rPr>
        <w:t>中国招标投标公共服务平台（http://www.cebpuservice.com）</w:t>
      </w:r>
      <w:r>
        <w:rPr>
          <w:rFonts w:cs="黑体" w:asciiTheme="minorEastAsia" w:hAnsiTheme="minorEastAsia" w:eastAsiaTheme="minorEastAsia"/>
          <w:bCs/>
          <w:color w:val="auto"/>
          <w:sz w:val="24"/>
          <w:szCs w:val="24"/>
          <w:highlight w:val="none"/>
        </w:rPr>
        <w:t>上发布。</w:t>
      </w:r>
    </w:p>
    <w:p w14:paraId="767113B5">
      <w:pPr>
        <w:shd w:val="clear" w:color="auto" w:fill="FFFFFF"/>
        <w:spacing w:after="150"/>
        <w:jc w:val="both"/>
        <w:textAlignment w:val="top"/>
        <w:rPr>
          <w:rFonts w:hint="eastAsia" w:ascii="仿宋" w:hAnsi="仿宋" w:eastAsia="仿宋" w:cs="Arial"/>
          <w:b/>
          <w:color w:val="auto"/>
          <w:kern w:val="0"/>
          <w:sz w:val="29"/>
          <w:szCs w:val="29"/>
          <w:highlight w:val="none"/>
        </w:rPr>
      </w:pPr>
      <w:bookmarkStart w:id="23" w:name="_Toc58934100"/>
      <w:bookmarkStart w:id="24" w:name="_Toc57365207"/>
      <w:bookmarkStart w:id="25" w:name="_Toc122984753"/>
      <w:r>
        <w:rPr>
          <w:rFonts w:hint="eastAsia" w:ascii="仿宋" w:hAnsi="仿宋" w:eastAsia="仿宋" w:cs="Arial"/>
          <w:b/>
          <w:color w:val="auto"/>
          <w:kern w:val="0"/>
          <w:sz w:val="29"/>
          <w:szCs w:val="29"/>
          <w:highlight w:val="none"/>
        </w:rPr>
        <w:t>8. 监督部门</w:t>
      </w:r>
      <w:bookmarkEnd w:id="23"/>
      <w:bookmarkEnd w:id="24"/>
      <w:bookmarkEnd w:id="25"/>
    </w:p>
    <w:p w14:paraId="6B0E04B5">
      <w:pPr>
        <w:adjustRightInd w:val="0"/>
        <w:snapToGrid w:val="0"/>
        <w:spacing w:after="0" w:line="360" w:lineRule="auto"/>
        <w:ind w:firstLine="480" w:firstLineChars="200"/>
        <w:jc w:val="both"/>
        <w:rPr>
          <w:rFonts w:hint="eastAsia" w:cs="黑体" w:asciiTheme="minorEastAsia" w:hAnsiTheme="minorEastAsia" w:eastAsiaTheme="minorEastAsia"/>
          <w:bCs/>
          <w:color w:val="auto"/>
          <w:sz w:val="24"/>
          <w:szCs w:val="24"/>
          <w:highlight w:val="none"/>
        </w:rPr>
      </w:pPr>
      <w:r>
        <w:rPr>
          <w:rFonts w:hint="eastAsia" w:cs="黑体" w:asciiTheme="minorEastAsia" w:hAnsiTheme="minorEastAsia" w:eastAsiaTheme="minorEastAsia"/>
          <w:bCs/>
          <w:color w:val="auto"/>
          <w:sz w:val="24"/>
          <w:szCs w:val="24"/>
          <w:highlight w:val="none"/>
        </w:rPr>
        <w:t>本招标项目的监督部门</w:t>
      </w:r>
      <w:r>
        <w:rPr>
          <w:rFonts w:hint="eastAsia" w:cs="黑体" w:asciiTheme="minorEastAsia" w:hAnsiTheme="minorEastAsia" w:eastAsiaTheme="minorEastAsia"/>
          <w:bCs/>
          <w:color w:val="auto"/>
          <w:sz w:val="24"/>
          <w:szCs w:val="24"/>
          <w:highlight w:val="none"/>
          <w:u w:val="single"/>
        </w:rPr>
        <w:t>四川九洲空管科技有限责任公司</w:t>
      </w:r>
      <w:r>
        <w:rPr>
          <w:rFonts w:hint="eastAsia" w:cs="黑体" w:asciiTheme="minorEastAsia" w:hAnsiTheme="minorEastAsia" w:eastAsiaTheme="minorEastAsia"/>
          <w:bCs/>
          <w:color w:val="auto"/>
          <w:sz w:val="24"/>
          <w:szCs w:val="24"/>
          <w:highlight w:val="none"/>
        </w:rPr>
        <w:t>。</w:t>
      </w:r>
    </w:p>
    <w:p w14:paraId="13D7862C">
      <w:pPr>
        <w:shd w:val="clear" w:color="auto" w:fill="FFFFFF"/>
        <w:spacing w:after="150"/>
        <w:jc w:val="both"/>
        <w:textAlignment w:val="top"/>
        <w:rPr>
          <w:rFonts w:hint="eastAsia" w:ascii="仿宋" w:hAnsi="仿宋" w:eastAsia="仿宋" w:cs="Arial"/>
          <w:b/>
          <w:color w:val="auto"/>
          <w:kern w:val="0"/>
          <w:sz w:val="29"/>
          <w:szCs w:val="29"/>
          <w:highlight w:val="none"/>
        </w:rPr>
      </w:pPr>
      <w:bookmarkStart w:id="26" w:name="_Toc122984754"/>
      <w:bookmarkStart w:id="27" w:name="_Toc39734377"/>
      <w:bookmarkStart w:id="28" w:name="_Toc57365208"/>
      <w:bookmarkStart w:id="29" w:name="_Toc41504021"/>
      <w:bookmarkStart w:id="30" w:name="_Toc58934101"/>
      <w:r>
        <w:rPr>
          <w:rFonts w:ascii="仿宋" w:hAnsi="仿宋" w:eastAsia="仿宋" w:cs="Arial"/>
          <w:b/>
          <w:color w:val="auto"/>
          <w:kern w:val="0"/>
          <w:sz w:val="29"/>
          <w:szCs w:val="29"/>
          <w:highlight w:val="none"/>
        </w:rPr>
        <w:t>9</w:t>
      </w:r>
      <w:r>
        <w:rPr>
          <w:rFonts w:hint="eastAsia" w:ascii="仿宋" w:hAnsi="仿宋" w:eastAsia="仿宋" w:cs="Arial"/>
          <w:b/>
          <w:color w:val="auto"/>
          <w:kern w:val="0"/>
          <w:sz w:val="29"/>
          <w:szCs w:val="29"/>
          <w:highlight w:val="none"/>
        </w:rPr>
        <w:t>.</w:t>
      </w:r>
      <w:r>
        <w:rPr>
          <w:rFonts w:ascii="仿宋" w:hAnsi="仿宋" w:eastAsia="仿宋" w:cs="Arial"/>
          <w:b/>
          <w:color w:val="auto"/>
          <w:kern w:val="0"/>
          <w:sz w:val="29"/>
          <w:szCs w:val="29"/>
          <w:highlight w:val="none"/>
        </w:rPr>
        <w:t xml:space="preserve"> 联系方式</w:t>
      </w:r>
      <w:bookmarkEnd w:id="26"/>
      <w:bookmarkEnd w:id="27"/>
      <w:bookmarkEnd w:id="28"/>
      <w:bookmarkEnd w:id="29"/>
      <w:bookmarkEnd w:id="30"/>
    </w:p>
    <w:p w14:paraId="4E43078C">
      <w:pPr>
        <w:widowControl w:val="0"/>
        <w:adjustRightInd w:val="0"/>
        <w:snapToGrid w:val="0"/>
        <w:spacing w:after="0" w:line="360" w:lineRule="auto"/>
        <w:ind w:firstLine="480" w:firstLineChars="200"/>
        <w:jc w:val="both"/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招标人：</w:t>
      </w:r>
      <w:r>
        <w:rPr>
          <w:rFonts w:hint="eastAsia" w:ascii="宋体" w:eastAsia="宋体" w:cs="宋体"/>
          <w:kern w:val="0"/>
          <w:sz w:val="24"/>
          <w:szCs w:val="24"/>
          <w:highlight w:val="none"/>
        </w:rPr>
        <w:t>四川九洲空管科技有限责任公司</w:t>
      </w:r>
    </w:p>
    <w:p w14:paraId="7C855D39">
      <w:pPr>
        <w:widowControl w:val="0"/>
        <w:adjustRightInd w:val="0"/>
        <w:snapToGrid w:val="0"/>
        <w:spacing w:after="0" w:line="360" w:lineRule="auto"/>
        <w:ind w:left="484" w:leftChars="220"/>
        <w:jc w:val="both"/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地址：</w:t>
      </w:r>
      <w:r>
        <w:rPr>
          <w:rFonts w:hint="eastAsia" w:ascii="宋体" w:eastAsia="宋体" w:cs="宋体"/>
          <w:kern w:val="0"/>
          <w:sz w:val="24"/>
          <w:szCs w:val="24"/>
          <w:highlight w:val="none"/>
        </w:rPr>
        <w:t>四川省绵阳市科创园区九华路6号</w:t>
      </w:r>
    </w:p>
    <w:p w14:paraId="23564BF8">
      <w:pPr>
        <w:widowControl w:val="0"/>
        <w:adjustRightInd w:val="0"/>
        <w:snapToGrid w:val="0"/>
        <w:spacing w:after="0" w:line="360" w:lineRule="auto"/>
        <w:ind w:left="484" w:leftChars="220"/>
        <w:jc w:val="both"/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联系人：</w:t>
      </w:r>
      <w:r>
        <w:rPr>
          <w:rFonts w:hint="eastAsia" w:ascii="宋体" w:eastAsia="宋体" w:cs="宋体"/>
          <w:kern w:val="0"/>
          <w:sz w:val="24"/>
          <w:szCs w:val="24"/>
          <w:highlight w:val="none"/>
        </w:rPr>
        <w:t>廖女士（商务）/陈先生（技术）</w:t>
      </w:r>
    </w:p>
    <w:p w14:paraId="40AD311A">
      <w:pPr>
        <w:widowControl w:val="0"/>
        <w:adjustRightInd w:val="0"/>
        <w:snapToGrid w:val="0"/>
        <w:spacing w:after="0" w:line="360" w:lineRule="auto"/>
        <w:ind w:left="484" w:leftChars="220"/>
        <w:jc w:val="both"/>
        <w:rPr>
          <w:rFonts w:hint="eastAsia" w:ascii="宋体" w:eastAsia="宋体" w:cs="宋体"/>
          <w:kern w:val="0"/>
          <w:sz w:val="24"/>
          <w:szCs w:val="24"/>
          <w:highlight w:val="none"/>
        </w:rPr>
      </w:pPr>
      <w:r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电话：</w:t>
      </w:r>
      <w:r>
        <w:rPr>
          <w:rFonts w:hint="eastAsia" w:ascii="宋体" w:eastAsia="宋体" w:cs="宋体"/>
          <w:kern w:val="0"/>
          <w:sz w:val="24"/>
          <w:szCs w:val="24"/>
          <w:highlight w:val="none"/>
        </w:rPr>
        <w:t>0816-2469314/0816-2468161</w:t>
      </w:r>
    </w:p>
    <w:p w14:paraId="208AD94B">
      <w:pPr>
        <w:widowControl w:val="0"/>
        <w:adjustRightInd w:val="0"/>
        <w:snapToGrid w:val="0"/>
        <w:spacing w:after="0" w:line="360" w:lineRule="auto"/>
        <w:ind w:left="484" w:leftChars="220"/>
        <w:jc w:val="both"/>
        <w:rPr>
          <w:rFonts w:hint="eastAsia" w:ascii="宋体" w:eastAsia="宋体" w:cs="宋体"/>
          <w:kern w:val="0"/>
          <w:sz w:val="24"/>
          <w:szCs w:val="24"/>
          <w:highlight w:val="none"/>
        </w:rPr>
      </w:pPr>
    </w:p>
    <w:p w14:paraId="4F417B46">
      <w:pPr>
        <w:widowControl w:val="0"/>
        <w:adjustRightInd w:val="0"/>
        <w:snapToGrid w:val="0"/>
        <w:spacing w:after="0" w:line="360" w:lineRule="auto"/>
        <w:ind w:firstLine="480" w:firstLineChars="200"/>
        <w:jc w:val="both"/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招标代理机构：中航咨询（北京）有限公司</w:t>
      </w:r>
    </w:p>
    <w:p w14:paraId="1E231B8D">
      <w:pPr>
        <w:widowControl w:val="0"/>
        <w:adjustRightInd w:val="0"/>
        <w:snapToGrid w:val="0"/>
        <w:spacing w:after="0" w:line="360" w:lineRule="auto"/>
        <w:ind w:firstLine="480" w:firstLineChars="200"/>
        <w:jc w:val="both"/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地址：北京市朝阳区来广营诚盈中心5号楼1206</w:t>
      </w:r>
    </w:p>
    <w:p w14:paraId="43E4B203">
      <w:pPr>
        <w:widowControl w:val="0"/>
        <w:adjustRightInd w:val="0"/>
        <w:snapToGrid w:val="0"/>
        <w:spacing w:after="0" w:line="360" w:lineRule="auto"/>
        <w:ind w:firstLine="480" w:firstLineChars="200"/>
        <w:jc w:val="both"/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邮编：</w:t>
      </w:r>
      <w:r>
        <w:rPr>
          <w:rFonts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 100</w:t>
      </w:r>
      <w:r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012</w:t>
      </w:r>
    </w:p>
    <w:bookmarkEnd w:id="2"/>
    <w:bookmarkEnd w:id="3"/>
    <w:p w14:paraId="2F4D311E">
      <w:pPr>
        <w:ind w:firstLine="480" w:firstLineChars="200"/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联系人：陈先生/陈女士/余女士</w:t>
      </w:r>
    </w:p>
    <w:p w14:paraId="6F282ACE">
      <w:pPr>
        <w:ind w:firstLine="480" w:firstLineChars="200"/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电  话：13681594783/15828185377/13507177734</w:t>
      </w:r>
    </w:p>
    <w:p w14:paraId="27CAD483">
      <w:pPr>
        <w:ind w:firstLine="480" w:firstLineChars="200"/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邮  箱：693908870@qq.com</w:t>
      </w:r>
    </w:p>
    <w:p w14:paraId="5B34E0D9">
      <w:pPr>
        <w:ind w:firstLine="480" w:firstLineChars="200"/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异议渠道及方式</w:t>
      </w:r>
    </w:p>
    <w:p w14:paraId="16A2D23B">
      <w:pPr>
        <w:ind w:firstLine="480" w:firstLineChars="200"/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招标代理机构：中航咨询（北京）有限公司</w:t>
      </w:r>
    </w:p>
    <w:p w14:paraId="7F67DC66">
      <w:pPr>
        <w:ind w:firstLine="480" w:firstLineChars="200"/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地</w:t>
      </w:r>
      <w:r>
        <w:rPr>
          <w:rFonts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址：北京市朝阳区来广营西路</w:t>
      </w:r>
      <w:r>
        <w:rPr>
          <w:rFonts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5</w:t>
      </w:r>
      <w:r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号院</w:t>
      </w:r>
      <w:r>
        <w:rPr>
          <w:rFonts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5</w:t>
      </w:r>
      <w:r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号楼</w:t>
      </w:r>
      <w:r>
        <w:rPr>
          <w:rFonts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12</w:t>
      </w:r>
      <w:r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层</w:t>
      </w:r>
      <w:r>
        <w:rPr>
          <w:rFonts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1206</w:t>
      </w:r>
    </w:p>
    <w:p w14:paraId="1738CEA3">
      <w:pPr>
        <w:ind w:firstLine="480" w:firstLineChars="200"/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联系人：陈先生/陈女士/余女士</w:t>
      </w:r>
    </w:p>
    <w:p w14:paraId="0F5CF968">
      <w:pPr>
        <w:ind w:firstLine="480" w:firstLineChars="200"/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电  话：13681594783/15828185377/13507177734</w:t>
      </w:r>
    </w:p>
    <w:p w14:paraId="03E20D71">
      <w:pPr>
        <w:ind w:firstLine="480" w:firstLineChars="200"/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邮  箱：693908870@qq.com</w:t>
      </w:r>
    </w:p>
    <w:p w14:paraId="3E29C72E">
      <w:pPr>
        <w:ind w:firstLine="480" w:firstLineChars="200"/>
      </w:pPr>
      <w:r>
        <w:rPr>
          <w:rFonts w:hint="eastAsia" w:cs="黑体" w:asciiTheme="minorEastAsia" w:hAnsiTheme="minorEastAsia" w:eastAsiaTheme="minorEastAsia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方式：书面形式递交至招标代理机构。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6E5E72"/>
    <w:rsid w:val="4A6E5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Calibri"/>
      <w:color w:val="000000"/>
      <w:kern w:val="2"/>
      <w:sz w:val="22"/>
      <w:szCs w:val="22"/>
      <w:lang w:val="en-US" w:eastAsia="zh-CN" w:bidi="ar-SA"/>
    </w:rPr>
  </w:style>
  <w:style w:type="paragraph" w:styleId="2">
    <w:name w:val="heading 1"/>
    <w:next w:val="1"/>
    <w:unhideWhenUsed/>
    <w:qFormat/>
    <w:uiPriority w:val="9"/>
    <w:pPr>
      <w:keepNext/>
      <w:keepLines/>
      <w:spacing w:after="550" w:line="265" w:lineRule="auto"/>
      <w:ind w:left="10" w:right="56" w:hanging="10"/>
      <w:jc w:val="center"/>
      <w:outlineLvl w:val="0"/>
    </w:pPr>
    <w:rPr>
      <w:rFonts w:ascii="黑体" w:hAnsi="黑体" w:eastAsia="黑体" w:cs="黑体"/>
      <w:color w:val="000000"/>
      <w:kern w:val="2"/>
      <w:sz w:val="32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2026-01-28T03:17:00Z</dcterms:created>
  <dc:creator>闹腾</dc:creator>
  <cp:lastModifiedBy>闹腾</cp:lastModifiedBy>
  <dcterms:modified xsi:type="dcterms:W3CDTF">2026-01-28T03:19:20Z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9729805C145B4FC297A91F659AA47882_11</vt:lpwstr>
  </property>
  <property fmtid="{D5CDD505-2E9C-101B-9397-08002B2CF9AE}" pid="4" name="KSOTemplateDocerSaveRecord">
    <vt:lpwstr>eyJoZGlkIjoiNjgwYTRhNzZjOTI0YWQ0MTQ2ZGZjODc4YTk4OWUzOWIiLCJ1c2VySWQiOiIyMzQ4ODA3MjgifQ==</vt:lpwstr>
  </property>
</Properties>
</file>