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EE8E1">
      <w:pPr>
        <w:spacing w:line="480" w:lineRule="auto"/>
        <w:rPr>
          <w:rFonts w:hint="eastAsia" w:ascii="仿宋" w:hAnsi="仿宋" w:eastAsia="仿宋"/>
          <w:sz w:val="36"/>
        </w:rPr>
      </w:pPr>
      <w:bookmarkStart w:id="0" w:name="_Toc216619175"/>
      <w:bookmarkStart w:id="1" w:name="_Toc217996594"/>
      <w:bookmarkStart w:id="2" w:name="_Toc216702787"/>
      <w:bookmarkStart w:id="3" w:name="_Toc219467631"/>
      <w:bookmarkStart w:id="4" w:name="_Toc414445718"/>
      <w:bookmarkStart w:id="5" w:name="_Toc195921780"/>
      <w:r>
        <w:drawing>
          <wp:inline distT="0" distB="0" distL="0" distR="0">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0348ACC6">
      <w:pPr>
        <w:spacing w:after="134"/>
        <w:jc w:val="center"/>
        <w:rPr>
          <w:rFonts w:ascii="Arial" w:hAnsi="Arial" w:eastAsia="方正小标宋简体" w:cs="Arial"/>
          <w:sz w:val="48"/>
          <w:szCs w:val="48"/>
        </w:rPr>
      </w:pPr>
    </w:p>
    <w:p w14:paraId="1618E1C7">
      <w:pPr>
        <w:spacing w:after="134"/>
        <w:jc w:val="center"/>
        <w:rPr>
          <w:rFonts w:ascii="Arial" w:hAnsi="Arial" w:eastAsia="方正小标宋简体" w:cs="Arial"/>
          <w:sz w:val="48"/>
          <w:szCs w:val="48"/>
        </w:rPr>
      </w:pPr>
      <w:r>
        <w:rPr>
          <w:rFonts w:hint="eastAsia" w:ascii="Arial" w:hAnsi="Arial" w:eastAsia="方正小标宋简体" w:cs="Arial"/>
          <w:sz w:val="48"/>
          <w:szCs w:val="48"/>
        </w:rPr>
        <w:t>四川九洲空管科技有限责任公司</w:t>
      </w:r>
    </w:p>
    <w:p w14:paraId="539A4B76">
      <w:pPr>
        <w:spacing w:before="11" w:after="120" w:line="276" w:lineRule="auto"/>
        <w:jc w:val="center"/>
        <w:rPr>
          <w:rFonts w:ascii="Arial" w:hAnsi="Arial" w:eastAsia="方正小标宋简体" w:cs="Arial"/>
        </w:rPr>
      </w:pPr>
      <w:r>
        <w:rPr>
          <w:rFonts w:hint="eastAsia" w:ascii="Arial" w:hAnsi="Arial" w:eastAsia="方正小标宋简体" w:cs="Arial"/>
          <w:sz w:val="48"/>
          <w:szCs w:val="48"/>
        </w:rPr>
        <w:t>直膨组合式空调机组</w:t>
      </w:r>
    </w:p>
    <w:p w14:paraId="614DD93D">
      <w:pPr>
        <w:tabs>
          <w:tab w:val="left" w:pos="3149"/>
        </w:tabs>
        <w:spacing w:before="71" w:line="276" w:lineRule="auto"/>
        <w:ind w:right="299"/>
        <w:jc w:val="center"/>
        <w:rPr>
          <w:rFonts w:ascii="Arial" w:hAnsi="Arial" w:eastAsia="方正小标宋简体" w:cs="Arial"/>
          <w:sz w:val="28"/>
          <w:szCs w:val="28"/>
        </w:rPr>
      </w:pPr>
      <w:r>
        <w:rPr>
          <w:rFonts w:hint="eastAsia" w:ascii="Arial" w:hAnsi="Arial" w:eastAsia="方正小标宋简体" w:cs="Arial"/>
          <w:sz w:val="28"/>
          <w:szCs w:val="28"/>
        </w:rPr>
        <w:t>（招标</w:t>
      </w:r>
      <w:r>
        <w:rPr>
          <w:rFonts w:hint="eastAsia" w:ascii="Arial" w:hAnsi="Arial" w:eastAsia="方正小标宋简体" w:cs="Arial"/>
          <w:spacing w:val="-3"/>
          <w:sz w:val="28"/>
          <w:szCs w:val="28"/>
        </w:rPr>
        <w:t>编</w:t>
      </w:r>
      <w:r>
        <w:rPr>
          <w:rFonts w:hint="eastAsia" w:ascii="Arial" w:hAnsi="Arial" w:eastAsia="方正小标宋简体" w:cs="Arial"/>
          <w:sz w:val="28"/>
          <w:szCs w:val="28"/>
        </w:rPr>
        <w:t>号：5492-2562H12SC032/03）</w:t>
      </w:r>
    </w:p>
    <w:p w14:paraId="0293DE2B">
      <w:pPr>
        <w:adjustRightInd w:val="0"/>
        <w:spacing w:line="400" w:lineRule="exact"/>
        <w:jc w:val="center"/>
        <w:textAlignment w:val="baseline"/>
        <w:rPr>
          <w:rFonts w:hint="eastAsia" w:ascii="仿宋" w:hAnsi="仿宋" w:eastAsia="仿宋"/>
          <w:b/>
          <w:bCs/>
          <w:sz w:val="36"/>
        </w:rPr>
      </w:pPr>
    </w:p>
    <w:p w14:paraId="7DBEC566">
      <w:pPr>
        <w:adjustRightInd w:val="0"/>
        <w:spacing w:line="400" w:lineRule="exact"/>
        <w:jc w:val="center"/>
        <w:textAlignment w:val="baseline"/>
        <w:rPr>
          <w:rFonts w:hint="eastAsia" w:ascii="仿宋" w:hAnsi="仿宋" w:eastAsia="仿宋"/>
          <w:b/>
          <w:bCs/>
          <w:sz w:val="36"/>
        </w:rPr>
      </w:pPr>
    </w:p>
    <w:p w14:paraId="1AA7D996">
      <w:pPr>
        <w:adjustRightInd w:val="0"/>
        <w:spacing w:line="400" w:lineRule="exact"/>
        <w:jc w:val="center"/>
        <w:textAlignment w:val="baseline"/>
        <w:rPr>
          <w:rFonts w:hint="eastAsia" w:ascii="仿宋" w:hAnsi="仿宋" w:eastAsia="仿宋"/>
          <w:b/>
          <w:bCs/>
          <w:sz w:val="36"/>
        </w:rPr>
      </w:pPr>
    </w:p>
    <w:p w14:paraId="34531FE4">
      <w:pPr>
        <w:adjustRightInd w:val="0"/>
        <w:spacing w:line="400" w:lineRule="exact"/>
        <w:jc w:val="center"/>
        <w:textAlignment w:val="baseline"/>
        <w:rPr>
          <w:rFonts w:hint="eastAsia" w:ascii="仿宋" w:hAnsi="仿宋" w:eastAsia="仿宋"/>
          <w:b/>
          <w:bCs/>
          <w:sz w:val="36"/>
        </w:rPr>
      </w:pPr>
    </w:p>
    <w:p w14:paraId="73FB43D8">
      <w:pPr>
        <w:adjustRightInd w:val="0"/>
        <w:jc w:val="center"/>
        <w:textAlignment w:val="baseline"/>
        <w:rPr>
          <w:rFonts w:hint="eastAsia" w:ascii="方正小标宋简体" w:hAnsi="仿宋" w:eastAsia="方正小标宋简体"/>
          <w:sz w:val="72"/>
          <w:szCs w:val="48"/>
        </w:rPr>
      </w:pPr>
      <w:r>
        <w:rPr>
          <w:rFonts w:hint="eastAsia" w:ascii="方正小标宋简体" w:hAnsi="仿宋" w:eastAsia="方正小标宋简体"/>
          <w:sz w:val="72"/>
          <w:szCs w:val="48"/>
        </w:rPr>
        <w:t>公开谈判文件</w:t>
      </w:r>
    </w:p>
    <w:p w14:paraId="0966A364">
      <w:pPr>
        <w:adjustRightInd w:val="0"/>
        <w:spacing w:line="400" w:lineRule="exact"/>
        <w:ind w:firstLine="1084" w:firstLineChars="300"/>
        <w:jc w:val="left"/>
        <w:textAlignment w:val="baseline"/>
        <w:rPr>
          <w:rFonts w:hint="eastAsia" w:ascii="仿宋" w:hAnsi="仿宋" w:eastAsia="仿宋"/>
          <w:b/>
          <w:bCs/>
          <w:sz w:val="36"/>
        </w:rPr>
      </w:pPr>
    </w:p>
    <w:p w14:paraId="4196F8C9">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57D31F78">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596B2060">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tbl>
      <w:tblPr>
        <w:tblStyle w:val="77"/>
        <w:tblW w:w="8080" w:type="dxa"/>
        <w:jc w:val="center"/>
        <w:tblLayout w:type="fixed"/>
        <w:tblCellMar>
          <w:top w:w="0" w:type="dxa"/>
          <w:left w:w="108" w:type="dxa"/>
          <w:bottom w:w="0" w:type="dxa"/>
          <w:right w:w="108" w:type="dxa"/>
        </w:tblCellMar>
      </w:tblPr>
      <w:tblGrid>
        <w:gridCol w:w="2660"/>
        <w:gridCol w:w="5420"/>
      </w:tblGrid>
      <w:tr w14:paraId="7571A355">
        <w:tblPrEx>
          <w:tblCellMar>
            <w:top w:w="0" w:type="dxa"/>
            <w:left w:w="108" w:type="dxa"/>
            <w:bottom w:w="0" w:type="dxa"/>
            <w:right w:w="108" w:type="dxa"/>
          </w:tblCellMar>
        </w:tblPrEx>
        <w:trPr>
          <w:jc w:val="center"/>
        </w:trPr>
        <w:tc>
          <w:tcPr>
            <w:tcW w:w="2660" w:type="dxa"/>
          </w:tcPr>
          <w:p w14:paraId="7DC5DE49">
            <w:pPr>
              <w:autoSpaceDE w:val="0"/>
              <w:autoSpaceDN w:val="0"/>
              <w:adjustRightInd w:val="0"/>
              <w:snapToGrid w:val="0"/>
              <w:spacing w:after="156" w:afterLines="50" w:line="400" w:lineRule="exact"/>
              <w:ind w:firstLine="156" w:firstLineChars="49"/>
              <w:rPr>
                <w:rFonts w:hint="eastAsia" w:ascii="仿宋" w:hAnsi="仿宋" w:eastAsia="仿宋" w:cs="黑体"/>
                <w:kern w:val="0"/>
                <w:sz w:val="32"/>
                <w:szCs w:val="32"/>
              </w:rPr>
            </w:pPr>
            <w:r>
              <w:rPr>
                <w:rFonts w:hint="eastAsia" w:ascii="仿宋" w:hAnsi="仿宋" w:eastAsia="仿宋" w:cs="黑体"/>
                <w:kern w:val="0"/>
                <w:sz w:val="32"/>
                <w:szCs w:val="32"/>
              </w:rPr>
              <w:t>采购人：</w:t>
            </w:r>
          </w:p>
        </w:tc>
        <w:tc>
          <w:tcPr>
            <w:tcW w:w="5420" w:type="dxa"/>
          </w:tcPr>
          <w:p w14:paraId="2AED8770">
            <w:pPr>
              <w:autoSpaceDE w:val="0"/>
              <w:autoSpaceDN w:val="0"/>
              <w:adjustRightInd w:val="0"/>
              <w:snapToGrid w:val="0"/>
              <w:spacing w:after="156" w:afterLines="50" w:line="400" w:lineRule="exact"/>
              <w:jc w:val="left"/>
              <w:rPr>
                <w:rFonts w:hint="eastAsia" w:ascii="仿宋" w:hAnsi="仿宋" w:eastAsia="仿宋" w:cs="黑体"/>
                <w:kern w:val="0"/>
                <w:sz w:val="32"/>
                <w:szCs w:val="32"/>
              </w:rPr>
            </w:pPr>
            <w:r>
              <w:rPr>
                <w:rFonts w:hint="eastAsia" w:ascii="仿宋" w:hAnsi="仿宋" w:eastAsia="仿宋" w:cs="黑体"/>
                <w:kern w:val="0"/>
                <w:sz w:val="32"/>
                <w:szCs w:val="32"/>
              </w:rPr>
              <w:t>四川九洲空管科技有限责任公司</w:t>
            </w:r>
          </w:p>
        </w:tc>
      </w:tr>
      <w:tr w14:paraId="0AB73B68">
        <w:tblPrEx>
          <w:tblCellMar>
            <w:top w:w="0" w:type="dxa"/>
            <w:left w:w="108" w:type="dxa"/>
            <w:bottom w:w="0" w:type="dxa"/>
            <w:right w:w="108" w:type="dxa"/>
          </w:tblCellMar>
        </w:tblPrEx>
        <w:trPr>
          <w:jc w:val="center"/>
        </w:trPr>
        <w:tc>
          <w:tcPr>
            <w:tcW w:w="2660" w:type="dxa"/>
          </w:tcPr>
          <w:p w14:paraId="2393F74E">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r>
              <w:rPr>
                <w:rFonts w:hint="eastAsia" w:ascii="仿宋" w:hAnsi="仿宋" w:eastAsia="仿宋" w:cs="黑体"/>
                <w:kern w:val="0"/>
                <w:sz w:val="32"/>
                <w:szCs w:val="32"/>
              </w:rPr>
              <w:t>采购代理机构：</w:t>
            </w:r>
          </w:p>
        </w:tc>
        <w:tc>
          <w:tcPr>
            <w:tcW w:w="5420" w:type="dxa"/>
          </w:tcPr>
          <w:p w14:paraId="7E8335E3">
            <w:pPr>
              <w:autoSpaceDE w:val="0"/>
              <w:autoSpaceDN w:val="0"/>
              <w:adjustRightInd w:val="0"/>
              <w:snapToGrid w:val="0"/>
              <w:spacing w:after="156" w:afterLines="50" w:line="400" w:lineRule="exact"/>
              <w:jc w:val="left"/>
              <w:rPr>
                <w:rFonts w:hint="eastAsia" w:ascii="仿宋" w:hAnsi="仿宋" w:eastAsia="仿宋" w:cs="黑体"/>
                <w:kern w:val="0"/>
                <w:sz w:val="32"/>
                <w:szCs w:val="32"/>
              </w:rPr>
            </w:pPr>
            <w:r>
              <w:rPr>
                <w:rFonts w:hint="eastAsia" w:ascii="仿宋" w:hAnsi="仿宋" w:eastAsia="仿宋" w:cs="黑体"/>
                <w:kern w:val="0"/>
                <w:sz w:val="32"/>
                <w:szCs w:val="32"/>
              </w:rPr>
              <w:t>中航咨询（北京）有限公司</w:t>
            </w:r>
          </w:p>
        </w:tc>
      </w:tr>
    </w:tbl>
    <w:p w14:paraId="326EB4A9">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5C1593DB">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r>
        <w:rPr>
          <w:rFonts w:ascii="仿宋" w:hAnsi="仿宋" w:eastAsia="仿宋" w:cs="黑体"/>
          <w:kern w:val="0"/>
          <w:sz w:val="32"/>
          <w:szCs w:val="32"/>
        </w:rPr>
        <w:t>202</w:t>
      </w:r>
      <w:r>
        <w:rPr>
          <w:rFonts w:hint="eastAsia" w:ascii="仿宋" w:hAnsi="仿宋" w:eastAsia="仿宋" w:cs="黑体"/>
          <w:kern w:val="0"/>
          <w:sz w:val="32"/>
          <w:szCs w:val="32"/>
        </w:rPr>
        <w:t>5年1</w:t>
      </w:r>
      <w:r>
        <w:rPr>
          <w:rFonts w:hint="eastAsia" w:ascii="仿宋" w:hAnsi="仿宋" w:eastAsia="仿宋" w:cs="黑体"/>
          <w:kern w:val="0"/>
          <w:sz w:val="32"/>
          <w:szCs w:val="32"/>
          <w:lang w:val="en-US" w:eastAsia="zh-CN"/>
        </w:rPr>
        <w:t>2</w:t>
      </w:r>
      <w:r>
        <w:rPr>
          <w:rFonts w:hint="eastAsia" w:ascii="仿宋" w:hAnsi="仿宋" w:eastAsia="仿宋" w:cs="黑体"/>
          <w:kern w:val="0"/>
          <w:sz w:val="32"/>
          <w:szCs w:val="32"/>
        </w:rPr>
        <w:t>月</w:t>
      </w:r>
    </w:p>
    <w:p w14:paraId="42D617F1">
      <w:pPr>
        <w:pStyle w:val="498"/>
        <w:sectPr>
          <w:headerReference r:id="rId3" w:type="default"/>
          <w:pgSz w:w="11906" w:h="16838"/>
          <w:pgMar w:top="1440" w:right="849" w:bottom="1361" w:left="1247" w:header="851" w:footer="992" w:gutter="0"/>
          <w:cols w:space="720" w:num="1"/>
          <w:docGrid w:type="lines" w:linePitch="312" w:charSpace="0"/>
        </w:sectPr>
      </w:pPr>
    </w:p>
    <w:p w14:paraId="2A615B28">
      <w:pPr>
        <w:pStyle w:val="498"/>
      </w:pPr>
    </w:p>
    <w:p w14:paraId="73F2E8DE">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pPr>
      <w:bookmarkStart w:id="6" w:name="_Toc530321928"/>
      <w:bookmarkStart w:id="7" w:name="_Toc22144380"/>
      <w:bookmarkStart w:id="8" w:name="_Toc531018542"/>
      <w:r>
        <w:rPr>
          <w:rFonts w:hint="eastAsia" w:ascii="仿宋" w:hAnsi="仿宋" w:eastAsia="仿宋" w:cs="黑体"/>
          <w:kern w:val="0"/>
          <w:sz w:val="32"/>
          <w:szCs w:val="32"/>
        </w:rPr>
        <w:t>目 录</w:t>
      </w:r>
      <w:bookmarkEnd w:id="6"/>
      <w:bookmarkEnd w:id="7"/>
      <w:bookmarkEnd w:id="8"/>
    </w:p>
    <w:p w14:paraId="48DC7699">
      <w:pPr>
        <w:pStyle w:val="498"/>
        <w:ind w:firstLine="562"/>
      </w:pPr>
      <w:r>
        <w:rPr>
          <w:b/>
          <w:bCs/>
          <w:iCs/>
          <w:caps/>
          <w:szCs w:val="24"/>
        </w:rPr>
        <w:fldChar w:fldCharType="begin"/>
      </w:r>
      <w:r>
        <w:instrText xml:space="preserve"> TOC \o "1-2" \h \z \u </w:instrText>
      </w:r>
      <w:r>
        <w:rPr>
          <w:b/>
          <w:bCs/>
          <w:iCs/>
          <w:caps/>
          <w:szCs w:val="24"/>
        </w:rPr>
        <w:fldChar w:fldCharType="separate"/>
      </w:r>
    </w:p>
    <w:p w14:paraId="4CBE9F6D">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"_Toc22144382" </w:instrText>
      </w:r>
      <w:r>
        <w:fldChar w:fldCharType="separate"/>
      </w:r>
      <w:r>
        <w:rPr>
          <w:rStyle w:val="85"/>
          <w:rFonts w:ascii="仿宋" w:hAnsi="仿宋" w:eastAsia="仿宋" w:cs="黑体"/>
          <w:sz w:val="24"/>
          <w:szCs w:val="24"/>
        </w:rPr>
        <w:t>第一章谈判公告</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_Toc22144382 \h </w:instrText>
      </w:r>
      <w:r>
        <w:rPr>
          <w:rFonts w:ascii="仿宋" w:hAnsi="仿宋" w:eastAsia="仿宋"/>
          <w:sz w:val="24"/>
          <w:szCs w:val="24"/>
        </w:rPr>
        <w:fldChar w:fldCharType="separate"/>
      </w:r>
      <w:r>
        <w:rPr>
          <w:rFonts w:ascii="仿宋" w:hAnsi="仿宋" w:eastAsia="仿宋"/>
          <w:sz w:val="24"/>
          <w:szCs w:val="24"/>
        </w:rPr>
        <w:t>1</w:t>
      </w:r>
      <w:r>
        <w:rPr>
          <w:rFonts w:ascii="仿宋" w:hAnsi="仿宋" w:eastAsia="仿宋"/>
          <w:sz w:val="24"/>
          <w:szCs w:val="24"/>
        </w:rPr>
        <w:fldChar w:fldCharType="end"/>
      </w:r>
      <w:r>
        <w:rPr>
          <w:rFonts w:ascii="仿宋" w:hAnsi="仿宋" w:eastAsia="仿宋"/>
          <w:sz w:val="24"/>
          <w:szCs w:val="24"/>
        </w:rPr>
        <w:fldChar w:fldCharType="end"/>
      </w:r>
    </w:p>
    <w:p w14:paraId="47F6FC41">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"_Toc22144383" </w:instrText>
      </w:r>
      <w:r>
        <w:fldChar w:fldCharType="separate"/>
      </w:r>
      <w:r>
        <w:rPr>
          <w:rStyle w:val="85"/>
          <w:rFonts w:ascii="仿宋" w:hAnsi="仿宋" w:eastAsia="仿宋" w:cs="黑体"/>
          <w:sz w:val="24"/>
          <w:szCs w:val="24"/>
        </w:rPr>
        <w:t>第二章供应商须知</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_Toc22144383 \h </w:instrText>
      </w:r>
      <w:r>
        <w:rPr>
          <w:rFonts w:ascii="仿宋" w:hAnsi="仿宋" w:eastAsia="仿宋"/>
          <w:sz w:val="24"/>
          <w:szCs w:val="24"/>
        </w:rPr>
        <w:fldChar w:fldCharType="separate"/>
      </w:r>
      <w:r>
        <w:rPr>
          <w:rFonts w:ascii="仿宋" w:hAnsi="仿宋" w:eastAsia="仿宋"/>
          <w:sz w:val="24"/>
          <w:szCs w:val="24"/>
        </w:rPr>
        <w:t>7</w:t>
      </w:r>
      <w:r>
        <w:rPr>
          <w:rFonts w:ascii="仿宋" w:hAnsi="仿宋" w:eastAsia="仿宋"/>
          <w:sz w:val="24"/>
          <w:szCs w:val="24"/>
        </w:rPr>
        <w:fldChar w:fldCharType="end"/>
      </w:r>
      <w:r>
        <w:rPr>
          <w:rFonts w:ascii="仿宋" w:hAnsi="仿宋" w:eastAsia="仿宋"/>
          <w:sz w:val="24"/>
          <w:szCs w:val="24"/>
        </w:rPr>
        <w:fldChar w:fldCharType="end"/>
      </w:r>
    </w:p>
    <w:p w14:paraId="6938136A">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"_Toc22144391" </w:instrText>
      </w:r>
      <w:r>
        <w:fldChar w:fldCharType="separate"/>
      </w:r>
      <w:r>
        <w:rPr>
          <w:rStyle w:val="85"/>
          <w:rFonts w:ascii="仿宋" w:hAnsi="仿宋" w:eastAsia="仿宋" w:cs="黑体"/>
          <w:sz w:val="24"/>
          <w:szCs w:val="24"/>
        </w:rPr>
        <w:t>第三章评审办法和标准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_Toc22144391 \h </w:instrText>
      </w:r>
      <w:r>
        <w:rPr>
          <w:rFonts w:ascii="仿宋" w:hAnsi="仿宋" w:eastAsia="仿宋"/>
          <w:sz w:val="24"/>
          <w:szCs w:val="24"/>
        </w:rPr>
        <w:fldChar w:fldCharType="separate"/>
      </w:r>
      <w:r>
        <w:rPr>
          <w:rFonts w:ascii="仿宋" w:hAnsi="仿宋" w:eastAsia="仿宋"/>
          <w:sz w:val="24"/>
          <w:szCs w:val="24"/>
        </w:rPr>
        <w:t>22</w:t>
      </w:r>
      <w:r>
        <w:rPr>
          <w:rFonts w:ascii="仿宋" w:hAnsi="仿宋" w:eastAsia="仿宋"/>
          <w:sz w:val="24"/>
          <w:szCs w:val="24"/>
        </w:rPr>
        <w:fldChar w:fldCharType="end"/>
      </w:r>
      <w:r>
        <w:rPr>
          <w:rFonts w:ascii="仿宋" w:hAnsi="仿宋" w:eastAsia="仿宋"/>
          <w:sz w:val="24"/>
          <w:szCs w:val="24"/>
        </w:rPr>
        <w:fldChar w:fldCharType="end"/>
      </w:r>
    </w:p>
    <w:p w14:paraId="274DC67D">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"_Toc22144402" </w:instrText>
      </w:r>
      <w:r>
        <w:fldChar w:fldCharType="separate"/>
      </w:r>
      <w:r>
        <w:rPr>
          <w:rStyle w:val="85"/>
          <w:rFonts w:ascii="仿宋" w:hAnsi="仿宋" w:eastAsia="仿宋"/>
          <w:sz w:val="24"/>
          <w:szCs w:val="24"/>
        </w:rPr>
        <w:t>第四章合同条款及格式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_Toc22144402 \h </w:instrText>
      </w:r>
      <w:r>
        <w:rPr>
          <w:rFonts w:ascii="仿宋" w:hAnsi="仿宋" w:eastAsia="仿宋"/>
          <w:sz w:val="24"/>
          <w:szCs w:val="24"/>
        </w:rPr>
        <w:fldChar w:fldCharType="separate"/>
      </w:r>
      <w:r>
        <w:rPr>
          <w:rFonts w:ascii="仿宋" w:hAnsi="仿宋" w:eastAsia="仿宋"/>
          <w:sz w:val="24"/>
          <w:szCs w:val="24"/>
        </w:rPr>
        <w:t>31</w:t>
      </w:r>
      <w:r>
        <w:rPr>
          <w:rFonts w:ascii="仿宋" w:hAnsi="仿宋" w:eastAsia="仿宋"/>
          <w:sz w:val="24"/>
          <w:szCs w:val="24"/>
        </w:rPr>
        <w:fldChar w:fldCharType="end"/>
      </w:r>
      <w:r>
        <w:rPr>
          <w:rFonts w:ascii="仿宋" w:hAnsi="仿宋" w:eastAsia="仿宋"/>
          <w:sz w:val="24"/>
          <w:szCs w:val="24"/>
        </w:rPr>
        <w:fldChar w:fldCharType="end"/>
      </w:r>
    </w:p>
    <w:p w14:paraId="6DC48259">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"_Toc22144403" </w:instrText>
      </w:r>
      <w:r>
        <w:fldChar w:fldCharType="separate"/>
      </w:r>
      <w:r>
        <w:rPr>
          <w:rStyle w:val="85"/>
          <w:rFonts w:ascii="仿宋" w:hAnsi="仿宋" w:eastAsia="仿宋"/>
          <w:sz w:val="24"/>
          <w:szCs w:val="24"/>
        </w:rPr>
        <w:t>第五章采购需求</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_Toc22144403 \h </w:instrText>
      </w:r>
      <w:r>
        <w:rPr>
          <w:rFonts w:ascii="仿宋" w:hAnsi="仿宋" w:eastAsia="仿宋"/>
          <w:sz w:val="24"/>
          <w:szCs w:val="24"/>
        </w:rPr>
        <w:fldChar w:fldCharType="separate"/>
      </w:r>
      <w:r>
        <w:rPr>
          <w:rFonts w:ascii="仿宋" w:hAnsi="仿宋" w:eastAsia="仿宋"/>
          <w:sz w:val="24"/>
          <w:szCs w:val="24"/>
        </w:rPr>
        <w:t>47</w:t>
      </w:r>
      <w:r>
        <w:rPr>
          <w:rFonts w:ascii="仿宋" w:hAnsi="仿宋" w:eastAsia="仿宋"/>
          <w:sz w:val="24"/>
          <w:szCs w:val="24"/>
        </w:rPr>
        <w:fldChar w:fldCharType="end"/>
      </w:r>
      <w:r>
        <w:rPr>
          <w:rFonts w:ascii="仿宋" w:hAnsi="仿宋" w:eastAsia="仿宋"/>
          <w:sz w:val="24"/>
          <w:szCs w:val="24"/>
        </w:rPr>
        <w:fldChar w:fldCharType="end"/>
      </w:r>
    </w:p>
    <w:p w14:paraId="26C9817A">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"_Toc22144404" </w:instrText>
      </w:r>
      <w:r>
        <w:fldChar w:fldCharType="separate"/>
      </w:r>
      <w:r>
        <w:rPr>
          <w:rStyle w:val="85"/>
          <w:rFonts w:ascii="仿宋" w:hAnsi="仿宋" w:eastAsia="仿宋"/>
          <w:sz w:val="24"/>
          <w:szCs w:val="24"/>
        </w:rPr>
        <w:t>第六章响应文件格式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_Toc22144404 \h </w:instrText>
      </w:r>
      <w:r>
        <w:rPr>
          <w:rFonts w:ascii="仿宋" w:hAnsi="仿宋" w:eastAsia="仿宋"/>
          <w:sz w:val="24"/>
          <w:szCs w:val="24"/>
        </w:rPr>
        <w:fldChar w:fldCharType="separate"/>
      </w:r>
      <w:r>
        <w:rPr>
          <w:rFonts w:ascii="仿宋" w:hAnsi="仿宋" w:eastAsia="仿宋"/>
          <w:sz w:val="24"/>
          <w:szCs w:val="24"/>
        </w:rPr>
        <w:t>61</w:t>
      </w:r>
      <w:r>
        <w:rPr>
          <w:rFonts w:ascii="仿宋" w:hAnsi="仿宋" w:eastAsia="仿宋"/>
          <w:sz w:val="24"/>
          <w:szCs w:val="24"/>
        </w:rPr>
        <w:fldChar w:fldCharType="end"/>
      </w:r>
      <w:r>
        <w:rPr>
          <w:rFonts w:ascii="仿宋" w:hAnsi="仿宋" w:eastAsia="仿宋"/>
          <w:sz w:val="24"/>
          <w:szCs w:val="24"/>
        </w:rPr>
        <w:fldChar w:fldCharType="end"/>
      </w:r>
    </w:p>
    <w:p w14:paraId="1B78E397">
      <w:pPr>
        <w:pStyle w:val="498"/>
        <w:rPr>
          <w:rFonts w:cs="黑体"/>
          <w:sz w:val="32"/>
          <w:szCs w:val="32"/>
        </w:rPr>
      </w:pPr>
      <w:r>
        <w:fldChar w:fldCharType="end"/>
      </w:r>
    </w:p>
    <w:p w14:paraId="07BFC929">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sectPr>
          <w:footerReference r:id="rId4" w:type="default"/>
          <w:pgSz w:w="11906" w:h="16838"/>
          <w:pgMar w:top="1440" w:right="849" w:bottom="1361" w:left="1247" w:header="851" w:footer="992" w:gutter="0"/>
          <w:pgNumType w:start="1"/>
          <w:cols w:space="720" w:num="1"/>
          <w:docGrid w:type="lines" w:linePitch="312" w:charSpace="0"/>
        </w:sectPr>
      </w:pPr>
    </w:p>
    <w:p w14:paraId="6394F14D">
      <w:pPr>
        <w:autoSpaceDE w:val="0"/>
        <w:autoSpaceDN w:val="0"/>
        <w:adjustRightInd w:val="0"/>
        <w:snapToGrid w:val="0"/>
        <w:spacing w:after="120" w:afterLines="50" w:line="400" w:lineRule="exact"/>
        <w:jc w:val="center"/>
        <w:outlineLvl w:val="0"/>
        <w:rPr>
          <w:rFonts w:hint="eastAsia" w:ascii="仿宋" w:hAnsi="仿宋" w:eastAsia="仿宋" w:cs="黑体"/>
          <w:b/>
          <w:bCs/>
          <w:kern w:val="0"/>
          <w:sz w:val="32"/>
          <w:szCs w:val="32"/>
        </w:rPr>
      </w:pPr>
      <w:bookmarkStart w:id="9" w:name="_Toc22144382"/>
      <w:r>
        <w:rPr>
          <w:rFonts w:hint="eastAsia" w:ascii="仿宋" w:hAnsi="仿宋" w:eastAsia="仿宋" w:cs="黑体"/>
          <w:b/>
          <w:bCs/>
          <w:kern w:val="0"/>
          <w:sz w:val="32"/>
          <w:szCs w:val="32"/>
        </w:rPr>
        <w:t>第一章</w:t>
      </w:r>
      <w:bookmarkStart w:id="10" w:name="_Hlk63685203"/>
      <w:r>
        <w:rPr>
          <w:rFonts w:hint="eastAsia" w:ascii="仿宋" w:hAnsi="仿宋" w:eastAsia="仿宋" w:cs="黑体"/>
          <w:b/>
          <w:bCs/>
          <w:kern w:val="0"/>
          <w:sz w:val="32"/>
          <w:szCs w:val="32"/>
        </w:rPr>
        <w:t xml:space="preserve"> 谈判</w:t>
      </w:r>
      <w:bookmarkEnd w:id="10"/>
      <w:r>
        <w:rPr>
          <w:rFonts w:hint="eastAsia" w:ascii="仿宋" w:hAnsi="仿宋" w:eastAsia="仿宋" w:cs="黑体"/>
          <w:b/>
          <w:bCs/>
          <w:kern w:val="0"/>
          <w:sz w:val="32"/>
          <w:szCs w:val="32"/>
        </w:rPr>
        <w:t>公告</w:t>
      </w:r>
      <w:bookmarkEnd w:id="0"/>
      <w:bookmarkEnd w:id="1"/>
      <w:bookmarkEnd w:id="2"/>
      <w:bookmarkEnd w:id="3"/>
      <w:bookmarkEnd w:id="4"/>
      <w:bookmarkEnd w:id="9"/>
    </w:p>
    <w:p w14:paraId="63F9F4C8">
      <w:pPr>
        <w:spacing w:line="400" w:lineRule="exact"/>
        <w:ind w:firstLine="3680" w:firstLineChars="1150"/>
        <w:rPr>
          <w:rFonts w:hint="eastAsia" w:ascii="仿宋" w:hAnsi="仿宋" w:eastAsia="仿宋" w:cs="宋体"/>
          <w:sz w:val="32"/>
          <w:szCs w:val="32"/>
          <w:lang w:val="zh-TW" w:eastAsia="zh-TW" w:bidi="zh-TW"/>
        </w:rPr>
      </w:pPr>
      <w:bookmarkStart w:id="11" w:name="_Hlk59106690"/>
    </w:p>
    <w:p w14:paraId="07308662">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u w:val="single"/>
        </w:rPr>
      </w:pPr>
      <w:r>
        <w:rPr>
          <w:rFonts w:hint="eastAsia" w:ascii="宋体" w:hAnsi="宋体"/>
          <w:bCs/>
          <w:sz w:val="24"/>
        </w:rPr>
        <w:t>本项目</w:t>
      </w:r>
      <w:r>
        <w:rPr>
          <w:rFonts w:hint="eastAsia" w:ascii="宋体" w:hAnsi="宋体"/>
          <w:bCs/>
          <w:sz w:val="24"/>
          <w:u w:val="single"/>
        </w:rPr>
        <w:t>直膨组合式空调机组</w:t>
      </w:r>
      <w:r>
        <w:rPr>
          <w:rFonts w:hint="eastAsia" w:ascii="宋体" w:hAnsi="宋体"/>
          <w:bCs/>
          <w:sz w:val="24"/>
        </w:rPr>
        <w:t>（项目编号：</w:t>
      </w:r>
      <w:r>
        <w:rPr>
          <w:rFonts w:hint="eastAsia" w:ascii="宋体" w:hAnsi="宋体"/>
          <w:bCs/>
          <w:sz w:val="24"/>
          <w:u w:val="single"/>
        </w:rPr>
        <w:t>5492-2562H12SC032/03</w:t>
      </w:r>
      <w:r>
        <w:rPr>
          <w:rFonts w:hint="eastAsia" w:ascii="宋体" w:hAnsi="宋体"/>
          <w:bCs/>
          <w:sz w:val="24"/>
        </w:rPr>
        <w:t>）</w:t>
      </w:r>
      <w:r>
        <w:rPr>
          <w:rFonts w:ascii="宋体" w:hAnsi="宋体"/>
          <w:bCs/>
          <w:sz w:val="24"/>
        </w:rPr>
        <w:t>，采购人为</w:t>
      </w:r>
      <w:r>
        <w:rPr>
          <w:rFonts w:hint="eastAsia" w:ascii="宋体" w:hAnsi="宋体"/>
          <w:bCs/>
          <w:sz w:val="24"/>
          <w:u w:val="single"/>
        </w:rPr>
        <w:t>四川九洲空管科技有限责任公司</w:t>
      </w:r>
      <w:r>
        <w:rPr>
          <w:rFonts w:ascii="宋体" w:hAnsi="宋体"/>
          <w:bCs/>
          <w:sz w:val="24"/>
        </w:rPr>
        <w:t>，项目资金已落实，项目已具备采购条件，现</w:t>
      </w:r>
      <w:r>
        <w:rPr>
          <w:rFonts w:hint="eastAsia" w:ascii="宋体" w:hAnsi="宋体"/>
          <w:bCs/>
          <w:sz w:val="24"/>
        </w:rPr>
        <w:t>以公开谈判方式进行采购</w:t>
      </w:r>
      <w:r>
        <w:rPr>
          <w:rFonts w:ascii="宋体" w:hAnsi="宋体"/>
          <w:bCs/>
          <w:sz w:val="24"/>
        </w:rPr>
        <w:t>，具有</w:t>
      </w:r>
      <w:r>
        <w:rPr>
          <w:rFonts w:hint="eastAsia" w:ascii="宋体" w:hAnsi="宋体"/>
          <w:bCs/>
          <w:sz w:val="24"/>
        </w:rPr>
        <w:t>提供货物</w:t>
      </w:r>
      <w:r>
        <w:rPr>
          <w:rFonts w:ascii="宋体" w:hAnsi="宋体"/>
          <w:bCs/>
          <w:sz w:val="24"/>
        </w:rPr>
        <w:t>能力的供应商可</w:t>
      </w:r>
      <w:r>
        <w:rPr>
          <w:rFonts w:hint="eastAsia" w:ascii="宋体" w:hAnsi="宋体"/>
          <w:bCs/>
          <w:sz w:val="24"/>
        </w:rPr>
        <w:t>参与</w:t>
      </w:r>
      <w:r>
        <w:rPr>
          <w:rFonts w:ascii="宋体" w:hAnsi="宋体"/>
          <w:bCs/>
          <w:sz w:val="24"/>
        </w:rPr>
        <w:t>报名。</w:t>
      </w:r>
    </w:p>
    <w:p w14:paraId="6BA01C64">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一、项目简介</w:t>
      </w:r>
    </w:p>
    <w:p w14:paraId="786E0A68">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1.1 项目名称</w:t>
      </w:r>
      <w:r>
        <w:rPr>
          <w:rFonts w:hint="eastAsia" w:ascii="宋体" w:hAnsi="宋体"/>
          <w:bCs/>
          <w:sz w:val="24"/>
        </w:rPr>
        <w:t>：</w:t>
      </w:r>
      <w:r>
        <w:rPr>
          <w:rFonts w:hint="eastAsia" w:ascii="宋体" w:hAnsi="宋体"/>
          <w:bCs/>
          <w:sz w:val="24"/>
          <w:u w:val="single"/>
        </w:rPr>
        <w:t>直膨组合式空调机组</w:t>
      </w:r>
    </w:p>
    <w:p w14:paraId="30922F25">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 xml:space="preserve">1.2 </w:t>
      </w:r>
      <w:r>
        <w:rPr>
          <w:rFonts w:hint="eastAsia" w:ascii="宋体" w:hAnsi="宋体"/>
          <w:bCs/>
          <w:sz w:val="24"/>
        </w:rPr>
        <w:t>采购人：四川九洲空管科技有限责任公司</w:t>
      </w:r>
    </w:p>
    <w:p w14:paraId="73275F8D">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.3 </w:t>
      </w:r>
      <w:r>
        <w:rPr>
          <w:rFonts w:hint="eastAsia" w:ascii="宋体" w:hAnsi="宋体"/>
          <w:bCs/>
          <w:sz w:val="24"/>
        </w:rPr>
        <w:t>项目</w:t>
      </w:r>
      <w:r>
        <w:rPr>
          <w:rFonts w:ascii="宋体" w:hAnsi="宋体"/>
          <w:bCs/>
          <w:sz w:val="24"/>
        </w:rPr>
        <w:t>类型：</w:t>
      </w:r>
      <w:r>
        <w:rPr>
          <w:rFonts w:hint="eastAsia" w:ascii="宋体" w:hAnsi="宋体"/>
          <w:bCs/>
          <w:sz w:val="24"/>
        </w:rPr>
        <w:t>设备</w:t>
      </w:r>
    </w:p>
    <w:p w14:paraId="48899E81">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.4 </w:t>
      </w:r>
      <w:r>
        <w:rPr>
          <w:rFonts w:hint="eastAsia" w:ascii="宋体" w:hAnsi="宋体"/>
          <w:bCs/>
          <w:sz w:val="24"/>
        </w:rPr>
        <w:t>资金落实情况：已落实。</w:t>
      </w:r>
    </w:p>
    <w:p w14:paraId="2EE37218">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 xml:space="preserve">1.5 </w:t>
      </w:r>
      <w:r>
        <w:rPr>
          <w:rFonts w:hint="eastAsia" w:ascii="宋体" w:hAnsi="宋体"/>
          <w:bCs/>
          <w:sz w:val="24"/>
        </w:rPr>
        <w:t xml:space="preserve">采购项目概况： </w:t>
      </w:r>
      <w:bookmarkStart w:id="12" w:name="_Hlk64830871"/>
      <w:r>
        <w:rPr>
          <w:rFonts w:hint="eastAsia" w:ascii="宋体" w:hAnsi="宋体"/>
          <w:b/>
          <w:sz w:val="24"/>
        </w:rPr>
        <w:t>直膨组合式空调机组</w:t>
      </w:r>
      <w:bookmarkEnd w:id="12"/>
      <w:r>
        <w:rPr>
          <w:rFonts w:hint="eastAsia" w:ascii="宋体" w:hAnsi="宋体"/>
          <w:bCs/>
          <w:sz w:val="24"/>
        </w:rPr>
        <w:t>;</w:t>
      </w:r>
    </w:p>
    <w:p w14:paraId="669CD9B5">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二、采购范围及相关要求</w:t>
      </w:r>
    </w:p>
    <w:p w14:paraId="3110944F">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ascii="宋体" w:hAnsi="宋体"/>
          <w:bCs/>
          <w:sz w:val="24"/>
        </w:rPr>
        <w:t xml:space="preserve">2.1 </w:t>
      </w:r>
      <w:r>
        <w:rPr>
          <w:rFonts w:hint="eastAsia" w:ascii="宋体" w:hAnsi="宋体"/>
          <w:bCs/>
          <w:sz w:val="24"/>
        </w:rPr>
        <w:t>采购范围：直膨</w:t>
      </w:r>
      <w:r>
        <w:rPr>
          <w:rFonts w:hint="eastAsia" w:ascii="宋体" w:hAnsi="宋体"/>
          <w:sz w:val="24"/>
        </w:rPr>
        <w:t>组合式空调机组  2台。</w:t>
      </w:r>
    </w:p>
    <w:p w14:paraId="64165AB0">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bCs/>
          <w:sz w:val="24"/>
        </w:rPr>
        <w:t>2</w:t>
      </w:r>
      <w:r>
        <w:rPr>
          <w:rFonts w:ascii="宋体" w:hAnsi="宋体"/>
          <w:bCs/>
          <w:sz w:val="24"/>
        </w:rPr>
        <w:t xml:space="preserve">.2 </w:t>
      </w:r>
      <w:r>
        <w:rPr>
          <w:rFonts w:hint="eastAsia" w:ascii="宋体" w:hAnsi="宋体"/>
          <w:sz w:val="24"/>
        </w:rPr>
        <w:t>交货期：自</w:t>
      </w:r>
      <w:r>
        <w:rPr>
          <w:rFonts w:hint="eastAsia" w:ascii="宋体" w:hAnsi="宋体"/>
          <w:bCs/>
          <w:sz w:val="24"/>
        </w:rPr>
        <w:t>合同签订之日起，2个月内达到交付状态。</w:t>
      </w:r>
    </w:p>
    <w:p w14:paraId="48A1F06C">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sz w:val="24"/>
        </w:rPr>
        <w:t>2.3 交货地点：四川九洲空管科技有限责任公司</w:t>
      </w:r>
    </w:p>
    <w:p w14:paraId="07913AF3">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三、供应商</w:t>
      </w:r>
      <w:r>
        <w:rPr>
          <w:rFonts w:ascii="仿宋" w:hAnsi="仿宋" w:eastAsia="仿宋"/>
          <w:b/>
          <w:bCs/>
          <w:sz w:val="28"/>
          <w:szCs w:val="28"/>
        </w:rPr>
        <w:t>资格要求</w:t>
      </w:r>
    </w:p>
    <w:p w14:paraId="698F3C57">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1.具有独立承担民事责任的能力，且在中国大陆（不含港澳台）注册并合法运营，提供营业执照复印件。</w:t>
      </w:r>
    </w:p>
    <w:p w14:paraId="370ABB0F">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2.具有履行合同所必需的设备和专业技术能力（提供承诺书）。</w:t>
      </w:r>
    </w:p>
    <w:p w14:paraId="31B7060B">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3.</w:t>
      </w:r>
      <w:r>
        <w:rPr>
          <w:rFonts w:hint="eastAsia" w:ascii="宋体" w:hAnsi="宋体" w:cstheme="minorEastAsia"/>
          <w:sz w:val="24"/>
        </w:rPr>
        <w:t>供应商需具备机电专业承包三级及以上资质，并提供有效复印件。</w:t>
      </w:r>
    </w:p>
    <w:p w14:paraId="556F946F">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4.具有良好的商业信誉和健全的财务会计制度：</w:t>
      </w:r>
    </w:p>
    <w:p w14:paraId="349E4842">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3746CEF7">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供应商</w:t>
      </w:r>
      <w:r>
        <w:rPr>
          <w:rFonts w:hint="eastAsia" w:ascii="宋体" w:hAnsi="宋体" w:cs="黑体"/>
          <w:bCs/>
          <w:color w:val="000000" w:themeColor="text1"/>
          <w:sz w:val="24"/>
          <w14:textFill>
            <w14:solidFill>
              <w14:schemeClr w14:val="tx1"/>
            </w14:solidFill>
          </w14:textFill>
        </w:rPr>
        <w:t>如为事业单位，需提供事业单位证书，及2022年度-2024年度的财务报表。</w:t>
      </w:r>
    </w:p>
    <w:p w14:paraId="327E9C0B">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供应商</w:t>
      </w:r>
      <w:r>
        <w:rPr>
          <w:rFonts w:hint="eastAsia" w:ascii="宋体" w:hAnsi="宋体" w:cs="黑体"/>
          <w:bCs/>
          <w:color w:val="000000" w:themeColor="text1"/>
          <w:sz w:val="24"/>
          <w14:textFill>
            <w14:solidFill>
              <w14:schemeClr w14:val="tx1"/>
            </w14:solidFill>
          </w14:textFill>
        </w:rPr>
        <w:t>成立时间不足3年的，提供成立以来的财务状况表（包括资产负债表、现金流量表、利润表）。</w:t>
      </w:r>
    </w:p>
    <w:p w14:paraId="3E352252">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5.业绩要求：</w:t>
      </w:r>
    </w:p>
    <w:p w14:paraId="177272D7">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须具有</w:t>
      </w:r>
      <w:r>
        <w:rPr>
          <w:rFonts w:ascii="宋体" w:hAnsi="宋体"/>
          <w:sz w:val="24"/>
        </w:rPr>
        <w:t>2022</w:t>
      </w:r>
      <w:r>
        <w:rPr>
          <w:rFonts w:hint="eastAsia" w:ascii="宋体" w:hAnsi="宋体"/>
          <w:sz w:val="24"/>
        </w:rPr>
        <w:t>年</w:t>
      </w:r>
      <w:r>
        <w:rPr>
          <w:rFonts w:ascii="宋体" w:hAnsi="宋体"/>
          <w:sz w:val="24"/>
        </w:rPr>
        <w:t>1</w:t>
      </w:r>
      <w:r>
        <w:rPr>
          <w:rFonts w:hint="eastAsia" w:ascii="宋体" w:hAnsi="宋体"/>
          <w:sz w:val="24"/>
        </w:rPr>
        <w:t>月</w:t>
      </w:r>
      <w:r>
        <w:rPr>
          <w:rFonts w:ascii="宋体" w:hAnsi="宋体"/>
          <w:sz w:val="24"/>
        </w:rPr>
        <w:t>1</w:t>
      </w:r>
      <w:r>
        <w:rPr>
          <w:rFonts w:hint="eastAsia" w:ascii="宋体" w:hAnsi="宋体"/>
          <w:sz w:val="24"/>
        </w:rPr>
        <w:t>日至谈判公告发布之日</w:t>
      </w:r>
      <w:r>
        <w:rPr>
          <w:rFonts w:hint="eastAsia" w:ascii="宋体" w:hAnsi="宋体" w:cs="仿宋_GB2312"/>
          <w:sz w:val="24"/>
          <w:lang w:bidi="ar"/>
        </w:rPr>
        <w:t>具有已交付验收合格的类似项目（</w:t>
      </w:r>
      <w:r>
        <w:rPr>
          <w:rFonts w:hint="eastAsia" w:ascii="宋体" w:hAnsi="宋体"/>
          <w:b/>
          <w:sz w:val="24"/>
        </w:rPr>
        <w:t>直膨组合式空调机组</w:t>
      </w:r>
      <w:r>
        <w:rPr>
          <w:rFonts w:hint="eastAsia" w:ascii="宋体" w:hAnsi="宋体" w:cs="仿宋_GB2312"/>
          <w:sz w:val="24"/>
          <w:lang w:bidi="ar"/>
        </w:rPr>
        <w:t>等）业绩</w:t>
      </w:r>
      <w:r>
        <w:rPr>
          <w:rFonts w:hint="eastAsia" w:ascii="宋体" w:hAnsi="宋体"/>
          <w:sz w:val="24"/>
        </w:rPr>
        <w:t>至少</w:t>
      </w:r>
      <w:r>
        <w:rPr>
          <w:rFonts w:ascii="宋体" w:hAnsi="宋体"/>
          <w:b/>
          <w:bCs/>
          <w:sz w:val="24"/>
        </w:rPr>
        <w:t>1</w:t>
      </w:r>
      <w:r>
        <w:rPr>
          <w:rFonts w:hint="eastAsia" w:ascii="宋体" w:hAnsi="宋体"/>
          <w:b/>
          <w:bCs/>
          <w:sz w:val="24"/>
        </w:rPr>
        <w:t>项</w:t>
      </w:r>
      <w:r>
        <w:rPr>
          <w:rFonts w:hint="eastAsia" w:ascii="宋体" w:hAnsi="宋体"/>
          <w:sz w:val="24"/>
        </w:rPr>
        <w:t>，提供合同协议书作为证明材料，时间以合同签订时间为准，合同须体现签订时间、合同内容和双方盖章页，否则将按无效证明材料处理。</w:t>
      </w:r>
    </w:p>
    <w:p w14:paraId="1CAC6DC9">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7.信誉要求：</w:t>
      </w:r>
    </w:p>
    <w:p w14:paraId="1DFC7D08">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w:t>
      </w:r>
      <w:r>
        <w:rPr>
          <w:rFonts w:hint="eastAsia" w:ascii="宋体" w:hAnsi="宋体"/>
          <w:sz w:val="24"/>
        </w:rPr>
        <w:t>未被最高人民法院在“信用中国”或“中国执行信息公开网”网站列入失信被执行人名单，提供“信用中国”或“中国执行信息公开网”查询记录截图。如未提供，以开标现场查询为准。</w:t>
      </w:r>
    </w:p>
    <w:p w14:paraId="7A555A8B">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w:t>
      </w:r>
      <w:r>
        <w:rPr>
          <w:rFonts w:hint="eastAsia" w:ascii="宋体" w:hAnsi="宋体" w:cstheme="minorEastAsia"/>
          <w:sz w:val="24"/>
        </w:rPr>
        <w:t>参加谈判活动前三年内，在经营活动中没有重大违法记录</w:t>
      </w:r>
      <w:r>
        <w:rPr>
          <w:rFonts w:hint="eastAsia" w:ascii="宋体" w:hAnsi="宋体" w:cs="黑体"/>
          <w:bCs/>
          <w:color w:val="000000" w:themeColor="text1"/>
          <w:sz w:val="24"/>
          <w14:textFill>
            <w14:solidFill>
              <w14:schemeClr w14:val="tx1"/>
            </w14:solidFill>
          </w14:textFill>
        </w:rPr>
        <w:t>（提供承诺书）。</w:t>
      </w:r>
    </w:p>
    <w:p w14:paraId="377F8101">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（3）供应商和法定代表人近三年无行贿犯罪记录，提供“中国裁判文书网”相关查询结果截图，其中包括供应商和法定代表人查询截图。如未提供，以开标现场查询为准。</w:t>
      </w:r>
    </w:p>
    <w:p w14:paraId="3184DC9B">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8.其它要求：</w:t>
      </w:r>
    </w:p>
    <w:p w14:paraId="510FE699">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sz w:val="24"/>
        </w:rPr>
        <w:t>（1）</w:t>
      </w:r>
      <w:r>
        <w:rPr>
          <w:rFonts w:hint="eastAsia" w:ascii="宋体" w:hAnsi="宋体" w:cstheme="minorEastAsia"/>
          <w:sz w:val="24"/>
        </w:rPr>
        <w:t>本次招标不接受联合体谈判；</w:t>
      </w:r>
    </w:p>
    <w:p w14:paraId="6A0E4F93">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（2）如代理商参加谈判，必须取得设备制造商授权（谈判须提供原件复核或原件装订在文件中）；</w:t>
      </w:r>
    </w:p>
    <w:p w14:paraId="420FABFE">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（3）</w:t>
      </w:r>
      <w:r>
        <w:rPr>
          <w:rFonts w:hint="eastAsia" w:cs="黑体" w:asciiTheme="minorEastAsia" w:hAnsiTheme="minorEastAsia" w:eastAsiaTheme="minorEastAsia"/>
          <w:bCs/>
          <w:color w:val="000000" w:themeColor="text1"/>
          <w:sz w:val="24"/>
          <w14:textFill>
            <w14:solidFill>
              <w14:schemeClr w14:val="tx1"/>
            </w14:solidFill>
          </w14:textFill>
        </w:rPr>
        <w:t>法定代表人为中华人民共和国国籍，未拥有境外永久居留权（含港澳台）</w:t>
      </w:r>
      <w:r>
        <w:rPr>
          <w:rFonts w:hint="eastAsia" w:ascii="宋体" w:hAnsi="宋体" w:cstheme="minorEastAsia"/>
          <w:sz w:val="24"/>
        </w:rPr>
        <w:t>。</w:t>
      </w:r>
    </w:p>
    <w:p w14:paraId="6E461732">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四、</w:t>
      </w:r>
      <w:r>
        <w:rPr>
          <w:rFonts w:ascii="仿宋" w:hAnsi="仿宋" w:eastAsia="仿宋"/>
          <w:b/>
          <w:bCs/>
          <w:sz w:val="28"/>
          <w:szCs w:val="28"/>
        </w:rPr>
        <w:t>获取采购文件</w:t>
      </w:r>
    </w:p>
    <w:p w14:paraId="11F4D6E6">
      <w:pPr>
        <w:adjustRightInd w:val="0"/>
        <w:snapToGrid w:val="0"/>
        <w:spacing w:line="360" w:lineRule="auto"/>
        <w:ind w:firstLine="480" w:firstLineChars="200"/>
        <w:rPr>
          <w:rFonts w:hint="eastAsia" w:ascii="宋体" w:hAnsi="宋体" w:cs="黑体"/>
          <w:bCs/>
          <w:sz w:val="24"/>
        </w:rPr>
      </w:pPr>
      <w:r>
        <w:rPr>
          <w:rFonts w:ascii="宋体" w:hAnsi="宋体" w:cs="黑体"/>
          <w:bCs/>
          <w:sz w:val="24"/>
        </w:rPr>
        <w:t>4.1</w:t>
      </w:r>
      <w:r>
        <w:rPr>
          <w:rFonts w:hint="eastAsia" w:ascii="宋体" w:hAnsi="宋体" w:cs="黑体"/>
          <w:bCs/>
          <w:sz w:val="24"/>
        </w:rPr>
        <w:t>获取</w:t>
      </w:r>
      <w:r>
        <w:rPr>
          <w:rFonts w:ascii="宋体" w:hAnsi="宋体" w:cs="黑体"/>
          <w:bCs/>
          <w:sz w:val="24"/>
        </w:rPr>
        <w:t>时间</w:t>
      </w:r>
      <w:r>
        <w:rPr>
          <w:rFonts w:hint="eastAsia" w:ascii="宋体" w:hAnsi="宋体" w:cs="黑体"/>
          <w:bCs/>
          <w:sz w:val="24"/>
        </w:rPr>
        <w:t>：</w:t>
      </w:r>
      <w:r>
        <w:rPr>
          <w:rFonts w:ascii="宋体" w:hAnsi="宋体" w:cs="黑体"/>
          <w:bCs/>
          <w:sz w:val="24"/>
        </w:rPr>
        <w:t>202</w:t>
      </w:r>
      <w:r>
        <w:rPr>
          <w:rFonts w:hint="eastAsia" w:ascii="宋体" w:hAnsi="宋体" w:cs="黑体"/>
          <w:bCs/>
          <w:sz w:val="24"/>
        </w:rPr>
        <w:t>5</w:t>
      </w:r>
      <w:r>
        <w:rPr>
          <w:rFonts w:ascii="宋体" w:hAnsi="宋体" w:cs="黑体"/>
          <w:bCs/>
          <w:sz w:val="24"/>
        </w:rPr>
        <w:t>年</w:t>
      </w:r>
      <w:r>
        <w:rPr>
          <w:rFonts w:hint="eastAsia" w:ascii="宋体" w:hAnsi="宋体" w:cs="黑体"/>
          <w:bCs/>
          <w:sz w:val="24"/>
        </w:rPr>
        <w:t>1</w:t>
      </w:r>
      <w:r>
        <w:rPr>
          <w:rFonts w:hint="eastAsia" w:ascii="宋体" w:hAnsi="宋体" w:cs="黑体"/>
          <w:bCs/>
          <w:sz w:val="24"/>
          <w:lang w:val="en-US" w:eastAsia="zh-CN"/>
        </w:rPr>
        <w:t>2</w:t>
      </w:r>
      <w:r>
        <w:rPr>
          <w:rFonts w:hint="eastAsia" w:ascii="宋体" w:hAnsi="宋体" w:cs="黑体"/>
          <w:bCs/>
          <w:sz w:val="24"/>
        </w:rPr>
        <w:t>月</w:t>
      </w:r>
      <w:r>
        <w:rPr>
          <w:rFonts w:hint="eastAsia" w:ascii="宋体" w:hAnsi="宋体" w:cs="黑体"/>
          <w:bCs/>
          <w:sz w:val="24"/>
          <w:lang w:val="en-US" w:eastAsia="zh-CN"/>
        </w:rPr>
        <w:t>12</w:t>
      </w:r>
      <w:r>
        <w:rPr>
          <w:rFonts w:ascii="宋体" w:hAnsi="宋体" w:cs="黑体"/>
          <w:bCs/>
          <w:sz w:val="24"/>
        </w:rPr>
        <w:t>日</w:t>
      </w:r>
      <w:r>
        <w:rPr>
          <w:rFonts w:hint="eastAsia" w:ascii="宋体" w:hAnsi="宋体" w:cs="黑体"/>
          <w:bCs/>
          <w:sz w:val="24"/>
        </w:rPr>
        <w:t>0</w:t>
      </w:r>
      <w:r>
        <w:rPr>
          <w:rFonts w:ascii="宋体" w:hAnsi="宋体" w:cs="黑体"/>
          <w:bCs/>
          <w:sz w:val="24"/>
        </w:rPr>
        <w:t>9</w:t>
      </w:r>
      <w:r>
        <w:rPr>
          <w:rFonts w:hint="eastAsia" w:ascii="宋体" w:hAnsi="宋体" w:cs="黑体"/>
          <w:bCs/>
          <w:sz w:val="24"/>
        </w:rPr>
        <w:t>:0</w:t>
      </w:r>
      <w:r>
        <w:rPr>
          <w:rFonts w:ascii="宋体" w:hAnsi="宋体" w:cs="黑体"/>
          <w:bCs/>
          <w:sz w:val="24"/>
        </w:rPr>
        <w:t>0至202</w:t>
      </w:r>
      <w:r>
        <w:rPr>
          <w:rFonts w:hint="eastAsia" w:ascii="宋体" w:hAnsi="宋体" w:cs="黑体"/>
          <w:bCs/>
          <w:sz w:val="24"/>
        </w:rPr>
        <w:t>5</w:t>
      </w:r>
      <w:r>
        <w:rPr>
          <w:rFonts w:ascii="宋体" w:hAnsi="宋体" w:cs="黑体"/>
          <w:bCs/>
          <w:sz w:val="24"/>
        </w:rPr>
        <w:t>年</w:t>
      </w:r>
      <w:r>
        <w:rPr>
          <w:rFonts w:hint="eastAsia" w:ascii="宋体" w:hAnsi="宋体" w:cs="黑体"/>
          <w:bCs/>
          <w:sz w:val="24"/>
        </w:rPr>
        <w:t>1</w:t>
      </w:r>
      <w:r>
        <w:rPr>
          <w:rFonts w:hint="eastAsia" w:ascii="宋体" w:hAnsi="宋体" w:cs="黑体"/>
          <w:bCs/>
          <w:sz w:val="24"/>
          <w:lang w:val="en-US" w:eastAsia="zh-CN"/>
        </w:rPr>
        <w:t>2</w:t>
      </w:r>
      <w:r>
        <w:rPr>
          <w:rFonts w:hint="eastAsia" w:ascii="宋体" w:hAnsi="宋体" w:cs="黑体"/>
          <w:bCs/>
          <w:sz w:val="24"/>
        </w:rPr>
        <w:t>月</w:t>
      </w:r>
      <w:r>
        <w:rPr>
          <w:rFonts w:hint="eastAsia" w:ascii="宋体" w:hAnsi="宋体" w:cs="黑体"/>
          <w:bCs/>
          <w:sz w:val="24"/>
          <w:lang w:val="en-US" w:eastAsia="zh-CN"/>
        </w:rPr>
        <w:t>18</w:t>
      </w:r>
      <w:r>
        <w:rPr>
          <w:rFonts w:ascii="宋体" w:hAnsi="宋体" w:cs="黑体"/>
          <w:bCs/>
          <w:sz w:val="24"/>
        </w:rPr>
        <w:t>日</w:t>
      </w:r>
      <w:r>
        <w:rPr>
          <w:rFonts w:hint="eastAsia" w:ascii="宋体" w:hAnsi="宋体" w:cs="黑体"/>
          <w:bCs/>
          <w:sz w:val="24"/>
        </w:rPr>
        <w:t>1</w:t>
      </w:r>
      <w:r>
        <w:rPr>
          <w:rFonts w:ascii="宋体" w:hAnsi="宋体" w:cs="黑体"/>
          <w:bCs/>
          <w:sz w:val="24"/>
        </w:rPr>
        <w:t>6</w:t>
      </w:r>
      <w:r>
        <w:rPr>
          <w:rFonts w:hint="eastAsia" w:ascii="宋体" w:hAnsi="宋体" w:cs="黑体"/>
          <w:bCs/>
          <w:sz w:val="24"/>
        </w:rPr>
        <w:t>:30。</w:t>
      </w:r>
    </w:p>
    <w:p w14:paraId="78E4E13C">
      <w:pPr>
        <w:adjustRightInd w:val="0"/>
        <w:snapToGrid w:val="0"/>
        <w:spacing w:line="360" w:lineRule="auto"/>
        <w:ind w:firstLine="480" w:firstLineChars="200"/>
        <w:rPr>
          <w:rFonts w:hint="eastAsia" w:ascii="宋体" w:hAnsi="宋体"/>
          <w:sz w:val="24"/>
        </w:rPr>
      </w:pPr>
      <w:r>
        <w:rPr>
          <w:rFonts w:hint="eastAsia" w:ascii="宋体" w:hAnsi="宋体" w:cs="黑体"/>
          <w:bCs/>
          <w:color w:val="000000" w:themeColor="text1"/>
          <w:sz w:val="24"/>
          <w14:textFill>
            <w14:solidFill>
              <w14:schemeClr w14:val="tx1"/>
            </w14:solidFill>
          </w14:textFill>
        </w:rPr>
        <w:t>4</w:t>
      </w:r>
      <w:r>
        <w:rPr>
          <w:rFonts w:ascii="宋体" w:hAnsi="宋体" w:cs="黑体"/>
          <w:bCs/>
          <w:color w:val="000000" w:themeColor="text1"/>
          <w:sz w:val="24"/>
          <w14:textFill>
            <w14:solidFill>
              <w14:schemeClr w14:val="tx1"/>
            </w14:solidFill>
          </w14:textFill>
        </w:rPr>
        <w:t>.2</w:t>
      </w:r>
      <w:r>
        <w:rPr>
          <w:rFonts w:hint="eastAsia" w:ascii="宋体" w:hAnsi="宋体" w:cs="黑体"/>
          <w:bCs/>
          <w:color w:val="000000" w:themeColor="text1"/>
          <w:sz w:val="24"/>
          <w14:textFill>
            <w14:solidFill>
              <w14:schemeClr w14:val="tx1"/>
            </w14:solidFill>
          </w14:textFill>
        </w:rPr>
        <w:t>获取方法：请登录中航咨询电子招投标平台（</w:t>
      </w:r>
      <w:r>
        <w:rPr>
          <w:rFonts w:ascii="宋体" w:hAnsi="宋体" w:cs="黑体"/>
          <w:bCs/>
          <w:color w:val="000000" w:themeColor="text1"/>
          <w:sz w:val="24"/>
          <w14:textFill>
            <w14:solidFill>
              <w14:schemeClr w14:val="tx1"/>
            </w14:solidFill>
          </w14:textFill>
        </w:rPr>
        <w:t>http://zb.avicc.cn:99/portal/index</w:t>
      </w:r>
      <w:r>
        <w:rPr>
          <w:rFonts w:hint="eastAsia" w:ascii="宋体" w:hAnsi="宋体" w:cs="黑体"/>
          <w:bCs/>
          <w:color w:val="000000" w:themeColor="text1"/>
          <w:sz w:val="24"/>
          <w14:textFill>
            <w14:solidFill>
              <w14:schemeClr w14:val="tx1"/>
            </w14:solidFill>
          </w14:textFill>
        </w:rPr>
        <w:t>）进行免费注册，并通过网上支付方式支付平台使用费。支付成功后，可下载电子版采购文件。如遇网站平台操作问题，请拨打平台技术支持联系电话：</w:t>
      </w:r>
      <w:r>
        <w:rPr>
          <w:rFonts w:ascii="宋体" w:hAnsi="宋体" w:cs="黑体"/>
          <w:bCs/>
          <w:color w:val="000000" w:themeColor="text1"/>
          <w:sz w:val="24"/>
          <w14:textFill>
            <w14:solidFill>
              <w14:schemeClr w14:val="tx1"/>
            </w14:solidFill>
          </w14:textFill>
        </w:rPr>
        <w:t>13810841970</w:t>
      </w:r>
      <w:r>
        <w:rPr>
          <w:rFonts w:hint="eastAsia" w:ascii="宋体" w:hAnsi="宋体" w:cs="黑体"/>
          <w:bCs/>
          <w:color w:val="000000" w:themeColor="text1"/>
          <w:sz w:val="24"/>
          <w14:textFill>
            <w14:solidFill>
              <w14:schemeClr w14:val="tx1"/>
            </w14:solidFill>
          </w14:textFill>
        </w:rPr>
        <w:t>。未在采购代理机构登记、支付平台使用费并下载谈判文件的潜在供应商，不得参与本项目谈判。</w:t>
      </w:r>
    </w:p>
    <w:p w14:paraId="7FA1B706">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五、</w:t>
      </w:r>
      <w:r>
        <w:rPr>
          <w:rFonts w:ascii="仿宋" w:hAnsi="仿宋" w:eastAsia="仿宋"/>
          <w:b/>
          <w:bCs/>
          <w:sz w:val="28"/>
          <w:szCs w:val="28"/>
        </w:rPr>
        <w:t>响应文件递交</w:t>
      </w:r>
    </w:p>
    <w:p w14:paraId="79F767AC">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5.1</w:t>
      </w:r>
      <w:r>
        <w:rPr>
          <w:rFonts w:hint="eastAsia" w:ascii="宋体" w:hAnsi="宋体"/>
          <w:bCs/>
          <w:sz w:val="24"/>
        </w:rPr>
        <w:t>响应文件递交截止时间：</w:t>
      </w:r>
      <w:r>
        <w:rPr>
          <w:rFonts w:ascii="宋体" w:hAnsi="宋体"/>
          <w:bCs/>
          <w:sz w:val="24"/>
        </w:rPr>
        <w:t>202</w:t>
      </w:r>
      <w:r>
        <w:rPr>
          <w:rFonts w:hint="eastAsia" w:ascii="宋体" w:hAnsi="宋体"/>
          <w:bCs/>
          <w:sz w:val="24"/>
        </w:rPr>
        <w:t>5</w:t>
      </w:r>
      <w:r>
        <w:rPr>
          <w:rFonts w:ascii="宋体" w:hAnsi="宋体"/>
          <w:bCs/>
          <w:sz w:val="24"/>
        </w:rPr>
        <w:t>年</w:t>
      </w:r>
      <w:r>
        <w:rPr>
          <w:rFonts w:hint="eastAsia" w:ascii="宋体" w:hAnsi="宋体"/>
          <w:bCs/>
          <w:sz w:val="24"/>
        </w:rPr>
        <w:t>1</w:t>
      </w:r>
      <w:r>
        <w:rPr>
          <w:rFonts w:hint="eastAsia" w:ascii="宋体" w:hAnsi="宋体"/>
          <w:bCs/>
          <w:sz w:val="24"/>
          <w:lang w:val="en-US" w:eastAsia="zh-CN"/>
        </w:rPr>
        <w:t>2</w:t>
      </w:r>
      <w:r>
        <w:rPr>
          <w:rFonts w:ascii="宋体" w:hAnsi="宋体"/>
          <w:bCs/>
          <w:sz w:val="24"/>
        </w:rPr>
        <w:t>月</w:t>
      </w:r>
      <w:r>
        <w:rPr>
          <w:rFonts w:hint="eastAsia" w:ascii="宋体" w:hAnsi="宋体"/>
          <w:bCs/>
          <w:sz w:val="24"/>
          <w:lang w:val="en-US" w:eastAsia="zh-CN"/>
        </w:rPr>
        <w:t>23</w:t>
      </w:r>
      <w:r>
        <w:rPr>
          <w:rFonts w:ascii="宋体" w:hAnsi="宋体"/>
          <w:bCs/>
          <w:sz w:val="24"/>
        </w:rPr>
        <w:t>日9</w:t>
      </w:r>
      <w:r>
        <w:rPr>
          <w:rFonts w:hint="eastAsia" w:ascii="宋体" w:hAnsi="宋体"/>
          <w:bCs/>
          <w:sz w:val="24"/>
        </w:rPr>
        <w:t>时00分，</w:t>
      </w:r>
    </w:p>
    <w:p w14:paraId="2351337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递交方式：供应商应在截止时间前将密封好的纸质版响应文件递交至：</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7D30FB94">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逾期送达的、未送达指定地点的或者不按照谈判文件要求密封的纸质响应文件，将予以拒收。</w:t>
      </w:r>
    </w:p>
    <w:p w14:paraId="5B304D4E">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六、谈判时间</w:t>
      </w:r>
    </w:p>
    <w:p w14:paraId="6712A2F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6.1谈判时间：</w:t>
      </w:r>
      <w:r>
        <w:rPr>
          <w:rFonts w:ascii="宋体" w:hAnsi="宋体"/>
          <w:bCs/>
          <w:sz w:val="24"/>
        </w:rPr>
        <w:t>202</w:t>
      </w:r>
      <w:r>
        <w:rPr>
          <w:rFonts w:hint="eastAsia" w:ascii="宋体" w:hAnsi="宋体"/>
          <w:bCs/>
          <w:sz w:val="24"/>
        </w:rPr>
        <w:t>5</w:t>
      </w:r>
      <w:r>
        <w:rPr>
          <w:rFonts w:ascii="宋体" w:hAnsi="宋体"/>
          <w:bCs/>
          <w:sz w:val="24"/>
        </w:rPr>
        <w:t>年</w:t>
      </w:r>
      <w:r>
        <w:rPr>
          <w:rFonts w:hint="eastAsia" w:ascii="宋体" w:hAnsi="宋体"/>
          <w:bCs/>
          <w:sz w:val="24"/>
        </w:rPr>
        <w:t>1</w:t>
      </w:r>
      <w:r>
        <w:rPr>
          <w:rFonts w:hint="eastAsia" w:ascii="宋体" w:hAnsi="宋体"/>
          <w:bCs/>
          <w:sz w:val="24"/>
          <w:lang w:val="en-US" w:eastAsia="zh-CN"/>
        </w:rPr>
        <w:t>2</w:t>
      </w:r>
      <w:r>
        <w:rPr>
          <w:rFonts w:ascii="宋体" w:hAnsi="宋体"/>
          <w:bCs/>
          <w:sz w:val="24"/>
        </w:rPr>
        <w:t>月</w:t>
      </w:r>
      <w:r>
        <w:rPr>
          <w:rFonts w:hint="eastAsia" w:ascii="宋体" w:hAnsi="宋体"/>
          <w:bCs/>
          <w:sz w:val="24"/>
          <w:lang w:val="en-US" w:eastAsia="zh-CN"/>
        </w:rPr>
        <w:t>23</w:t>
      </w:r>
      <w:r>
        <w:rPr>
          <w:rFonts w:ascii="宋体" w:hAnsi="宋体"/>
          <w:bCs/>
          <w:sz w:val="24"/>
        </w:rPr>
        <w:t>日9</w:t>
      </w:r>
      <w:r>
        <w:rPr>
          <w:rFonts w:hint="eastAsia" w:ascii="宋体" w:hAnsi="宋体"/>
          <w:bCs/>
          <w:sz w:val="24"/>
        </w:rPr>
        <w:t>时00分；</w:t>
      </w:r>
    </w:p>
    <w:p w14:paraId="5101F02F">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6.2谈判地点：</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526825D9">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七、</w:t>
      </w:r>
      <w:r>
        <w:rPr>
          <w:rFonts w:ascii="仿宋" w:hAnsi="仿宋" w:eastAsia="仿宋"/>
          <w:b/>
          <w:bCs/>
          <w:sz w:val="28"/>
          <w:szCs w:val="28"/>
        </w:rPr>
        <w:t>发布公告的媒介</w:t>
      </w:r>
    </w:p>
    <w:p w14:paraId="0080C975">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本</w:t>
      </w:r>
      <w:r>
        <w:rPr>
          <w:rFonts w:hint="eastAsia" w:ascii="宋体" w:hAnsi="宋体"/>
          <w:bCs/>
          <w:sz w:val="24"/>
        </w:rPr>
        <w:t>项目谈判</w:t>
      </w:r>
      <w:r>
        <w:rPr>
          <w:rFonts w:ascii="宋体" w:hAnsi="宋体"/>
          <w:bCs/>
          <w:sz w:val="24"/>
        </w:rPr>
        <w:t>公告在</w:t>
      </w:r>
      <w:r>
        <w:rPr>
          <w:rFonts w:hint="eastAsia" w:ascii="宋体" w:hAnsi="宋体" w:cs="黑体"/>
          <w:bCs/>
          <w:sz w:val="24"/>
          <w:u w:val="single"/>
        </w:rPr>
        <w:t>四川九洲投资控股集团有限公司官网（https://www.jezetek.cc/）</w:t>
      </w:r>
      <w:r>
        <w:rPr>
          <w:rFonts w:ascii="宋体" w:hAnsi="宋体" w:cs="黑体"/>
          <w:bCs/>
          <w:sz w:val="24"/>
        </w:rPr>
        <w:t>和</w:t>
      </w:r>
      <w:r>
        <w:rPr>
          <w:rFonts w:hint="eastAsia" w:ascii="宋体" w:hAnsi="宋体" w:cs="黑体"/>
          <w:bCs/>
          <w:sz w:val="24"/>
          <w:u w:val="single"/>
        </w:rPr>
        <w:t>中国招标投标公共服务平台（http://www.cebpuservice.com）</w:t>
      </w:r>
      <w:r>
        <w:rPr>
          <w:rFonts w:hint="eastAsia" w:ascii="宋体" w:hAnsi="宋体"/>
          <w:bCs/>
          <w:sz w:val="24"/>
        </w:rPr>
        <w:t>发布。</w:t>
      </w:r>
    </w:p>
    <w:p w14:paraId="67BD35E3">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bookmarkStart w:id="13" w:name="_Toc122984753"/>
      <w:bookmarkStart w:id="14" w:name="_Toc57365207"/>
      <w:bookmarkStart w:id="15" w:name="_Toc58934100"/>
      <w:r>
        <w:rPr>
          <w:rFonts w:hint="eastAsia" w:ascii="仿宋" w:hAnsi="仿宋" w:eastAsia="仿宋"/>
          <w:b/>
          <w:bCs/>
          <w:sz w:val="28"/>
          <w:szCs w:val="28"/>
        </w:rPr>
        <w:t>八、监督部门</w:t>
      </w:r>
      <w:bookmarkEnd w:id="13"/>
      <w:bookmarkEnd w:id="14"/>
      <w:bookmarkEnd w:id="15"/>
    </w:p>
    <w:p w14:paraId="60C941FF">
      <w:pPr>
        <w:adjustRightInd w:val="0"/>
        <w:snapToGrid w:val="0"/>
        <w:spacing w:line="360" w:lineRule="auto"/>
        <w:ind w:firstLine="480" w:firstLineChars="200"/>
        <w:rPr>
          <w:rFonts w:hint="eastAsia" w:cs="黑体" w:asciiTheme="minorEastAsia" w:hAnsiTheme="minorEastAsia" w:eastAsiaTheme="minorEastAsia"/>
          <w:bCs/>
          <w:sz w:val="24"/>
        </w:rPr>
      </w:pPr>
      <w:r>
        <w:rPr>
          <w:rFonts w:hint="eastAsia" w:cs="黑体" w:asciiTheme="minorEastAsia" w:hAnsiTheme="minorEastAsia" w:eastAsiaTheme="minorEastAsia"/>
          <w:bCs/>
          <w:sz w:val="24"/>
        </w:rPr>
        <w:t>本谈判项目的监督部门</w:t>
      </w:r>
      <w:r>
        <w:rPr>
          <w:rFonts w:hint="eastAsia" w:cs="黑体" w:asciiTheme="minorEastAsia" w:hAnsiTheme="minorEastAsia" w:eastAsiaTheme="minorEastAsia"/>
          <w:bCs/>
          <w:sz w:val="24"/>
          <w:u w:val="single"/>
        </w:rPr>
        <w:t>四川九洲空管科技有限责任公司</w:t>
      </w:r>
      <w:r>
        <w:rPr>
          <w:rFonts w:hint="eastAsia" w:cs="黑体" w:asciiTheme="minorEastAsia" w:hAnsiTheme="minorEastAsia" w:eastAsiaTheme="minorEastAsia"/>
          <w:bCs/>
          <w:sz w:val="24"/>
        </w:rPr>
        <w:t>。</w:t>
      </w:r>
    </w:p>
    <w:p w14:paraId="23F5B49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p>
    <w:p w14:paraId="241E06B5">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九、</w:t>
      </w:r>
      <w:r>
        <w:rPr>
          <w:rFonts w:ascii="仿宋" w:hAnsi="仿宋" w:eastAsia="仿宋"/>
          <w:b/>
          <w:bCs/>
          <w:sz w:val="28"/>
          <w:szCs w:val="28"/>
        </w:rPr>
        <w:t>联系方式</w:t>
      </w:r>
    </w:p>
    <w:p w14:paraId="2EF41F47">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采购人：</w:t>
      </w:r>
      <w:r>
        <w:rPr>
          <w:rFonts w:hint="eastAsia" w:ascii="宋体" w:hAnsi="宋体" w:cs="宋体"/>
          <w:kern w:val="0"/>
          <w:sz w:val="24"/>
        </w:rPr>
        <w:t>四川九洲空管科技有限责任公司</w:t>
      </w:r>
    </w:p>
    <w:p w14:paraId="6660B23E">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地址：</w:t>
      </w:r>
      <w:r>
        <w:rPr>
          <w:rFonts w:hint="eastAsia" w:ascii="宋体" w:hAnsi="宋体" w:cs="宋体"/>
          <w:kern w:val="0"/>
          <w:sz w:val="24"/>
        </w:rPr>
        <w:t>四川省绵阳市科创园区九华路6号</w:t>
      </w:r>
    </w:p>
    <w:p w14:paraId="26A2F15B">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联系人：</w:t>
      </w:r>
      <w:r>
        <w:rPr>
          <w:rFonts w:hint="eastAsia" w:ascii="宋体" w:hAnsi="宋体" w:cs="宋体"/>
          <w:kern w:val="0"/>
          <w:sz w:val="24"/>
        </w:rPr>
        <w:t>廖女士（商务）/邱先生（技术）</w:t>
      </w:r>
    </w:p>
    <w:p w14:paraId="5411FB10">
      <w:pPr>
        <w:adjustRightInd w:val="0"/>
        <w:snapToGrid w:val="0"/>
        <w:spacing w:line="360" w:lineRule="auto"/>
        <w:ind w:left="462" w:leftChars="220"/>
        <w:rPr>
          <w:rFonts w:hint="eastAsia" w:ascii="宋体" w:hAnsi="宋体" w:cs="宋体"/>
          <w:kern w:val="0"/>
          <w:sz w:val="24"/>
        </w:rPr>
      </w:pPr>
      <w:r>
        <w:rPr>
          <w:rFonts w:hint="eastAsia" w:ascii="宋体" w:hAnsi="宋体" w:cs="黑体"/>
          <w:bCs/>
          <w:color w:val="000000" w:themeColor="text1"/>
          <w:sz w:val="24"/>
          <w14:textFill>
            <w14:solidFill>
              <w14:schemeClr w14:val="tx1"/>
            </w14:solidFill>
          </w14:textFill>
        </w:rPr>
        <w:t>电话：</w:t>
      </w:r>
      <w:r>
        <w:rPr>
          <w:rFonts w:hint="eastAsia" w:ascii="宋体" w:hAnsi="宋体" w:cs="宋体"/>
          <w:kern w:val="0"/>
          <w:sz w:val="24"/>
        </w:rPr>
        <w:t>0816-2469314/0816-2468161</w:t>
      </w:r>
    </w:p>
    <w:p w14:paraId="50D967D5">
      <w:pPr>
        <w:widowControl/>
        <w:spacing w:line="400" w:lineRule="exact"/>
        <w:ind w:left="420" w:leftChars="200" w:firstLine="480" w:firstLineChars="200"/>
        <w:rPr>
          <w:rFonts w:hint="eastAsia" w:ascii="宋体" w:hAnsi="宋体" w:cstheme="minorEastAsia"/>
          <w:sz w:val="24"/>
        </w:rPr>
      </w:pPr>
    </w:p>
    <w:p w14:paraId="3F713A1C">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w:t>
      </w:r>
      <w:r>
        <w:rPr>
          <w:rFonts w:hint="eastAsia" w:ascii="宋体" w:hAnsi="宋体" w:cs="黑体"/>
          <w:bCs/>
          <w:color w:val="000000" w:themeColor="text1"/>
          <w:sz w:val="24"/>
          <w14:textFill>
            <w14:solidFill>
              <w14:schemeClr w14:val="tx1"/>
            </w14:solidFill>
          </w14:textFill>
        </w:rPr>
        <w:t>中航咨询（北京）有限公司</w:t>
      </w:r>
    </w:p>
    <w:p w14:paraId="75CF14F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联系地址：</w:t>
      </w:r>
      <w:r>
        <w:rPr>
          <w:rFonts w:hint="eastAsia" w:ascii="宋体" w:hAnsi="宋体" w:cs="黑体"/>
          <w:bCs/>
          <w:color w:val="000000" w:themeColor="text1"/>
          <w:sz w:val="24"/>
          <w14:textFill>
            <w14:solidFill>
              <w14:schemeClr w14:val="tx1"/>
            </w14:solidFill>
          </w14:textFill>
        </w:rPr>
        <w:t>北京市朝阳区来广营诚盈中心5号楼1206</w:t>
      </w:r>
    </w:p>
    <w:p w14:paraId="24635A6A">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联系人：</w:t>
      </w:r>
      <w:r>
        <w:rPr>
          <w:rFonts w:hint="eastAsia" w:ascii="宋体" w:hAnsi="宋体" w:cs="宋体"/>
          <w:kern w:val="0"/>
          <w:sz w:val="24"/>
        </w:rPr>
        <w:t>文经理/陈经理</w:t>
      </w:r>
    </w:p>
    <w:p w14:paraId="12904789">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联系电话</w:t>
      </w:r>
      <w:r>
        <w:rPr>
          <w:rFonts w:hint="eastAsia" w:ascii="宋体" w:hAnsi="宋体" w:cs="宋体"/>
          <w:kern w:val="0"/>
          <w:sz w:val="24"/>
        </w:rPr>
        <w:t>18981116743/13681594783</w:t>
      </w:r>
    </w:p>
    <w:p w14:paraId="441520FF">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电子邮件：</w:t>
      </w:r>
      <w:r>
        <w:rPr>
          <w:rFonts w:ascii="宋体" w:hAnsi="宋体" w:cs="宋体"/>
          <w:kern w:val="0"/>
          <w:sz w:val="24"/>
        </w:rPr>
        <w:t>wenyx010@avic.com</w:t>
      </w:r>
    </w:p>
    <w:p w14:paraId="799FA263">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p>
    <w:p w14:paraId="7C25A24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异议渠道及方式</w:t>
      </w:r>
    </w:p>
    <w:p w14:paraId="4AD06B5E">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采购代理机构：中航咨询（北京）有限公司</w:t>
      </w:r>
    </w:p>
    <w:p w14:paraId="38B3D7AE">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  址：北京市朝阳区来广营西路5号院5号楼12层1206</w:t>
      </w:r>
    </w:p>
    <w:p w14:paraId="66660294">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联系人：文经理/陈经理</w:t>
      </w:r>
    </w:p>
    <w:p w14:paraId="727DD5D5">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电  话：18981116743/13681594783</w:t>
      </w:r>
    </w:p>
    <w:p w14:paraId="60814610">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邮  箱：wenyx010@avic.com</w:t>
      </w:r>
    </w:p>
    <w:p w14:paraId="5A69AD0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方式：书面形式递交至采购代理机构。</w:t>
      </w:r>
    </w:p>
    <w:p w14:paraId="2320B260">
      <w:pPr>
        <w:widowControl/>
        <w:spacing w:line="400" w:lineRule="exact"/>
        <w:ind w:left="420" w:leftChars="200" w:firstLine="480" w:firstLineChars="200"/>
        <w:jc w:val="right"/>
        <w:rPr>
          <w:rFonts w:hint="eastAsia" w:ascii="宋体" w:hAnsi="宋体"/>
          <w:bCs/>
          <w:sz w:val="24"/>
        </w:rPr>
      </w:pPr>
    </w:p>
    <w:bookmarkEnd w:id="11"/>
    <w:p w14:paraId="3867E0DF">
      <w:pPr>
        <w:spacing w:line="400" w:lineRule="exact"/>
        <w:rPr>
          <w:rFonts w:hint="eastAsia" w:ascii="仿宋" w:hAnsi="仿宋" w:eastAsia="仿宋"/>
        </w:rPr>
        <w:sectPr>
          <w:footerReference r:id="rId5" w:type="default"/>
          <w:pgSz w:w="11906" w:h="16838"/>
          <w:pgMar w:top="1418" w:right="1797" w:bottom="1418" w:left="1701" w:header="720" w:footer="720" w:gutter="0"/>
          <w:pgNumType w:start="1"/>
          <w:cols w:space="720" w:num="1"/>
          <w:docGrid w:linePitch="286" w:charSpace="0"/>
        </w:sectPr>
      </w:pPr>
    </w:p>
    <w:p w14:paraId="042A963E">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bookmarkStart w:id="16" w:name="_Toc22144383"/>
      <w:r>
        <w:rPr>
          <w:rFonts w:hint="eastAsia" w:ascii="仿宋" w:hAnsi="仿宋" w:eastAsia="仿宋" w:cs="黑体"/>
          <w:b/>
          <w:bCs/>
          <w:kern w:val="0"/>
          <w:sz w:val="32"/>
          <w:szCs w:val="32"/>
        </w:rPr>
        <w:t>第二章 供应商须知</w:t>
      </w:r>
      <w:bookmarkEnd w:id="5"/>
      <w:bookmarkEnd w:id="16"/>
    </w:p>
    <w:p w14:paraId="70D28A15">
      <w:pPr>
        <w:autoSpaceDE w:val="0"/>
        <w:autoSpaceDN w:val="0"/>
        <w:adjustRightInd w:val="0"/>
        <w:snapToGrid w:val="0"/>
        <w:spacing w:after="156" w:afterLines="50" w:line="400" w:lineRule="exact"/>
        <w:jc w:val="center"/>
        <w:outlineLvl w:val="1"/>
        <w:rPr>
          <w:rFonts w:hint="eastAsia" w:ascii="仿宋" w:hAnsi="仿宋" w:eastAsia="仿宋" w:cs="黑体"/>
          <w:kern w:val="0"/>
          <w:sz w:val="32"/>
          <w:szCs w:val="32"/>
        </w:rPr>
      </w:pPr>
      <w:bookmarkStart w:id="17" w:name="_Toc531018545"/>
      <w:bookmarkStart w:id="18" w:name="_Toc10641803"/>
      <w:bookmarkStart w:id="19" w:name="_Toc22144384"/>
      <w:r>
        <w:rPr>
          <w:rFonts w:hint="eastAsia" w:ascii="仿宋" w:hAnsi="仿宋" w:eastAsia="仿宋" w:cs="黑体"/>
          <w:kern w:val="0"/>
          <w:sz w:val="32"/>
          <w:szCs w:val="32"/>
        </w:rPr>
        <w:t>（一）供应商须知前附表</w:t>
      </w:r>
      <w:bookmarkEnd w:id="17"/>
      <w:bookmarkEnd w:id="18"/>
      <w:bookmarkEnd w:id="19"/>
    </w:p>
    <w:tbl>
      <w:tblPr>
        <w:tblStyle w:val="77"/>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515"/>
        <w:gridCol w:w="5675"/>
      </w:tblGrid>
      <w:tr w14:paraId="26BA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88" w:type="dxa"/>
            <w:vAlign w:val="center"/>
          </w:tcPr>
          <w:p w14:paraId="5808455C">
            <w:pPr>
              <w:autoSpaceDE w:val="0"/>
              <w:autoSpaceDN w:val="0"/>
              <w:adjustRightInd w:val="0"/>
              <w:snapToGrid w:val="0"/>
              <w:spacing w:line="400" w:lineRule="exact"/>
              <w:jc w:val="center"/>
              <w:rPr>
                <w:rFonts w:hint="eastAsia" w:ascii="宋体" w:hAnsi="宋体" w:cs="黑体"/>
                <w:kern w:val="0"/>
                <w:sz w:val="24"/>
              </w:rPr>
            </w:pPr>
            <w:r>
              <w:rPr>
                <w:rFonts w:hint="eastAsia" w:ascii="宋体" w:hAnsi="宋体" w:cs="仿宋_GB2312"/>
                <w:kern w:val="0"/>
                <w:sz w:val="24"/>
              </w:rPr>
              <w:t>序号</w:t>
            </w:r>
          </w:p>
        </w:tc>
        <w:tc>
          <w:tcPr>
            <w:tcW w:w="2515" w:type="dxa"/>
            <w:vAlign w:val="center"/>
          </w:tcPr>
          <w:p w14:paraId="5059AC78">
            <w:pPr>
              <w:autoSpaceDE w:val="0"/>
              <w:autoSpaceDN w:val="0"/>
              <w:adjustRightInd w:val="0"/>
              <w:snapToGrid w:val="0"/>
              <w:spacing w:line="400" w:lineRule="exact"/>
              <w:jc w:val="center"/>
              <w:rPr>
                <w:rFonts w:hint="eastAsia" w:ascii="宋体" w:hAnsi="宋体" w:cs="黑体"/>
                <w:kern w:val="0"/>
                <w:sz w:val="24"/>
              </w:rPr>
            </w:pPr>
            <w:r>
              <w:rPr>
                <w:rFonts w:hint="eastAsia" w:ascii="宋体" w:hAnsi="宋体" w:cs="仿宋_GB2312"/>
                <w:kern w:val="0"/>
                <w:sz w:val="24"/>
              </w:rPr>
              <w:t>条款名称</w:t>
            </w:r>
          </w:p>
        </w:tc>
        <w:tc>
          <w:tcPr>
            <w:tcW w:w="5675" w:type="dxa"/>
            <w:vAlign w:val="center"/>
          </w:tcPr>
          <w:p w14:paraId="1B3A4D77">
            <w:pPr>
              <w:autoSpaceDE w:val="0"/>
              <w:autoSpaceDN w:val="0"/>
              <w:adjustRightInd w:val="0"/>
              <w:snapToGrid w:val="0"/>
              <w:spacing w:line="400" w:lineRule="exact"/>
              <w:rPr>
                <w:rFonts w:hint="eastAsia" w:ascii="宋体" w:hAnsi="宋体" w:cs="黑体"/>
                <w:kern w:val="0"/>
                <w:sz w:val="24"/>
              </w:rPr>
            </w:pPr>
            <w:r>
              <w:rPr>
                <w:rFonts w:hint="eastAsia" w:ascii="宋体" w:hAnsi="宋体" w:cs="仿宋_GB2312"/>
                <w:kern w:val="0"/>
                <w:sz w:val="24"/>
              </w:rPr>
              <w:t>编列内容</w:t>
            </w:r>
          </w:p>
        </w:tc>
      </w:tr>
      <w:tr w14:paraId="716D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5CFA83D2">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119FF006">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分包</w:t>
            </w:r>
          </w:p>
        </w:tc>
        <w:tc>
          <w:tcPr>
            <w:tcW w:w="5675" w:type="dxa"/>
            <w:vAlign w:val="center"/>
          </w:tcPr>
          <w:p w14:paraId="3FC7DCC3">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TimesNewRomanPSMT"/>
                <w:kern w:val="0"/>
                <w:sz w:val="24"/>
              </w:rPr>
              <w:t>不允许</w:t>
            </w:r>
          </w:p>
        </w:tc>
      </w:tr>
      <w:tr w14:paraId="7778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E0E63E5">
            <w:pPr>
              <w:pStyle w:val="425"/>
              <w:numPr>
                <w:ilvl w:val="0"/>
                <w:numId w:val="4"/>
              </w:numPr>
              <w:autoSpaceDE w:val="0"/>
              <w:autoSpaceDN w:val="0"/>
              <w:adjustRightInd w:val="0"/>
              <w:snapToGrid w:val="0"/>
              <w:spacing w:line="400" w:lineRule="exact"/>
              <w:ind w:firstLineChars="0"/>
              <w:jc w:val="center"/>
              <w:rPr>
                <w:rFonts w:hint="eastAsia" w:ascii="宋体" w:hAnsi="宋体" w:cs="仿宋_GB2312"/>
                <w:kern w:val="0"/>
                <w:sz w:val="24"/>
              </w:rPr>
            </w:pPr>
          </w:p>
        </w:tc>
        <w:tc>
          <w:tcPr>
            <w:tcW w:w="2515" w:type="dxa"/>
            <w:vAlign w:val="center"/>
          </w:tcPr>
          <w:p w14:paraId="091B4F97">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现场踏勘</w:t>
            </w:r>
          </w:p>
        </w:tc>
        <w:tc>
          <w:tcPr>
            <w:tcW w:w="5675" w:type="dxa"/>
            <w:vAlign w:val="center"/>
          </w:tcPr>
          <w:p w14:paraId="77C91005">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TimesNewRomanPSMT"/>
                <w:kern w:val="0"/>
                <w:sz w:val="24"/>
              </w:rPr>
              <w:t>不组织</w:t>
            </w:r>
          </w:p>
        </w:tc>
      </w:tr>
      <w:tr w14:paraId="37D5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6680B14">
            <w:pPr>
              <w:pStyle w:val="425"/>
              <w:numPr>
                <w:ilvl w:val="0"/>
                <w:numId w:val="4"/>
              </w:numPr>
              <w:autoSpaceDE w:val="0"/>
              <w:autoSpaceDN w:val="0"/>
              <w:adjustRightInd w:val="0"/>
              <w:snapToGrid w:val="0"/>
              <w:spacing w:line="400" w:lineRule="exact"/>
              <w:ind w:firstLineChars="0"/>
              <w:jc w:val="center"/>
              <w:rPr>
                <w:rFonts w:hint="eastAsia" w:ascii="宋体" w:hAnsi="宋体" w:cs="仿宋_GB2312"/>
                <w:kern w:val="0"/>
                <w:sz w:val="24"/>
              </w:rPr>
            </w:pPr>
          </w:p>
        </w:tc>
        <w:tc>
          <w:tcPr>
            <w:tcW w:w="2515" w:type="dxa"/>
            <w:vAlign w:val="center"/>
          </w:tcPr>
          <w:p w14:paraId="407DDF99">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供应商询问或要求澄清的截止时间</w:t>
            </w:r>
          </w:p>
        </w:tc>
        <w:tc>
          <w:tcPr>
            <w:tcW w:w="5675" w:type="dxa"/>
            <w:vAlign w:val="center"/>
          </w:tcPr>
          <w:p w14:paraId="37F7C88C">
            <w:pPr>
              <w:autoSpaceDE w:val="0"/>
              <w:autoSpaceDN w:val="0"/>
              <w:adjustRightInd w:val="0"/>
              <w:snapToGrid w:val="0"/>
              <w:spacing w:line="400" w:lineRule="exact"/>
              <w:rPr>
                <w:rFonts w:hint="eastAsia" w:ascii="宋体" w:hAnsi="宋体" w:cs="仿宋_GB2312"/>
                <w:kern w:val="0"/>
                <w:sz w:val="24"/>
              </w:rPr>
            </w:pPr>
            <w:r>
              <w:rPr>
                <w:rFonts w:ascii="宋体" w:hAnsi="宋体" w:cs="仿宋_GB2312"/>
                <w:kern w:val="0"/>
                <w:sz w:val="24"/>
              </w:rPr>
              <w:t>202</w:t>
            </w:r>
            <w:r>
              <w:rPr>
                <w:rFonts w:hint="eastAsia" w:ascii="宋体" w:hAnsi="宋体" w:cs="仿宋_GB2312"/>
                <w:kern w:val="0"/>
                <w:sz w:val="24"/>
              </w:rPr>
              <w:t>5年1</w:t>
            </w:r>
            <w:r>
              <w:rPr>
                <w:rFonts w:hint="eastAsia" w:ascii="宋体" w:hAnsi="宋体" w:cs="仿宋_GB2312"/>
                <w:kern w:val="0"/>
                <w:sz w:val="24"/>
                <w:lang w:val="en-US" w:eastAsia="zh-CN"/>
              </w:rPr>
              <w:t>2</w:t>
            </w:r>
            <w:r>
              <w:rPr>
                <w:rFonts w:hint="eastAsia" w:ascii="宋体" w:hAnsi="宋体" w:cs="仿宋_GB2312"/>
                <w:kern w:val="0"/>
                <w:sz w:val="24"/>
              </w:rPr>
              <w:t>月</w:t>
            </w:r>
            <w:r>
              <w:rPr>
                <w:rFonts w:hint="eastAsia" w:ascii="宋体" w:hAnsi="宋体" w:cs="仿宋_GB2312"/>
                <w:kern w:val="0"/>
                <w:sz w:val="24"/>
                <w:lang w:val="en-US" w:eastAsia="zh-CN"/>
              </w:rPr>
              <w:t>18</w:t>
            </w:r>
            <w:bookmarkStart w:id="283" w:name="_GoBack"/>
            <w:bookmarkEnd w:id="283"/>
            <w:r>
              <w:rPr>
                <w:rFonts w:hint="eastAsia" w:ascii="宋体" w:hAnsi="宋体" w:cs="仿宋_GB2312"/>
                <w:kern w:val="0"/>
                <w:sz w:val="24"/>
              </w:rPr>
              <w:t>日</w:t>
            </w:r>
            <w:r>
              <w:rPr>
                <w:rFonts w:ascii="宋体" w:hAnsi="宋体" w:cs="仿宋_GB2312"/>
                <w:kern w:val="0"/>
                <w:sz w:val="24"/>
              </w:rPr>
              <w:t>1</w:t>
            </w:r>
            <w:r>
              <w:rPr>
                <w:rFonts w:hint="eastAsia" w:ascii="宋体" w:hAnsi="宋体" w:cs="仿宋_GB2312"/>
                <w:kern w:val="0"/>
                <w:sz w:val="24"/>
              </w:rPr>
              <w:t>7时</w:t>
            </w:r>
            <w:r>
              <w:rPr>
                <w:rFonts w:ascii="宋体" w:hAnsi="宋体" w:cs="仿宋_GB2312"/>
                <w:kern w:val="0"/>
                <w:sz w:val="24"/>
              </w:rPr>
              <w:t>00</w:t>
            </w:r>
            <w:r>
              <w:rPr>
                <w:rFonts w:hint="eastAsia" w:ascii="宋体" w:hAnsi="宋体" w:cs="仿宋_GB2312"/>
                <w:kern w:val="0"/>
                <w:sz w:val="24"/>
              </w:rPr>
              <w:t>分</w:t>
            </w:r>
          </w:p>
        </w:tc>
      </w:tr>
      <w:tr w14:paraId="15D5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587E068">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18B8BAA5">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对非关键条款的偏差</w:t>
            </w:r>
          </w:p>
        </w:tc>
        <w:tc>
          <w:tcPr>
            <w:tcW w:w="5675" w:type="dxa"/>
            <w:vAlign w:val="center"/>
          </w:tcPr>
          <w:p w14:paraId="01DCFCA6">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允许偏差的范围：采购文件</w:t>
            </w:r>
            <w:r>
              <w:rPr>
                <w:rFonts w:hint="eastAsia" w:ascii="宋体" w:hAnsi="宋体" w:cs="宋体"/>
                <w:bCs/>
                <w:sz w:val="24"/>
              </w:rPr>
              <w:t>中除实质性要求和条件（招标文件标注“</w:t>
            </w:r>
            <w:r>
              <w:rPr>
                <w:rFonts w:ascii="宋体" w:hAnsi="宋体" w:cs="宋体"/>
                <w:bCs/>
                <w:sz w:val="24"/>
              </w:rPr>
              <w:t>*”</w:t>
            </w:r>
            <w:r>
              <w:rPr>
                <w:rFonts w:hint="eastAsia" w:ascii="宋体" w:hAnsi="宋体" w:cs="宋体"/>
                <w:bCs/>
                <w:sz w:val="24"/>
              </w:rPr>
              <w:t>或“★”号的条款，以及说明否决投标的条款）以外的其他各项条款。</w:t>
            </w:r>
          </w:p>
        </w:tc>
      </w:tr>
      <w:tr w14:paraId="6FEA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2C92C8EF">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16335032">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最高限价</w:t>
            </w:r>
          </w:p>
        </w:tc>
        <w:tc>
          <w:tcPr>
            <w:tcW w:w="5675" w:type="dxa"/>
            <w:vAlign w:val="center"/>
          </w:tcPr>
          <w:p w14:paraId="499839B2">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b/>
                <w:bCs/>
                <w:kern w:val="0"/>
                <w:sz w:val="24"/>
              </w:rPr>
              <w:t>人民币80万元（含税）</w:t>
            </w:r>
          </w:p>
        </w:tc>
      </w:tr>
      <w:tr w14:paraId="5791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B0A523C">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26016E63">
            <w:pPr>
              <w:autoSpaceDE w:val="0"/>
              <w:autoSpaceDN w:val="0"/>
              <w:adjustRightInd w:val="0"/>
              <w:snapToGrid w:val="0"/>
              <w:spacing w:line="400" w:lineRule="exact"/>
              <w:jc w:val="left"/>
              <w:rPr>
                <w:rFonts w:hint="eastAsia" w:ascii="宋体" w:hAnsi="宋体" w:cs="仿宋_GB2312"/>
                <w:kern w:val="0"/>
                <w:sz w:val="24"/>
                <w:highlight w:val="yellow"/>
              </w:rPr>
            </w:pPr>
            <w:r>
              <w:rPr>
                <w:rFonts w:hint="eastAsia" w:ascii="宋体" w:hAnsi="宋体" w:cs="仿宋_GB2312"/>
                <w:kern w:val="0"/>
                <w:sz w:val="24"/>
              </w:rPr>
              <w:t>报价方式</w:t>
            </w:r>
          </w:p>
        </w:tc>
        <w:tc>
          <w:tcPr>
            <w:tcW w:w="5675" w:type="dxa"/>
            <w:vAlign w:val="center"/>
          </w:tcPr>
          <w:p w14:paraId="1FF49459">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（1）本项目报价方式为：</w:t>
            </w:r>
            <w:r>
              <w:rPr>
                <w:rFonts w:hint="eastAsia" w:ascii="宋体" w:hAnsi="宋体"/>
                <w:b/>
                <w:bCs/>
                <w:sz w:val="24"/>
                <w:u w:val="single"/>
              </w:rPr>
              <w:t>总价</w:t>
            </w:r>
            <w:r>
              <w:rPr>
                <w:rFonts w:hint="eastAsia" w:ascii="宋体" w:hAnsi="宋体"/>
                <w:sz w:val="24"/>
              </w:rPr>
              <w:t>；</w:t>
            </w:r>
          </w:p>
          <w:p w14:paraId="04EBDFA5">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（2）报价应包括但不限于全套产品、产品所应包含税费、运费、安装调试费、培训费、资料费、售后服务及技术保障费等招标文件规定的供应商（卖方）应履行义务的全部费用；</w:t>
            </w:r>
          </w:p>
          <w:p w14:paraId="67EF7117">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（3）本项目不接受具有附加条件的报价，如出现以下类似情况（包括但不限于以下几种情况）则该相应文件将被否决：</w:t>
            </w:r>
          </w:p>
          <w:p w14:paraId="67D26960">
            <w:pPr>
              <w:pStyle w:val="425"/>
              <w:snapToGrid w:val="0"/>
              <w:spacing w:line="360" w:lineRule="auto"/>
              <w:ind w:firstLine="0" w:firstLineChars="0"/>
              <w:rPr>
                <w:rFonts w:hint="eastAsia" w:ascii="宋体" w:hAnsi="宋体"/>
                <w:sz w:val="24"/>
              </w:rPr>
            </w:pPr>
            <w:r>
              <w:rPr>
                <w:rFonts w:hint="eastAsia" w:ascii="宋体" w:hAnsi="宋体"/>
                <w:sz w:val="24"/>
              </w:rPr>
              <w:t>①“我方（供应商）若中选，将在报价基础上降价……金额”；</w:t>
            </w:r>
          </w:p>
          <w:p w14:paraId="0E2188E8">
            <w:pPr>
              <w:pStyle w:val="425"/>
              <w:snapToGrid w:val="0"/>
              <w:spacing w:line="360" w:lineRule="auto"/>
              <w:ind w:firstLine="0" w:firstLineChars="0"/>
              <w:rPr>
                <w:rFonts w:hint="eastAsia" w:ascii="宋体" w:hAnsi="宋体"/>
                <w:sz w:val="24"/>
              </w:rPr>
            </w:pPr>
            <w:r>
              <w:rPr>
                <w:rFonts w:hint="eastAsia" w:ascii="宋体" w:hAnsi="宋体"/>
                <w:sz w:val="24"/>
              </w:rPr>
              <w:t>②“我方（供应商）若中选某两个包件，将在此两个包件报价基础上降价……金额”；</w:t>
            </w:r>
          </w:p>
          <w:p w14:paraId="378DD784">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sz w:val="24"/>
              </w:rPr>
              <w:t>③“我方（供应商）若中选，采购人若选择我方相应中的某方案，则该方案价格将优惠……金额”。</w:t>
            </w:r>
          </w:p>
        </w:tc>
      </w:tr>
      <w:tr w14:paraId="37F1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BE7F63A">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5CDDB415">
            <w:pPr>
              <w:autoSpaceDE w:val="0"/>
              <w:autoSpaceDN w:val="0"/>
              <w:adjustRightInd w:val="0"/>
              <w:snapToGrid w:val="0"/>
              <w:spacing w:line="400" w:lineRule="exact"/>
              <w:jc w:val="left"/>
              <w:rPr>
                <w:rFonts w:hint="eastAsia" w:ascii="宋体" w:hAnsi="宋体" w:cs="仿宋_GB2312"/>
                <w:kern w:val="0"/>
                <w:sz w:val="24"/>
              </w:rPr>
            </w:pPr>
            <w:bookmarkStart w:id="20" w:name="_Toc530321933"/>
            <w:bookmarkStart w:id="21" w:name="_Toc531018547"/>
            <w:bookmarkStart w:id="22" w:name="_Toc10641805"/>
            <w:bookmarkStart w:id="23" w:name="_Toc22144387"/>
            <w:r>
              <w:rPr>
                <w:rFonts w:hint="eastAsia" w:ascii="宋体" w:hAnsi="宋体" w:cs="仿宋_GB2312"/>
                <w:kern w:val="0"/>
                <w:sz w:val="24"/>
              </w:rPr>
              <w:t>响应文件有效期</w:t>
            </w:r>
            <w:bookmarkEnd w:id="20"/>
            <w:bookmarkEnd w:id="21"/>
            <w:bookmarkEnd w:id="22"/>
            <w:bookmarkEnd w:id="23"/>
          </w:p>
        </w:tc>
        <w:tc>
          <w:tcPr>
            <w:tcW w:w="5675" w:type="dxa"/>
            <w:vAlign w:val="center"/>
          </w:tcPr>
          <w:p w14:paraId="40527F7E">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cs="TimesNewRomanPSMT"/>
                <w:kern w:val="0"/>
                <w:sz w:val="24"/>
              </w:rPr>
              <w:t>120日</w:t>
            </w:r>
          </w:p>
        </w:tc>
      </w:tr>
      <w:tr w14:paraId="0D1C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535AF133">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62E418C7">
            <w:pPr>
              <w:autoSpaceDE w:val="0"/>
              <w:autoSpaceDN w:val="0"/>
              <w:adjustRightInd w:val="0"/>
              <w:snapToGrid w:val="0"/>
              <w:spacing w:line="400" w:lineRule="exact"/>
              <w:jc w:val="left"/>
              <w:rPr>
                <w:rFonts w:hint="eastAsia" w:ascii="宋体" w:hAnsi="宋体" w:cs="仿宋_GB2312"/>
                <w:kern w:val="0"/>
                <w:sz w:val="24"/>
              </w:rPr>
            </w:pPr>
            <w:bookmarkStart w:id="24" w:name="_Toc531018548"/>
            <w:bookmarkStart w:id="25" w:name="_Toc10641806"/>
            <w:bookmarkStart w:id="26" w:name="_Toc530321934"/>
            <w:bookmarkStart w:id="27" w:name="_Toc22144388"/>
            <w:r>
              <w:rPr>
                <w:rFonts w:hint="eastAsia" w:ascii="宋体" w:hAnsi="宋体" w:cs="仿宋_GB2312"/>
                <w:kern w:val="0"/>
                <w:sz w:val="24"/>
              </w:rPr>
              <w:t>响应保证金</w:t>
            </w:r>
            <w:bookmarkEnd w:id="24"/>
            <w:bookmarkEnd w:id="25"/>
            <w:bookmarkEnd w:id="26"/>
            <w:bookmarkEnd w:id="27"/>
          </w:p>
        </w:tc>
        <w:tc>
          <w:tcPr>
            <w:tcW w:w="5675" w:type="dxa"/>
            <w:vAlign w:val="center"/>
          </w:tcPr>
          <w:p w14:paraId="63976FAB">
            <w:pPr>
              <w:autoSpaceDE w:val="0"/>
              <w:autoSpaceDN w:val="0"/>
              <w:adjustRightInd w:val="0"/>
              <w:snapToGrid w:val="0"/>
              <w:spacing w:line="400" w:lineRule="exact"/>
              <w:rPr>
                <w:rFonts w:hint="eastAsia" w:ascii="宋体" w:hAnsi="宋体" w:cs="宋体"/>
                <w:sz w:val="24"/>
              </w:rPr>
            </w:pPr>
            <w:r>
              <w:rPr>
                <w:rFonts w:hint="eastAsia" w:ascii="宋体" w:hAnsi="宋体" w:cs="仿宋_GB2312"/>
                <w:kern w:val="0"/>
                <w:sz w:val="24"/>
              </w:rPr>
              <w:t>保证金的形式：</w:t>
            </w:r>
            <w:r>
              <w:rPr>
                <w:rFonts w:hint="eastAsia" w:ascii="宋体" w:hAnsi="宋体" w:cs="宋体"/>
                <w:sz w:val="24"/>
              </w:rPr>
              <w:t>电汇或银行保函</w:t>
            </w:r>
          </w:p>
          <w:p w14:paraId="0258F8BC">
            <w:pPr>
              <w:autoSpaceDE w:val="0"/>
              <w:autoSpaceDN w:val="0"/>
              <w:adjustRightInd w:val="0"/>
              <w:snapToGrid w:val="0"/>
              <w:spacing w:after="120" w:line="400" w:lineRule="exact"/>
              <w:rPr>
                <w:rFonts w:hint="eastAsia" w:ascii="宋体" w:hAnsi="宋体" w:cs="仿宋_GB2312"/>
                <w:kern w:val="0"/>
                <w:sz w:val="24"/>
              </w:rPr>
            </w:pPr>
            <w:r>
              <w:rPr>
                <w:rFonts w:hint="eastAsia" w:ascii="宋体" w:hAnsi="宋体" w:cs="仿宋_GB2312"/>
                <w:kern w:val="0"/>
                <w:sz w:val="24"/>
              </w:rPr>
              <w:t>保证金的金额：人民币</w:t>
            </w:r>
            <w:r>
              <w:rPr>
                <w:rFonts w:hint="eastAsia" w:ascii="宋体" w:hAnsi="宋体" w:cs="仿宋_GB2312"/>
                <w:b/>
                <w:bCs/>
                <w:kern w:val="0"/>
                <w:sz w:val="24"/>
              </w:rPr>
              <w:t>12000</w:t>
            </w:r>
            <w:r>
              <w:rPr>
                <w:rFonts w:hint="eastAsia" w:ascii="宋体" w:hAnsi="宋体" w:cs="仿宋_GB2312"/>
                <w:kern w:val="0"/>
                <w:sz w:val="24"/>
              </w:rPr>
              <w:t>元；</w:t>
            </w:r>
          </w:p>
          <w:p w14:paraId="2A4AFF7E">
            <w:pPr>
              <w:spacing w:line="360" w:lineRule="auto"/>
              <w:ind w:firstLine="480" w:firstLineChars="200"/>
              <w:rPr>
                <w:rFonts w:hint="eastAsia" w:ascii="宋体" w:hAnsi="宋体" w:cs="宋体"/>
                <w:bCs/>
                <w:sz w:val="24"/>
                <w:highlight w:val="yellow"/>
              </w:rPr>
            </w:pPr>
            <w:r>
              <w:rPr>
                <w:rFonts w:hint="eastAsia" w:ascii="宋体" w:hAnsi="宋体" w:cs="宋体"/>
                <w:bCs/>
                <w:sz w:val="24"/>
              </w:rPr>
              <w:t>供应商须以单位名义，在谈判截止时间前从供应商的账户转账至采购代理机构保证金收款账户，采购代理机构不接受供应商以外的其他单位或个人代交的保证金，否则将被否决。</w:t>
            </w:r>
          </w:p>
          <w:p w14:paraId="1A384B49">
            <w:pPr>
              <w:spacing w:line="360" w:lineRule="auto"/>
              <w:rPr>
                <w:rFonts w:hint="eastAsia" w:ascii="宋体" w:hAnsi="宋体" w:cs="宋体"/>
                <w:bCs/>
                <w:sz w:val="24"/>
                <w:highlight w:val="yellow"/>
              </w:rPr>
            </w:pPr>
            <w:r>
              <w:rPr>
                <w:rFonts w:ascii="宋体" w:hAnsi="宋体" w:cs="宋体"/>
                <w:bCs/>
                <w:sz w:val="24"/>
              </w:rPr>
              <w:t>1.</w:t>
            </w:r>
            <w:r>
              <w:rPr>
                <w:rFonts w:ascii="宋体" w:hAnsi="宋体" w:cs="宋体"/>
                <w:bCs/>
                <w:sz w:val="24"/>
              </w:rPr>
              <w:tab/>
            </w:r>
            <w:r>
              <w:rPr>
                <w:rFonts w:hint="eastAsia" w:ascii="宋体" w:hAnsi="宋体" w:cs="宋体"/>
                <w:bCs/>
                <w:sz w:val="24"/>
              </w:rPr>
              <w:t>缴纳保证金账户信息：</w:t>
            </w:r>
          </w:p>
          <w:p w14:paraId="7CACF713">
            <w:pPr>
              <w:spacing w:line="360" w:lineRule="auto"/>
              <w:rPr>
                <w:rFonts w:hint="eastAsia" w:ascii="宋体" w:hAnsi="宋体" w:cs="宋体"/>
                <w:bCs/>
                <w:sz w:val="24"/>
              </w:rPr>
            </w:pPr>
            <w:r>
              <w:rPr>
                <w:rFonts w:hint="eastAsia" w:ascii="宋体" w:hAnsi="宋体" w:cs="宋体"/>
                <w:bCs/>
                <w:sz w:val="24"/>
              </w:rPr>
              <w:t>开户银行：招商银行北京自贸试验区商务中心区支行</w:t>
            </w:r>
          </w:p>
          <w:p w14:paraId="128F7FA7">
            <w:pPr>
              <w:spacing w:line="360" w:lineRule="auto"/>
              <w:rPr>
                <w:rFonts w:hint="eastAsia" w:ascii="宋体" w:hAnsi="宋体" w:cs="宋体"/>
                <w:bCs/>
                <w:sz w:val="24"/>
              </w:rPr>
            </w:pPr>
            <w:r>
              <w:rPr>
                <w:rFonts w:hint="eastAsia" w:ascii="宋体" w:hAnsi="宋体" w:cs="宋体"/>
                <w:bCs/>
                <w:sz w:val="24"/>
              </w:rPr>
              <w:t>账户名称：中航咨询（北京）有限公司</w:t>
            </w:r>
            <w:r>
              <w:rPr>
                <w:rFonts w:ascii="宋体" w:hAnsi="宋体" w:cs="宋体"/>
                <w:bCs/>
                <w:sz w:val="24"/>
              </w:rPr>
              <w:t xml:space="preserve">   </w:t>
            </w:r>
          </w:p>
          <w:p w14:paraId="2620E4F0">
            <w:pPr>
              <w:spacing w:line="360" w:lineRule="auto"/>
              <w:rPr>
                <w:rFonts w:hint="eastAsia" w:ascii="宋体" w:hAnsi="宋体" w:cs="宋体"/>
                <w:bCs/>
                <w:sz w:val="24"/>
              </w:rPr>
            </w:pPr>
            <w:r>
              <w:rPr>
                <w:rFonts w:hint="eastAsia" w:ascii="宋体" w:hAnsi="宋体" w:cs="宋体"/>
                <w:bCs/>
                <w:sz w:val="24"/>
              </w:rPr>
              <w:t>账户：</w:t>
            </w:r>
            <w:r>
              <w:rPr>
                <w:rFonts w:ascii="宋体" w:hAnsi="宋体" w:cs="宋体"/>
                <w:bCs/>
                <w:sz w:val="24"/>
              </w:rPr>
              <w:t>110906074410002</w:t>
            </w:r>
          </w:p>
          <w:p w14:paraId="56FB98AA">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宋体"/>
                <w:bCs/>
                <w:sz w:val="24"/>
              </w:rPr>
              <w:t>2</w:t>
            </w:r>
            <w:r>
              <w:rPr>
                <w:rFonts w:ascii="宋体" w:hAnsi="宋体" w:cs="宋体"/>
                <w:bCs/>
                <w:sz w:val="24"/>
              </w:rPr>
              <w:t>.</w:t>
            </w:r>
            <w:r>
              <w:rPr>
                <w:rFonts w:ascii="宋体" w:hAnsi="宋体" w:cs="宋体"/>
                <w:bCs/>
                <w:sz w:val="24"/>
              </w:rPr>
              <w:tab/>
            </w:r>
            <w:r>
              <w:rPr>
                <w:rFonts w:hint="eastAsia" w:ascii="宋体" w:hAnsi="宋体" w:cs="宋体"/>
                <w:bCs/>
                <w:sz w:val="24"/>
              </w:rPr>
              <w:t>银行保函：①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采购代理机构指定联系人处。未密封递交或逾期递交或未递交至本项目谈判公告中采购代理机构指定联系人处的，其投标保函将予以拒收，视为其未递交投标保证金；④供应商应当提供有效的银行保函验真方式，若未提供则评审委员会有权通过银行官方渠道进行查询核验。⑤银行保函应当为银行直接向供应商开具的。</w:t>
            </w:r>
          </w:p>
        </w:tc>
      </w:tr>
      <w:tr w14:paraId="795D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A160A6A">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5A9A3B47">
            <w:pPr>
              <w:autoSpaceDE w:val="0"/>
              <w:autoSpaceDN w:val="0"/>
              <w:adjustRightInd w:val="0"/>
              <w:snapToGrid w:val="0"/>
              <w:spacing w:line="400" w:lineRule="exact"/>
              <w:jc w:val="left"/>
              <w:rPr>
                <w:rFonts w:hint="eastAsia" w:ascii="宋体" w:hAnsi="宋体" w:cs="仿宋_GB2312"/>
                <w:kern w:val="0"/>
                <w:sz w:val="24"/>
              </w:rPr>
            </w:pPr>
            <w:r>
              <w:rPr>
                <w:rFonts w:ascii="宋体" w:hAnsi="宋体" w:cs="宋体"/>
                <w:bCs/>
                <w:sz w:val="24"/>
              </w:rPr>
              <w:t>其他可以不予退还</w:t>
            </w:r>
            <w:r>
              <w:rPr>
                <w:rFonts w:hint="eastAsia" w:ascii="宋体" w:hAnsi="宋体" w:cs="宋体"/>
                <w:bCs/>
                <w:sz w:val="24"/>
              </w:rPr>
              <w:t>响应</w:t>
            </w:r>
            <w:r>
              <w:rPr>
                <w:rFonts w:ascii="宋体" w:hAnsi="宋体" w:cs="宋体"/>
                <w:bCs/>
                <w:sz w:val="24"/>
              </w:rPr>
              <w:t>保证金的情形</w:t>
            </w:r>
          </w:p>
        </w:tc>
        <w:tc>
          <w:tcPr>
            <w:tcW w:w="5675" w:type="dxa"/>
            <w:vAlign w:val="center"/>
          </w:tcPr>
          <w:p w14:paraId="69E10A87">
            <w:pPr>
              <w:autoSpaceDE w:val="0"/>
              <w:autoSpaceDN w:val="0"/>
              <w:adjustRightInd w:val="0"/>
              <w:snapToGrid w:val="0"/>
              <w:spacing w:line="400" w:lineRule="exact"/>
              <w:rPr>
                <w:rFonts w:hint="eastAsia" w:ascii="宋体" w:hAnsi="宋体" w:cs="仿宋_GB2312"/>
                <w:kern w:val="0"/>
                <w:sz w:val="24"/>
              </w:rPr>
            </w:pPr>
            <w:r>
              <w:rPr>
                <w:rFonts w:hint="eastAsia" w:ascii="宋体" w:hAnsi="宋体" w:cs="宋体"/>
                <w:bCs/>
                <w:sz w:val="24"/>
              </w:rPr>
              <w:t>/</w:t>
            </w:r>
          </w:p>
        </w:tc>
      </w:tr>
      <w:tr w14:paraId="5EC2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7" w:hRule="atLeast"/>
          <w:jc w:val="center"/>
        </w:trPr>
        <w:tc>
          <w:tcPr>
            <w:tcW w:w="1188" w:type="dxa"/>
            <w:vAlign w:val="center"/>
          </w:tcPr>
          <w:p w14:paraId="1CBEFC72">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65E76BAA">
            <w:pPr>
              <w:autoSpaceDE w:val="0"/>
              <w:autoSpaceDN w:val="0"/>
              <w:adjustRightInd w:val="0"/>
              <w:snapToGrid w:val="0"/>
              <w:spacing w:line="400" w:lineRule="exact"/>
              <w:outlineLvl w:val="0"/>
              <w:rPr>
                <w:rFonts w:hint="eastAsia" w:ascii="宋体" w:hAnsi="宋体" w:cs="仿宋_GB2312"/>
                <w:kern w:val="0"/>
                <w:sz w:val="24"/>
              </w:rPr>
            </w:pPr>
            <w:bookmarkStart w:id="28" w:name="_Toc22144386"/>
            <w:r>
              <w:rPr>
                <w:rFonts w:hint="eastAsia" w:ascii="宋体" w:hAnsi="宋体" w:cs="仿宋_GB2312"/>
                <w:kern w:val="0"/>
                <w:sz w:val="24"/>
              </w:rPr>
              <w:t>响应文件应包括下列内容</w:t>
            </w:r>
            <w:bookmarkEnd w:id="28"/>
          </w:p>
        </w:tc>
        <w:tc>
          <w:tcPr>
            <w:tcW w:w="5675" w:type="dxa"/>
            <w:vAlign w:val="center"/>
          </w:tcPr>
          <w:p w14:paraId="7A1A592F">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w:t>
            </w:r>
            <w:r>
              <w:rPr>
                <w:rFonts w:hint="eastAsia" w:ascii="宋体" w:hAnsi="宋体" w:cs="TimesNewRomanPSMT"/>
                <w:kern w:val="0"/>
                <w:sz w:val="24"/>
              </w:rPr>
              <w:tab/>
            </w:r>
            <w:r>
              <w:rPr>
                <w:rFonts w:hint="eastAsia" w:ascii="宋体" w:hAnsi="宋体" w:cs="TimesNewRomanPSMT"/>
                <w:kern w:val="0"/>
                <w:sz w:val="24"/>
              </w:rPr>
              <w:t>报价函及其附录；</w:t>
            </w:r>
          </w:p>
          <w:p w14:paraId="5FDC46A6">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（2）</w:t>
            </w:r>
            <w:r>
              <w:rPr>
                <w:rFonts w:hint="eastAsia" w:ascii="宋体" w:hAnsi="宋体" w:cs="TimesNewRomanPSMT"/>
                <w:kern w:val="0"/>
                <w:sz w:val="24"/>
              </w:rPr>
              <w:tab/>
            </w:r>
            <w:r>
              <w:rPr>
                <w:rFonts w:hint="eastAsia" w:ascii="宋体" w:hAnsi="宋体" w:cs="TimesNewRomanPSMT"/>
                <w:kern w:val="0"/>
                <w:sz w:val="24"/>
              </w:rPr>
              <w:t>法定代表人身份证明；</w:t>
            </w:r>
          </w:p>
          <w:p w14:paraId="208F41C5">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（3）</w:t>
            </w:r>
            <w:r>
              <w:rPr>
                <w:rFonts w:hint="eastAsia" w:ascii="宋体" w:hAnsi="宋体" w:cs="TimesNewRomanPSMT"/>
                <w:kern w:val="0"/>
                <w:sz w:val="24"/>
              </w:rPr>
              <w:tab/>
            </w:r>
            <w:r>
              <w:rPr>
                <w:rFonts w:hint="eastAsia" w:ascii="宋体" w:hAnsi="宋体" w:cs="TimesNewRomanPSMT"/>
                <w:kern w:val="0"/>
                <w:sz w:val="24"/>
              </w:rPr>
              <w:t>授权委托书；</w:t>
            </w:r>
          </w:p>
          <w:p w14:paraId="32DAF8E3">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（4）</w:t>
            </w:r>
            <w:r>
              <w:rPr>
                <w:rFonts w:hint="eastAsia" w:ascii="宋体" w:hAnsi="宋体" w:cs="TimesNewRomanPSMT"/>
                <w:kern w:val="0"/>
                <w:sz w:val="24"/>
              </w:rPr>
              <w:tab/>
            </w:r>
            <w:r>
              <w:rPr>
                <w:rFonts w:hint="eastAsia" w:ascii="宋体" w:hAnsi="宋体" w:cs="TimesNewRomanPSMT"/>
                <w:kern w:val="0"/>
                <w:sz w:val="24"/>
              </w:rPr>
              <w:t>谈判保证金；</w:t>
            </w:r>
          </w:p>
          <w:p w14:paraId="158AD989">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（5）</w:t>
            </w:r>
            <w:r>
              <w:rPr>
                <w:rFonts w:hint="eastAsia" w:ascii="宋体" w:hAnsi="宋体" w:cs="TimesNewRomanPSMT"/>
                <w:kern w:val="0"/>
                <w:sz w:val="24"/>
              </w:rPr>
              <w:tab/>
            </w:r>
            <w:r>
              <w:rPr>
                <w:rFonts w:hint="eastAsia" w:ascii="宋体" w:hAnsi="宋体" w:cs="TimesNewRomanPSMT"/>
                <w:kern w:val="0"/>
                <w:sz w:val="24"/>
              </w:rPr>
              <w:t>分项报价表；</w:t>
            </w:r>
          </w:p>
          <w:p w14:paraId="0AC811AC">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（6）</w:t>
            </w:r>
            <w:r>
              <w:rPr>
                <w:rFonts w:hint="eastAsia" w:ascii="宋体" w:hAnsi="宋体" w:cs="TimesNewRomanPSMT"/>
                <w:kern w:val="0"/>
                <w:sz w:val="24"/>
              </w:rPr>
              <w:tab/>
            </w:r>
            <w:r>
              <w:rPr>
                <w:rFonts w:hint="eastAsia" w:ascii="宋体" w:hAnsi="宋体" w:cs="TimesNewRomanPSMT"/>
                <w:kern w:val="0"/>
                <w:sz w:val="24"/>
              </w:rPr>
              <w:t>商务、合同条款偏差表；</w:t>
            </w:r>
          </w:p>
          <w:p w14:paraId="385AB01A">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（7）</w:t>
            </w:r>
            <w:r>
              <w:rPr>
                <w:rFonts w:hint="eastAsia" w:ascii="宋体" w:hAnsi="宋体" w:cs="TimesNewRomanPSMT"/>
                <w:kern w:val="0"/>
                <w:sz w:val="24"/>
              </w:rPr>
              <w:tab/>
            </w:r>
            <w:r>
              <w:rPr>
                <w:rFonts w:hint="eastAsia" w:ascii="宋体" w:hAnsi="宋体" w:cs="TimesNewRomanPSMT"/>
                <w:kern w:val="0"/>
                <w:sz w:val="24"/>
              </w:rPr>
              <w:t>供应商基本情况表；</w:t>
            </w:r>
          </w:p>
          <w:p w14:paraId="0A22AD44">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（8）</w:t>
            </w:r>
            <w:r>
              <w:rPr>
                <w:rFonts w:hint="eastAsia" w:ascii="宋体" w:hAnsi="宋体" w:cs="TimesNewRomanPSMT"/>
                <w:kern w:val="0"/>
                <w:sz w:val="24"/>
              </w:rPr>
              <w:tab/>
            </w:r>
            <w:r>
              <w:rPr>
                <w:rFonts w:hint="eastAsia" w:ascii="宋体" w:hAnsi="宋体" w:cs="TimesNewRomanPSMT"/>
                <w:kern w:val="0"/>
                <w:sz w:val="24"/>
              </w:rPr>
              <w:t>资格证明文件（详见响应文件格式要求）；</w:t>
            </w:r>
          </w:p>
          <w:p w14:paraId="6F5DB8AE">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（9）</w:t>
            </w:r>
            <w:r>
              <w:rPr>
                <w:rFonts w:hint="eastAsia" w:ascii="宋体" w:hAnsi="宋体" w:cs="TimesNewRomanPSMT"/>
                <w:kern w:val="0"/>
                <w:sz w:val="24"/>
              </w:rPr>
              <w:tab/>
            </w:r>
            <w:r>
              <w:rPr>
                <w:rFonts w:hint="eastAsia" w:ascii="宋体" w:hAnsi="宋体" w:cs="TimesNewRomanPSMT"/>
                <w:kern w:val="0"/>
                <w:sz w:val="24"/>
              </w:rPr>
              <w:t>供应商业绩一览表；</w:t>
            </w:r>
          </w:p>
          <w:p w14:paraId="7982E724">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（10）</w:t>
            </w:r>
            <w:r>
              <w:rPr>
                <w:rFonts w:hint="eastAsia" w:ascii="宋体" w:hAnsi="宋体" w:cs="TimesNewRomanPSMT"/>
                <w:kern w:val="0"/>
                <w:sz w:val="24"/>
              </w:rPr>
              <w:tab/>
            </w:r>
            <w:r>
              <w:rPr>
                <w:rFonts w:hint="eastAsia" w:ascii="宋体" w:hAnsi="宋体" w:cs="TimesNewRomanPSMT"/>
                <w:kern w:val="0"/>
                <w:sz w:val="24"/>
              </w:rPr>
              <w:t>技术偏差表；</w:t>
            </w:r>
          </w:p>
          <w:p w14:paraId="2DEA3AB4">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（11）</w:t>
            </w:r>
            <w:r>
              <w:rPr>
                <w:rFonts w:hint="eastAsia" w:ascii="宋体" w:hAnsi="宋体" w:cs="TimesNewRomanPSMT"/>
                <w:kern w:val="0"/>
                <w:sz w:val="24"/>
              </w:rPr>
              <w:tab/>
            </w:r>
            <w:r>
              <w:rPr>
                <w:rFonts w:hint="eastAsia" w:ascii="宋体" w:hAnsi="宋体" w:cs="TimesNewRomanPSMT"/>
                <w:kern w:val="0"/>
                <w:sz w:val="24"/>
              </w:rPr>
              <w:t>技术方案；</w:t>
            </w:r>
          </w:p>
          <w:p w14:paraId="0DDAD127">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（12）</w:t>
            </w:r>
            <w:r>
              <w:rPr>
                <w:rFonts w:hint="eastAsia" w:ascii="宋体" w:hAnsi="宋体" w:cs="TimesNewRomanPSMT"/>
                <w:kern w:val="0"/>
                <w:sz w:val="24"/>
              </w:rPr>
              <w:tab/>
            </w:r>
            <w:r>
              <w:rPr>
                <w:rFonts w:hint="eastAsia" w:ascii="宋体" w:hAnsi="宋体" w:cs="TimesNewRomanPSMT"/>
                <w:kern w:val="0"/>
                <w:sz w:val="24"/>
              </w:rPr>
              <w:t>拟派服务实施人员表和资历表；</w:t>
            </w:r>
          </w:p>
          <w:p w14:paraId="1E967CC4">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（13）</w:t>
            </w:r>
            <w:r>
              <w:rPr>
                <w:rFonts w:hint="eastAsia" w:ascii="宋体" w:hAnsi="宋体" w:cs="TimesNewRomanPSMT"/>
                <w:kern w:val="0"/>
                <w:sz w:val="24"/>
              </w:rPr>
              <w:tab/>
            </w:r>
            <w:r>
              <w:rPr>
                <w:rFonts w:hint="eastAsia" w:ascii="宋体" w:hAnsi="宋体" w:cs="TimesNewRomanPSMT"/>
                <w:kern w:val="0"/>
                <w:sz w:val="24"/>
              </w:rPr>
              <w:t>供应商其他资料；</w:t>
            </w:r>
          </w:p>
          <w:p w14:paraId="0E3D3C81">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（14）</w:t>
            </w:r>
            <w:r>
              <w:rPr>
                <w:rFonts w:hint="eastAsia" w:ascii="宋体" w:hAnsi="宋体" w:cs="TimesNewRomanPSMT"/>
                <w:kern w:val="0"/>
                <w:sz w:val="24"/>
              </w:rPr>
              <w:tab/>
            </w:r>
            <w:r>
              <w:rPr>
                <w:rFonts w:hint="eastAsia" w:ascii="宋体" w:hAnsi="宋体" w:cs="TimesNewRomanPSMT"/>
                <w:kern w:val="0"/>
                <w:sz w:val="24"/>
              </w:rPr>
              <w:t>最终报价函（谈判结束后，根据谈判小组要求提交）；</w:t>
            </w:r>
          </w:p>
          <w:p w14:paraId="5E46D769">
            <w:pPr>
              <w:autoSpaceDE w:val="0"/>
              <w:autoSpaceDN w:val="0"/>
              <w:adjustRightInd w:val="0"/>
              <w:snapToGrid w:val="0"/>
              <w:spacing w:line="400" w:lineRule="exact"/>
              <w:ind w:left="27" w:leftChars="13"/>
              <w:rPr>
                <w:rFonts w:hint="eastAsia" w:ascii="宋体" w:hAnsi="宋体" w:cs="TimesNewRomanPSMT"/>
                <w:b/>
                <w:bCs/>
                <w:kern w:val="0"/>
                <w:sz w:val="24"/>
              </w:rPr>
            </w:pPr>
            <w:bookmarkStart w:id="29" w:name="_Hlk65172801"/>
            <w:r>
              <w:rPr>
                <w:rFonts w:hint="eastAsia" w:ascii="宋体" w:hAnsi="宋体" w:cs="TimesNewRomanPSMT"/>
                <w:b/>
                <w:bCs/>
                <w:kern w:val="0"/>
                <w:sz w:val="24"/>
                <w:u w:val="single"/>
              </w:rPr>
              <w:t>响应文件可做成通用册，部分内容需要分包编制，不同包特有部分在相应部分注明。</w:t>
            </w:r>
            <w:bookmarkEnd w:id="29"/>
          </w:p>
        </w:tc>
      </w:tr>
      <w:tr w14:paraId="2B64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188" w:type="dxa"/>
            <w:vAlign w:val="center"/>
          </w:tcPr>
          <w:p w14:paraId="6F6575B2">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2261319D">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sz w:val="24"/>
              </w:rPr>
              <w:t>签字或盖章要求</w:t>
            </w:r>
          </w:p>
        </w:tc>
        <w:tc>
          <w:tcPr>
            <w:tcW w:w="5675" w:type="dxa"/>
            <w:vAlign w:val="center"/>
          </w:tcPr>
          <w:p w14:paraId="05B928EF">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按公开谈判文件要求加盖供应商公章，并由供应商的法定代表人或其委托代理人签字或盖章。</w:t>
            </w:r>
          </w:p>
        </w:tc>
      </w:tr>
      <w:tr w14:paraId="4A34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710A4F7">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14957398">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响应文件副本份数</w:t>
            </w:r>
          </w:p>
        </w:tc>
        <w:tc>
          <w:tcPr>
            <w:tcW w:w="5675" w:type="dxa"/>
            <w:vAlign w:val="center"/>
          </w:tcPr>
          <w:p w14:paraId="44805C38">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响应文件副本份数：</w:t>
            </w:r>
          </w:p>
          <w:p w14:paraId="0B5EAD8F">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1套正本、7套副本和1份电子版响应文件（</w:t>
            </w:r>
            <w:r>
              <w:rPr>
                <w:rFonts w:hint="eastAsia" w:ascii="宋体" w:hAnsi="宋体" w:cs="宋体"/>
                <w:bCs/>
                <w:sz w:val="24"/>
              </w:rPr>
              <w:t>形式为响应文件正本扫描件pdf与word版本的u盘</w:t>
            </w:r>
            <w:r>
              <w:rPr>
                <w:rFonts w:hint="eastAsia" w:ascii="宋体" w:hAnsi="宋体" w:cs="仿宋_GB2312"/>
                <w:kern w:val="0"/>
                <w:sz w:val="24"/>
              </w:rPr>
              <w:t>）。</w:t>
            </w:r>
          </w:p>
        </w:tc>
      </w:tr>
      <w:tr w14:paraId="3DE8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D3E7BDB">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11225FA5">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装订要求</w:t>
            </w:r>
          </w:p>
        </w:tc>
        <w:tc>
          <w:tcPr>
            <w:tcW w:w="5675" w:type="dxa"/>
            <w:vAlign w:val="center"/>
          </w:tcPr>
          <w:p w14:paraId="6EBC03BF">
            <w:pPr>
              <w:autoSpaceDE w:val="0"/>
              <w:autoSpaceDN w:val="0"/>
              <w:adjustRightInd w:val="0"/>
              <w:snapToGrid w:val="0"/>
              <w:spacing w:line="400" w:lineRule="exact"/>
              <w:rPr>
                <w:rFonts w:hint="eastAsia" w:ascii="宋体" w:hAnsi="宋体" w:cs="仿宋_GB2312"/>
                <w:i/>
                <w:kern w:val="0"/>
                <w:sz w:val="24"/>
              </w:rPr>
            </w:pPr>
            <w:r>
              <w:rPr>
                <w:rFonts w:hint="eastAsia" w:ascii="宋体" w:hAnsi="宋体" w:cs="仿宋_GB2312"/>
                <w:kern w:val="0"/>
                <w:sz w:val="24"/>
              </w:rPr>
              <w:t>应装订成册，以胶装形式递交, 不接受活页形式</w:t>
            </w:r>
          </w:p>
        </w:tc>
      </w:tr>
      <w:tr w14:paraId="3CEC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188" w:type="dxa"/>
            <w:vAlign w:val="center"/>
          </w:tcPr>
          <w:p w14:paraId="21AF07AE">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52C65A01">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封套上写明</w:t>
            </w:r>
          </w:p>
        </w:tc>
        <w:tc>
          <w:tcPr>
            <w:tcW w:w="5675" w:type="dxa"/>
            <w:vAlign w:val="center"/>
          </w:tcPr>
          <w:p w14:paraId="1E77B042">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采购人名称：</w:t>
            </w:r>
          </w:p>
          <w:p w14:paraId="70B189EC">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项目编号：</w:t>
            </w:r>
          </w:p>
          <w:p w14:paraId="66051A8B">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（项目名称）响应文件在年月日时分前不得开启</w:t>
            </w:r>
          </w:p>
          <w:p w14:paraId="6CD8316B">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供应商名称：</w:t>
            </w:r>
          </w:p>
        </w:tc>
      </w:tr>
      <w:tr w14:paraId="2B51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6045BD9E">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6E883B40">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是否退还响应文件</w:t>
            </w:r>
          </w:p>
        </w:tc>
        <w:tc>
          <w:tcPr>
            <w:tcW w:w="5675" w:type="dxa"/>
            <w:vAlign w:val="center"/>
          </w:tcPr>
          <w:p w14:paraId="7B55F2D1">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否</w:t>
            </w:r>
          </w:p>
        </w:tc>
      </w:tr>
      <w:tr w14:paraId="00D9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67A1C28B">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3B13081">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谈判轮次及谈判顺序</w:t>
            </w:r>
          </w:p>
        </w:tc>
        <w:tc>
          <w:tcPr>
            <w:tcW w:w="5675" w:type="dxa"/>
            <w:vAlign w:val="center"/>
          </w:tcPr>
          <w:p w14:paraId="7F9E8ED0">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谈判轮次：本项目至少进行</w:t>
            </w:r>
            <w:r>
              <w:rPr>
                <w:rFonts w:hint="eastAsia" w:ascii="宋体" w:hAnsi="宋体" w:cs="仿宋_GB2312"/>
                <w:kern w:val="0"/>
                <w:sz w:val="24"/>
                <w:u w:val="single"/>
              </w:rPr>
              <w:t xml:space="preserve"> 1 </w:t>
            </w:r>
            <w:r>
              <w:rPr>
                <w:rFonts w:hint="eastAsia" w:ascii="宋体" w:hAnsi="宋体" w:cs="仿宋_GB2312"/>
                <w:kern w:val="0"/>
                <w:sz w:val="24"/>
              </w:rPr>
              <w:t>轮谈判（2次），谈判小组可根据谈判情况视情增加谈判轮次。</w:t>
            </w:r>
          </w:p>
        </w:tc>
      </w:tr>
      <w:tr w14:paraId="25BA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E865B88">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37249DF">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谈判小组成员</w:t>
            </w:r>
          </w:p>
        </w:tc>
        <w:tc>
          <w:tcPr>
            <w:tcW w:w="5675" w:type="dxa"/>
            <w:vAlign w:val="center"/>
          </w:tcPr>
          <w:p w14:paraId="1288D0AC">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评审委员会成员由采购人代表和技术、经济方面的专家组成，组成人数为五人（含）以上单数，其中有关技术、经济方面专家人数不少于成员总数的三分之二。</w:t>
            </w:r>
          </w:p>
        </w:tc>
      </w:tr>
      <w:tr w14:paraId="6418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EEE9F16">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5359FF4F">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确定成交供应商方式</w:t>
            </w:r>
          </w:p>
        </w:tc>
        <w:tc>
          <w:tcPr>
            <w:tcW w:w="5675" w:type="dxa"/>
            <w:vAlign w:val="center"/>
          </w:tcPr>
          <w:p w14:paraId="3EA45E54">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√采购人</w:t>
            </w:r>
          </w:p>
          <w:p w14:paraId="42C3942F">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□采购人授权谈判小组</w:t>
            </w:r>
          </w:p>
        </w:tc>
      </w:tr>
      <w:tr w14:paraId="6F1B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E51CA7F">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2D22D7F">
            <w:pPr>
              <w:autoSpaceDE w:val="0"/>
              <w:autoSpaceDN w:val="0"/>
              <w:adjustRightInd w:val="0"/>
              <w:snapToGrid w:val="0"/>
              <w:spacing w:line="400" w:lineRule="exact"/>
              <w:outlineLvl w:val="0"/>
              <w:rPr>
                <w:rFonts w:hint="eastAsia" w:ascii="宋体" w:hAnsi="宋体" w:cs="仿宋_GB2312"/>
                <w:kern w:val="0"/>
                <w:sz w:val="24"/>
              </w:rPr>
            </w:pPr>
            <w:bookmarkStart w:id="30" w:name="_Toc530321935"/>
            <w:bookmarkStart w:id="31" w:name="_Toc10641807"/>
            <w:bookmarkStart w:id="32" w:name="_Toc22144389"/>
            <w:bookmarkStart w:id="33" w:name="_Toc531018549"/>
            <w:r>
              <w:rPr>
                <w:rFonts w:hint="eastAsia" w:ascii="宋体" w:hAnsi="宋体" w:cs="仿宋_GB2312"/>
                <w:kern w:val="0"/>
                <w:sz w:val="24"/>
              </w:rPr>
              <w:t>履约保证金</w:t>
            </w:r>
            <w:bookmarkEnd w:id="30"/>
            <w:bookmarkEnd w:id="31"/>
            <w:bookmarkEnd w:id="32"/>
            <w:bookmarkEnd w:id="33"/>
          </w:p>
        </w:tc>
        <w:tc>
          <w:tcPr>
            <w:tcW w:w="5675" w:type="dxa"/>
            <w:vAlign w:val="center"/>
          </w:tcPr>
          <w:p w14:paraId="1428464B">
            <w:pPr>
              <w:spacing w:line="360" w:lineRule="auto"/>
              <w:rPr>
                <w:rFonts w:hint="eastAsia" w:cs="宋体" w:asciiTheme="minorEastAsia" w:hAnsiTheme="minorEastAsia" w:eastAsiaTheme="minorEastAsia"/>
                <w:bCs/>
                <w:sz w:val="24"/>
              </w:rPr>
            </w:pPr>
            <w:r>
              <w:rPr>
                <w:rFonts w:cs="宋体" w:asciiTheme="minorEastAsia" w:hAnsiTheme="minorEastAsia" w:eastAsiaTheme="minorEastAsia"/>
                <w:bCs/>
                <w:sz w:val="24"/>
              </w:rPr>
              <w:t>是否要求</w:t>
            </w:r>
            <w:r>
              <w:rPr>
                <w:rFonts w:hint="eastAsia" w:cs="宋体" w:asciiTheme="minorEastAsia" w:hAnsiTheme="minorEastAsia" w:eastAsiaTheme="minorEastAsia"/>
                <w:bCs/>
                <w:sz w:val="24"/>
              </w:rPr>
              <w:t>成交</w:t>
            </w:r>
            <w:r>
              <w:rPr>
                <w:rFonts w:cs="宋体" w:asciiTheme="minorEastAsia" w:hAnsiTheme="minorEastAsia" w:eastAsiaTheme="minorEastAsia"/>
                <w:bCs/>
                <w:sz w:val="24"/>
              </w:rPr>
              <w:t>人提交履约保证金：</w:t>
            </w:r>
          </w:p>
          <w:p w14:paraId="681D66F6">
            <w:pPr>
              <w:spacing w:line="360" w:lineRule="auto"/>
              <w:rPr>
                <w:rFonts w:hint="eastAsia" w:cs="宋体" w:asciiTheme="minorEastAsia" w:hAnsiTheme="minorEastAsia" w:eastAsiaTheme="minorEastAsia"/>
                <w:bCs/>
                <w:sz w:val="24"/>
              </w:rPr>
            </w:pPr>
            <w:r>
              <w:rPr>
                <w:rFonts w:cs="宋体" w:asciiTheme="minorEastAsia" w:hAnsiTheme="minorEastAsia" w:eastAsiaTheme="minorEastAsia"/>
                <w:bCs/>
                <w:sz w:val="24"/>
              </w:rPr>
              <w:t>□</w:t>
            </w:r>
            <w:r>
              <w:rPr>
                <w:rFonts w:hint="eastAsia" w:cs="宋体" w:asciiTheme="minorEastAsia" w:hAnsiTheme="minorEastAsia" w:eastAsiaTheme="minorEastAsia"/>
                <w:bCs/>
                <w:sz w:val="24"/>
              </w:rPr>
              <w:t>要求</w:t>
            </w:r>
          </w:p>
          <w:p w14:paraId="4B03E2A7">
            <w:pPr>
              <w:autoSpaceDE w:val="0"/>
              <w:autoSpaceDN w:val="0"/>
              <w:adjustRightInd w:val="0"/>
              <w:snapToGrid w:val="0"/>
              <w:spacing w:after="156" w:afterLines="50" w:line="400" w:lineRule="exact"/>
              <w:rPr>
                <w:rFonts w:hint="eastAsia" w:ascii="宋体" w:hAnsi="宋体" w:cs="仿宋_GB2312"/>
                <w:b/>
                <w:kern w:val="0"/>
                <w:sz w:val="24"/>
              </w:rPr>
            </w:pPr>
            <w:r>
              <w:rPr>
                <w:rFonts w:hint="eastAsia" w:cs="宋体" w:asciiTheme="minorEastAsia" w:hAnsiTheme="minorEastAsia" w:eastAsiaTheme="minorEastAsia"/>
                <w:bCs/>
                <w:sz w:val="24"/>
              </w:rPr>
              <w:sym w:font="Wingdings 2" w:char="F052"/>
            </w:r>
            <w:r>
              <w:rPr>
                <w:rFonts w:cs="宋体" w:asciiTheme="minorEastAsia" w:hAnsiTheme="minorEastAsia" w:eastAsiaTheme="minorEastAsia"/>
                <w:bCs/>
                <w:sz w:val="24"/>
              </w:rPr>
              <w:t>不要求</w:t>
            </w:r>
          </w:p>
        </w:tc>
      </w:tr>
      <w:tr w14:paraId="0510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A061384">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56279D79">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异议渠道</w:t>
            </w:r>
          </w:p>
        </w:tc>
        <w:tc>
          <w:tcPr>
            <w:tcW w:w="5675" w:type="dxa"/>
            <w:vAlign w:val="center"/>
          </w:tcPr>
          <w:p w14:paraId="48D101CC">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以书面形式送达。</w:t>
            </w:r>
          </w:p>
          <w:p w14:paraId="153EDCF5">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联系人：</w:t>
            </w:r>
            <w:r>
              <w:rPr>
                <w:rFonts w:hint="eastAsia" w:ascii="宋体" w:cs="宋体"/>
                <w:kern w:val="0"/>
                <w:sz w:val="24"/>
              </w:rPr>
              <w:t>文经理/陈经理</w:t>
            </w:r>
          </w:p>
          <w:p w14:paraId="27AF616C">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联系电话：</w:t>
            </w:r>
            <w:r>
              <w:rPr>
                <w:rFonts w:hint="eastAsia" w:ascii="宋体" w:cs="宋体"/>
                <w:kern w:val="0"/>
                <w:sz w:val="24"/>
              </w:rPr>
              <w:t>18981116743/13681594783</w:t>
            </w:r>
          </w:p>
          <w:p w14:paraId="0E392B7A">
            <w:pPr>
              <w:autoSpaceDE w:val="0"/>
              <w:autoSpaceDN w:val="0"/>
              <w:adjustRightInd w:val="0"/>
              <w:snapToGrid w:val="0"/>
              <w:spacing w:after="156" w:afterLines="50" w:line="400" w:lineRule="exact"/>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ascii="宋体" w:hAnsi="宋体" w:cs="TimesNewRomanPSMT"/>
                <w:kern w:val="0"/>
                <w:sz w:val="24"/>
              </w:rPr>
              <w:t>通信地址：</w:t>
            </w:r>
            <w:r>
              <w:rPr>
                <w:rFonts w:hint="eastAsia" w:cs="黑体" w:asciiTheme="minorEastAsia" w:hAnsiTheme="minorEastAsia" w:eastAsiaTheme="minorEastAsia"/>
                <w:bCs/>
                <w:color w:val="000000" w:themeColor="text1"/>
                <w:sz w:val="24"/>
                <w14:textFill>
                  <w14:solidFill>
                    <w14:schemeClr w14:val="tx1"/>
                  </w14:solidFill>
                </w14:textFill>
              </w:rPr>
              <w:t>北京市朝阳区来广营西路</w:t>
            </w:r>
            <w:r>
              <w:rPr>
                <w:rFonts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号院</w:t>
            </w:r>
            <w:r>
              <w:rPr>
                <w:rFonts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号楼</w:t>
            </w:r>
            <w:r>
              <w:rPr>
                <w:rFonts w:cs="黑体" w:asciiTheme="minorEastAsia" w:hAnsiTheme="minorEastAsia" w:eastAsiaTheme="minorEastAsia"/>
                <w:bCs/>
                <w:color w:val="000000" w:themeColor="text1"/>
                <w:sz w:val="24"/>
                <w14:textFill>
                  <w14:solidFill>
                    <w14:schemeClr w14:val="tx1"/>
                  </w14:solidFill>
                </w14:textFill>
              </w:rPr>
              <w:t>12</w:t>
            </w:r>
            <w:r>
              <w:rPr>
                <w:rFonts w:hint="eastAsia" w:cs="黑体" w:asciiTheme="minorEastAsia" w:hAnsiTheme="minorEastAsia" w:eastAsiaTheme="minorEastAsia"/>
                <w:bCs/>
                <w:color w:val="000000" w:themeColor="text1"/>
                <w:sz w:val="24"/>
                <w14:textFill>
                  <w14:solidFill>
                    <w14:schemeClr w14:val="tx1"/>
                  </w14:solidFill>
                </w14:textFill>
              </w:rPr>
              <w:t>层</w:t>
            </w:r>
            <w:r>
              <w:rPr>
                <w:rFonts w:cs="黑体" w:asciiTheme="minorEastAsia" w:hAnsiTheme="minorEastAsia" w:eastAsiaTheme="minorEastAsia"/>
                <w:bCs/>
                <w:color w:val="000000" w:themeColor="text1"/>
                <w:sz w:val="24"/>
                <w14:textFill>
                  <w14:solidFill>
                    <w14:schemeClr w14:val="tx1"/>
                  </w14:solidFill>
                </w14:textFill>
              </w:rPr>
              <w:t>1206</w:t>
            </w:r>
          </w:p>
          <w:p w14:paraId="4245A67C">
            <w:pPr>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邮</w:t>
            </w:r>
            <w:r>
              <w:rPr>
                <w:rFonts w:cs="黑体" w:asciiTheme="minorEastAsia" w:hAnsiTheme="minorEastAsia" w:eastAsiaTheme="minorEastAsia"/>
                <w:bCs/>
                <w:color w:val="000000" w:themeColor="text1"/>
                <w:sz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14:textFill>
                  <w14:solidFill>
                    <w14:schemeClr w14:val="tx1"/>
                  </w14:solidFill>
                </w14:textFill>
              </w:rPr>
              <w:t>箱：</w:t>
            </w:r>
            <w:r>
              <w:rPr>
                <w:rFonts w:ascii="宋体" w:cs="宋体"/>
                <w:kern w:val="0"/>
                <w:sz w:val="24"/>
              </w:rPr>
              <w:t>wenyx010@avic.com</w:t>
            </w:r>
          </w:p>
        </w:tc>
      </w:tr>
      <w:tr w14:paraId="33F8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EE039FD">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2B1D8138">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采购代理服务费</w:t>
            </w:r>
          </w:p>
        </w:tc>
        <w:tc>
          <w:tcPr>
            <w:tcW w:w="5675" w:type="dxa"/>
            <w:vAlign w:val="center"/>
          </w:tcPr>
          <w:p w14:paraId="25F300CF">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成交方须向采购代理公司按如下标准和规定交纳采购代理服务费</w:t>
            </w:r>
          </w:p>
          <w:p w14:paraId="7672D944">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cs="宋体" w:asciiTheme="minorEastAsia" w:hAnsiTheme="minorEastAsia" w:eastAsiaTheme="minorEastAsia"/>
                <w:bCs/>
                <w:sz w:val="24"/>
              </w:rPr>
              <w:t>1</w:t>
            </w:r>
            <w:r>
              <w:rPr>
                <w:rFonts w:hint="eastAsia" w:cs="宋体" w:asciiTheme="minorEastAsia" w:hAnsiTheme="minorEastAsia" w:eastAsiaTheme="minorEastAsia"/>
                <w:bCs/>
                <w:sz w:val="24"/>
              </w:rPr>
              <w:t>）以成交总金额作为收费的计算基数。</w:t>
            </w:r>
          </w:p>
          <w:p w14:paraId="2F05FE44">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cs="宋体" w:asciiTheme="minorEastAsia" w:hAnsiTheme="minorEastAsia" w:eastAsiaTheme="minorEastAsia"/>
                <w:bCs/>
                <w:sz w:val="24"/>
              </w:rPr>
              <w:t>2</w:t>
            </w:r>
            <w:r>
              <w:rPr>
                <w:rFonts w:hint="eastAsia" w:cs="宋体" w:asciiTheme="minorEastAsia" w:hAnsiTheme="minorEastAsia" w:eastAsiaTheme="minorEastAsia"/>
                <w:bCs/>
                <w:sz w:val="24"/>
              </w:rPr>
              <w:t>）代理服务费按计价格</w:t>
            </w:r>
            <w:r>
              <w:rPr>
                <w:rFonts w:cs="宋体" w:asciiTheme="minorEastAsia" w:hAnsiTheme="minorEastAsia" w:eastAsiaTheme="minorEastAsia"/>
                <w:bCs/>
                <w:sz w:val="24"/>
              </w:rPr>
              <w:t>[2002]1980</w:t>
            </w:r>
            <w:r>
              <w:rPr>
                <w:rFonts w:hint="eastAsia" w:cs="宋体" w:asciiTheme="minorEastAsia" w:hAnsiTheme="minorEastAsia" w:eastAsiaTheme="minorEastAsia"/>
                <w:bCs/>
                <w:sz w:val="24"/>
              </w:rPr>
              <w:t>号标准费率下浮28</w:t>
            </w:r>
            <w:r>
              <w:rPr>
                <w:rFonts w:cs="宋体" w:asciiTheme="minorEastAsia" w:hAnsiTheme="minorEastAsia" w:eastAsiaTheme="minorEastAsia"/>
                <w:bCs/>
                <w:sz w:val="24"/>
              </w:rPr>
              <w:t>%</w:t>
            </w:r>
            <w:r>
              <w:rPr>
                <w:rFonts w:hint="eastAsia" w:cs="宋体" w:asciiTheme="minorEastAsia" w:hAnsiTheme="minorEastAsia" w:eastAsiaTheme="minorEastAsia"/>
                <w:bCs/>
                <w:sz w:val="24"/>
              </w:rPr>
              <w:t>收取。</w:t>
            </w:r>
          </w:p>
          <w:p w14:paraId="13F83439">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（3）代理服务费以人民币支付。</w:t>
            </w:r>
          </w:p>
        </w:tc>
      </w:tr>
      <w:tr w14:paraId="0FA6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51FF0E57">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0D5F9AB">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其他可以被接受的技术支持资料</w:t>
            </w:r>
          </w:p>
        </w:tc>
        <w:tc>
          <w:tcPr>
            <w:tcW w:w="5675" w:type="dxa"/>
            <w:vAlign w:val="center"/>
          </w:tcPr>
          <w:p w14:paraId="6BD7FBB2">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（1）制造商公开发布的印刷资料</w:t>
            </w:r>
          </w:p>
          <w:p w14:paraId="57DFCF0D">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（2）检测机构出具的检测报告</w:t>
            </w:r>
          </w:p>
          <w:p w14:paraId="40171B6F">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（3）互联网网站网页截图打印件</w:t>
            </w:r>
          </w:p>
          <w:p w14:paraId="518458E0">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（4）用户证明或技术方案或试验验证</w:t>
            </w:r>
          </w:p>
          <w:p w14:paraId="5D526443">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（5）其他被评审委员会认可的证明材料</w:t>
            </w:r>
          </w:p>
          <w:p w14:paraId="3CDD44D8">
            <w:pPr>
              <w:spacing w:line="360" w:lineRule="auto"/>
              <w:ind w:left="108" w:firstLine="43" w:firstLineChars="1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以上证明资料至少提供任意一项。</w:t>
            </w:r>
          </w:p>
        </w:tc>
      </w:tr>
    </w:tbl>
    <w:p w14:paraId="0ECD8684">
      <w:pPr>
        <w:autoSpaceDE w:val="0"/>
        <w:autoSpaceDN w:val="0"/>
        <w:adjustRightInd w:val="0"/>
        <w:snapToGrid w:val="0"/>
        <w:spacing w:after="156" w:afterLines="50" w:line="400" w:lineRule="exact"/>
        <w:jc w:val="center"/>
        <w:outlineLvl w:val="1"/>
        <w:rPr>
          <w:rFonts w:hint="eastAsia" w:ascii="仿宋" w:hAnsi="仿宋" w:eastAsia="仿宋" w:cs="黑体"/>
          <w:kern w:val="0"/>
          <w:szCs w:val="21"/>
        </w:rPr>
      </w:pPr>
      <w:r>
        <w:rPr>
          <w:rFonts w:ascii="仿宋" w:hAnsi="仿宋" w:eastAsia="仿宋" w:cs="仿宋_GB2312"/>
          <w:kern w:val="0"/>
          <w:szCs w:val="21"/>
        </w:rPr>
        <w:br w:type="page"/>
      </w:r>
      <w:bookmarkStart w:id="34" w:name="_Toc531018550"/>
      <w:bookmarkStart w:id="35" w:name="_Toc22144390"/>
      <w:bookmarkStart w:id="36" w:name="_Toc10641808"/>
      <w:r>
        <w:rPr>
          <w:rFonts w:hint="eastAsia" w:ascii="仿宋" w:hAnsi="仿宋" w:eastAsia="仿宋" w:cs="黑体"/>
          <w:kern w:val="0"/>
          <w:sz w:val="32"/>
          <w:szCs w:val="32"/>
        </w:rPr>
        <w:t>（二）供应商须知</w:t>
      </w:r>
      <w:bookmarkEnd w:id="34"/>
      <w:bookmarkEnd w:id="35"/>
      <w:bookmarkEnd w:id="36"/>
    </w:p>
    <w:p w14:paraId="7DAE36C3">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37" w:name="_Toc195921793"/>
      <w:r>
        <w:rPr>
          <w:rFonts w:hint="eastAsia" w:ascii="仿宋" w:hAnsi="仿宋" w:eastAsia="仿宋" w:cs="黑体"/>
          <w:kern w:val="0"/>
          <w:sz w:val="24"/>
        </w:rPr>
        <w:t>总则</w:t>
      </w:r>
      <w:bookmarkEnd w:id="37"/>
    </w:p>
    <w:p w14:paraId="1F77DB9D">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采购方式</w:t>
      </w:r>
    </w:p>
    <w:p w14:paraId="5430EAC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参考《中华人民共和国招标投标法》等有关法律、法规、规章和规范性文件的规定，对本项目通过公开谈判进行采购。</w:t>
      </w:r>
    </w:p>
    <w:p w14:paraId="73ABBED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w:t>
      </w:r>
      <w:r>
        <w:rPr>
          <w:rFonts w:hint="eastAsia" w:ascii="仿宋" w:hAnsi="仿宋" w:eastAsia="仿宋"/>
          <w:sz w:val="24"/>
        </w:rPr>
        <w:t>本项目采购人见谈判公告</w:t>
      </w:r>
      <w:r>
        <w:rPr>
          <w:rFonts w:hint="eastAsia" w:ascii="仿宋" w:hAnsi="仿宋" w:eastAsia="仿宋" w:cs="黑体"/>
          <w:kern w:val="0"/>
          <w:sz w:val="24"/>
        </w:rPr>
        <w:t>。</w:t>
      </w:r>
    </w:p>
    <w:p w14:paraId="1EC5233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采购代理机构：</w:t>
      </w:r>
      <w:r>
        <w:rPr>
          <w:rFonts w:hint="eastAsia" w:ascii="仿宋" w:hAnsi="仿宋" w:eastAsia="仿宋"/>
          <w:sz w:val="24"/>
        </w:rPr>
        <w:t>指采购人委托的采购代理机构。本项目采购代理机构见谈判公告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w:t>
      </w:r>
    </w:p>
    <w:p w14:paraId="0BE39D4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采购项目名称：</w:t>
      </w:r>
    </w:p>
    <w:p w14:paraId="3614EF5A">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见谈判公告</w:t>
      </w:r>
      <w:r>
        <w:rPr>
          <w:rFonts w:ascii="仿宋" w:hAnsi="仿宋" w:eastAsia="仿宋"/>
          <w:sz w:val="24"/>
        </w:rPr>
        <w:t>/</w:t>
      </w:r>
      <w:r>
        <w:rPr>
          <w:rFonts w:hint="eastAsia" w:ascii="仿宋" w:hAnsi="仿宋" w:eastAsia="仿宋"/>
          <w:sz w:val="24"/>
        </w:rPr>
        <w:t>邀请书。</w:t>
      </w:r>
    </w:p>
    <w:p w14:paraId="5C2F2BA2">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8" w:name="_Toc195921795"/>
      <w:r>
        <w:rPr>
          <w:rFonts w:hint="eastAsia" w:ascii="仿宋" w:hAnsi="仿宋" w:eastAsia="仿宋" w:cs="黑体"/>
          <w:kern w:val="0"/>
          <w:sz w:val="24"/>
        </w:rPr>
        <w:t>采购预算</w:t>
      </w:r>
      <w:bookmarkEnd w:id="38"/>
      <w:r>
        <w:rPr>
          <w:rFonts w:hint="eastAsia" w:ascii="仿宋" w:hAnsi="仿宋" w:eastAsia="仿宋" w:cs="黑体"/>
          <w:kern w:val="0"/>
          <w:sz w:val="24"/>
        </w:rPr>
        <w:t>及最高限价</w:t>
      </w:r>
    </w:p>
    <w:p w14:paraId="18A9BAD3">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见供应商须知前附表。</w:t>
      </w:r>
    </w:p>
    <w:p w14:paraId="4270E36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9" w:name="_Toc195921796"/>
      <w:r>
        <w:rPr>
          <w:rFonts w:hint="eastAsia" w:ascii="仿宋" w:hAnsi="仿宋" w:eastAsia="仿宋" w:cs="黑体"/>
          <w:kern w:val="0"/>
          <w:sz w:val="24"/>
        </w:rPr>
        <w:t>采购范围、服务期和采购要求</w:t>
      </w:r>
      <w:bookmarkEnd w:id="39"/>
    </w:p>
    <w:p w14:paraId="7FCFD8F3">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见第一章谈判公告</w:t>
      </w:r>
      <w:r>
        <w:rPr>
          <w:rFonts w:ascii="仿宋" w:hAnsi="仿宋" w:eastAsia="仿宋"/>
          <w:sz w:val="24"/>
        </w:rPr>
        <w:t>/</w:t>
      </w:r>
      <w:r>
        <w:rPr>
          <w:rFonts w:hint="eastAsia" w:ascii="仿宋" w:hAnsi="仿宋" w:eastAsia="仿宋"/>
          <w:sz w:val="24"/>
        </w:rPr>
        <w:t>邀请书。</w:t>
      </w:r>
    </w:p>
    <w:p w14:paraId="63C2E4E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w:t>
      </w:r>
      <w:r>
        <w:rPr>
          <w:rFonts w:hint="eastAsia" w:ascii="仿宋" w:hAnsi="仿宋" w:eastAsia="仿宋"/>
          <w:sz w:val="24"/>
        </w:rPr>
        <w:t>指递交响应文件的法人</w:t>
      </w:r>
      <w:r>
        <w:rPr>
          <w:rFonts w:hint="eastAsia" w:ascii="仿宋" w:hAnsi="仿宋" w:eastAsia="仿宋" w:cs="黑体"/>
          <w:kern w:val="0"/>
          <w:sz w:val="24"/>
        </w:rPr>
        <w:t>。</w:t>
      </w:r>
    </w:p>
    <w:p w14:paraId="46D3564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对供应商相关要求</w:t>
      </w:r>
    </w:p>
    <w:p w14:paraId="34A24AD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符合谈判公告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“供应商资格要求”。</w:t>
      </w:r>
    </w:p>
    <w:p w14:paraId="511D306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供应商应当遵循公平竞争的原则，不得恶意串通，不得妨碍其他供应商的竞争行为，不得损害采购人或者其他供应商的合法权益。</w:t>
      </w:r>
    </w:p>
    <w:p w14:paraId="67D5EE2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供应商不得以向采购人、采购代理机构、谈判小组成员行贿或者采取其他不正当手段谋取成交。</w:t>
      </w:r>
    </w:p>
    <w:p w14:paraId="151D294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本采购项目不接受联合体谈判。</w:t>
      </w:r>
    </w:p>
    <w:p w14:paraId="1AC45E1C">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本项目不允许供应商分包。</w:t>
      </w:r>
    </w:p>
    <w:p w14:paraId="7A5B143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本项目将执行在采购活动中查询及使用信用记录的规定，具体要求为：</w:t>
      </w:r>
    </w:p>
    <w:p w14:paraId="1322623D">
      <w:pPr>
        <w:numPr>
          <w:ilvl w:val="1"/>
          <w:numId w:val="6"/>
        </w:numPr>
        <w:tabs>
          <w:tab w:val="left" w:pos="1701"/>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信用查询：</w:t>
      </w:r>
    </w:p>
    <w:p w14:paraId="291F67BF">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信用信息查询的截止时点：响应文件首次递交截止时间。</w:t>
      </w:r>
    </w:p>
    <w:p w14:paraId="34DBDCF5">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查询渠道：“信用中国”网站（</w:t>
      </w:r>
      <w:r>
        <w:rPr>
          <w:rFonts w:ascii="仿宋" w:hAnsi="仿宋" w:eastAsia="仿宋"/>
          <w:sz w:val="24"/>
        </w:rPr>
        <w:t>www.creditchina.gov.cn</w:t>
      </w:r>
      <w:r>
        <w:rPr>
          <w:rFonts w:hint="eastAsia" w:ascii="仿宋" w:hAnsi="仿宋" w:eastAsia="仿宋"/>
          <w:sz w:val="24"/>
        </w:rPr>
        <w:t>）；</w:t>
      </w:r>
    </w:p>
    <w:p w14:paraId="71B88349">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信用信息查询记录和证据留存具体方式：将经查询存在不良信用记录的潜在供应商的查询结果网页截图作为查询记录和证据，与其他谈判过程文件一并保存；</w:t>
      </w:r>
    </w:p>
    <w:p w14:paraId="4E917105">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信用信息的使用规则：本采购项目的供应商在信用信息查询截止时点（含）之前存在第一章谈判公告</w:t>
      </w:r>
      <w:r>
        <w:rPr>
          <w:rFonts w:ascii="仿宋" w:hAnsi="仿宋" w:eastAsia="仿宋"/>
          <w:sz w:val="24"/>
        </w:rPr>
        <w:t>/</w:t>
      </w:r>
      <w:r>
        <w:rPr>
          <w:rFonts w:hint="eastAsia" w:ascii="仿宋" w:hAnsi="仿宋" w:eastAsia="仿宋"/>
          <w:sz w:val="24"/>
        </w:rPr>
        <w:t>邀请书“供应商资格要求”中所述不良信用记录的，不得参与谈判。</w:t>
      </w:r>
    </w:p>
    <w:p w14:paraId="3CA99D1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0" w:name="_Ref527101463"/>
      <w:r>
        <w:rPr>
          <w:rFonts w:hint="eastAsia" w:ascii="仿宋" w:hAnsi="仿宋" w:eastAsia="仿宋" w:cs="黑体"/>
          <w:kern w:val="0"/>
          <w:sz w:val="24"/>
        </w:rPr>
        <w:t>费用承担</w:t>
      </w:r>
      <w:bookmarkEnd w:id="40"/>
    </w:p>
    <w:p w14:paraId="51FB5D42">
      <w:pPr>
        <w:autoSpaceDE w:val="0"/>
        <w:autoSpaceDN w:val="0"/>
        <w:adjustRightInd w:val="0"/>
        <w:snapToGrid w:val="0"/>
        <w:spacing w:after="156" w:afterLines="50" w:line="400" w:lineRule="exact"/>
        <w:ind w:left="1275" w:leftChars="607"/>
        <w:rPr>
          <w:rFonts w:hint="eastAsia" w:ascii="仿宋" w:hAnsi="仿宋" w:eastAsia="仿宋" w:cs="黑体"/>
          <w:kern w:val="0"/>
          <w:sz w:val="24"/>
        </w:rPr>
      </w:pPr>
      <w:r>
        <w:rPr>
          <w:rFonts w:hint="eastAsia" w:ascii="仿宋" w:hAnsi="仿宋" w:eastAsia="仿宋" w:cs="黑体"/>
          <w:kern w:val="0"/>
          <w:sz w:val="24"/>
        </w:rPr>
        <w:t>供应商准备和参加谈判活动发生的费用自理。</w:t>
      </w:r>
    </w:p>
    <w:p w14:paraId="33357CC7">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1" w:name="_Toc195921800"/>
      <w:r>
        <w:rPr>
          <w:rFonts w:hint="eastAsia" w:ascii="仿宋" w:hAnsi="仿宋" w:eastAsia="仿宋" w:cs="黑体"/>
          <w:kern w:val="0"/>
          <w:sz w:val="24"/>
        </w:rPr>
        <w:t>保密</w:t>
      </w:r>
      <w:bookmarkEnd w:id="41"/>
    </w:p>
    <w:p w14:paraId="2600A2EE">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参与谈判活动的各方应对谈判文件和响应文件中的商业和技术等秘密保密，违者应对由此造成的后果承担法律责任。</w:t>
      </w:r>
    </w:p>
    <w:p w14:paraId="017746A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2" w:name="_Toc195921801"/>
      <w:r>
        <w:rPr>
          <w:rFonts w:hint="eastAsia" w:ascii="仿宋" w:hAnsi="仿宋" w:eastAsia="仿宋" w:cs="黑体"/>
          <w:kern w:val="0"/>
          <w:sz w:val="24"/>
        </w:rPr>
        <w:t>语言文字</w:t>
      </w:r>
      <w:bookmarkEnd w:id="42"/>
    </w:p>
    <w:p w14:paraId="57DD2A83">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除专用术语外，与谈判有关的语言均使用中文。必要时专用术语应附有中文注释。</w:t>
      </w:r>
    </w:p>
    <w:p w14:paraId="5AB4BAE2">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3" w:name="_Toc195921802"/>
      <w:r>
        <w:rPr>
          <w:rFonts w:hint="eastAsia" w:ascii="仿宋" w:hAnsi="仿宋" w:eastAsia="仿宋" w:cs="黑体"/>
          <w:kern w:val="0"/>
          <w:sz w:val="24"/>
        </w:rPr>
        <w:t>计量单位</w:t>
      </w:r>
      <w:bookmarkEnd w:id="43"/>
    </w:p>
    <w:p w14:paraId="6272467E">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所有计量均采用中华人民共和国法定计量单位。</w:t>
      </w:r>
    </w:p>
    <w:p w14:paraId="55073A2C">
      <w:p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1</w:t>
      </w:r>
      <w:r>
        <w:rPr>
          <w:rFonts w:ascii="仿宋" w:hAnsi="仿宋" w:eastAsia="仿宋" w:cs="黑体"/>
          <w:kern w:val="0"/>
          <w:sz w:val="24"/>
        </w:rPr>
        <w:t xml:space="preserve">.12       </w:t>
      </w:r>
      <w:r>
        <w:rPr>
          <w:rFonts w:hint="eastAsia" w:ascii="仿宋" w:hAnsi="仿宋" w:eastAsia="仿宋" w:cs="黑体"/>
          <w:kern w:val="0"/>
          <w:sz w:val="24"/>
        </w:rPr>
        <w:t>本项目不组织踏勘。</w:t>
      </w:r>
    </w:p>
    <w:p w14:paraId="114F8121">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谈判文件</w:t>
      </w:r>
    </w:p>
    <w:p w14:paraId="32198BF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4" w:name="_Toc195921808"/>
      <w:r>
        <w:rPr>
          <w:rFonts w:hint="eastAsia" w:ascii="仿宋" w:hAnsi="仿宋" w:eastAsia="仿宋" w:cs="黑体"/>
          <w:kern w:val="0"/>
          <w:sz w:val="24"/>
        </w:rPr>
        <w:t>谈判文件的组成</w:t>
      </w:r>
      <w:bookmarkEnd w:id="44"/>
    </w:p>
    <w:p w14:paraId="191BF07B">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本谈判文件包括：</w:t>
      </w:r>
    </w:p>
    <w:p w14:paraId="5FE55F6C">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谈判公告</w:t>
      </w:r>
      <w:r>
        <w:rPr>
          <w:rFonts w:ascii="仿宋" w:hAnsi="仿宋" w:eastAsia="仿宋" w:cs="黑体"/>
          <w:kern w:val="0"/>
          <w:sz w:val="24"/>
        </w:rPr>
        <w:t>/</w:t>
      </w:r>
      <w:r>
        <w:rPr>
          <w:rFonts w:hint="eastAsia" w:ascii="仿宋" w:hAnsi="仿宋" w:eastAsia="仿宋" w:cs="黑体"/>
          <w:kern w:val="0"/>
          <w:sz w:val="24"/>
        </w:rPr>
        <w:t>或邀请书；</w:t>
      </w:r>
    </w:p>
    <w:p w14:paraId="7D8A89AC">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供应商须知；</w:t>
      </w:r>
    </w:p>
    <w:p w14:paraId="46D08AB6">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评审办法和标准；</w:t>
      </w:r>
    </w:p>
    <w:p w14:paraId="49665271">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合同条款及格式；</w:t>
      </w:r>
    </w:p>
    <w:p w14:paraId="75758939">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供货要求；</w:t>
      </w:r>
    </w:p>
    <w:p w14:paraId="391E372F">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响应文件格式。</w:t>
      </w:r>
    </w:p>
    <w:p w14:paraId="5737DA11">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根据本章第</w:t>
      </w:r>
      <w:r>
        <w:rPr>
          <w:rFonts w:ascii="仿宋" w:hAnsi="仿宋" w:eastAsia="仿宋"/>
          <w:sz w:val="24"/>
        </w:rPr>
        <w:t>2</w:t>
      </w:r>
      <w:r>
        <w:rPr>
          <w:rFonts w:hint="eastAsia" w:ascii="仿宋" w:hAnsi="仿宋" w:eastAsia="仿宋"/>
          <w:sz w:val="24"/>
        </w:rPr>
        <w:t>.</w:t>
      </w:r>
      <w:r>
        <w:rPr>
          <w:rFonts w:ascii="仿宋" w:hAnsi="仿宋" w:eastAsia="仿宋"/>
          <w:sz w:val="24"/>
        </w:rPr>
        <w:t>2</w:t>
      </w:r>
      <w:r>
        <w:rPr>
          <w:rFonts w:hint="eastAsia" w:ascii="仿宋" w:hAnsi="仿宋" w:eastAsia="仿宋" w:cs="黑体"/>
          <w:kern w:val="0"/>
          <w:sz w:val="24"/>
        </w:rPr>
        <w:t>款对谈判文件所作的澄清、修改，构成谈判文件的组成部分。</w:t>
      </w:r>
    </w:p>
    <w:p w14:paraId="14B5AFC5">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5" w:name="_Ref426441946"/>
      <w:bookmarkStart w:id="46" w:name="_Toc195921809"/>
      <w:r>
        <w:rPr>
          <w:rFonts w:hint="eastAsia" w:ascii="仿宋" w:hAnsi="仿宋" w:eastAsia="仿宋" w:cs="黑体"/>
          <w:kern w:val="0"/>
          <w:sz w:val="24"/>
        </w:rPr>
        <w:t>谈判文件的澄清</w:t>
      </w:r>
      <w:bookmarkEnd w:id="45"/>
      <w:bookmarkEnd w:id="46"/>
      <w:r>
        <w:rPr>
          <w:rFonts w:hint="eastAsia" w:ascii="仿宋" w:hAnsi="仿宋" w:eastAsia="仿宋" w:cs="黑体"/>
          <w:kern w:val="0"/>
          <w:sz w:val="24"/>
        </w:rPr>
        <w:t>或修改</w:t>
      </w:r>
    </w:p>
    <w:p w14:paraId="1924DA2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供应商应仔细阅读和检查谈判文件的全部内容。如发现缺页或附件不全，应及时向采购人提出，以便补齐。</w:t>
      </w:r>
    </w:p>
    <w:p w14:paraId="35D0FB5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47" w:name="_Ref527101604"/>
      <w:r>
        <w:rPr>
          <w:rFonts w:hint="eastAsia" w:ascii="仿宋" w:hAnsi="仿宋" w:eastAsia="仿宋"/>
          <w:sz w:val="24"/>
        </w:rPr>
        <w:t>供应商</w:t>
      </w:r>
      <w:r>
        <w:rPr>
          <w:rFonts w:hint="eastAsia" w:ascii="仿宋" w:hAnsi="仿宋" w:eastAsia="仿宋" w:cs="黑体"/>
          <w:kern w:val="0"/>
          <w:sz w:val="24"/>
        </w:rPr>
        <w:t>如有疑问</w:t>
      </w:r>
      <w:r>
        <w:rPr>
          <w:rFonts w:hint="eastAsia" w:ascii="仿宋" w:hAnsi="仿宋" w:eastAsia="仿宋" w:cs="宋体"/>
          <w:sz w:val="24"/>
        </w:rPr>
        <w:t>可以在供应商须知前附表规定的时间内向采购人提出询问</w:t>
      </w:r>
      <w:r>
        <w:rPr>
          <w:rFonts w:hint="eastAsia" w:ascii="仿宋" w:hAnsi="仿宋" w:eastAsia="仿宋" w:cs="黑体"/>
          <w:kern w:val="0"/>
          <w:sz w:val="24"/>
        </w:rPr>
        <w:t>，要求采购人对谈判文件予以澄清。</w:t>
      </w:r>
      <w:bookmarkEnd w:id="47"/>
    </w:p>
    <w:p w14:paraId="2D47A3F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宋体"/>
          <w:sz w:val="24"/>
        </w:rPr>
      </w:pPr>
      <w:r>
        <w:rPr>
          <w:rFonts w:hint="eastAsia" w:ascii="仿宋" w:hAnsi="仿宋" w:eastAsia="仿宋" w:cs="宋体"/>
          <w:sz w:val="24"/>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w:t>
      </w:r>
      <w:r>
        <w:rPr>
          <w:rFonts w:ascii="仿宋" w:hAnsi="仿宋" w:eastAsia="仿宋" w:cs="宋体"/>
          <w:sz w:val="24"/>
        </w:rPr>
        <w:t>3</w:t>
      </w:r>
      <w:r>
        <w:rPr>
          <w:rFonts w:hint="eastAsia" w:ascii="仿宋" w:hAnsi="仿宋" w:eastAsia="仿宋" w:cs="宋体"/>
          <w:sz w:val="24"/>
        </w:rPr>
        <w:t>日前，以书面形式通知所有接收谈判文件的供应商，不足</w:t>
      </w:r>
      <w:r>
        <w:rPr>
          <w:rFonts w:ascii="仿宋" w:hAnsi="仿宋" w:eastAsia="仿宋" w:cs="宋体"/>
          <w:sz w:val="24"/>
        </w:rPr>
        <w:t>3</w:t>
      </w:r>
      <w:r>
        <w:rPr>
          <w:rFonts w:hint="eastAsia" w:ascii="仿宋" w:hAnsi="仿宋" w:eastAsia="仿宋" w:cs="宋体"/>
          <w:sz w:val="24"/>
        </w:rPr>
        <w:t>日的，应当顺延提交首次响应文件截止之日。</w:t>
      </w:r>
    </w:p>
    <w:p w14:paraId="3069B5F0">
      <w:pPr>
        <w:autoSpaceDE w:val="0"/>
        <w:autoSpaceDN w:val="0"/>
        <w:adjustRightInd w:val="0"/>
        <w:snapToGrid w:val="0"/>
        <w:spacing w:after="156" w:afterLines="50" w:line="400" w:lineRule="exact"/>
        <w:ind w:left="1134" w:leftChars="540"/>
        <w:rPr>
          <w:rFonts w:hint="eastAsia" w:ascii="仿宋" w:hAnsi="仿宋" w:eastAsia="仿宋" w:cs="宋体"/>
          <w:sz w:val="24"/>
        </w:rPr>
      </w:pPr>
      <w:r>
        <w:rPr>
          <w:rFonts w:hint="eastAsia" w:ascii="仿宋" w:hAnsi="仿宋" w:eastAsia="仿宋" w:cs="黑体"/>
          <w:kern w:val="0"/>
          <w:sz w:val="24"/>
        </w:rPr>
        <w:t>通过发布公告邀请供应商参加谈判的，澄清修改和更正内容将在谈判公告发布媒体上予以公告。</w:t>
      </w:r>
    </w:p>
    <w:p w14:paraId="62757A0C">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48" w:name="_Ref527292721"/>
      <w:r>
        <w:rPr>
          <w:rFonts w:hint="eastAsia" w:ascii="仿宋" w:hAnsi="仿宋" w:eastAsia="仿宋" w:cs="黑体"/>
          <w:kern w:val="0"/>
          <w:sz w:val="24"/>
        </w:rPr>
        <w:t>供应商应在收到澄清或修改文件后</w:t>
      </w:r>
      <w:r>
        <w:rPr>
          <w:rFonts w:ascii="仿宋" w:hAnsi="仿宋" w:eastAsia="仿宋" w:cs="宋体"/>
          <w:sz w:val="24"/>
        </w:rPr>
        <w:t>24</w:t>
      </w:r>
      <w:r>
        <w:rPr>
          <w:rFonts w:hint="eastAsia" w:ascii="仿宋" w:hAnsi="仿宋" w:eastAsia="仿宋" w:cs="宋体"/>
          <w:sz w:val="24"/>
        </w:rPr>
        <w:t>小时内或根据澄清通知中要求的时间内</w:t>
      </w:r>
      <w:r>
        <w:rPr>
          <w:rFonts w:hint="eastAsia" w:ascii="仿宋" w:hAnsi="仿宋" w:eastAsia="仿宋" w:cs="黑体"/>
          <w:kern w:val="0"/>
          <w:sz w:val="24"/>
        </w:rPr>
        <w:t>，将加盖公章的回执书面形式通知采购人</w:t>
      </w:r>
      <w:r>
        <w:rPr>
          <w:rFonts w:hint="eastAsia" w:ascii="仿宋" w:hAnsi="仿宋" w:eastAsia="仿宋" w:cs="宋体"/>
          <w:sz w:val="24"/>
        </w:rPr>
        <w:t>、采购代理机构或谈判小组</w:t>
      </w:r>
      <w:r>
        <w:rPr>
          <w:rFonts w:hint="eastAsia" w:ascii="仿宋" w:hAnsi="仿宋" w:eastAsia="仿宋" w:cs="黑体"/>
          <w:kern w:val="0"/>
          <w:sz w:val="24"/>
        </w:rPr>
        <w:t>，确认已收到该澄清。否则，视为同意和接受该澄清或者修改内容。</w:t>
      </w:r>
      <w:bookmarkEnd w:id="48"/>
    </w:p>
    <w:p w14:paraId="4FD81199">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9" w:name="_Ref527101721"/>
      <w:r>
        <w:rPr>
          <w:rFonts w:hint="eastAsia" w:ascii="仿宋" w:hAnsi="仿宋" w:eastAsia="仿宋" w:cs="宋体"/>
          <w:sz w:val="24"/>
        </w:rPr>
        <w:t>供应商对谈判文件提出质疑的，</w:t>
      </w:r>
      <w:r>
        <w:rPr>
          <w:rFonts w:hint="eastAsia" w:ascii="仿宋" w:hAnsi="仿宋" w:eastAsia="仿宋"/>
          <w:sz w:val="24"/>
        </w:rPr>
        <w:t>应当在获取谈判文件或者谈判文件公告期限届满之日起</w:t>
      </w:r>
      <w:r>
        <w:rPr>
          <w:rFonts w:ascii="仿宋" w:hAnsi="仿宋" w:eastAsia="仿宋"/>
          <w:sz w:val="24"/>
        </w:rPr>
        <w:t>3</w:t>
      </w:r>
      <w:r>
        <w:rPr>
          <w:rFonts w:hint="eastAsia" w:ascii="仿宋" w:hAnsi="仿宋" w:eastAsia="仿宋"/>
          <w:sz w:val="24"/>
        </w:rPr>
        <w:t>个日内，按供应商须知前附表中送达质疑函的方式以书面形式一次性提出质疑</w:t>
      </w:r>
      <w:r>
        <w:rPr>
          <w:rFonts w:hint="eastAsia" w:ascii="仿宋" w:hAnsi="仿宋" w:eastAsia="仿宋" w:cs="宋体"/>
          <w:sz w:val="24"/>
        </w:rPr>
        <w:t>。供应商</w:t>
      </w:r>
      <w:r>
        <w:rPr>
          <w:rFonts w:hint="eastAsia" w:ascii="仿宋" w:hAnsi="仿宋" w:eastAsia="仿宋"/>
          <w:sz w:val="24"/>
        </w:rPr>
        <w:t>提出质疑应当提交质疑函和必要的证明材料，质疑函的内容应符合采购质疑和投诉办法的规定。</w:t>
      </w:r>
      <w:bookmarkEnd w:id="49"/>
    </w:p>
    <w:p w14:paraId="2F28025C">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响应文件编制</w:t>
      </w:r>
    </w:p>
    <w:p w14:paraId="2CEF4CDA">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0" w:name="_Toc195921812"/>
      <w:r>
        <w:rPr>
          <w:rFonts w:hint="eastAsia" w:ascii="仿宋" w:hAnsi="仿宋" w:eastAsia="仿宋" w:cs="黑体"/>
          <w:kern w:val="0"/>
          <w:sz w:val="24"/>
        </w:rPr>
        <w:t>响应文件的组成</w:t>
      </w:r>
      <w:bookmarkEnd w:id="50"/>
    </w:p>
    <w:p w14:paraId="7364215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1" w:name="_Toc195921819"/>
      <w:r>
        <w:rPr>
          <w:rFonts w:hint="eastAsia" w:ascii="仿宋" w:hAnsi="仿宋" w:eastAsia="仿宋" w:cs="黑体"/>
          <w:kern w:val="0"/>
          <w:sz w:val="24"/>
        </w:rPr>
        <w:t>响应文件应包括下列内容：</w:t>
      </w:r>
    </w:p>
    <w:p w14:paraId="635FA76C">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报价函及其附录；</w:t>
      </w:r>
    </w:p>
    <w:p w14:paraId="67A6C9A7">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法定代表人身份证明；</w:t>
      </w:r>
    </w:p>
    <w:p w14:paraId="0492E955">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授权委托书；</w:t>
      </w:r>
    </w:p>
    <w:p w14:paraId="130E174E">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谈判保证金；</w:t>
      </w:r>
    </w:p>
    <w:p w14:paraId="1EA0D25F">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分项报价表；</w:t>
      </w:r>
    </w:p>
    <w:p w14:paraId="1AB3417C">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商务、合同条款偏差表；</w:t>
      </w:r>
    </w:p>
    <w:p w14:paraId="69E3E3A6">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供应商基本情况表；</w:t>
      </w:r>
    </w:p>
    <w:p w14:paraId="66A13A95">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资格证明文件（详见响应文件格式要求）；</w:t>
      </w:r>
    </w:p>
    <w:p w14:paraId="525159D1">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供应商业绩一览表；</w:t>
      </w:r>
    </w:p>
    <w:p w14:paraId="15EF9227">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技术偏差表；</w:t>
      </w:r>
    </w:p>
    <w:p w14:paraId="22C692E0">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技术方案；</w:t>
      </w:r>
    </w:p>
    <w:p w14:paraId="36FD5166">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拟派服务实施人员表和资历表；</w:t>
      </w:r>
    </w:p>
    <w:p w14:paraId="2F288E79">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谈判文件要求的其他内容以及供应商认为必要的其他内容；</w:t>
      </w:r>
    </w:p>
    <w:p w14:paraId="41EE7852">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黑体"/>
          <w:kern w:val="0"/>
          <w:sz w:val="24"/>
        </w:rPr>
        <w:t>最终报价函（谈判结束后，根据谈判小组要求提交）；</w:t>
      </w:r>
    </w:p>
    <w:p w14:paraId="748ABCC0">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TimesNewRomanPSMT"/>
          <w:b/>
          <w:bCs/>
          <w:kern w:val="0"/>
          <w:sz w:val="24"/>
        </w:rPr>
        <w:t>响应文件可做成通用册，部分内容需要分包编制，不同包特有部分在相应部分注明。</w:t>
      </w:r>
    </w:p>
    <w:p w14:paraId="0977FF39">
      <w:pPr>
        <w:autoSpaceDE w:val="0"/>
        <w:autoSpaceDN w:val="0"/>
        <w:adjustRightInd w:val="0"/>
        <w:snapToGrid w:val="0"/>
        <w:spacing w:after="156" w:afterLines="50" w:line="400" w:lineRule="exact"/>
        <w:rPr>
          <w:rFonts w:hint="eastAsia" w:ascii="仿宋" w:hAnsi="仿宋" w:eastAsia="仿宋" w:cs="黑体"/>
          <w:kern w:val="0"/>
          <w:sz w:val="24"/>
        </w:rPr>
      </w:pPr>
    </w:p>
    <w:p w14:paraId="5B86EFB8">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2" w:name="_Toc195921813"/>
      <w:r>
        <w:rPr>
          <w:rFonts w:hint="eastAsia" w:ascii="仿宋" w:hAnsi="仿宋" w:eastAsia="仿宋" w:cs="黑体"/>
          <w:kern w:val="0"/>
          <w:sz w:val="24"/>
        </w:rPr>
        <w:t>首次报价</w:t>
      </w:r>
      <w:bookmarkEnd w:id="52"/>
    </w:p>
    <w:p w14:paraId="62A740A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3" w:name="_Toc195921814"/>
      <w:r>
        <w:rPr>
          <w:rFonts w:hint="eastAsia" w:ascii="仿宋" w:hAnsi="仿宋" w:eastAsia="仿宋" w:cs="黑体"/>
          <w:kern w:val="0"/>
          <w:sz w:val="24"/>
        </w:rPr>
        <w:t>供应商应按谈判文件第六章提供的格式进行首次报价。</w:t>
      </w:r>
    </w:p>
    <w:p w14:paraId="45684C9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所有根据合同或其它原因应由供应商支付的税款和其它应交纳的费用都应包括在供应商提交的报价中。</w:t>
      </w:r>
    </w:p>
    <w:p w14:paraId="4D4E20D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供应商应仔细阅读所有谈判文件，填报自己认为正确的报价。</w:t>
      </w:r>
    </w:p>
    <w:p w14:paraId="494F44A7">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供应商对采购内容只允许有一个报价，采购人不接受任何有选择的报价。</w:t>
      </w:r>
    </w:p>
    <w:p w14:paraId="0109A55F">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报价不得有选择性报价和附有条件的报价，且不得高于预算价或最高限价，否则其报价无效。</w:t>
      </w:r>
    </w:p>
    <w:p w14:paraId="6A19D3CC">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本项目为总价合同，除非合同另有约定，供应商所报的最后价格在合同执行过程中是固定不变的，不得以任何理由予以变更。任何包含价格调整要求的响应文件，将被认为是非实质响应性而予以拒绝。</w:t>
      </w:r>
      <w:bookmarkStart w:id="54" w:name="_Ref421009326"/>
    </w:p>
    <w:p w14:paraId="7BDF3257">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响应文件有效期</w:t>
      </w:r>
      <w:bookmarkEnd w:id="53"/>
      <w:bookmarkEnd w:id="54"/>
    </w:p>
    <w:p w14:paraId="3C9B3B3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5" w:name="_Ref527102185"/>
      <w:r>
        <w:rPr>
          <w:rFonts w:hint="eastAsia" w:ascii="仿宋" w:hAnsi="仿宋" w:eastAsia="仿宋" w:cs="黑体"/>
          <w:kern w:val="0"/>
          <w:sz w:val="24"/>
        </w:rPr>
        <w:t>本项目响应文件有效期见供应商须知前附表。响应文件有效期从提交响应文件的截止之日起算。响应文件中承诺的有效期应当不少于谈判文件中载明的有效期。</w:t>
      </w:r>
      <w:bookmarkEnd w:id="55"/>
    </w:p>
    <w:p w14:paraId="2A3BF13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在供应商须知前附表规定的响应文件有效期内，供应商不得要求撤销或修改其响应文件。</w:t>
      </w:r>
    </w:p>
    <w:p w14:paraId="58A1C05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6" w:name="_Toc195921815"/>
      <w:r>
        <w:rPr>
          <w:rFonts w:hint="eastAsia" w:ascii="仿宋" w:hAnsi="仿宋" w:eastAsia="仿宋" w:cs="黑体"/>
          <w:kern w:val="0"/>
          <w:sz w:val="24"/>
        </w:rPr>
        <w:t>谈判保证金</w:t>
      </w:r>
      <w:bookmarkEnd w:id="56"/>
    </w:p>
    <w:p w14:paraId="505BCE7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7" w:name="_Ref419361076"/>
      <w:r>
        <w:rPr>
          <w:rFonts w:hint="eastAsia" w:ascii="仿宋" w:hAnsi="仿宋" w:eastAsia="仿宋" w:cs="黑体"/>
          <w:kern w:val="0"/>
          <w:sz w:val="24"/>
        </w:rPr>
        <w:t>供应商应按供应商前附表规定的金额、形式递交谈判保证金，并作为其响应文件的组成部分。</w:t>
      </w:r>
      <w:bookmarkEnd w:id="57"/>
    </w:p>
    <w:p w14:paraId="6D0DCDA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供应商不按本章第</w:t>
      </w:r>
      <w:r>
        <w:rPr>
          <w:sz w:val="24"/>
        </w:rPr>
        <w:fldChar w:fldCharType="begin"/>
      </w:r>
      <w:r>
        <w:rPr>
          <w:sz w:val="24"/>
        </w:rPr>
        <w:instrText xml:space="preserve">REF _Ref419361076 \r \h \* MERGEFORMAT </w:instrText>
      </w:r>
      <w:r>
        <w:rPr>
          <w:sz w:val="24"/>
        </w:rPr>
        <w:fldChar w:fldCharType="separate"/>
      </w:r>
      <w:r>
        <w:rPr>
          <w:rFonts w:ascii="仿宋" w:hAnsi="仿宋" w:eastAsia="仿宋" w:cs="黑体"/>
          <w:kern w:val="0"/>
          <w:sz w:val="24"/>
        </w:rPr>
        <w:t>3.7.1</w:t>
      </w:r>
      <w:r>
        <w:rPr>
          <w:rFonts w:ascii="仿宋" w:hAnsi="仿宋" w:eastAsia="仿宋" w:cs="黑体"/>
          <w:kern w:val="0"/>
          <w:sz w:val="24"/>
        </w:rPr>
        <w:fldChar w:fldCharType="end"/>
      </w:r>
      <w:r>
        <w:rPr>
          <w:rFonts w:hint="eastAsia" w:ascii="仿宋" w:hAnsi="仿宋" w:eastAsia="仿宋" w:cs="黑体"/>
          <w:kern w:val="0"/>
          <w:sz w:val="24"/>
        </w:rPr>
        <w:t>项要求提交谈判保证金的，其响应文件无效。</w:t>
      </w:r>
    </w:p>
    <w:p w14:paraId="45967E1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58" w:name="_Ref419361088"/>
      <w:r>
        <w:rPr>
          <w:rFonts w:hint="eastAsia" w:ascii="仿宋" w:hAnsi="仿宋" w:eastAsia="仿宋"/>
          <w:sz w:val="24"/>
        </w:rPr>
        <w:t>供应商在首次响应文件递交截止时间前，按谈判文件的要求向采购代理机构递交谈判保证金，递交首次响应文件截止时间之后递交的谈判保证金将被拒绝。</w:t>
      </w:r>
      <w:bookmarkEnd w:id="58"/>
    </w:p>
    <w:p w14:paraId="39711CA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供应商在汇款时务必注明所参与谈判项目的编号及用途，否则，因款项用途不明导致响应文件无效等后果由供应商自行承担。</w:t>
      </w:r>
    </w:p>
    <w:p w14:paraId="43648DF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采购人或者采购代理机构应当自成交通知书发出之日起5个日历日内退还非成交供应商的谈判保证金，自采购合同签订之日起5个日历日内退还成交供应商的谈判保证金。</w:t>
      </w:r>
    </w:p>
    <w:p w14:paraId="03A6A35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宋体"/>
          <w:sz w:val="24"/>
        </w:rPr>
        <w:t>供应商有下列行为之一者，其谈判保证金可不予退还：</w:t>
      </w:r>
    </w:p>
    <w:p w14:paraId="2AD4B79E">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（1）供应商在响应文件有效期内撤回响应文件的；</w:t>
      </w:r>
    </w:p>
    <w:p w14:paraId="3D94E3AB">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（2）供应商在响应文件中提供虚假材料的；</w:t>
      </w:r>
    </w:p>
    <w:p w14:paraId="13EEE49A">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（3）除因不可抗力或谈判文件认可的情形以外，成交供应商不与采购人签订合同的；</w:t>
      </w:r>
    </w:p>
    <w:p w14:paraId="4EC49461">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（4）供应商与采购人、其他供应商或者采购代理机构恶意串通的；</w:t>
      </w:r>
    </w:p>
    <w:p w14:paraId="667D1C10">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（5）谈判文件规定应由成交供应商缴纳代理服务费而成交供应商未缴纳的；</w:t>
      </w:r>
    </w:p>
    <w:p w14:paraId="68AA6EF2">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（6）谈判文件规定的其他情形。</w:t>
      </w:r>
    </w:p>
    <w:p w14:paraId="6D6F31A6">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9" w:name="_Toc195921818"/>
      <w:r>
        <w:rPr>
          <w:rFonts w:hint="eastAsia" w:ascii="仿宋" w:hAnsi="仿宋" w:eastAsia="仿宋" w:cs="黑体"/>
          <w:kern w:val="0"/>
          <w:sz w:val="24"/>
        </w:rPr>
        <w:t>响应文件的编制</w:t>
      </w:r>
      <w:bookmarkEnd w:id="59"/>
    </w:p>
    <w:p w14:paraId="5DD0912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响应文件应按第六章“响应文件格式”进行编写，如有必要，可以增加附页，作为响应文件的组成部分。供应商可以提出比谈判文件要求更有利于采购人的承诺。</w:t>
      </w:r>
    </w:p>
    <w:p w14:paraId="255E96DC">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响应文件应当对谈判文件有关采购范围、服务期、响应文件有效期及谈判文件要求实质性内容作出响应。</w:t>
      </w:r>
    </w:p>
    <w:p w14:paraId="38CE472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0" w:name="_Ref527102437"/>
      <w:r>
        <w:rPr>
          <w:rFonts w:hint="eastAsia" w:ascii="仿宋" w:hAnsi="仿宋" w:eastAsia="仿宋" w:cs="黑体"/>
          <w:kern w:val="0"/>
          <w:sz w:val="24"/>
        </w:rPr>
        <w:t>响应文件正本需打印或用不褪色墨水书写，供应商的法定代表人或经授权的代表须根据谈判文件第六章的规定在响应文件中需要签字和（或）盖章的位置签字（或盖人名章）和（或）加盖单位公章。授权代表须持有书面的“法定代表人授权书”（格式附后），并将其附在响应文件中。</w:t>
      </w:r>
      <w:bookmarkEnd w:id="60"/>
    </w:p>
    <w:p w14:paraId="5C8C2C62">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首次响应文件递交截止时间前，如对首次响应文件进行了修改，包括在响应文件行间插字、涂改和增删，均应由供应商的法定代表人或经授权的代表在修改的每一页上签字。</w:t>
      </w:r>
    </w:p>
    <w:p w14:paraId="088F928F">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响应文件的副本可采用正本的复印件。</w:t>
      </w:r>
    </w:p>
    <w:p w14:paraId="06F61B1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响应文件正本一份，副本及电子文档份数见供应商须知前附表。正本和副本的封面上应清楚地标记“正本”或“副本”的字样。当副本和正本不一致时，以正本为准。</w:t>
      </w:r>
    </w:p>
    <w:p w14:paraId="2A7A227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1" w:name="_Ref527102466"/>
      <w:r>
        <w:rPr>
          <w:rFonts w:hint="eastAsia" w:ascii="仿宋" w:hAnsi="仿宋" w:eastAsia="仿宋" w:cs="黑体"/>
          <w:kern w:val="0"/>
          <w:sz w:val="24"/>
        </w:rPr>
        <w:t>响应文件的正本与副本应分别装订成册，并编制目录，具体分册及装订要求见供应商须知前附表规定。</w:t>
      </w:r>
      <w:bookmarkEnd w:id="61"/>
    </w:p>
    <w:p w14:paraId="2A88F24B">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w:t>
      </w:r>
      <w:bookmarkEnd w:id="51"/>
      <w:r>
        <w:rPr>
          <w:rFonts w:hint="eastAsia" w:ascii="仿宋" w:hAnsi="仿宋" w:eastAsia="仿宋" w:cs="黑体"/>
          <w:kern w:val="0"/>
          <w:sz w:val="24"/>
        </w:rPr>
        <w:t>提交</w:t>
      </w:r>
    </w:p>
    <w:p w14:paraId="62C3F08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2" w:name="_Toc195921820"/>
      <w:r>
        <w:rPr>
          <w:rFonts w:hint="eastAsia" w:ascii="仿宋" w:hAnsi="仿宋" w:eastAsia="仿宋" w:cs="黑体"/>
          <w:kern w:val="0"/>
          <w:sz w:val="24"/>
        </w:rPr>
        <w:t>响应文件的</w:t>
      </w:r>
      <w:bookmarkEnd w:id="62"/>
      <w:r>
        <w:rPr>
          <w:rFonts w:hint="eastAsia" w:ascii="仿宋" w:hAnsi="仿宋" w:eastAsia="仿宋" w:cs="黑体"/>
          <w:kern w:val="0"/>
          <w:sz w:val="24"/>
        </w:rPr>
        <w:t>密封和标记</w:t>
      </w:r>
    </w:p>
    <w:p w14:paraId="11EF374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3" w:name="_Ref421008478"/>
      <w:r>
        <w:rPr>
          <w:rFonts w:hint="eastAsia" w:ascii="仿宋" w:hAnsi="仿宋" w:eastAsia="仿宋" w:cs="黑体"/>
          <w:kern w:val="0"/>
          <w:sz w:val="24"/>
        </w:rPr>
        <w:t>供应商递交的响应文件，应加以密封。密封方式为在响应文件外包装封口处加盖公章或“密封章”。</w:t>
      </w:r>
    </w:p>
    <w:p w14:paraId="21273B5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4" w:name="_Ref527102501"/>
      <w:r>
        <w:rPr>
          <w:rFonts w:hint="eastAsia" w:ascii="仿宋" w:hAnsi="仿宋" w:eastAsia="仿宋" w:cs="黑体"/>
          <w:kern w:val="0"/>
          <w:sz w:val="24"/>
        </w:rPr>
        <w:t>响应文件的封套上应标识的其他内容见供应商须知前附表。</w:t>
      </w:r>
      <w:bookmarkEnd w:id="63"/>
      <w:bookmarkEnd w:id="64"/>
    </w:p>
    <w:p w14:paraId="791B343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未按本章第</w:t>
      </w:r>
      <w:r>
        <w:rPr>
          <w:sz w:val="24"/>
        </w:rPr>
        <w:fldChar w:fldCharType="begin"/>
      </w:r>
      <w:r>
        <w:rPr>
          <w:sz w:val="24"/>
        </w:rPr>
        <w:instrText xml:space="preserve"> REF _Ref421008478 \r \h  \* MERGEFORMAT </w:instrText>
      </w:r>
      <w:r>
        <w:rPr>
          <w:sz w:val="24"/>
        </w:rPr>
        <w:fldChar w:fldCharType="separate"/>
      </w:r>
      <w:r>
        <w:rPr>
          <w:rFonts w:ascii="仿宋" w:hAnsi="仿宋" w:eastAsia="仿宋" w:cs="黑体"/>
          <w:kern w:val="0"/>
          <w:sz w:val="24"/>
        </w:rPr>
        <w:t>4.1.1</w:t>
      </w:r>
      <w:r>
        <w:rPr>
          <w:rFonts w:ascii="仿宋" w:hAnsi="仿宋" w:eastAsia="仿宋" w:cs="黑体"/>
          <w:kern w:val="0"/>
          <w:sz w:val="24"/>
        </w:rPr>
        <w:fldChar w:fldCharType="end"/>
      </w:r>
      <w:r>
        <w:rPr>
          <w:rFonts w:hint="eastAsia" w:ascii="仿宋" w:hAnsi="仿宋" w:eastAsia="仿宋" w:cs="黑体"/>
          <w:kern w:val="0"/>
          <w:sz w:val="24"/>
        </w:rPr>
        <w:t>项、第</w:t>
      </w:r>
      <w:r>
        <w:rPr>
          <w:rFonts w:ascii="仿宋" w:hAnsi="仿宋" w:eastAsia="仿宋"/>
          <w:sz w:val="24"/>
        </w:rPr>
        <w:t>4.1.2</w:t>
      </w:r>
      <w:r>
        <w:rPr>
          <w:rFonts w:hint="eastAsia" w:ascii="仿宋" w:hAnsi="仿宋" w:eastAsia="仿宋" w:cs="黑体"/>
          <w:kern w:val="0"/>
          <w:sz w:val="24"/>
        </w:rPr>
        <w:t>项要求密封并加写标识的响应文件，采购人不予受理。</w:t>
      </w:r>
    </w:p>
    <w:p w14:paraId="23AF1F1D">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5" w:name="_Toc195921821"/>
      <w:r>
        <w:rPr>
          <w:rFonts w:hint="eastAsia" w:ascii="仿宋" w:hAnsi="仿宋" w:eastAsia="仿宋" w:cs="黑体"/>
          <w:kern w:val="0"/>
          <w:sz w:val="24"/>
        </w:rPr>
        <w:t>首次响应文件的递交</w:t>
      </w:r>
      <w:bookmarkEnd w:id="65"/>
    </w:p>
    <w:p w14:paraId="10495C3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供应商应在谈判公告</w:t>
      </w:r>
      <w:r>
        <w:rPr>
          <w:rFonts w:ascii="仿宋" w:hAnsi="仿宋" w:eastAsia="仿宋" w:cs="黑体"/>
          <w:kern w:val="0"/>
          <w:sz w:val="24"/>
        </w:rPr>
        <w:t>/</w:t>
      </w:r>
      <w:r>
        <w:rPr>
          <w:rFonts w:hint="eastAsia" w:ascii="仿宋" w:hAnsi="仿宋" w:eastAsia="仿宋" w:cs="黑体"/>
          <w:kern w:val="0"/>
          <w:sz w:val="24"/>
        </w:rPr>
        <w:t>邀请书规定的递交响应文件截止时间前递交首次响应文件。如有变化，见澄清修改文件。</w:t>
      </w:r>
    </w:p>
    <w:p w14:paraId="6962E10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供应商递交首次响应文件的地点：见谈判公告</w:t>
      </w:r>
      <w:r>
        <w:rPr>
          <w:rFonts w:ascii="仿宋" w:hAnsi="仿宋" w:eastAsia="仿宋" w:cs="黑体"/>
          <w:kern w:val="0"/>
          <w:sz w:val="24"/>
        </w:rPr>
        <w:t>/</w:t>
      </w:r>
      <w:r>
        <w:rPr>
          <w:rFonts w:hint="eastAsia" w:ascii="仿宋" w:hAnsi="仿宋" w:eastAsia="仿宋" w:cs="黑体"/>
          <w:kern w:val="0"/>
          <w:sz w:val="24"/>
        </w:rPr>
        <w:t>邀请书。如有变化，见澄清修改文件。</w:t>
      </w:r>
    </w:p>
    <w:p w14:paraId="115E99F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除因供应商家数不满足要求未进行谈判的情形外，供应商所递交的响应文件不予退还。</w:t>
      </w:r>
    </w:p>
    <w:p w14:paraId="7546425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逾期送达、</w:t>
      </w:r>
      <w:r>
        <w:rPr>
          <w:rFonts w:hint="eastAsia" w:ascii="仿宋" w:hAnsi="仿宋" w:eastAsia="仿宋" w:cs="黑体"/>
          <w:kern w:val="0"/>
          <w:sz w:val="24"/>
        </w:rPr>
        <w:t>未送达指定地点</w:t>
      </w:r>
      <w:r>
        <w:rPr>
          <w:rFonts w:hint="eastAsia" w:ascii="仿宋" w:hAnsi="仿宋" w:eastAsia="仿宋"/>
          <w:sz w:val="24"/>
        </w:rPr>
        <w:t>的响应文件</w:t>
      </w:r>
      <w:r>
        <w:rPr>
          <w:rFonts w:hint="eastAsia" w:ascii="仿宋" w:hAnsi="仿宋" w:eastAsia="仿宋" w:cs="黑体"/>
          <w:kern w:val="0"/>
          <w:sz w:val="24"/>
        </w:rPr>
        <w:t>，采购人不予受理。</w:t>
      </w:r>
    </w:p>
    <w:p w14:paraId="236C161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6" w:name="_Toc195921822"/>
      <w:r>
        <w:rPr>
          <w:rFonts w:hint="eastAsia" w:ascii="仿宋" w:hAnsi="仿宋" w:eastAsia="仿宋" w:cs="黑体"/>
          <w:kern w:val="0"/>
          <w:sz w:val="24"/>
        </w:rPr>
        <w:t>响应文件的修改与撤回</w:t>
      </w:r>
      <w:bookmarkEnd w:id="66"/>
    </w:p>
    <w:p w14:paraId="04984E6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在谈判公告</w:t>
      </w:r>
      <w:r>
        <w:rPr>
          <w:rFonts w:ascii="仿宋" w:hAnsi="仿宋" w:eastAsia="仿宋" w:cs="黑体"/>
          <w:kern w:val="0"/>
          <w:sz w:val="24"/>
        </w:rPr>
        <w:t>/</w:t>
      </w:r>
      <w:r>
        <w:rPr>
          <w:rFonts w:hint="eastAsia" w:ascii="仿宋" w:hAnsi="仿宋" w:eastAsia="仿宋" w:cs="黑体"/>
          <w:kern w:val="0"/>
          <w:sz w:val="24"/>
        </w:rPr>
        <w:t>或邀请书规定的首次响应文件递交截止时间前，供应商可以修改或撤回已递交的首次响应文件，但应以书面形式通知采购人。</w:t>
      </w:r>
    </w:p>
    <w:p w14:paraId="62042A9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修改的内容为首次响应文件的组成部分。修改的首次响应文件应按照本章第</w:t>
      </w:r>
      <w:r>
        <w:rPr>
          <w:rFonts w:ascii="仿宋" w:hAnsi="仿宋" w:eastAsia="仿宋" w:cs="黑体"/>
          <w:kern w:val="0"/>
          <w:sz w:val="24"/>
        </w:rPr>
        <w:t>3</w:t>
      </w:r>
      <w:r>
        <w:rPr>
          <w:rFonts w:hint="eastAsia" w:ascii="仿宋" w:hAnsi="仿宋" w:eastAsia="仿宋" w:cs="黑体"/>
          <w:kern w:val="0"/>
          <w:sz w:val="24"/>
        </w:rPr>
        <w:t>条、第</w:t>
      </w:r>
      <w:r>
        <w:rPr>
          <w:rFonts w:ascii="仿宋" w:hAnsi="仿宋" w:eastAsia="仿宋" w:cs="黑体"/>
          <w:kern w:val="0"/>
          <w:sz w:val="24"/>
        </w:rPr>
        <w:t>4</w:t>
      </w:r>
      <w:r>
        <w:rPr>
          <w:rFonts w:hint="eastAsia" w:ascii="仿宋" w:hAnsi="仿宋" w:eastAsia="仿宋" w:cs="黑体"/>
          <w:kern w:val="0"/>
          <w:sz w:val="24"/>
        </w:rPr>
        <w:t>条规定进行编制、标记和递交，并标明“修改”字样。</w:t>
      </w:r>
    </w:p>
    <w:p w14:paraId="54E2E202">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评审与谈判</w:t>
      </w:r>
    </w:p>
    <w:p w14:paraId="1F0549EF">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w:t>
      </w:r>
    </w:p>
    <w:p w14:paraId="28F21C2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7" w:name="_Ref527102573"/>
      <w:r>
        <w:rPr>
          <w:rFonts w:hint="eastAsia" w:ascii="仿宋" w:hAnsi="仿宋" w:eastAsia="仿宋" w:cs="黑体"/>
          <w:kern w:val="0"/>
          <w:sz w:val="24"/>
        </w:rPr>
        <w:t>谈判小组由采购人代表和评审专家组成，采购人代表和评审专家人数见供应商须知前附表。</w:t>
      </w:r>
      <w:bookmarkEnd w:id="67"/>
    </w:p>
    <w:p w14:paraId="6B30000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谈判小组成员有下列情形之一的，应当回避：</w:t>
      </w:r>
    </w:p>
    <w:p w14:paraId="2B7EEFC8">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年内与供应商存在劳动关系；</w:t>
      </w:r>
    </w:p>
    <w:p w14:paraId="3FC18547">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年内担任供应商的董事、监事；</w:t>
      </w:r>
    </w:p>
    <w:p w14:paraId="7E22C26A">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年内是供应商的控股股东或者实际控制人；</w:t>
      </w:r>
    </w:p>
    <w:p w14:paraId="1689639B">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与供应商的法定代表人或者负责人有夫妻、直系血亲、三代以内旁系血亲或者近姻亲关系；</w:t>
      </w:r>
    </w:p>
    <w:p w14:paraId="2FBEF7F8">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与供应商有其他可能影响采购活动公平、公正进行的关系。</w:t>
      </w:r>
    </w:p>
    <w:p w14:paraId="4C3BA395">
      <w:pPr>
        <w:numPr>
          <w:ilvl w:val="2"/>
          <w:numId w:val="6"/>
        </w:numPr>
        <w:tabs>
          <w:tab w:val="left" w:pos="1260"/>
          <w:tab w:val="left" w:pos="1418"/>
          <w:tab w:val="left" w:pos="1800"/>
        </w:tabs>
        <w:autoSpaceDE w:val="0"/>
        <w:autoSpaceDN w:val="0"/>
        <w:adjustRightInd w:val="0"/>
        <w:snapToGrid w:val="0"/>
        <w:spacing w:before="120"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w:t>
      </w:r>
      <w:r>
        <w:rPr>
          <w:rFonts w:hint="eastAsia" w:ascii="仿宋" w:hAnsi="仿宋" w:eastAsia="仿宋"/>
          <w:sz w:val="24"/>
        </w:rPr>
        <w:t>负责具体评审事务，并独立履行下列职责</w:t>
      </w:r>
      <w:r>
        <w:rPr>
          <w:rFonts w:hint="eastAsia" w:ascii="仿宋" w:hAnsi="仿宋" w:eastAsia="仿宋" w:cs="黑体"/>
          <w:kern w:val="0"/>
          <w:sz w:val="24"/>
        </w:rPr>
        <w:t>：</w:t>
      </w:r>
    </w:p>
    <w:p w14:paraId="26FF77B4">
      <w:pPr>
        <w:pStyle w:val="41"/>
        <w:numPr>
          <w:ilvl w:val="0"/>
          <w:numId w:val="11"/>
        </w:numPr>
        <w:snapToGrid w:val="0"/>
        <w:spacing w:after="156" w:afterLines="50" w:line="400" w:lineRule="exact"/>
        <w:rPr>
          <w:rFonts w:hint="eastAsia" w:ascii="仿宋" w:hAnsi="仿宋" w:eastAsia="仿宋" w:cs="宋体"/>
          <w:sz w:val="24"/>
          <w:szCs w:val="24"/>
        </w:rPr>
      </w:pPr>
      <w:bookmarkStart w:id="68" w:name="_Toc195921828"/>
      <w:r>
        <w:rPr>
          <w:rFonts w:hint="eastAsia" w:ascii="仿宋" w:hAnsi="仿宋" w:eastAsia="仿宋" w:cs="宋体"/>
          <w:sz w:val="24"/>
          <w:szCs w:val="24"/>
        </w:rPr>
        <w:t>确认谈判文件；</w:t>
      </w:r>
    </w:p>
    <w:p w14:paraId="319FEF6F">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审查供应商的响应文件并作出评价；</w:t>
      </w:r>
    </w:p>
    <w:p w14:paraId="5FB15442">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要求供应商解释或者澄清其响应文件；</w:t>
      </w:r>
    </w:p>
    <w:p w14:paraId="30FA4723">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编写评审报告；</w:t>
      </w:r>
    </w:p>
    <w:p w14:paraId="0C87D76B">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告知采购人、采购代理机构在评审过程中发现的供应商的违法违规行为。</w:t>
      </w:r>
    </w:p>
    <w:p w14:paraId="525FE535">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谈判小组所有成员集中与单一供应商分别进行谈判，并给予所有参加谈判的供应商平等的谈判机会。</w:t>
      </w:r>
    </w:p>
    <w:p w14:paraId="43E90B14">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bookmarkStart w:id="69" w:name="_Hlk64976057"/>
      <w:r>
        <w:rPr>
          <w:rFonts w:hint="eastAsia" w:ascii="仿宋" w:hAnsi="仿宋" w:eastAsia="仿宋" w:cs="TimesNewRomanPSMT"/>
          <w:kern w:val="0"/>
          <w:sz w:val="24"/>
        </w:rPr>
        <w:t>谈判结束后，谈判小组可以要求所有继续参加谈判的供应商在规定时间内提交最终报价函，提交最终报价函的供应商不足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家时，经评审委员会判定剩余响应文件具有竞争性，则按剩余有效供应商个数提交最终报价函。否则，评审委员会不在进行谈判，采购人将对本项目重新组织采购。</w:t>
      </w:r>
      <w:bookmarkEnd w:id="69"/>
    </w:p>
    <w:p w14:paraId="5E5ADC8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供应商应当按照谈判文件的变动情况和谈判小组的要求重新提交最终报价函，并由其法定代表人或授权代表签字或者加盖公章。由授权代表签字的，应当附法定代表人授权书。</w:t>
      </w:r>
    </w:p>
    <w:p w14:paraId="5ECAEDD9">
      <w:pPr>
        <w:autoSpaceDE w:val="0"/>
        <w:autoSpaceDN w:val="0"/>
        <w:adjustRightInd w:val="0"/>
        <w:snapToGrid w:val="0"/>
        <w:spacing w:after="156" w:afterLines="50" w:line="400" w:lineRule="exact"/>
        <w:ind w:left="1134" w:leftChars="540"/>
        <w:rPr>
          <w:rFonts w:hint="eastAsia" w:ascii="仿宋" w:hAnsi="仿宋" w:eastAsia="仿宋" w:cs="TimesNewRomanPSMT"/>
          <w:kern w:val="0"/>
          <w:sz w:val="24"/>
        </w:rPr>
      </w:pPr>
      <w:r>
        <w:rPr>
          <w:rFonts w:hint="eastAsia" w:ascii="仿宋" w:hAnsi="仿宋" w:eastAsia="仿宋" w:cs="TimesNewRomanPSMT"/>
          <w:kern w:val="0"/>
          <w:sz w:val="24"/>
        </w:rPr>
        <w:t>最终报价函是供应商响应文件的有效组成部分。</w:t>
      </w:r>
    </w:p>
    <w:p w14:paraId="2A1390A0">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若谈判最终报价函与供应商首次递交的报价函的内容有差异，以谈判最终报价函内容为准。</w:t>
      </w:r>
    </w:p>
    <w:p w14:paraId="4BA00817">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若</w:t>
      </w:r>
      <w:r>
        <w:rPr>
          <w:rFonts w:hint="eastAsia" w:ascii="仿宋" w:hAnsi="仿宋" w:eastAsia="仿宋" w:cs="黑体"/>
          <w:kern w:val="0"/>
          <w:sz w:val="24"/>
        </w:rPr>
        <w:t>成交</w:t>
      </w:r>
      <w:r>
        <w:rPr>
          <w:rFonts w:hint="eastAsia" w:ascii="仿宋" w:hAnsi="仿宋" w:eastAsia="仿宋" w:cs="TimesNewRomanPSMT"/>
          <w:kern w:val="0"/>
          <w:sz w:val="24"/>
        </w:rPr>
        <w:t>供应商的谈判最终报价函的报价与首次递交的报价函在报价有差异，则首次响应文件中所列明的各项单价和合价，应在符合适用法律法规和相关政策的基础上按最终报价与首次报价的变化幅度进行调整，收到</w:t>
      </w:r>
      <w:r>
        <w:rPr>
          <w:rFonts w:hint="eastAsia" w:ascii="仿宋" w:hAnsi="仿宋" w:eastAsia="仿宋" w:cs="黑体"/>
          <w:kern w:val="0"/>
          <w:sz w:val="24"/>
        </w:rPr>
        <w:t>成交</w:t>
      </w:r>
      <w:r>
        <w:rPr>
          <w:rFonts w:hint="eastAsia" w:ascii="仿宋" w:hAnsi="仿宋" w:eastAsia="仿宋" w:cs="TimesNewRomanPSMT"/>
          <w:kern w:val="0"/>
          <w:sz w:val="24"/>
        </w:rPr>
        <w:t>通知书后的</w:t>
      </w:r>
      <w:r>
        <w:rPr>
          <w:rFonts w:ascii="仿宋" w:hAnsi="仿宋" w:eastAsia="仿宋" w:cs="TimesNewRomanPSMT"/>
          <w:kern w:val="0"/>
          <w:sz w:val="24"/>
        </w:rPr>
        <w:t xml:space="preserve"> </w:t>
      </w:r>
      <w:r>
        <w:rPr>
          <w:rFonts w:hint="eastAsia" w:ascii="仿宋" w:hAnsi="仿宋" w:eastAsia="仿宋" w:cs="TimesNewRomanPSMT"/>
          <w:kern w:val="0"/>
          <w:sz w:val="24"/>
        </w:rPr>
        <w:t>3</w:t>
      </w:r>
      <w:r>
        <w:rPr>
          <w:rFonts w:ascii="仿宋" w:hAnsi="仿宋" w:eastAsia="仿宋" w:cs="TimesNewRomanPSMT"/>
          <w:kern w:val="0"/>
          <w:sz w:val="24"/>
        </w:rPr>
        <w:t xml:space="preserve"> </w:t>
      </w:r>
      <w:r>
        <w:rPr>
          <w:rFonts w:hint="eastAsia" w:ascii="仿宋" w:hAnsi="仿宋" w:eastAsia="仿宋" w:cs="TimesNewRomanPSMT"/>
          <w:kern w:val="0"/>
          <w:sz w:val="24"/>
        </w:rPr>
        <w:t>日内提交给采购人；对采购人提出的审查意见在合同签订前修改完成。</w:t>
      </w:r>
    </w:p>
    <w:p w14:paraId="55633C83">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谈判小组</w:t>
      </w:r>
      <w:r>
        <w:rPr>
          <w:rFonts w:hint="eastAsia" w:ascii="仿宋" w:hAnsi="仿宋" w:eastAsia="仿宋"/>
          <w:sz w:val="24"/>
        </w:rPr>
        <w:t>按照第三章“评审办法和标准”规定的谈判方法和标准，对参与谈判最终报价的响应文件进行商务和技术评估，综合比较与评价。“评审办法”没有规定的方法、评审因素和标准，不作为评审依据。</w:t>
      </w:r>
    </w:p>
    <w:bookmarkEnd w:id="68"/>
    <w:p w14:paraId="5B15457B">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70" w:name="_Toc195921830"/>
      <w:r>
        <w:rPr>
          <w:rFonts w:hint="eastAsia" w:ascii="仿宋" w:hAnsi="仿宋" w:eastAsia="仿宋" w:cs="黑体"/>
          <w:kern w:val="0"/>
          <w:sz w:val="24"/>
        </w:rPr>
        <w:t>合同授予</w:t>
      </w:r>
      <w:bookmarkEnd w:id="70"/>
    </w:p>
    <w:p w14:paraId="5A175BFE">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bookmarkStart w:id="71" w:name="_Toc195921831"/>
      <w:bookmarkStart w:id="72" w:name="_Ref527102841"/>
      <w:bookmarkStart w:id="73" w:name="_Ref526866822"/>
      <w:r>
        <w:rPr>
          <w:rFonts w:hint="eastAsia" w:ascii="仿宋" w:hAnsi="仿宋" w:eastAsia="仿宋" w:cs="黑体"/>
          <w:kern w:val="0"/>
          <w:sz w:val="24"/>
        </w:rPr>
        <w:t>确定成交供应商方式</w:t>
      </w:r>
      <w:bookmarkEnd w:id="71"/>
      <w:bookmarkEnd w:id="72"/>
      <w:bookmarkEnd w:id="73"/>
    </w:p>
    <w:p w14:paraId="4D311715">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sz w:val="24"/>
        </w:rPr>
        <w:t>采购人应当</w:t>
      </w:r>
      <w:r>
        <w:rPr>
          <w:rFonts w:hint="eastAsia" w:ascii="仿宋" w:hAnsi="仿宋" w:eastAsia="仿宋" w:cs="宋体"/>
          <w:sz w:val="24"/>
        </w:rPr>
        <w:t>从评审报告提出的</w:t>
      </w:r>
      <w:r>
        <w:rPr>
          <w:rFonts w:hint="eastAsia" w:ascii="仿宋" w:hAnsi="仿宋" w:eastAsia="仿宋" w:cs="黑体"/>
          <w:kern w:val="0"/>
          <w:sz w:val="24"/>
        </w:rPr>
        <w:t>成交</w:t>
      </w:r>
      <w:r>
        <w:rPr>
          <w:rFonts w:hint="eastAsia" w:ascii="仿宋" w:hAnsi="仿宋" w:eastAsia="仿宋" w:cs="宋体"/>
          <w:sz w:val="24"/>
        </w:rPr>
        <w:t>候选供应商中，按照得分排序由高到低的原则确定</w:t>
      </w:r>
      <w:r>
        <w:rPr>
          <w:rFonts w:hint="eastAsia" w:ascii="仿宋" w:hAnsi="仿宋" w:eastAsia="仿宋" w:cs="黑体"/>
          <w:kern w:val="0"/>
          <w:sz w:val="24"/>
        </w:rPr>
        <w:t>成交</w:t>
      </w:r>
      <w:r>
        <w:rPr>
          <w:rFonts w:hint="eastAsia" w:ascii="仿宋" w:hAnsi="仿宋" w:eastAsia="仿宋" w:cs="宋体"/>
          <w:sz w:val="24"/>
        </w:rPr>
        <w:t>供应商</w:t>
      </w:r>
      <w:r>
        <w:rPr>
          <w:rFonts w:hint="eastAsia" w:ascii="仿宋" w:hAnsi="仿宋" w:eastAsia="仿宋"/>
          <w:sz w:val="24"/>
        </w:rPr>
        <w:t>，也可以书面授权谈判小组直接确定</w:t>
      </w:r>
      <w:r>
        <w:rPr>
          <w:rFonts w:hint="eastAsia" w:ascii="仿宋" w:hAnsi="仿宋" w:eastAsia="仿宋" w:cs="黑体"/>
          <w:kern w:val="0"/>
          <w:sz w:val="24"/>
        </w:rPr>
        <w:t>成交</w:t>
      </w:r>
      <w:r>
        <w:rPr>
          <w:rFonts w:hint="eastAsia" w:ascii="仿宋" w:hAnsi="仿宋" w:eastAsia="仿宋"/>
          <w:sz w:val="24"/>
        </w:rPr>
        <w:t>供应商。具体方式见供应商须知前附表。</w:t>
      </w:r>
    </w:p>
    <w:p w14:paraId="6F4F6B79">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成交候选人公示和</w:t>
      </w:r>
      <w:bookmarkStart w:id="74" w:name="_Hlk64976971"/>
      <w:r>
        <w:rPr>
          <w:rFonts w:hint="eastAsia" w:ascii="仿宋" w:hAnsi="仿宋" w:eastAsia="仿宋" w:cs="黑体"/>
          <w:kern w:val="0"/>
          <w:sz w:val="24"/>
        </w:rPr>
        <w:t>成交结果公告</w:t>
      </w:r>
      <w:bookmarkEnd w:id="74"/>
    </w:p>
    <w:p w14:paraId="54DB01E8">
      <w:pPr>
        <w:numPr>
          <w:ilvl w:val="2"/>
          <w:numId w:val="6"/>
        </w:numPr>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采购代理机构应当自</w:t>
      </w:r>
      <w:r>
        <w:rPr>
          <w:rFonts w:hint="eastAsia" w:ascii="仿宋" w:hAnsi="仿宋" w:eastAsia="仿宋" w:cs="黑体"/>
          <w:kern w:val="0"/>
          <w:sz w:val="24"/>
        </w:rPr>
        <w:t>成交</w:t>
      </w:r>
      <w:r>
        <w:rPr>
          <w:rFonts w:hint="eastAsia" w:ascii="仿宋" w:hAnsi="仿宋" w:eastAsia="仿宋"/>
          <w:sz w:val="24"/>
        </w:rPr>
        <w:t>候选人确定之日起</w:t>
      </w:r>
      <w:r>
        <w:rPr>
          <w:rFonts w:ascii="仿宋" w:hAnsi="仿宋" w:eastAsia="仿宋"/>
          <w:sz w:val="24"/>
        </w:rPr>
        <w:t>2</w:t>
      </w:r>
      <w:r>
        <w:rPr>
          <w:rFonts w:hint="eastAsia" w:ascii="仿宋" w:hAnsi="仿宋" w:eastAsia="仿宋"/>
          <w:sz w:val="24"/>
        </w:rPr>
        <w:t>个工作日内，在相关网站上发布</w:t>
      </w:r>
      <w:r>
        <w:rPr>
          <w:rFonts w:hint="eastAsia" w:ascii="仿宋" w:hAnsi="仿宋" w:eastAsia="仿宋" w:cs="黑体"/>
          <w:kern w:val="0"/>
          <w:sz w:val="24"/>
        </w:rPr>
        <w:t>成交</w:t>
      </w:r>
      <w:r>
        <w:rPr>
          <w:rFonts w:hint="eastAsia" w:ascii="仿宋" w:hAnsi="仿宋" w:eastAsia="仿宋"/>
          <w:sz w:val="24"/>
        </w:rPr>
        <w:t>候选人公示，</w:t>
      </w:r>
      <w:r>
        <w:rPr>
          <w:rFonts w:hint="eastAsia" w:ascii="仿宋" w:hAnsi="仿宋" w:eastAsia="仿宋" w:cs="黑体"/>
          <w:kern w:val="0"/>
          <w:sz w:val="24"/>
        </w:rPr>
        <w:t>成交</w:t>
      </w:r>
      <w:r>
        <w:rPr>
          <w:rFonts w:hint="eastAsia" w:ascii="仿宋" w:hAnsi="仿宋" w:eastAsia="仿宋"/>
          <w:sz w:val="24"/>
        </w:rPr>
        <w:t>候选人公示期限为</w:t>
      </w:r>
      <w:r>
        <w:rPr>
          <w:rFonts w:ascii="仿宋" w:hAnsi="仿宋" w:eastAsia="仿宋"/>
          <w:sz w:val="24"/>
        </w:rPr>
        <w:t>3日。</w:t>
      </w:r>
    </w:p>
    <w:p w14:paraId="70E5125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供应商可以在成交候选人公示期</w:t>
      </w:r>
      <w:r>
        <w:rPr>
          <w:rFonts w:ascii="仿宋" w:hAnsi="仿宋" w:eastAsia="仿宋"/>
          <w:sz w:val="24"/>
        </w:rPr>
        <w:t>内，按本</w:t>
      </w:r>
      <w:r>
        <w:rPr>
          <w:rFonts w:hint="eastAsia" w:ascii="仿宋" w:hAnsi="仿宋" w:eastAsia="仿宋"/>
          <w:sz w:val="24"/>
        </w:rPr>
        <w:t>须知第</w:t>
      </w:r>
      <w:r>
        <w:rPr>
          <w:sz w:val="24"/>
        </w:rPr>
        <w:fldChar w:fldCharType="begin"/>
      </w:r>
      <w:r>
        <w:rPr>
          <w:sz w:val="24"/>
        </w:rPr>
        <w:instrText xml:space="preserve"> REF _Ref527101721 \r \h  \* MERGEFORMAT </w:instrText>
      </w:r>
      <w:r>
        <w:rPr>
          <w:sz w:val="24"/>
        </w:rPr>
        <w:fldChar w:fldCharType="separate"/>
      </w:r>
      <w:r>
        <w:rPr>
          <w:rFonts w:ascii="仿宋" w:hAnsi="仿宋" w:eastAsia="仿宋"/>
          <w:sz w:val="24"/>
        </w:rPr>
        <w:t>2.3</w:t>
      </w:r>
      <w:r>
        <w:rPr>
          <w:rFonts w:ascii="仿宋" w:hAnsi="仿宋" w:eastAsia="仿宋"/>
          <w:sz w:val="24"/>
        </w:rPr>
        <w:fldChar w:fldCharType="end"/>
      </w:r>
      <w:r>
        <w:rPr>
          <w:rFonts w:hint="eastAsia" w:ascii="仿宋" w:hAnsi="仿宋" w:eastAsia="仿宋"/>
          <w:sz w:val="24"/>
        </w:rPr>
        <w:t>款接收质疑函的方式以书面形式一次性提出对</w:t>
      </w:r>
      <w:r>
        <w:rPr>
          <w:rFonts w:hint="eastAsia" w:ascii="仿宋" w:hAnsi="仿宋" w:eastAsia="仿宋" w:cs="黑体"/>
          <w:kern w:val="0"/>
          <w:sz w:val="24"/>
        </w:rPr>
        <w:t>成交</w:t>
      </w:r>
      <w:r>
        <w:rPr>
          <w:rFonts w:hint="eastAsia" w:ascii="仿宋" w:hAnsi="仿宋" w:eastAsia="仿宋"/>
          <w:sz w:val="24"/>
        </w:rPr>
        <w:t>候选人公示的质疑。</w:t>
      </w:r>
    </w:p>
    <w:p w14:paraId="1EFDBDD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成交</w:t>
      </w:r>
      <w:r>
        <w:rPr>
          <w:rFonts w:hint="eastAsia" w:ascii="仿宋" w:hAnsi="仿宋" w:eastAsia="仿宋"/>
          <w:sz w:val="24"/>
        </w:rPr>
        <w:t>候选人公示结束后，若无供应商提出质疑，则由采购人或者采购代理机构在相关网站上发布</w:t>
      </w:r>
      <w:r>
        <w:rPr>
          <w:rFonts w:hint="eastAsia" w:ascii="仿宋" w:hAnsi="仿宋" w:eastAsia="仿宋" w:cs="黑体"/>
          <w:kern w:val="0"/>
          <w:sz w:val="24"/>
        </w:rPr>
        <w:t>成交</w:t>
      </w:r>
      <w:r>
        <w:rPr>
          <w:rFonts w:hint="eastAsia" w:ascii="仿宋" w:hAnsi="仿宋" w:eastAsia="仿宋"/>
          <w:sz w:val="24"/>
        </w:rPr>
        <w:t>结果公告，</w:t>
      </w:r>
      <w:r>
        <w:rPr>
          <w:rFonts w:hint="eastAsia" w:ascii="仿宋" w:hAnsi="仿宋" w:eastAsia="仿宋" w:cs="黑体"/>
          <w:kern w:val="0"/>
          <w:sz w:val="24"/>
        </w:rPr>
        <w:t>成交</w:t>
      </w:r>
      <w:r>
        <w:rPr>
          <w:rFonts w:hint="eastAsia" w:ascii="仿宋" w:hAnsi="仿宋" w:eastAsia="仿宋"/>
          <w:sz w:val="24"/>
        </w:rPr>
        <w:t>结果公告期限为3日。</w:t>
      </w:r>
    </w:p>
    <w:p w14:paraId="0768D553">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成交通知</w:t>
      </w:r>
    </w:p>
    <w:p w14:paraId="5BCC7A10">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kern w:val="0"/>
          <w:sz w:val="24"/>
        </w:rPr>
        <w:t>在</w:t>
      </w:r>
      <w:r>
        <w:rPr>
          <w:rFonts w:hint="eastAsia" w:ascii="仿宋" w:hAnsi="仿宋" w:eastAsia="仿宋" w:cs="黑体"/>
          <w:kern w:val="0"/>
          <w:sz w:val="24"/>
        </w:rPr>
        <w:t>成交</w:t>
      </w:r>
      <w:r>
        <w:rPr>
          <w:rFonts w:hint="eastAsia" w:ascii="仿宋" w:hAnsi="仿宋" w:eastAsia="仿宋" w:cs="宋体"/>
          <w:kern w:val="0"/>
          <w:sz w:val="24"/>
        </w:rPr>
        <w:t>结果公告结束后</w:t>
      </w:r>
      <w:r>
        <w:rPr>
          <w:rFonts w:hint="eastAsia" w:ascii="仿宋" w:hAnsi="仿宋" w:eastAsia="仿宋" w:cs="黑体"/>
          <w:kern w:val="0"/>
          <w:sz w:val="24"/>
        </w:rPr>
        <w:t>，采购人以书面形式向成交供应商发出成交通知书，同时将成交结果通知其他参加谈判的供应商。</w:t>
      </w:r>
    </w:p>
    <w:p w14:paraId="4E739865">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成交</w:t>
      </w:r>
      <w:r>
        <w:rPr>
          <w:rFonts w:hint="eastAsia" w:ascii="仿宋" w:hAnsi="仿宋" w:eastAsia="仿宋"/>
          <w:sz w:val="24"/>
        </w:rPr>
        <w:t>通知书发出后，采购人不得违法改变</w:t>
      </w:r>
      <w:r>
        <w:rPr>
          <w:rFonts w:hint="eastAsia" w:ascii="仿宋" w:hAnsi="仿宋" w:eastAsia="仿宋" w:cs="黑体"/>
          <w:kern w:val="0"/>
          <w:sz w:val="24"/>
        </w:rPr>
        <w:t>成交</w:t>
      </w:r>
      <w:r>
        <w:rPr>
          <w:rFonts w:hint="eastAsia" w:ascii="仿宋" w:hAnsi="仿宋" w:eastAsia="仿宋"/>
          <w:sz w:val="24"/>
        </w:rPr>
        <w:t>结果，</w:t>
      </w:r>
      <w:r>
        <w:rPr>
          <w:rFonts w:hint="eastAsia" w:ascii="仿宋" w:hAnsi="仿宋" w:eastAsia="仿宋" w:cs="黑体"/>
          <w:kern w:val="0"/>
          <w:sz w:val="24"/>
        </w:rPr>
        <w:t>成交</w:t>
      </w:r>
      <w:r>
        <w:rPr>
          <w:rFonts w:hint="eastAsia" w:ascii="仿宋" w:hAnsi="仿宋" w:eastAsia="仿宋"/>
          <w:sz w:val="24"/>
        </w:rPr>
        <w:t>供应商无正当理由不得放弃。</w:t>
      </w:r>
    </w:p>
    <w:p w14:paraId="43AA39B3">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履约保证金</w:t>
      </w:r>
    </w:p>
    <w:p w14:paraId="74746E2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75" w:name="_Ref421009348"/>
      <w:bookmarkStart w:id="76" w:name="_Toc195921834"/>
      <w:r>
        <w:rPr>
          <w:rFonts w:hint="eastAsia" w:ascii="仿宋" w:hAnsi="仿宋" w:eastAsia="仿宋" w:cs="黑体"/>
          <w:kern w:val="0"/>
          <w:sz w:val="24"/>
        </w:rPr>
        <w:t>在签订合同前，成交供应商应按供应商须知前附表规定的金额、担保形式和谈判文件第四章“合同条款及格式”规定的履约保证金格式向采购人提交履约保证金。</w:t>
      </w:r>
      <w:bookmarkEnd w:id="75"/>
    </w:p>
    <w:p w14:paraId="31B2BE1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成交供应商不能按本章第</w:t>
      </w:r>
      <w:r>
        <w:rPr>
          <w:sz w:val="24"/>
        </w:rPr>
        <w:fldChar w:fldCharType="begin"/>
      </w:r>
      <w:r>
        <w:rPr>
          <w:sz w:val="24"/>
        </w:rPr>
        <w:instrText xml:space="preserve"> REF _Ref421009348 \r \h  \* MERGEFORMAT </w:instrText>
      </w:r>
      <w:r>
        <w:rPr>
          <w:sz w:val="24"/>
        </w:rPr>
        <w:fldChar w:fldCharType="separate"/>
      </w:r>
      <w:r>
        <w:rPr>
          <w:rFonts w:ascii="仿宋" w:hAnsi="仿宋" w:eastAsia="仿宋" w:cs="黑体"/>
          <w:kern w:val="0"/>
          <w:sz w:val="24"/>
        </w:rPr>
        <w:t>6.4.1</w:t>
      </w:r>
      <w:r>
        <w:rPr>
          <w:rFonts w:ascii="仿宋" w:hAnsi="仿宋" w:eastAsia="仿宋" w:cs="黑体"/>
          <w:kern w:val="0"/>
          <w:sz w:val="24"/>
        </w:rPr>
        <w:fldChar w:fldCharType="end"/>
      </w:r>
      <w:r>
        <w:rPr>
          <w:rFonts w:hint="eastAsia" w:ascii="仿宋" w:hAnsi="仿宋" w:eastAsia="仿宋" w:cs="黑体"/>
          <w:kern w:val="0"/>
          <w:sz w:val="24"/>
        </w:rPr>
        <w:t>项要求提交履约保证金的，视为放弃成交，其谈判保证金不予退还，给采购人造成的损失超过谈判保证金数额的，成交供应商还应当对超过部分予以赔偿。</w:t>
      </w:r>
    </w:p>
    <w:p w14:paraId="3134206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签订合同</w:t>
      </w:r>
      <w:bookmarkEnd w:id="76"/>
    </w:p>
    <w:p w14:paraId="37CBB5E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采购人应当自</w:t>
      </w:r>
      <w:r>
        <w:rPr>
          <w:rFonts w:hint="eastAsia" w:ascii="仿宋" w:hAnsi="仿宋" w:eastAsia="仿宋" w:cs="黑体"/>
          <w:kern w:val="0"/>
          <w:sz w:val="24"/>
        </w:rPr>
        <w:t>成交</w:t>
      </w:r>
      <w:r>
        <w:rPr>
          <w:rFonts w:hint="eastAsia" w:ascii="仿宋" w:hAnsi="仿宋" w:eastAsia="仿宋"/>
          <w:sz w:val="24"/>
        </w:rPr>
        <w:t>通知书发出之日起</w:t>
      </w:r>
      <w:r>
        <w:rPr>
          <w:rFonts w:ascii="仿宋" w:hAnsi="仿宋" w:eastAsia="仿宋"/>
          <w:sz w:val="24"/>
        </w:rPr>
        <w:t>30</w:t>
      </w:r>
      <w:r>
        <w:rPr>
          <w:rFonts w:hint="eastAsia" w:ascii="仿宋" w:hAnsi="仿宋" w:eastAsia="仿宋"/>
          <w:sz w:val="24"/>
        </w:rPr>
        <w:t>日内，按照谈判文件和</w:t>
      </w:r>
      <w:r>
        <w:rPr>
          <w:rFonts w:hint="eastAsia" w:ascii="仿宋" w:hAnsi="仿宋" w:eastAsia="仿宋" w:cs="黑体"/>
          <w:kern w:val="0"/>
          <w:sz w:val="24"/>
        </w:rPr>
        <w:t>成交</w:t>
      </w:r>
      <w:r>
        <w:rPr>
          <w:rFonts w:hint="eastAsia" w:ascii="仿宋" w:hAnsi="仿宋" w:eastAsia="仿宋"/>
          <w:sz w:val="24"/>
        </w:rPr>
        <w:t>供应商响应文件的规定，与</w:t>
      </w:r>
      <w:r>
        <w:rPr>
          <w:rFonts w:hint="eastAsia" w:ascii="仿宋" w:hAnsi="仿宋" w:eastAsia="仿宋" w:cs="黑体"/>
          <w:kern w:val="0"/>
          <w:sz w:val="24"/>
        </w:rPr>
        <w:t>成交</w:t>
      </w:r>
      <w:r>
        <w:rPr>
          <w:rFonts w:hint="eastAsia" w:ascii="仿宋" w:hAnsi="仿宋" w:eastAsia="仿宋"/>
          <w:sz w:val="24"/>
        </w:rPr>
        <w:t>供应商签订书面合同。所签订的合同不得对谈判文件确定的事项和</w:t>
      </w:r>
      <w:r>
        <w:rPr>
          <w:rFonts w:hint="eastAsia" w:ascii="仿宋" w:hAnsi="仿宋" w:eastAsia="仿宋" w:cs="黑体"/>
          <w:kern w:val="0"/>
          <w:sz w:val="24"/>
        </w:rPr>
        <w:t>成交</w:t>
      </w:r>
      <w:r>
        <w:rPr>
          <w:rFonts w:hint="eastAsia" w:ascii="仿宋" w:hAnsi="仿宋" w:eastAsia="仿宋"/>
          <w:sz w:val="24"/>
        </w:rPr>
        <w:t>供应商响应文件作实质性修改。</w:t>
      </w:r>
    </w:p>
    <w:p w14:paraId="1D0F533D">
      <w:pPr>
        <w:tabs>
          <w:tab w:val="left" w:pos="1260"/>
        </w:tabs>
        <w:autoSpaceDE w:val="0"/>
        <w:autoSpaceDN w:val="0"/>
        <w:adjustRightInd w:val="0"/>
        <w:snapToGrid w:val="0"/>
        <w:spacing w:after="156" w:afterLines="50" w:line="400" w:lineRule="exact"/>
        <w:ind w:left="1134"/>
        <w:rPr>
          <w:rFonts w:hint="eastAsia" w:ascii="仿宋" w:hAnsi="仿宋" w:eastAsia="仿宋"/>
          <w:sz w:val="24"/>
        </w:rPr>
      </w:pPr>
      <w:r>
        <w:rPr>
          <w:rFonts w:hint="eastAsia" w:ascii="仿宋" w:hAnsi="仿宋" w:eastAsia="仿宋"/>
          <w:sz w:val="24"/>
        </w:rPr>
        <w:t>采购人不得向</w:t>
      </w:r>
      <w:r>
        <w:rPr>
          <w:rFonts w:hint="eastAsia" w:ascii="仿宋" w:hAnsi="仿宋" w:eastAsia="仿宋" w:cs="黑体"/>
          <w:kern w:val="0"/>
          <w:sz w:val="24"/>
        </w:rPr>
        <w:t>成交</w:t>
      </w:r>
      <w:r>
        <w:rPr>
          <w:rFonts w:hint="eastAsia" w:ascii="仿宋" w:hAnsi="仿宋" w:eastAsia="仿宋"/>
          <w:sz w:val="24"/>
        </w:rPr>
        <w:t>供应商提出任何不合理的要求作为签订合同的条件。</w:t>
      </w:r>
    </w:p>
    <w:p w14:paraId="6FF9149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成交供应商无正当理由拒签合同的，采购人取消其成交资格，其谈判保证金不予退还；给采购人造成的损失超过谈判保证金数额的，成交供应商还应当对超过部分予以赔偿。</w:t>
      </w:r>
    </w:p>
    <w:p w14:paraId="4197BEFF">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发出成交通知书后，采购人无正当理由拒签合同的，采购人向成交供应商退还谈判保证金；给成交供应商造成损失的，还应当赔偿损失。</w:t>
      </w:r>
    </w:p>
    <w:p w14:paraId="758703E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成交供应商拒绝签订采购合同的，采购人可以按照第</w:t>
      </w:r>
      <w:r>
        <w:rPr>
          <w:sz w:val="24"/>
        </w:rPr>
        <w:fldChar w:fldCharType="begin"/>
      </w:r>
      <w:r>
        <w:rPr>
          <w:sz w:val="24"/>
        </w:rPr>
        <w:instrText xml:space="preserve"> REF _Ref526866822 \r \h  \* MERGEFORMAT </w:instrText>
      </w:r>
      <w:r>
        <w:rPr>
          <w:sz w:val="24"/>
        </w:rPr>
        <w:fldChar w:fldCharType="separate"/>
      </w:r>
      <w:r>
        <w:rPr>
          <w:rFonts w:ascii="仿宋" w:hAnsi="仿宋" w:eastAsia="仿宋" w:cs="黑体"/>
          <w:kern w:val="0"/>
          <w:sz w:val="24"/>
        </w:rPr>
        <w:t>6.1</w:t>
      </w:r>
      <w:r>
        <w:rPr>
          <w:rFonts w:ascii="仿宋" w:hAnsi="仿宋" w:eastAsia="仿宋" w:cs="黑体"/>
          <w:kern w:val="0"/>
          <w:sz w:val="24"/>
        </w:rPr>
        <w:fldChar w:fldCharType="end"/>
      </w:r>
      <w:r>
        <w:rPr>
          <w:rFonts w:hint="eastAsia" w:ascii="仿宋" w:hAnsi="仿宋" w:eastAsia="仿宋" w:cs="黑体"/>
          <w:kern w:val="0"/>
          <w:sz w:val="24"/>
        </w:rPr>
        <w:t>款原则确定其他供应商作为成交供应商并签订采购合同，也可以重新开展采购活动。拒绝签订采购合同的成交供应商不得参加对该项目重新开展的采购活动。</w:t>
      </w:r>
    </w:p>
    <w:p w14:paraId="57AD3810">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77" w:name="_Toc195921838"/>
      <w:r>
        <w:rPr>
          <w:rFonts w:hint="eastAsia" w:ascii="仿宋" w:hAnsi="仿宋" w:eastAsia="仿宋" w:cs="黑体"/>
          <w:kern w:val="0"/>
          <w:sz w:val="24"/>
        </w:rPr>
        <w:t>重新开展采购活动</w:t>
      </w:r>
    </w:p>
    <w:p w14:paraId="2B4CAFEE">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出现下列情形之一的，采购人或者采购代理机构应当终止谈判采购活动，通过发布公告邀请供应商参加谈判的，将在谈判公告发布媒体上发布（通过邀请方式的，将通知每位接受邀请的供应商）项目终止公告并说明原因，重新开展采购活动：</w:t>
      </w:r>
    </w:p>
    <w:p w14:paraId="38060970">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1</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因情况变化，不再符合规定的谈判采购方式适用情形的；</w:t>
      </w:r>
    </w:p>
    <w:p w14:paraId="5AA4EE92">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2</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出现影响采购公正的违法、违规行为的；</w:t>
      </w:r>
    </w:p>
    <w:p w14:paraId="04612B90">
      <w:pPr>
        <w:tabs>
          <w:tab w:val="left" w:pos="2127"/>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3</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在采购过程中符合要求的供应商或者报价未超过采购预算或最高限价的供应商不足</w:t>
      </w:r>
      <w:r>
        <w:rPr>
          <w:rFonts w:ascii="仿宋" w:hAnsi="仿宋" w:eastAsia="仿宋" w:cs="黑体"/>
          <w:kern w:val="0"/>
          <w:sz w:val="24"/>
        </w:rPr>
        <w:t>3</w:t>
      </w:r>
      <w:r>
        <w:rPr>
          <w:rFonts w:hint="eastAsia" w:ascii="仿宋" w:hAnsi="仿宋" w:eastAsia="仿宋" w:cs="黑体"/>
          <w:kern w:val="0"/>
          <w:sz w:val="24"/>
        </w:rPr>
        <w:t>家时，经评审委员会判定剩余响应文件具有竞争性，则按剩余有效供应商个数推荐成交候选人。否则，评审委员会不在进行谈判，采购人将对本项目重新组织采购。</w:t>
      </w:r>
    </w:p>
    <w:p w14:paraId="1ED0E298">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纪律和监督</w:t>
      </w:r>
      <w:bookmarkEnd w:id="77"/>
    </w:p>
    <w:p w14:paraId="4E91AC4C">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8" w:name="_Toc195921839"/>
      <w:r>
        <w:rPr>
          <w:rFonts w:hint="eastAsia" w:ascii="仿宋" w:hAnsi="仿宋" w:eastAsia="仿宋" w:cs="黑体"/>
          <w:kern w:val="0"/>
          <w:sz w:val="24"/>
        </w:rPr>
        <w:t>对采购人的要求</w:t>
      </w:r>
      <w:bookmarkEnd w:id="78"/>
    </w:p>
    <w:p w14:paraId="458BB999">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sz w:val="24"/>
        </w:rPr>
        <w:t>采购人在采购活动中应当维护国家利益和社会公共利益，公正廉洁，诚实守信，执行采购政策。采购人不得向供应商索要或者接受其给予的赠品、回扣或者与采购无关的其他商品、服务</w:t>
      </w:r>
      <w:r>
        <w:rPr>
          <w:rFonts w:hint="eastAsia" w:ascii="仿宋" w:hAnsi="仿宋" w:eastAsia="仿宋" w:cs="黑体"/>
          <w:kern w:val="0"/>
          <w:sz w:val="24"/>
        </w:rPr>
        <w:t>。</w:t>
      </w:r>
    </w:p>
    <w:p w14:paraId="1C5C0231">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9" w:name="_Toc195921840"/>
      <w:r>
        <w:rPr>
          <w:rFonts w:hint="eastAsia" w:ascii="仿宋" w:hAnsi="仿宋" w:eastAsia="仿宋" w:cs="黑体"/>
          <w:kern w:val="0"/>
          <w:sz w:val="24"/>
        </w:rPr>
        <w:t>对采购代理机构的要求</w:t>
      </w:r>
    </w:p>
    <w:p w14:paraId="10CCE2F4">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采购代理机构不得与采购人、供应商恶意串通操纵采购活动。</w:t>
      </w:r>
    </w:p>
    <w:p w14:paraId="1F2B5341">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采购代理机构工作人员不得接受采购人或者供应商组织的宴请、旅游、娱乐，不得收受礼品、现金、有价证券等，不得向采购人或者供应商报销应当由个人承担的费用。</w:t>
      </w:r>
    </w:p>
    <w:p w14:paraId="5C25A952">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对供应商的纪律要求</w:t>
      </w:r>
      <w:bookmarkEnd w:id="79"/>
    </w:p>
    <w:p w14:paraId="2BDD9E49">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供应商不得相互串通或者与采购人串通，不得向采购人或者谈判小组成员行贿谋取成交，不得以他人名义或者以其他方式弄虚作假骗取成交；供应商不得以任何方式干扰、影响谈判工作。</w:t>
      </w:r>
    </w:p>
    <w:p w14:paraId="700E14C8">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80" w:name="_Toc195921841"/>
      <w:r>
        <w:rPr>
          <w:rFonts w:hint="eastAsia" w:ascii="仿宋" w:hAnsi="仿宋" w:eastAsia="仿宋" w:cs="黑体"/>
          <w:kern w:val="0"/>
          <w:sz w:val="24"/>
        </w:rPr>
        <w:t>谈判小组及其成员不得有下列行为</w:t>
      </w:r>
      <w:bookmarkEnd w:id="80"/>
    </w:p>
    <w:p w14:paraId="67403AAF">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确定参与谈判至谈判结束前私自接触供应商；</w:t>
      </w:r>
    </w:p>
    <w:p w14:paraId="2618397F">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接受供应商提出的与响应文件不一致的澄清或者说明，谈判小组要求供应商作出必要的澄清、说明或者补正的情形除外；</w:t>
      </w:r>
    </w:p>
    <w:p w14:paraId="0A628286">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违反评审纪律发表倾向性意见或者征询采购人的倾向性意见；</w:t>
      </w:r>
    </w:p>
    <w:p w14:paraId="003609CD">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在评审与谈判过程中擅离职守，影响评审程序正常进行的；</w:t>
      </w:r>
    </w:p>
    <w:p w14:paraId="3422BD03">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记录、复制或者带走任何评审资料；</w:t>
      </w:r>
    </w:p>
    <w:p w14:paraId="33B9F721">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其他不遵守评审纪律的行为。</w:t>
      </w:r>
    </w:p>
    <w:p w14:paraId="004A8974">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81" w:name="_Toc195921842"/>
      <w:r>
        <w:rPr>
          <w:rFonts w:hint="eastAsia" w:ascii="仿宋" w:hAnsi="仿宋" w:eastAsia="仿宋" w:cs="黑体"/>
          <w:kern w:val="0"/>
          <w:sz w:val="24"/>
        </w:rPr>
        <w:t>对与评审活动有关的工作人员的纪律要求</w:t>
      </w:r>
      <w:bookmarkEnd w:id="81"/>
    </w:p>
    <w:p w14:paraId="4687E029">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与</w:t>
      </w:r>
      <w:r>
        <w:rPr>
          <w:rFonts w:hint="eastAsia" w:ascii="仿宋" w:hAnsi="仿宋" w:eastAsia="仿宋"/>
          <w:sz w:val="24"/>
        </w:rPr>
        <w:t>评审与谈判</w:t>
      </w:r>
      <w:r>
        <w:rPr>
          <w:rFonts w:hint="eastAsia" w:ascii="仿宋" w:hAnsi="仿宋" w:eastAsia="仿宋" w:cs="黑体"/>
          <w:kern w:val="0"/>
          <w:sz w:val="24"/>
        </w:rPr>
        <w:t>活动有关的工作人员不得收受他人的财物或者其他好处，不得向他人透漏对响应文件的</w:t>
      </w:r>
      <w:r>
        <w:rPr>
          <w:rFonts w:hint="eastAsia" w:ascii="仿宋" w:hAnsi="仿宋" w:eastAsia="仿宋"/>
          <w:sz w:val="24"/>
        </w:rPr>
        <w:t>评审与谈判</w:t>
      </w:r>
      <w:r>
        <w:rPr>
          <w:rFonts w:hint="eastAsia" w:ascii="仿宋" w:hAnsi="仿宋" w:eastAsia="仿宋" w:cs="黑体"/>
          <w:kern w:val="0"/>
          <w:sz w:val="24"/>
        </w:rPr>
        <w:t>、成交候选人的推荐情况以及</w:t>
      </w:r>
      <w:r>
        <w:rPr>
          <w:rFonts w:hint="eastAsia" w:ascii="仿宋" w:hAnsi="仿宋" w:eastAsia="仿宋"/>
          <w:sz w:val="24"/>
        </w:rPr>
        <w:t>评审与谈判</w:t>
      </w:r>
      <w:r>
        <w:rPr>
          <w:rFonts w:hint="eastAsia" w:ascii="仿宋" w:hAnsi="仿宋" w:eastAsia="仿宋" w:cs="黑体"/>
          <w:kern w:val="0"/>
          <w:sz w:val="24"/>
        </w:rPr>
        <w:t>有关的其他情况。在评审活动中，参与</w:t>
      </w:r>
      <w:r>
        <w:rPr>
          <w:rFonts w:hint="eastAsia" w:ascii="仿宋" w:hAnsi="仿宋" w:eastAsia="仿宋"/>
          <w:sz w:val="24"/>
        </w:rPr>
        <w:t>评审与谈判</w:t>
      </w:r>
      <w:r>
        <w:rPr>
          <w:rFonts w:hint="eastAsia" w:ascii="仿宋" w:hAnsi="仿宋" w:eastAsia="仿宋" w:cs="黑体"/>
          <w:kern w:val="0"/>
          <w:sz w:val="24"/>
        </w:rPr>
        <w:t>活动有关的工作人员不得擅离职守，影响</w:t>
      </w:r>
      <w:r>
        <w:rPr>
          <w:rFonts w:hint="eastAsia" w:ascii="仿宋" w:hAnsi="仿宋" w:eastAsia="仿宋"/>
          <w:sz w:val="24"/>
        </w:rPr>
        <w:t>评审与谈判</w:t>
      </w:r>
      <w:r>
        <w:rPr>
          <w:rFonts w:hint="eastAsia" w:ascii="仿宋" w:hAnsi="仿宋" w:eastAsia="仿宋" w:cs="黑体"/>
          <w:kern w:val="0"/>
          <w:sz w:val="24"/>
        </w:rPr>
        <w:t>程序正常进行。</w:t>
      </w:r>
    </w:p>
    <w:p w14:paraId="65AF6780">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82" w:name="_Toc195921844"/>
      <w:bookmarkStart w:id="83" w:name="_Ref527103019"/>
      <w:r>
        <w:rPr>
          <w:rFonts w:hint="eastAsia" w:ascii="仿宋" w:hAnsi="仿宋" w:eastAsia="仿宋" w:cs="黑体"/>
          <w:kern w:val="0"/>
          <w:sz w:val="24"/>
        </w:rPr>
        <w:t>其他</w:t>
      </w:r>
      <w:bookmarkEnd w:id="82"/>
      <w:bookmarkEnd w:id="83"/>
    </w:p>
    <w:p w14:paraId="1522833A">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需要补充的其他内容见供应商须知前附表。</w:t>
      </w:r>
    </w:p>
    <w:p w14:paraId="681106DC">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r>
        <w:rPr>
          <w:rFonts w:ascii="仿宋" w:hAnsi="仿宋" w:eastAsia="仿宋"/>
          <w:szCs w:val="21"/>
        </w:rPr>
        <w:br w:type="page"/>
      </w:r>
      <w:bookmarkStart w:id="84" w:name="_Toc195921851"/>
      <w:bookmarkStart w:id="85" w:name="_Toc22144391"/>
      <w:r>
        <w:rPr>
          <w:rFonts w:hint="eastAsia" w:ascii="仿宋" w:hAnsi="仿宋" w:eastAsia="仿宋" w:cs="黑体"/>
          <w:b/>
          <w:bCs/>
          <w:kern w:val="0"/>
          <w:sz w:val="32"/>
          <w:szCs w:val="32"/>
        </w:rPr>
        <w:t>第三章 评审办法</w:t>
      </w:r>
      <w:bookmarkEnd w:id="84"/>
      <w:r>
        <w:rPr>
          <w:rFonts w:hint="eastAsia" w:ascii="仿宋" w:hAnsi="仿宋" w:eastAsia="仿宋" w:cs="黑体"/>
          <w:b/>
          <w:bCs/>
          <w:kern w:val="0"/>
          <w:sz w:val="32"/>
          <w:szCs w:val="32"/>
        </w:rPr>
        <w:t>和标准</w:t>
      </w:r>
      <w:bookmarkEnd w:id="85"/>
    </w:p>
    <w:p w14:paraId="70410800">
      <w:pPr>
        <w:spacing w:line="400" w:lineRule="exact"/>
        <w:rPr>
          <w:rFonts w:hint="eastAsia" w:ascii="仿宋" w:hAnsi="仿宋" w:eastAsia="仿宋"/>
        </w:rPr>
      </w:pPr>
    </w:p>
    <w:p w14:paraId="09DCDF4A">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6" w:name="_Toc22144392"/>
      <w:bookmarkStart w:id="87" w:name="_Toc10641810"/>
      <w:bookmarkStart w:id="88" w:name="_Toc531018552"/>
      <w:r>
        <w:rPr>
          <w:rFonts w:hint="eastAsia" w:ascii="仿宋" w:hAnsi="仿宋" w:eastAsia="仿宋" w:cs="TimesNewRomanPSMT"/>
          <w:kern w:val="0"/>
          <w:sz w:val="24"/>
        </w:rPr>
        <w:t>评审方法</w:t>
      </w:r>
      <w:bookmarkEnd w:id="86"/>
      <w:bookmarkEnd w:id="87"/>
      <w:bookmarkEnd w:id="88"/>
    </w:p>
    <w:p w14:paraId="796ED3F3">
      <w:pPr>
        <w:numPr>
          <w:ilvl w:val="255"/>
          <w:numId w:val="0"/>
        </w:numPr>
        <w:tabs>
          <w:tab w:val="left" w:pos="993"/>
        </w:tabs>
        <w:autoSpaceDE w:val="0"/>
        <w:autoSpaceDN w:val="0"/>
        <w:adjustRightInd w:val="0"/>
        <w:snapToGrid w:val="0"/>
        <w:spacing w:after="156" w:afterLines="50" w:line="400" w:lineRule="exact"/>
        <w:ind w:left="1056" w:leftChars="503"/>
        <w:jc w:val="left"/>
        <w:rPr>
          <w:rFonts w:hint="eastAsia" w:ascii="仿宋" w:hAnsi="仿宋" w:eastAsia="仿宋" w:cs="TimesNewRomanPSMT"/>
          <w:kern w:val="0"/>
          <w:sz w:val="24"/>
        </w:rPr>
      </w:pPr>
      <w:r>
        <w:rPr>
          <w:rFonts w:hint="eastAsia" w:ascii="仿宋" w:hAnsi="仿宋" w:eastAsia="仿宋" w:cs="TimesNewRomanPSMT"/>
          <w:kern w:val="0"/>
          <w:sz w:val="24"/>
        </w:rPr>
        <w:t>本次评审采用综合评分法。谈判小组对满足谈判文件实质性要求的响应文件，按照本章第</w:t>
      </w:r>
      <w:r>
        <w:rPr>
          <w:rFonts w:ascii="仿宋" w:hAnsi="仿宋" w:eastAsia="仿宋" w:cs="TimesNewRomanPSMT"/>
          <w:kern w:val="0"/>
          <w:sz w:val="24"/>
        </w:rPr>
        <w:t>2</w:t>
      </w:r>
      <w:r>
        <w:rPr>
          <w:rFonts w:hint="eastAsia" w:ascii="仿宋" w:hAnsi="仿宋" w:eastAsia="仿宋" w:cs="TimesNewRomanPSMT"/>
          <w:kern w:val="0"/>
          <w:sz w:val="24"/>
        </w:rPr>
        <w:t>条规定的评审标准进行打分，并按得分由高到低顺序推荐</w:t>
      </w:r>
      <w:r>
        <w:rPr>
          <w:rFonts w:hint="eastAsia" w:ascii="仿宋" w:hAnsi="仿宋" w:eastAsia="仿宋" w:cs="黑体"/>
          <w:kern w:val="0"/>
          <w:sz w:val="24"/>
        </w:rPr>
        <w:t>成交</w:t>
      </w:r>
      <w:r>
        <w:rPr>
          <w:rFonts w:hint="eastAsia" w:ascii="仿宋" w:hAnsi="仿宋" w:eastAsia="仿宋" w:cs="TimesNewRomanPSMT"/>
          <w:kern w:val="0"/>
          <w:sz w:val="24"/>
        </w:rPr>
        <w:t>候选人，或根据采购人授权直接确定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供应商。综合评分相等时，以报价得分由低到高顺序排列；报价也相等的，按服务方案得分由高至低顺序排列。</w:t>
      </w:r>
    </w:p>
    <w:p w14:paraId="2BC608B7">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9" w:name="_Toc531018553"/>
      <w:bookmarkStart w:id="90" w:name="_Toc22144393"/>
      <w:bookmarkStart w:id="91" w:name="_Toc10641811"/>
      <w:r>
        <w:rPr>
          <w:rFonts w:hint="eastAsia" w:ascii="仿宋" w:hAnsi="仿宋" w:eastAsia="仿宋" w:cs="TimesNewRomanPSMT"/>
          <w:kern w:val="0"/>
          <w:sz w:val="24"/>
        </w:rPr>
        <w:t>评审标准</w:t>
      </w:r>
      <w:bookmarkEnd w:id="89"/>
      <w:bookmarkEnd w:id="90"/>
      <w:bookmarkEnd w:id="91"/>
    </w:p>
    <w:p w14:paraId="67491CA2">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资格审查和符合性评审标准：见附表一和附表二。</w:t>
      </w:r>
    </w:p>
    <w:p w14:paraId="7ADC6FFB">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分值构成</w:t>
      </w:r>
    </w:p>
    <w:p w14:paraId="75C0D70F">
      <w:pPr>
        <w:tabs>
          <w:tab w:val="left" w:pos="993"/>
        </w:tabs>
        <w:autoSpaceDE w:val="0"/>
        <w:autoSpaceDN w:val="0"/>
        <w:adjustRightInd w:val="0"/>
        <w:snapToGrid w:val="0"/>
        <w:spacing w:after="156" w:afterLines="50" w:line="400" w:lineRule="exact"/>
        <w:ind w:left="2264" w:leftChars="514" w:hanging="1185" w:hangingChars="494"/>
        <w:jc w:val="left"/>
        <w:rPr>
          <w:rFonts w:hint="eastAsia" w:ascii="仿宋" w:hAnsi="仿宋" w:eastAsia="仿宋" w:cs="TimesNewRomanPSMT"/>
          <w:color w:val="FF0000"/>
          <w:kern w:val="0"/>
          <w:sz w:val="24"/>
        </w:rPr>
      </w:pPr>
      <w:r>
        <w:rPr>
          <w:rFonts w:hint="eastAsia" w:ascii="仿宋" w:hAnsi="仿宋" w:eastAsia="仿宋" w:cs="TimesNewRomanPSMT"/>
          <w:kern w:val="0"/>
          <w:sz w:val="24"/>
        </w:rPr>
        <w:t>分值构成：总分</w:t>
      </w:r>
      <w:r>
        <w:rPr>
          <w:rFonts w:ascii="仿宋" w:hAnsi="仿宋" w:eastAsia="仿宋" w:cs="TimesNewRomanPSMT"/>
          <w:kern w:val="0"/>
          <w:sz w:val="24"/>
        </w:rPr>
        <w:t>100</w:t>
      </w:r>
      <w:r>
        <w:rPr>
          <w:rFonts w:hint="eastAsia" w:ascii="仿宋" w:hAnsi="仿宋" w:eastAsia="仿宋" w:cs="TimesNewRomanPSMT"/>
          <w:kern w:val="0"/>
          <w:sz w:val="24"/>
        </w:rPr>
        <w:t>分，其</w:t>
      </w:r>
      <w:r>
        <w:rPr>
          <w:rFonts w:hint="eastAsia" w:ascii="仿宋" w:hAnsi="仿宋" w:eastAsia="仿宋" w:cs="TimesNewRomanPSMT"/>
          <w:color w:val="000000" w:themeColor="text1"/>
          <w:kern w:val="0"/>
          <w:sz w:val="24"/>
          <w14:textFill>
            <w14:solidFill>
              <w14:schemeClr w14:val="tx1"/>
            </w14:solidFill>
          </w14:textFill>
        </w:rPr>
        <w:t>中：</w:t>
      </w:r>
    </w:p>
    <w:p w14:paraId="0207436E">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商务部分分值（</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0分</w:t>
      </w:r>
    </w:p>
    <w:p w14:paraId="6BB27281">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技术部分分值（</w:t>
      </w:r>
      <w:r>
        <w:rPr>
          <w:rFonts w:ascii="仿宋" w:hAnsi="仿宋" w:eastAsia="仿宋" w:cs="TimesNewRomanPSMT"/>
          <w:kern w:val="0"/>
          <w:sz w:val="24"/>
        </w:rPr>
        <w:t>B</w:t>
      </w:r>
      <w:r>
        <w:rPr>
          <w:rFonts w:hint="eastAsia" w:ascii="仿宋" w:hAnsi="仿宋" w:eastAsia="仿宋" w:cs="TimesNewRomanPSMT"/>
          <w:kern w:val="0"/>
          <w:sz w:val="24"/>
        </w:rPr>
        <w:t>）：50</w:t>
      </w:r>
      <w:r>
        <w:rPr>
          <w:rFonts w:ascii="仿宋" w:hAnsi="仿宋" w:eastAsia="仿宋" w:cs="TimesNewRomanPSMT"/>
          <w:kern w:val="0"/>
          <w:sz w:val="24"/>
        </w:rPr>
        <w:t>分</w:t>
      </w:r>
    </w:p>
    <w:p w14:paraId="37DFAAC3">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报价部分分值（</w:t>
      </w:r>
      <w:r>
        <w:rPr>
          <w:rFonts w:ascii="仿宋" w:hAnsi="仿宋" w:eastAsia="仿宋" w:cs="TimesNewRomanPSMT"/>
          <w:kern w:val="0"/>
          <w:sz w:val="24"/>
        </w:rPr>
        <w:t>C</w:t>
      </w:r>
      <w:r>
        <w:rPr>
          <w:rFonts w:hint="eastAsia" w:ascii="仿宋" w:hAnsi="仿宋" w:eastAsia="仿宋" w:cs="TimesNewRomanPSMT"/>
          <w:kern w:val="0"/>
          <w:sz w:val="24"/>
        </w:rPr>
        <w:t>）：40</w:t>
      </w:r>
      <w:r>
        <w:rPr>
          <w:rFonts w:ascii="仿宋" w:hAnsi="仿宋" w:eastAsia="仿宋" w:cs="TimesNewRomanPSMT"/>
          <w:kern w:val="0"/>
          <w:sz w:val="24"/>
        </w:rPr>
        <w:t>分</w:t>
      </w:r>
    </w:p>
    <w:p w14:paraId="1AA6DAFA">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bookmarkStart w:id="92" w:name="_Ref426362114"/>
      <w:r>
        <w:rPr>
          <w:rFonts w:hint="eastAsia" w:ascii="仿宋" w:hAnsi="仿宋" w:eastAsia="仿宋" w:cs="TimesNewRomanPSMT"/>
          <w:kern w:val="0"/>
          <w:sz w:val="24"/>
        </w:rPr>
        <w:t>商务和技术评审标准</w:t>
      </w:r>
      <w:bookmarkEnd w:id="92"/>
    </w:p>
    <w:p w14:paraId="0E2B5E06">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3" w:name="_Ref426362140"/>
      <w:r>
        <w:rPr>
          <w:rFonts w:hint="eastAsia" w:ascii="仿宋" w:hAnsi="仿宋" w:eastAsia="仿宋" w:cs="TimesNewRomanPSMT"/>
          <w:kern w:val="0"/>
          <w:sz w:val="24"/>
        </w:rPr>
        <w:t>商务部分评分标准：见附表</w:t>
      </w:r>
      <w:bookmarkEnd w:id="93"/>
      <w:r>
        <w:rPr>
          <w:rFonts w:hint="eastAsia" w:ascii="仿宋" w:hAnsi="仿宋" w:eastAsia="仿宋" w:cs="TimesNewRomanPSMT"/>
          <w:kern w:val="0"/>
          <w:sz w:val="24"/>
        </w:rPr>
        <w:t>三</w:t>
      </w:r>
    </w:p>
    <w:p w14:paraId="30C2BE4F">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4" w:name="_Ref426362158"/>
      <w:r>
        <w:rPr>
          <w:rFonts w:hint="eastAsia" w:ascii="仿宋" w:hAnsi="仿宋" w:eastAsia="仿宋" w:cs="TimesNewRomanPSMT"/>
          <w:kern w:val="0"/>
          <w:sz w:val="24"/>
        </w:rPr>
        <w:t>技术部分评分标准：见附表</w:t>
      </w:r>
      <w:bookmarkEnd w:id="94"/>
      <w:r>
        <w:rPr>
          <w:rFonts w:hint="eastAsia" w:ascii="仿宋" w:hAnsi="仿宋" w:eastAsia="仿宋" w:cs="TimesNewRomanPSMT"/>
          <w:kern w:val="0"/>
          <w:sz w:val="24"/>
        </w:rPr>
        <w:t>四</w:t>
      </w:r>
    </w:p>
    <w:p w14:paraId="3A0BA408">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5" w:name="_Ref426362176"/>
      <w:r>
        <w:rPr>
          <w:rFonts w:hint="eastAsia" w:ascii="仿宋" w:hAnsi="仿宋" w:eastAsia="仿宋" w:cs="TimesNewRomanPSMT"/>
          <w:kern w:val="0"/>
          <w:sz w:val="24"/>
        </w:rPr>
        <w:t>报价评分标准：</w:t>
      </w:r>
      <w:bookmarkEnd w:id="95"/>
      <w:bookmarkStart w:id="96" w:name="_Toc22144394"/>
      <w:bookmarkStart w:id="97" w:name="_Toc531018554"/>
      <w:bookmarkStart w:id="98" w:name="_Toc10641812"/>
      <w:r>
        <w:rPr>
          <w:rFonts w:hint="eastAsia" w:ascii="仿宋" w:hAnsi="仿宋" w:eastAsia="仿宋" w:cs="TimesNewRomanPSMT"/>
          <w:kern w:val="0"/>
          <w:sz w:val="24"/>
        </w:rPr>
        <w:t>见附表五</w:t>
      </w:r>
    </w:p>
    <w:p w14:paraId="6BA09DBF">
      <w:pPr>
        <w:numPr>
          <w:ilvl w:val="0"/>
          <w:numId w:val="13"/>
        </w:numPr>
        <w:tabs>
          <w:tab w:val="left" w:pos="1134"/>
          <w:tab w:val="clear" w:pos="1077"/>
        </w:tabs>
        <w:autoSpaceDE w:val="0"/>
        <w:autoSpaceDN w:val="0"/>
        <w:adjustRightInd w:val="0"/>
        <w:snapToGrid w:val="0"/>
        <w:spacing w:after="156" w:afterLines="50" w:line="400" w:lineRule="exact"/>
        <w:ind w:left="1134" w:hanging="1134"/>
        <w:jc w:val="left"/>
        <w:outlineLvl w:val="1"/>
        <w:rPr>
          <w:rFonts w:hint="eastAsia" w:ascii="仿宋" w:hAnsi="仿宋" w:eastAsia="仿宋" w:cs="TimesNewRomanPSMT"/>
          <w:kern w:val="0"/>
          <w:sz w:val="24"/>
        </w:rPr>
      </w:pPr>
      <w:r>
        <w:rPr>
          <w:rFonts w:hint="eastAsia" w:ascii="仿宋" w:hAnsi="仿宋" w:eastAsia="仿宋" w:cs="TimesNewRomanPSMT"/>
          <w:kern w:val="0"/>
          <w:sz w:val="24"/>
        </w:rPr>
        <w:t>评审程序</w:t>
      </w:r>
      <w:bookmarkEnd w:id="96"/>
      <w:bookmarkEnd w:id="97"/>
      <w:bookmarkEnd w:id="98"/>
    </w:p>
    <w:p w14:paraId="0BD0963C">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99" w:name="_Toc531018555"/>
      <w:bookmarkStart w:id="100" w:name="_Toc10641813"/>
      <w:bookmarkStart w:id="101" w:name="_Toc22144395"/>
      <w:r>
        <w:rPr>
          <w:rFonts w:hint="eastAsia" w:ascii="仿宋" w:hAnsi="仿宋" w:eastAsia="仿宋" w:cs="TimesNewRomanPSMT"/>
          <w:kern w:val="0"/>
          <w:sz w:val="24"/>
        </w:rPr>
        <w:t>资格审查及符合性审查</w:t>
      </w:r>
      <w:bookmarkEnd w:id="99"/>
      <w:bookmarkEnd w:id="100"/>
      <w:bookmarkEnd w:id="101"/>
    </w:p>
    <w:p w14:paraId="5C203A5C">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谈判小组按附表一所列审查标准，对供应商资格进行审查，以确定供应商是否具备谈判资格。</w:t>
      </w:r>
    </w:p>
    <w:p w14:paraId="5B6BCEF6">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谈判小组对符合资格要求的供应商进行符合性审查，以确定其是否满足谈判文件的实质性要求（见本章的符合性审查表）。</w:t>
      </w:r>
    </w:p>
    <w:p w14:paraId="51EF90A7">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在资格审查和符合性审查时，可以要求供应商对响应文件中含义不明确、同类问题表述不一致或者有明显文字和计算错误的内容作出必要的澄清、说明或更正。供应商的澄清、说明或更正不得超出响应文件的范围或者改变响应文件的实质性内容。</w:t>
      </w:r>
    </w:p>
    <w:p w14:paraId="6E8D35F9">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评审小组不接受供应商主动提出的澄清、说明或补正。</w:t>
      </w:r>
    </w:p>
    <w:p w14:paraId="3A5C9375">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供应商的书面澄清、说明和补正属于响应文件的组成部分。</w:t>
      </w:r>
    </w:p>
    <w:p w14:paraId="0C91CF0A">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评审小组对供应商提交的澄清、说明或补正有疑问的，可以要求供应商进一步澄清、说明或补正，直至满足评审小组的要求。</w:t>
      </w:r>
    </w:p>
    <w:p w14:paraId="50C07CD0">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不具备谈判文件要求的资格或未通过符合性审查的供应商，不参与谈判，由谈判小组告知该供应商。</w:t>
      </w:r>
    </w:p>
    <w:p w14:paraId="03810AA9">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通过资格审查和符合性审查的合格供应商不足</w:t>
      </w:r>
      <w:r>
        <w:rPr>
          <w:rFonts w:ascii="仿宋" w:hAnsi="仿宋" w:eastAsia="仿宋" w:cs="TimesNewRomanPSMT"/>
          <w:kern w:val="0"/>
          <w:sz w:val="24"/>
        </w:rPr>
        <w:t>3</w:t>
      </w:r>
      <w:r>
        <w:rPr>
          <w:rFonts w:hint="eastAsia" w:ascii="仿宋" w:hAnsi="仿宋" w:eastAsia="仿宋" w:cs="TimesNewRomanPSMT"/>
          <w:kern w:val="0"/>
          <w:sz w:val="24"/>
        </w:rPr>
        <w:t>家的，经评审委员会判定剩余响应文件具有竞争性，则按剩余有效供应商继续评审。否则，评审委员会不在进行谈判，采购人将对本项目重新组织采购。</w:t>
      </w:r>
    </w:p>
    <w:p w14:paraId="0882B9BC">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r>
        <w:rPr>
          <w:rFonts w:hint="eastAsia" w:ascii="仿宋" w:hAnsi="仿宋" w:eastAsia="仿宋" w:cs="TimesNewRomanPSMT"/>
          <w:kern w:val="0"/>
          <w:sz w:val="24"/>
        </w:rPr>
        <w:t>谈判</w:t>
      </w:r>
    </w:p>
    <w:p w14:paraId="1A1C0796">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按“供应商须知”第</w:t>
      </w:r>
      <w:r>
        <w:rPr>
          <w:rFonts w:ascii="仿宋" w:hAnsi="仿宋" w:eastAsia="仿宋" w:cs="TimesNewRomanPSMT"/>
          <w:kern w:val="0"/>
          <w:sz w:val="24"/>
        </w:rPr>
        <w:t>5</w:t>
      </w:r>
      <w:r>
        <w:rPr>
          <w:rFonts w:hint="eastAsia" w:ascii="仿宋" w:hAnsi="仿宋" w:eastAsia="仿宋" w:cs="TimesNewRomanPSMT"/>
          <w:kern w:val="0"/>
          <w:sz w:val="24"/>
        </w:rPr>
        <w:t>条规定，由谈判小组与供应商进行谈判。</w:t>
      </w:r>
    </w:p>
    <w:p w14:paraId="405BD85D">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过程中，谈判小组可以根据与供应商的谈判情况，在不违反相关法律法规、强制性标准、规范情况下，并经采购人代表同意后，对谈判文件的技术标准、拟签订合同的部分条款进行变动。变动内容是谈判文件的有效组成部分，谈判小组以书面形式通知所有参加谈判的供应商。</w:t>
      </w:r>
    </w:p>
    <w:p w14:paraId="1E883D95">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谈判结束后，谈判小组可以要求所有继续参加谈判的供应商在规定时间内提交最终报价函，提交最终报价函</w:t>
      </w:r>
      <w:r>
        <w:rPr>
          <w:rFonts w:hint="eastAsia" w:ascii="仿宋" w:hAnsi="仿宋" w:eastAsia="仿宋" w:cs="黑体"/>
          <w:kern w:val="0"/>
          <w:sz w:val="24"/>
        </w:rPr>
        <w:t>不足</w:t>
      </w:r>
      <w:r>
        <w:rPr>
          <w:rFonts w:ascii="仿宋" w:hAnsi="仿宋" w:eastAsia="仿宋" w:cs="黑体"/>
          <w:kern w:val="0"/>
          <w:sz w:val="24"/>
        </w:rPr>
        <w:t>3家时，经评审委员会判定剩余响应文件具有竞争性，则按剩余有效供应商</w:t>
      </w:r>
      <w:r>
        <w:rPr>
          <w:rFonts w:hint="eastAsia" w:ascii="仿宋" w:hAnsi="仿宋" w:eastAsia="仿宋" w:cs="黑体"/>
          <w:kern w:val="0"/>
          <w:sz w:val="24"/>
        </w:rPr>
        <w:t>个数提交最终报价函</w:t>
      </w:r>
      <w:r>
        <w:rPr>
          <w:rFonts w:ascii="仿宋" w:hAnsi="仿宋" w:eastAsia="仿宋" w:cs="黑体"/>
          <w:kern w:val="0"/>
          <w:sz w:val="24"/>
        </w:rPr>
        <w:t>。否则，评审委员会不在进行谈判，采购人将对本项目重新组织采购。</w:t>
      </w:r>
    </w:p>
    <w:p w14:paraId="6BAF2FC7">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102" w:name="_Toc10641815"/>
      <w:bookmarkStart w:id="103" w:name="_Toc22144397"/>
      <w:bookmarkStart w:id="104" w:name="_Toc531018557"/>
      <w:r>
        <w:rPr>
          <w:rFonts w:hint="eastAsia" w:ascii="仿宋" w:hAnsi="仿宋" w:eastAsia="仿宋" w:cs="TimesNewRomanPSMT"/>
          <w:kern w:val="0"/>
          <w:sz w:val="24"/>
        </w:rPr>
        <w:t>评审</w:t>
      </w:r>
      <w:bookmarkEnd w:id="102"/>
      <w:bookmarkEnd w:id="103"/>
      <w:bookmarkEnd w:id="104"/>
    </w:p>
    <w:p w14:paraId="3AC8DD67">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比较与评价</w:t>
      </w:r>
    </w:p>
    <w:p w14:paraId="46E298DA">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w:t>
      </w:r>
      <w:r>
        <w:rPr>
          <w:rFonts w:ascii="仿宋" w:hAnsi="仿宋" w:eastAsia="仿宋" w:cs="TimesNewRomanPSMT"/>
          <w:kern w:val="0"/>
          <w:sz w:val="24"/>
        </w:rPr>
        <w:t>[</w:t>
      </w:r>
      <w:r>
        <w:rPr>
          <w:rFonts w:hint="eastAsia" w:ascii="仿宋" w:hAnsi="仿宋" w:eastAsia="仿宋" w:cs="TimesNewRomanPSMT"/>
          <w:kern w:val="0"/>
          <w:sz w:val="24"/>
        </w:rPr>
        <w:t>商务和技术评审标准</w:t>
      </w:r>
      <w:r>
        <w:rPr>
          <w:rFonts w:ascii="仿宋" w:hAnsi="仿宋" w:eastAsia="仿宋" w:cs="TimesNewRomanPSMT"/>
          <w:kern w:val="0"/>
          <w:sz w:val="24"/>
        </w:rPr>
        <w:t>]</w:t>
      </w:r>
      <w:r>
        <w:rPr>
          <w:rFonts w:hint="eastAsia" w:ascii="仿宋" w:hAnsi="仿宋" w:eastAsia="仿宋" w:cs="TimesNewRomanPSMT"/>
          <w:kern w:val="0"/>
          <w:sz w:val="24"/>
        </w:rPr>
        <w:t>对供应商提交的响应文件（包括最终报价函）进行商务和技术评估，综合比较与评价。</w:t>
      </w:r>
    </w:p>
    <w:p w14:paraId="7E0EB444">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款规定的量化因素和分值进行打分，并计算出综合评估得分。</w:t>
      </w:r>
    </w:p>
    <w:p w14:paraId="15268313">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）按本章第</w:t>
      </w:r>
      <w:r>
        <w:rPr>
          <w:rFonts w:ascii="仿宋" w:hAnsi="仿宋" w:eastAsia="仿宋" w:cs="TimesNewRomanPSMT"/>
          <w:kern w:val="0"/>
          <w:sz w:val="24"/>
        </w:rPr>
        <w:t>2.3.1</w:t>
      </w:r>
      <w:r>
        <w:rPr>
          <w:rFonts w:hint="eastAsia" w:ascii="仿宋" w:hAnsi="仿宋" w:eastAsia="仿宋" w:cs="TimesNewRomanPSMT"/>
          <w:kern w:val="0"/>
          <w:sz w:val="24"/>
        </w:rPr>
        <w:t>项规定的评审因素和分值对商务部分计算出得分</w:t>
      </w:r>
      <w:r>
        <w:rPr>
          <w:rFonts w:ascii="仿宋" w:hAnsi="仿宋" w:eastAsia="仿宋" w:cs="TimesNewRomanPSMT"/>
          <w:kern w:val="0"/>
          <w:sz w:val="24"/>
        </w:rPr>
        <w:t>A</w:t>
      </w:r>
      <w:r>
        <w:rPr>
          <w:rFonts w:hint="eastAsia" w:ascii="仿宋" w:hAnsi="仿宋" w:eastAsia="仿宋" w:cs="TimesNewRomanPSMT"/>
          <w:kern w:val="0"/>
          <w:sz w:val="24"/>
        </w:rPr>
        <w:t>；</w:t>
      </w:r>
    </w:p>
    <w:p w14:paraId="017F38D0">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2</w:t>
      </w:r>
      <w:r>
        <w:rPr>
          <w:rFonts w:hint="eastAsia" w:ascii="仿宋" w:hAnsi="仿宋" w:eastAsia="仿宋" w:cs="TimesNewRomanPSMT"/>
          <w:kern w:val="0"/>
          <w:sz w:val="24"/>
        </w:rPr>
        <w:t>）按本章第</w:t>
      </w:r>
      <w:r>
        <w:rPr>
          <w:rFonts w:ascii="仿宋" w:hAnsi="仿宋" w:eastAsia="仿宋" w:cs="TimesNewRomanPSMT"/>
          <w:kern w:val="0"/>
          <w:sz w:val="24"/>
        </w:rPr>
        <w:t>2.3.2</w:t>
      </w:r>
      <w:r>
        <w:rPr>
          <w:rFonts w:hint="eastAsia" w:ascii="仿宋" w:hAnsi="仿宋" w:eastAsia="仿宋" w:cs="TimesNewRomanPSMT"/>
          <w:kern w:val="0"/>
          <w:sz w:val="24"/>
        </w:rPr>
        <w:t>项规定的评审因素和分值对技术部分计算出得分</w:t>
      </w:r>
      <w:r>
        <w:rPr>
          <w:rFonts w:ascii="仿宋" w:hAnsi="仿宋" w:eastAsia="仿宋" w:cs="TimesNewRomanPSMT"/>
          <w:kern w:val="0"/>
          <w:sz w:val="24"/>
        </w:rPr>
        <w:t>B</w:t>
      </w:r>
      <w:r>
        <w:rPr>
          <w:rFonts w:hint="eastAsia" w:ascii="仿宋" w:hAnsi="仿宋" w:eastAsia="仿宋" w:cs="TimesNewRomanPSMT"/>
          <w:kern w:val="0"/>
          <w:sz w:val="24"/>
        </w:rPr>
        <w:t>；</w:t>
      </w:r>
    </w:p>
    <w:p w14:paraId="08B32CED">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3</w:t>
      </w:r>
      <w:r>
        <w:rPr>
          <w:rFonts w:hint="eastAsia" w:ascii="仿宋" w:hAnsi="仿宋" w:eastAsia="仿宋" w:cs="TimesNewRomanPSMT"/>
          <w:kern w:val="0"/>
          <w:sz w:val="24"/>
        </w:rPr>
        <w:t>）按本章第</w:t>
      </w:r>
      <w:r>
        <w:rPr>
          <w:rFonts w:ascii="仿宋" w:hAnsi="仿宋" w:eastAsia="仿宋" w:cs="TimesNewRomanPSMT"/>
          <w:kern w:val="0"/>
          <w:sz w:val="24"/>
        </w:rPr>
        <w:t>2.3.3</w:t>
      </w:r>
      <w:r>
        <w:rPr>
          <w:rFonts w:hint="eastAsia" w:ascii="仿宋" w:hAnsi="仿宋" w:eastAsia="仿宋" w:cs="TimesNewRomanPSMT"/>
          <w:kern w:val="0"/>
          <w:sz w:val="24"/>
        </w:rPr>
        <w:t>项规定的评审因素和分值对报价部分计算出得分</w:t>
      </w:r>
      <w:r>
        <w:rPr>
          <w:rFonts w:ascii="仿宋" w:hAnsi="仿宋" w:eastAsia="仿宋" w:cs="TimesNewRomanPSMT"/>
          <w:kern w:val="0"/>
          <w:sz w:val="24"/>
        </w:rPr>
        <w:t>C</w:t>
      </w:r>
      <w:r>
        <w:rPr>
          <w:rFonts w:hint="eastAsia" w:ascii="仿宋" w:hAnsi="仿宋" w:eastAsia="仿宋" w:cs="TimesNewRomanPSMT"/>
          <w:kern w:val="0"/>
          <w:sz w:val="24"/>
        </w:rPr>
        <w:t>。</w:t>
      </w:r>
    </w:p>
    <w:p w14:paraId="5CCF3DC3">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评分分值计算保留小数点后两位，小数点后第三位“四舍五入”。</w:t>
      </w:r>
    </w:p>
    <w:p w14:paraId="158159FE">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供应商得分</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B</w:t>
      </w:r>
      <w:r>
        <w:rPr>
          <w:rFonts w:hint="eastAsia" w:ascii="仿宋" w:hAnsi="仿宋" w:eastAsia="仿宋" w:cs="TimesNewRomanPSMT"/>
          <w:kern w:val="0"/>
          <w:sz w:val="24"/>
        </w:rPr>
        <w:t>＋</w:t>
      </w:r>
      <w:r>
        <w:rPr>
          <w:rFonts w:ascii="仿宋" w:hAnsi="仿宋" w:eastAsia="仿宋" w:cs="TimesNewRomanPSMT"/>
          <w:kern w:val="0"/>
          <w:sz w:val="24"/>
        </w:rPr>
        <w:t>C</w:t>
      </w:r>
    </w:p>
    <w:p w14:paraId="1E660F89">
      <w:pPr>
        <w:tabs>
          <w:tab w:val="left" w:pos="1077"/>
          <w:tab w:val="left" w:pos="1134"/>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ascii="仿宋" w:hAnsi="仿宋" w:eastAsia="仿宋" w:cs="TimesNewRomanPSMT"/>
          <w:kern w:val="0"/>
          <w:sz w:val="24"/>
        </w:rPr>
        <w:t>4.3</w:t>
      </w:r>
      <w:r>
        <w:rPr>
          <w:rFonts w:ascii="仿宋" w:hAnsi="仿宋" w:eastAsia="仿宋" w:cs="TimesNewRomanPSMT"/>
          <w:kern w:val="0"/>
          <w:sz w:val="24"/>
        </w:rPr>
        <w:tab/>
      </w:r>
      <w:r>
        <w:rPr>
          <w:rFonts w:hint="eastAsia" w:ascii="仿宋" w:hAnsi="仿宋" w:eastAsia="仿宋" w:cs="TimesNewRomanPSMT"/>
          <w:kern w:val="0"/>
          <w:sz w:val="24"/>
        </w:rPr>
        <w:t>评审结果</w:t>
      </w:r>
    </w:p>
    <w:p w14:paraId="4C6EBF54">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除第二章“供应商须知”前附表授权直接确定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供应商外，谈判小组按照得分由高到低的顺序推荐</w:t>
      </w:r>
      <w:r>
        <w:rPr>
          <w:rFonts w:ascii="仿宋" w:hAnsi="仿宋" w:eastAsia="仿宋" w:cs="TimesNewRomanPSMT"/>
          <w:kern w:val="0"/>
          <w:sz w:val="24"/>
        </w:rPr>
        <w:t>3</w:t>
      </w:r>
      <w:r>
        <w:rPr>
          <w:rFonts w:hint="eastAsia" w:ascii="仿宋" w:hAnsi="仿宋" w:eastAsia="仿宋" w:cs="TimesNewRomanPSMT"/>
          <w:kern w:val="0"/>
          <w:sz w:val="24"/>
        </w:rPr>
        <w:t>名</w:t>
      </w:r>
      <w:r>
        <w:rPr>
          <w:rFonts w:hint="eastAsia" w:ascii="仿宋" w:hAnsi="仿宋" w:eastAsia="仿宋" w:cs="黑体"/>
          <w:kern w:val="0"/>
          <w:sz w:val="24"/>
        </w:rPr>
        <w:t>成交</w:t>
      </w:r>
      <w:r>
        <w:rPr>
          <w:rFonts w:hint="eastAsia" w:ascii="仿宋" w:hAnsi="仿宋" w:eastAsia="仿宋" w:cs="TimesNewRomanPSMT"/>
          <w:kern w:val="0"/>
          <w:sz w:val="24"/>
        </w:rPr>
        <w:t>候选人，不足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家时，经评审委员会判定剩余响应文件具有竞争性，则按剩余有效供应商个数推荐</w:t>
      </w:r>
      <w:r>
        <w:rPr>
          <w:rFonts w:hint="eastAsia" w:ascii="仿宋" w:hAnsi="仿宋" w:eastAsia="仿宋" w:cs="黑体"/>
          <w:kern w:val="0"/>
          <w:sz w:val="24"/>
        </w:rPr>
        <w:t>成交</w:t>
      </w:r>
      <w:r>
        <w:rPr>
          <w:rFonts w:hint="eastAsia" w:ascii="仿宋" w:hAnsi="仿宋" w:eastAsia="仿宋" w:cs="TimesNewRomanPSMT"/>
          <w:kern w:val="0"/>
          <w:sz w:val="24"/>
        </w:rPr>
        <w:t>候选人。否则，评审委员会不再进行谈判，采购人将对本项目重新组织采购。</w:t>
      </w:r>
    </w:p>
    <w:p w14:paraId="4FAEDB1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谈判小组完成评审后，应当向采购人提交书面评审报告。</w:t>
      </w:r>
    </w:p>
    <w:p w14:paraId="02172E6A">
      <w:pPr>
        <w:widowControl/>
        <w:spacing w:line="400" w:lineRule="exact"/>
        <w:jc w:val="left"/>
        <w:rPr>
          <w:rFonts w:hint="eastAsia" w:ascii="仿宋" w:hAnsi="仿宋" w:eastAsia="仿宋" w:cs="TimesNewRomanPSMT"/>
          <w:kern w:val="0"/>
          <w:sz w:val="24"/>
        </w:rPr>
      </w:pPr>
      <w:r>
        <w:rPr>
          <w:rFonts w:ascii="仿宋" w:hAnsi="仿宋" w:eastAsia="仿宋" w:cs="TimesNewRomanPSMT"/>
          <w:kern w:val="0"/>
          <w:sz w:val="24"/>
        </w:rPr>
        <w:br w:type="page"/>
      </w:r>
    </w:p>
    <w:p w14:paraId="4E5C4910">
      <w:pPr>
        <w:tabs>
          <w:tab w:val="left" w:pos="-94"/>
          <w:tab w:val="left" w:pos="428"/>
        </w:tabs>
        <w:adjustRightInd w:val="0"/>
        <w:spacing w:line="400" w:lineRule="exact"/>
        <w:ind w:left="23" w:leftChars="11"/>
        <w:jc w:val="left"/>
        <w:textAlignment w:val="baseline"/>
        <w:outlineLvl w:val="1"/>
        <w:rPr>
          <w:rFonts w:hint="eastAsia" w:ascii="仿宋" w:hAnsi="仿宋" w:eastAsia="仿宋"/>
          <w:b/>
          <w:sz w:val="32"/>
          <w:szCs w:val="32"/>
        </w:rPr>
      </w:pPr>
      <w:bookmarkStart w:id="105" w:name="_Toc246996252"/>
      <w:bookmarkStart w:id="106" w:name="_Toc247085767"/>
      <w:bookmarkStart w:id="107" w:name="_Toc152042387"/>
      <w:bookmarkStart w:id="108" w:name="_Toc22144402"/>
      <w:bookmarkStart w:id="109" w:name="_Toc144974577"/>
      <w:bookmarkStart w:id="110" w:name="_Toc246996995"/>
      <w:bookmarkStart w:id="111" w:name="_Toc296602497"/>
      <w:bookmarkStart w:id="112" w:name="_Toc179632627"/>
      <w:bookmarkStart w:id="113" w:name="_Toc152045609"/>
      <w:r>
        <w:rPr>
          <w:rFonts w:hint="eastAsia" w:ascii="仿宋" w:hAnsi="仿宋" w:eastAsia="仿宋"/>
          <w:b/>
          <w:sz w:val="32"/>
          <w:szCs w:val="32"/>
        </w:rPr>
        <w:t>评分标准</w:t>
      </w:r>
    </w:p>
    <w:p w14:paraId="456BB944">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附表一 资格审查表</w:t>
      </w:r>
    </w:p>
    <w:p w14:paraId="50AF3700">
      <w:pPr>
        <w:pStyle w:val="498"/>
      </w:pPr>
    </w:p>
    <w:tbl>
      <w:tblPr>
        <w:tblStyle w:val="77"/>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7011"/>
        <w:gridCol w:w="1499"/>
      </w:tblGrid>
      <w:tr w14:paraId="4D3B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6CDDD7E9">
            <w:pPr>
              <w:snapToGrid w:val="0"/>
              <w:jc w:val="center"/>
              <w:rPr>
                <w:rFonts w:hint="eastAsia" w:ascii="仿宋" w:hAnsi="仿宋" w:eastAsia="仿宋"/>
                <w:b/>
                <w:szCs w:val="21"/>
              </w:rPr>
            </w:pPr>
            <w:r>
              <w:rPr>
                <w:rFonts w:hint="eastAsia" w:ascii="仿宋" w:hAnsi="仿宋" w:eastAsia="仿宋"/>
                <w:b/>
                <w:szCs w:val="21"/>
              </w:rPr>
              <w:t>序号</w:t>
            </w:r>
          </w:p>
        </w:tc>
        <w:tc>
          <w:tcPr>
            <w:tcW w:w="7011" w:type="dxa"/>
            <w:vAlign w:val="center"/>
          </w:tcPr>
          <w:p w14:paraId="15B0E87A">
            <w:pPr>
              <w:snapToGrid w:val="0"/>
              <w:jc w:val="center"/>
              <w:rPr>
                <w:rFonts w:hint="eastAsia" w:ascii="仿宋" w:hAnsi="仿宋" w:eastAsia="仿宋"/>
                <w:b/>
                <w:szCs w:val="21"/>
              </w:rPr>
            </w:pPr>
            <w:r>
              <w:rPr>
                <w:rFonts w:hint="eastAsia" w:ascii="仿宋" w:hAnsi="仿宋" w:eastAsia="仿宋"/>
                <w:b/>
                <w:szCs w:val="21"/>
              </w:rPr>
              <w:t>评审内容</w:t>
            </w:r>
          </w:p>
        </w:tc>
        <w:tc>
          <w:tcPr>
            <w:tcW w:w="1499" w:type="dxa"/>
            <w:vAlign w:val="center"/>
          </w:tcPr>
          <w:p w14:paraId="3ED35A46">
            <w:pPr>
              <w:snapToGrid w:val="0"/>
              <w:jc w:val="center"/>
              <w:rPr>
                <w:rFonts w:hint="eastAsia" w:ascii="仿宋" w:hAnsi="仿宋" w:eastAsia="仿宋"/>
                <w:b/>
                <w:szCs w:val="21"/>
              </w:rPr>
            </w:pPr>
            <w:r>
              <w:rPr>
                <w:rFonts w:hint="eastAsia" w:ascii="仿宋" w:hAnsi="仿宋" w:eastAsia="仿宋"/>
                <w:b/>
                <w:szCs w:val="21"/>
              </w:rPr>
              <w:t>是否符合要求</w:t>
            </w:r>
          </w:p>
        </w:tc>
      </w:tr>
      <w:tr w14:paraId="6539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6E7A7B3E">
            <w:pPr>
              <w:pStyle w:val="425"/>
              <w:numPr>
                <w:ilvl w:val="0"/>
                <w:numId w:val="14"/>
              </w:numPr>
              <w:snapToGrid w:val="0"/>
              <w:ind w:firstLineChars="0"/>
              <w:jc w:val="center"/>
              <w:rPr>
                <w:rFonts w:hint="eastAsia" w:ascii="仿宋" w:hAnsi="仿宋" w:eastAsia="仿宋"/>
                <w:b/>
                <w:szCs w:val="21"/>
              </w:rPr>
            </w:pPr>
          </w:p>
        </w:tc>
        <w:tc>
          <w:tcPr>
            <w:tcW w:w="7011" w:type="dxa"/>
            <w:vAlign w:val="center"/>
          </w:tcPr>
          <w:p w14:paraId="6BD6EB69">
            <w:pPr>
              <w:tabs>
                <w:tab w:val="left" w:pos="426"/>
                <w:tab w:val="left" w:pos="1560"/>
              </w:tabs>
              <w:autoSpaceDE w:val="0"/>
              <w:autoSpaceDN w:val="0"/>
              <w:adjustRightInd w:val="0"/>
              <w:snapToGrid w:val="0"/>
              <w:rPr>
                <w:rFonts w:hint="eastAsia" w:ascii="仿宋" w:hAnsi="仿宋" w:eastAsia="仿宋"/>
                <w:bCs/>
                <w:szCs w:val="21"/>
              </w:rPr>
            </w:pPr>
            <w:r>
              <w:rPr>
                <w:rFonts w:hint="eastAsia" w:ascii="仿宋" w:hAnsi="仿宋" w:eastAsia="仿宋"/>
                <w:bCs/>
              </w:rPr>
              <w:t xml:space="preserve">具有独立承担民事责任的能力，且在中国大陆（不含港澳台）注册并合法运营，提供营业执照复印件。 </w:t>
            </w:r>
          </w:p>
        </w:tc>
        <w:tc>
          <w:tcPr>
            <w:tcW w:w="1499" w:type="dxa"/>
            <w:vAlign w:val="center"/>
          </w:tcPr>
          <w:p w14:paraId="2F121EF2">
            <w:pPr>
              <w:snapToGrid w:val="0"/>
              <w:jc w:val="center"/>
              <w:rPr>
                <w:rFonts w:hint="eastAsia" w:ascii="仿宋" w:hAnsi="仿宋" w:eastAsia="仿宋"/>
                <w:b/>
                <w:szCs w:val="21"/>
              </w:rPr>
            </w:pPr>
          </w:p>
        </w:tc>
      </w:tr>
      <w:tr w14:paraId="0682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tcBorders>
              <w:bottom w:val="single" w:color="auto" w:sz="4" w:space="0"/>
            </w:tcBorders>
            <w:vAlign w:val="center"/>
          </w:tcPr>
          <w:p w14:paraId="7ADA755F">
            <w:pPr>
              <w:pStyle w:val="425"/>
              <w:numPr>
                <w:ilvl w:val="0"/>
                <w:numId w:val="14"/>
              </w:numPr>
              <w:snapToGrid w:val="0"/>
              <w:ind w:firstLineChars="0"/>
              <w:jc w:val="center"/>
              <w:rPr>
                <w:rFonts w:hint="eastAsia" w:ascii="仿宋" w:hAnsi="仿宋" w:eastAsia="仿宋"/>
                <w:szCs w:val="21"/>
              </w:rPr>
            </w:pPr>
          </w:p>
        </w:tc>
        <w:tc>
          <w:tcPr>
            <w:tcW w:w="7011" w:type="dxa"/>
            <w:tcBorders>
              <w:bottom w:val="single" w:color="auto" w:sz="4" w:space="0"/>
            </w:tcBorders>
            <w:vAlign w:val="center"/>
          </w:tcPr>
          <w:p w14:paraId="29D5BFF7">
            <w:pPr>
              <w:snapToGrid w:val="0"/>
              <w:jc w:val="left"/>
              <w:rPr>
                <w:rFonts w:hint="eastAsia" w:ascii="仿宋" w:hAnsi="仿宋" w:eastAsia="仿宋"/>
                <w:bCs/>
                <w:szCs w:val="21"/>
              </w:rPr>
            </w:pPr>
            <w:r>
              <w:rPr>
                <w:rFonts w:hint="eastAsia" w:ascii="仿宋" w:hAnsi="仿宋" w:eastAsia="仿宋"/>
                <w:bCs/>
              </w:rPr>
              <w:t>具有履行合同所必需的设备和专业技术能力（提供承诺书）。</w:t>
            </w:r>
          </w:p>
        </w:tc>
        <w:tc>
          <w:tcPr>
            <w:tcW w:w="1499" w:type="dxa"/>
            <w:tcBorders>
              <w:bottom w:val="single" w:color="auto" w:sz="4" w:space="0"/>
            </w:tcBorders>
            <w:vAlign w:val="center"/>
          </w:tcPr>
          <w:p w14:paraId="0832235A">
            <w:pPr>
              <w:snapToGrid w:val="0"/>
              <w:jc w:val="center"/>
              <w:rPr>
                <w:rFonts w:hint="eastAsia" w:ascii="仿宋" w:hAnsi="仿宋" w:eastAsia="仿宋"/>
                <w:szCs w:val="21"/>
              </w:rPr>
            </w:pPr>
          </w:p>
        </w:tc>
      </w:tr>
      <w:tr w14:paraId="04BF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tcBorders>
              <w:top w:val="single" w:color="auto" w:sz="4" w:space="0"/>
              <w:left w:val="single" w:color="auto" w:sz="4" w:space="0"/>
              <w:bottom w:val="single" w:color="auto" w:sz="4" w:space="0"/>
              <w:right w:val="single" w:color="auto" w:sz="4" w:space="0"/>
            </w:tcBorders>
            <w:vAlign w:val="center"/>
          </w:tcPr>
          <w:p w14:paraId="669DB825">
            <w:pPr>
              <w:pStyle w:val="425"/>
              <w:numPr>
                <w:ilvl w:val="0"/>
                <w:numId w:val="14"/>
              </w:numPr>
              <w:snapToGrid w:val="0"/>
              <w:ind w:firstLineChars="0"/>
              <w:jc w:val="center"/>
              <w:rPr>
                <w:rFonts w:hint="eastAsia" w:ascii="仿宋" w:hAnsi="仿宋" w:eastAsia="仿宋"/>
                <w:szCs w:val="21"/>
              </w:rPr>
            </w:pPr>
          </w:p>
        </w:tc>
        <w:tc>
          <w:tcPr>
            <w:tcW w:w="7011" w:type="dxa"/>
            <w:tcBorders>
              <w:top w:val="single" w:color="auto" w:sz="4" w:space="0"/>
              <w:left w:val="single" w:color="auto" w:sz="4" w:space="0"/>
              <w:bottom w:val="single" w:color="auto" w:sz="4" w:space="0"/>
              <w:right w:val="single" w:color="auto" w:sz="4" w:space="0"/>
            </w:tcBorders>
            <w:vAlign w:val="center"/>
          </w:tcPr>
          <w:p w14:paraId="4BAE5F5F">
            <w:pPr>
              <w:snapToGrid w:val="0"/>
              <w:jc w:val="left"/>
              <w:rPr>
                <w:rFonts w:hint="eastAsia" w:ascii="仿宋" w:hAnsi="仿宋" w:eastAsia="仿宋"/>
                <w:bCs/>
              </w:rPr>
            </w:pPr>
            <w:r>
              <w:rPr>
                <w:rFonts w:hint="eastAsia" w:ascii="仿宋" w:hAnsi="仿宋" w:eastAsia="仿宋"/>
                <w:bCs/>
              </w:rPr>
              <w:t>供应商需具备机电专业承包三级及以上资质，并提供有效复印件。</w:t>
            </w:r>
          </w:p>
        </w:tc>
        <w:tc>
          <w:tcPr>
            <w:tcW w:w="1499" w:type="dxa"/>
            <w:tcBorders>
              <w:top w:val="single" w:color="auto" w:sz="4" w:space="0"/>
              <w:left w:val="single" w:color="auto" w:sz="4" w:space="0"/>
              <w:bottom w:val="single" w:color="auto" w:sz="4" w:space="0"/>
              <w:right w:val="single" w:color="auto" w:sz="4" w:space="0"/>
            </w:tcBorders>
            <w:vAlign w:val="center"/>
          </w:tcPr>
          <w:p w14:paraId="7B8DA9FB">
            <w:pPr>
              <w:snapToGrid w:val="0"/>
              <w:jc w:val="center"/>
              <w:rPr>
                <w:rFonts w:hint="eastAsia" w:ascii="仿宋" w:hAnsi="仿宋" w:eastAsia="仿宋"/>
                <w:szCs w:val="21"/>
              </w:rPr>
            </w:pPr>
          </w:p>
        </w:tc>
      </w:tr>
      <w:tr w14:paraId="7255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tcBorders>
              <w:top w:val="single" w:color="auto" w:sz="4" w:space="0"/>
            </w:tcBorders>
            <w:vAlign w:val="center"/>
          </w:tcPr>
          <w:p w14:paraId="2F6F3A44">
            <w:pPr>
              <w:pStyle w:val="425"/>
              <w:numPr>
                <w:ilvl w:val="0"/>
                <w:numId w:val="14"/>
              </w:numPr>
              <w:snapToGrid w:val="0"/>
              <w:ind w:firstLineChars="0"/>
              <w:jc w:val="center"/>
              <w:rPr>
                <w:rFonts w:hint="eastAsia" w:ascii="仿宋" w:hAnsi="仿宋" w:eastAsia="仿宋"/>
                <w:szCs w:val="21"/>
              </w:rPr>
            </w:pPr>
          </w:p>
        </w:tc>
        <w:tc>
          <w:tcPr>
            <w:tcW w:w="7011" w:type="dxa"/>
            <w:tcBorders>
              <w:top w:val="single" w:color="auto" w:sz="4" w:space="0"/>
            </w:tcBorders>
            <w:vAlign w:val="center"/>
          </w:tcPr>
          <w:p w14:paraId="591B175F">
            <w:pPr>
              <w:snapToGrid w:val="0"/>
              <w:jc w:val="left"/>
              <w:rPr>
                <w:rFonts w:hint="eastAsia" w:ascii="仿宋" w:hAnsi="仿宋" w:eastAsia="仿宋"/>
                <w:bCs/>
              </w:rPr>
            </w:pPr>
            <w:r>
              <w:rPr>
                <w:rFonts w:hint="eastAsia" w:ascii="仿宋" w:hAnsi="仿宋" w:eastAsia="仿宋"/>
                <w:bCs/>
              </w:rPr>
              <w:t>具有良好的商业信誉和健全的财务会计制度：</w:t>
            </w:r>
          </w:p>
          <w:p w14:paraId="7F5C7B16">
            <w:pPr>
              <w:snapToGrid w:val="0"/>
              <w:ind w:firstLine="420" w:firstLineChars="200"/>
              <w:jc w:val="left"/>
              <w:rPr>
                <w:rFonts w:hint="eastAsia" w:ascii="仿宋" w:hAnsi="仿宋" w:eastAsia="仿宋"/>
                <w:bCs/>
              </w:rPr>
            </w:pPr>
            <w:r>
              <w:rPr>
                <w:rFonts w:hint="eastAsia" w:ascii="仿宋" w:hAnsi="仿宋" w:eastAsia="仿宋"/>
                <w:bCs/>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19EB0A8F">
            <w:pPr>
              <w:snapToGrid w:val="0"/>
              <w:ind w:firstLine="420" w:firstLineChars="200"/>
              <w:jc w:val="left"/>
              <w:rPr>
                <w:rFonts w:hint="eastAsia" w:ascii="仿宋" w:hAnsi="仿宋" w:eastAsia="仿宋"/>
                <w:bCs/>
              </w:rPr>
            </w:pPr>
            <w:r>
              <w:rPr>
                <w:rFonts w:hint="eastAsia" w:ascii="仿宋" w:hAnsi="仿宋" w:eastAsia="仿宋"/>
                <w:bCs/>
              </w:rPr>
              <w:t>供应商如为事业单位，需提供事业单位证书，及2022年度-2024年度的财务报表。</w:t>
            </w:r>
          </w:p>
          <w:p w14:paraId="6900C452">
            <w:pPr>
              <w:snapToGrid w:val="0"/>
              <w:ind w:firstLine="420" w:firstLineChars="200"/>
              <w:jc w:val="left"/>
              <w:rPr>
                <w:rFonts w:hint="eastAsia" w:ascii="仿宋" w:hAnsi="仿宋" w:eastAsia="仿宋"/>
                <w:bCs/>
                <w:szCs w:val="21"/>
              </w:rPr>
            </w:pPr>
            <w:r>
              <w:rPr>
                <w:rFonts w:hint="eastAsia" w:ascii="仿宋" w:hAnsi="仿宋" w:eastAsia="仿宋"/>
                <w:bCs/>
              </w:rPr>
              <w:t>供应商成立时间不足3年的，提供成立以来的财务状况表（包括资产负债表、现金流量表、利润表）。</w:t>
            </w:r>
          </w:p>
        </w:tc>
        <w:tc>
          <w:tcPr>
            <w:tcW w:w="1499" w:type="dxa"/>
            <w:tcBorders>
              <w:top w:val="single" w:color="auto" w:sz="4" w:space="0"/>
            </w:tcBorders>
            <w:vAlign w:val="center"/>
          </w:tcPr>
          <w:p w14:paraId="5D787CB7">
            <w:pPr>
              <w:snapToGrid w:val="0"/>
              <w:jc w:val="center"/>
              <w:rPr>
                <w:rFonts w:hint="eastAsia" w:ascii="仿宋" w:hAnsi="仿宋" w:eastAsia="仿宋"/>
                <w:szCs w:val="21"/>
              </w:rPr>
            </w:pPr>
          </w:p>
        </w:tc>
      </w:tr>
      <w:tr w14:paraId="638A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5248F729">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543ECE1D">
            <w:pPr>
              <w:snapToGrid w:val="0"/>
              <w:jc w:val="left"/>
              <w:rPr>
                <w:rFonts w:hint="eastAsia" w:ascii="仿宋" w:hAnsi="仿宋" w:eastAsia="仿宋"/>
                <w:bCs/>
                <w:szCs w:val="21"/>
              </w:rPr>
            </w:pPr>
            <w:r>
              <w:rPr>
                <w:rFonts w:hint="eastAsia" w:ascii="仿宋" w:hAnsi="仿宋" w:eastAsia="仿宋"/>
                <w:bCs/>
                <w:szCs w:val="21"/>
              </w:rPr>
              <w:t>业绩要求：</w:t>
            </w:r>
          </w:p>
          <w:p w14:paraId="08760FCC">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须具有2022年1月1日至谈判公告发布之日具有已交付验收合格的类似项目（直膨组合式空调机组等）业绩至少1项，提供合同协议书及验收报告作为证明材料，时间以验收报告为准，合同须体现签订时间、合同内容和双方盖章页、验收报告体现验收时间，否则将按无效证明材料处理。</w:t>
            </w:r>
          </w:p>
        </w:tc>
        <w:tc>
          <w:tcPr>
            <w:tcW w:w="1499" w:type="dxa"/>
            <w:vAlign w:val="center"/>
          </w:tcPr>
          <w:p w14:paraId="3448AFBF">
            <w:pPr>
              <w:snapToGrid w:val="0"/>
              <w:jc w:val="center"/>
              <w:rPr>
                <w:rFonts w:hint="eastAsia" w:ascii="仿宋" w:hAnsi="仿宋" w:eastAsia="仿宋"/>
                <w:szCs w:val="21"/>
              </w:rPr>
            </w:pPr>
          </w:p>
        </w:tc>
      </w:tr>
      <w:tr w14:paraId="46D9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64A9698C">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52430E9A">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信誉要求：</w:t>
            </w:r>
          </w:p>
          <w:p w14:paraId="7194159D">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（1）未被最高人民法院在“信用中国”或“中国执行信息公开网”网站列入失信被执行人名单，提供“信用中国”或“中国执行信息公开网”查询记录截图。如未提供，以谈判现场查询为准。</w:t>
            </w:r>
          </w:p>
          <w:p w14:paraId="590E28E9">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（2）参加谈判活动前三年内，在经营活动中没有重大违法记录（提供承诺书，格式自拟）。</w:t>
            </w:r>
          </w:p>
          <w:p w14:paraId="0F445CAC">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（3）供应商和法定代表人近三年无行贿犯罪记录，提供“中国裁判文书网”相关查询结果截图，其中包括供应商和法定代表人查询截图。如未提供，以谈判现场查询为准。</w:t>
            </w:r>
          </w:p>
        </w:tc>
        <w:tc>
          <w:tcPr>
            <w:tcW w:w="1499" w:type="dxa"/>
            <w:vAlign w:val="center"/>
          </w:tcPr>
          <w:p w14:paraId="4CA3E6C9">
            <w:pPr>
              <w:snapToGrid w:val="0"/>
              <w:jc w:val="center"/>
              <w:rPr>
                <w:rFonts w:hint="eastAsia" w:ascii="仿宋" w:hAnsi="仿宋" w:eastAsia="仿宋"/>
                <w:szCs w:val="21"/>
              </w:rPr>
            </w:pPr>
          </w:p>
        </w:tc>
      </w:tr>
      <w:tr w14:paraId="33A9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0DB45D2">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17125BA3">
            <w:pPr>
              <w:shd w:val="clear" w:color="auto" w:fill="FFFFFF"/>
              <w:textAlignment w:val="top"/>
              <w:rPr>
                <w:rFonts w:hint="eastAsia" w:ascii="仿宋" w:hAnsi="仿宋" w:eastAsia="仿宋"/>
                <w:bCs/>
                <w:szCs w:val="21"/>
              </w:rPr>
            </w:pPr>
            <w:r>
              <w:rPr>
                <w:rFonts w:hint="eastAsia" w:ascii="仿宋" w:hAnsi="仿宋" w:eastAsia="仿宋"/>
                <w:bCs/>
                <w:szCs w:val="21"/>
              </w:rPr>
              <w:t>其它要求：</w:t>
            </w:r>
          </w:p>
          <w:p w14:paraId="36524798">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（1）本次招标不接受联合体谈判；</w:t>
            </w:r>
          </w:p>
          <w:p w14:paraId="0D9161B9">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（2）如代理商参加谈判，必须取得设备制造商授权（谈判须提供原件复核或原件装订在文件中）；</w:t>
            </w:r>
          </w:p>
          <w:p w14:paraId="1D5E9EF8">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（3）法定代表人为中华人民共和国国籍，未拥有境外永久居留权（含港澳台）。</w:t>
            </w:r>
          </w:p>
        </w:tc>
        <w:tc>
          <w:tcPr>
            <w:tcW w:w="1499" w:type="dxa"/>
            <w:vAlign w:val="center"/>
          </w:tcPr>
          <w:p w14:paraId="520562BD">
            <w:pPr>
              <w:snapToGrid w:val="0"/>
              <w:jc w:val="center"/>
              <w:rPr>
                <w:rFonts w:hint="eastAsia" w:ascii="仿宋" w:hAnsi="仿宋" w:eastAsia="仿宋"/>
                <w:szCs w:val="21"/>
              </w:rPr>
            </w:pPr>
          </w:p>
        </w:tc>
      </w:tr>
      <w:tr w14:paraId="656E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63" w:type="dxa"/>
            <w:gridSpan w:val="2"/>
            <w:vAlign w:val="center"/>
          </w:tcPr>
          <w:p w14:paraId="15337707">
            <w:pPr>
              <w:snapToGrid w:val="0"/>
              <w:jc w:val="center"/>
              <w:rPr>
                <w:rFonts w:hint="eastAsia" w:ascii="仿宋" w:hAnsi="仿宋" w:eastAsia="仿宋"/>
                <w:szCs w:val="21"/>
              </w:rPr>
            </w:pPr>
            <w:r>
              <w:rPr>
                <w:rFonts w:hint="eastAsia" w:ascii="仿宋" w:hAnsi="仿宋" w:eastAsia="仿宋"/>
                <w:szCs w:val="21"/>
              </w:rPr>
              <w:t>结论</w:t>
            </w:r>
          </w:p>
        </w:tc>
        <w:tc>
          <w:tcPr>
            <w:tcW w:w="1499" w:type="dxa"/>
            <w:vAlign w:val="center"/>
          </w:tcPr>
          <w:p w14:paraId="7269F1CD">
            <w:pPr>
              <w:snapToGrid w:val="0"/>
              <w:ind w:left="425"/>
              <w:jc w:val="center"/>
              <w:rPr>
                <w:rFonts w:hint="eastAsia" w:ascii="仿宋" w:hAnsi="仿宋" w:eastAsia="仿宋"/>
                <w:szCs w:val="21"/>
              </w:rPr>
            </w:pPr>
          </w:p>
        </w:tc>
      </w:tr>
    </w:tbl>
    <w:p w14:paraId="4F437453">
      <w:pPr>
        <w:spacing w:line="400" w:lineRule="exact"/>
        <w:ind w:left="425"/>
        <w:rPr>
          <w:rFonts w:hint="eastAsia" w:ascii="仿宋" w:hAnsi="仿宋" w:eastAsia="仿宋"/>
          <w:szCs w:val="21"/>
        </w:rPr>
      </w:pPr>
      <w:r>
        <w:rPr>
          <w:rFonts w:hint="eastAsia" w:ascii="仿宋" w:hAnsi="仿宋" w:eastAsia="仿宋"/>
          <w:szCs w:val="21"/>
        </w:rPr>
        <w:t>注：符合要求用“√”表示，不符合用“×”表示。有一项不符合要求，结论为不合格。</w:t>
      </w:r>
    </w:p>
    <w:p w14:paraId="69D261A0">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headerReference r:id="rId6" w:type="default"/>
          <w:pgSz w:w="11906" w:h="16838"/>
          <w:pgMar w:top="1440" w:right="1558" w:bottom="1276" w:left="1247" w:header="851" w:footer="992" w:gutter="0"/>
          <w:cols w:space="720" w:num="1"/>
          <w:docGrid w:type="lines" w:linePitch="312" w:charSpace="0"/>
        </w:sectPr>
      </w:pPr>
    </w:p>
    <w:p w14:paraId="46F83049">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附表二 符合性审查表</w:t>
      </w:r>
    </w:p>
    <w:tbl>
      <w:tblPr>
        <w:tblStyle w:val="77"/>
        <w:tblW w:w="934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7"/>
        <w:gridCol w:w="1674"/>
        <w:gridCol w:w="5245"/>
        <w:gridCol w:w="1612"/>
      </w:tblGrid>
      <w:tr w14:paraId="440D0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A612F58">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序号</w:t>
            </w:r>
          </w:p>
        </w:tc>
        <w:tc>
          <w:tcPr>
            <w:tcW w:w="1674" w:type="dxa"/>
            <w:vAlign w:val="center"/>
          </w:tcPr>
          <w:p w14:paraId="3D62201B">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评审项目</w:t>
            </w:r>
          </w:p>
        </w:tc>
        <w:tc>
          <w:tcPr>
            <w:tcW w:w="5245" w:type="dxa"/>
            <w:vAlign w:val="center"/>
          </w:tcPr>
          <w:p w14:paraId="78767D2D">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评审标准</w:t>
            </w:r>
          </w:p>
        </w:tc>
        <w:tc>
          <w:tcPr>
            <w:tcW w:w="1612" w:type="dxa"/>
            <w:vAlign w:val="center"/>
          </w:tcPr>
          <w:p w14:paraId="74AD3196">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评审结论</w:t>
            </w:r>
          </w:p>
          <w:p w14:paraId="33544CA4">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w:t>
            </w:r>
            <w:r>
              <w:rPr>
                <w:rFonts w:hint="eastAsia" w:ascii="仿宋" w:hAnsi="仿宋" w:eastAsia="仿宋"/>
                <w:szCs w:val="21"/>
              </w:rPr>
              <w:t>√</w:t>
            </w:r>
            <w:r>
              <w:rPr>
                <w:rFonts w:ascii="仿宋" w:hAnsi="仿宋" w:eastAsia="仿宋"/>
                <w:b/>
                <w:caps/>
                <w:szCs w:val="21"/>
              </w:rPr>
              <w:t>/</w:t>
            </w:r>
            <w:r>
              <w:rPr>
                <w:rFonts w:hint="eastAsia" w:ascii="仿宋" w:hAnsi="仿宋" w:eastAsia="仿宋"/>
                <w:szCs w:val="21"/>
              </w:rPr>
              <w:t>×</w:t>
            </w:r>
            <w:r>
              <w:rPr>
                <w:rFonts w:hint="eastAsia" w:ascii="仿宋" w:hAnsi="仿宋" w:eastAsia="仿宋"/>
                <w:b/>
                <w:caps/>
                <w:szCs w:val="21"/>
              </w:rPr>
              <w:t>）</w:t>
            </w:r>
          </w:p>
        </w:tc>
      </w:tr>
      <w:tr w14:paraId="44887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1E76E49">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p>
        </w:tc>
        <w:tc>
          <w:tcPr>
            <w:tcW w:w="1674" w:type="dxa"/>
            <w:vAlign w:val="center"/>
          </w:tcPr>
          <w:p w14:paraId="667EC959">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谈判保证金</w:t>
            </w:r>
          </w:p>
        </w:tc>
        <w:tc>
          <w:tcPr>
            <w:tcW w:w="5245" w:type="dxa"/>
            <w:vAlign w:val="center"/>
          </w:tcPr>
          <w:p w14:paraId="28FF4B9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按照谈判文件的规定提交谈判保证金（包括形式及金额）</w:t>
            </w:r>
          </w:p>
        </w:tc>
        <w:tc>
          <w:tcPr>
            <w:tcW w:w="1612" w:type="dxa"/>
            <w:vAlign w:val="center"/>
          </w:tcPr>
          <w:p w14:paraId="650323FC">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45971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2195216">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2</w:t>
            </w:r>
          </w:p>
        </w:tc>
        <w:tc>
          <w:tcPr>
            <w:tcW w:w="1674" w:type="dxa"/>
            <w:vAlign w:val="center"/>
          </w:tcPr>
          <w:p w14:paraId="606EF6F3">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响应文件签署盖章</w:t>
            </w:r>
          </w:p>
        </w:tc>
        <w:tc>
          <w:tcPr>
            <w:tcW w:w="5245" w:type="dxa"/>
            <w:vAlign w:val="center"/>
          </w:tcPr>
          <w:p w14:paraId="1C04A3C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按谈判文件格式要求盖章和有法定代表人或其授权代表签字或加盖人名章</w:t>
            </w:r>
          </w:p>
        </w:tc>
        <w:tc>
          <w:tcPr>
            <w:tcW w:w="1612" w:type="dxa"/>
            <w:vAlign w:val="center"/>
          </w:tcPr>
          <w:p w14:paraId="790B67B9">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548E0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034BAB9">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3</w:t>
            </w:r>
          </w:p>
        </w:tc>
        <w:tc>
          <w:tcPr>
            <w:tcW w:w="1674" w:type="dxa"/>
            <w:vAlign w:val="center"/>
          </w:tcPr>
          <w:p w14:paraId="11EC1D2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公平竞争</w:t>
            </w:r>
          </w:p>
        </w:tc>
        <w:tc>
          <w:tcPr>
            <w:tcW w:w="5245" w:type="dxa"/>
            <w:vAlign w:val="center"/>
          </w:tcPr>
          <w:p w14:paraId="2A283C9D">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遵循公平竞争的原则，没有弄虚作假、相互串通或妨碍其他供应商的竞争行为</w:t>
            </w:r>
          </w:p>
          <w:p w14:paraId="64AA10C6">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弄虚作假、相互串通的情形见附注</w:t>
            </w:r>
          </w:p>
        </w:tc>
        <w:tc>
          <w:tcPr>
            <w:tcW w:w="1612" w:type="dxa"/>
            <w:vAlign w:val="center"/>
          </w:tcPr>
          <w:p w14:paraId="6B526F8B">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090A5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865A016">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4</w:t>
            </w:r>
          </w:p>
        </w:tc>
        <w:tc>
          <w:tcPr>
            <w:tcW w:w="1674" w:type="dxa"/>
            <w:vAlign w:val="center"/>
          </w:tcPr>
          <w:p w14:paraId="1DBB55F1">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响应文件有效期</w:t>
            </w:r>
          </w:p>
        </w:tc>
        <w:tc>
          <w:tcPr>
            <w:tcW w:w="5245" w:type="dxa"/>
            <w:vAlign w:val="center"/>
          </w:tcPr>
          <w:p w14:paraId="36DCD23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有效期满足谈判文件要求的</w:t>
            </w:r>
          </w:p>
        </w:tc>
        <w:tc>
          <w:tcPr>
            <w:tcW w:w="1612" w:type="dxa"/>
            <w:vAlign w:val="center"/>
          </w:tcPr>
          <w:p w14:paraId="507A909B">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1A15C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D85E4ED">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5</w:t>
            </w:r>
          </w:p>
        </w:tc>
        <w:tc>
          <w:tcPr>
            <w:tcW w:w="1674" w:type="dxa"/>
            <w:vAlign w:val="center"/>
          </w:tcPr>
          <w:p w14:paraId="44AC381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响应文件装订方式</w:t>
            </w:r>
          </w:p>
        </w:tc>
        <w:tc>
          <w:tcPr>
            <w:tcW w:w="5245" w:type="dxa"/>
            <w:vAlign w:val="center"/>
          </w:tcPr>
          <w:p w14:paraId="1DF04B5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符合谈判文件要求</w:t>
            </w:r>
          </w:p>
        </w:tc>
        <w:tc>
          <w:tcPr>
            <w:tcW w:w="1612" w:type="dxa"/>
            <w:vAlign w:val="center"/>
          </w:tcPr>
          <w:p w14:paraId="2686BD38">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DB9F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1D1F018">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6</w:t>
            </w:r>
          </w:p>
        </w:tc>
        <w:tc>
          <w:tcPr>
            <w:tcW w:w="1674" w:type="dxa"/>
            <w:vAlign w:val="center"/>
          </w:tcPr>
          <w:p w14:paraId="7DF4B5E3">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响应文件格式</w:t>
            </w:r>
          </w:p>
        </w:tc>
        <w:tc>
          <w:tcPr>
            <w:tcW w:w="5245" w:type="dxa"/>
            <w:vAlign w:val="center"/>
          </w:tcPr>
          <w:p w14:paraId="2FF2B842">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响应文件按规定的格式填写，内容完整且关键字迹清晰</w:t>
            </w:r>
          </w:p>
        </w:tc>
        <w:tc>
          <w:tcPr>
            <w:tcW w:w="1612" w:type="dxa"/>
            <w:vAlign w:val="center"/>
          </w:tcPr>
          <w:p w14:paraId="0D9379F2">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3B09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1ED9BA6">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7</w:t>
            </w:r>
          </w:p>
        </w:tc>
        <w:tc>
          <w:tcPr>
            <w:tcW w:w="1674" w:type="dxa"/>
            <w:vAlign w:val="center"/>
          </w:tcPr>
          <w:p w14:paraId="6378E553">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响应范围</w:t>
            </w:r>
          </w:p>
        </w:tc>
        <w:tc>
          <w:tcPr>
            <w:tcW w:w="5245" w:type="dxa"/>
            <w:vAlign w:val="center"/>
          </w:tcPr>
          <w:p w14:paraId="30029FE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与谈判文件要求的项目范围无实质性遗漏</w:t>
            </w:r>
          </w:p>
        </w:tc>
        <w:tc>
          <w:tcPr>
            <w:tcW w:w="1612" w:type="dxa"/>
            <w:vAlign w:val="center"/>
          </w:tcPr>
          <w:p w14:paraId="6FBE542F">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58D6A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7A086AC">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8</w:t>
            </w:r>
          </w:p>
        </w:tc>
        <w:tc>
          <w:tcPr>
            <w:tcW w:w="1674" w:type="dxa"/>
            <w:vAlign w:val="center"/>
          </w:tcPr>
          <w:p w14:paraId="445B6AC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w:t>
            </w:r>
          </w:p>
        </w:tc>
        <w:tc>
          <w:tcPr>
            <w:tcW w:w="5245" w:type="dxa"/>
            <w:vAlign w:val="center"/>
          </w:tcPr>
          <w:p w14:paraId="021CE6A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报价是固定价</w:t>
            </w:r>
          </w:p>
        </w:tc>
        <w:tc>
          <w:tcPr>
            <w:tcW w:w="1612" w:type="dxa"/>
            <w:vAlign w:val="center"/>
          </w:tcPr>
          <w:p w14:paraId="29CA817F">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5A2F7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E026CAE">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9</w:t>
            </w:r>
          </w:p>
        </w:tc>
        <w:tc>
          <w:tcPr>
            <w:tcW w:w="1674" w:type="dxa"/>
            <w:vAlign w:val="center"/>
          </w:tcPr>
          <w:p w14:paraId="7E103496">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服务期</w:t>
            </w:r>
          </w:p>
        </w:tc>
        <w:tc>
          <w:tcPr>
            <w:tcW w:w="5245" w:type="dxa"/>
            <w:vAlign w:val="center"/>
          </w:tcPr>
          <w:p w14:paraId="4EBE557A">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满足谈判文件要求</w:t>
            </w:r>
          </w:p>
        </w:tc>
        <w:tc>
          <w:tcPr>
            <w:tcW w:w="1612" w:type="dxa"/>
            <w:vAlign w:val="center"/>
          </w:tcPr>
          <w:p w14:paraId="76E2143D">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6807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8EB9C49">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0</w:t>
            </w:r>
          </w:p>
        </w:tc>
        <w:tc>
          <w:tcPr>
            <w:tcW w:w="1674" w:type="dxa"/>
            <w:vAlign w:val="center"/>
          </w:tcPr>
          <w:p w14:paraId="31D7816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备选方案</w:t>
            </w:r>
          </w:p>
        </w:tc>
        <w:tc>
          <w:tcPr>
            <w:tcW w:w="5245" w:type="dxa"/>
            <w:vAlign w:val="center"/>
          </w:tcPr>
          <w:p w14:paraId="338B0615">
            <w:pPr>
              <w:tabs>
                <w:tab w:val="left" w:pos="1260"/>
                <w:tab w:val="left" w:pos="1620"/>
              </w:tabs>
              <w:adjustRightInd w:val="0"/>
              <w:snapToGrid w:val="0"/>
              <w:spacing w:line="400" w:lineRule="exact"/>
              <w:textAlignment w:val="baseline"/>
              <w:rPr>
                <w:rFonts w:hint="eastAsia" w:ascii="仿宋" w:hAnsi="仿宋" w:eastAsia="仿宋"/>
                <w:strike/>
                <w:szCs w:val="21"/>
              </w:rPr>
            </w:pPr>
            <w:r>
              <w:rPr>
                <w:rFonts w:hint="eastAsia" w:ascii="仿宋" w:hAnsi="仿宋" w:eastAsia="仿宋"/>
                <w:szCs w:val="21"/>
              </w:rPr>
              <w:t>供应商不得提交两份及以上内容不同的响应文件，或者在同一份响应文件中对同一谈判项目有两个及以上报价的</w:t>
            </w:r>
          </w:p>
        </w:tc>
        <w:tc>
          <w:tcPr>
            <w:tcW w:w="1612" w:type="dxa"/>
            <w:vAlign w:val="center"/>
          </w:tcPr>
          <w:p w14:paraId="77753508">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05E9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9B69F1F">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1</w:t>
            </w:r>
          </w:p>
        </w:tc>
        <w:tc>
          <w:tcPr>
            <w:tcW w:w="1674" w:type="dxa"/>
            <w:vAlign w:val="center"/>
          </w:tcPr>
          <w:p w14:paraId="1E03634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附加条件</w:t>
            </w:r>
          </w:p>
        </w:tc>
        <w:tc>
          <w:tcPr>
            <w:tcW w:w="5245" w:type="dxa"/>
            <w:vAlign w:val="center"/>
          </w:tcPr>
          <w:p w14:paraId="030517D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响应文件不含有采购人不能接受的附加条件</w:t>
            </w:r>
          </w:p>
        </w:tc>
        <w:tc>
          <w:tcPr>
            <w:tcW w:w="1612" w:type="dxa"/>
            <w:vAlign w:val="center"/>
          </w:tcPr>
          <w:p w14:paraId="756FE2D9">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4A8B3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292A8365">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2</w:t>
            </w:r>
          </w:p>
        </w:tc>
        <w:tc>
          <w:tcPr>
            <w:tcW w:w="1674" w:type="dxa"/>
            <w:vAlign w:val="center"/>
          </w:tcPr>
          <w:p w14:paraId="5EFF7EE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其他无效情形</w:t>
            </w:r>
          </w:p>
        </w:tc>
        <w:tc>
          <w:tcPr>
            <w:tcW w:w="5245" w:type="dxa"/>
            <w:vAlign w:val="center"/>
          </w:tcPr>
          <w:p w14:paraId="0AB51DA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无法律、法规和谈判文件规定的其他无效情形</w:t>
            </w:r>
          </w:p>
        </w:tc>
        <w:tc>
          <w:tcPr>
            <w:tcW w:w="1612" w:type="dxa"/>
            <w:vAlign w:val="center"/>
          </w:tcPr>
          <w:p w14:paraId="613F0AB9">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9048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7736" w:type="dxa"/>
            <w:gridSpan w:val="3"/>
            <w:vAlign w:val="center"/>
          </w:tcPr>
          <w:p w14:paraId="59901E41">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b/>
                <w:szCs w:val="21"/>
              </w:rPr>
              <w:t>结论（合格或不合格）</w:t>
            </w:r>
          </w:p>
        </w:tc>
        <w:tc>
          <w:tcPr>
            <w:tcW w:w="1612" w:type="dxa"/>
            <w:vAlign w:val="center"/>
          </w:tcPr>
          <w:p w14:paraId="08E58AA5">
            <w:pPr>
              <w:tabs>
                <w:tab w:val="left" w:pos="1260"/>
                <w:tab w:val="left" w:pos="1620"/>
              </w:tabs>
              <w:adjustRightInd w:val="0"/>
              <w:snapToGrid w:val="0"/>
              <w:spacing w:line="400" w:lineRule="exact"/>
              <w:textAlignment w:val="baseline"/>
              <w:rPr>
                <w:rFonts w:hint="eastAsia" w:ascii="仿宋" w:hAnsi="仿宋" w:eastAsia="仿宋"/>
                <w:szCs w:val="21"/>
              </w:rPr>
            </w:pPr>
          </w:p>
        </w:tc>
      </w:tr>
    </w:tbl>
    <w:p w14:paraId="6D977DB5">
      <w:pPr>
        <w:tabs>
          <w:tab w:val="left" w:pos="1260"/>
          <w:tab w:val="left" w:pos="1620"/>
        </w:tabs>
        <w:adjustRightInd w:val="0"/>
        <w:spacing w:line="400" w:lineRule="exact"/>
        <w:jc w:val="left"/>
        <w:textAlignment w:val="baseline"/>
        <w:rPr>
          <w:rFonts w:hint="eastAsia" w:ascii="仿宋" w:hAnsi="仿宋" w:eastAsia="仿宋"/>
          <w:b/>
          <w:szCs w:val="21"/>
        </w:rPr>
      </w:pPr>
      <w:r>
        <w:rPr>
          <w:rFonts w:hint="eastAsia" w:ascii="仿宋" w:hAnsi="仿宋" w:eastAsia="仿宋"/>
          <w:b/>
          <w:szCs w:val="21"/>
        </w:rPr>
        <w:t>注：</w:t>
      </w:r>
    </w:p>
    <w:p w14:paraId="67BE728D">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1</w:t>
      </w:r>
      <w:r>
        <w:rPr>
          <w:rFonts w:hint="eastAsia" w:ascii="仿宋" w:hAnsi="仿宋" w:eastAsia="仿宋"/>
          <w:szCs w:val="21"/>
        </w:rPr>
        <w:t>、符合谈判文件要求用“√”表示，不符合用“×”表示。有一项不符合要求，结论为不合格。</w:t>
      </w:r>
    </w:p>
    <w:p w14:paraId="103D7759">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2</w:t>
      </w:r>
      <w:r>
        <w:rPr>
          <w:rFonts w:hint="eastAsia" w:ascii="仿宋" w:hAnsi="仿宋" w:eastAsia="仿宋"/>
          <w:szCs w:val="21"/>
        </w:rPr>
        <w:t>、进行符合性审查过程中，谈判小组成员意见不同时，按少数服从多数的原则确定。</w:t>
      </w:r>
    </w:p>
    <w:p w14:paraId="211848EE">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3</w:t>
      </w:r>
      <w:r>
        <w:rPr>
          <w:rFonts w:hint="eastAsia" w:ascii="仿宋" w:hAnsi="仿宋" w:eastAsia="仿宋"/>
          <w:szCs w:val="21"/>
        </w:rPr>
        <w:t>、有下列情形之一的，视为供应商相互串通：</w:t>
      </w:r>
    </w:p>
    <w:p w14:paraId="3BB2A3C2">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（1）不同供应商的响应文件由同一单位或者个人编制；</w:t>
      </w:r>
    </w:p>
    <w:p w14:paraId="4F412663">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（2）不同供应商委托同一单位或者个人办理参与谈判事宜；</w:t>
      </w:r>
    </w:p>
    <w:p w14:paraId="116A86CC">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（3）不同供应商的响应文件载明的项目管理成员或者联系人员为同一人；</w:t>
      </w:r>
    </w:p>
    <w:p w14:paraId="3EC209FD">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（4）不同供应商的响应文件异常一致或者报价呈规律性差异；</w:t>
      </w:r>
    </w:p>
    <w:p w14:paraId="35060C7F">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（5）不同供应商的响应文件相互混装；</w:t>
      </w:r>
    </w:p>
    <w:p w14:paraId="441A38F5">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（6）不同供应商的谈判保证金从同一单位或者个人的账户转出。</w:t>
      </w:r>
    </w:p>
    <w:p w14:paraId="3D07DA28">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4</w:t>
      </w:r>
      <w:r>
        <w:rPr>
          <w:rFonts w:hint="eastAsia" w:ascii="仿宋" w:hAnsi="仿宋" w:eastAsia="仿宋"/>
          <w:szCs w:val="21"/>
        </w:rPr>
        <w:t>、有下列情形之一的，属于提供虚假材料谋取成交的行为：</w:t>
      </w:r>
    </w:p>
    <w:p w14:paraId="7149117C">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（1）使用伪造、变造的许可证件；</w:t>
      </w:r>
    </w:p>
    <w:p w14:paraId="1B30C3E6">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（2）提供虚假的财务状况或者业绩；</w:t>
      </w:r>
    </w:p>
    <w:p w14:paraId="38D82027">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（3）提供虚假的项目负责人或者主要技术人员简历、劳动关系证明；</w:t>
      </w:r>
    </w:p>
    <w:p w14:paraId="56564A97">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（4）提供虚假的信用状况；</w:t>
      </w:r>
    </w:p>
    <w:p w14:paraId="47785534">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（5）其他弄虚作假的行为。</w:t>
      </w:r>
    </w:p>
    <w:p w14:paraId="6E697744">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5</w:t>
      </w:r>
      <w:r>
        <w:rPr>
          <w:rFonts w:hint="eastAsia" w:ascii="仿宋" w:hAnsi="仿宋" w:eastAsia="仿宋"/>
          <w:szCs w:val="21"/>
        </w:rPr>
        <w:t>、出现下列情形之一的，予以终止采购：</w:t>
      </w:r>
    </w:p>
    <w:p w14:paraId="5F116190">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）出现影响采购公正的违法、违规行为的；</w:t>
      </w:r>
    </w:p>
    <w:p w14:paraId="38D8C6E0">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）供应商的报价均超过了采购预算，采购人不能支付的；</w:t>
      </w:r>
    </w:p>
    <w:p w14:paraId="6F5258FD">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）因重大变故，采购任务取消的。</w:t>
      </w:r>
    </w:p>
    <w:p w14:paraId="452CC50A">
      <w:pPr>
        <w:tabs>
          <w:tab w:val="left" w:pos="1260"/>
          <w:tab w:val="left" w:pos="1620"/>
        </w:tabs>
        <w:adjustRightInd w:val="0"/>
        <w:spacing w:line="400" w:lineRule="exact"/>
        <w:ind w:left="424" w:leftChars="202"/>
        <w:jc w:val="left"/>
        <w:textAlignment w:val="baseline"/>
        <w:rPr>
          <w:rFonts w:hint="eastAsia" w:ascii="仿宋" w:hAnsi="仿宋" w:eastAsia="仿宋"/>
          <w:szCs w:val="21"/>
        </w:rPr>
      </w:pPr>
      <w:r>
        <w:rPr>
          <w:rFonts w:hint="eastAsia" w:ascii="仿宋" w:hAnsi="仿宋" w:eastAsia="仿宋"/>
          <w:szCs w:val="21"/>
        </w:rPr>
        <w:t>终止采购后，采购人应当将终止采购理由通知所有供应商。</w:t>
      </w:r>
    </w:p>
    <w:p w14:paraId="618FF675">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pgSz w:w="11906" w:h="16838"/>
          <w:pgMar w:top="1440" w:right="1558" w:bottom="1276" w:left="1247" w:header="851" w:footer="992" w:gutter="0"/>
          <w:cols w:space="720" w:num="1"/>
          <w:docGrid w:type="lines" w:linePitch="312" w:charSpace="0"/>
        </w:sectPr>
      </w:pPr>
    </w:p>
    <w:p w14:paraId="6AEEE0EF">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附表三商务评审因素及分值分配表（</w:t>
      </w:r>
      <w:r>
        <w:rPr>
          <w:rFonts w:ascii="仿宋" w:hAnsi="仿宋" w:eastAsia="仿宋"/>
          <w:b/>
          <w:sz w:val="32"/>
          <w:szCs w:val="32"/>
        </w:rPr>
        <w:t>1</w:t>
      </w:r>
      <w:r>
        <w:rPr>
          <w:rFonts w:hint="eastAsia" w:ascii="仿宋" w:hAnsi="仿宋" w:eastAsia="仿宋"/>
          <w:b/>
          <w:sz w:val="32"/>
          <w:szCs w:val="32"/>
        </w:rPr>
        <w:t>0分）</w:t>
      </w: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4E84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69382962">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2A98787C">
            <w:pPr>
              <w:spacing w:line="400" w:lineRule="exact"/>
              <w:jc w:val="center"/>
              <w:rPr>
                <w:rFonts w:hint="eastAsia" w:ascii="仿宋" w:hAnsi="仿宋" w:eastAsia="仿宋" w:cs="等线"/>
                <w:szCs w:val="21"/>
              </w:rPr>
            </w:pPr>
            <w:r>
              <w:rPr>
                <w:rFonts w:hint="eastAsia" w:ascii="仿宋" w:hAnsi="仿宋" w:eastAsia="仿宋" w:cs="等线"/>
                <w:szCs w:val="21"/>
              </w:rPr>
              <w:t>项目</w:t>
            </w:r>
          </w:p>
        </w:tc>
        <w:tc>
          <w:tcPr>
            <w:tcW w:w="1072" w:type="dxa"/>
            <w:vAlign w:val="center"/>
          </w:tcPr>
          <w:p w14:paraId="3652E565">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25371DF3">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7DC7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5206AB65">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64EA3514">
            <w:pPr>
              <w:spacing w:line="400" w:lineRule="exact"/>
              <w:jc w:val="center"/>
              <w:rPr>
                <w:rFonts w:hint="eastAsia" w:ascii="仿宋" w:hAnsi="仿宋" w:eastAsia="仿宋" w:cs="等线"/>
                <w:szCs w:val="21"/>
              </w:rPr>
            </w:pPr>
            <w:r>
              <w:rPr>
                <w:rFonts w:hint="eastAsia"/>
              </w:rPr>
              <w:t>资质认证</w:t>
            </w:r>
          </w:p>
        </w:tc>
        <w:tc>
          <w:tcPr>
            <w:tcW w:w="1072" w:type="dxa"/>
            <w:vAlign w:val="center"/>
          </w:tcPr>
          <w:p w14:paraId="080335FB">
            <w:pPr>
              <w:spacing w:line="400" w:lineRule="exact"/>
              <w:jc w:val="center"/>
              <w:rPr>
                <w:rFonts w:hint="eastAsia" w:ascii="仿宋" w:hAnsi="仿宋" w:eastAsia="仿宋" w:cs="等线"/>
                <w:szCs w:val="21"/>
              </w:rPr>
            </w:pPr>
            <w:r>
              <w:rPr>
                <w:rFonts w:hint="eastAsia"/>
              </w:rPr>
              <w:t>1</w:t>
            </w:r>
          </w:p>
        </w:tc>
        <w:tc>
          <w:tcPr>
            <w:tcW w:w="5973" w:type="dxa"/>
            <w:vAlign w:val="center"/>
          </w:tcPr>
          <w:p w14:paraId="7E3A9F5E">
            <w:r>
              <w:rPr>
                <w:rFonts w:hint="eastAsia"/>
              </w:rPr>
              <w:t>供应商具有有效的质量管理体系、职业健康安全管理体系、环境管理体系，提供以上三个有效的认证证书得1分，缺一项不得分。</w:t>
            </w:r>
          </w:p>
          <w:p w14:paraId="2A00DA67">
            <w:pPr>
              <w:spacing w:line="400" w:lineRule="exact"/>
              <w:jc w:val="left"/>
              <w:rPr>
                <w:rFonts w:hint="eastAsia" w:ascii="仿宋" w:hAnsi="仿宋" w:eastAsia="仿宋" w:cs="等线"/>
                <w:szCs w:val="21"/>
              </w:rPr>
            </w:pPr>
            <w:r>
              <w:t>注：提供</w:t>
            </w:r>
            <w:r>
              <w:rPr>
                <w:rFonts w:hint="eastAsia"/>
              </w:rPr>
              <w:t>有效的体系证书复印件。</w:t>
            </w:r>
          </w:p>
        </w:tc>
      </w:tr>
      <w:tr w14:paraId="3C07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64F950E0">
            <w:pPr>
              <w:spacing w:line="400" w:lineRule="exact"/>
              <w:jc w:val="center"/>
              <w:rPr>
                <w:rFonts w:hint="eastAsia" w:ascii="仿宋" w:hAnsi="仿宋" w:eastAsia="仿宋" w:cs="等线"/>
                <w:szCs w:val="21"/>
              </w:rPr>
            </w:pPr>
            <w:r>
              <w:rPr>
                <w:rFonts w:hint="eastAsia" w:ascii="仿宋" w:hAnsi="仿宋" w:eastAsia="仿宋" w:cs="等线"/>
                <w:szCs w:val="21"/>
              </w:rPr>
              <w:t>2</w:t>
            </w:r>
          </w:p>
        </w:tc>
        <w:tc>
          <w:tcPr>
            <w:tcW w:w="2061" w:type="dxa"/>
            <w:vAlign w:val="center"/>
          </w:tcPr>
          <w:p w14:paraId="4BA09716">
            <w:pPr>
              <w:spacing w:line="400" w:lineRule="exact"/>
              <w:jc w:val="center"/>
            </w:pPr>
            <w:r>
              <w:rPr>
                <w:rFonts w:hint="eastAsia"/>
              </w:rPr>
              <w:t>业绩证明</w:t>
            </w:r>
          </w:p>
        </w:tc>
        <w:tc>
          <w:tcPr>
            <w:tcW w:w="1072" w:type="dxa"/>
            <w:vAlign w:val="center"/>
          </w:tcPr>
          <w:p w14:paraId="6AD10E8A">
            <w:pPr>
              <w:spacing w:line="400" w:lineRule="exact"/>
              <w:jc w:val="center"/>
            </w:pPr>
            <w:r>
              <w:rPr>
                <w:rFonts w:hint="eastAsia"/>
              </w:rPr>
              <w:t>3.5</w:t>
            </w:r>
          </w:p>
        </w:tc>
        <w:tc>
          <w:tcPr>
            <w:tcW w:w="5973" w:type="dxa"/>
            <w:vAlign w:val="center"/>
          </w:tcPr>
          <w:p w14:paraId="7127C562">
            <w:r>
              <w:rPr>
                <w:rFonts w:hint="eastAsia"/>
              </w:rPr>
              <w:t>2</w:t>
            </w:r>
            <w:r>
              <w:t>022年</w:t>
            </w:r>
            <w:r>
              <w:rPr>
                <w:rFonts w:hint="eastAsia"/>
              </w:rPr>
              <w:t>1月1日至投标截止时间前，供应商具有与本次采购类似设备的供货业绩，每满</w:t>
            </w:r>
            <w:r>
              <w:t>1</w:t>
            </w:r>
            <w:r>
              <w:rPr>
                <w:rFonts w:hint="eastAsia"/>
              </w:rPr>
              <w:t>个项目得0.5分，最高得3.5分。</w:t>
            </w:r>
          </w:p>
          <w:p w14:paraId="1DCC272E">
            <w:r>
              <w:rPr>
                <w:rFonts w:hint="eastAsia"/>
              </w:rPr>
              <w:t>注：</w:t>
            </w:r>
            <w:r>
              <w:t>上述业绩要求须提供附带技术协议或技术要求的合同复印件，合同内容应能体现甲乙双方盖章页、合同（协议）签订时间、标的物名称、技术协议或技术要求等主要内容。未按上述要求提供的业绩证明均不予认可。</w:t>
            </w:r>
          </w:p>
        </w:tc>
      </w:tr>
      <w:tr w14:paraId="7368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14AEEDE2">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15E8B42C">
            <w:pPr>
              <w:spacing w:line="400" w:lineRule="exact"/>
              <w:jc w:val="center"/>
            </w:pPr>
            <w:r>
              <w:rPr>
                <w:rFonts w:hint="eastAsia"/>
              </w:rPr>
              <w:t>售后服务方案及技术服务及培训方案</w:t>
            </w:r>
          </w:p>
        </w:tc>
        <w:tc>
          <w:tcPr>
            <w:tcW w:w="1072" w:type="dxa"/>
            <w:vAlign w:val="center"/>
          </w:tcPr>
          <w:p w14:paraId="1B54B0E3">
            <w:pPr>
              <w:spacing w:line="400" w:lineRule="exact"/>
              <w:jc w:val="center"/>
            </w:pPr>
            <w:r>
              <w:rPr>
                <w:rFonts w:hint="eastAsia"/>
              </w:rPr>
              <w:t>1.5</w:t>
            </w:r>
          </w:p>
        </w:tc>
        <w:tc>
          <w:tcPr>
            <w:tcW w:w="5973" w:type="dxa"/>
            <w:vAlign w:val="center"/>
          </w:tcPr>
          <w:p w14:paraId="1B12B116">
            <w:r>
              <w:rPr>
                <w:rFonts w:hint="eastAsia"/>
              </w:rPr>
              <w:t>根据投标文件中提供的相关资料，从：</w:t>
            </w:r>
          </w:p>
          <w:p w14:paraId="37204A72">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售后服务。</w:t>
            </w:r>
          </w:p>
          <w:p w14:paraId="6CD4CCC1">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售后服务响应时间、修复时间以及售后服务技术力量配比。</w:t>
            </w:r>
          </w:p>
          <w:p w14:paraId="3AC0040C">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t>承诺免费为用户提供技术咨询、培训等各种技术服务，制定详细的培训大纲</w:t>
            </w:r>
            <w:r>
              <w:rPr>
                <w:rFonts w:hint="eastAsia"/>
              </w:rPr>
              <w:t>，人员安排等。注：对方案进行横向比较，优秀1.5分；良好1</w:t>
            </w:r>
            <w:r>
              <w:t>分；一般</w:t>
            </w:r>
            <w:r>
              <w:rPr>
                <w:rFonts w:hint="eastAsia"/>
              </w:rPr>
              <w:t>0.5分，未提供不得分。</w:t>
            </w:r>
          </w:p>
        </w:tc>
      </w:tr>
      <w:tr w14:paraId="6B77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78860D71">
            <w:pPr>
              <w:spacing w:line="400" w:lineRule="exact"/>
              <w:jc w:val="center"/>
              <w:rPr>
                <w:rFonts w:hint="eastAsia" w:ascii="仿宋" w:hAnsi="仿宋" w:eastAsia="仿宋" w:cs="等线"/>
                <w:szCs w:val="21"/>
              </w:rPr>
            </w:pPr>
            <w:r>
              <w:rPr>
                <w:rFonts w:hint="eastAsia" w:ascii="仿宋" w:hAnsi="仿宋" w:eastAsia="仿宋" w:cs="等线"/>
                <w:szCs w:val="21"/>
              </w:rPr>
              <w:t>4</w:t>
            </w:r>
          </w:p>
        </w:tc>
        <w:tc>
          <w:tcPr>
            <w:tcW w:w="2061" w:type="dxa"/>
            <w:vAlign w:val="center"/>
          </w:tcPr>
          <w:p w14:paraId="49BEA58E">
            <w:pPr>
              <w:spacing w:line="400" w:lineRule="exact"/>
              <w:jc w:val="center"/>
            </w:pPr>
            <w:r>
              <w:rPr>
                <w:rFonts w:hint="eastAsia"/>
              </w:rPr>
              <w:t>质保期服务</w:t>
            </w:r>
          </w:p>
        </w:tc>
        <w:tc>
          <w:tcPr>
            <w:tcW w:w="1072" w:type="dxa"/>
            <w:vAlign w:val="center"/>
          </w:tcPr>
          <w:p w14:paraId="31E21C04">
            <w:pPr>
              <w:spacing w:line="400" w:lineRule="exact"/>
              <w:jc w:val="center"/>
            </w:pPr>
            <w:r>
              <w:t>4</w:t>
            </w:r>
          </w:p>
        </w:tc>
        <w:tc>
          <w:tcPr>
            <w:tcW w:w="5973" w:type="dxa"/>
            <w:vAlign w:val="center"/>
          </w:tcPr>
          <w:p w14:paraId="4A59A0B7">
            <w:r>
              <w:rPr>
                <w:rFonts w:hint="eastAsia"/>
              </w:rPr>
              <w:t>整机质保在满足招标要求质保期上，每增加</w:t>
            </w:r>
            <w:r>
              <w:t>1</w:t>
            </w:r>
            <w:r>
              <w:rPr>
                <w:rFonts w:hint="eastAsia"/>
              </w:rPr>
              <w:t>年得</w:t>
            </w:r>
            <w:r>
              <w:t>2</w:t>
            </w:r>
            <w:r>
              <w:rPr>
                <w:rFonts w:hint="eastAsia"/>
              </w:rPr>
              <w:t>分</w:t>
            </w:r>
            <w:r>
              <w:t>，最多得4</w:t>
            </w:r>
            <w:r>
              <w:rPr>
                <w:rFonts w:hint="eastAsia"/>
              </w:rPr>
              <w:t>分。仅满足招标文件质保期要求的不得分。</w:t>
            </w:r>
          </w:p>
        </w:tc>
      </w:tr>
    </w:tbl>
    <w:p w14:paraId="5FFBD9AE">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pgSz w:w="11906" w:h="16838"/>
          <w:pgMar w:top="1440" w:right="1558" w:bottom="1276" w:left="1247" w:header="851" w:footer="992" w:gutter="0"/>
          <w:cols w:space="720" w:num="1"/>
          <w:docGrid w:type="lines" w:linePitch="312" w:charSpace="0"/>
        </w:sectPr>
      </w:pPr>
    </w:p>
    <w:p w14:paraId="5BDAE3EB">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附表四技术评审因素及分值分配（50分）</w:t>
      </w:r>
    </w:p>
    <w:p w14:paraId="776683F0">
      <w:pPr>
        <w:spacing w:line="400" w:lineRule="exact"/>
        <w:rPr>
          <w:rFonts w:hint="eastAsia" w:ascii="仿宋" w:hAnsi="仿宋" w:eastAsia="仿宋" w:cs="宋体"/>
          <w:b/>
          <w:bCs/>
          <w:sz w:val="24"/>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628B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32E078A9">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6881C994">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561F18F7">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020DB2A5">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2BB2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0E924417">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1C4ADD21">
            <w:pPr>
              <w:spacing w:line="400" w:lineRule="exact"/>
              <w:jc w:val="center"/>
              <w:rPr>
                <w:rFonts w:hint="eastAsia" w:ascii="仿宋" w:hAnsi="仿宋" w:eastAsia="仿宋" w:cs="等线"/>
                <w:szCs w:val="21"/>
              </w:rPr>
            </w:pPr>
            <w:r>
              <w:rPr>
                <w:rFonts w:hint="eastAsia"/>
              </w:rPr>
              <w:t>响应程度</w:t>
            </w:r>
          </w:p>
        </w:tc>
        <w:tc>
          <w:tcPr>
            <w:tcW w:w="1072" w:type="dxa"/>
            <w:vAlign w:val="center"/>
          </w:tcPr>
          <w:p w14:paraId="7F120C5B">
            <w:pPr>
              <w:spacing w:line="400" w:lineRule="exact"/>
              <w:jc w:val="center"/>
              <w:rPr>
                <w:rFonts w:hint="eastAsia" w:ascii="仿宋" w:hAnsi="仿宋" w:eastAsia="仿宋" w:cs="等线"/>
                <w:szCs w:val="21"/>
              </w:rPr>
            </w:pPr>
            <w:r>
              <w:rPr>
                <w:rFonts w:hint="eastAsia"/>
              </w:rPr>
              <w:t>20</w:t>
            </w:r>
          </w:p>
        </w:tc>
        <w:tc>
          <w:tcPr>
            <w:tcW w:w="5973" w:type="dxa"/>
            <w:vAlign w:val="center"/>
          </w:tcPr>
          <w:p w14:paraId="7271094C">
            <w:r>
              <w:rPr>
                <w:rFonts w:hint="eastAsia"/>
              </w:rPr>
              <w:t>1</w:t>
            </w:r>
            <w:r>
              <w:t>.</w:t>
            </w:r>
            <w:r>
              <w:rPr>
                <w:rFonts w:hint="eastAsia"/>
              </w:rPr>
              <w:t>技术参数及要求完全满足招标文件规定的技术参数及要求没有负偏离的得20分。</w:t>
            </w:r>
          </w:p>
          <w:p w14:paraId="757EADC1">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标注“</w:t>
            </w:r>
            <w:r>
              <w:rPr>
                <w:rFonts w:hint="eastAsia" w:ascii="黑体" w:hAnsi="黑体" w:eastAsia="黑体" w:cs="黑体"/>
                <w:b/>
                <w:kern w:val="0"/>
              </w:rPr>
              <w:t>*</w:t>
            </w:r>
            <w:r>
              <w:rPr>
                <w:rFonts w:hint="eastAsia"/>
              </w:rPr>
              <w:t>”的条款为实质性条款，不满足或者负偏离将导致投标被否决。</w:t>
            </w:r>
          </w:p>
          <w:p w14:paraId="17DCBCC7">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标注“▲”的参数为重要参数，每有一项不满足或者负偏离的扣2分。</w:t>
            </w:r>
          </w:p>
          <w:p w14:paraId="0A42D4EB">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非“</w:t>
            </w:r>
            <w:r>
              <w:rPr>
                <w:rFonts w:hint="eastAsia" w:ascii="黑体" w:hAnsi="黑体" w:eastAsia="黑体" w:cs="黑体"/>
                <w:b/>
                <w:kern w:val="0"/>
              </w:rPr>
              <w:t>*</w:t>
            </w:r>
            <w:r>
              <w:rPr>
                <w:rFonts w:hint="eastAsia"/>
              </w:rPr>
              <w:t>” “▲”项，每有一项不满足或者负偏离的扣</w:t>
            </w:r>
            <w:r>
              <w:t>1</w:t>
            </w:r>
            <w:r>
              <w:rPr>
                <w:rFonts w:hint="eastAsia"/>
              </w:rPr>
              <w:t>分。</w:t>
            </w:r>
          </w:p>
          <w:p w14:paraId="40EEFECF">
            <w:pPr>
              <w:spacing w:line="400" w:lineRule="exact"/>
              <w:jc w:val="left"/>
              <w:rPr>
                <w:rFonts w:hint="eastAsia" w:ascii="仿宋" w:hAnsi="仿宋" w:eastAsia="仿宋" w:cs="等线"/>
                <w:szCs w:val="21"/>
              </w:rPr>
            </w:pPr>
            <w:r>
              <w:t>注：</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t>有独立编号的技术要求为“1项”。</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t>技术要求中要求提供证明材料的，</w:t>
            </w:r>
            <w:r>
              <w:rPr>
                <w:rFonts w:hint="eastAsia"/>
              </w:rPr>
              <w:t>供应商</w:t>
            </w:r>
            <w:r>
              <w:t>提供相关证明材料予以佐证并加盖</w:t>
            </w:r>
            <w:r>
              <w:rPr>
                <w:rFonts w:hint="eastAsia"/>
              </w:rPr>
              <w:t>供应商</w:t>
            </w:r>
            <w:r>
              <w:t>公章，若未提供证明材料的则视为负偏离。</w:t>
            </w:r>
          </w:p>
        </w:tc>
      </w:tr>
      <w:tr w14:paraId="1039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694164F6">
            <w:pPr>
              <w:spacing w:line="400" w:lineRule="exact"/>
              <w:jc w:val="center"/>
              <w:rPr>
                <w:rFonts w:hint="eastAsia" w:ascii="仿宋" w:hAnsi="仿宋" w:eastAsia="仿宋" w:cs="等线"/>
                <w:szCs w:val="21"/>
              </w:rPr>
            </w:pPr>
            <w:r>
              <w:rPr>
                <w:rFonts w:hint="eastAsia" w:ascii="仿宋" w:hAnsi="仿宋" w:eastAsia="仿宋" w:cs="等线"/>
                <w:szCs w:val="21"/>
              </w:rPr>
              <w:t>2</w:t>
            </w:r>
          </w:p>
        </w:tc>
        <w:tc>
          <w:tcPr>
            <w:tcW w:w="2061" w:type="dxa"/>
            <w:vAlign w:val="center"/>
          </w:tcPr>
          <w:p w14:paraId="0CCB2908">
            <w:pPr>
              <w:spacing w:line="400" w:lineRule="exact"/>
              <w:jc w:val="center"/>
            </w:pPr>
            <w:r>
              <w:rPr>
                <w:rFonts w:hint="eastAsia"/>
              </w:rPr>
              <w:t>主要部件配置及实施方案响应</w:t>
            </w:r>
          </w:p>
        </w:tc>
        <w:tc>
          <w:tcPr>
            <w:tcW w:w="1072" w:type="dxa"/>
            <w:vAlign w:val="center"/>
          </w:tcPr>
          <w:p w14:paraId="68F1CE74">
            <w:pPr>
              <w:spacing w:line="400" w:lineRule="exact"/>
              <w:jc w:val="center"/>
            </w:pPr>
            <w:r>
              <w:rPr>
                <w:rFonts w:hint="eastAsia"/>
              </w:rPr>
              <w:t>5</w:t>
            </w:r>
          </w:p>
        </w:tc>
        <w:tc>
          <w:tcPr>
            <w:tcW w:w="5973" w:type="dxa"/>
            <w:vAlign w:val="center"/>
          </w:tcPr>
          <w:p w14:paraId="1F8A1AF9">
            <w:r>
              <w:rPr>
                <w:rFonts w:hint="eastAsia"/>
              </w:rPr>
              <w:t>根据响应文件中提供的技术方案及相关资料，从：</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技术方案的先进性及完整性、可实现性；</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对技术指标要求的响应性；</w:t>
            </w:r>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提供技术支撑材料的完整性；④对供应商技术方案中设备配置的主要元部件已应用成熟产品，根据产品的可靠性、成熟型、功能完善性、选型配套的科学合理性等方面进行横向对比。优秀（4,5】分，良好（</w:t>
            </w:r>
            <w:r>
              <w:t>2</w:t>
            </w:r>
            <w:r>
              <w:rPr>
                <w:rFonts w:hint="eastAsia"/>
              </w:rPr>
              <w:t>,</w:t>
            </w:r>
            <w:r>
              <w:t>4</w:t>
            </w:r>
            <w:r>
              <w:rPr>
                <w:rFonts w:hint="eastAsia"/>
              </w:rPr>
              <w:t>】，一般（</w:t>
            </w:r>
            <w:r>
              <w:t>0</w:t>
            </w:r>
            <w:r>
              <w:rPr>
                <w:rFonts w:hint="eastAsia"/>
              </w:rPr>
              <w:t>,</w:t>
            </w:r>
            <w:r>
              <w:t>2</w:t>
            </w:r>
            <w:r>
              <w:rPr>
                <w:rFonts w:hint="eastAsia"/>
              </w:rPr>
              <w:t>】分，未提供不得分。（注：打分步距为0</w:t>
            </w:r>
            <w:r>
              <w:t>.5分，如</w:t>
            </w:r>
            <w:r>
              <w:rPr>
                <w:rFonts w:hint="eastAsia"/>
              </w:rPr>
              <w:t>4</w:t>
            </w:r>
            <w:r>
              <w:t>.5分、</w:t>
            </w:r>
            <w:r>
              <w:rPr>
                <w:rFonts w:hint="eastAsia"/>
              </w:rPr>
              <w:t>4分、3</w:t>
            </w:r>
            <w:r>
              <w:t>.5</w:t>
            </w:r>
            <w:r>
              <w:rPr>
                <w:rFonts w:hint="eastAsia"/>
              </w:rPr>
              <w:t>分</w:t>
            </w:r>
            <w:r>
              <w:t>……</w:t>
            </w:r>
            <w:r>
              <w:rPr>
                <w:rFonts w:hint="eastAsia"/>
              </w:rPr>
              <w:t>）</w:t>
            </w:r>
          </w:p>
        </w:tc>
      </w:tr>
      <w:tr w14:paraId="3E0C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0AC99CD5">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739245D5">
            <w:pPr>
              <w:spacing w:line="400" w:lineRule="exact"/>
              <w:jc w:val="center"/>
            </w:pPr>
            <w:r>
              <w:rPr>
                <w:rFonts w:hint="eastAsia"/>
              </w:rPr>
              <w:t>方案深度及工艺水平</w:t>
            </w:r>
          </w:p>
        </w:tc>
        <w:tc>
          <w:tcPr>
            <w:tcW w:w="1072" w:type="dxa"/>
            <w:vAlign w:val="center"/>
          </w:tcPr>
          <w:p w14:paraId="4D8DEDE5">
            <w:pPr>
              <w:spacing w:line="400" w:lineRule="exact"/>
              <w:jc w:val="center"/>
            </w:pPr>
            <w:r>
              <w:t>25</w:t>
            </w:r>
          </w:p>
        </w:tc>
        <w:tc>
          <w:tcPr>
            <w:tcW w:w="5973" w:type="dxa"/>
            <w:vAlign w:val="center"/>
          </w:tcPr>
          <w:p w14:paraId="58EC4B39">
            <w:pPr>
              <w:rPr>
                <w:highlight w:val="yellow"/>
              </w:rPr>
            </w:pPr>
            <w:r>
              <w:rPr>
                <w:rFonts w:hint="eastAsia"/>
              </w:rPr>
              <w:t>根据供应商提供的针对本项目的产品技术方案，进行综合评审，至少包含：</w:t>
            </w:r>
          </w:p>
          <w:p w14:paraId="7C0EAC29">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设备功能介绍及参数说明。（</w:t>
            </w:r>
            <w:r>
              <w:t>3</w:t>
            </w:r>
            <w:r>
              <w:rPr>
                <w:rFonts w:hint="eastAsia"/>
              </w:rPr>
              <w:t>分）</w:t>
            </w:r>
          </w:p>
          <w:p w14:paraId="59EF94A8">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设备安装示意图，安装步骤合理性及安装过程控制。（</w:t>
            </w:r>
            <w:r>
              <w:t>4</w:t>
            </w:r>
            <w:r>
              <w:rPr>
                <w:rFonts w:hint="eastAsia"/>
              </w:rPr>
              <w:t>分）</w:t>
            </w:r>
          </w:p>
          <w:p w14:paraId="5726E34C">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节能与环保设计：采用成熟高效的节能技术，提供节能效益测算，节能方案符合国家或地方节能标准，使用环保冷媒，机组噪声、振动控制措施明确（如：风机降噪方案、机组减振垫选型）。（3分）</w:t>
            </w:r>
          </w:p>
          <w:p w14:paraId="09EAB487">
            <w:r>
              <w:fldChar w:fldCharType="begin"/>
            </w:r>
            <w:r>
              <w:instrText xml:space="preserve"> </w:instrText>
            </w:r>
            <w:r>
              <w:rPr>
                <w:rFonts w:hint="eastAsia"/>
              </w:rPr>
              <w:instrText xml:space="preserve">= 4 \* GB3</w:instrText>
            </w:r>
            <w:r>
              <w:instrText xml:space="preserve"> </w:instrText>
            </w:r>
            <w:r>
              <w:fldChar w:fldCharType="separate"/>
            </w:r>
            <w:r>
              <w:rPr>
                <w:rFonts w:hint="eastAsia"/>
              </w:rPr>
              <w:t>④</w:t>
            </w:r>
            <w:r>
              <w:fldChar w:fldCharType="end"/>
            </w:r>
            <w:r>
              <w:rPr>
                <w:rFonts w:hint="eastAsia"/>
              </w:rPr>
              <w:t>核心部件选型技术水平：压缩机、风机、过滤器、加湿器、换热器、电控系统等部件选型及性能参数，提供选型清单及相应部件能效检测报告。（</w:t>
            </w:r>
            <w:r>
              <w:t>6</w:t>
            </w:r>
            <w:r>
              <w:rPr>
                <w:rFonts w:hint="eastAsia"/>
              </w:rPr>
              <w:t>分）</w:t>
            </w:r>
          </w:p>
          <w:p w14:paraId="0C1C5153">
            <w:r>
              <w:rPr>
                <w:rFonts w:hint="eastAsia"/>
              </w:rPr>
              <w:t>⑤机组制造与组装工艺：机组装配工艺、滤料更换流程、箱体结构、箱体材质、防腐、外观、电气与自动控制系统、设备安全等说明。（</w:t>
            </w:r>
            <w:r>
              <w:t>5</w:t>
            </w:r>
            <w:r>
              <w:rPr>
                <w:rFonts w:hint="eastAsia"/>
              </w:rPr>
              <w:t>分）</w:t>
            </w:r>
          </w:p>
          <w:p w14:paraId="35688C0F">
            <w:r>
              <w:rPr>
                <w:rFonts w:hint="eastAsia"/>
              </w:rPr>
              <w:t>⑥除上述外其他补充内容（如：工艺创新设计、维护便利性等），提供相应的说明文件（</w:t>
            </w:r>
            <w:r>
              <w:t>4</w:t>
            </w:r>
            <w:r>
              <w:rPr>
                <w:rFonts w:hint="eastAsia"/>
              </w:rPr>
              <w:t>分）。</w:t>
            </w:r>
          </w:p>
          <w:p w14:paraId="06D1EA0E">
            <w:r>
              <w:rPr>
                <w:rFonts w:hint="eastAsia"/>
              </w:rPr>
              <w:t>注：完全符合招标文件并且方案详细完整。对方案进行横向比较和量化打分，优秀（</w:t>
            </w:r>
            <w:r>
              <w:t>20</w:t>
            </w:r>
            <w:r>
              <w:rPr>
                <w:rFonts w:hint="eastAsia"/>
              </w:rPr>
              <w:t>,</w:t>
            </w:r>
            <w:r>
              <w:t>25</w:t>
            </w:r>
            <w:r>
              <w:rPr>
                <w:rFonts w:hint="eastAsia"/>
              </w:rPr>
              <w:t>】分，良好（</w:t>
            </w:r>
            <w:r>
              <w:t>15</w:t>
            </w:r>
            <w:r>
              <w:rPr>
                <w:rFonts w:hint="eastAsia"/>
              </w:rPr>
              <w:t>,</w:t>
            </w:r>
            <w:r>
              <w:t>20</w:t>
            </w:r>
            <w:r>
              <w:rPr>
                <w:rFonts w:hint="eastAsia"/>
              </w:rPr>
              <w:t>】分，一般【1,</w:t>
            </w:r>
            <w:r>
              <w:t>15</w:t>
            </w:r>
            <w:r>
              <w:rPr>
                <w:rFonts w:hint="eastAsia"/>
              </w:rPr>
              <w:t>】分，未提供不得分。（注：打分步距为0.5分，如20</w:t>
            </w:r>
            <w:r>
              <w:t>分、1</w:t>
            </w:r>
            <w:r>
              <w:rPr>
                <w:rFonts w:hint="eastAsia"/>
              </w:rPr>
              <w:t>9.5</w:t>
            </w:r>
            <w:r>
              <w:t>分、1</w:t>
            </w:r>
            <w:r>
              <w:rPr>
                <w:rFonts w:hint="eastAsia"/>
              </w:rPr>
              <w:t>9</w:t>
            </w:r>
            <w:r>
              <w:t>分、1</w:t>
            </w:r>
            <w:r>
              <w:rPr>
                <w:rFonts w:hint="eastAsia"/>
              </w:rPr>
              <w:t>8.5</w:t>
            </w:r>
            <w:r>
              <w:t>分……</w:t>
            </w:r>
            <w:r>
              <w:rPr>
                <w:rFonts w:hint="eastAsia"/>
              </w:rPr>
              <w:t>）</w:t>
            </w:r>
          </w:p>
        </w:tc>
      </w:tr>
    </w:tbl>
    <w:p w14:paraId="09B9BA61">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pgSz w:w="11906" w:h="16838"/>
          <w:pgMar w:top="1440" w:right="1558" w:bottom="1276" w:left="1247" w:header="851" w:footer="992" w:gutter="0"/>
          <w:cols w:space="720" w:num="1"/>
          <w:docGrid w:type="lines" w:linePitch="312" w:charSpace="0"/>
        </w:sectPr>
      </w:pPr>
    </w:p>
    <w:p w14:paraId="352FD7A2">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附表五价格评审因素及分值分配（40分）</w:t>
      </w:r>
    </w:p>
    <w:p w14:paraId="077024C4">
      <w:pPr>
        <w:widowControl/>
        <w:spacing w:line="400" w:lineRule="exact"/>
        <w:jc w:val="left"/>
        <w:rPr>
          <w:rFonts w:hint="eastAsia" w:ascii="仿宋" w:hAnsi="仿宋" w:eastAsia="仿宋"/>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1371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743F2E8B">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36E9854E">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37ABD016">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555AB229">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12DB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09BC4D79">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17F4D6D4">
            <w:pPr>
              <w:spacing w:line="400" w:lineRule="exact"/>
              <w:jc w:val="center"/>
              <w:rPr>
                <w:rFonts w:hint="eastAsia" w:ascii="仿宋" w:hAnsi="仿宋" w:eastAsia="仿宋" w:cs="等线"/>
                <w:szCs w:val="21"/>
              </w:rPr>
            </w:pPr>
            <w:r>
              <w:rPr>
                <w:rFonts w:hint="eastAsia"/>
              </w:rPr>
              <w:t>价格</w:t>
            </w:r>
          </w:p>
        </w:tc>
        <w:tc>
          <w:tcPr>
            <w:tcW w:w="1072" w:type="dxa"/>
            <w:vAlign w:val="center"/>
          </w:tcPr>
          <w:p w14:paraId="26E23B83">
            <w:pPr>
              <w:spacing w:line="400" w:lineRule="exact"/>
              <w:jc w:val="center"/>
              <w:rPr>
                <w:rFonts w:hint="eastAsia" w:ascii="仿宋" w:hAnsi="仿宋" w:eastAsia="仿宋" w:cs="等线"/>
                <w:szCs w:val="21"/>
              </w:rPr>
            </w:pPr>
            <w:r>
              <w:rPr>
                <w:rFonts w:hint="eastAsia"/>
              </w:rPr>
              <w:t>40</w:t>
            </w:r>
          </w:p>
        </w:tc>
        <w:tc>
          <w:tcPr>
            <w:tcW w:w="5973" w:type="dxa"/>
            <w:vAlign w:val="center"/>
          </w:tcPr>
          <w:p w14:paraId="5011E8C8">
            <w:r>
              <w:t>1.基准价=有效</w:t>
            </w:r>
            <w:r>
              <w:rPr>
                <w:rFonts w:hint="eastAsia"/>
              </w:rPr>
              <w:t>供应商</w:t>
            </w:r>
            <w:r>
              <w:t>有效报价</w:t>
            </w:r>
            <w:r>
              <w:rPr>
                <w:rFonts w:hint="eastAsia"/>
              </w:rPr>
              <w:t>（不含税）</w:t>
            </w:r>
            <w:r>
              <w:t xml:space="preserve">的平均值； </w:t>
            </w:r>
          </w:p>
          <w:p w14:paraId="5A1C127A">
            <w:r>
              <w:t>2.价格分计算方法(保留两位小数，第三位四舍五入计算)</w:t>
            </w:r>
            <w:r>
              <w:rPr>
                <w:rFonts w:hint="eastAsia"/>
              </w:rPr>
              <w:t>：</w:t>
            </w:r>
          </w:p>
          <w:p w14:paraId="01FDB9A7">
            <w:r>
              <w:t>A.有效报价低于基准价报价得分=(1-|报价-基准价|/基准价)×40</w:t>
            </w:r>
          </w:p>
          <w:p w14:paraId="7DC7DB49">
            <w:r>
              <w:t>B.有效报价高于基准价报价得分=(1-|报价-基准价|/基准价)×40</w:t>
            </w:r>
            <w:r>
              <w:rPr>
                <w:rFonts w:hint="eastAsia"/>
              </w:rPr>
              <w:t xml:space="preserve"> </w:t>
            </w:r>
            <w:r>
              <w:t>×0.</w:t>
            </w:r>
            <w:r>
              <w:rPr>
                <w:rFonts w:hint="eastAsia"/>
              </w:rPr>
              <w:t>95</w:t>
            </w:r>
          </w:p>
          <w:p w14:paraId="77347262">
            <w:r>
              <w:t>C.</w:t>
            </w:r>
            <w:r>
              <w:rPr>
                <w:rFonts w:hint="eastAsia"/>
              </w:rPr>
              <w:t>有效报价等于基准价报价得分=</w:t>
            </w:r>
            <w:r>
              <w:t>40</w:t>
            </w:r>
          </w:p>
          <w:p w14:paraId="32151BE7">
            <w:r>
              <w:rPr>
                <w:rFonts w:hint="eastAsia"/>
              </w:rPr>
              <w:t>3.供应商不得以低于成本的报价竞标。</w:t>
            </w:r>
          </w:p>
          <w:p w14:paraId="6EDC41F6">
            <w:r>
              <w:rPr>
                <w:rFonts w:hint="eastAsia"/>
              </w:rPr>
              <w:t>4.供应商</w:t>
            </w:r>
            <w:r>
              <w:t>报价明显低于其他</w:t>
            </w:r>
            <w:r>
              <w:rPr>
                <w:rFonts w:hint="eastAsia"/>
              </w:rPr>
              <w:t>供应商</w:t>
            </w:r>
            <w:r>
              <w:t>报价的，有可能影响项目质量或不能诚信履约的，评审小组有权要求其在评审现场合理的时间内提供书面说明，必要时提供相应证明材料;</w:t>
            </w:r>
            <w:r>
              <w:rPr>
                <w:rFonts w:hint="eastAsia"/>
              </w:rPr>
              <w:t xml:space="preserve"> 供应商</w:t>
            </w:r>
            <w:r>
              <w:t>不能证明其报价合理性的，评审小组应当将其作为无效报价处理。</w:t>
            </w:r>
          </w:p>
        </w:tc>
      </w:tr>
    </w:tbl>
    <w:p w14:paraId="0428DC58">
      <w:pPr>
        <w:pStyle w:val="498"/>
        <w:sectPr>
          <w:pgSz w:w="11906" w:h="16838"/>
          <w:pgMar w:top="1440" w:right="1558" w:bottom="1276" w:left="1247" w:header="851" w:footer="992" w:gutter="0"/>
          <w:cols w:space="720" w:num="1"/>
          <w:docGrid w:type="lines" w:linePitch="312" w:charSpace="0"/>
        </w:sectPr>
      </w:pPr>
    </w:p>
    <w:p w14:paraId="2E99E028">
      <w:pPr>
        <w:pStyle w:val="498"/>
      </w:pPr>
    </w:p>
    <w:p w14:paraId="60391D3F">
      <w:pPr>
        <w:spacing w:line="400" w:lineRule="exact"/>
        <w:jc w:val="center"/>
        <w:outlineLvl w:val="0"/>
        <w:rPr>
          <w:rFonts w:hint="eastAsia" w:ascii="仿宋" w:hAnsi="仿宋" w:eastAsia="仿宋"/>
          <w:b/>
          <w:bCs/>
          <w:sz w:val="32"/>
          <w:szCs w:val="32"/>
        </w:rPr>
      </w:pPr>
      <w:r>
        <w:rPr>
          <w:rFonts w:hint="eastAsia" w:ascii="仿宋" w:hAnsi="仿宋" w:eastAsia="仿宋"/>
          <w:b/>
          <w:bCs/>
          <w:sz w:val="32"/>
          <w:szCs w:val="32"/>
        </w:rPr>
        <w:t>第四章 合同条款及格式</w:t>
      </w:r>
      <w:bookmarkEnd w:id="105"/>
      <w:bookmarkEnd w:id="106"/>
      <w:bookmarkEnd w:id="107"/>
      <w:bookmarkEnd w:id="108"/>
      <w:bookmarkEnd w:id="109"/>
      <w:bookmarkEnd w:id="110"/>
      <w:bookmarkEnd w:id="111"/>
      <w:bookmarkEnd w:id="112"/>
      <w:bookmarkEnd w:id="113"/>
    </w:p>
    <w:p w14:paraId="0A23D501">
      <w:pPr>
        <w:pStyle w:val="498"/>
      </w:pPr>
    </w:p>
    <w:p w14:paraId="1BAF360C">
      <w:pPr>
        <w:spacing w:line="400" w:lineRule="exact"/>
        <w:jc w:val="center"/>
        <w:rPr>
          <w:rFonts w:hint="eastAsia" w:ascii="仿宋" w:hAnsi="仿宋" w:eastAsia="仿宋"/>
          <w:b/>
          <w:bCs/>
          <w:sz w:val="32"/>
          <w:szCs w:val="32"/>
        </w:rPr>
      </w:pPr>
      <w:r>
        <w:rPr>
          <w:rFonts w:hint="eastAsia" w:ascii="仿宋" w:hAnsi="仿宋" w:eastAsia="仿宋"/>
          <w:b/>
          <w:bCs/>
          <w:sz w:val="32"/>
          <w:szCs w:val="32"/>
        </w:rPr>
        <w:t>（此为合同模版，具体以实际签订内容为准）</w:t>
      </w:r>
    </w:p>
    <w:p w14:paraId="2BB9240E">
      <w:pPr>
        <w:pStyle w:val="498"/>
      </w:pPr>
    </w:p>
    <w:p w14:paraId="78A901AD">
      <w:pPr>
        <w:pStyle w:val="498"/>
      </w:pPr>
    </w:p>
    <w:p w14:paraId="06B24CD3">
      <w:pPr>
        <w:pStyle w:val="498"/>
      </w:pPr>
    </w:p>
    <w:p w14:paraId="013A019D">
      <w:pPr>
        <w:pStyle w:val="498"/>
      </w:pPr>
      <w:bookmarkStart w:id="114" w:name="_Toc296602498"/>
      <w:bookmarkStart w:id="115" w:name="_Toc152042388"/>
      <w:bookmarkStart w:id="116" w:name="_Toc246996253"/>
      <w:bookmarkStart w:id="117" w:name="_Toc247085768"/>
      <w:bookmarkStart w:id="118" w:name="_Toc246996996"/>
      <w:bookmarkStart w:id="119" w:name="_Toc530321958"/>
      <w:bookmarkStart w:id="120" w:name="_Toc144974578"/>
      <w:bookmarkStart w:id="121" w:name="_Toc152045610"/>
      <w:bookmarkStart w:id="122" w:name="_Toc179632628"/>
    </w:p>
    <w:p w14:paraId="295C9809">
      <w:pPr>
        <w:widowControl/>
        <w:spacing w:line="400" w:lineRule="exact"/>
        <w:jc w:val="left"/>
        <w:rPr>
          <w:rFonts w:hint="eastAsia" w:ascii="仿宋" w:hAnsi="仿宋" w:eastAsia="仿宋"/>
          <w:b/>
          <w:bCs/>
          <w:sz w:val="32"/>
          <w:szCs w:val="32"/>
        </w:rPr>
      </w:pPr>
    </w:p>
    <w:p w14:paraId="60416D5B">
      <w:pPr>
        <w:widowControl/>
        <w:spacing w:line="400" w:lineRule="exact"/>
        <w:jc w:val="left"/>
        <w:rPr>
          <w:rFonts w:hint="eastAsia" w:ascii="仿宋" w:hAnsi="仿宋" w:eastAsia="仿宋"/>
          <w:b/>
          <w:bCs/>
          <w:sz w:val="32"/>
          <w:szCs w:val="32"/>
        </w:rPr>
      </w:pPr>
    </w:p>
    <w:p w14:paraId="490D2A77">
      <w:pPr>
        <w:widowControl/>
        <w:spacing w:line="400" w:lineRule="exact"/>
        <w:jc w:val="left"/>
        <w:rPr>
          <w:rFonts w:hint="eastAsia" w:ascii="仿宋" w:hAnsi="仿宋" w:eastAsia="仿宋"/>
          <w:b/>
          <w:bCs/>
          <w:sz w:val="32"/>
          <w:szCs w:val="32"/>
        </w:rPr>
      </w:pPr>
    </w:p>
    <w:p w14:paraId="1922F6B1">
      <w:pPr>
        <w:widowControl/>
        <w:spacing w:line="400" w:lineRule="exact"/>
        <w:jc w:val="left"/>
        <w:rPr>
          <w:rFonts w:hint="eastAsia" w:ascii="仿宋" w:hAnsi="仿宋" w:eastAsia="仿宋"/>
          <w:b/>
          <w:bCs/>
          <w:sz w:val="32"/>
          <w:szCs w:val="32"/>
        </w:rPr>
      </w:pPr>
    </w:p>
    <w:p w14:paraId="6D5EA782">
      <w:pPr>
        <w:widowControl/>
        <w:spacing w:line="400" w:lineRule="exact"/>
        <w:jc w:val="left"/>
        <w:rPr>
          <w:rFonts w:hint="eastAsia" w:ascii="仿宋" w:hAnsi="仿宋" w:eastAsia="仿宋"/>
          <w:b/>
          <w:bCs/>
          <w:sz w:val="32"/>
          <w:szCs w:val="32"/>
        </w:rPr>
      </w:pPr>
    </w:p>
    <w:p w14:paraId="634D23CE">
      <w:pPr>
        <w:widowControl/>
        <w:spacing w:line="400" w:lineRule="exact"/>
        <w:jc w:val="left"/>
        <w:rPr>
          <w:rFonts w:hint="eastAsia" w:ascii="仿宋" w:hAnsi="仿宋" w:eastAsia="仿宋"/>
          <w:b/>
          <w:bCs/>
          <w:sz w:val="32"/>
          <w:szCs w:val="32"/>
        </w:rPr>
      </w:pPr>
    </w:p>
    <w:p w14:paraId="21638029">
      <w:pPr>
        <w:widowControl/>
        <w:spacing w:line="400" w:lineRule="exact"/>
        <w:jc w:val="left"/>
        <w:rPr>
          <w:rFonts w:hint="eastAsia" w:ascii="仿宋" w:hAnsi="仿宋" w:eastAsia="仿宋"/>
          <w:b/>
          <w:bCs/>
          <w:sz w:val="32"/>
          <w:szCs w:val="32"/>
        </w:rPr>
      </w:pPr>
    </w:p>
    <w:p w14:paraId="01387512">
      <w:pPr>
        <w:widowControl/>
        <w:spacing w:line="400" w:lineRule="exact"/>
        <w:jc w:val="left"/>
        <w:rPr>
          <w:rFonts w:hint="eastAsia" w:ascii="仿宋" w:hAnsi="仿宋" w:eastAsia="仿宋"/>
          <w:b/>
          <w:bCs/>
          <w:sz w:val="32"/>
          <w:szCs w:val="32"/>
        </w:rPr>
      </w:pPr>
    </w:p>
    <w:p w14:paraId="6DEFF4A6">
      <w:pPr>
        <w:widowControl/>
        <w:spacing w:line="400" w:lineRule="exact"/>
        <w:jc w:val="left"/>
        <w:rPr>
          <w:rFonts w:hint="eastAsia" w:ascii="仿宋" w:hAnsi="仿宋" w:eastAsia="仿宋"/>
          <w:b/>
          <w:bCs/>
          <w:sz w:val="18"/>
          <w:szCs w:val="18"/>
        </w:rPr>
      </w:pPr>
    </w:p>
    <w:p w14:paraId="29897E97">
      <w:pPr>
        <w:widowControl/>
        <w:spacing w:line="400" w:lineRule="exact"/>
        <w:jc w:val="left"/>
        <w:rPr>
          <w:rFonts w:hint="eastAsia" w:ascii="仿宋" w:hAnsi="仿宋" w:eastAsia="仿宋"/>
          <w:b/>
          <w:bCs/>
          <w:sz w:val="18"/>
          <w:szCs w:val="18"/>
        </w:rPr>
      </w:pPr>
    </w:p>
    <w:p w14:paraId="1ACA36A8">
      <w:pPr>
        <w:widowControl/>
        <w:spacing w:line="400" w:lineRule="exact"/>
        <w:jc w:val="left"/>
        <w:rPr>
          <w:rFonts w:hint="eastAsia" w:ascii="仿宋" w:hAnsi="仿宋" w:eastAsia="仿宋"/>
          <w:b/>
          <w:bCs/>
          <w:sz w:val="18"/>
          <w:szCs w:val="18"/>
        </w:rPr>
      </w:pPr>
    </w:p>
    <w:p w14:paraId="5A9F8FAA">
      <w:pPr>
        <w:widowControl/>
        <w:spacing w:line="400" w:lineRule="exact"/>
        <w:jc w:val="left"/>
        <w:rPr>
          <w:rFonts w:hint="eastAsia" w:ascii="仿宋" w:hAnsi="仿宋" w:eastAsia="仿宋"/>
          <w:b/>
          <w:bCs/>
          <w:sz w:val="18"/>
          <w:szCs w:val="18"/>
        </w:rPr>
      </w:pPr>
    </w:p>
    <w:p w14:paraId="36575549">
      <w:pPr>
        <w:widowControl/>
        <w:spacing w:line="400" w:lineRule="exact"/>
        <w:jc w:val="left"/>
        <w:rPr>
          <w:rFonts w:hint="eastAsia" w:ascii="仿宋" w:hAnsi="仿宋" w:eastAsia="仿宋"/>
          <w:b/>
          <w:bCs/>
          <w:sz w:val="18"/>
          <w:szCs w:val="18"/>
        </w:rPr>
      </w:pPr>
    </w:p>
    <w:p w14:paraId="4F6F93E8">
      <w:pPr>
        <w:widowControl/>
        <w:spacing w:line="400" w:lineRule="exact"/>
        <w:jc w:val="left"/>
        <w:rPr>
          <w:rFonts w:hint="eastAsia" w:ascii="仿宋" w:hAnsi="仿宋" w:eastAsia="仿宋"/>
          <w:b/>
          <w:bCs/>
          <w:sz w:val="18"/>
          <w:szCs w:val="18"/>
        </w:rPr>
      </w:pPr>
    </w:p>
    <w:p w14:paraId="068A0294">
      <w:pPr>
        <w:widowControl/>
        <w:spacing w:line="400" w:lineRule="exact"/>
        <w:jc w:val="left"/>
        <w:rPr>
          <w:rFonts w:hint="eastAsia" w:ascii="仿宋" w:hAnsi="仿宋" w:eastAsia="仿宋"/>
          <w:b/>
          <w:bCs/>
          <w:sz w:val="18"/>
          <w:szCs w:val="18"/>
        </w:rPr>
      </w:pPr>
    </w:p>
    <w:p w14:paraId="77918C54">
      <w:pPr>
        <w:widowControl/>
        <w:spacing w:line="400" w:lineRule="exact"/>
        <w:jc w:val="left"/>
        <w:rPr>
          <w:rFonts w:hint="eastAsia" w:ascii="仿宋" w:hAnsi="仿宋" w:eastAsia="仿宋"/>
          <w:b/>
          <w:bCs/>
          <w:sz w:val="18"/>
          <w:szCs w:val="18"/>
        </w:rPr>
      </w:pPr>
    </w:p>
    <w:p w14:paraId="25C164EF">
      <w:pPr>
        <w:widowControl/>
        <w:spacing w:line="400" w:lineRule="exact"/>
        <w:jc w:val="left"/>
        <w:rPr>
          <w:rFonts w:hint="eastAsia" w:ascii="仿宋" w:hAnsi="仿宋" w:eastAsia="仿宋"/>
          <w:b/>
          <w:bCs/>
          <w:sz w:val="18"/>
          <w:szCs w:val="18"/>
        </w:rPr>
      </w:pPr>
    </w:p>
    <w:p w14:paraId="0749E664">
      <w:pPr>
        <w:widowControl/>
        <w:spacing w:line="400" w:lineRule="exact"/>
        <w:jc w:val="left"/>
        <w:rPr>
          <w:rFonts w:hint="eastAsia" w:ascii="仿宋" w:hAnsi="仿宋" w:eastAsia="仿宋"/>
          <w:b/>
          <w:bCs/>
          <w:sz w:val="18"/>
          <w:szCs w:val="18"/>
        </w:rPr>
      </w:pPr>
    </w:p>
    <w:p w14:paraId="39183B55">
      <w:pPr>
        <w:widowControl/>
        <w:spacing w:line="400" w:lineRule="exact"/>
        <w:jc w:val="left"/>
        <w:rPr>
          <w:rFonts w:hint="eastAsia" w:ascii="仿宋" w:hAnsi="仿宋" w:eastAsia="仿宋"/>
          <w:b/>
          <w:bCs/>
          <w:sz w:val="18"/>
          <w:szCs w:val="18"/>
        </w:rPr>
      </w:pPr>
    </w:p>
    <w:p w14:paraId="71A8FDC6">
      <w:pPr>
        <w:widowControl/>
        <w:spacing w:line="400" w:lineRule="exact"/>
        <w:jc w:val="left"/>
        <w:rPr>
          <w:rFonts w:hint="eastAsia" w:ascii="仿宋" w:hAnsi="仿宋" w:eastAsia="仿宋"/>
          <w:b/>
          <w:bCs/>
          <w:sz w:val="18"/>
          <w:szCs w:val="18"/>
        </w:rPr>
      </w:pPr>
    </w:p>
    <w:p w14:paraId="7B1C8339">
      <w:pPr>
        <w:widowControl/>
        <w:spacing w:line="400" w:lineRule="exact"/>
        <w:jc w:val="left"/>
        <w:rPr>
          <w:rFonts w:hint="eastAsia" w:ascii="仿宋" w:hAnsi="仿宋" w:eastAsia="仿宋"/>
          <w:b/>
          <w:bCs/>
          <w:sz w:val="18"/>
          <w:szCs w:val="18"/>
        </w:rPr>
      </w:pPr>
    </w:p>
    <w:p w14:paraId="0FE309F0">
      <w:pPr>
        <w:widowControl/>
        <w:spacing w:line="400" w:lineRule="exact"/>
        <w:jc w:val="left"/>
        <w:rPr>
          <w:rFonts w:hint="eastAsia" w:ascii="仿宋" w:hAnsi="仿宋" w:eastAsia="仿宋"/>
          <w:b/>
          <w:bCs/>
          <w:sz w:val="18"/>
          <w:szCs w:val="18"/>
        </w:rPr>
      </w:pPr>
    </w:p>
    <w:p w14:paraId="1400E2C7">
      <w:pPr>
        <w:widowControl/>
        <w:spacing w:line="400" w:lineRule="exact"/>
        <w:jc w:val="left"/>
        <w:rPr>
          <w:rFonts w:hint="eastAsia" w:ascii="仿宋" w:hAnsi="仿宋" w:eastAsia="仿宋"/>
          <w:b/>
          <w:bCs/>
          <w:sz w:val="18"/>
          <w:szCs w:val="18"/>
        </w:rPr>
      </w:pPr>
    </w:p>
    <w:p w14:paraId="0108B4AE">
      <w:pPr>
        <w:widowControl/>
        <w:spacing w:line="400" w:lineRule="exact"/>
        <w:jc w:val="left"/>
        <w:rPr>
          <w:rFonts w:hint="eastAsia" w:ascii="仿宋" w:hAnsi="仿宋" w:eastAsia="仿宋"/>
          <w:b/>
          <w:bCs/>
          <w:sz w:val="18"/>
          <w:szCs w:val="18"/>
        </w:rPr>
      </w:pPr>
    </w:p>
    <w:p w14:paraId="46081628">
      <w:pPr>
        <w:widowControl/>
        <w:spacing w:line="400" w:lineRule="exact"/>
        <w:jc w:val="left"/>
        <w:rPr>
          <w:rFonts w:hint="eastAsia" w:ascii="仿宋" w:hAnsi="仿宋" w:eastAsia="仿宋"/>
          <w:b/>
          <w:bCs/>
          <w:sz w:val="18"/>
          <w:szCs w:val="18"/>
        </w:rPr>
      </w:pPr>
    </w:p>
    <w:p w14:paraId="3F46D70C">
      <w:pPr>
        <w:widowControl/>
        <w:spacing w:line="400" w:lineRule="exact"/>
        <w:jc w:val="left"/>
        <w:rPr>
          <w:rFonts w:hint="eastAsia" w:ascii="仿宋" w:hAnsi="仿宋" w:eastAsia="仿宋"/>
          <w:b/>
          <w:bCs/>
          <w:sz w:val="18"/>
          <w:szCs w:val="18"/>
        </w:rPr>
      </w:pPr>
    </w:p>
    <w:p w14:paraId="1BB4B67C">
      <w:pPr>
        <w:widowControl/>
        <w:spacing w:line="400" w:lineRule="exact"/>
        <w:jc w:val="left"/>
        <w:rPr>
          <w:rFonts w:hint="eastAsia" w:ascii="仿宋" w:hAnsi="仿宋" w:eastAsia="仿宋"/>
          <w:b/>
          <w:bCs/>
          <w:sz w:val="18"/>
          <w:szCs w:val="18"/>
        </w:rPr>
      </w:pPr>
    </w:p>
    <w:p w14:paraId="7EC985B0">
      <w:pPr>
        <w:spacing w:line="360" w:lineRule="auto"/>
        <w:ind w:left="11" w:right="51" w:hanging="11"/>
        <w:jc w:val="right"/>
        <w:rPr>
          <w:rFonts w:ascii="宋体" w:cs="宋体"/>
          <w:sz w:val="30"/>
          <w:szCs w:val="30"/>
        </w:rPr>
      </w:pPr>
      <w:r>
        <w:rPr>
          <w:rFonts w:hint="eastAsia" w:ascii="宋体" w:cs="宋体"/>
          <w:sz w:val="30"/>
          <w:szCs w:val="30"/>
        </w:rPr>
        <w:t xml:space="preserve">合同编号：XXXX    </w:t>
      </w:r>
    </w:p>
    <w:p w14:paraId="141ABE8E">
      <w:pPr>
        <w:rPr>
          <w:rFonts w:ascii="宋体" w:cs="宋体"/>
        </w:rPr>
      </w:pPr>
    </w:p>
    <w:p w14:paraId="610D0CC0">
      <w:pPr>
        <w:rPr>
          <w:rFonts w:ascii="宋体" w:cs="宋体"/>
        </w:rPr>
      </w:pPr>
    </w:p>
    <w:p w14:paraId="4CAF004F">
      <w:pPr>
        <w:rPr>
          <w:rFonts w:ascii="宋体" w:cs="宋体"/>
        </w:rPr>
      </w:pPr>
    </w:p>
    <w:p w14:paraId="70ABB961">
      <w:pPr>
        <w:rPr>
          <w:rFonts w:ascii="宋体" w:cs="宋体"/>
        </w:rPr>
      </w:pPr>
    </w:p>
    <w:p w14:paraId="06F3A08C">
      <w:pPr>
        <w:rPr>
          <w:rFonts w:ascii="宋体" w:cs="宋体"/>
        </w:rPr>
      </w:pPr>
    </w:p>
    <w:p w14:paraId="4B62DA53">
      <w:pPr>
        <w:jc w:val="center"/>
        <w:rPr>
          <w:rFonts w:ascii="宋体" w:cs="宋体"/>
          <w:b/>
          <w:sz w:val="44"/>
          <w:szCs w:val="44"/>
        </w:rPr>
      </w:pPr>
    </w:p>
    <w:p w14:paraId="2A5E7639">
      <w:pPr>
        <w:pStyle w:val="73"/>
        <w:ind w:left="440"/>
        <w:rPr>
          <w:rFonts w:ascii="宋体" w:cs="宋体"/>
          <w:b w:val="0"/>
          <w:sz w:val="44"/>
          <w:szCs w:val="44"/>
        </w:rPr>
      </w:pPr>
      <w:r>
        <w:rPr>
          <w:rFonts w:hint="eastAsia" w:ascii="宋体" w:cs="宋体"/>
          <w:sz w:val="44"/>
          <w:szCs w:val="44"/>
        </w:rPr>
        <w:t>四川九洲空管科技有限责任公司</w:t>
      </w:r>
    </w:p>
    <w:p w14:paraId="04EA3AE8">
      <w:pPr>
        <w:pStyle w:val="73"/>
        <w:ind w:left="440"/>
        <w:rPr>
          <w:rFonts w:ascii="宋体" w:cs="宋体"/>
          <w:sz w:val="44"/>
          <w:szCs w:val="44"/>
        </w:rPr>
      </w:pPr>
      <w:r>
        <w:rPr>
          <w:rFonts w:hint="eastAsia" w:ascii="宋体" w:cs="宋体"/>
          <w:sz w:val="44"/>
          <w:szCs w:val="44"/>
        </w:rPr>
        <w:t>XXX采购合同</w:t>
      </w:r>
    </w:p>
    <w:p w14:paraId="28E293B9">
      <w:pPr>
        <w:rPr>
          <w:rFonts w:ascii="宋体" w:cs="宋体"/>
        </w:rPr>
      </w:pPr>
    </w:p>
    <w:p w14:paraId="1749F7F3">
      <w:pPr>
        <w:rPr>
          <w:rFonts w:ascii="宋体" w:cs="宋体"/>
        </w:rPr>
      </w:pPr>
    </w:p>
    <w:p w14:paraId="0BB9F3A8">
      <w:pPr>
        <w:rPr>
          <w:rFonts w:ascii="宋体" w:cs="宋体"/>
        </w:rPr>
      </w:pPr>
    </w:p>
    <w:p w14:paraId="77C5275B">
      <w:pPr>
        <w:rPr>
          <w:rFonts w:ascii="宋体" w:cs="宋体"/>
        </w:rPr>
      </w:pPr>
    </w:p>
    <w:p w14:paraId="6183B828">
      <w:pPr>
        <w:rPr>
          <w:rFonts w:ascii="宋体" w:cs="宋体"/>
        </w:rPr>
      </w:pPr>
    </w:p>
    <w:p w14:paraId="153CB82A">
      <w:pPr>
        <w:rPr>
          <w:rFonts w:ascii="宋体" w:cs="宋体"/>
        </w:rPr>
      </w:pPr>
    </w:p>
    <w:p w14:paraId="5571F0BC">
      <w:pPr>
        <w:rPr>
          <w:rFonts w:ascii="宋体" w:cs="宋体"/>
        </w:rPr>
      </w:pPr>
    </w:p>
    <w:p w14:paraId="0F2D2F19">
      <w:pPr>
        <w:rPr>
          <w:rFonts w:ascii="宋体" w:cs="宋体"/>
        </w:rPr>
      </w:pPr>
    </w:p>
    <w:p w14:paraId="53747A8B">
      <w:pPr>
        <w:rPr>
          <w:rFonts w:ascii="宋体" w:cs="宋体"/>
        </w:rPr>
      </w:pPr>
    </w:p>
    <w:p w14:paraId="368E03A2">
      <w:pPr>
        <w:rPr>
          <w:rFonts w:ascii="宋体" w:cs="宋体"/>
        </w:rPr>
      </w:pPr>
    </w:p>
    <w:p w14:paraId="012E2F3A">
      <w:pPr>
        <w:rPr>
          <w:rFonts w:ascii="宋体" w:cs="宋体"/>
        </w:rPr>
      </w:pPr>
    </w:p>
    <w:p w14:paraId="63D68196">
      <w:pPr>
        <w:rPr>
          <w:rFonts w:ascii="宋体" w:cs="宋体"/>
          <w:sz w:val="32"/>
          <w:szCs w:val="32"/>
        </w:rPr>
      </w:pPr>
      <w:r>
        <w:rPr>
          <w:rFonts w:hint="eastAsia" w:ascii="宋体" w:cs="宋体"/>
          <w:sz w:val="32"/>
          <w:szCs w:val="32"/>
        </w:rPr>
        <w:t>甲方（委托方）：四川九洲空管科技有限责任公司</w:t>
      </w:r>
    </w:p>
    <w:p w14:paraId="37363634">
      <w:pPr>
        <w:rPr>
          <w:rFonts w:ascii="宋体" w:cs="宋体"/>
          <w:sz w:val="32"/>
          <w:szCs w:val="32"/>
        </w:rPr>
      </w:pPr>
      <w:r>
        <w:rPr>
          <w:rFonts w:hint="eastAsia" w:ascii="宋体" w:cs="宋体"/>
          <w:sz w:val="32"/>
          <w:szCs w:val="32"/>
        </w:rPr>
        <w:t>乙方（服务方）：</w:t>
      </w:r>
    </w:p>
    <w:p w14:paraId="35CA3E9C">
      <w:pPr>
        <w:rPr>
          <w:rFonts w:ascii="宋体" w:cs="宋体"/>
          <w:sz w:val="30"/>
          <w:szCs w:val="30"/>
        </w:rPr>
      </w:pPr>
      <w:r>
        <w:rPr>
          <w:rFonts w:hint="eastAsia" w:ascii="宋体" w:cs="宋体"/>
          <w:sz w:val="30"/>
          <w:szCs w:val="30"/>
        </w:rPr>
        <w:t>签订地点：四川绵阳</w:t>
      </w:r>
    </w:p>
    <w:p w14:paraId="2AD0B8B8">
      <w:pPr>
        <w:rPr>
          <w:rFonts w:ascii="宋体" w:cs="宋体"/>
          <w:sz w:val="30"/>
          <w:szCs w:val="30"/>
        </w:rPr>
      </w:pPr>
      <w:r>
        <w:rPr>
          <w:rFonts w:hint="eastAsia" w:ascii="宋体" w:cs="宋体"/>
          <w:sz w:val="30"/>
          <w:szCs w:val="30"/>
        </w:rPr>
        <w:t>签订日期：   年   月   日</w:t>
      </w:r>
    </w:p>
    <w:p w14:paraId="244B40B7">
      <w:pPr>
        <w:rPr>
          <w:rFonts w:ascii="宋体" w:cs="宋体"/>
        </w:rPr>
      </w:pPr>
      <w:r>
        <w:rPr>
          <w:rFonts w:hint="eastAsia" w:ascii="宋体" w:cs="宋体"/>
          <w:sz w:val="30"/>
          <w:szCs w:val="30"/>
        </w:rPr>
        <w:br w:type="page"/>
      </w:r>
    </w:p>
    <w:tbl>
      <w:tblPr>
        <w:tblStyle w:val="77"/>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07D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75FE6619">
            <w:pPr>
              <w:adjustRightInd w:val="0"/>
              <w:snapToGrid w:val="0"/>
              <w:spacing w:line="420" w:lineRule="exact"/>
              <w:jc w:val="center"/>
              <w:rPr>
                <w:rFonts w:ascii="宋体" w:cs="宋体"/>
                <w:sz w:val="24"/>
                <w:lang w:bidi="ar"/>
              </w:rPr>
            </w:pPr>
            <w:r>
              <w:rPr>
                <w:rFonts w:hint="eastAsia" w:ascii="宋体" w:cs="宋体"/>
                <w:sz w:val="24"/>
                <w:lang w:bidi="ar"/>
              </w:rPr>
              <w:t>项目</w:t>
            </w:r>
          </w:p>
        </w:tc>
        <w:tc>
          <w:tcPr>
            <w:tcW w:w="3685" w:type="dxa"/>
            <w:vAlign w:val="center"/>
          </w:tcPr>
          <w:p w14:paraId="3B9FC112">
            <w:pPr>
              <w:adjustRightInd w:val="0"/>
              <w:snapToGrid w:val="0"/>
              <w:spacing w:line="420" w:lineRule="exact"/>
              <w:jc w:val="center"/>
              <w:rPr>
                <w:rFonts w:ascii="宋体" w:cs="宋体"/>
                <w:sz w:val="24"/>
                <w:lang w:bidi="ar"/>
              </w:rPr>
            </w:pPr>
            <w:r>
              <w:rPr>
                <w:rFonts w:hint="eastAsia" w:ascii="宋体" w:cs="宋体"/>
                <w:sz w:val="24"/>
                <w:lang w:bidi="ar"/>
              </w:rPr>
              <w:t>甲方</w:t>
            </w:r>
          </w:p>
        </w:tc>
        <w:tc>
          <w:tcPr>
            <w:tcW w:w="3639" w:type="dxa"/>
            <w:vAlign w:val="center"/>
          </w:tcPr>
          <w:p w14:paraId="7ABEB045">
            <w:pPr>
              <w:adjustRightInd w:val="0"/>
              <w:snapToGrid w:val="0"/>
              <w:spacing w:line="420" w:lineRule="exact"/>
              <w:jc w:val="center"/>
              <w:rPr>
                <w:rFonts w:ascii="宋体" w:cs="宋体"/>
                <w:sz w:val="24"/>
                <w:lang w:bidi="ar"/>
              </w:rPr>
            </w:pPr>
            <w:r>
              <w:rPr>
                <w:rFonts w:hint="eastAsia" w:ascii="宋体" w:cs="宋体"/>
                <w:sz w:val="24"/>
                <w:lang w:bidi="ar"/>
              </w:rPr>
              <w:t>乙方</w:t>
            </w:r>
          </w:p>
        </w:tc>
      </w:tr>
      <w:tr w14:paraId="5240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5E413520">
            <w:pPr>
              <w:adjustRightInd w:val="0"/>
              <w:snapToGrid w:val="0"/>
              <w:spacing w:line="420" w:lineRule="exact"/>
              <w:jc w:val="center"/>
              <w:rPr>
                <w:rFonts w:ascii="宋体" w:cs="宋体"/>
                <w:sz w:val="24"/>
                <w:lang w:bidi="ar"/>
              </w:rPr>
            </w:pPr>
            <w:r>
              <w:rPr>
                <w:rFonts w:hint="eastAsia" w:ascii="宋体" w:cs="宋体"/>
                <w:sz w:val="24"/>
                <w:lang w:bidi="ar"/>
              </w:rPr>
              <w:t>法人单位名称</w:t>
            </w:r>
          </w:p>
        </w:tc>
        <w:tc>
          <w:tcPr>
            <w:tcW w:w="3685" w:type="dxa"/>
            <w:vAlign w:val="center"/>
          </w:tcPr>
          <w:p w14:paraId="069FE4E5">
            <w:pPr>
              <w:adjustRightInd w:val="0"/>
              <w:snapToGrid w:val="0"/>
              <w:spacing w:line="420" w:lineRule="exact"/>
              <w:jc w:val="center"/>
              <w:rPr>
                <w:rFonts w:ascii="宋体" w:cs="宋体"/>
                <w:sz w:val="24"/>
                <w:lang w:bidi="ar"/>
              </w:rPr>
            </w:pPr>
          </w:p>
        </w:tc>
        <w:tc>
          <w:tcPr>
            <w:tcW w:w="3639" w:type="dxa"/>
            <w:vAlign w:val="center"/>
          </w:tcPr>
          <w:p w14:paraId="3F1CE315">
            <w:pPr>
              <w:adjustRightInd w:val="0"/>
              <w:snapToGrid w:val="0"/>
              <w:spacing w:line="420" w:lineRule="exact"/>
              <w:ind w:left="237" w:leftChars="113" w:firstLine="240" w:firstLineChars="100"/>
              <w:jc w:val="center"/>
              <w:rPr>
                <w:rFonts w:ascii="宋体" w:cs="宋体"/>
                <w:sz w:val="24"/>
                <w:lang w:bidi="ar"/>
              </w:rPr>
            </w:pPr>
          </w:p>
        </w:tc>
      </w:tr>
      <w:tr w14:paraId="6ED0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0E4168F1">
            <w:pPr>
              <w:adjustRightInd w:val="0"/>
              <w:snapToGrid w:val="0"/>
              <w:spacing w:line="420" w:lineRule="exact"/>
              <w:jc w:val="center"/>
              <w:rPr>
                <w:rFonts w:ascii="宋体" w:cs="宋体"/>
                <w:sz w:val="24"/>
                <w:lang w:bidi="ar"/>
              </w:rPr>
            </w:pPr>
            <w:r>
              <w:rPr>
                <w:rFonts w:hint="eastAsia" w:ascii="宋体" w:cs="宋体"/>
                <w:sz w:val="24"/>
                <w:lang w:bidi="ar"/>
              </w:rPr>
              <w:t>法定代表人</w:t>
            </w:r>
          </w:p>
          <w:p w14:paraId="7E639B1F">
            <w:pPr>
              <w:adjustRightInd w:val="0"/>
              <w:snapToGrid w:val="0"/>
              <w:spacing w:line="420" w:lineRule="exact"/>
              <w:jc w:val="center"/>
              <w:rPr>
                <w:rFonts w:ascii="宋体" w:cs="宋体"/>
                <w:sz w:val="24"/>
                <w:lang w:bidi="ar"/>
              </w:rPr>
            </w:pPr>
            <w:r>
              <w:rPr>
                <w:rFonts w:hint="eastAsia" w:ascii="宋体" w:cs="宋体"/>
                <w:sz w:val="24"/>
                <w:lang w:bidi="ar"/>
              </w:rPr>
              <w:t>（职务、姓名）</w:t>
            </w:r>
          </w:p>
        </w:tc>
        <w:tc>
          <w:tcPr>
            <w:tcW w:w="3685" w:type="dxa"/>
            <w:vAlign w:val="center"/>
          </w:tcPr>
          <w:p w14:paraId="4E42EF98">
            <w:pPr>
              <w:adjustRightInd w:val="0"/>
              <w:snapToGrid w:val="0"/>
              <w:spacing w:line="420" w:lineRule="exact"/>
              <w:jc w:val="center"/>
              <w:rPr>
                <w:rFonts w:ascii="宋体" w:cs="宋体"/>
                <w:sz w:val="24"/>
                <w:lang w:bidi="ar"/>
              </w:rPr>
            </w:pPr>
          </w:p>
        </w:tc>
        <w:tc>
          <w:tcPr>
            <w:tcW w:w="3639" w:type="dxa"/>
            <w:vAlign w:val="center"/>
          </w:tcPr>
          <w:p w14:paraId="78EE7375">
            <w:pPr>
              <w:adjustRightInd w:val="0"/>
              <w:snapToGrid w:val="0"/>
              <w:spacing w:line="420" w:lineRule="exact"/>
              <w:ind w:left="237" w:leftChars="113" w:firstLine="240" w:firstLineChars="100"/>
              <w:jc w:val="center"/>
              <w:rPr>
                <w:rFonts w:ascii="宋体" w:cs="宋体"/>
                <w:sz w:val="24"/>
                <w:lang w:bidi="ar"/>
              </w:rPr>
            </w:pPr>
          </w:p>
        </w:tc>
      </w:tr>
      <w:tr w14:paraId="5237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4BA70AD">
            <w:pPr>
              <w:adjustRightInd w:val="0"/>
              <w:snapToGrid w:val="0"/>
              <w:spacing w:line="420" w:lineRule="exact"/>
              <w:jc w:val="center"/>
              <w:rPr>
                <w:rFonts w:ascii="宋体" w:cs="宋体"/>
                <w:sz w:val="24"/>
                <w:lang w:bidi="ar"/>
              </w:rPr>
            </w:pPr>
            <w:r>
              <w:rPr>
                <w:rFonts w:hint="eastAsia" w:ascii="宋体" w:cs="宋体"/>
                <w:sz w:val="24"/>
                <w:lang w:bidi="ar"/>
              </w:rPr>
              <w:t>单位地址</w:t>
            </w:r>
          </w:p>
        </w:tc>
        <w:tc>
          <w:tcPr>
            <w:tcW w:w="3685" w:type="dxa"/>
            <w:vAlign w:val="center"/>
          </w:tcPr>
          <w:p w14:paraId="3F817616">
            <w:pPr>
              <w:adjustRightInd w:val="0"/>
              <w:snapToGrid w:val="0"/>
              <w:spacing w:line="420" w:lineRule="exact"/>
              <w:jc w:val="center"/>
              <w:rPr>
                <w:rFonts w:ascii="宋体" w:cs="宋体"/>
                <w:sz w:val="24"/>
                <w:lang w:bidi="ar"/>
              </w:rPr>
            </w:pPr>
          </w:p>
        </w:tc>
        <w:tc>
          <w:tcPr>
            <w:tcW w:w="3639" w:type="dxa"/>
            <w:vAlign w:val="center"/>
          </w:tcPr>
          <w:p w14:paraId="649C10A4">
            <w:pPr>
              <w:adjustRightInd w:val="0"/>
              <w:snapToGrid w:val="0"/>
              <w:spacing w:line="420" w:lineRule="exact"/>
              <w:ind w:left="237" w:leftChars="113" w:firstLine="240" w:firstLineChars="100"/>
              <w:jc w:val="center"/>
              <w:rPr>
                <w:rFonts w:ascii="宋体" w:cs="宋体"/>
                <w:sz w:val="24"/>
                <w:lang w:bidi="ar"/>
              </w:rPr>
            </w:pPr>
          </w:p>
        </w:tc>
      </w:tr>
      <w:tr w14:paraId="20B0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311B8B6B">
            <w:pPr>
              <w:adjustRightInd w:val="0"/>
              <w:snapToGrid w:val="0"/>
              <w:spacing w:line="420" w:lineRule="exact"/>
              <w:jc w:val="center"/>
              <w:rPr>
                <w:rFonts w:ascii="宋体" w:cs="宋体"/>
                <w:sz w:val="24"/>
                <w:lang w:bidi="ar"/>
              </w:rPr>
            </w:pPr>
            <w:r>
              <w:rPr>
                <w:rFonts w:hint="eastAsia" w:ascii="宋体" w:cs="宋体"/>
                <w:sz w:val="24"/>
                <w:lang w:bidi="ar"/>
              </w:rPr>
              <w:t>邮政编码</w:t>
            </w:r>
          </w:p>
        </w:tc>
        <w:tc>
          <w:tcPr>
            <w:tcW w:w="3685" w:type="dxa"/>
            <w:vAlign w:val="center"/>
          </w:tcPr>
          <w:p w14:paraId="08C04970">
            <w:pPr>
              <w:adjustRightInd w:val="0"/>
              <w:snapToGrid w:val="0"/>
              <w:spacing w:line="420" w:lineRule="exact"/>
              <w:jc w:val="center"/>
              <w:rPr>
                <w:rFonts w:ascii="宋体" w:cs="宋体"/>
                <w:sz w:val="24"/>
                <w:lang w:bidi="ar"/>
              </w:rPr>
            </w:pPr>
          </w:p>
        </w:tc>
        <w:tc>
          <w:tcPr>
            <w:tcW w:w="3639" w:type="dxa"/>
            <w:vAlign w:val="center"/>
          </w:tcPr>
          <w:p w14:paraId="53CDFEB1">
            <w:pPr>
              <w:adjustRightInd w:val="0"/>
              <w:snapToGrid w:val="0"/>
              <w:spacing w:line="420" w:lineRule="exact"/>
              <w:ind w:left="237" w:leftChars="113" w:firstLine="240" w:firstLineChars="100"/>
              <w:jc w:val="center"/>
              <w:rPr>
                <w:rFonts w:ascii="宋体" w:cs="宋体"/>
                <w:sz w:val="24"/>
                <w:lang w:bidi="ar"/>
              </w:rPr>
            </w:pPr>
          </w:p>
        </w:tc>
      </w:tr>
      <w:tr w14:paraId="5B4B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32B1D276">
            <w:pPr>
              <w:adjustRightInd w:val="0"/>
              <w:snapToGrid w:val="0"/>
              <w:spacing w:line="420" w:lineRule="exact"/>
              <w:jc w:val="center"/>
              <w:rPr>
                <w:rFonts w:ascii="宋体" w:cs="宋体"/>
                <w:sz w:val="24"/>
                <w:lang w:bidi="ar"/>
              </w:rPr>
            </w:pPr>
            <w:r>
              <w:rPr>
                <w:rFonts w:hint="eastAsia" w:ascii="宋体" w:cs="宋体"/>
                <w:sz w:val="24"/>
                <w:lang w:bidi="ar"/>
              </w:rPr>
              <w:t>联系电话</w:t>
            </w:r>
          </w:p>
        </w:tc>
        <w:tc>
          <w:tcPr>
            <w:tcW w:w="3685" w:type="dxa"/>
            <w:vAlign w:val="center"/>
          </w:tcPr>
          <w:p w14:paraId="6AE3BABA">
            <w:pPr>
              <w:adjustRightInd w:val="0"/>
              <w:snapToGrid w:val="0"/>
              <w:spacing w:line="420" w:lineRule="exact"/>
              <w:jc w:val="center"/>
              <w:rPr>
                <w:rFonts w:ascii="宋体" w:cs="宋体"/>
                <w:sz w:val="24"/>
                <w:lang w:bidi="ar"/>
              </w:rPr>
            </w:pPr>
          </w:p>
        </w:tc>
        <w:tc>
          <w:tcPr>
            <w:tcW w:w="3639" w:type="dxa"/>
            <w:vAlign w:val="center"/>
          </w:tcPr>
          <w:p w14:paraId="3D7F64CF">
            <w:pPr>
              <w:adjustRightInd w:val="0"/>
              <w:snapToGrid w:val="0"/>
              <w:spacing w:line="420" w:lineRule="exact"/>
              <w:ind w:left="237" w:leftChars="113" w:firstLine="240" w:firstLineChars="100"/>
              <w:jc w:val="center"/>
              <w:rPr>
                <w:rFonts w:ascii="宋体" w:cs="宋体"/>
                <w:sz w:val="24"/>
                <w:lang w:bidi="ar"/>
              </w:rPr>
            </w:pPr>
          </w:p>
        </w:tc>
      </w:tr>
      <w:tr w14:paraId="1EA3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710E3FFD">
            <w:pPr>
              <w:adjustRightInd w:val="0"/>
              <w:snapToGrid w:val="0"/>
              <w:spacing w:line="420" w:lineRule="exact"/>
              <w:jc w:val="center"/>
              <w:rPr>
                <w:rFonts w:ascii="宋体" w:cs="宋体"/>
                <w:sz w:val="24"/>
                <w:lang w:bidi="ar"/>
              </w:rPr>
            </w:pPr>
            <w:r>
              <w:rPr>
                <w:rFonts w:hint="eastAsia" w:ascii="宋体" w:cs="宋体"/>
                <w:sz w:val="24"/>
                <w:lang w:bidi="ar"/>
              </w:rPr>
              <w:t>传真</w:t>
            </w:r>
          </w:p>
        </w:tc>
        <w:tc>
          <w:tcPr>
            <w:tcW w:w="3685" w:type="dxa"/>
            <w:vAlign w:val="center"/>
          </w:tcPr>
          <w:p w14:paraId="4AB9C52B">
            <w:pPr>
              <w:adjustRightInd w:val="0"/>
              <w:snapToGrid w:val="0"/>
              <w:spacing w:line="420" w:lineRule="exact"/>
              <w:jc w:val="center"/>
              <w:rPr>
                <w:rFonts w:ascii="宋体" w:cs="宋体"/>
                <w:sz w:val="24"/>
                <w:lang w:bidi="ar"/>
              </w:rPr>
            </w:pPr>
          </w:p>
        </w:tc>
        <w:tc>
          <w:tcPr>
            <w:tcW w:w="3639" w:type="dxa"/>
            <w:vAlign w:val="center"/>
          </w:tcPr>
          <w:p w14:paraId="53CDF0FD">
            <w:pPr>
              <w:adjustRightInd w:val="0"/>
              <w:snapToGrid w:val="0"/>
              <w:spacing w:line="420" w:lineRule="exact"/>
              <w:ind w:left="237" w:leftChars="113" w:firstLine="240" w:firstLineChars="100"/>
              <w:jc w:val="center"/>
              <w:rPr>
                <w:rFonts w:ascii="宋体" w:cs="宋体"/>
                <w:sz w:val="24"/>
                <w:lang w:bidi="ar"/>
              </w:rPr>
            </w:pPr>
          </w:p>
        </w:tc>
      </w:tr>
      <w:tr w14:paraId="6C85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6FA11990">
            <w:pPr>
              <w:adjustRightInd w:val="0"/>
              <w:snapToGrid w:val="0"/>
              <w:spacing w:line="420" w:lineRule="exact"/>
              <w:jc w:val="center"/>
              <w:rPr>
                <w:rFonts w:ascii="宋体" w:cs="宋体"/>
                <w:sz w:val="24"/>
                <w:lang w:bidi="ar"/>
              </w:rPr>
            </w:pPr>
            <w:r>
              <w:rPr>
                <w:rFonts w:hint="eastAsia" w:ascii="宋体" w:cs="宋体"/>
                <w:sz w:val="24"/>
                <w:lang w:bidi="ar"/>
              </w:rPr>
              <w:t>账户名称</w:t>
            </w:r>
          </w:p>
        </w:tc>
        <w:tc>
          <w:tcPr>
            <w:tcW w:w="3685" w:type="dxa"/>
            <w:vAlign w:val="center"/>
          </w:tcPr>
          <w:p w14:paraId="125E9177">
            <w:pPr>
              <w:adjustRightInd w:val="0"/>
              <w:snapToGrid w:val="0"/>
              <w:spacing w:line="420" w:lineRule="exact"/>
              <w:jc w:val="center"/>
              <w:rPr>
                <w:rFonts w:ascii="宋体" w:cs="宋体"/>
                <w:sz w:val="24"/>
                <w:lang w:bidi="ar"/>
              </w:rPr>
            </w:pPr>
          </w:p>
        </w:tc>
        <w:tc>
          <w:tcPr>
            <w:tcW w:w="3639" w:type="dxa"/>
            <w:vAlign w:val="center"/>
          </w:tcPr>
          <w:p w14:paraId="50FF484A">
            <w:pPr>
              <w:adjustRightInd w:val="0"/>
              <w:snapToGrid w:val="0"/>
              <w:spacing w:line="420" w:lineRule="exact"/>
              <w:ind w:left="237" w:leftChars="113" w:firstLine="240" w:firstLineChars="100"/>
              <w:jc w:val="center"/>
              <w:rPr>
                <w:rFonts w:ascii="宋体" w:cs="宋体"/>
                <w:sz w:val="24"/>
                <w:lang w:bidi="ar"/>
              </w:rPr>
            </w:pPr>
          </w:p>
        </w:tc>
      </w:tr>
      <w:tr w14:paraId="4C6E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81DEDDF">
            <w:pPr>
              <w:adjustRightInd w:val="0"/>
              <w:snapToGrid w:val="0"/>
              <w:spacing w:line="420" w:lineRule="exact"/>
              <w:jc w:val="center"/>
              <w:rPr>
                <w:rFonts w:ascii="宋体" w:cs="宋体"/>
                <w:sz w:val="24"/>
                <w:lang w:bidi="ar"/>
              </w:rPr>
            </w:pPr>
            <w:r>
              <w:rPr>
                <w:rFonts w:hint="eastAsia" w:ascii="宋体" w:cs="宋体"/>
                <w:sz w:val="24"/>
                <w:lang w:bidi="ar"/>
              </w:rPr>
              <w:t>开户银行</w:t>
            </w:r>
          </w:p>
        </w:tc>
        <w:tc>
          <w:tcPr>
            <w:tcW w:w="3685" w:type="dxa"/>
            <w:vAlign w:val="center"/>
          </w:tcPr>
          <w:p w14:paraId="3F3B627F">
            <w:pPr>
              <w:adjustRightInd w:val="0"/>
              <w:snapToGrid w:val="0"/>
              <w:spacing w:line="420" w:lineRule="exact"/>
              <w:jc w:val="center"/>
              <w:rPr>
                <w:rFonts w:ascii="宋体" w:cs="宋体"/>
                <w:sz w:val="24"/>
                <w:lang w:bidi="ar"/>
              </w:rPr>
            </w:pPr>
          </w:p>
        </w:tc>
        <w:tc>
          <w:tcPr>
            <w:tcW w:w="3639" w:type="dxa"/>
            <w:vAlign w:val="center"/>
          </w:tcPr>
          <w:p w14:paraId="643E7DD9">
            <w:pPr>
              <w:adjustRightInd w:val="0"/>
              <w:snapToGrid w:val="0"/>
              <w:spacing w:line="420" w:lineRule="exact"/>
              <w:ind w:left="237" w:leftChars="113" w:firstLine="240" w:firstLineChars="100"/>
              <w:jc w:val="center"/>
              <w:rPr>
                <w:rFonts w:ascii="宋体" w:cs="宋体"/>
                <w:sz w:val="24"/>
                <w:lang w:bidi="ar"/>
              </w:rPr>
            </w:pPr>
          </w:p>
        </w:tc>
      </w:tr>
      <w:tr w14:paraId="5E28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52D1CD6E">
            <w:pPr>
              <w:adjustRightInd w:val="0"/>
              <w:snapToGrid w:val="0"/>
              <w:spacing w:line="420" w:lineRule="exact"/>
              <w:jc w:val="center"/>
              <w:rPr>
                <w:rFonts w:ascii="宋体" w:cs="宋体"/>
                <w:sz w:val="24"/>
                <w:lang w:bidi="ar"/>
              </w:rPr>
            </w:pPr>
            <w:r>
              <w:rPr>
                <w:rFonts w:hint="eastAsia" w:ascii="宋体" w:cs="宋体"/>
                <w:sz w:val="24"/>
                <w:lang w:bidi="ar"/>
              </w:rPr>
              <w:t>账号</w:t>
            </w:r>
          </w:p>
        </w:tc>
        <w:tc>
          <w:tcPr>
            <w:tcW w:w="3685" w:type="dxa"/>
            <w:vAlign w:val="center"/>
          </w:tcPr>
          <w:p w14:paraId="55C2CC8D">
            <w:pPr>
              <w:adjustRightInd w:val="0"/>
              <w:snapToGrid w:val="0"/>
              <w:spacing w:line="420" w:lineRule="exact"/>
              <w:jc w:val="center"/>
              <w:rPr>
                <w:rFonts w:ascii="宋体" w:cs="宋体"/>
                <w:sz w:val="24"/>
                <w:lang w:bidi="ar"/>
              </w:rPr>
            </w:pPr>
          </w:p>
        </w:tc>
        <w:tc>
          <w:tcPr>
            <w:tcW w:w="3639" w:type="dxa"/>
            <w:vAlign w:val="center"/>
          </w:tcPr>
          <w:p w14:paraId="2D2E2407">
            <w:pPr>
              <w:adjustRightInd w:val="0"/>
              <w:snapToGrid w:val="0"/>
              <w:spacing w:line="420" w:lineRule="exact"/>
              <w:ind w:left="237" w:leftChars="113" w:firstLine="240" w:firstLineChars="100"/>
              <w:jc w:val="center"/>
              <w:rPr>
                <w:rFonts w:ascii="宋体" w:cs="宋体"/>
                <w:sz w:val="24"/>
                <w:lang w:bidi="ar"/>
              </w:rPr>
            </w:pPr>
          </w:p>
        </w:tc>
      </w:tr>
      <w:tr w14:paraId="72EE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60910785">
            <w:pPr>
              <w:adjustRightInd w:val="0"/>
              <w:snapToGrid w:val="0"/>
              <w:spacing w:line="420" w:lineRule="exact"/>
              <w:jc w:val="center"/>
              <w:rPr>
                <w:rFonts w:ascii="宋体" w:cs="宋体"/>
                <w:sz w:val="24"/>
                <w:lang w:bidi="ar"/>
              </w:rPr>
            </w:pPr>
            <w:r>
              <w:rPr>
                <w:rFonts w:hint="eastAsia" w:ascii="宋体" w:cs="宋体"/>
                <w:sz w:val="24"/>
                <w:lang w:bidi="ar"/>
              </w:rPr>
              <w:t>签订地</w:t>
            </w:r>
          </w:p>
        </w:tc>
        <w:tc>
          <w:tcPr>
            <w:tcW w:w="7324" w:type="dxa"/>
            <w:gridSpan w:val="2"/>
            <w:vAlign w:val="center"/>
          </w:tcPr>
          <w:p w14:paraId="36DA61FE">
            <w:pPr>
              <w:adjustRightInd w:val="0"/>
              <w:snapToGrid w:val="0"/>
              <w:spacing w:line="420" w:lineRule="exact"/>
              <w:jc w:val="center"/>
              <w:rPr>
                <w:rFonts w:ascii="宋体" w:cs="宋体"/>
                <w:sz w:val="24"/>
                <w:lang w:bidi="ar"/>
              </w:rPr>
            </w:pPr>
            <w:r>
              <w:rPr>
                <w:rFonts w:hint="eastAsia" w:ascii="宋体" w:cs="宋体"/>
                <w:sz w:val="24"/>
                <w:lang w:bidi="ar"/>
              </w:rPr>
              <w:t>四川绵阳</w:t>
            </w:r>
          </w:p>
        </w:tc>
      </w:tr>
    </w:tbl>
    <w:p w14:paraId="33F245A2">
      <w:pPr>
        <w:spacing w:line="360" w:lineRule="auto"/>
        <w:ind w:firstLine="480" w:firstLineChars="200"/>
        <w:rPr>
          <w:rFonts w:ascii="宋体" w:cs="宋体"/>
          <w:sz w:val="24"/>
        </w:rPr>
      </w:pPr>
    </w:p>
    <w:p w14:paraId="7066239A">
      <w:pPr>
        <w:adjustRightInd w:val="0"/>
        <w:snapToGrid w:val="0"/>
        <w:spacing w:line="420" w:lineRule="exact"/>
        <w:ind w:left="237" w:leftChars="113" w:firstLine="240" w:firstLineChars="100"/>
        <w:rPr>
          <w:rFonts w:ascii="宋体" w:cs="宋体"/>
          <w:sz w:val="24"/>
          <w:lang w:bidi="ar"/>
        </w:rPr>
      </w:pPr>
      <w:r>
        <w:rPr>
          <w:rFonts w:hint="eastAsia" w:ascii="宋体" w:cs="宋体"/>
          <w:sz w:val="24"/>
        </w:rPr>
        <w:br w:type="page"/>
      </w:r>
      <w:r>
        <w:rPr>
          <w:rFonts w:hint="eastAsia" w:ascii="宋体" w:cs="宋体"/>
          <w:sz w:val="24"/>
          <w:lang w:bidi="ar"/>
        </w:rPr>
        <w:t>本合同就 四川九洲空管科技有限责任公司（以下简称“需方”）向</w:t>
      </w:r>
      <w:r>
        <w:rPr>
          <w:rFonts w:hint="eastAsia" w:ascii="宋体" w:cs="宋体"/>
          <w:sz w:val="24"/>
          <w:u w:val="single"/>
          <w:lang w:bidi="ar"/>
        </w:rPr>
        <w:t xml:space="preserve">     </w:t>
      </w:r>
      <w:r>
        <w:rPr>
          <w:rFonts w:hint="eastAsia" w:ascii="宋体" w:cs="宋体"/>
          <w:sz w:val="24"/>
          <w:lang w:bidi="ar"/>
        </w:rPr>
        <w:t>（以下简称“供方”）采购</w:t>
      </w:r>
      <w:r>
        <w:rPr>
          <w:rFonts w:hint="eastAsia" w:ascii="宋体" w:cs="宋体"/>
          <w:sz w:val="24"/>
          <w:u w:val="single"/>
          <w:lang w:bidi="ar"/>
        </w:rPr>
        <w:t>四川九洲空管科技有限责任公司XXX</w:t>
      </w:r>
      <w:r>
        <w:rPr>
          <w:rFonts w:hint="eastAsia" w:ascii="宋体" w:cs="宋体"/>
          <w:sz w:val="24"/>
          <w:lang w:bidi="ar"/>
        </w:rPr>
        <w:t>事宜。双方经过平等协商，在真实、充分地表达各自意愿的基础上，根据《中华人民共和国民法典》等</w:t>
      </w:r>
      <w:r>
        <w:rPr>
          <w:rFonts w:hint="eastAsia" w:ascii="宋体" w:cs="宋体"/>
          <w:sz w:val="24"/>
          <w:lang w:eastAsia="zh-Hans" w:bidi="ar"/>
        </w:rPr>
        <w:t>相关</w:t>
      </w:r>
      <w:r>
        <w:rPr>
          <w:rFonts w:hint="eastAsia" w:ascii="宋体" w:cs="宋体"/>
          <w:sz w:val="24"/>
          <w:lang w:bidi="ar"/>
        </w:rPr>
        <w:t>法律法规的规定，达成如下协议，以兹共同信守。</w:t>
      </w:r>
    </w:p>
    <w:p w14:paraId="1970BD4A">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本采购合同与下列文件一起构成合同文件： </w:t>
      </w:r>
    </w:p>
    <w:p w14:paraId="151A7A8E">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1）技术协议； </w:t>
      </w:r>
    </w:p>
    <w:p w14:paraId="33DC55AE">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2）投标文件及报价文件；</w:t>
      </w:r>
    </w:p>
    <w:p w14:paraId="26CFC19D">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3）其他合同文件。</w:t>
      </w:r>
    </w:p>
    <w:p w14:paraId="0B436FDE">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上述文件互相补充和解释。上述文件若存在冲突矛盾，按本采购合同、技术协议、投标文件、报价文件、其他合同文件的顺序进行解释，排名靠前的效力越高。</w:t>
      </w:r>
    </w:p>
    <w:p w14:paraId="3527443B">
      <w:pPr>
        <w:adjustRightInd w:val="0"/>
        <w:snapToGrid w:val="0"/>
        <w:spacing w:line="420" w:lineRule="exact"/>
        <w:ind w:left="-105" w:leftChars="-50" w:right="-105" w:rightChars="-50" w:firstLine="602" w:firstLineChars="250"/>
        <w:outlineLvl w:val="0"/>
        <w:rPr>
          <w:rFonts w:ascii="宋体" w:cs="宋体"/>
          <w:kern w:val="0"/>
          <w:sz w:val="24"/>
          <w:lang w:bidi="ar"/>
        </w:rPr>
      </w:pPr>
      <w:bookmarkStart w:id="123" w:name="_Toc211280611"/>
      <w:bookmarkStart w:id="124" w:name="_Toc19047"/>
      <w:r>
        <w:rPr>
          <w:rFonts w:hint="eastAsia" w:ascii="宋体" w:cs="宋体"/>
          <w:b/>
          <w:bCs/>
          <w:kern w:val="0"/>
          <w:sz w:val="24"/>
          <w:lang w:bidi="ar"/>
        </w:rPr>
        <w:t>一、产品名称、数量及金额</w:t>
      </w:r>
      <w:bookmarkEnd w:id="123"/>
      <w:bookmarkEnd w:id="124"/>
    </w:p>
    <w:p w14:paraId="3E716832">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1.合同中载明的签约合同价包括乙方为完成合同全部义务应承担的一切成本、费用和支出以及乙方的合理利润，结算时不再调整。</w:t>
      </w:r>
    </w:p>
    <w:p w14:paraId="1FB71B0F">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2.签约合同价为</w:t>
      </w:r>
      <w:r>
        <w:rPr>
          <w:rFonts w:hint="eastAsia" w:ascii="宋体" w:cs="宋体"/>
          <w:sz w:val="24"/>
          <w:u w:val="single"/>
          <w:lang w:bidi="ar"/>
        </w:rPr>
        <w:t xml:space="preserve">       </w:t>
      </w:r>
      <w:r>
        <w:rPr>
          <w:rFonts w:hint="eastAsia" w:ascii="宋体" w:cs="宋体"/>
          <w:sz w:val="24"/>
          <w:lang w:bidi="ar"/>
        </w:rPr>
        <w:t>元（人民币大写：</w:t>
      </w:r>
      <w:r>
        <w:rPr>
          <w:rFonts w:hint="eastAsia" w:ascii="宋体" w:cs="宋体"/>
          <w:sz w:val="24"/>
          <w:u w:val="single"/>
          <w:lang w:bidi="ar"/>
        </w:rPr>
        <w:t xml:space="preserve">         </w:t>
      </w:r>
      <w:r>
        <w:rPr>
          <w:rFonts w:hint="eastAsia" w:ascii="宋体" w:cs="宋体"/>
          <w:sz w:val="24"/>
          <w:lang w:bidi="ar"/>
        </w:rPr>
        <w:t>元整）。分项价格如下表：</w:t>
      </w:r>
    </w:p>
    <w:p w14:paraId="4E95E092">
      <w:pPr>
        <w:adjustRightInd w:val="0"/>
        <w:snapToGrid w:val="0"/>
        <w:spacing w:line="420" w:lineRule="exact"/>
        <w:ind w:left="237" w:leftChars="113" w:firstLine="240" w:firstLineChars="100"/>
        <w:jc w:val="right"/>
        <w:rPr>
          <w:rFonts w:ascii="宋体" w:cs="宋体"/>
          <w:sz w:val="24"/>
          <w:lang w:bidi="ar"/>
        </w:rPr>
      </w:pPr>
      <w:r>
        <w:rPr>
          <w:rFonts w:hint="eastAsia" w:ascii="宋体" w:cs="宋体"/>
          <w:sz w:val="24"/>
          <w:lang w:bidi="ar"/>
        </w:rPr>
        <w:t xml:space="preserve"> 货币单位：人民币元</w:t>
      </w:r>
    </w:p>
    <w:tbl>
      <w:tblPr>
        <w:tblStyle w:val="7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4E7B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66D51DE0">
            <w:pPr>
              <w:adjustRightInd w:val="0"/>
              <w:snapToGrid w:val="0"/>
              <w:spacing w:line="420" w:lineRule="exact"/>
              <w:jc w:val="center"/>
              <w:rPr>
                <w:rFonts w:ascii="宋体" w:cs="宋体"/>
                <w:sz w:val="24"/>
                <w:lang w:bidi="ar"/>
              </w:rPr>
            </w:pPr>
            <w:r>
              <w:rPr>
                <w:rFonts w:hint="eastAsia" w:ascii="宋体" w:cs="宋体"/>
                <w:sz w:val="24"/>
                <w:lang w:bidi="ar"/>
              </w:rPr>
              <w:t>序号</w:t>
            </w:r>
          </w:p>
        </w:tc>
        <w:tc>
          <w:tcPr>
            <w:tcW w:w="2086" w:type="dxa"/>
            <w:vAlign w:val="center"/>
          </w:tcPr>
          <w:p w14:paraId="18E7F63D">
            <w:pPr>
              <w:adjustRightInd w:val="0"/>
              <w:snapToGrid w:val="0"/>
              <w:spacing w:line="420" w:lineRule="exact"/>
              <w:jc w:val="center"/>
              <w:rPr>
                <w:rFonts w:ascii="宋体" w:cs="宋体"/>
                <w:sz w:val="24"/>
                <w:lang w:bidi="ar"/>
              </w:rPr>
            </w:pPr>
            <w:r>
              <w:rPr>
                <w:rFonts w:hint="eastAsia" w:ascii="宋体" w:cs="宋体"/>
                <w:sz w:val="24"/>
                <w:lang w:bidi="ar"/>
              </w:rPr>
              <w:t>分项名称</w:t>
            </w:r>
          </w:p>
        </w:tc>
        <w:tc>
          <w:tcPr>
            <w:tcW w:w="2247" w:type="dxa"/>
            <w:noWrap/>
            <w:vAlign w:val="center"/>
          </w:tcPr>
          <w:p w14:paraId="15DE502A">
            <w:pPr>
              <w:adjustRightInd w:val="0"/>
              <w:snapToGrid w:val="0"/>
              <w:spacing w:line="420" w:lineRule="exact"/>
              <w:jc w:val="center"/>
              <w:rPr>
                <w:rFonts w:ascii="宋体" w:cs="宋体"/>
                <w:sz w:val="24"/>
                <w:lang w:bidi="ar"/>
              </w:rPr>
            </w:pPr>
            <w:r>
              <w:rPr>
                <w:rFonts w:hint="eastAsia" w:ascii="宋体" w:cs="宋体"/>
                <w:sz w:val="24"/>
                <w:lang w:bidi="ar"/>
              </w:rPr>
              <w:t>型号和规格</w:t>
            </w:r>
          </w:p>
        </w:tc>
        <w:tc>
          <w:tcPr>
            <w:tcW w:w="709" w:type="dxa"/>
            <w:noWrap/>
            <w:vAlign w:val="center"/>
          </w:tcPr>
          <w:p w14:paraId="0CB6121C">
            <w:pPr>
              <w:adjustRightInd w:val="0"/>
              <w:snapToGrid w:val="0"/>
              <w:spacing w:line="420" w:lineRule="exact"/>
              <w:jc w:val="center"/>
              <w:rPr>
                <w:rFonts w:ascii="宋体" w:cs="宋体"/>
                <w:sz w:val="24"/>
                <w:lang w:bidi="ar"/>
              </w:rPr>
            </w:pPr>
            <w:r>
              <w:rPr>
                <w:rFonts w:hint="eastAsia" w:ascii="宋体" w:cs="宋体"/>
                <w:sz w:val="24"/>
                <w:lang w:bidi="ar"/>
              </w:rPr>
              <w:t>单位</w:t>
            </w:r>
          </w:p>
        </w:tc>
        <w:tc>
          <w:tcPr>
            <w:tcW w:w="709" w:type="dxa"/>
            <w:vAlign w:val="center"/>
          </w:tcPr>
          <w:p w14:paraId="3FE16E26">
            <w:pPr>
              <w:adjustRightInd w:val="0"/>
              <w:snapToGrid w:val="0"/>
              <w:spacing w:line="420" w:lineRule="exact"/>
              <w:jc w:val="center"/>
              <w:rPr>
                <w:rFonts w:ascii="宋体" w:cs="宋体"/>
                <w:sz w:val="24"/>
                <w:lang w:bidi="ar"/>
              </w:rPr>
            </w:pPr>
            <w:r>
              <w:rPr>
                <w:rFonts w:hint="eastAsia" w:ascii="宋体" w:cs="宋体"/>
                <w:sz w:val="24"/>
                <w:lang w:bidi="ar"/>
              </w:rPr>
              <w:t>数量</w:t>
            </w:r>
          </w:p>
        </w:tc>
        <w:tc>
          <w:tcPr>
            <w:tcW w:w="1134" w:type="dxa"/>
            <w:vAlign w:val="center"/>
          </w:tcPr>
          <w:p w14:paraId="464B8790">
            <w:pPr>
              <w:adjustRightInd w:val="0"/>
              <w:snapToGrid w:val="0"/>
              <w:spacing w:line="420" w:lineRule="exact"/>
              <w:jc w:val="center"/>
              <w:rPr>
                <w:rFonts w:ascii="宋体" w:cs="宋体"/>
                <w:sz w:val="24"/>
                <w:lang w:bidi="ar"/>
              </w:rPr>
            </w:pPr>
            <w:r>
              <w:rPr>
                <w:rFonts w:hint="eastAsia" w:ascii="宋体" w:cs="宋体"/>
                <w:sz w:val="24"/>
                <w:lang w:bidi="ar"/>
              </w:rPr>
              <w:t>单价</w:t>
            </w:r>
          </w:p>
        </w:tc>
        <w:tc>
          <w:tcPr>
            <w:tcW w:w="1134" w:type="dxa"/>
            <w:vAlign w:val="center"/>
          </w:tcPr>
          <w:p w14:paraId="5A9C7E65">
            <w:pPr>
              <w:adjustRightInd w:val="0"/>
              <w:snapToGrid w:val="0"/>
              <w:spacing w:line="420" w:lineRule="exact"/>
              <w:jc w:val="center"/>
              <w:rPr>
                <w:rFonts w:ascii="宋体" w:cs="宋体"/>
                <w:sz w:val="24"/>
                <w:lang w:bidi="ar"/>
              </w:rPr>
            </w:pPr>
            <w:r>
              <w:rPr>
                <w:rFonts w:hint="eastAsia" w:ascii="宋体" w:cs="宋体"/>
                <w:sz w:val="24"/>
                <w:lang w:bidi="ar"/>
              </w:rPr>
              <w:t>小计</w:t>
            </w:r>
          </w:p>
        </w:tc>
        <w:tc>
          <w:tcPr>
            <w:tcW w:w="1827" w:type="dxa"/>
            <w:vAlign w:val="center"/>
          </w:tcPr>
          <w:p w14:paraId="40A9D5CA">
            <w:pPr>
              <w:adjustRightInd w:val="0"/>
              <w:snapToGrid w:val="0"/>
              <w:spacing w:line="420" w:lineRule="exact"/>
              <w:jc w:val="center"/>
              <w:rPr>
                <w:rFonts w:ascii="宋体" w:cs="宋体"/>
                <w:sz w:val="24"/>
                <w:lang w:bidi="ar"/>
              </w:rPr>
            </w:pPr>
            <w:r>
              <w:rPr>
                <w:rFonts w:hint="eastAsia" w:ascii="宋体" w:cs="宋体"/>
                <w:sz w:val="24"/>
                <w:lang w:bidi="ar"/>
              </w:rPr>
              <w:t>备注</w:t>
            </w:r>
          </w:p>
        </w:tc>
      </w:tr>
      <w:tr w14:paraId="3F2C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6FE4FF8E">
            <w:pPr>
              <w:adjustRightInd w:val="0"/>
              <w:snapToGrid w:val="0"/>
              <w:spacing w:line="420" w:lineRule="exact"/>
              <w:rPr>
                <w:rFonts w:ascii="宋体" w:cs="宋体"/>
                <w:sz w:val="24"/>
                <w:lang w:bidi="ar"/>
              </w:rPr>
            </w:pPr>
            <w:r>
              <w:rPr>
                <w:rFonts w:hint="eastAsia" w:ascii="宋体" w:cs="宋体"/>
                <w:b/>
                <w:bCs/>
                <w:sz w:val="24"/>
                <w:lang w:bidi="ar"/>
              </w:rPr>
              <w:t>一、硬件配置部分</w:t>
            </w:r>
          </w:p>
        </w:tc>
      </w:tr>
      <w:tr w14:paraId="17B5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4A90DA3">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86" w:type="dxa"/>
          </w:tcPr>
          <w:p w14:paraId="547CF7BC">
            <w:pPr>
              <w:adjustRightInd w:val="0"/>
              <w:snapToGrid w:val="0"/>
              <w:spacing w:line="420" w:lineRule="exact"/>
              <w:ind w:left="237" w:leftChars="113" w:firstLine="240" w:firstLineChars="100"/>
              <w:rPr>
                <w:rFonts w:ascii="宋体" w:cs="宋体"/>
                <w:sz w:val="24"/>
                <w:lang w:bidi="ar"/>
              </w:rPr>
            </w:pPr>
          </w:p>
        </w:tc>
        <w:tc>
          <w:tcPr>
            <w:tcW w:w="2247" w:type="dxa"/>
          </w:tcPr>
          <w:p w14:paraId="5938D91D">
            <w:pPr>
              <w:adjustRightInd w:val="0"/>
              <w:snapToGrid w:val="0"/>
              <w:spacing w:line="420" w:lineRule="exact"/>
              <w:ind w:left="237" w:leftChars="113" w:firstLine="240" w:firstLineChars="100"/>
              <w:rPr>
                <w:rFonts w:ascii="宋体" w:cs="宋体"/>
                <w:sz w:val="24"/>
                <w:lang w:bidi="ar"/>
              </w:rPr>
            </w:pPr>
          </w:p>
        </w:tc>
        <w:tc>
          <w:tcPr>
            <w:tcW w:w="709" w:type="dxa"/>
          </w:tcPr>
          <w:p w14:paraId="74EE0400">
            <w:pPr>
              <w:adjustRightInd w:val="0"/>
              <w:snapToGrid w:val="0"/>
              <w:spacing w:line="420" w:lineRule="exact"/>
              <w:ind w:left="237" w:leftChars="113" w:firstLine="240" w:firstLineChars="100"/>
              <w:rPr>
                <w:rFonts w:ascii="宋体" w:cs="宋体"/>
                <w:sz w:val="24"/>
                <w:lang w:bidi="ar"/>
              </w:rPr>
            </w:pPr>
          </w:p>
        </w:tc>
        <w:tc>
          <w:tcPr>
            <w:tcW w:w="709" w:type="dxa"/>
          </w:tcPr>
          <w:p w14:paraId="6A1C655D">
            <w:pPr>
              <w:adjustRightInd w:val="0"/>
              <w:snapToGrid w:val="0"/>
              <w:spacing w:line="420" w:lineRule="exact"/>
              <w:ind w:left="237" w:leftChars="113" w:firstLine="240" w:firstLineChars="100"/>
              <w:rPr>
                <w:rFonts w:ascii="宋体" w:cs="宋体"/>
                <w:sz w:val="24"/>
                <w:lang w:bidi="ar"/>
              </w:rPr>
            </w:pPr>
          </w:p>
        </w:tc>
        <w:tc>
          <w:tcPr>
            <w:tcW w:w="1134" w:type="dxa"/>
          </w:tcPr>
          <w:p w14:paraId="5E699A3E">
            <w:pPr>
              <w:adjustRightInd w:val="0"/>
              <w:snapToGrid w:val="0"/>
              <w:spacing w:line="420" w:lineRule="exact"/>
              <w:ind w:left="237" w:leftChars="113" w:firstLine="240" w:firstLineChars="100"/>
              <w:rPr>
                <w:rFonts w:ascii="宋体" w:cs="宋体"/>
                <w:sz w:val="24"/>
                <w:lang w:bidi="ar"/>
              </w:rPr>
            </w:pPr>
          </w:p>
        </w:tc>
        <w:tc>
          <w:tcPr>
            <w:tcW w:w="1134" w:type="dxa"/>
          </w:tcPr>
          <w:p w14:paraId="144F2739">
            <w:pPr>
              <w:adjustRightInd w:val="0"/>
              <w:snapToGrid w:val="0"/>
              <w:spacing w:line="420" w:lineRule="exact"/>
              <w:ind w:left="237" w:leftChars="113" w:firstLine="240" w:firstLineChars="100"/>
              <w:rPr>
                <w:rFonts w:ascii="宋体" w:cs="宋体"/>
                <w:sz w:val="24"/>
                <w:lang w:bidi="ar"/>
              </w:rPr>
            </w:pPr>
          </w:p>
        </w:tc>
        <w:tc>
          <w:tcPr>
            <w:tcW w:w="1827" w:type="dxa"/>
          </w:tcPr>
          <w:p w14:paraId="3BA0825C">
            <w:pPr>
              <w:adjustRightInd w:val="0"/>
              <w:snapToGrid w:val="0"/>
              <w:spacing w:line="420" w:lineRule="exact"/>
              <w:ind w:left="237" w:leftChars="113" w:firstLine="240" w:firstLineChars="100"/>
              <w:rPr>
                <w:rFonts w:ascii="宋体" w:cs="宋体"/>
                <w:sz w:val="24"/>
                <w:lang w:bidi="ar"/>
              </w:rPr>
            </w:pPr>
          </w:p>
        </w:tc>
      </w:tr>
      <w:tr w14:paraId="1592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5EAD10A">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86" w:type="dxa"/>
          </w:tcPr>
          <w:p w14:paraId="0C6245A7">
            <w:pPr>
              <w:adjustRightInd w:val="0"/>
              <w:snapToGrid w:val="0"/>
              <w:spacing w:line="420" w:lineRule="exact"/>
              <w:ind w:left="237" w:leftChars="113" w:firstLine="240" w:firstLineChars="100"/>
              <w:rPr>
                <w:rFonts w:ascii="宋体" w:cs="宋体"/>
                <w:sz w:val="24"/>
                <w:lang w:bidi="ar"/>
              </w:rPr>
            </w:pPr>
          </w:p>
        </w:tc>
        <w:tc>
          <w:tcPr>
            <w:tcW w:w="2247" w:type="dxa"/>
          </w:tcPr>
          <w:p w14:paraId="3116C30D">
            <w:pPr>
              <w:adjustRightInd w:val="0"/>
              <w:snapToGrid w:val="0"/>
              <w:spacing w:line="420" w:lineRule="exact"/>
              <w:ind w:left="237" w:leftChars="113" w:firstLine="240" w:firstLineChars="100"/>
              <w:rPr>
                <w:rFonts w:ascii="宋体" w:cs="宋体"/>
                <w:sz w:val="24"/>
                <w:lang w:bidi="ar"/>
              </w:rPr>
            </w:pPr>
          </w:p>
        </w:tc>
        <w:tc>
          <w:tcPr>
            <w:tcW w:w="709" w:type="dxa"/>
          </w:tcPr>
          <w:p w14:paraId="5145AA14">
            <w:pPr>
              <w:adjustRightInd w:val="0"/>
              <w:snapToGrid w:val="0"/>
              <w:spacing w:line="420" w:lineRule="exact"/>
              <w:ind w:left="237" w:leftChars="113" w:firstLine="240" w:firstLineChars="100"/>
              <w:rPr>
                <w:rFonts w:ascii="宋体" w:cs="宋体"/>
                <w:sz w:val="24"/>
                <w:lang w:bidi="ar"/>
              </w:rPr>
            </w:pPr>
          </w:p>
        </w:tc>
        <w:tc>
          <w:tcPr>
            <w:tcW w:w="709" w:type="dxa"/>
          </w:tcPr>
          <w:p w14:paraId="789AB1BB">
            <w:pPr>
              <w:adjustRightInd w:val="0"/>
              <w:snapToGrid w:val="0"/>
              <w:spacing w:line="420" w:lineRule="exact"/>
              <w:ind w:left="237" w:leftChars="113" w:firstLine="240" w:firstLineChars="100"/>
              <w:rPr>
                <w:rFonts w:ascii="宋体" w:cs="宋体"/>
                <w:sz w:val="24"/>
                <w:lang w:bidi="ar"/>
              </w:rPr>
            </w:pPr>
          </w:p>
        </w:tc>
        <w:tc>
          <w:tcPr>
            <w:tcW w:w="1134" w:type="dxa"/>
          </w:tcPr>
          <w:p w14:paraId="61A1456C">
            <w:pPr>
              <w:adjustRightInd w:val="0"/>
              <w:snapToGrid w:val="0"/>
              <w:spacing w:line="420" w:lineRule="exact"/>
              <w:ind w:left="237" w:leftChars="113" w:firstLine="240" w:firstLineChars="100"/>
              <w:rPr>
                <w:rFonts w:ascii="宋体" w:cs="宋体"/>
                <w:sz w:val="24"/>
                <w:lang w:bidi="ar"/>
              </w:rPr>
            </w:pPr>
          </w:p>
        </w:tc>
        <w:tc>
          <w:tcPr>
            <w:tcW w:w="1134" w:type="dxa"/>
          </w:tcPr>
          <w:p w14:paraId="02F12F0F">
            <w:pPr>
              <w:adjustRightInd w:val="0"/>
              <w:snapToGrid w:val="0"/>
              <w:spacing w:line="420" w:lineRule="exact"/>
              <w:ind w:left="237" w:leftChars="113" w:firstLine="240" w:firstLineChars="100"/>
              <w:rPr>
                <w:rFonts w:ascii="宋体" w:cs="宋体"/>
                <w:sz w:val="24"/>
                <w:lang w:bidi="ar"/>
              </w:rPr>
            </w:pPr>
          </w:p>
        </w:tc>
        <w:tc>
          <w:tcPr>
            <w:tcW w:w="1827" w:type="dxa"/>
          </w:tcPr>
          <w:p w14:paraId="79A6F85C">
            <w:pPr>
              <w:adjustRightInd w:val="0"/>
              <w:snapToGrid w:val="0"/>
              <w:spacing w:line="420" w:lineRule="exact"/>
              <w:ind w:left="237" w:leftChars="113" w:firstLine="240" w:firstLineChars="100"/>
              <w:rPr>
                <w:rFonts w:ascii="宋体" w:cs="宋体"/>
                <w:sz w:val="24"/>
                <w:lang w:bidi="ar"/>
              </w:rPr>
            </w:pPr>
          </w:p>
        </w:tc>
      </w:tr>
      <w:tr w14:paraId="3C96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E6265C0">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86" w:type="dxa"/>
          </w:tcPr>
          <w:p w14:paraId="5FE644D3">
            <w:pPr>
              <w:adjustRightInd w:val="0"/>
              <w:snapToGrid w:val="0"/>
              <w:spacing w:line="420" w:lineRule="exact"/>
              <w:ind w:left="237" w:leftChars="113" w:firstLine="240" w:firstLineChars="100"/>
              <w:rPr>
                <w:rFonts w:ascii="宋体" w:cs="宋体"/>
                <w:sz w:val="24"/>
                <w:lang w:bidi="ar"/>
              </w:rPr>
            </w:pPr>
          </w:p>
        </w:tc>
        <w:tc>
          <w:tcPr>
            <w:tcW w:w="2247" w:type="dxa"/>
          </w:tcPr>
          <w:p w14:paraId="1FEB36D5">
            <w:pPr>
              <w:adjustRightInd w:val="0"/>
              <w:snapToGrid w:val="0"/>
              <w:spacing w:line="420" w:lineRule="exact"/>
              <w:ind w:left="237" w:leftChars="113" w:firstLine="240" w:firstLineChars="100"/>
              <w:rPr>
                <w:rFonts w:ascii="宋体" w:cs="宋体"/>
                <w:sz w:val="24"/>
                <w:lang w:bidi="ar"/>
              </w:rPr>
            </w:pPr>
          </w:p>
        </w:tc>
        <w:tc>
          <w:tcPr>
            <w:tcW w:w="709" w:type="dxa"/>
          </w:tcPr>
          <w:p w14:paraId="1DA35D9A">
            <w:pPr>
              <w:adjustRightInd w:val="0"/>
              <w:snapToGrid w:val="0"/>
              <w:spacing w:line="420" w:lineRule="exact"/>
              <w:ind w:left="237" w:leftChars="113" w:firstLine="240" w:firstLineChars="100"/>
              <w:rPr>
                <w:rFonts w:ascii="宋体" w:cs="宋体"/>
                <w:sz w:val="24"/>
                <w:lang w:bidi="ar"/>
              </w:rPr>
            </w:pPr>
          </w:p>
        </w:tc>
        <w:tc>
          <w:tcPr>
            <w:tcW w:w="709" w:type="dxa"/>
          </w:tcPr>
          <w:p w14:paraId="1F4A96B8">
            <w:pPr>
              <w:adjustRightInd w:val="0"/>
              <w:snapToGrid w:val="0"/>
              <w:spacing w:line="420" w:lineRule="exact"/>
              <w:ind w:left="237" w:leftChars="113" w:firstLine="240" w:firstLineChars="100"/>
              <w:rPr>
                <w:rFonts w:ascii="宋体" w:cs="宋体"/>
                <w:sz w:val="24"/>
                <w:lang w:bidi="ar"/>
              </w:rPr>
            </w:pPr>
          </w:p>
        </w:tc>
        <w:tc>
          <w:tcPr>
            <w:tcW w:w="1134" w:type="dxa"/>
          </w:tcPr>
          <w:p w14:paraId="0B84C60C">
            <w:pPr>
              <w:adjustRightInd w:val="0"/>
              <w:snapToGrid w:val="0"/>
              <w:spacing w:line="420" w:lineRule="exact"/>
              <w:ind w:left="237" w:leftChars="113" w:firstLine="240" w:firstLineChars="100"/>
              <w:rPr>
                <w:rFonts w:ascii="宋体" w:cs="宋体"/>
                <w:sz w:val="24"/>
                <w:lang w:bidi="ar"/>
              </w:rPr>
            </w:pPr>
          </w:p>
        </w:tc>
        <w:tc>
          <w:tcPr>
            <w:tcW w:w="1134" w:type="dxa"/>
          </w:tcPr>
          <w:p w14:paraId="7FAE6C7C">
            <w:pPr>
              <w:adjustRightInd w:val="0"/>
              <w:snapToGrid w:val="0"/>
              <w:spacing w:line="420" w:lineRule="exact"/>
              <w:ind w:left="237" w:leftChars="113" w:firstLine="240" w:firstLineChars="100"/>
              <w:rPr>
                <w:rFonts w:ascii="宋体" w:cs="宋体"/>
                <w:sz w:val="24"/>
                <w:lang w:bidi="ar"/>
              </w:rPr>
            </w:pPr>
          </w:p>
        </w:tc>
        <w:tc>
          <w:tcPr>
            <w:tcW w:w="1827" w:type="dxa"/>
          </w:tcPr>
          <w:p w14:paraId="6184BEBD">
            <w:pPr>
              <w:adjustRightInd w:val="0"/>
              <w:snapToGrid w:val="0"/>
              <w:spacing w:line="420" w:lineRule="exact"/>
              <w:ind w:left="237" w:leftChars="113" w:firstLine="240" w:firstLineChars="100"/>
              <w:rPr>
                <w:rFonts w:ascii="宋体" w:cs="宋体"/>
                <w:sz w:val="24"/>
                <w:lang w:bidi="ar"/>
              </w:rPr>
            </w:pPr>
          </w:p>
        </w:tc>
      </w:tr>
      <w:tr w14:paraId="71D3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E68ED21">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86" w:type="dxa"/>
          </w:tcPr>
          <w:p w14:paraId="4A5DEFC4">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247" w:type="dxa"/>
          </w:tcPr>
          <w:p w14:paraId="10C417E2">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709" w:type="dxa"/>
          </w:tcPr>
          <w:p w14:paraId="4DD4FF3C">
            <w:pPr>
              <w:adjustRightInd w:val="0"/>
              <w:snapToGrid w:val="0"/>
              <w:spacing w:line="420" w:lineRule="exact"/>
              <w:ind w:left="237" w:leftChars="113" w:firstLine="240" w:firstLineChars="100"/>
              <w:rPr>
                <w:rFonts w:ascii="宋体" w:cs="宋体"/>
                <w:sz w:val="24"/>
                <w:lang w:bidi="ar"/>
              </w:rPr>
            </w:pPr>
          </w:p>
        </w:tc>
        <w:tc>
          <w:tcPr>
            <w:tcW w:w="709" w:type="dxa"/>
          </w:tcPr>
          <w:p w14:paraId="7F507B3B">
            <w:pPr>
              <w:adjustRightInd w:val="0"/>
              <w:snapToGrid w:val="0"/>
              <w:spacing w:line="420" w:lineRule="exact"/>
              <w:ind w:left="237" w:leftChars="113" w:firstLine="240" w:firstLineChars="100"/>
              <w:rPr>
                <w:rFonts w:ascii="宋体" w:cs="宋体"/>
                <w:sz w:val="24"/>
                <w:lang w:bidi="ar"/>
              </w:rPr>
            </w:pPr>
          </w:p>
        </w:tc>
        <w:tc>
          <w:tcPr>
            <w:tcW w:w="1134" w:type="dxa"/>
          </w:tcPr>
          <w:p w14:paraId="4D948FDA">
            <w:pPr>
              <w:adjustRightInd w:val="0"/>
              <w:snapToGrid w:val="0"/>
              <w:spacing w:line="420" w:lineRule="exact"/>
              <w:ind w:left="237" w:leftChars="113" w:firstLine="240" w:firstLineChars="100"/>
              <w:rPr>
                <w:rFonts w:ascii="宋体" w:cs="宋体"/>
                <w:sz w:val="24"/>
                <w:lang w:bidi="ar"/>
              </w:rPr>
            </w:pPr>
          </w:p>
        </w:tc>
        <w:tc>
          <w:tcPr>
            <w:tcW w:w="1134" w:type="dxa"/>
          </w:tcPr>
          <w:p w14:paraId="575F7D21">
            <w:pPr>
              <w:adjustRightInd w:val="0"/>
              <w:snapToGrid w:val="0"/>
              <w:spacing w:line="420" w:lineRule="exact"/>
              <w:ind w:left="237" w:leftChars="113" w:firstLine="240" w:firstLineChars="100"/>
              <w:rPr>
                <w:rFonts w:ascii="宋体" w:cs="宋体"/>
                <w:sz w:val="24"/>
                <w:lang w:bidi="ar"/>
              </w:rPr>
            </w:pPr>
          </w:p>
        </w:tc>
        <w:tc>
          <w:tcPr>
            <w:tcW w:w="1827" w:type="dxa"/>
          </w:tcPr>
          <w:p w14:paraId="05503A27">
            <w:pPr>
              <w:adjustRightInd w:val="0"/>
              <w:snapToGrid w:val="0"/>
              <w:spacing w:line="420" w:lineRule="exact"/>
              <w:ind w:left="237" w:leftChars="113" w:firstLine="240" w:firstLineChars="100"/>
              <w:rPr>
                <w:rFonts w:ascii="宋体" w:cs="宋体"/>
                <w:sz w:val="24"/>
                <w:lang w:bidi="ar"/>
              </w:rPr>
            </w:pPr>
          </w:p>
        </w:tc>
      </w:tr>
      <w:tr w14:paraId="772C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5C81E990">
            <w:pPr>
              <w:adjustRightInd w:val="0"/>
              <w:snapToGrid w:val="0"/>
              <w:spacing w:line="420" w:lineRule="exact"/>
              <w:rPr>
                <w:rFonts w:ascii="宋体" w:cs="宋体"/>
                <w:sz w:val="24"/>
                <w:lang w:bidi="ar"/>
              </w:rPr>
            </w:pPr>
            <w:r>
              <w:rPr>
                <w:rFonts w:hint="eastAsia" w:ascii="宋体" w:cs="宋体"/>
                <w:sz w:val="24"/>
                <w:lang w:bidi="ar"/>
              </w:rPr>
              <w:t>以上硬件设备合计</w:t>
            </w:r>
          </w:p>
        </w:tc>
        <w:tc>
          <w:tcPr>
            <w:tcW w:w="4095" w:type="dxa"/>
            <w:gridSpan w:val="3"/>
            <w:shd w:val="clear" w:color="000000" w:fill="FFFFFF"/>
            <w:vAlign w:val="center"/>
          </w:tcPr>
          <w:p w14:paraId="7EEA2222">
            <w:pPr>
              <w:adjustRightInd w:val="0"/>
              <w:snapToGrid w:val="0"/>
              <w:spacing w:line="420" w:lineRule="exact"/>
              <w:ind w:left="237" w:leftChars="113" w:firstLine="240" w:firstLineChars="100"/>
              <w:rPr>
                <w:rFonts w:ascii="宋体" w:cs="宋体"/>
                <w:sz w:val="24"/>
                <w:lang w:bidi="ar"/>
              </w:rPr>
            </w:pPr>
          </w:p>
        </w:tc>
      </w:tr>
      <w:tr w14:paraId="607F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7FDD1BC6">
            <w:pPr>
              <w:adjustRightInd w:val="0"/>
              <w:snapToGrid w:val="0"/>
              <w:spacing w:line="420" w:lineRule="exact"/>
              <w:rPr>
                <w:rFonts w:ascii="宋体" w:cs="宋体"/>
                <w:sz w:val="24"/>
                <w:lang w:bidi="ar"/>
              </w:rPr>
            </w:pPr>
            <w:r>
              <w:rPr>
                <w:rFonts w:hint="eastAsia" w:ascii="宋体" w:cs="宋体"/>
                <w:b/>
                <w:bCs/>
                <w:sz w:val="24"/>
                <w:lang w:bidi="ar"/>
              </w:rPr>
              <w:t>二、软件配置部分</w:t>
            </w:r>
          </w:p>
        </w:tc>
      </w:tr>
      <w:tr w14:paraId="4737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15BA9811">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86" w:type="dxa"/>
          </w:tcPr>
          <w:p w14:paraId="32688391">
            <w:pPr>
              <w:adjustRightInd w:val="0"/>
              <w:snapToGrid w:val="0"/>
              <w:spacing w:line="420" w:lineRule="exact"/>
              <w:ind w:left="237" w:leftChars="113" w:firstLine="240" w:firstLineChars="100"/>
              <w:rPr>
                <w:rFonts w:ascii="宋体" w:cs="宋体"/>
                <w:sz w:val="24"/>
                <w:lang w:bidi="ar"/>
              </w:rPr>
            </w:pPr>
          </w:p>
        </w:tc>
        <w:tc>
          <w:tcPr>
            <w:tcW w:w="2247" w:type="dxa"/>
          </w:tcPr>
          <w:p w14:paraId="6E8C1EC6">
            <w:pPr>
              <w:adjustRightInd w:val="0"/>
              <w:snapToGrid w:val="0"/>
              <w:spacing w:line="420" w:lineRule="exact"/>
              <w:ind w:left="237" w:leftChars="113" w:firstLine="240" w:firstLineChars="100"/>
              <w:rPr>
                <w:rFonts w:ascii="宋体" w:cs="宋体"/>
                <w:sz w:val="24"/>
                <w:lang w:bidi="ar"/>
              </w:rPr>
            </w:pPr>
          </w:p>
        </w:tc>
        <w:tc>
          <w:tcPr>
            <w:tcW w:w="709" w:type="dxa"/>
          </w:tcPr>
          <w:p w14:paraId="10858E9D">
            <w:pPr>
              <w:adjustRightInd w:val="0"/>
              <w:snapToGrid w:val="0"/>
              <w:spacing w:line="420" w:lineRule="exact"/>
              <w:ind w:left="237" w:leftChars="113" w:firstLine="240" w:firstLineChars="100"/>
              <w:rPr>
                <w:rFonts w:ascii="宋体" w:cs="宋体"/>
                <w:sz w:val="24"/>
                <w:lang w:bidi="ar"/>
              </w:rPr>
            </w:pPr>
          </w:p>
        </w:tc>
        <w:tc>
          <w:tcPr>
            <w:tcW w:w="709" w:type="dxa"/>
          </w:tcPr>
          <w:p w14:paraId="6EBCDA19">
            <w:pPr>
              <w:adjustRightInd w:val="0"/>
              <w:snapToGrid w:val="0"/>
              <w:spacing w:line="420" w:lineRule="exact"/>
              <w:ind w:left="237" w:leftChars="113" w:firstLine="240" w:firstLineChars="100"/>
              <w:rPr>
                <w:rFonts w:ascii="宋体" w:cs="宋体"/>
                <w:sz w:val="24"/>
                <w:lang w:bidi="ar"/>
              </w:rPr>
            </w:pPr>
          </w:p>
        </w:tc>
        <w:tc>
          <w:tcPr>
            <w:tcW w:w="1134" w:type="dxa"/>
          </w:tcPr>
          <w:p w14:paraId="5E07F2B5">
            <w:pPr>
              <w:adjustRightInd w:val="0"/>
              <w:snapToGrid w:val="0"/>
              <w:spacing w:line="420" w:lineRule="exact"/>
              <w:ind w:left="237" w:leftChars="113" w:firstLine="240" w:firstLineChars="100"/>
              <w:rPr>
                <w:rFonts w:ascii="宋体" w:cs="宋体"/>
                <w:sz w:val="24"/>
                <w:lang w:bidi="ar"/>
              </w:rPr>
            </w:pPr>
          </w:p>
        </w:tc>
        <w:tc>
          <w:tcPr>
            <w:tcW w:w="1134" w:type="dxa"/>
          </w:tcPr>
          <w:p w14:paraId="71F6ECE2">
            <w:pPr>
              <w:adjustRightInd w:val="0"/>
              <w:snapToGrid w:val="0"/>
              <w:spacing w:line="420" w:lineRule="exact"/>
              <w:ind w:left="237" w:leftChars="113" w:firstLine="240" w:firstLineChars="100"/>
              <w:rPr>
                <w:rFonts w:ascii="宋体" w:cs="宋体"/>
                <w:sz w:val="24"/>
                <w:lang w:bidi="ar"/>
              </w:rPr>
            </w:pPr>
          </w:p>
        </w:tc>
        <w:tc>
          <w:tcPr>
            <w:tcW w:w="1827" w:type="dxa"/>
          </w:tcPr>
          <w:p w14:paraId="28EA7FDB">
            <w:pPr>
              <w:adjustRightInd w:val="0"/>
              <w:snapToGrid w:val="0"/>
              <w:spacing w:line="420" w:lineRule="exact"/>
              <w:ind w:left="237" w:leftChars="113" w:firstLine="240" w:firstLineChars="100"/>
              <w:rPr>
                <w:rFonts w:ascii="宋体" w:cs="宋体"/>
                <w:sz w:val="24"/>
                <w:lang w:bidi="ar"/>
              </w:rPr>
            </w:pPr>
          </w:p>
        </w:tc>
      </w:tr>
      <w:tr w14:paraId="646D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1130674">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86" w:type="dxa"/>
          </w:tcPr>
          <w:p w14:paraId="11EB6B55">
            <w:pPr>
              <w:adjustRightInd w:val="0"/>
              <w:snapToGrid w:val="0"/>
              <w:spacing w:line="420" w:lineRule="exact"/>
              <w:ind w:left="237" w:leftChars="113" w:firstLine="240" w:firstLineChars="100"/>
              <w:rPr>
                <w:rFonts w:ascii="宋体" w:cs="宋体"/>
                <w:sz w:val="24"/>
                <w:lang w:bidi="ar"/>
              </w:rPr>
            </w:pPr>
          </w:p>
        </w:tc>
        <w:tc>
          <w:tcPr>
            <w:tcW w:w="2247" w:type="dxa"/>
          </w:tcPr>
          <w:p w14:paraId="0F815188">
            <w:pPr>
              <w:adjustRightInd w:val="0"/>
              <w:snapToGrid w:val="0"/>
              <w:spacing w:line="420" w:lineRule="exact"/>
              <w:ind w:left="237" w:leftChars="113" w:firstLine="240" w:firstLineChars="100"/>
              <w:rPr>
                <w:rFonts w:ascii="宋体" w:cs="宋体"/>
                <w:sz w:val="24"/>
                <w:lang w:bidi="ar"/>
              </w:rPr>
            </w:pPr>
          </w:p>
        </w:tc>
        <w:tc>
          <w:tcPr>
            <w:tcW w:w="709" w:type="dxa"/>
          </w:tcPr>
          <w:p w14:paraId="6F2183FA">
            <w:pPr>
              <w:adjustRightInd w:val="0"/>
              <w:snapToGrid w:val="0"/>
              <w:spacing w:line="420" w:lineRule="exact"/>
              <w:ind w:left="237" w:leftChars="113" w:firstLine="240" w:firstLineChars="100"/>
              <w:rPr>
                <w:rFonts w:ascii="宋体" w:cs="宋体"/>
                <w:sz w:val="24"/>
                <w:lang w:bidi="ar"/>
              </w:rPr>
            </w:pPr>
          </w:p>
        </w:tc>
        <w:tc>
          <w:tcPr>
            <w:tcW w:w="709" w:type="dxa"/>
          </w:tcPr>
          <w:p w14:paraId="73D10926">
            <w:pPr>
              <w:adjustRightInd w:val="0"/>
              <w:snapToGrid w:val="0"/>
              <w:spacing w:line="420" w:lineRule="exact"/>
              <w:ind w:left="237" w:leftChars="113" w:firstLine="240" w:firstLineChars="100"/>
              <w:rPr>
                <w:rFonts w:ascii="宋体" w:cs="宋体"/>
                <w:sz w:val="24"/>
                <w:lang w:bidi="ar"/>
              </w:rPr>
            </w:pPr>
          </w:p>
        </w:tc>
        <w:tc>
          <w:tcPr>
            <w:tcW w:w="1134" w:type="dxa"/>
          </w:tcPr>
          <w:p w14:paraId="3558F669">
            <w:pPr>
              <w:adjustRightInd w:val="0"/>
              <w:snapToGrid w:val="0"/>
              <w:spacing w:line="420" w:lineRule="exact"/>
              <w:ind w:left="237" w:leftChars="113" w:firstLine="240" w:firstLineChars="100"/>
              <w:rPr>
                <w:rFonts w:ascii="宋体" w:cs="宋体"/>
                <w:sz w:val="24"/>
                <w:lang w:bidi="ar"/>
              </w:rPr>
            </w:pPr>
          </w:p>
        </w:tc>
        <w:tc>
          <w:tcPr>
            <w:tcW w:w="1134" w:type="dxa"/>
          </w:tcPr>
          <w:p w14:paraId="30F1DA82">
            <w:pPr>
              <w:adjustRightInd w:val="0"/>
              <w:snapToGrid w:val="0"/>
              <w:spacing w:line="420" w:lineRule="exact"/>
              <w:ind w:left="237" w:leftChars="113" w:firstLine="240" w:firstLineChars="100"/>
              <w:rPr>
                <w:rFonts w:ascii="宋体" w:cs="宋体"/>
                <w:sz w:val="24"/>
                <w:lang w:bidi="ar"/>
              </w:rPr>
            </w:pPr>
          </w:p>
        </w:tc>
        <w:tc>
          <w:tcPr>
            <w:tcW w:w="1827" w:type="dxa"/>
          </w:tcPr>
          <w:p w14:paraId="49588830">
            <w:pPr>
              <w:adjustRightInd w:val="0"/>
              <w:snapToGrid w:val="0"/>
              <w:spacing w:line="420" w:lineRule="exact"/>
              <w:ind w:left="237" w:leftChars="113" w:firstLine="240" w:firstLineChars="100"/>
              <w:rPr>
                <w:rFonts w:ascii="宋体" w:cs="宋体"/>
                <w:sz w:val="24"/>
                <w:lang w:bidi="ar"/>
              </w:rPr>
            </w:pPr>
          </w:p>
        </w:tc>
      </w:tr>
      <w:tr w14:paraId="1F42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58DD5A95">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86" w:type="dxa"/>
          </w:tcPr>
          <w:p w14:paraId="3EE8D9F9">
            <w:pPr>
              <w:adjustRightInd w:val="0"/>
              <w:snapToGrid w:val="0"/>
              <w:spacing w:line="420" w:lineRule="exact"/>
              <w:ind w:left="237" w:leftChars="113" w:firstLine="240" w:firstLineChars="100"/>
              <w:rPr>
                <w:rFonts w:ascii="宋体" w:cs="宋体"/>
                <w:sz w:val="24"/>
                <w:lang w:bidi="ar"/>
              </w:rPr>
            </w:pPr>
          </w:p>
        </w:tc>
        <w:tc>
          <w:tcPr>
            <w:tcW w:w="2247" w:type="dxa"/>
          </w:tcPr>
          <w:p w14:paraId="05FF091E">
            <w:pPr>
              <w:adjustRightInd w:val="0"/>
              <w:snapToGrid w:val="0"/>
              <w:spacing w:line="420" w:lineRule="exact"/>
              <w:ind w:left="237" w:leftChars="113" w:firstLine="240" w:firstLineChars="100"/>
              <w:rPr>
                <w:rFonts w:ascii="宋体" w:cs="宋体"/>
                <w:sz w:val="24"/>
                <w:lang w:bidi="ar"/>
              </w:rPr>
            </w:pPr>
          </w:p>
        </w:tc>
        <w:tc>
          <w:tcPr>
            <w:tcW w:w="709" w:type="dxa"/>
          </w:tcPr>
          <w:p w14:paraId="240D6757">
            <w:pPr>
              <w:adjustRightInd w:val="0"/>
              <w:snapToGrid w:val="0"/>
              <w:spacing w:line="420" w:lineRule="exact"/>
              <w:ind w:left="237" w:leftChars="113" w:firstLine="240" w:firstLineChars="100"/>
              <w:rPr>
                <w:rFonts w:ascii="宋体" w:cs="宋体"/>
                <w:sz w:val="24"/>
                <w:lang w:bidi="ar"/>
              </w:rPr>
            </w:pPr>
          </w:p>
        </w:tc>
        <w:tc>
          <w:tcPr>
            <w:tcW w:w="709" w:type="dxa"/>
          </w:tcPr>
          <w:p w14:paraId="31424B39">
            <w:pPr>
              <w:adjustRightInd w:val="0"/>
              <w:snapToGrid w:val="0"/>
              <w:spacing w:line="420" w:lineRule="exact"/>
              <w:ind w:left="237" w:leftChars="113" w:firstLine="240" w:firstLineChars="100"/>
              <w:rPr>
                <w:rFonts w:ascii="宋体" w:cs="宋体"/>
                <w:sz w:val="24"/>
                <w:lang w:bidi="ar"/>
              </w:rPr>
            </w:pPr>
          </w:p>
        </w:tc>
        <w:tc>
          <w:tcPr>
            <w:tcW w:w="1134" w:type="dxa"/>
          </w:tcPr>
          <w:p w14:paraId="574CA2A5">
            <w:pPr>
              <w:adjustRightInd w:val="0"/>
              <w:snapToGrid w:val="0"/>
              <w:spacing w:line="420" w:lineRule="exact"/>
              <w:ind w:left="237" w:leftChars="113" w:firstLine="240" w:firstLineChars="100"/>
              <w:rPr>
                <w:rFonts w:ascii="宋体" w:cs="宋体"/>
                <w:sz w:val="24"/>
                <w:lang w:bidi="ar"/>
              </w:rPr>
            </w:pPr>
          </w:p>
        </w:tc>
        <w:tc>
          <w:tcPr>
            <w:tcW w:w="1134" w:type="dxa"/>
          </w:tcPr>
          <w:p w14:paraId="32088516">
            <w:pPr>
              <w:adjustRightInd w:val="0"/>
              <w:snapToGrid w:val="0"/>
              <w:spacing w:line="420" w:lineRule="exact"/>
              <w:ind w:left="237" w:leftChars="113" w:firstLine="240" w:firstLineChars="100"/>
              <w:rPr>
                <w:rFonts w:ascii="宋体" w:cs="宋体"/>
                <w:sz w:val="24"/>
                <w:lang w:bidi="ar"/>
              </w:rPr>
            </w:pPr>
          </w:p>
        </w:tc>
        <w:tc>
          <w:tcPr>
            <w:tcW w:w="1827" w:type="dxa"/>
          </w:tcPr>
          <w:p w14:paraId="0BE65B1C">
            <w:pPr>
              <w:adjustRightInd w:val="0"/>
              <w:snapToGrid w:val="0"/>
              <w:spacing w:line="420" w:lineRule="exact"/>
              <w:ind w:left="237" w:leftChars="113" w:firstLine="240" w:firstLineChars="100"/>
              <w:rPr>
                <w:rFonts w:ascii="宋体" w:cs="宋体"/>
                <w:sz w:val="24"/>
                <w:lang w:bidi="ar"/>
              </w:rPr>
            </w:pPr>
          </w:p>
        </w:tc>
      </w:tr>
      <w:tr w14:paraId="2A3A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3A90F91">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86" w:type="dxa"/>
          </w:tcPr>
          <w:p w14:paraId="47C70ABD">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247" w:type="dxa"/>
          </w:tcPr>
          <w:p w14:paraId="39F3BF11">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709" w:type="dxa"/>
          </w:tcPr>
          <w:p w14:paraId="56F5B0D0">
            <w:pPr>
              <w:adjustRightInd w:val="0"/>
              <w:snapToGrid w:val="0"/>
              <w:spacing w:line="420" w:lineRule="exact"/>
              <w:ind w:left="237" w:leftChars="113" w:firstLine="240" w:firstLineChars="100"/>
              <w:rPr>
                <w:rFonts w:ascii="宋体" w:cs="宋体"/>
                <w:sz w:val="24"/>
                <w:lang w:bidi="ar"/>
              </w:rPr>
            </w:pPr>
          </w:p>
        </w:tc>
        <w:tc>
          <w:tcPr>
            <w:tcW w:w="709" w:type="dxa"/>
          </w:tcPr>
          <w:p w14:paraId="2A8CF9E6">
            <w:pPr>
              <w:adjustRightInd w:val="0"/>
              <w:snapToGrid w:val="0"/>
              <w:spacing w:line="420" w:lineRule="exact"/>
              <w:ind w:left="237" w:leftChars="113" w:firstLine="240" w:firstLineChars="100"/>
              <w:rPr>
                <w:rFonts w:ascii="宋体" w:cs="宋体"/>
                <w:sz w:val="24"/>
                <w:lang w:bidi="ar"/>
              </w:rPr>
            </w:pPr>
          </w:p>
        </w:tc>
        <w:tc>
          <w:tcPr>
            <w:tcW w:w="1134" w:type="dxa"/>
          </w:tcPr>
          <w:p w14:paraId="7D5BBA54">
            <w:pPr>
              <w:adjustRightInd w:val="0"/>
              <w:snapToGrid w:val="0"/>
              <w:spacing w:line="420" w:lineRule="exact"/>
              <w:ind w:left="237" w:leftChars="113" w:firstLine="240" w:firstLineChars="100"/>
              <w:rPr>
                <w:rFonts w:ascii="宋体" w:cs="宋体"/>
                <w:sz w:val="24"/>
                <w:lang w:bidi="ar"/>
              </w:rPr>
            </w:pPr>
          </w:p>
        </w:tc>
        <w:tc>
          <w:tcPr>
            <w:tcW w:w="1134" w:type="dxa"/>
          </w:tcPr>
          <w:p w14:paraId="4308172F">
            <w:pPr>
              <w:adjustRightInd w:val="0"/>
              <w:snapToGrid w:val="0"/>
              <w:spacing w:line="420" w:lineRule="exact"/>
              <w:ind w:left="237" w:leftChars="113" w:firstLine="240" w:firstLineChars="100"/>
              <w:rPr>
                <w:rFonts w:ascii="宋体" w:cs="宋体"/>
                <w:sz w:val="24"/>
                <w:lang w:bidi="ar"/>
              </w:rPr>
            </w:pPr>
          </w:p>
        </w:tc>
        <w:tc>
          <w:tcPr>
            <w:tcW w:w="1827" w:type="dxa"/>
          </w:tcPr>
          <w:p w14:paraId="286E4ADB">
            <w:pPr>
              <w:adjustRightInd w:val="0"/>
              <w:snapToGrid w:val="0"/>
              <w:spacing w:line="420" w:lineRule="exact"/>
              <w:ind w:left="237" w:leftChars="113" w:firstLine="240" w:firstLineChars="100"/>
              <w:rPr>
                <w:rFonts w:ascii="宋体" w:cs="宋体"/>
                <w:sz w:val="24"/>
                <w:lang w:bidi="ar"/>
              </w:rPr>
            </w:pPr>
          </w:p>
        </w:tc>
      </w:tr>
      <w:tr w14:paraId="2808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F52E1A4">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以上应用软件合计</w:t>
            </w:r>
          </w:p>
        </w:tc>
        <w:tc>
          <w:tcPr>
            <w:tcW w:w="4095" w:type="dxa"/>
            <w:gridSpan w:val="3"/>
            <w:shd w:val="clear" w:color="000000" w:fill="FFFFFF"/>
          </w:tcPr>
          <w:p w14:paraId="49A708C6">
            <w:pPr>
              <w:adjustRightInd w:val="0"/>
              <w:snapToGrid w:val="0"/>
              <w:spacing w:line="420" w:lineRule="exact"/>
              <w:ind w:left="237" w:leftChars="113" w:firstLine="240" w:firstLineChars="100"/>
              <w:rPr>
                <w:rFonts w:ascii="宋体" w:cs="宋体"/>
                <w:sz w:val="24"/>
                <w:lang w:bidi="ar"/>
              </w:rPr>
            </w:pPr>
          </w:p>
        </w:tc>
      </w:tr>
      <w:tr w14:paraId="1DCF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67BB20FA">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备注：1.若国家税率发生变化导致降低了乙方开票成本的，所节约的成本由甲方享用，甲方减少相应支付的金额。</w:t>
            </w:r>
          </w:p>
          <w:p w14:paraId="10ECFCA7">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2.产品明细见附件一《产品及技术服务清单》。</w:t>
            </w:r>
          </w:p>
          <w:p w14:paraId="6EA5405F">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3.技术要求见《技术协议》。</w:t>
            </w:r>
          </w:p>
          <w:p w14:paraId="54A37512">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4.开具13%增值税专用发票。</w:t>
            </w:r>
          </w:p>
        </w:tc>
      </w:tr>
    </w:tbl>
    <w:p w14:paraId="2CC24295">
      <w:pPr>
        <w:adjustRightInd w:val="0"/>
        <w:snapToGrid w:val="0"/>
        <w:spacing w:line="420" w:lineRule="exact"/>
        <w:ind w:left="237" w:leftChars="113" w:firstLine="240" w:firstLineChars="100"/>
        <w:rPr>
          <w:rFonts w:ascii="宋体" w:cs="宋体"/>
          <w:sz w:val="24"/>
          <w:lang w:bidi="ar"/>
        </w:rPr>
      </w:pPr>
    </w:p>
    <w:p w14:paraId="33811862">
      <w:pPr>
        <w:adjustRightInd w:val="0"/>
        <w:snapToGrid w:val="0"/>
        <w:spacing w:line="420" w:lineRule="exact"/>
        <w:ind w:left="-105" w:leftChars="-50" w:right="-105" w:rightChars="-50" w:firstLine="600" w:firstLineChars="250"/>
        <w:outlineLvl w:val="0"/>
        <w:rPr>
          <w:rFonts w:ascii="宋体" w:cs="宋体"/>
          <w:kern w:val="0"/>
          <w:sz w:val="24"/>
        </w:rPr>
      </w:pPr>
      <w:bookmarkStart w:id="125" w:name="_Toc19899"/>
      <w:bookmarkStart w:id="126" w:name="_Toc211280612"/>
      <w:r>
        <w:rPr>
          <w:rFonts w:hint="eastAsia" w:ascii="宋体" w:cs="宋体"/>
          <w:kern w:val="0"/>
          <w:sz w:val="24"/>
          <w:lang w:bidi="ar"/>
        </w:rPr>
        <w:t>二、</w:t>
      </w:r>
      <w:r>
        <w:rPr>
          <w:rFonts w:hint="eastAsia" w:ascii="宋体" w:cs="宋体"/>
          <w:b/>
          <w:kern w:val="0"/>
          <w:sz w:val="24"/>
          <w:lang w:bidi="ar"/>
        </w:rPr>
        <w:t>质量要求、技术标准、产品质量保证期限</w:t>
      </w:r>
      <w:bookmarkEnd w:id="125"/>
      <w:bookmarkEnd w:id="126"/>
    </w:p>
    <w:p w14:paraId="7A9141AA">
      <w:pPr>
        <w:adjustRightInd w:val="0"/>
        <w:snapToGrid w:val="0"/>
        <w:spacing w:line="420" w:lineRule="exact"/>
        <w:ind w:left="237" w:leftChars="113" w:firstLine="240" w:firstLineChars="100"/>
        <w:rPr>
          <w:rFonts w:ascii="宋体" w:cs="宋体"/>
          <w:sz w:val="24"/>
          <w:u w:val="single"/>
        </w:rPr>
      </w:pPr>
      <w:r>
        <w:rPr>
          <w:rFonts w:hint="eastAsia" w:ascii="宋体" w:cs="宋体"/>
          <w:sz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cs="宋体"/>
          <w:kern w:val="0"/>
          <w:sz w:val="24"/>
          <w:lang w:bidi="ar"/>
        </w:rPr>
        <w:t>，若有样品，还需按需方确认的样品质量标准交付。</w:t>
      </w:r>
      <w:r>
        <w:rPr>
          <w:rFonts w:hint="eastAsia" w:ascii="宋体" w:cs="宋体"/>
          <w:sz w:val="24"/>
          <w:lang w:bidi="ar"/>
        </w:rPr>
        <w:t xml:space="preserve"> </w:t>
      </w:r>
    </w:p>
    <w:p w14:paraId="3190FD56">
      <w:pPr>
        <w:adjustRightInd w:val="0"/>
        <w:snapToGrid w:val="0"/>
        <w:spacing w:line="420" w:lineRule="exact"/>
        <w:ind w:firstLine="480" w:firstLineChars="200"/>
        <w:rPr>
          <w:rFonts w:ascii="宋体" w:cs="宋体"/>
          <w:sz w:val="24"/>
        </w:rPr>
      </w:pPr>
      <w:r>
        <w:rPr>
          <w:rFonts w:hint="eastAsia" w:ascii="宋体" w:cs="宋体"/>
          <w:sz w:val="24"/>
          <w:lang w:bidi="ar"/>
        </w:rPr>
        <w:t>2.技术标准：按满足使用要求。</w:t>
      </w:r>
    </w:p>
    <w:p w14:paraId="22539958">
      <w:pPr>
        <w:adjustRightInd w:val="0"/>
        <w:snapToGrid w:val="0"/>
        <w:spacing w:line="420" w:lineRule="exact"/>
        <w:ind w:firstLine="480" w:firstLineChars="200"/>
        <w:rPr>
          <w:rFonts w:ascii="宋体" w:cs="宋体"/>
          <w:sz w:val="24"/>
        </w:rPr>
      </w:pPr>
      <w:r>
        <w:rPr>
          <w:rFonts w:hint="eastAsia" w:ascii="宋体" w:cs="宋体"/>
          <w:sz w:val="24"/>
          <w:lang w:bidi="ar"/>
        </w:rPr>
        <w:t>3.供方承诺并保证，供方提供的产品均为全新产品，包含所有组件和零件均为全新，且产品质量符合合同约定标准，产品无质量缺陷，无潜在的安全风险。</w:t>
      </w:r>
    </w:p>
    <w:p w14:paraId="7C2E9B48">
      <w:pPr>
        <w:adjustRightInd w:val="0"/>
        <w:snapToGrid w:val="0"/>
        <w:spacing w:line="420" w:lineRule="exact"/>
        <w:ind w:firstLine="480" w:firstLineChars="200"/>
        <w:rPr>
          <w:rFonts w:ascii="宋体" w:cs="宋体"/>
          <w:sz w:val="24"/>
        </w:rPr>
      </w:pPr>
      <w:r>
        <w:rPr>
          <w:rFonts w:hint="eastAsia" w:ascii="宋体" w:cs="宋体"/>
          <w:sz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cs="宋体"/>
          <w:sz w:val="24"/>
          <w:u w:val="single"/>
          <w:lang w:bidi="ar"/>
        </w:rPr>
        <w:t xml:space="preserve">   </w:t>
      </w:r>
      <w:r>
        <w:rPr>
          <w:rFonts w:hint="eastAsia" w:ascii="宋体" w:cs="宋体"/>
          <w:sz w:val="24"/>
          <w:lang w:bidi="ar"/>
        </w:rPr>
        <w:t>年。</w:t>
      </w:r>
    </w:p>
    <w:p w14:paraId="230822F4">
      <w:pPr>
        <w:adjustRightInd w:val="0"/>
        <w:snapToGrid w:val="0"/>
        <w:spacing w:line="420" w:lineRule="exact"/>
        <w:ind w:firstLine="480" w:firstLineChars="200"/>
        <w:outlineLvl w:val="0"/>
        <w:rPr>
          <w:rFonts w:ascii="宋体" w:cs="宋体"/>
          <w:sz w:val="24"/>
        </w:rPr>
      </w:pPr>
      <w:bookmarkStart w:id="127" w:name="_Toc21653"/>
      <w:bookmarkStart w:id="128" w:name="_Toc211280613"/>
      <w:r>
        <w:rPr>
          <w:rFonts w:hint="eastAsia" w:ascii="宋体" w:cs="宋体"/>
          <w:kern w:val="0"/>
          <w:sz w:val="24"/>
          <w:lang w:bidi="ar"/>
        </w:rPr>
        <w:t>三、</w:t>
      </w:r>
      <w:r>
        <w:rPr>
          <w:rFonts w:hint="eastAsia" w:ascii="宋体" w:cs="宋体"/>
          <w:b/>
          <w:kern w:val="0"/>
          <w:sz w:val="24"/>
          <w:lang w:bidi="ar"/>
        </w:rPr>
        <w:t>交货地点、方式</w:t>
      </w:r>
      <w:bookmarkEnd w:id="127"/>
      <w:bookmarkEnd w:id="128"/>
      <w:r>
        <w:rPr>
          <w:rFonts w:hint="eastAsia" w:ascii="宋体" w:cs="宋体"/>
          <w:b/>
          <w:kern w:val="0"/>
          <w:sz w:val="24"/>
          <w:lang w:bidi="ar"/>
        </w:rPr>
        <w:t xml:space="preserve"> </w:t>
      </w:r>
    </w:p>
    <w:p w14:paraId="0A319F9E">
      <w:pPr>
        <w:adjustRightInd w:val="0"/>
        <w:snapToGrid w:val="0"/>
        <w:spacing w:line="420" w:lineRule="exact"/>
        <w:ind w:firstLine="480" w:firstLineChars="200"/>
        <w:rPr>
          <w:rFonts w:ascii="宋体" w:cs="宋体"/>
          <w:sz w:val="24"/>
          <w:u w:val="single"/>
        </w:rPr>
      </w:pPr>
      <w:r>
        <w:rPr>
          <w:rFonts w:hint="eastAsia" w:ascii="宋体" w:cs="宋体"/>
          <w:sz w:val="24"/>
          <w:lang w:bidi="ar"/>
        </w:rPr>
        <w:t>供</w:t>
      </w:r>
      <w:r>
        <w:rPr>
          <w:rFonts w:hint="eastAsia" w:ascii="宋体" w:cs="宋体"/>
          <w:bCs/>
          <w:sz w:val="24"/>
          <w:lang w:bidi="ar"/>
        </w:rPr>
        <w:t>方自行将产品送到需方所在地—四川省绵阳市科创园区九华路6号或甲方书面指定地点(包括但不限于信函、电子邮件、传真、微信、短信等书面方式)。</w:t>
      </w:r>
      <w:bookmarkStart w:id="129" w:name="_Hlk168062699"/>
      <w:r>
        <w:rPr>
          <w:rFonts w:hint="eastAsia" w:ascii="宋体" w:cs="宋体"/>
          <w:bCs/>
          <w:sz w:val="24"/>
          <w:lang w:bidi="ar"/>
        </w:rPr>
        <w:t>收货人：</w:t>
      </w:r>
      <w:bookmarkEnd w:id="129"/>
      <w:r>
        <w:rPr>
          <w:rFonts w:hint="eastAsia" w:ascii="宋体" w:cs="宋体"/>
          <w:bCs/>
          <w:sz w:val="24"/>
          <w:u w:val="single"/>
          <w:lang w:bidi="ar"/>
        </w:rPr>
        <w:t xml:space="preserve">      </w:t>
      </w:r>
      <w:r>
        <w:rPr>
          <w:rFonts w:hint="eastAsia" w:ascii="宋体" w:cs="宋体"/>
          <w:bCs/>
          <w:sz w:val="24"/>
          <w:lang w:bidi="ar"/>
        </w:rPr>
        <w:t>，联系电话：</w:t>
      </w:r>
      <w:r>
        <w:rPr>
          <w:rFonts w:hint="eastAsia" w:ascii="宋体" w:cs="宋体"/>
          <w:bCs/>
          <w:sz w:val="24"/>
          <w:u w:val="single"/>
          <w:lang w:bidi="ar"/>
        </w:rPr>
        <w:t xml:space="preserve">             </w:t>
      </w:r>
      <w:r>
        <w:rPr>
          <w:rFonts w:hint="eastAsia" w:ascii="宋体" w:cs="宋体"/>
          <w:bCs/>
          <w:sz w:val="24"/>
          <w:lang w:bidi="ar"/>
        </w:rPr>
        <w:t>。</w:t>
      </w:r>
    </w:p>
    <w:p w14:paraId="2CC533FC">
      <w:pPr>
        <w:adjustRightInd w:val="0"/>
        <w:snapToGrid w:val="0"/>
        <w:spacing w:line="420" w:lineRule="exact"/>
        <w:ind w:left="-105" w:leftChars="-50" w:right="-105" w:rightChars="-50" w:firstLine="602" w:firstLineChars="250"/>
        <w:outlineLvl w:val="0"/>
        <w:rPr>
          <w:rFonts w:ascii="宋体" w:cs="宋体"/>
          <w:b/>
          <w:kern w:val="0"/>
          <w:sz w:val="24"/>
        </w:rPr>
      </w:pPr>
      <w:bookmarkStart w:id="130" w:name="_Toc8569"/>
      <w:bookmarkStart w:id="131" w:name="_Toc211280614"/>
      <w:r>
        <w:rPr>
          <w:rFonts w:hint="eastAsia" w:ascii="宋体" w:cs="宋体"/>
          <w:b/>
          <w:kern w:val="0"/>
          <w:sz w:val="24"/>
          <w:lang w:bidi="ar"/>
        </w:rPr>
        <w:t>四、运输方式及到达地点和费用负担</w:t>
      </w:r>
      <w:bookmarkEnd w:id="130"/>
      <w:bookmarkEnd w:id="131"/>
    </w:p>
    <w:p w14:paraId="24681E3E">
      <w:pPr>
        <w:adjustRightInd w:val="0"/>
        <w:snapToGrid w:val="0"/>
        <w:spacing w:line="420" w:lineRule="exact"/>
        <w:ind w:firstLine="480" w:firstLineChars="200"/>
        <w:rPr>
          <w:rFonts w:ascii="宋体" w:cs="宋体"/>
          <w:kern w:val="0"/>
          <w:sz w:val="24"/>
        </w:rPr>
      </w:pPr>
      <w:r>
        <w:rPr>
          <w:rFonts w:hint="eastAsia" w:ascii="宋体" w:cs="宋体"/>
          <w:sz w:val="24"/>
          <w:lang w:bidi="ar"/>
        </w:rPr>
        <w:t>运输方式由供方根据交货时间要求自行决定，产品运送至需方所在地或需方指定地点，运输费用由供方负担。</w:t>
      </w:r>
    </w:p>
    <w:p w14:paraId="495D063E">
      <w:pPr>
        <w:widowControl/>
        <w:numPr>
          <w:ilvl w:val="0"/>
          <w:numId w:val="15"/>
        </w:numPr>
        <w:adjustRightInd w:val="0"/>
        <w:snapToGrid w:val="0"/>
        <w:spacing w:line="420" w:lineRule="exact"/>
        <w:ind w:left="-105" w:leftChars="-50" w:right="-105" w:rightChars="-50" w:firstLine="602" w:firstLineChars="250"/>
        <w:outlineLvl w:val="0"/>
        <w:rPr>
          <w:rFonts w:ascii="宋体" w:cs="宋体"/>
          <w:b/>
          <w:kern w:val="0"/>
          <w:sz w:val="24"/>
        </w:rPr>
      </w:pPr>
      <w:bookmarkStart w:id="132" w:name="_Toc6818"/>
      <w:bookmarkStart w:id="133" w:name="_Toc211280615"/>
      <w:r>
        <w:rPr>
          <w:rFonts w:hint="eastAsia" w:ascii="宋体" w:cs="宋体"/>
          <w:b/>
          <w:kern w:val="0"/>
          <w:sz w:val="24"/>
          <w:lang w:bidi="ar"/>
        </w:rPr>
        <w:t>交付及风险转移</w:t>
      </w:r>
      <w:bookmarkEnd w:id="132"/>
      <w:bookmarkEnd w:id="133"/>
    </w:p>
    <w:p w14:paraId="10C54A93">
      <w:pPr>
        <w:adjustRightInd w:val="0"/>
        <w:snapToGrid w:val="0"/>
        <w:spacing w:line="420" w:lineRule="exact"/>
        <w:ind w:right="-105" w:rightChars="-50" w:firstLine="480" w:firstLineChars="200"/>
        <w:rPr>
          <w:rFonts w:ascii="宋体" w:cs="宋体"/>
          <w:bCs/>
          <w:kern w:val="0"/>
          <w:sz w:val="24"/>
        </w:rPr>
      </w:pPr>
      <w:r>
        <w:rPr>
          <w:rFonts w:hint="eastAsia" w:ascii="宋体" w:cs="宋体"/>
          <w:bCs/>
          <w:kern w:val="0"/>
          <w:sz w:val="24"/>
          <w:lang w:bidi="ar"/>
        </w:rPr>
        <w:t>供方应对产品在运输、装卸、安装、调试过程中的损毁、灭失风险负责。产品经供方安装调试完毕，且经需方验收合格并交付需方后，产品的权属及风险转移至需方。</w:t>
      </w:r>
    </w:p>
    <w:p w14:paraId="7BCA98E7">
      <w:pPr>
        <w:adjustRightInd w:val="0"/>
        <w:snapToGrid w:val="0"/>
        <w:spacing w:line="420" w:lineRule="exact"/>
        <w:ind w:left="-105" w:leftChars="-50" w:right="-105" w:rightChars="-50" w:firstLine="602" w:firstLineChars="250"/>
        <w:outlineLvl w:val="0"/>
        <w:rPr>
          <w:rFonts w:ascii="宋体" w:cs="宋体"/>
          <w:b/>
          <w:kern w:val="0"/>
          <w:sz w:val="24"/>
        </w:rPr>
      </w:pPr>
      <w:bookmarkStart w:id="134" w:name="_Toc211280616"/>
      <w:bookmarkStart w:id="135" w:name="_Toc17173"/>
      <w:r>
        <w:rPr>
          <w:rFonts w:hint="eastAsia" w:ascii="宋体" w:cs="宋体"/>
          <w:b/>
          <w:kern w:val="0"/>
          <w:sz w:val="24"/>
          <w:lang w:bidi="ar"/>
        </w:rPr>
        <w:t>六、交付时外观状态</w:t>
      </w:r>
      <w:bookmarkEnd w:id="134"/>
      <w:bookmarkEnd w:id="135"/>
    </w:p>
    <w:p w14:paraId="2658DC44">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产品交付需方时应外观完好，无破损、无变形、无掉漆等。</w:t>
      </w:r>
    </w:p>
    <w:p w14:paraId="3A06EA68">
      <w:pPr>
        <w:adjustRightInd w:val="0"/>
        <w:snapToGrid w:val="0"/>
        <w:spacing w:line="420" w:lineRule="exact"/>
        <w:ind w:left="-105" w:leftChars="-50" w:right="-105" w:rightChars="-50" w:firstLine="602" w:firstLineChars="250"/>
        <w:outlineLvl w:val="0"/>
        <w:rPr>
          <w:rFonts w:ascii="宋体" w:cs="宋体"/>
          <w:b/>
          <w:kern w:val="0"/>
          <w:sz w:val="24"/>
        </w:rPr>
      </w:pPr>
      <w:bookmarkStart w:id="136" w:name="_Toc211280617"/>
      <w:bookmarkStart w:id="137" w:name="_Toc13219"/>
      <w:r>
        <w:rPr>
          <w:rFonts w:hint="eastAsia" w:ascii="宋体" w:cs="宋体"/>
          <w:b/>
          <w:kern w:val="0"/>
          <w:sz w:val="24"/>
          <w:lang w:bidi="ar"/>
        </w:rPr>
        <w:t>七、包装标准、包装品的处理和费用负担</w:t>
      </w:r>
      <w:bookmarkEnd w:id="136"/>
      <w:bookmarkEnd w:id="137"/>
      <w:r>
        <w:rPr>
          <w:rFonts w:hint="eastAsia" w:ascii="宋体" w:cs="宋体"/>
          <w:b/>
          <w:kern w:val="0"/>
          <w:sz w:val="24"/>
          <w:lang w:bidi="ar"/>
        </w:rPr>
        <w:t xml:space="preserve"> </w:t>
      </w:r>
    </w:p>
    <w:p w14:paraId="365B591F">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1.出厂原包装，适合长途运输及合理的多次搬动，并有良好的防湿、防潮、防震和防腐蚀的能力；包装费用由供方承担，包装物不回收。</w:t>
      </w:r>
    </w:p>
    <w:p w14:paraId="6976BCB9">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2.包装箱内应有装箱清单（应注明所购产品型号、数量）、测试报告、合格证、质保书和保修卡等。</w:t>
      </w:r>
    </w:p>
    <w:p w14:paraId="0B32E378">
      <w:pPr>
        <w:adjustRightInd w:val="0"/>
        <w:snapToGrid w:val="0"/>
        <w:spacing w:line="420" w:lineRule="exact"/>
        <w:ind w:left="-105" w:leftChars="-50" w:right="-105" w:rightChars="-50" w:firstLine="602" w:firstLineChars="250"/>
        <w:outlineLvl w:val="0"/>
        <w:rPr>
          <w:rFonts w:ascii="宋体" w:cs="宋体"/>
          <w:b/>
          <w:kern w:val="0"/>
          <w:sz w:val="24"/>
        </w:rPr>
      </w:pPr>
      <w:bookmarkStart w:id="138" w:name="_Toc29492"/>
      <w:bookmarkStart w:id="139" w:name="_Toc211280618"/>
      <w:r>
        <w:rPr>
          <w:rFonts w:hint="eastAsia" w:ascii="宋体" w:cs="宋体"/>
          <w:b/>
          <w:kern w:val="0"/>
          <w:sz w:val="24"/>
          <w:lang w:bidi="ar"/>
        </w:rPr>
        <w:t>八、随机备品、配件、工具数量及供应办法</w:t>
      </w:r>
      <w:bookmarkEnd w:id="138"/>
      <w:bookmarkEnd w:id="139"/>
    </w:p>
    <w:p w14:paraId="3A4D3967">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供方应按满足需方使用要求以及行业、国家标准，配备足量的备品、备件及工具。产品备品、备件及工具，随产品一并交付。若需方另有需求，双方应在本合同第一条予以明确。</w:t>
      </w:r>
    </w:p>
    <w:p w14:paraId="3F9FF0D8">
      <w:pPr>
        <w:adjustRightInd w:val="0"/>
        <w:snapToGrid w:val="0"/>
        <w:spacing w:line="420" w:lineRule="exact"/>
        <w:ind w:left="433" w:leftChars="206" w:right="-105" w:rightChars="-50"/>
        <w:outlineLvl w:val="0"/>
        <w:rPr>
          <w:rFonts w:ascii="宋体" w:cs="宋体"/>
          <w:b/>
          <w:kern w:val="0"/>
          <w:sz w:val="24"/>
        </w:rPr>
      </w:pPr>
      <w:bookmarkStart w:id="140" w:name="_Toc211280619"/>
      <w:bookmarkStart w:id="141" w:name="_Toc21505"/>
      <w:r>
        <w:rPr>
          <w:rFonts w:hint="eastAsia" w:ascii="宋体" w:cs="宋体"/>
          <w:b/>
          <w:sz w:val="24"/>
          <w:lang w:bidi="ar"/>
        </w:rPr>
        <w:t>九、</w:t>
      </w:r>
      <w:r>
        <w:rPr>
          <w:rFonts w:hint="eastAsia" w:ascii="宋体" w:cs="宋体"/>
          <w:b/>
          <w:kern w:val="0"/>
          <w:sz w:val="24"/>
          <w:lang w:bidi="ar"/>
        </w:rPr>
        <w:t>验收主体、时间、标准、方法及提出异议期限</w:t>
      </w:r>
      <w:bookmarkEnd w:id="140"/>
      <w:bookmarkEnd w:id="141"/>
    </w:p>
    <w:p w14:paraId="75E772CB">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1.货到需方现场后，供方应在</w:t>
      </w:r>
      <w:r>
        <w:rPr>
          <w:rFonts w:hint="eastAsia" w:ascii="宋体" w:cs="宋体"/>
          <w:kern w:val="0"/>
          <w:sz w:val="24"/>
          <w:u w:val="single"/>
          <w:lang w:bidi="ar"/>
        </w:rPr>
        <w:t>3</w:t>
      </w:r>
      <w:r>
        <w:rPr>
          <w:rFonts w:hint="eastAsia" w:ascii="宋体" w:cs="宋体"/>
          <w:kern w:val="0"/>
          <w:sz w:val="24"/>
          <w:lang w:bidi="ar"/>
        </w:rPr>
        <w:t>日内安装调试完毕；安装调试完毕后，供需双方共同对产品的型号规格、供货数量、产品质量、性能特点、技术参数等方面进行验收；验收标准满足需方使用要求。</w:t>
      </w:r>
    </w:p>
    <w:p w14:paraId="4B2BDE44">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cs="宋体"/>
          <w:bCs/>
          <w:sz w:val="24"/>
          <w:lang w:bidi="ar"/>
        </w:rPr>
        <w:t>由供方承担。</w:t>
      </w:r>
    </w:p>
    <w:p w14:paraId="6CFAAEBE">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cs="宋体"/>
          <w:bCs/>
          <w:kern w:val="0"/>
          <w:sz w:val="24"/>
          <w:lang w:bidi="ar"/>
        </w:rPr>
        <w:t>到需方书面异议后，应在</w:t>
      </w:r>
      <w:r>
        <w:rPr>
          <w:rFonts w:hint="eastAsia" w:ascii="宋体" w:cs="宋体"/>
          <w:bCs/>
          <w:kern w:val="0"/>
          <w:sz w:val="24"/>
          <w:u w:val="single"/>
          <w:lang w:bidi="ar"/>
        </w:rPr>
        <w:t>7</w:t>
      </w:r>
      <w:r>
        <w:rPr>
          <w:rFonts w:hint="eastAsia" w:ascii="宋体" w:cs="宋体"/>
          <w:bCs/>
          <w:kern w:val="0"/>
          <w:sz w:val="24"/>
          <w:lang w:bidi="ar"/>
        </w:rPr>
        <w:t>日内负责处理完毕，否则，即</w:t>
      </w:r>
      <w:r>
        <w:rPr>
          <w:rFonts w:hint="eastAsia" w:ascii="宋体" w:cs="宋体"/>
          <w:kern w:val="0"/>
          <w:sz w:val="24"/>
          <w:lang w:bidi="ar"/>
        </w:rPr>
        <w:t>视为默认需方提出的异议和处理意见。</w:t>
      </w:r>
    </w:p>
    <w:p w14:paraId="680E9945">
      <w:pPr>
        <w:adjustRightInd w:val="0"/>
        <w:snapToGrid w:val="0"/>
        <w:spacing w:line="420" w:lineRule="exact"/>
        <w:ind w:left="374" w:leftChars="178" w:right="-105" w:rightChars="-50" w:firstLine="120" w:firstLineChars="50"/>
        <w:outlineLvl w:val="0"/>
        <w:rPr>
          <w:rFonts w:ascii="宋体" w:cs="宋体"/>
          <w:b/>
          <w:kern w:val="0"/>
          <w:sz w:val="24"/>
        </w:rPr>
      </w:pPr>
      <w:bookmarkStart w:id="142" w:name="_Toc211280620"/>
      <w:bookmarkStart w:id="143" w:name="_Toc6542"/>
      <w:r>
        <w:rPr>
          <w:rFonts w:hint="eastAsia" w:ascii="宋体" w:cs="宋体"/>
          <w:b/>
          <w:kern w:val="0"/>
          <w:sz w:val="24"/>
          <w:lang w:bidi="ar"/>
        </w:rPr>
        <w:t>十、培训</w:t>
      </w:r>
      <w:bookmarkEnd w:id="142"/>
      <w:bookmarkEnd w:id="143"/>
    </w:p>
    <w:p w14:paraId="131ADBCA">
      <w:pPr>
        <w:pStyle w:val="71"/>
        <w:widowControl w:val="0"/>
        <w:adjustRightInd w:val="0"/>
        <w:snapToGrid w:val="0"/>
        <w:spacing w:before="0" w:beforeAutospacing="0" w:after="0" w:afterAutospacing="0" w:line="300" w:lineRule="auto"/>
        <w:ind w:firstLine="470" w:firstLineChars="196"/>
        <w:jc w:val="both"/>
        <w:rPr>
          <w:rFonts w:hint="eastAsia"/>
          <w:b/>
        </w:rPr>
      </w:pPr>
      <w:r>
        <w:rPr>
          <w:rFonts w:hint="eastAsia"/>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086E8132">
      <w:pPr>
        <w:adjustRightInd w:val="0"/>
        <w:snapToGrid w:val="0"/>
        <w:spacing w:line="420" w:lineRule="exact"/>
        <w:ind w:left="374" w:leftChars="178" w:right="-105" w:rightChars="-50" w:firstLine="120" w:firstLineChars="50"/>
        <w:outlineLvl w:val="0"/>
        <w:rPr>
          <w:rFonts w:ascii="宋体" w:cs="宋体"/>
        </w:rPr>
      </w:pPr>
      <w:bookmarkStart w:id="144" w:name="_Toc32188"/>
      <w:bookmarkStart w:id="145" w:name="_Toc211280621"/>
      <w:r>
        <w:rPr>
          <w:rFonts w:hint="eastAsia" w:ascii="宋体" w:cs="宋体"/>
          <w:b/>
          <w:kern w:val="0"/>
          <w:sz w:val="24"/>
          <w:lang w:bidi="ar"/>
        </w:rPr>
        <w:t>十一、结算方式及期限</w:t>
      </w:r>
      <w:bookmarkEnd w:id="144"/>
      <w:bookmarkEnd w:id="145"/>
    </w:p>
    <w:p w14:paraId="125F001B">
      <w:pPr>
        <w:adjustRightInd w:val="0"/>
        <w:snapToGrid w:val="0"/>
        <w:spacing w:line="420" w:lineRule="exact"/>
        <w:outlineLvl w:val="1"/>
        <w:rPr>
          <w:rFonts w:ascii="宋体" w:cs="宋体"/>
          <w:kern w:val="0"/>
          <w:sz w:val="24"/>
        </w:rPr>
      </w:pPr>
      <w:r>
        <w:rPr>
          <w:rFonts w:hint="eastAsia" w:ascii="宋体" w:cs="宋体"/>
          <w:kern w:val="0"/>
          <w:sz w:val="24"/>
          <w:lang w:bidi="ar"/>
        </w:rPr>
        <w:t xml:space="preserve"> </w:t>
      </w:r>
      <w:bookmarkStart w:id="146" w:name="_Toc211280622"/>
      <w:bookmarkStart w:id="147" w:name="_Toc11426"/>
      <w:r>
        <w:rPr>
          <w:rFonts w:hint="eastAsia" w:ascii="宋体" w:cs="宋体"/>
          <w:kern w:val="0"/>
          <w:sz w:val="24"/>
          <w:lang w:bidi="ar"/>
        </w:rPr>
        <w:t>(一)结算方式为需方通过本合同中供方提供的银行账号进行转账。</w:t>
      </w:r>
      <w:bookmarkEnd w:id="146"/>
      <w:bookmarkEnd w:id="147"/>
    </w:p>
    <w:p w14:paraId="6193D456">
      <w:pPr>
        <w:adjustRightInd w:val="0"/>
        <w:snapToGrid w:val="0"/>
        <w:spacing w:line="420" w:lineRule="exact"/>
        <w:outlineLvl w:val="1"/>
        <w:rPr>
          <w:rFonts w:ascii="宋体" w:cs="宋体"/>
          <w:kern w:val="0"/>
          <w:sz w:val="24"/>
          <w:highlight w:val="yellow"/>
        </w:rPr>
      </w:pPr>
      <w:bookmarkStart w:id="148" w:name="_Toc24531"/>
      <w:bookmarkStart w:id="149" w:name="_Toc211280623"/>
      <w:r>
        <w:rPr>
          <w:rFonts w:hint="eastAsia" w:ascii="宋体" w:cs="宋体"/>
          <w:kern w:val="0"/>
          <w:sz w:val="24"/>
          <w:highlight w:val="yellow"/>
          <w:lang w:bidi="ar"/>
        </w:rPr>
        <w:t>（二）合同款项以转账方式支付：</w:t>
      </w:r>
      <w:bookmarkEnd w:id="148"/>
      <w:bookmarkEnd w:id="149"/>
    </w:p>
    <w:p w14:paraId="7F45E0D9">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1.合同履约保证金：合同签订生效后，30个工作日内乙方应按合同总价的5%向甲方支付履约保证金，即      元（人民币：     元整），项目验收合格30个工作日内，甲方以银行电汇方式退还乙方。</w:t>
      </w:r>
    </w:p>
    <w:p w14:paraId="36CFDD78">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2.合同签订生效后，三十个工作日内支付乙方合同款的30%，即人民币         元（大写：人民币      元整）</w:t>
      </w:r>
    </w:p>
    <w:p w14:paraId="5F700927">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3.乙方在合同约定时间内将产品交付甲方，甲方在产品安装调试完毕并验收合格且收到乙方开具的全额增值税专用发票后三十个工作日内支付乙方合同款的30%，即人民币         元（大写：人民币      元整）；</w:t>
      </w:r>
    </w:p>
    <w:p w14:paraId="681BFEB9">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4.验收合格后试运行六个月，三十个工作日内支付乙方合同款的30%，即人民币         元（大写：人民币      元整）；</w:t>
      </w:r>
    </w:p>
    <w:p w14:paraId="1507EC15">
      <w:pPr>
        <w:adjustRightInd w:val="0"/>
        <w:snapToGrid w:val="0"/>
        <w:spacing w:line="300" w:lineRule="auto"/>
        <w:ind w:firstLine="480" w:firstLineChars="200"/>
        <w:rPr>
          <w:rFonts w:ascii="宋体" w:cs="宋体"/>
          <w:kern w:val="0"/>
          <w:sz w:val="24"/>
          <w:highlight w:val="yellow"/>
          <w:lang w:bidi="ar"/>
        </w:rPr>
      </w:pPr>
      <w:r>
        <w:rPr>
          <w:rFonts w:hint="eastAsia" w:ascii="宋体" w:cs="宋体"/>
          <w:kern w:val="0"/>
          <w:sz w:val="24"/>
          <w:highlight w:val="yellow"/>
          <w:lang w:bidi="ar"/>
        </w:rPr>
        <w:t>5.剩余合同尾款作为乙方履行售后维保的质保金，产品无质量问题或质量瑕疵，自收到乙方全额增值税专用发票之日起12个月后支付乙方合同尾款，即人民币        元（大写：人民币     元整）；</w:t>
      </w:r>
    </w:p>
    <w:p w14:paraId="6BF8922E">
      <w:pPr>
        <w:adjustRightInd w:val="0"/>
        <w:snapToGrid w:val="0"/>
        <w:spacing w:line="300" w:lineRule="auto"/>
        <w:ind w:firstLine="480" w:firstLineChars="200"/>
        <w:rPr>
          <w:rFonts w:ascii="宋体" w:cs="宋体"/>
          <w:kern w:val="0"/>
          <w:sz w:val="24"/>
        </w:rPr>
      </w:pPr>
      <w:r>
        <w:rPr>
          <w:rFonts w:hint="eastAsia" w:ascii="宋体" w:cs="宋体"/>
          <w:kern w:val="0"/>
          <w:sz w:val="24"/>
          <w:highlight w:val="yellow"/>
          <w:lang w:bidi="ar"/>
        </w:rPr>
        <w:t>6.乙方开具税率为</w:t>
      </w:r>
      <w:r>
        <w:rPr>
          <w:rFonts w:hint="eastAsia" w:ascii="宋体" w:cs="宋体"/>
          <w:kern w:val="0"/>
          <w:sz w:val="24"/>
          <w:highlight w:val="yellow"/>
          <w:u w:val="single"/>
          <w:lang w:bidi="ar"/>
        </w:rPr>
        <w:t>13</w:t>
      </w:r>
      <w:r>
        <w:rPr>
          <w:rFonts w:hint="eastAsia" w:ascii="宋体" w:cs="宋体"/>
          <w:kern w:val="0"/>
          <w:sz w:val="24"/>
          <w:highlight w:val="yellow"/>
          <w:lang w:bidi="ar"/>
        </w:rPr>
        <w:t>%的增值税专用发票。乙方未交付发票的，甲方付款时间顺延。</w:t>
      </w:r>
    </w:p>
    <w:p w14:paraId="3A0CE386">
      <w:pPr>
        <w:adjustRightInd w:val="0"/>
        <w:snapToGrid w:val="0"/>
        <w:spacing w:line="300" w:lineRule="auto"/>
        <w:ind w:firstLine="480" w:firstLineChars="200"/>
        <w:rPr>
          <w:rFonts w:ascii="宋体" w:cs="宋体"/>
          <w:sz w:val="24"/>
        </w:rPr>
      </w:pPr>
      <w:r>
        <w:rPr>
          <w:rFonts w:hint="eastAsia" w:ascii="宋体" w:cs="宋体"/>
          <w:sz w:val="24"/>
          <w:lang w:bidi="ar"/>
        </w:rPr>
        <w:t>7.</w:t>
      </w:r>
      <w:r>
        <w:rPr>
          <w:rFonts w:hint="eastAsia" w:ascii="宋体" w:cs="宋体"/>
          <w:kern w:val="0"/>
          <w:sz w:val="24"/>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1B816C6A">
      <w:pPr>
        <w:adjustRightInd w:val="0"/>
        <w:snapToGrid w:val="0"/>
        <w:spacing w:line="300" w:lineRule="auto"/>
        <w:ind w:firstLine="480" w:firstLineChars="200"/>
        <w:rPr>
          <w:rFonts w:ascii="宋体" w:cs="宋体"/>
          <w:sz w:val="24"/>
          <w:lang w:bidi="ar"/>
        </w:rPr>
      </w:pPr>
      <w:r>
        <w:rPr>
          <w:rFonts w:hint="eastAsia" w:ascii="宋体" w:cs="宋体"/>
          <w:sz w:val="24"/>
          <w:lang w:bidi="ar"/>
        </w:rPr>
        <w:t>8.税率调整处理：若因国家政策税率发生变化时，按照不含税单价不变原则调整合同价格。</w:t>
      </w:r>
    </w:p>
    <w:p w14:paraId="4F28E517">
      <w:pPr>
        <w:adjustRightInd w:val="0"/>
        <w:snapToGrid w:val="0"/>
        <w:spacing w:line="420" w:lineRule="exact"/>
        <w:ind w:left="374" w:leftChars="178" w:right="-105" w:rightChars="-50" w:firstLine="120" w:firstLineChars="50"/>
        <w:outlineLvl w:val="0"/>
        <w:rPr>
          <w:rFonts w:ascii="宋体" w:cs="宋体"/>
          <w:b/>
          <w:kern w:val="0"/>
          <w:sz w:val="24"/>
        </w:rPr>
      </w:pPr>
      <w:bookmarkStart w:id="150" w:name="_Toc211280624"/>
      <w:bookmarkStart w:id="151" w:name="_Toc20484"/>
      <w:r>
        <w:rPr>
          <w:rFonts w:hint="eastAsia" w:ascii="宋体" w:cs="宋体"/>
          <w:b/>
          <w:kern w:val="0"/>
          <w:sz w:val="24"/>
          <w:lang w:bidi="ar"/>
        </w:rPr>
        <w:t>十二、商业秘密的保护</w:t>
      </w:r>
      <w:bookmarkEnd w:id="150"/>
      <w:bookmarkEnd w:id="151"/>
    </w:p>
    <w:p w14:paraId="6EE9813D">
      <w:pPr>
        <w:adjustRightInd w:val="0"/>
        <w:snapToGrid w:val="0"/>
        <w:spacing w:line="420" w:lineRule="exact"/>
        <w:ind w:firstLine="480" w:firstLineChars="200"/>
        <w:rPr>
          <w:rFonts w:ascii="宋体" w:cs="宋体"/>
          <w:sz w:val="24"/>
        </w:rPr>
      </w:pPr>
      <w:r>
        <w:rPr>
          <w:rFonts w:hint="eastAsia" w:ascii="宋体" w:cs="宋体"/>
          <w:sz w:val="24"/>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0F0FF1DB">
      <w:pPr>
        <w:adjustRightInd w:val="0"/>
        <w:snapToGrid w:val="0"/>
        <w:spacing w:line="420" w:lineRule="exact"/>
        <w:ind w:firstLine="482" w:firstLineChars="200"/>
        <w:outlineLvl w:val="0"/>
        <w:rPr>
          <w:rFonts w:ascii="宋体" w:cs="宋体"/>
          <w:b/>
          <w:sz w:val="24"/>
        </w:rPr>
      </w:pPr>
      <w:bookmarkStart w:id="152" w:name="_Toc17874"/>
      <w:bookmarkStart w:id="153" w:name="_Toc211280625"/>
      <w:r>
        <w:rPr>
          <w:rFonts w:hint="eastAsia" w:ascii="宋体" w:cs="宋体"/>
          <w:b/>
          <w:sz w:val="24"/>
          <w:lang w:bidi="ar"/>
        </w:rPr>
        <w:t>十三、售后服务</w:t>
      </w:r>
      <w:bookmarkEnd w:id="152"/>
      <w:bookmarkEnd w:id="153"/>
    </w:p>
    <w:p w14:paraId="71BE193A">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1.供方应在产品寿命期内对产品做好质量保证和维修服务，应做到及时响应和及时解决。具体执行如下：</w:t>
      </w:r>
    </w:p>
    <w:p w14:paraId="24DAA887">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73801097">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不定期向招标方提供含有软件最新功能描述、软件使用技巧、用户实例、最新研究动态等内容的相关资料。</w:t>
      </w:r>
    </w:p>
    <w:p w14:paraId="130970FC">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14:paraId="6C403E66">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2.需方发现产品存在质量缺陷，供方应无条件进行保修，并不得收取任何费用。</w:t>
      </w:r>
    </w:p>
    <w:p w14:paraId="77A6BA80">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3.供方如更换售后服务联系电话，应提前3日书面通知需方。</w:t>
      </w:r>
    </w:p>
    <w:p w14:paraId="524DAC9F">
      <w:pPr>
        <w:shd w:val="clear" w:color="auto" w:fill="FFFFFF"/>
        <w:adjustRightInd w:val="0"/>
        <w:snapToGrid w:val="0"/>
        <w:spacing w:line="420" w:lineRule="exact"/>
        <w:ind w:firstLine="482" w:firstLineChars="200"/>
        <w:outlineLvl w:val="0"/>
        <w:rPr>
          <w:rFonts w:ascii="宋体" w:cs="宋体"/>
          <w:b/>
          <w:kern w:val="0"/>
          <w:sz w:val="24"/>
          <w:shd w:val="clear" w:color="auto" w:fill="FFFFFF"/>
        </w:rPr>
      </w:pPr>
      <w:bookmarkStart w:id="154" w:name="_Toc9782"/>
      <w:bookmarkStart w:id="155" w:name="_Toc211280626"/>
      <w:r>
        <w:rPr>
          <w:rFonts w:hint="eastAsia" w:ascii="宋体" w:cs="宋体"/>
          <w:b/>
          <w:kern w:val="0"/>
          <w:sz w:val="24"/>
          <w:shd w:val="clear" w:color="auto" w:fill="FFFFFF"/>
          <w:lang w:bidi="ar"/>
        </w:rPr>
        <w:t>十四、权属及知识产权</w:t>
      </w:r>
      <w:bookmarkEnd w:id="154"/>
      <w:bookmarkEnd w:id="155"/>
    </w:p>
    <w:p w14:paraId="08E42DCD">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1.供方必须保证对所提供的产品具有完整的所有权，产品无抵押，且产品所涉及的知识产权权属无争议。</w:t>
      </w:r>
    </w:p>
    <w:p w14:paraId="34BDC360">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2.若供方提供的产品或采用的工艺所涉及的知识产权是第三方授权许可使用的，供方须向需方提供相应知识产权许可证明。</w:t>
      </w:r>
    </w:p>
    <w:p w14:paraId="6EFD12AA">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7DC1E6F6">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12C65817">
      <w:pPr>
        <w:shd w:val="clear" w:color="auto" w:fill="FFFFFF"/>
        <w:adjustRightInd w:val="0"/>
        <w:snapToGrid w:val="0"/>
        <w:spacing w:line="420" w:lineRule="exact"/>
        <w:ind w:firstLine="480" w:firstLineChars="200"/>
        <w:rPr>
          <w:rFonts w:ascii="宋体" w:cs="宋体"/>
          <w:b/>
          <w:kern w:val="0"/>
          <w:sz w:val="24"/>
          <w:shd w:val="clear" w:color="auto" w:fill="FFFFFF"/>
        </w:rPr>
      </w:pPr>
      <w:r>
        <w:rPr>
          <w:rFonts w:hint="eastAsia" w:ascii="宋体" w:cs="宋体"/>
          <w:kern w:val="0"/>
          <w:sz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5E2E3369">
      <w:pPr>
        <w:adjustRightInd w:val="0"/>
        <w:snapToGrid w:val="0"/>
        <w:spacing w:line="420" w:lineRule="exact"/>
        <w:ind w:right="-105" w:rightChars="-50" w:firstLine="472" w:firstLineChars="196"/>
        <w:outlineLvl w:val="0"/>
        <w:rPr>
          <w:rFonts w:ascii="宋体" w:cs="宋体"/>
          <w:b/>
          <w:kern w:val="0"/>
          <w:sz w:val="24"/>
        </w:rPr>
      </w:pPr>
      <w:bookmarkStart w:id="156" w:name="_Toc211280627"/>
      <w:bookmarkStart w:id="157" w:name="_Toc16590"/>
      <w:r>
        <w:rPr>
          <w:rFonts w:hint="eastAsia" w:ascii="宋体" w:cs="宋体"/>
          <w:b/>
          <w:kern w:val="0"/>
          <w:sz w:val="24"/>
          <w:lang w:bidi="ar"/>
        </w:rPr>
        <w:t>十五、违约责任</w:t>
      </w:r>
      <w:bookmarkEnd w:id="156"/>
      <w:bookmarkEnd w:id="157"/>
    </w:p>
    <w:p w14:paraId="2D7720CE">
      <w:pPr>
        <w:adjustRightInd w:val="0"/>
        <w:snapToGrid w:val="0"/>
        <w:spacing w:line="420" w:lineRule="exact"/>
        <w:ind w:firstLine="480" w:firstLineChars="200"/>
        <w:rPr>
          <w:rFonts w:ascii="宋体" w:cs="宋体"/>
          <w:kern w:val="0"/>
          <w:sz w:val="24"/>
        </w:rPr>
      </w:pPr>
      <w:r>
        <w:rPr>
          <w:rFonts w:hint="eastAsia" w:ascii="宋体" w:cs="宋体"/>
          <w:sz w:val="24"/>
          <w:lang w:bidi="ar"/>
        </w:rPr>
        <w:t>1</w:t>
      </w:r>
      <w:r>
        <w:rPr>
          <w:rFonts w:hint="eastAsia" w:ascii="宋体" w:cs="宋体"/>
          <w:kern w:val="0"/>
          <w:sz w:val="24"/>
          <w:lang w:bidi="ar"/>
        </w:rPr>
        <w:t>.供方逾期交货的，每逾期一日应按照合同总额的</w:t>
      </w:r>
      <w:r>
        <w:rPr>
          <w:rFonts w:hint="eastAsia" w:ascii="宋体" w:cs="宋体"/>
          <w:kern w:val="0"/>
          <w:u w:val="single"/>
          <w:lang w:bidi="ar"/>
        </w:rPr>
        <w:t>0.03%</w:t>
      </w:r>
      <w:r>
        <w:rPr>
          <w:rFonts w:hint="eastAsia" w:ascii="宋体" w:cs="宋体"/>
          <w:kern w:val="0"/>
          <w:sz w:val="24"/>
          <w:lang w:bidi="ar"/>
        </w:rPr>
        <w:t>向需方支付违约金，并承担需方因此所受到的损失费用。</w:t>
      </w:r>
    </w:p>
    <w:p w14:paraId="4E325A9F">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2.供方所交产品在质保期内发生非人为原因损坏的，除按本合同第二条承担质保责任外，每发生一次，应向需方支付合同金额5%的违约金。</w:t>
      </w:r>
    </w:p>
    <w:p w14:paraId="7CCB7327">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fldChar w:fldCharType="begin"/>
      </w:r>
      <w:r>
        <w:instrText xml:space="preserve">HYPERLINK "http://baike.baidu.com/view/38951.htm"</w:instrText>
      </w:r>
      <w:r>
        <w:fldChar w:fldCharType="separate"/>
      </w:r>
      <w:r>
        <w:rPr>
          <w:rFonts w:hint="eastAsia" w:ascii="宋体" w:cs="宋体"/>
          <w:kern w:val="0"/>
          <w:sz w:val="24"/>
          <w:shd w:val="clear" w:color="auto" w:fill="FFFFFF"/>
          <w:lang w:bidi="ar"/>
        </w:rPr>
        <w:t>违约金</w:t>
      </w:r>
      <w:r>
        <w:fldChar w:fldCharType="end"/>
      </w:r>
      <w:r>
        <w:rPr>
          <w:rFonts w:hint="eastAsia" w:ascii="宋体" w:cs="宋体"/>
          <w:kern w:val="0"/>
          <w:sz w:val="24"/>
          <w:shd w:val="clear" w:color="auto" w:fill="FFFFFF"/>
          <w:lang w:bidi="ar"/>
        </w:rPr>
        <w:t>。</w:t>
      </w:r>
    </w:p>
    <w:p w14:paraId="240DA6DD">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3AC74454">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09950E68">
      <w:pPr>
        <w:pStyle w:val="563"/>
        <w:widowControl/>
        <w:spacing w:line="420" w:lineRule="exact"/>
        <w:ind w:left="900" w:right="-99" w:rightChars="-47" w:firstLine="480"/>
        <w:rPr>
          <w:rFonts w:ascii="宋体" w:cs="宋体"/>
          <w:kern w:val="0"/>
          <w:sz w:val="24"/>
        </w:rPr>
      </w:pPr>
      <w:r>
        <w:rPr>
          <w:rFonts w:hint="eastAsia" w:ascii="宋体" w:cs="宋体"/>
          <w:kern w:val="0"/>
          <w:sz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36564EA0">
      <w:pPr>
        <w:numPr>
          <w:ilvl w:val="0"/>
          <w:numId w:val="16"/>
        </w:numPr>
        <w:adjustRightInd w:val="0"/>
        <w:snapToGrid w:val="0"/>
        <w:spacing w:line="300" w:lineRule="auto"/>
        <w:ind w:firstLine="482" w:firstLineChars="200"/>
        <w:outlineLvl w:val="0"/>
        <w:rPr>
          <w:rFonts w:ascii="宋体" w:cs="宋体"/>
          <w:b/>
          <w:kern w:val="0"/>
          <w:sz w:val="24"/>
        </w:rPr>
      </w:pPr>
      <w:bookmarkStart w:id="158" w:name="_Toc211280628"/>
      <w:bookmarkStart w:id="159" w:name="_Toc31273"/>
      <w:r>
        <w:rPr>
          <w:rFonts w:hint="eastAsia" w:ascii="宋体" w:cs="宋体"/>
          <w:b/>
          <w:kern w:val="0"/>
          <w:sz w:val="24"/>
          <w:lang w:bidi="ar"/>
        </w:rPr>
        <w:t>不可抗力</w:t>
      </w:r>
      <w:bookmarkEnd w:id="158"/>
      <w:bookmarkEnd w:id="159"/>
    </w:p>
    <w:p w14:paraId="2813155C">
      <w:pPr>
        <w:adjustRightInd w:val="0"/>
        <w:snapToGrid w:val="0"/>
        <w:spacing w:line="300" w:lineRule="auto"/>
        <w:ind w:firstLine="480" w:firstLineChars="200"/>
        <w:rPr>
          <w:rFonts w:ascii="宋体" w:cs="宋体"/>
          <w:sz w:val="24"/>
        </w:rPr>
      </w:pPr>
      <w:r>
        <w:rPr>
          <w:rFonts w:hint="eastAsia" w:ascii="宋体" w:cs="宋体"/>
          <w:sz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7F273DF7">
      <w:pPr>
        <w:adjustRightInd w:val="0"/>
        <w:snapToGrid w:val="0"/>
        <w:spacing w:line="420" w:lineRule="exact"/>
        <w:ind w:left="-105" w:leftChars="-50" w:right="-105" w:rightChars="-50" w:firstLine="482" w:firstLineChars="200"/>
        <w:outlineLvl w:val="0"/>
        <w:rPr>
          <w:rFonts w:ascii="宋体" w:cs="宋体"/>
          <w:b/>
          <w:kern w:val="0"/>
          <w:sz w:val="24"/>
        </w:rPr>
      </w:pPr>
      <w:bookmarkStart w:id="160" w:name="_Toc15713"/>
      <w:bookmarkStart w:id="161" w:name="_Toc211280629"/>
      <w:r>
        <w:rPr>
          <w:rFonts w:hint="eastAsia" w:ascii="宋体" w:cs="宋体"/>
          <w:b/>
          <w:kern w:val="0"/>
          <w:sz w:val="24"/>
          <w:lang w:bidi="ar"/>
        </w:rPr>
        <w:t>十七、安全环保条款</w:t>
      </w:r>
      <w:bookmarkEnd w:id="160"/>
      <w:bookmarkEnd w:id="161"/>
    </w:p>
    <w:p w14:paraId="1F811AE1">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1.供方须严格遵守安全环保法律、法规和相关的安全环保管理制度。</w:t>
      </w:r>
    </w:p>
    <w:p w14:paraId="36F0DDD0">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517A579E">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3.供方在产品生产过程中具有安全环保技术措施和专项方案，并严格贯彻落实。</w:t>
      </w:r>
    </w:p>
    <w:p w14:paraId="5D80272E">
      <w:pPr>
        <w:adjustRightInd w:val="0"/>
        <w:snapToGrid w:val="0"/>
        <w:spacing w:line="420" w:lineRule="exact"/>
        <w:ind w:left="-105" w:leftChars="-50" w:right="-105" w:rightChars="-50" w:firstLine="482" w:firstLineChars="200"/>
        <w:outlineLvl w:val="0"/>
        <w:rPr>
          <w:rFonts w:ascii="宋体" w:cs="宋体"/>
          <w:b/>
          <w:kern w:val="0"/>
          <w:sz w:val="24"/>
        </w:rPr>
      </w:pPr>
      <w:bookmarkStart w:id="162" w:name="_Toc5727"/>
      <w:bookmarkStart w:id="163" w:name="_Toc211280630"/>
      <w:r>
        <w:rPr>
          <w:rFonts w:hint="eastAsia" w:ascii="宋体" w:cs="宋体"/>
          <w:b/>
          <w:kern w:val="0"/>
          <w:sz w:val="24"/>
          <w:lang w:bidi="ar"/>
        </w:rPr>
        <w:t>十八、廉洁条款</w:t>
      </w:r>
      <w:bookmarkEnd w:id="162"/>
      <w:bookmarkEnd w:id="163"/>
    </w:p>
    <w:p w14:paraId="186C074D">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0360C48E">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2.供方若遇到需方人员索贿，请及时向需方公司纪委举报，联系人：    ，联系电话：         。</w:t>
      </w:r>
    </w:p>
    <w:p w14:paraId="32613C2D">
      <w:pPr>
        <w:adjustRightInd w:val="0"/>
        <w:snapToGrid w:val="0"/>
        <w:spacing w:line="420" w:lineRule="exact"/>
        <w:ind w:left="-105" w:leftChars="-50" w:right="-105" w:rightChars="-50" w:firstLine="482" w:firstLineChars="200"/>
        <w:outlineLvl w:val="0"/>
        <w:rPr>
          <w:rFonts w:ascii="宋体" w:cs="宋体"/>
          <w:b/>
          <w:kern w:val="0"/>
          <w:sz w:val="24"/>
        </w:rPr>
      </w:pPr>
      <w:bookmarkStart w:id="164" w:name="_Toc211280631"/>
      <w:bookmarkStart w:id="165" w:name="_Toc1669"/>
      <w:r>
        <w:rPr>
          <w:rFonts w:hint="eastAsia" w:ascii="宋体" w:cs="宋体"/>
          <w:b/>
          <w:kern w:val="0"/>
          <w:sz w:val="24"/>
          <w:lang w:bidi="ar"/>
        </w:rPr>
        <w:t>十九、解决合同纠纷的方式</w:t>
      </w:r>
      <w:bookmarkEnd w:id="164"/>
      <w:bookmarkEnd w:id="165"/>
    </w:p>
    <w:p w14:paraId="574E53DA">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发生争议由双方协商解决，协商不成提交需方所在地人民法院裁决。诉讼期间，除争议条款外，合同其他条款，供方应继续履行。</w:t>
      </w:r>
    </w:p>
    <w:p w14:paraId="72F3B34D">
      <w:pPr>
        <w:adjustRightInd w:val="0"/>
        <w:snapToGrid w:val="0"/>
        <w:spacing w:line="420" w:lineRule="exact"/>
        <w:ind w:left="254" w:leftChars="121" w:right="-105" w:rightChars="-50" w:firstLine="120" w:firstLineChars="50"/>
        <w:outlineLvl w:val="0"/>
        <w:rPr>
          <w:rFonts w:ascii="宋体" w:cs="宋体"/>
          <w:b/>
          <w:kern w:val="0"/>
          <w:sz w:val="24"/>
        </w:rPr>
      </w:pPr>
      <w:bookmarkStart w:id="166" w:name="_Toc29277"/>
      <w:bookmarkStart w:id="167" w:name="_Toc211280632"/>
      <w:r>
        <w:rPr>
          <w:rFonts w:hint="eastAsia" w:ascii="宋体" w:cs="宋体"/>
          <w:b/>
          <w:kern w:val="0"/>
          <w:sz w:val="24"/>
          <w:lang w:bidi="ar"/>
        </w:rPr>
        <w:t>二十、合同生效：</w:t>
      </w:r>
      <w:bookmarkEnd w:id="166"/>
      <w:bookmarkEnd w:id="167"/>
    </w:p>
    <w:p w14:paraId="0A327A66">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本合同一式</w:t>
      </w:r>
      <w:r>
        <w:rPr>
          <w:rFonts w:hint="eastAsia" w:ascii="宋体" w:cs="宋体"/>
          <w:kern w:val="0"/>
          <w:sz w:val="24"/>
          <w:u w:val="single"/>
          <w:lang w:bidi="ar"/>
        </w:rPr>
        <w:t>肆</w:t>
      </w:r>
      <w:r>
        <w:rPr>
          <w:rFonts w:hint="eastAsia" w:ascii="宋体" w:cs="宋体"/>
          <w:kern w:val="0"/>
          <w:sz w:val="24"/>
          <w:lang w:bidi="ar"/>
        </w:rPr>
        <w:t>份，供方</w:t>
      </w:r>
      <w:r>
        <w:rPr>
          <w:rFonts w:hint="eastAsia" w:ascii="宋体" w:cs="宋体"/>
          <w:kern w:val="0"/>
          <w:sz w:val="24"/>
          <w:u w:val="single"/>
          <w:lang w:bidi="ar"/>
        </w:rPr>
        <w:t>壹</w:t>
      </w:r>
      <w:r>
        <w:rPr>
          <w:rFonts w:hint="eastAsia" w:ascii="宋体" w:cs="宋体"/>
          <w:kern w:val="0"/>
          <w:sz w:val="24"/>
          <w:lang w:bidi="ar"/>
        </w:rPr>
        <w:t>份，需方</w:t>
      </w:r>
      <w:r>
        <w:rPr>
          <w:rFonts w:hint="eastAsia" w:ascii="宋体" w:cs="宋体"/>
          <w:kern w:val="0"/>
          <w:sz w:val="24"/>
          <w:u w:val="single"/>
          <w:lang w:bidi="ar"/>
        </w:rPr>
        <w:t>叁</w:t>
      </w:r>
      <w:r>
        <w:rPr>
          <w:rFonts w:hint="eastAsia" w:ascii="宋体" w:cs="宋体"/>
          <w:kern w:val="0"/>
          <w:sz w:val="24"/>
          <w:lang w:bidi="ar"/>
        </w:rPr>
        <w:t>份，自双方签字并加盖公司合同专用章或公司公章之日起生效，附件与本合同具有同等法律效力。</w:t>
      </w:r>
    </w:p>
    <w:p w14:paraId="4D8E6469">
      <w:pPr>
        <w:adjustRightInd w:val="0"/>
        <w:snapToGrid w:val="0"/>
        <w:spacing w:line="420" w:lineRule="exact"/>
        <w:ind w:left="-105" w:leftChars="-50" w:right="-105" w:rightChars="-50" w:firstLine="482" w:firstLineChars="200"/>
        <w:outlineLvl w:val="0"/>
        <w:rPr>
          <w:rFonts w:ascii="宋体" w:cs="宋体"/>
          <w:b/>
          <w:kern w:val="0"/>
          <w:sz w:val="24"/>
        </w:rPr>
      </w:pPr>
      <w:bookmarkStart w:id="168" w:name="_Toc5353"/>
      <w:bookmarkStart w:id="169" w:name="_Toc211280633"/>
      <w:r>
        <w:rPr>
          <w:rFonts w:hint="eastAsia" w:ascii="宋体" w:cs="宋体"/>
          <w:b/>
          <w:kern w:val="0"/>
          <w:sz w:val="24"/>
          <w:lang w:bidi="ar"/>
        </w:rPr>
        <w:t>二十一、</w:t>
      </w:r>
      <w:r>
        <w:rPr>
          <w:rFonts w:hint="eastAsia" w:ascii="宋体" w:cs="宋体"/>
          <w:bCs/>
          <w:kern w:val="0"/>
          <w:sz w:val="24"/>
          <w:lang w:bidi="ar"/>
        </w:rPr>
        <w:t>其它未尽事宜，双方可</w:t>
      </w:r>
      <w:r>
        <w:rPr>
          <w:rFonts w:hint="eastAsia" w:ascii="宋体" w:cs="宋体"/>
          <w:bCs/>
          <w:sz w:val="24"/>
          <w:lang w:bidi="ar"/>
        </w:rPr>
        <w:t>签订补充协议</w:t>
      </w:r>
      <w:r>
        <w:rPr>
          <w:rFonts w:hint="eastAsia" w:ascii="宋体" w:cs="宋体"/>
          <w:bCs/>
          <w:kern w:val="0"/>
          <w:sz w:val="24"/>
          <w:lang w:bidi="ar"/>
        </w:rPr>
        <w:t>。</w:t>
      </w:r>
      <w:bookmarkEnd w:id="168"/>
      <w:bookmarkEnd w:id="169"/>
    </w:p>
    <w:p w14:paraId="6AAEE350">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（以下为签字页，无正文）</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013E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525365BA">
            <w:pPr>
              <w:adjustRightInd w:val="0"/>
              <w:snapToGrid w:val="0"/>
              <w:spacing w:line="420" w:lineRule="exact"/>
              <w:rPr>
                <w:rFonts w:ascii="宋体" w:cs="宋体"/>
                <w:sz w:val="24"/>
              </w:rPr>
            </w:pPr>
            <w:r>
              <w:rPr>
                <w:rFonts w:hint="eastAsia" w:ascii="宋体" w:cs="宋体"/>
                <w:sz w:val="24"/>
                <w:lang w:bidi="ar"/>
              </w:rPr>
              <w:t xml:space="preserve">供方（盖章）： </w:t>
            </w:r>
          </w:p>
          <w:p w14:paraId="64727F76">
            <w:pPr>
              <w:adjustRightInd w:val="0"/>
              <w:snapToGrid w:val="0"/>
              <w:spacing w:line="420" w:lineRule="exact"/>
              <w:rPr>
                <w:rFonts w:ascii="宋体" w:cs="宋体"/>
                <w:sz w:val="24"/>
              </w:rPr>
            </w:pPr>
            <w:r>
              <w:rPr>
                <w:rFonts w:hint="eastAsia" w:ascii="宋体" w:cs="宋体"/>
                <w:sz w:val="24"/>
                <w:lang w:bidi="ar"/>
              </w:rPr>
              <w:t xml:space="preserve">地址： </w:t>
            </w:r>
          </w:p>
          <w:p w14:paraId="1790CB7B">
            <w:pPr>
              <w:adjustRightInd w:val="0"/>
              <w:snapToGrid w:val="0"/>
              <w:spacing w:line="420" w:lineRule="exact"/>
              <w:rPr>
                <w:rFonts w:ascii="宋体" w:cs="宋体"/>
                <w:sz w:val="24"/>
              </w:rPr>
            </w:pPr>
            <w:r>
              <w:rPr>
                <w:rFonts w:hint="eastAsia" w:ascii="宋体" w:cs="宋体"/>
                <w:sz w:val="24"/>
                <w:lang w:bidi="ar"/>
              </w:rPr>
              <w:t>委托代理人：</w:t>
            </w:r>
          </w:p>
          <w:p w14:paraId="28DAD998">
            <w:pPr>
              <w:adjustRightInd w:val="0"/>
              <w:snapToGrid w:val="0"/>
              <w:spacing w:line="420" w:lineRule="exact"/>
              <w:rPr>
                <w:rFonts w:ascii="宋体" w:cs="宋体"/>
                <w:sz w:val="24"/>
              </w:rPr>
            </w:pPr>
            <w:r>
              <w:rPr>
                <w:rFonts w:hint="eastAsia" w:ascii="宋体" w:cs="宋体"/>
                <w:sz w:val="24"/>
                <w:lang w:bidi="ar"/>
              </w:rPr>
              <w:t xml:space="preserve">电话/传真： </w:t>
            </w:r>
          </w:p>
          <w:p w14:paraId="6EDA60A0">
            <w:pPr>
              <w:adjustRightInd w:val="0"/>
              <w:snapToGrid w:val="0"/>
              <w:spacing w:line="420" w:lineRule="exact"/>
              <w:rPr>
                <w:rFonts w:ascii="宋体" w:cs="宋体"/>
                <w:sz w:val="24"/>
              </w:rPr>
            </w:pPr>
            <w:r>
              <w:rPr>
                <w:rFonts w:hint="eastAsia" w:ascii="宋体" w:cs="宋体"/>
                <w:sz w:val="24"/>
                <w:lang w:bidi="ar"/>
              </w:rPr>
              <w:t xml:space="preserve">开户银行： </w:t>
            </w:r>
          </w:p>
          <w:p w14:paraId="4AB9D41C">
            <w:pPr>
              <w:adjustRightInd w:val="0"/>
              <w:snapToGrid w:val="0"/>
              <w:spacing w:line="420" w:lineRule="exact"/>
              <w:rPr>
                <w:rFonts w:ascii="宋体" w:cs="宋体"/>
                <w:sz w:val="24"/>
              </w:rPr>
            </w:pPr>
            <w:r>
              <w:rPr>
                <w:rFonts w:hint="eastAsia" w:ascii="宋体" w:cs="宋体"/>
                <w:sz w:val="24"/>
                <w:lang w:bidi="ar"/>
              </w:rPr>
              <w:t xml:space="preserve">账号： </w:t>
            </w:r>
          </w:p>
          <w:p w14:paraId="560B04EC">
            <w:pPr>
              <w:adjustRightInd w:val="0"/>
              <w:snapToGrid w:val="0"/>
              <w:spacing w:line="420" w:lineRule="exact"/>
              <w:rPr>
                <w:rFonts w:ascii="宋体" w:cs="宋体"/>
                <w:sz w:val="24"/>
              </w:rPr>
            </w:pPr>
            <w:r>
              <w:rPr>
                <w:rFonts w:hint="eastAsia" w:ascii="宋体" w:cs="宋体"/>
                <w:sz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7FC8A7E6">
            <w:pPr>
              <w:adjustRightInd w:val="0"/>
              <w:snapToGrid w:val="0"/>
              <w:spacing w:line="420" w:lineRule="exact"/>
              <w:rPr>
                <w:rFonts w:ascii="宋体" w:cs="宋体"/>
                <w:sz w:val="24"/>
              </w:rPr>
            </w:pPr>
            <w:r>
              <w:rPr>
                <w:rFonts w:hint="eastAsia" w:ascii="宋体" w:cs="宋体"/>
                <w:sz w:val="24"/>
                <w:lang w:bidi="ar"/>
              </w:rPr>
              <w:t xml:space="preserve">需方（盖章）：       </w:t>
            </w:r>
          </w:p>
          <w:p w14:paraId="4FDE1E69">
            <w:pPr>
              <w:adjustRightInd w:val="0"/>
              <w:snapToGrid w:val="0"/>
              <w:spacing w:line="420" w:lineRule="exact"/>
              <w:rPr>
                <w:rFonts w:ascii="宋体" w:cs="宋体"/>
                <w:sz w:val="24"/>
              </w:rPr>
            </w:pPr>
            <w:r>
              <w:rPr>
                <w:rFonts w:hint="eastAsia" w:ascii="宋体" w:cs="宋体"/>
                <w:sz w:val="24"/>
                <w:lang w:bidi="ar"/>
              </w:rPr>
              <w:t xml:space="preserve">地址：      </w:t>
            </w:r>
          </w:p>
          <w:p w14:paraId="174185BA">
            <w:pPr>
              <w:adjustRightInd w:val="0"/>
              <w:snapToGrid w:val="0"/>
              <w:spacing w:line="420" w:lineRule="exact"/>
              <w:rPr>
                <w:rFonts w:ascii="宋体" w:cs="宋体"/>
                <w:sz w:val="24"/>
              </w:rPr>
            </w:pPr>
            <w:r>
              <w:rPr>
                <w:rFonts w:hint="eastAsia" w:ascii="宋体" w:cs="宋体"/>
                <w:sz w:val="24"/>
                <w:lang w:bidi="ar"/>
              </w:rPr>
              <w:t>委托代理人：</w:t>
            </w:r>
          </w:p>
          <w:p w14:paraId="47B3F368">
            <w:pPr>
              <w:adjustRightInd w:val="0"/>
              <w:snapToGrid w:val="0"/>
              <w:spacing w:line="420" w:lineRule="exact"/>
              <w:rPr>
                <w:rFonts w:ascii="宋体" w:cs="宋体"/>
                <w:sz w:val="24"/>
              </w:rPr>
            </w:pPr>
            <w:r>
              <w:rPr>
                <w:rFonts w:hint="eastAsia" w:ascii="宋体" w:cs="宋体"/>
                <w:sz w:val="24"/>
                <w:lang w:bidi="ar"/>
              </w:rPr>
              <w:t xml:space="preserve">电话/传真： </w:t>
            </w:r>
          </w:p>
          <w:p w14:paraId="5D8DB785">
            <w:pPr>
              <w:spacing w:line="420" w:lineRule="exact"/>
              <w:rPr>
                <w:rFonts w:ascii="宋体" w:cs="宋体"/>
                <w:sz w:val="24"/>
                <w:lang w:bidi="ar"/>
              </w:rPr>
            </w:pPr>
            <w:r>
              <w:rPr>
                <w:rFonts w:hint="eastAsia" w:ascii="宋体" w:cs="宋体"/>
                <w:sz w:val="24"/>
                <w:lang w:bidi="ar"/>
              </w:rPr>
              <w:t xml:space="preserve">开户银行： </w:t>
            </w:r>
          </w:p>
          <w:p w14:paraId="20C641E2">
            <w:pPr>
              <w:spacing w:line="420" w:lineRule="exact"/>
              <w:rPr>
                <w:rFonts w:ascii="宋体" w:cs="宋体"/>
                <w:sz w:val="24"/>
              </w:rPr>
            </w:pPr>
            <w:r>
              <w:rPr>
                <w:rFonts w:hint="eastAsia" w:ascii="宋体" w:cs="宋体"/>
                <w:sz w:val="24"/>
                <w:lang w:bidi="ar"/>
              </w:rPr>
              <w:t xml:space="preserve">账号： </w:t>
            </w:r>
          </w:p>
          <w:p w14:paraId="70DA4966">
            <w:pPr>
              <w:adjustRightInd w:val="0"/>
              <w:snapToGrid w:val="0"/>
              <w:spacing w:line="420" w:lineRule="exact"/>
              <w:rPr>
                <w:rFonts w:ascii="宋体" w:cs="宋体"/>
                <w:sz w:val="24"/>
              </w:rPr>
            </w:pPr>
            <w:r>
              <w:rPr>
                <w:rFonts w:hint="eastAsia" w:ascii="宋体" w:cs="宋体"/>
                <w:sz w:val="24"/>
                <w:lang w:bidi="ar"/>
              </w:rPr>
              <w:t xml:space="preserve">纳税人识别号： </w:t>
            </w:r>
          </w:p>
        </w:tc>
      </w:tr>
    </w:tbl>
    <w:p w14:paraId="606A77EF">
      <w:pPr>
        <w:spacing w:line="360" w:lineRule="auto"/>
        <w:ind w:firstLine="525" w:firstLineChars="250"/>
        <w:rPr>
          <w:rFonts w:ascii="宋体" w:cs="宋体"/>
        </w:rPr>
      </w:pPr>
    </w:p>
    <w:p w14:paraId="6F87ED14">
      <w:pPr>
        <w:adjustRightInd w:val="0"/>
        <w:snapToGrid w:val="0"/>
        <w:spacing w:line="420" w:lineRule="exact"/>
        <w:rPr>
          <w:rFonts w:ascii="宋体" w:cs="宋体"/>
          <w:b/>
          <w:bCs/>
          <w:sz w:val="24"/>
          <w:lang w:bidi="ar"/>
        </w:rPr>
      </w:pPr>
      <w:r>
        <w:rPr>
          <w:rFonts w:hint="eastAsia" w:ascii="宋体" w:cs="宋体"/>
          <w:b/>
          <w:bCs/>
          <w:sz w:val="24"/>
          <w:lang w:bidi="ar"/>
        </w:rPr>
        <w:t>附件一：产品及技术服务清单</w:t>
      </w:r>
    </w:p>
    <w:tbl>
      <w:tblPr>
        <w:tblStyle w:val="77"/>
        <w:tblW w:w="10122"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2067"/>
        <w:gridCol w:w="2410"/>
        <w:gridCol w:w="850"/>
        <w:gridCol w:w="993"/>
        <w:gridCol w:w="2863"/>
      </w:tblGrid>
      <w:tr w14:paraId="2638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39" w:type="dxa"/>
            <w:vAlign w:val="center"/>
          </w:tcPr>
          <w:p w14:paraId="4C9F1B17">
            <w:pPr>
              <w:adjustRightInd w:val="0"/>
              <w:snapToGrid w:val="0"/>
              <w:spacing w:line="420" w:lineRule="exact"/>
              <w:jc w:val="center"/>
              <w:rPr>
                <w:rFonts w:ascii="宋体" w:cs="宋体"/>
                <w:sz w:val="24"/>
                <w:lang w:bidi="ar"/>
              </w:rPr>
            </w:pPr>
            <w:r>
              <w:rPr>
                <w:rFonts w:hint="eastAsia" w:ascii="宋体" w:cs="宋体"/>
                <w:sz w:val="24"/>
                <w:lang w:bidi="ar"/>
              </w:rPr>
              <w:t>序号</w:t>
            </w:r>
          </w:p>
        </w:tc>
        <w:tc>
          <w:tcPr>
            <w:tcW w:w="2067" w:type="dxa"/>
            <w:vAlign w:val="center"/>
          </w:tcPr>
          <w:p w14:paraId="0EDF20E4">
            <w:pPr>
              <w:adjustRightInd w:val="0"/>
              <w:snapToGrid w:val="0"/>
              <w:spacing w:line="420" w:lineRule="exact"/>
              <w:jc w:val="center"/>
              <w:rPr>
                <w:rFonts w:ascii="宋体" w:cs="宋体"/>
                <w:sz w:val="24"/>
                <w:lang w:bidi="ar"/>
              </w:rPr>
            </w:pPr>
            <w:r>
              <w:rPr>
                <w:rFonts w:hint="eastAsia" w:ascii="宋体" w:cs="宋体"/>
                <w:sz w:val="24"/>
                <w:lang w:bidi="ar"/>
              </w:rPr>
              <w:t>分项名称</w:t>
            </w:r>
          </w:p>
        </w:tc>
        <w:tc>
          <w:tcPr>
            <w:tcW w:w="2410" w:type="dxa"/>
            <w:noWrap/>
            <w:vAlign w:val="center"/>
          </w:tcPr>
          <w:p w14:paraId="20FD9502">
            <w:pPr>
              <w:adjustRightInd w:val="0"/>
              <w:snapToGrid w:val="0"/>
              <w:spacing w:line="420" w:lineRule="exact"/>
              <w:jc w:val="center"/>
              <w:rPr>
                <w:rFonts w:ascii="宋体" w:cs="宋体"/>
                <w:sz w:val="24"/>
                <w:lang w:bidi="ar"/>
              </w:rPr>
            </w:pPr>
            <w:r>
              <w:rPr>
                <w:rFonts w:hint="eastAsia" w:ascii="宋体" w:cs="宋体"/>
                <w:sz w:val="24"/>
                <w:lang w:bidi="ar"/>
              </w:rPr>
              <w:t>型号和规格</w:t>
            </w:r>
          </w:p>
        </w:tc>
        <w:tc>
          <w:tcPr>
            <w:tcW w:w="850" w:type="dxa"/>
            <w:noWrap/>
            <w:vAlign w:val="center"/>
          </w:tcPr>
          <w:p w14:paraId="3B4A40D3">
            <w:pPr>
              <w:adjustRightInd w:val="0"/>
              <w:snapToGrid w:val="0"/>
              <w:spacing w:line="420" w:lineRule="exact"/>
              <w:jc w:val="center"/>
              <w:rPr>
                <w:rFonts w:ascii="宋体" w:cs="宋体"/>
                <w:sz w:val="24"/>
                <w:lang w:bidi="ar"/>
              </w:rPr>
            </w:pPr>
            <w:r>
              <w:rPr>
                <w:rFonts w:hint="eastAsia" w:ascii="宋体" w:cs="宋体"/>
                <w:sz w:val="24"/>
                <w:lang w:bidi="ar"/>
              </w:rPr>
              <w:t>单位</w:t>
            </w:r>
          </w:p>
        </w:tc>
        <w:tc>
          <w:tcPr>
            <w:tcW w:w="993" w:type="dxa"/>
            <w:vAlign w:val="center"/>
          </w:tcPr>
          <w:p w14:paraId="2AA5A2FD">
            <w:pPr>
              <w:adjustRightInd w:val="0"/>
              <w:snapToGrid w:val="0"/>
              <w:spacing w:line="420" w:lineRule="exact"/>
              <w:jc w:val="center"/>
              <w:rPr>
                <w:rFonts w:ascii="宋体" w:cs="宋体"/>
                <w:sz w:val="24"/>
                <w:lang w:bidi="ar"/>
              </w:rPr>
            </w:pPr>
            <w:r>
              <w:rPr>
                <w:rFonts w:hint="eastAsia" w:ascii="宋体" w:cs="宋体"/>
                <w:sz w:val="24"/>
                <w:lang w:bidi="ar"/>
              </w:rPr>
              <w:t>数量</w:t>
            </w:r>
          </w:p>
        </w:tc>
        <w:tc>
          <w:tcPr>
            <w:tcW w:w="2863" w:type="dxa"/>
            <w:vAlign w:val="center"/>
          </w:tcPr>
          <w:p w14:paraId="2F6A9090">
            <w:pPr>
              <w:adjustRightInd w:val="0"/>
              <w:snapToGrid w:val="0"/>
              <w:spacing w:line="420" w:lineRule="exact"/>
              <w:jc w:val="center"/>
              <w:rPr>
                <w:rFonts w:ascii="宋体" w:cs="宋体"/>
                <w:sz w:val="24"/>
                <w:lang w:bidi="ar"/>
              </w:rPr>
            </w:pPr>
            <w:r>
              <w:rPr>
                <w:rFonts w:hint="eastAsia" w:ascii="宋体" w:cs="宋体"/>
                <w:sz w:val="24"/>
                <w:lang w:bidi="ar"/>
              </w:rPr>
              <w:t>备注</w:t>
            </w:r>
          </w:p>
        </w:tc>
      </w:tr>
      <w:tr w14:paraId="0D13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939" w:type="dxa"/>
            <w:vAlign w:val="center"/>
          </w:tcPr>
          <w:p w14:paraId="68D85BDD">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67" w:type="dxa"/>
          </w:tcPr>
          <w:p w14:paraId="4F492CAA">
            <w:pPr>
              <w:adjustRightInd w:val="0"/>
              <w:snapToGrid w:val="0"/>
              <w:spacing w:line="420" w:lineRule="exact"/>
              <w:jc w:val="center"/>
              <w:rPr>
                <w:rFonts w:ascii="宋体" w:cs="宋体"/>
                <w:sz w:val="24"/>
                <w:lang w:bidi="ar"/>
              </w:rPr>
            </w:pPr>
          </w:p>
        </w:tc>
        <w:tc>
          <w:tcPr>
            <w:tcW w:w="2410" w:type="dxa"/>
          </w:tcPr>
          <w:p w14:paraId="45434781">
            <w:pPr>
              <w:adjustRightInd w:val="0"/>
              <w:snapToGrid w:val="0"/>
              <w:spacing w:line="420" w:lineRule="exact"/>
              <w:jc w:val="center"/>
              <w:rPr>
                <w:rFonts w:ascii="宋体" w:cs="宋体"/>
                <w:sz w:val="24"/>
                <w:lang w:bidi="ar"/>
              </w:rPr>
            </w:pPr>
          </w:p>
        </w:tc>
        <w:tc>
          <w:tcPr>
            <w:tcW w:w="850" w:type="dxa"/>
          </w:tcPr>
          <w:p w14:paraId="411B0039">
            <w:pPr>
              <w:adjustRightInd w:val="0"/>
              <w:snapToGrid w:val="0"/>
              <w:spacing w:line="420" w:lineRule="exact"/>
              <w:jc w:val="center"/>
              <w:rPr>
                <w:rFonts w:ascii="宋体" w:cs="宋体"/>
                <w:sz w:val="24"/>
                <w:lang w:bidi="ar"/>
              </w:rPr>
            </w:pPr>
          </w:p>
        </w:tc>
        <w:tc>
          <w:tcPr>
            <w:tcW w:w="993" w:type="dxa"/>
          </w:tcPr>
          <w:p w14:paraId="43E454D0">
            <w:pPr>
              <w:adjustRightInd w:val="0"/>
              <w:snapToGrid w:val="0"/>
              <w:spacing w:line="420" w:lineRule="exact"/>
              <w:jc w:val="center"/>
              <w:rPr>
                <w:rFonts w:ascii="宋体" w:cs="宋体"/>
                <w:sz w:val="24"/>
                <w:lang w:bidi="ar"/>
              </w:rPr>
            </w:pPr>
          </w:p>
        </w:tc>
        <w:tc>
          <w:tcPr>
            <w:tcW w:w="2863" w:type="dxa"/>
          </w:tcPr>
          <w:p w14:paraId="29967BB1">
            <w:pPr>
              <w:adjustRightInd w:val="0"/>
              <w:snapToGrid w:val="0"/>
              <w:spacing w:line="420" w:lineRule="exact"/>
              <w:jc w:val="center"/>
              <w:rPr>
                <w:rFonts w:ascii="宋体" w:cs="宋体"/>
                <w:sz w:val="24"/>
                <w:lang w:bidi="ar"/>
              </w:rPr>
            </w:pPr>
          </w:p>
        </w:tc>
      </w:tr>
      <w:tr w14:paraId="5B53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39" w:type="dxa"/>
            <w:vAlign w:val="center"/>
          </w:tcPr>
          <w:p w14:paraId="52FAC7C1">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67" w:type="dxa"/>
          </w:tcPr>
          <w:p w14:paraId="79CE0D81">
            <w:pPr>
              <w:adjustRightInd w:val="0"/>
              <w:snapToGrid w:val="0"/>
              <w:spacing w:line="420" w:lineRule="exact"/>
              <w:jc w:val="center"/>
              <w:rPr>
                <w:rFonts w:ascii="宋体" w:cs="宋体"/>
                <w:sz w:val="24"/>
                <w:lang w:bidi="ar"/>
              </w:rPr>
            </w:pPr>
          </w:p>
        </w:tc>
        <w:tc>
          <w:tcPr>
            <w:tcW w:w="2410" w:type="dxa"/>
          </w:tcPr>
          <w:p w14:paraId="70E8F842">
            <w:pPr>
              <w:adjustRightInd w:val="0"/>
              <w:snapToGrid w:val="0"/>
              <w:spacing w:line="420" w:lineRule="exact"/>
              <w:jc w:val="center"/>
              <w:rPr>
                <w:rFonts w:ascii="宋体" w:cs="宋体"/>
                <w:sz w:val="24"/>
                <w:lang w:bidi="ar"/>
              </w:rPr>
            </w:pPr>
          </w:p>
        </w:tc>
        <w:tc>
          <w:tcPr>
            <w:tcW w:w="850" w:type="dxa"/>
          </w:tcPr>
          <w:p w14:paraId="3488F97C">
            <w:pPr>
              <w:adjustRightInd w:val="0"/>
              <w:snapToGrid w:val="0"/>
              <w:spacing w:line="420" w:lineRule="exact"/>
              <w:jc w:val="center"/>
              <w:rPr>
                <w:rFonts w:ascii="宋体" w:cs="宋体"/>
                <w:sz w:val="24"/>
                <w:lang w:bidi="ar"/>
              </w:rPr>
            </w:pPr>
          </w:p>
        </w:tc>
        <w:tc>
          <w:tcPr>
            <w:tcW w:w="993" w:type="dxa"/>
          </w:tcPr>
          <w:p w14:paraId="05D7C71E">
            <w:pPr>
              <w:adjustRightInd w:val="0"/>
              <w:snapToGrid w:val="0"/>
              <w:spacing w:line="420" w:lineRule="exact"/>
              <w:jc w:val="center"/>
              <w:rPr>
                <w:rFonts w:ascii="宋体" w:cs="宋体"/>
                <w:sz w:val="24"/>
                <w:lang w:bidi="ar"/>
              </w:rPr>
            </w:pPr>
          </w:p>
        </w:tc>
        <w:tc>
          <w:tcPr>
            <w:tcW w:w="2863" w:type="dxa"/>
          </w:tcPr>
          <w:p w14:paraId="41FE7ECC">
            <w:pPr>
              <w:adjustRightInd w:val="0"/>
              <w:snapToGrid w:val="0"/>
              <w:spacing w:line="420" w:lineRule="exact"/>
              <w:jc w:val="center"/>
              <w:rPr>
                <w:rFonts w:ascii="宋体" w:cs="宋体"/>
                <w:sz w:val="24"/>
                <w:lang w:bidi="ar"/>
              </w:rPr>
            </w:pPr>
          </w:p>
        </w:tc>
      </w:tr>
      <w:tr w14:paraId="2E25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939" w:type="dxa"/>
            <w:vAlign w:val="center"/>
          </w:tcPr>
          <w:p w14:paraId="230EB92C">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67" w:type="dxa"/>
          </w:tcPr>
          <w:p w14:paraId="06E2A255">
            <w:pPr>
              <w:adjustRightInd w:val="0"/>
              <w:snapToGrid w:val="0"/>
              <w:spacing w:line="420" w:lineRule="exact"/>
              <w:jc w:val="center"/>
              <w:rPr>
                <w:rFonts w:ascii="宋体" w:cs="宋体"/>
                <w:sz w:val="24"/>
                <w:lang w:bidi="ar"/>
              </w:rPr>
            </w:pPr>
          </w:p>
        </w:tc>
        <w:tc>
          <w:tcPr>
            <w:tcW w:w="2410" w:type="dxa"/>
          </w:tcPr>
          <w:p w14:paraId="3F7A4616">
            <w:pPr>
              <w:adjustRightInd w:val="0"/>
              <w:snapToGrid w:val="0"/>
              <w:spacing w:line="420" w:lineRule="exact"/>
              <w:jc w:val="center"/>
              <w:rPr>
                <w:rFonts w:ascii="宋体" w:cs="宋体"/>
                <w:sz w:val="24"/>
                <w:lang w:bidi="ar"/>
              </w:rPr>
            </w:pPr>
          </w:p>
        </w:tc>
        <w:tc>
          <w:tcPr>
            <w:tcW w:w="850" w:type="dxa"/>
          </w:tcPr>
          <w:p w14:paraId="50DF7E1A">
            <w:pPr>
              <w:adjustRightInd w:val="0"/>
              <w:snapToGrid w:val="0"/>
              <w:spacing w:line="420" w:lineRule="exact"/>
              <w:jc w:val="center"/>
              <w:rPr>
                <w:rFonts w:ascii="宋体" w:cs="宋体"/>
                <w:sz w:val="24"/>
                <w:lang w:bidi="ar"/>
              </w:rPr>
            </w:pPr>
          </w:p>
        </w:tc>
        <w:tc>
          <w:tcPr>
            <w:tcW w:w="993" w:type="dxa"/>
          </w:tcPr>
          <w:p w14:paraId="28F5898F">
            <w:pPr>
              <w:adjustRightInd w:val="0"/>
              <w:snapToGrid w:val="0"/>
              <w:spacing w:line="420" w:lineRule="exact"/>
              <w:jc w:val="center"/>
              <w:rPr>
                <w:rFonts w:ascii="宋体" w:cs="宋体"/>
                <w:sz w:val="24"/>
                <w:lang w:bidi="ar"/>
              </w:rPr>
            </w:pPr>
          </w:p>
        </w:tc>
        <w:tc>
          <w:tcPr>
            <w:tcW w:w="2863" w:type="dxa"/>
          </w:tcPr>
          <w:p w14:paraId="6EAAEBD1">
            <w:pPr>
              <w:adjustRightInd w:val="0"/>
              <w:snapToGrid w:val="0"/>
              <w:spacing w:line="420" w:lineRule="exact"/>
              <w:jc w:val="center"/>
              <w:rPr>
                <w:rFonts w:ascii="宋体" w:cs="宋体"/>
                <w:sz w:val="24"/>
                <w:lang w:bidi="ar"/>
              </w:rPr>
            </w:pPr>
          </w:p>
        </w:tc>
      </w:tr>
      <w:tr w14:paraId="69AE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39" w:type="dxa"/>
            <w:vAlign w:val="center"/>
          </w:tcPr>
          <w:p w14:paraId="7642B9BB">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67" w:type="dxa"/>
          </w:tcPr>
          <w:p w14:paraId="78DC3211">
            <w:pPr>
              <w:adjustRightInd w:val="0"/>
              <w:snapToGrid w:val="0"/>
              <w:spacing w:line="420" w:lineRule="exact"/>
              <w:jc w:val="center"/>
              <w:rPr>
                <w:rFonts w:ascii="宋体" w:cs="宋体"/>
                <w:sz w:val="24"/>
                <w:lang w:bidi="ar"/>
              </w:rPr>
            </w:pPr>
          </w:p>
        </w:tc>
        <w:tc>
          <w:tcPr>
            <w:tcW w:w="2410" w:type="dxa"/>
          </w:tcPr>
          <w:p w14:paraId="3279AF30">
            <w:pPr>
              <w:adjustRightInd w:val="0"/>
              <w:snapToGrid w:val="0"/>
              <w:spacing w:line="420" w:lineRule="exact"/>
              <w:jc w:val="center"/>
              <w:rPr>
                <w:rFonts w:ascii="宋体" w:cs="宋体"/>
                <w:sz w:val="24"/>
                <w:lang w:bidi="ar"/>
              </w:rPr>
            </w:pPr>
          </w:p>
        </w:tc>
        <w:tc>
          <w:tcPr>
            <w:tcW w:w="850" w:type="dxa"/>
          </w:tcPr>
          <w:p w14:paraId="01428568">
            <w:pPr>
              <w:adjustRightInd w:val="0"/>
              <w:snapToGrid w:val="0"/>
              <w:spacing w:line="420" w:lineRule="exact"/>
              <w:jc w:val="center"/>
              <w:rPr>
                <w:rFonts w:ascii="宋体" w:cs="宋体"/>
                <w:sz w:val="24"/>
                <w:lang w:bidi="ar"/>
              </w:rPr>
            </w:pPr>
          </w:p>
        </w:tc>
        <w:tc>
          <w:tcPr>
            <w:tcW w:w="993" w:type="dxa"/>
          </w:tcPr>
          <w:p w14:paraId="70048666">
            <w:pPr>
              <w:adjustRightInd w:val="0"/>
              <w:snapToGrid w:val="0"/>
              <w:spacing w:line="420" w:lineRule="exact"/>
              <w:jc w:val="center"/>
              <w:rPr>
                <w:rFonts w:ascii="宋体" w:cs="宋体"/>
                <w:sz w:val="24"/>
                <w:lang w:bidi="ar"/>
              </w:rPr>
            </w:pPr>
          </w:p>
        </w:tc>
        <w:tc>
          <w:tcPr>
            <w:tcW w:w="2863" w:type="dxa"/>
          </w:tcPr>
          <w:p w14:paraId="78A4E9EB">
            <w:pPr>
              <w:adjustRightInd w:val="0"/>
              <w:snapToGrid w:val="0"/>
              <w:spacing w:line="420" w:lineRule="exact"/>
              <w:jc w:val="center"/>
              <w:rPr>
                <w:rFonts w:ascii="宋体" w:cs="宋体"/>
                <w:sz w:val="24"/>
                <w:lang w:bidi="ar"/>
              </w:rPr>
            </w:pPr>
          </w:p>
        </w:tc>
      </w:tr>
      <w:tr w14:paraId="7FE4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939" w:type="dxa"/>
            <w:vAlign w:val="center"/>
          </w:tcPr>
          <w:p w14:paraId="72EC552F">
            <w:pPr>
              <w:adjustRightInd w:val="0"/>
              <w:snapToGrid w:val="0"/>
              <w:spacing w:line="420" w:lineRule="exact"/>
              <w:jc w:val="center"/>
              <w:rPr>
                <w:rFonts w:ascii="宋体" w:cs="宋体"/>
                <w:sz w:val="24"/>
                <w:lang w:bidi="ar"/>
              </w:rPr>
            </w:pPr>
            <w:r>
              <w:rPr>
                <w:rFonts w:hint="eastAsia" w:ascii="宋体" w:cs="宋体"/>
                <w:sz w:val="24"/>
                <w:lang w:bidi="ar"/>
              </w:rPr>
              <w:t>5</w:t>
            </w:r>
          </w:p>
        </w:tc>
        <w:tc>
          <w:tcPr>
            <w:tcW w:w="2067" w:type="dxa"/>
          </w:tcPr>
          <w:p w14:paraId="6F8CD8B8">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410" w:type="dxa"/>
          </w:tcPr>
          <w:p w14:paraId="0962F35F">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850" w:type="dxa"/>
          </w:tcPr>
          <w:p w14:paraId="341F45F9">
            <w:pPr>
              <w:adjustRightInd w:val="0"/>
              <w:snapToGrid w:val="0"/>
              <w:spacing w:line="420" w:lineRule="exact"/>
              <w:jc w:val="center"/>
              <w:rPr>
                <w:rFonts w:ascii="宋体" w:cs="宋体"/>
                <w:sz w:val="24"/>
                <w:lang w:bidi="ar"/>
              </w:rPr>
            </w:pPr>
          </w:p>
        </w:tc>
        <w:tc>
          <w:tcPr>
            <w:tcW w:w="993" w:type="dxa"/>
          </w:tcPr>
          <w:p w14:paraId="2ECC3FB8">
            <w:pPr>
              <w:adjustRightInd w:val="0"/>
              <w:snapToGrid w:val="0"/>
              <w:spacing w:line="420" w:lineRule="exact"/>
              <w:jc w:val="center"/>
              <w:rPr>
                <w:rFonts w:ascii="宋体" w:cs="宋体"/>
                <w:sz w:val="24"/>
                <w:lang w:bidi="ar"/>
              </w:rPr>
            </w:pPr>
          </w:p>
        </w:tc>
        <w:tc>
          <w:tcPr>
            <w:tcW w:w="2863" w:type="dxa"/>
          </w:tcPr>
          <w:p w14:paraId="6CB53CA6">
            <w:pPr>
              <w:adjustRightInd w:val="0"/>
              <w:snapToGrid w:val="0"/>
              <w:spacing w:line="420" w:lineRule="exact"/>
              <w:jc w:val="center"/>
              <w:rPr>
                <w:rFonts w:ascii="宋体" w:cs="宋体"/>
                <w:sz w:val="24"/>
                <w:lang w:bidi="ar"/>
              </w:rPr>
            </w:pPr>
          </w:p>
        </w:tc>
      </w:tr>
    </w:tbl>
    <w:p w14:paraId="00B8400D">
      <w:pPr>
        <w:rPr>
          <w:rFonts w:ascii="宋体" w:cs="宋体"/>
        </w:rPr>
      </w:pPr>
    </w:p>
    <w:p w14:paraId="377DEE97">
      <w:pPr>
        <w:widowControl/>
        <w:spacing w:line="400" w:lineRule="exact"/>
        <w:jc w:val="left"/>
        <w:rPr>
          <w:rFonts w:hint="eastAsia" w:ascii="仿宋" w:hAnsi="仿宋" w:eastAsia="仿宋"/>
          <w:b/>
          <w:bCs/>
          <w:sz w:val="18"/>
          <w:szCs w:val="18"/>
        </w:rPr>
        <w:sectPr>
          <w:pgSz w:w="11906" w:h="16838"/>
          <w:pgMar w:top="1440" w:right="1558" w:bottom="1276" w:left="1247" w:header="851" w:footer="992" w:gutter="0"/>
          <w:cols w:space="720" w:num="1"/>
          <w:docGrid w:type="lines" w:linePitch="312" w:charSpace="0"/>
        </w:sectPr>
      </w:pPr>
    </w:p>
    <w:p w14:paraId="7536F5B7">
      <w:pPr>
        <w:widowControl/>
        <w:spacing w:line="400" w:lineRule="exact"/>
        <w:jc w:val="left"/>
        <w:rPr>
          <w:rFonts w:hint="eastAsia" w:ascii="仿宋" w:hAnsi="仿宋" w:eastAsia="仿宋"/>
          <w:b/>
          <w:bCs/>
          <w:sz w:val="18"/>
          <w:szCs w:val="18"/>
        </w:rPr>
      </w:pPr>
    </w:p>
    <w:bookmarkEnd w:id="114"/>
    <w:bookmarkEnd w:id="115"/>
    <w:bookmarkEnd w:id="116"/>
    <w:bookmarkEnd w:id="117"/>
    <w:bookmarkEnd w:id="118"/>
    <w:bookmarkEnd w:id="119"/>
    <w:bookmarkEnd w:id="120"/>
    <w:bookmarkEnd w:id="121"/>
    <w:bookmarkEnd w:id="122"/>
    <w:p w14:paraId="587D5122">
      <w:pPr>
        <w:spacing w:line="400" w:lineRule="exact"/>
        <w:jc w:val="center"/>
        <w:outlineLvl w:val="0"/>
        <w:rPr>
          <w:rFonts w:hint="eastAsia" w:ascii="仿宋" w:hAnsi="仿宋" w:eastAsia="仿宋"/>
          <w:b/>
          <w:bCs/>
          <w:sz w:val="32"/>
          <w:szCs w:val="32"/>
        </w:rPr>
      </w:pPr>
      <w:bookmarkStart w:id="170" w:name="_Toc22144403"/>
      <w:r>
        <w:rPr>
          <w:rFonts w:hint="eastAsia" w:ascii="仿宋" w:hAnsi="仿宋" w:eastAsia="仿宋"/>
          <w:b/>
          <w:bCs/>
          <w:sz w:val="32"/>
          <w:szCs w:val="32"/>
        </w:rPr>
        <w:t>第五章 采购需求</w:t>
      </w:r>
      <w:bookmarkEnd w:id="170"/>
    </w:p>
    <w:p w14:paraId="5A9E75AB">
      <w:pPr>
        <w:adjustRightInd w:val="0"/>
        <w:snapToGrid w:val="0"/>
        <w:spacing w:line="360" w:lineRule="auto"/>
        <w:rPr>
          <w:rFonts w:hint="eastAsia" w:ascii="宋体" w:hAnsi="宋体" w:cs="宋体"/>
          <w:b/>
          <w:sz w:val="24"/>
        </w:rPr>
      </w:pPr>
    </w:p>
    <w:p w14:paraId="0C1505AE">
      <w:pPr>
        <w:adjustRightInd w:val="0"/>
        <w:snapToGrid w:val="0"/>
        <w:spacing w:line="360" w:lineRule="auto"/>
        <w:rPr>
          <w:rFonts w:hint="eastAsia" w:ascii="宋体" w:hAnsi="宋体" w:cs="宋体"/>
          <w:b/>
          <w:sz w:val="24"/>
        </w:rPr>
      </w:pPr>
      <w:r>
        <w:rPr>
          <w:rFonts w:hint="eastAsia" w:ascii="宋体" w:hAnsi="宋体" w:cs="宋体"/>
          <w:b/>
          <w:sz w:val="24"/>
        </w:rPr>
        <w:t>1 设备名称：</w:t>
      </w:r>
      <w:r>
        <w:rPr>
          <w:rFonts w:hint="eastAsia" w:ascii="宋体" w:hAnsi="宋体" w:cs="宋体"/>
          <w:bCs/>
          <w:sz w:val="24"/>
        </w:rPr>
        <w:t>直膨</w:t>
      </w:r>
      <w:r>
        <w:rPr>
          <w:rFonts w:hint="eastAsia" w:ascii="宋体" w:hAnsi="宋体" w:cs="宋体"/>
          <w:sz w:val="24"/>
        </w:rPr>
        <w:t>组合式空调机组</w:t>
      </w:r>
    </w:p>
    <w:p w14:paraId="1D878E8C">
      <w:pPr>
        <w:adjustRightInd w:val="0"/>
        <w:snapToGrid w:val="0"/>
        <w:spacing w:line="360" w:lineRule="auto"/>
        <w:rPr>
          <w:rFonts w:hint="eastAsia" w:ascii="宋体" w:hAnsi="宋体" w:cs="宋体"/>
          <w:b/>
          <w:sz w:val="24"/>
        </w:rPr>
      </w:pPr>
      <w:r>
        <w:rPr>
          <w:rFonts w:hint="eastAsia" w:ascii="宋体" w:hAnsi="宋体" w:cs="宋体"/>
          <w:b/>
          <w:sz w:val="24"/>
        </w:rPr>
        <w:t>2 数量：</w:t>
      </w:r>
      <w:r>
        <w:rPr>
          <w:rFonts w:hint="eastAsia" w:ascii="宋体" w:hAnsi="宋体" w:cs="宋体"/>
          <w:bCs/>
          <w:sz w:val="24"/>
        </w:rPr>
        <w:t>2台。</w:t>
      </w:r>
    </w:p>
    <w:p w14:paraId="74745C62">
      <w:pPr>
        <w:adjustRightInd w:val="0"/>
        <w:snapToGrid w:val="0"/>
        <w:spacing w:line="360" w:lineRule="auto"/>
        <w:rPr>
          <w:rFonts w:hint="eastAsia" w:ascii="宋体" w:hAnsi="宋体" w:cs="宋体"/>
          <w:b/>
          <w:sz w:val="24"/>
        </w:rPr>
      </w:pPr>
      <w:r>
        <w:rPr>
          <w:rFonts w:hint="eastAsia" w:ascii="宋体" w:hAnsi="宋体" w:cs="宋体"/>
          <w:b/>
          <w:sz w:val="24"/>
        </w:rPr>
        <w:t>3 交货期：</w:t>
      </w:r>
      <w:r>
        <w:rPr>
          <w:rFonts w:hint="eastAsia" w:ascii="宋体" w:hAnsi="宋体" w:cs="宋体"/>
          <w:sz w:val="24"/>
        </w:rPr>
        <w:t>自</w:t>
      </w:r>
      <w:r>
        <w:rPr>
          <w:rFonts w:hint="eastAsia" w:ascii="宋体" w:hAnsi="宋体" w:cs="宋体"/>
          <w:bCs/>
          <w:sz w:val="24"/>
        </w:rPr>
        <w:t>合同签订之日起，2个月内达到交付状态。</w:t>
      </w:r>
    </w:p>
    <w:p w14:paraId="2F091F67">
      <w:pPr>
        <w:adjustRightInd w:val="0"/>
        <w:snapToGrid w:val="0"/>
        <w:spacing w:line="360" w:lineRule="auto"/>
        <w:rPr>
          <w:rFonts w:cs="宋体"/>
          <w:bCs/>
          <w:sz w:val="24"/>
        </w:rPr>
      </w:pPr>
      <w:r>
        <w:rPr>
          <w:rFonts w:hint="eastAsia" w:ascii="宋体" w:hAnsi="宋体" w:cs="宋体"/>
          <w:b/>
          <w:sz w:val="24"/>
        </w:rPr>
        <w:t>4 对供应商资格要求：详见第一章 采购公告</w:t>
      </w:r>
    </w:p>
    <w:p w14:paraId="0C067961">
      <w:pPr>
        <w:adjustRightInd w:val="0"/>
        <w:snapToGrid w:val="0"/>
        <w:spacing w:line="360" w:lineRule="auto"/>
        <w:rPr>
          <w:rFonts w:hint="eastAsia" w:ascii="黑体" w:hAnsi="黑体" w:eastAsia="黑体" w:cs="黑体"/>
          <w:b/>
          <w:kern w:val="0"/>
          <w:sz w:val="24"/>
        </w:rPr>
      </w:pPr>
      <w:r>
        <w:rPr>
          <w:rFonts w:hint="eastAsia" w:ascii="黑体" w:hAnsi="黑体" w:eastAsia="黑体" w:cs="黑体"/>
          <w:b/>
          <w:kern w:val="0"/>
          <w:sz w:val="24"/>
        </w:rPr>
        <w:t>5技术标准与规范</w:t>
      </w:r>
    </w:p>
    <w:p w14:paraId="6F6B323C">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sz w:val="24"/>
        </w:rPr>
        <w:t>供应商</w:t>
      </w:r>
      <w:r>
        <w:rPr>
          <w:rFonts w:hint="eastAsia" w:ascii="宋体" w:hAnsi="宋体" w:cs="宋体"/>
          <w:bCs/>
          <w:kern w:val="0"/>
          <w:sz w:val="24"/>
        </w:rPr>
        <w:t>提供的设备须符合现行国家及行业相关标准关于设备的规定，主要包括但不限于：</w:t>
      </w:r>
    </w:p>
    <w:p w14:paraId="7E732A3E">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a）《通风与空调工程施工质量验收规范》（GB 50243）</w:t>
      </w:r>
    </w:p>
    <w:p w14:paraId="232895DE">
      <w:pPr>
        <w:adjustRightInd w:val="0"/>
        <w:snapToGrid w:val="0"/>
        <w:spacing w:line="360" w:lineRule="auto"/>
        <w:ind w:right="-86" w:rightChars="-41" w:firstLine="480" w:firstLineChars="200"/>
        <w:rPr>
          <w:rFonts w:hint="eastAsia" w:ascii="黑体" w:hAnsi="黑体" w:eastAsia="黑体" w:cs="黑体"/>
          <w:b/>
          <w:kern w:val="0"/>
          <w:sz w:val="24"/>
        </w:rPr>
      </w:pPr>
      <w:r>
        <w:rPr>
          <w:rFonts w:hint="eastAsia" w:ascii="宋体" w:hAnsi="宋体" w:cs="宋体"/>
          <w:bCs/>
          <w:kern w:val="0"/>
          <w:sz w:val="24"/>
        </w:rPr>
        <w:t>b）《洁净厂房设计规范》（GB 50073）</w:t>
      </w:r>
    </w:p>
    <w:p w14:paraId="670A3D8A">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c）《电子工业洁净厂房设计规范》（GB 50472）</w:t>
      </w:r>
    </w:p>
    <w:p w14:paraId="0EE7B373">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e）其他与设备相关的国家及行业标准、规范和规程。</w:t>
      </w:r>
    </w:p>
    <w:p w14:paraId="69DBEDDC">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若上述标准、规范存在矛盾或不一致之处，以要求严格者为准；若出现新的标准或规范，按最新版本执行。</w:t>
      </w:r>
    </w:p>
    <w:p w14:paraId="3540FBC5">
      <w:pPr>
        <w:adjustRightInd w:val="0"/>
        <w:snapToGrid w:val="0"/>
        <w:spacing w:line="360" w:lineRule="auto"/>
        <w:rPr>
          <w:rFonts w:hint="eastAsia" w:ascii="宋体" w:hAnsi="宋体" w:cs="宋体"/>
          <w:b/>
          <w:sz w:val="24"/>
        </w:rPr>
      </w:pPr>
      <w:r>
        <w:rPr>
          <w:rFonts w:hint="eastAsia" w:ascii="宋体" w:hAnsi="宋体" w:cs="宋体"/>
          <w:b/>
          <w:sz w:val="24"/>
        </w:rPr>
        <w:t>6设备的规格参数要求</w:t>
      </w:r>
    </w:p>
    <w:p w14:paraId="19078F28">
      <w:pPr>
        <w:adjustRightInd w:val="0"/>
        <w:snapToGrid w:val="0"/>
        <w:spacing w:line="360" w:lineRule="auto"/>
        <w:rPr>
          <w:rFonts w:hint="eastAsia" w:ascii="宋体" w:hAnsi="宋体" w:cs="宋体"/>
          <w:b/>
          <w:sz w:val="24"/>
        </w:rPr>
      </w:pPr>
      <w:r>
        <w:rPr>
          <w:rFonts w:hint="eastAsia" w:ascii="宋体" w:hAnsi="宋体" w:cs="宋体"/>
          <w:b/>
          <w:sz w:val="24"/>
        </w:rPr>
        <w:t>6.1系统要求</w:t>
      </w:r>
    </w:p>
    <w:p w14:paraId="520BBC29">
      <w:pPr>
        <w:adjustRightInd w:val="0"/>
        <w:snapToGrid w:val="0"/>
        <w:spacing w:line="360" w:lineRule="auto"/>
        <w:ind w:firstLine="482" w:firstLineChars="200"/>
        <w:rPr>
          <w:rFonts w:hint="eastAsia" w:ascii="黑体" w:hAnsi="黑体" w:cs="黑体"/>
          <w:kern w:val="0"/>
          <w:sz w:val="24"/>
        </w:rPr>
      </w:pPr>
      <w:r>
        <w:rPr>
          <w:rFonts w:hint="eastAsia" w:ascii="黑体" w:hAnsi="黑体" w:eastAsia="黑体" w:cs="黑体"/>
          <w:b/>
          <w:sz w:val="24"/>
        </w:rPr>
        <w:t>*</w:t>
      </w:r>
      <w:r>
        <w:rPr>
          <w:rFonts w:hint="eastAsia" w:ascii="宋体" w:hAnsi="宋体" w:cs="宋体"/>
          <w:bCs/>
          <w:sz w:val="24"/>
        </w:rPr>
        <w:t>应符合单位信息化保密规定</w:t>
      </w:r>
      <w:r>
        <w:rPr>
          <w:rFonts w:ascii="宋体" w:hAnsi="宋体" w:cs="宋体"/>
          <w:bCs/>
          <w:sz w:val="24"/>
        </w:rPr>
        <w:t>，不能带有无线</w:t>
      </w:r>
      <w:r>
        <w:rPr>
          <w:rFonts w:hint="eastAsia" w:ascii="宋体" w:hAnsi="宋体" w:cs="宋体"/>
          <w:bCs/>
          <w:sz w:val="24"/>
        </w:rPr>
        <w:t>传输</w:t>
      </w:r>
      <w:r>
        <w:rPr>
          <w:rFonts w:ascii="宋体" w:hAnsi="宋体" w:cs="宋体"/>
          <w:bCs/>
          <w:sz w:val="24"/>
        </w:rPr>
        <w:t>模块</w:t>
      </w:r>
      <w:r>
        <w:rPr>
          <w:rFonts w:hint="eastAsia" w:ascii="宋体" w:hAnsi="宋体" w:cs="宋体"/>
          <w:bCs/>
          <w:sz w:val="24"/>
        </w:rPr>
        <w:t>，</w:t>
      </w:r>
      <w:r>
        <w:rPr>
          <w:rFonts w:ascii="宋体" w:hAnsi="宋体" w:cs="宋体"/>
          <w:sz w:val="24"/>
        </w:rPr>
        <w:t>如有，须物理拆除。</w:t>
      </w:r>
    </w:p>
    <w:p w14:paraId="273E4770">
      <w:pPr>
        <w:adjustRightInd w:val="0"/>
        <w:snapToGrid w:val="0"/>
        <w:spacing w:line="360" w:lineRule="auto"/>
        <w:rPr>
          <w:rFonts w:hint="eastAsia" w:ascii="宋体" w:hAnsi="宋体" w:cs="宋体"/>
          <w:b/>
          <w:sz w:val="24"/>
        </w:rPr>
      </w:pPr>
      <w:r>
        <w:rPr>
          <w:rFonts w:hint="eastAsia" w:ascii="宋体" w:hAnsi="宋体" w:cs="宋体"/>
          <w:b/>
          <w:sz w:val="24"/>
        </w:rPr>
        <w:t>6.2直膨组合式空调机组要求</w:t>
      </w:r>
    </w:p>
    <w:p w14:paraId="1B4765A9">
      <w:pPr>
        <w:adjustRightInd w:val="0"/>
        <w:snapToGrid w:val="0"/>
        <w:spacing w:line="360" w:lineRule="auto"/>
        <w:rPr>
          <w:rFonts w:hint="eastAsia" w:ascii="宋体" w:hAnsi="宋体" w:cs="宋体"/>
          <w:b/>
          <w:sz w:val="24"/>
        </w:rPr>
      </w:pPr>
      <w:r>
        <w:rPr>
          <w:rFonts w:hint="eastAsia" w:ascii="宋体" w:hAnsi="宋体" w:cs="宋体"/>
          <w:b/>
          <w:sz w:val="24"/>
        </w:rPr>
        <w:t>6.2.1功能要求</w:t>
      </w:r>
    </w:p>
    <w:p w14:paraId="1D13D34C">
      <w:pPr>
        <w:adjustRightInd w:val="0"/>
        <w:snapToGrid w:val="0"/>
        <w:spacing w:line="360" w:lineRule="auto"/>
        <w:rPr>
          <w:rFonts w:hint="eastAsia" w:ascii="宋体" w:hAnsi="宋体" w:cs="宋体"/>
          <w:bCs/>
          <w:sz w:val="24"/>
        </w:rPr>
      </w:pPr>
      <w:r>
        <w:rPr>
          <w:rFonts w:hint="eastAsia" w:ascii="宋体" w:hAnsi="宋体" w:cs="宋体"/>
          <w:bCs/>
          <w:sz w:val="24"/>
        </w:rPr>
        <w:t>（1）空气处理功能</w:t>
      </w:r>
    </w:p>
    <w:p w14:paraId="1C9DC85A">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净化空调机组需具备完善的空气处理功能，包括初效过滤、中效过滤、亚高效过滤、制冷、制热、加湿、除湿等。能够根据室内外环境变化及使用需求，自动调节空气处理过程，保证输出的空气满足室内温湿度、洁净度等要求。</w:t>
      </w:r>
    </w:p>
    <w:p w14:paraId="6C1BF1F2">
      <w:pPr>
        <w:adjustRightInd w:val="0"/>
        <w:snapToGrid w:val="0"/>
        <w:spacing w:line="360" w:lineRule="auto"/>
        <w:rPr>
          <w:rFonts w:hint="eastAsia" w:ascii="宋体" w:hAnsi="宋体" w:cs="宋体"/>
          <w:bCs/>
          <w:sz w:val="24"/>
        </w:rPr>
      </w:pPr>
      <w:r>
        <w:rPr>
          <w:rFonts w:hint="eastAsia" w:ascii="宋体" w:hAnsi="宋体" w:cs="宋体"/>
          <w:bCs/>
          <w:sz w:val="24"/>
        </w:rPr>
        <w:t>（2）自动控制功能</w:t>
      </w:r>
    </w:p>
    <w:p w14:paraId="071DB52C">
      <w:pPr>
        <w:adjustRightInd w:val="0"/>
        <w:snapToGrid w:val="0"/>
        <w:spacing w:line="360" w:lineRule="auto"/>
        <w:ind w:firstLine="480" w:firstLineChars="200"/>
        <w:rPr>
          <w:rFonts w:hint="eastAsia" w:ascii="黑体" w:hAnsi="黑体" w:eastAsia="黑体" w:cs="黑体"/>
          <w:b/>
          <w:sz w:val="24"/>
        </w:rPr>
      </w:pPr>
      <w:r>
        <w:rPr>
          <w:rFonts w:hint="eastAsia" w:ascii="宋体" w:hAnsi="宋体" w:cs="宋体"/>
          <w:bCs/>
          <w:sz w:val="24"/>
        </w:rPr>
        <w:t>a）采用先进的自动控制系统，可实现对净化空调设备的远程监控和自动化运行。</w:t>
      </w:r>
      <w:r>
        <w:rPr>
          <w:rFonts w:hint="eastAsia" w:ascii="宋体" w:hAnsi="宋体" w:cs="宋体"/>
          <w:bCs/>
          <w:sz w:val="24"/>
        </w:rPr>
        <w:tab/>
      </w:r>
      <w:r>
        <w:rPr>
          <w:rFonts w:hint="eastAsia" w:ascii="宋体" w:hAnsi="宋体" w:cs="宋体"/>
          <w:bCs/>
          <w:sz w:val="24"/>
        </w:rPr>
        <w:t>通过传感器实时监测室内温湿度、洁净度、压力等参数，并根据设定值自动调</w:t>
      </w:r>
      <w:r>
        <w:rPr>
          <w:rFonts w:hint="eastAsia" w:ascii="宋体" w:hAnsi="宋体" w:cs="宋体"/>
          <w:bCs/>
          <w:sz w:val="24"/>
        </w:rPr>
        <w:tab/>
      </w:r>
      <w:r>
        <w:rPr>
          <w:rFonts w:hint="eastAsia" w:ascii="宋体" w:hAnsi="宋体" w:cs="宋体"/>
          <w:bCs/>
          <w:sz w:val="24"/>
        </w:rPr>
        <w:t>节设备运行状态，如调节风机转速、控制制冷制热设备启停、调整加湿器工作</w:t>
      </w:r>
      <w:r>
        <w:rPr>
          <w:rFonts w:hint="eastAsia" w:ascii="宋体" w:hAnsi="宋体" w:cs="宋体"/>
          <w:bCs/>
          <w:sz w:val="24"/>
        </w:rPr>
        <w:tab/>
      </w:r>
      <w:r>
        <w:rPr>
          <w:rFonts w:hint="eastAsia" w:ascii="宋体" w:hAnsi="宋体" w:cs="宋体"/>
          <w:bCs/>
          <w:sz w:val="24"/>
        </w:rPr>
        <w:t>模式等。</w:t>
      </w:r>
    </w:p>
    <w:p w14:paraId="19BC0DF6">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b）具备故障报警功能，当设备出现故障或运行参数超出设定范围时，系统应立</w:t>
      </w:r>
      <w:r>
        <w:rPr>
          <w:rFonts w:hint="eastAsia" w:ascii="宋体" w:hAnsi="宋体" w:cs="宋体"/>
          <w:bCs/>
          <w:sz w:val="24"/>
        </w:rPr>
        <w:tab/>
      </w:r>
      <w:r>
        <w:rPr>
          <w:rFonts w:hint="eastAsia" w:ascii="宋体" w:hAnsi="宋体" w:cs="宋体"/>
          <w:bCs/>
          <w:sz w:val="24"/>
        </w:rPr>
        <w:t>即发出报警信号，并在控制界面上显示故障信息。</w:t>
      </w:r>
    </w:p>
    <w:p w14:paraId="5E7059F3">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c）支持与MES或其他相关系统进行通信和集成，实现数据共享和协同控制。</w:t>
      </w:r>
    </w:p>
    <w:p w14:paraId="1737B957">
      <w:pPr>
        <w:adjustRightInd w:val="0"/>
        <w:snapToGrid w:val="0"/>
        <w:spacing w:line="360" w:lineRule="auto"/>
        <w:rPr>
          <w:rFonts w:hint="eastAsia" w:ascii="宋体" w:hAnsi="宋体" w:cs="宋体"/>
          <w:bCs/>
          <w:sz w:val="24"/>
        </w:rPr>
      </w:pPr>
      <w:r>
        <w:rPr>
          <w:rFonts w:hint="eastAsia" w:ascii="宋体" w:hAnsi="宋体" w:cs="宋体"/>
          <w:bCs/>
          <w:sz w:val="24"/>
        </w:rPr>
        <w:t>（3）节能功能</w:t>
      </w:r>
    </w:p>
    <w:p w14:paraId="4FCDEDF6">
      <w:pPr>
        <w:adjustRightInd w:val="0"/>
        <w:snapToGrid w:val="0"/>
        <w:spacing w:line="360" w:lineRule="auto"/>
        <w:ind w:firstLine="480" w:firstLineChars="200"/>
        <w:rPr>
          <w:rFonts w:hint="eastAsia" w:ascii="宋体" w:hAnsi="宋体" w:cs="宋体"/>
          <w:bCs/>
          <w:sz w:val="24"/>
        </w:rPr>
      </w:pPr>
      <w:r>
        <w:rPr>
          <w:rFonts w:ascii="宋体" w:hAnsi="宋体" w:cs="宋体"/>
          <w:bCs/>
          <w:sz w:val="24"/>
        </w:rPr>
        <w:t>净化空调设备应采用节能设计和技术，提高能源利用效率。采用高效节能的</w:t>
      </w:r>
      <w:r>
        <w:rPr>
          <w:rFonts w:hint="eastAsia" w:ascii="宋体" w:hAnsi="宋体" w:cs="宋体"/>
          <w:bCs/>
          <w:sz w:val="24"/>
        </w:rPr>
        <w:t>电</w:t>
      </w:r>
      <w:r>
        <w:rPr>
          <w:rFonts w:ascii="宋体" w:hAnsi="宋体" w:cs="宋体"/>
          <w:bCs/>
          <w:sz w:val="24"/>
        </w:rPr>
        <w:t>机、制冷压缩机、换热器等部件；具备变频调速功能，根据实际负荷自动调节风机和压缩机转速，降低能耗；优化空气处理流程，减少不必要的能量消耗。设备的能效比（EER）、性能系数（COP）等指标需符合国家相关节能标准要求。</w:t>
      </w:r>
    </w:p>
    <w:p w14:paraId="2A2EC86A">
      <w:pPr>
        <w:adjustRightInd w:val="0"/>
        <w:snapToGrid w:val="0"/>
        <w:spacing w:line="360" w:lineRule="auto"/>
        <w:rPr>
          <w:rFonts w:hint="eastAsia" w:ascii="宋体" w:hAnsi="宋体" w:cs="宋体"/>
          <w:bCs/>
          <w:sz w:val="24"/>
        </w:rPr>
      </w:pPr>
      <w:r>
        <w:rPr>
          <w:rFonts w:hint="eastAsia" w:ascii="宋体" w:hAnsi="宋体" w:cs="宋体"/>
          <w:bCs/>
          <w:sz w:val="24"/>
        </w:rPr>
        <w:t>（4）降噪功能</w:t>
      </w:r>
    </w:p>
    <w:p w14:paraId="5FCB6060">
      <w:pPr>
        <w:adjustRightInd w:val="0"/>
        <w:snapToGrid w:val="0"/>
        <w:spacing w:line="360" w:lineRule="auto"/>
        <w:ind w:firstLine="480" w:firstLineChars="200"/>
        <w:rPr>
          <w:rFonts w:hint="eastAsia" w:ascii="宋体" w:hAnsi="宋体" w:cs="宋体"/>
          <w:bCs/>
          <w:sz w:val="24"/>
        </w:rPr>
      </w:pPr>
      <w:r>
        <w:rPr>
          <w:rFonts w:ascii="宋体" w:hAnsi="宋体" w:cs="宋体"/>
          <w:bCs/>
          <w:sz w:val="24"/>
        </w:rPr>
        <w:t>净化空调设备运行时产生的噪声需控制在规定范围内，确保不影响室内人员的正常工作。</w:t>
      </w:r>
      <w:r>
        <w:rPr>
          <w:rFonts w:hint="eastAsia" w:ascii="宋体" w:hAnsi="宋体" w:cs="宋体"/>
          <w:bCs/>
          <w:sz w:val="24"/>
        </w:rPr>
        <w:t>供应商</w:t>
      </w:r>
      <w:r>
        <w:rPr>
          <w:rFonts w:ascii="宋体" w:hAnsi="宋体" w:cs="宋体"/>
          <w:bCs/>
          <w:sz w:val="24"/>
        </w:rPr>
        <w:t>需采取有效的降噪措施，如优化风机结构、安装消声器、采用减振装置等，降低设备运行噪声。</w:t>
      </w:r>
    </w:p>
    <w:p w14:paraId="183D22DC">
      <w:pPr>
        <w:adjustRightInd w:val="0"/>
        <w:snapToGrid w:val="0"/>
        <w:spacing w:line="360" w:lineRule="auto"/>
        <w:rPr>
          <w:rFonts w:hint="eastAsia" w:ascii="宋体" w:hAnsi="宋体" w:cs="宋体"/>
          <w:b/>
          <w:sz w:val="24"/>
        </w:rPr>
      </w:pPr>
      <w:r>
        <w:rPr>
          <w:rFonts w:hint="eastAsia" w:ascii="宋体" w:hAnsi="宋体" w:cs="宋体"/>
          <w:b/>
          <w:sz w:val="24"/>
        </w:rPr>
        <w:t>6.2.2性能指标</w:t>
      </w:r>
    </w:p>
    <w:p w14:paraId="7C6F1F8B">
      <w:pPr>
        <w:adjustRightInd w:val="0"/>
        <w:snapToGrid w:val="0"/>
        <w:spacing w:line="360" w:lineRule="auto"/>
        <w:rPr>
          <w:rFonts w:hint="eastAsia" w:ascii="宋体" w:hAnsi="宋体" w:cs="宋体"/>
          <w:b/>
          <w:sz w:val="24"/>
        </w:rPr>
      </w:pPr>
      <w:r>
        <w:rPr>
          <w:rFonts w:hint="eastAsia" w:ascii="宋体" w:hAnsi="宋体" w:cs="宋体"/>
          <w:bCs/>
          <w:sz w:val="24"/>
        </w:rPr>
        <w:t>（1）制冷制热类型：直膨式。</w:t>
      </w:r>
    </w:p>
    <w:p w14:paraId="4E1A1E97">
      <w:pPr>
        <w:adjustRightInd w:val="0"/>
        <w:snapToGrid w:val="0"/>
        <w:spacing w:line="360" w:lineRule="auto"/>
        <w:rPr>
          <w:rFonts w:hint="eastAsia" w:ascii="宋体" w:hAnsi="宋体" w:cs="宋体"/>
          <w:bCs/>
          <w:sz w:val="24"/>
        </w:rPr>
      </w:pPr>
      <w:r>
        <w:rPr>
          <w:rFonts w:ascii="宋体" w:hAnsi="宋体" w:cs="宋体"/>
          <w:bCs/>
          <w:sz w:val="24"/>
        </w:rPr>
        <w:t>（2）室内机长度应＜6米，宽度应＜2.5米</w:t>
      </w:r>
      <w:r>
        <w:rPr>
          <w:rFonts w:hint="eastAsia" w:ascii="宋体" w:hAnsi="宋体" w:cs="宋体"/>
          <w:bCs/>
          <w:sz w:val="24"/>
        </w:rPr>
        <w:t>。</w:t>
      </w:r>
    </w:p>
    <w:p w14:paraId="5B1473E0">
      <w:pPr>
        <w:adjustRightInd w:val="0"/>
        <w:snapToGrid w:val="0"/>
        <w:spacing w:line="360" w:lineRule="auto"/>
        <w:rPr>
          <w:rFonts w:hint="eastAsia" w:ascii="黑体" w:hAnsi="黑体" w:eastAsia="黑体" w:cs="黑体"/>
          <w:b/>
          <w:sz w:val="24"/>
        </w:rPr>
      </w:pPr>
      <w:r>
        <w:rPr>
          <w:rFonts w:hint="eastAsia" w:ascii="宋体" w:hAnsi="宋体" w:cs="宋体"/>
          <w:bCs/>
          <w:sz w:val="24"/>
        </w:rPr>
        <w:t>（3）</w:t>
      </w:r>
      <w:r>
        <w:rPr>
          <w:rFonts w:hint="eastAsia" w:ascii="黑体" w:hAnsi="黑体" w:eastAsia="黑体" w:cs="黑体"/>
          <w:b/>
          <w:sz w:val="24"/>
        </w:rPr>
        <w:t>*</w:t>
      </w:r>
      <w:r>
        <w:rPr>
          <w:rFonts w:ascii="宋体" w:hAnsi="宋体" w:cs="宋体"/>
          <w:bCs/>
          <w:sz w:val="24"/>
        </w:rPr>
        <w:t>室内机设备单位重量应＜</w:t>
      </w:r>
      <w:r>
        <w:rPr>
          <w:rFonts w:hint="eastAsia" w:ascii="宋体" w:hAnsi="宋体" w:cs="宋体"/>
          <w:bCs/>
          <w:sz w:val="24"/>
        </w:rPr>
        <w:t>8</w:t>
      </w:r>
      <w:r>
        <w:rPr>
          <w:rFonts w:ascii="宋体" w:hAnsi="宋体" w:cs="宋体"/>
          <w:bCs/>
          <w:sz w:val="24"/>
        </w:rPr>
        <w:t>00kg/m</w:t>
      </w:r>
      <w:r>
        <w:rPr>
          <w:rFonts w:ascii="宋体" w:hAnsi="宋体" w:cs="宋体"/>
          <w:bCs/>
          <w:sz w:val="24"/>
          <w:vertAlign w:val="superscript"/>
        </w:rPr>
        <w:t>2</w:t>
      </w:r>
      <w:r>
        <w:rPr>
          <w:rFonts w:hint="eastAsia" w:ascii="宋体" w:hAnsi="宋体" w:cs="宋体"/>
          <w:bCs/>
          <w:sz w:val="24"/>
        </w:rPr>
        <w:t>。</w:t>
      </w:r>
    </w:p>
    <w:p w14:paraId="3AAE3D3B">
      <w:pPr>
        <w:adjustRightInd w:val="0"/>
        <w:snapToGrid w:val="0"/>
        <w:spacing w:line="360" w:lineRule="auto"/>
        <w:rPr>
          <w:rFonts w:hint="eastAsia" w:ascii="宋体" w:hAnsi="宋体" w:cs="宋体"/>
          <w:bCs/>
          <w:sz w:val="24"/>
        </w:rPr>
      </w:pPr>
      <w:r>
        <w:rPr>
          <w:rFonts w:hint="eastAsia" w:ascii="宋体" w:hAnsi="宋体" w:cs="宋体"/>
          <w:bCs/>
          <w:sz w:val="24"/>
        </w:rPr>
        <w:t>（4）室内机设备包含：混合段、初效过滤、中效过滤、直膨段、加湿段、电热段、风机段、均流段、亚高效过滤、出风段等。</w:t>
      </w:r>
    </w:p>
    <w:p w14:paraId="496FC6A4">
      <w:pPr>
        <w:adjustRightInd w:val="0"/>
        <w:snapToGrid w:val="0"/>
        <w:spacing w:line="360" w:lineRule="auto"/>
        <w:rPr>
          <w:rFonts w:hint="eastAsia" w:ascii="宋体" w:hAnsi="宋体" w:cs="宋体"/>
          <w:sz w:val="24"/>
        </w:rPr>
      </w:pPr>
      <w:r>
        <w:rPr>
          <w:rFonts w:hint="eastAsia" w:ascii="宋体" w:hAnsi="宋体" w:cs="宋体"/>
          <w:bCs/>
          <w:sz w:val="24"/>
        </w:rPr>
        <w:t>（5）初效过滤：G4；</w:t>
      </w:r>
    </w:p>
    <w:p w14:paraId="602462FC">
      <w:pPr>
        <w:adjustRightInd w:val="0"/>
        <w:snapToGrid w:val="0"/>
        <w:spacing w:line="360" w:lineRule="auto"/>
        <w:rPr>
          <w:rFonts w:hint="eastAsia" w:ascii="宋体" w:hAnsi="宋体" w:cs="宋体"/>
          <w:sz w:val="24"/>
        </w:rPr>
      </w:pPr>
      <w:r>
        <w:rPr>
          <w:rFonts w:hint="eastAsia" w:ascii="宋体" w:hAnsi="宋体" w:cs="宋体"/>
          <w:bCs/>
          <w:sz w:val="24"/>
        </w:rPr>
        <w:t>（6）中效过滤：F7；</w:t>
      </w:r>
    </w:p>
    <w:p w14:paraId="6EF63C7A">
      <w:pPr>
        <w:adjustRightInd w:val="0"/>
        <w:snapToGrid w:val="0"/>
        <w:spacing w:line="360" w:lineRule="auto"/>
        <w:rPr>
          <w:rFonts w:hint="eastAsia" w:ascii="宋体" w:hAnsi="宋体" w:cs="宋体"/>
          <w:bCs/>
          <w:sz w:val="24"/>
        </w:rPr>
      </w:pPr>
      <w:r>
        <w:rPr>
          <w:rFonts w:hint="eastAsia" w:ascii="宋体" w:hAnsi="宋体" w:cs="宋体"/>
          <w:bCs/>
          <w:sz w:val="24"/>
        </w:rPr>
        <w:t>（7）亚高效过滤：H11；</w:t>
      </w:r>
    </w:p>
    <w:p w14:paraId="777B19D7">
      <w:pPr>
        <w:adjustRightInd w:val="0"/>
        <w:snapToGrid w:val="0"/>
        <w:spacing w:line="360" w:lineRule="auto"/>
        <w:rPr>
          <w:rFonts w:hint="eastAsia" w:ascii="宋体" w:hAnsi="宋体" w:cs="宋体"/>
          <w:sz w:val="24"/>
        </w:rPr>
      </w:pPr>
      <w:r>
        <w:rPr>
          <w:rFonts w:hint="eastAsia" w:ascii="宋体" w:hAnsi="宋体" w:cs="宋体"/>
          <w:bCs/>
          <w:sz w:val="24"/>
        </w:rPr>
        <w:t>（8）</w:t>
      </w:r>
      <w:r>
        <w:rPr>
          <w:rFonts w:ascii="宋体" w:hAnsi="宋体" w:cs="宋体"/>
          <w:bCs/>
          <w:sz w:val="24"/>
        </w:rPr>
        <w:t>过滤器寿命：≥</w:t>
      </w:r>
      <w:r>
        <w:rPr>
          <w:rFonts w:hint="eastAsia" w:ascii="宋体" w:hAnsi="宋体" w:cs="宋体"/>
          <w:bCs/>
          <w:sz w:val="24"/>
        </w:rPr>
        <w:t>3个月</w:t>
      </w:r>
      <w:r>
        <w:rPr>
          <w:rFonts w:ascii="宋体" w:hAnsi="宋体" w:cs="宋体"/>
          <w:bCs/>
          <w:sz w:val="24"/>
        </w:rPr>
        <w:t>（初效）</w:t>
      </w:r>
      <w:r>
        <w:rPr>
          <w:rFonts w:hint="eastAsia" w:ascii="宋体" w:hAnsi="宋体" w:cs="宋体"/>
          <w:bCs/>
          <w:sz w:val="24"/>
        </w:rPr>
        <w:t>；≥6个月</w:t>
      </w:r>
      <w:r>
        <w:rPr>
          <w:rFonts w:ascii="宋体" w:hAnsi="宋体" w:cs="宋体"/>
          <w:bCs/>
          <w:sz w:val="24"/>
        </w:rPr>
        <w:t>（中效）</w:t>
      </w:r>
      <w:r>
        <w:rPr>
          <w:rFonts w:hint="eastAsia" w:ascii="宋体" w:hAnsi="宋体" w:cs="宋体"/>
          <w:bCs/>
          <w:sz w:val="24"/>
        </w:rPr>
        <w:t>；</w:t>
      </w:r>
      <w:r>
        <w:rPr>
          <w:rFonts w:ascii="宋体" w:hAnsi="宋体" w:cs="宋体"/>
          <w:bCs/>
          <w:sz w:val="24"/>
        </w:rPr>
        <w:t>≥</w:t>
      </w:r>
      <w:r>
        <w:rPr>
          <w:rFonts w:hint="eastAsia" w:ascii="宋体" w:hAnsi="宋体" w:cs="宋体"/>
          <w:bCs/>
          <w:sz w:val="24"/>
        </w:rPr>
        <w:t>12个月</w:t>
      </w:r>
      <w:r>
        <w:rPr>
          <w:rFonts w:ascii="宋体" w:hAnsi="宋体" w:cs="宋体"/>
          <w:bCs/>
          <w:sz w:val="24"/>
        </w:rPr>
        <w:t>（亚高效）</w:t>
      </w:r>
    </w:p>
    <w:p w14:paraId="489B4152">
      <w:pPr>
        <w:adjustRightInd w:val="0"/>
        <w:snapToGrid w:val="0"/>
        <w:spacing w:line="360" w:lineRule="auto"/>
        <w:rPr>
          <w:rFonts w:hint="eastAsia" w:ascii="宋体" w:hAnsi="宋体" w:cs="宋体"/>
          <w:sz w:val="24"/>
        </w:rPr>
      </w:pPr>
      <w:r>
        <w:rPr>
          <w:rFonts w:hint="eastAsia" w:ascii="宋体" w:hAnsi="宋体" w:cs="宋体"/>
          <w:sz w:val="24"/>
        </w:rPr>
        <w:t>（9）▲</w:t>
      </w:r>
      <w:r>
        <w:rPr>
          <w:rFonts w:ascii="宋体" w:hAnsi="宋体" w:cs="宋体"/>
          <w:sz w:val="24"/>
        </w:rPr>
        <w:t>配备温湿度传感器、压力传感器、过滤器阻力监测器等，实时显示运行参数</w:t>
      </w:r>
      <w:r>
        <w:rPr>
          <w:rFonts w:hint="eastAsia" w:ascii="宋体" w:hAnsi="宋体" w:cs="宋体"/>
          <w:sz w:val="24"/>
        </w:rPr>
        <w:t>，</w:t>
      </w:r>
      <w:r>
        <w:rPr>
          <w:rFonts w:ascii="宋体" w:hAnsi="宋体" w:cs="宋体"/>
          <w:sz w:val="24"/>
        </w:rPr>
        <w:t>参数超限时，可发出声光报警。</w:t>
      </w:r>
      <w:r>
        <w:rPr>
          <w:rFonts w:hint="eastAsia" w:ascii="宋体" w:hAnsi="宋体" w:cs="宋体"/>
          <w:sz w:val="24"/>
        </w:rPr>
        <w:t>支持RS-485、RS-232或RJ45等通信接口，免费</w:t>
      </w:r>
      <w:r>
        <w:rPr>
          <w:rFonts w:ascii="宋体" w:hAnsi="宋体" w:cs="宋体"/>
          <w:sz w:val="24"/>
        </w:rPr>
        <w:t>开放</w:t>
      </w:r>
      <w:r>
        <w:rPr>
          <w:rFonts w:hint="eastAsia" w:ascii="宋体" w:hAnsi="宋体" w:cs="宋体"/>
          <w:sz w:val="24"/>
        </w:rPr>
        <w:t>通信</w:t>
      </w:r>
      <w:r>
        <w:rPr>
          <w:rFonts w:ascii="宋体" w:hAnsi="宋体" w:cs="宋体"/>
          <w:sz w:val="24"/>
        </w:rPr>
        <w:t>接口</w:t>
      </w:r>
      <w:r>
        <w:rPr>
          <w:rFonts w:hint="eastAsia" w:ascii="宋体" w:hAnsi="宋体" w:cs="宋体"/>
          <w:sz w:val="24"/>
        </w:rPr>
        <w:t>协议，</w:t>
      </w:r>
      <w:r>
        <w:rPr>
          <w:rFonts w:ascii="宋体" w:hAnsi="宋体" w:cs="宋体"/>
          <w:sz w:val="24"/>
        </w:rPr>
        <w:t>并</w:t>
      </w:r>
      <w:r>
        <w:rPr>
          <w:rFonts w:hint="eastAsia" w:ascii="宋体" w:hAnsi="宋体" w:cs="宋体"/>
          <w:sz w:val="24"/>
        </w:rPr>
        <w:t>免费配合甲方完成数据采集工作</w:t>
      </w:r>
      <w:r>
        <w:rPr>
          <w:rFonts w:ascii="宋体" w:hAnsi="宋体" w:cs="宋体"/>
          <w:sz w:val="24"/>
        </w:rPr>
        <w:t>。</w:t>
      </w:r>
    </w:p>
    <w:p w14:paraId="0725B624">
      <w:pPr>
        <w:adjustRightInd w:val="0"/>
        <w:snapToGrid w:val="0"/>
        <w:spacing w:line="360" w:lineRule="auto"/>
        <w:rPr>
          <w:rFonts w:hint="eastAsia" w:ascii="黑体" w:hAnsi="黑体" w:eastAsia="黑体" w:cs="黑体"/>
          <w:b/>
          <w:sz w:val="24"/>
        </w:rPr>
      </w:pPr>
      <w:r>
        <w:rPr>
          <w:rFonts w:hint="eastAsia" w:ascii="宋体" w:hAnsi="宋体" w:cs="宋体"/>
          <w:bCs/>
          <w:sz w:val="24"/>
        </w:rPr>
        <w:t>（10）</w:t>
      </w:r>
      <w:r>
        <w:rPr>
          <w:rFonts w:hint="eastAsia" w:ascii="宋体" w:hAnsi="宋体" w:cs="宋体"/>
          <w:sz w:val="24"/>
        </w:rPr>
        <w:t>▲</w:t>
      </w:r>
      <w:r>
        <w:rPr>
          <w:rFonts w:hint="eastAsia" w:ascii="宋体" w:hAnsi="宋体" w:cs="宋体"/>
          <w:bCs/>
          <w:sz w:val="24"/>
        </w:rPr>
        <w:t>室内温度需控制在20℃-26℃,±2℃；相对湿度控制在40%RH-60%RH，±10%RH。在不同季节及环境条件下，净化空调系统应具备良好的温湿度调节能力，确保室内温湿度稳定在规定范围内。</w:t>
      </w:r>
    </w:p>
    <w:p w14:paraId="4CC94444">
      <w:pPr>
        <w:adjustRightInd w:val="0"/>
        <w:snapToGrid w:val="0"/>
        <w:spacing w:line="360" w:lineRule="auto"/>
        <w:rPr>
          <w:rFonts w:hint="eastAsia" w:ascii="宋体" w:hAnsi="宋体" w:cs="宋体"/>
          <w:bCs/>
          <w:sz w:val="24"/>
        </w:rPr>
      </w:pPr>
      <w:r>
        <w:rPr>
          <w:rFonts w:hint="eastAsia" w:ascii="宋体" w:hAnsi="宋体" w:cs="宋体"/>
          <w:bCs/>
          <w:sz w:val="24"/>
        </w:rPr>
        <w:t>（11）新风口段、回风口段需增加电动风阀，可自动控制新风阀、回风阀等风阀的开度，与风机运行状态连锁。</w:t>
      </w:r>
    </w:p>
    <w:p w14:paraId="604CBF97">
      <w:pPr>
        <w:adjustRightInd w:val="0"/>
        <w:snapToGrid w:val="0"/>
        <w:spacing w:line="360" w:lineRule="auto"/>
        <w:rPr>
          <w:rFonts w:hint="eastAsia" w:ascii="宋体" w:hAnsi="宋体" w:cs="宋体"/>
          <w:bCs/>
          <w:sz w:val="24"/>
        </w:rPr>
      </w:pPr>
      <w:r>
        <w:rPr>
          <w:rFonts w:hint="eastAsia" w:ascii="宋体" w:hAnsi="宋体" w:cs="宋体"/>
          <w:bCs/>
          <w:sz w:val="24"/>
        </w:rPr>
        <w:t>（12）加湿器：加湿量：10-15kg/h•台。</w:t>
      </w:r>
    </w:p>
    <w:p w14:paraId="7B5EEA5B">
      <w:pPr>
        <w:adjustRightInd w:val="0"/>
        <w:snapToGrid w:val="0"/>
        <w:spacing w:line="360" w:lineRule="auto"/>
        <w:rPr>
          <w:rFonts w:hint="eastAsia" w:ascii="黑体" w:hAnsi="黑体" w:eastAsia="黑体" w:cs="黑体"/>
          <w:b/>
          <w:sz w:val="24"/>
        </w:rPr>
      </w:pPr>
      <w:r>
        <w:rPr>
          <w:rFonts w:hint="eastAsia" w:ascii="宋体" w:hAnsi="宋体" w:cs="宋体"/>
          <w:bCs/>
          <w:sz w:val="24"/>
        </w:rPr>
        <w:t>（13）电辅热功率：25kW/台，带超温保护。</w:t>
      </w:r>
      <w:r>
        <w:rPr>
          <w:rFonts w:hint="eastAsia" w:ascii="黑体" w:hAnsi="黑体" w:eastAsia="黑体" w:cs="黑体"/>
          <w:b/>
          <w:sz w:val="24"/>
        </w:rPr>
        <w:t xml:space="preserve"> </w:t>
      </w:r>
    </w:p>
    <w:p w14:paraId="0351917C">
      <w:pPr>
        <w:adjustRightInd w:val="0"/>
        <w:snapToGrid w:val="0"/>
        <w:spacing w:line="360" w:lineRule="auto"/>
        <w:rPr>
          <w:rFonts w:hint="eastAsia" w:ascii="宋体" w:hAnsi="宋体" w:cs="宋体"/>
          <w:bCs/>
          <w:sz w:val="24"/>
        </w:rPr>
      </w:pPr>
      <w:r>
        <w:rPr>
          <w:rFonts w:hint="eastAsia" w:ascii="宋体" w:hAnsi="宋体" w:cs="宋体"/>
          <w:bCs/>
          <w:sz w:val="24"/>
        </w:rPr>
        <w:t>（14）制冷量：≥</w:t>
      </w:r>
      <w:r>
        <w:rPr>
          <w:rFonts w:ascii="宋体" w:hAnsi="宋体" w:cs="宋体"/>
          <w:bCs/>
          <w:sz w:val="24"/>
        </w:rPr>
        <w:t>20</w:t>
      </w:r>
      <w:r>
        <w:rPr>
          <w:rFonts w:hint="eastAsia" w:ascii="宋体" w:hAnsi="宋体" w:cs="宋体"/>
          <w:bCs/>
          <w:sz w:val="24"/>
        </w:rPr>
        <w:t>0kW/台，制热量：≥200kW/台 。</w:t>
      </w:r>
    </w:p>
    <w:p w14:paraId="6B46EF3A">
      <w:pPr>
        <w:adjustRightInd w:val="0"/>
        <w:snapToGrid w:val="0"/>
        <w:spacing w:line="360" w:lineRule="auto"/>
        <w:rPr>
          <w:rFonts w:hint="eastAsia" w:ascii="宋体" w:hAnsi="宋体" w:cs="宋体"/>
          <w:bCs/>
          <w:sz w:val="24"/>
        </w:rPr>
      </w:pPr>
      <w:r>
        <w:rPr>
          <w:rFonts w:hint="eastAsia" w:ascii="宋体" w:hAnsi="宋体" w:cs="宋体"/>
          <w:bCs/>
          <w:sz w:val="24"/>
        </w:rPr>
        <w:t>（15）室内机APF：≥3。</w:t>
      </w:r>
    </w:p>
    <w:p w14:paraId="1B547238">
      <w:pPr>
        <w:adjustRightInd w:val="0"/>
        <w:snapToGrid w:val="0"/>
        <w:spacing w:line="360" w:lineRule="auto"/>
        <w:rPr>
          <w:rFonts w:hint="eastAsia" w:ascii="宋体" w:hAnsi="宋体" w:cs="宋体"/>
          <w:bCs/>
          <w:sz w:val="24"/>
        </w:rPr>
      </w:pPr>
      <w:r>
        <w:rPr>
          <w:rFonts w:hint="eastAsia" w:ascii="宋体" w:hAnsi="宋体" w:cs="宋体"/>
          <w:bCs/>
          <w:sz w:val="24"/>
        </w:rPr>
        <w:t>（16）室内机噪音：≤62dB；室外机噪音：≤68dB。</w:t>
      </w:r>
    </w:p>
    <w:p w14:paraId="11AE995A">
      <w:pPr>
        <w:adjustRightInd w:val="0"/>
        <w:snapToGrid w:val="0"/>
        <w:spacing w:line="360" w:lineRule="auto"/>
        <w:rPr>
          <w:rFonts w:hint="eastAsia" w:ascii="黑体" w:hAnsi="黑体" w:eastAsia="黑体" w:cs="黑体"/>
          <w:b/>
          <w:sz w:val="24"/>
        </w:rPr>
      </w:pPr>
      <w:r>
        <w:rPr>
          <w:rFonts w:hint="eastAsia" w:ascii="宋体" w:hAnsi="宋体" w:cs="宋体"/>
          <w:bCs/>
          <w:sz w:val="24"/>
        </w:rPr>
        <w:t>（17）</w:t>
      </w:r>
      <w:r>
        <w:rPr>
          <w:rFonts w:hint="eastAsia" w:ascii="黑体" w:hAnsi="黑体" w:eastAsia="黑体" w:cs="黑体"/>
          <w:b/>
          <w:sz w:val="24"/>
        </w:rPr>
        <w:t>*</w:t>
      </w:r>
      <w:r>
        <w:rPr>
          <w:rFonts w:hint="eastAsia" w:ascii="宋体" w:hAnsi="宋体" w:cs="宋体"/>
          <w:bCs/>
          <w:sz w:val="24"/>
        </w:rPr>
        <w:t>送风量为56000-57000m³/h（28000-28500m³/h•台）。</w:t>
      </w:r>
    </w:p>
    <w:p w14:paraId="723DBE5A">
      <w:pPr>
        <w:adjustRightInd w:val="0"/>
        <w:snapToGrid w:val="0"/>
        <w:spacing w:line="360" w:lineRule="auto"/>
        <w:rPr>
          <w:rFonts w:hint="eastAsia" w:ascii="黑体" w:hAnsi="黑体" w:eastAsia="黑体" w:cs="黑体"/>
          <w:b/>
          <w:sz w:val="24"/>
        </w:rPr>
      </w:pPr>
      <w:r>
        <w:rPr>
          <w:rFonts w:hint="eastAsia" w:ascii="宋体" w:hAnsi="宋体" w:cs="宋体"/>
          <w:bCs/>
          <w:sz w:val="24"/>
        </w:rPr>
        <w:t>（18）</w:t>
      </w:r>
      <w:r>
        <w:rPr>
          <w:rFonts w:hint="eastAsia" w:ascii="黑体" w:hAnsi="黑体" w:eastAsia="黑体" w:cs="黑体"/>
          <w:b/>
          <w:sz w:val="24"/>
        </w:rPr>
        <w:t>*</w:t>
      </w:r>
      <w:r>
        <w:rPr>
          <w:rFonts w:hint="eastAsia" w:ascii="宋体" w:hAnsi="宋体" w:cs="宋体"/>
          <w:bCs/>
          <w:sz w:val="24"/>
        </w:rPr>
        <w:t>新风量最大25600m³/h（12800</w:t>
      </w:r>
      <w:bookmarkStart w:id="171" w:name="OLE_LINK2"/>
      <w:r>
        <w:rPr>
          <w:rFonts w:hint="eastAsia" w:ascii="宋体" w:hAnsi="宋体" w:cs="宋体"/>
          <w:bCs/>
          <w:sz w:val="24"/>
        </w:rPr>
        <w:t>m³/h</w:t>
      </w:r>
      <w:bookmarkEnd w:id="171"/>
      <w:r>
        <w:rPr>
          <w:rFonts w:hint="eastAsia" w:ascii="宋体" w:hAnsi="宋体" w:cs="宋体"/>
          <w:bCs/>
          <w:sz w:val="24"/>
        </w:rPr>
        <w:t>•台）可调节最小新风量16000m³/h（8000m³/h•台）。</w:t>
      </w:r>
    </w:p>
    <w:p w14:paraId="45BC666D">
      <w:pPr>
        <w:adjustRightInd w:val="0"/>
        <w:snapToGrid w:val="0"/>
        <w:spacing w:line="360" w:lineRule="auto"/>
        <w:rPr>
          <w:rFonts w:hint="eastAsia" w:ascii="黑体" w:hAnsi="黑体" w:eastAsia="黑体" w:cs="黑体"/>
          <w:b/>
          <w:sz w:val="24"/>
        </w:rPr>
      </w:pPr>
      <w:r>
        <w:rPr>
          <w:rFonts w:hint="eastAsia" w:ascii="宋体" w:hAnsi="宋体" w:cs="宋体"/>
          <w:bCs/>
          <w:sz w:val="24"/>
        </w:rPr>
        <w:t>（19）机外余压≥600Pa。</w:t>
      </w:r>
    </w:p>
    <w:p w14:paraId="67B23471">
      <w:pPr>
        <w:adjustRightInd w:val="0"/>
        <w:snapToGrid w:val="0"/>
        <w:spacing w:line="360" w:lineRule="auto"/>
        <w:rPr>
          <w:rFonts w:hint="eastAsia" w:ascii="宋体" w:hAnsi="宋体" w:cs="宋体"/>
          <w:sz w:val="24"/>
        </w:rPr>
      </w:pPr>
      <w:r>
        <w:rPr>
          <w:rFonts w:ascii="宋体" w:hAnsi="宋体" w:cs="宋体"/>
          <w:bCs/>
          <w:sz w:val="24"/>
        </w:rPr>
        <w:t>（</w:t>
      </w:r>
      <w:r>
        <w:rPr>
          <w:rFonts w:hint="eastAsia" w:ascii="宋体" w:hAnsi="宋体" w:cs="宋体"/>
          <w:bCs/>
          <w:sz w:val="24"/>
        </w:rPr>
        <w:t>20</w:t>
      </w:r>
      <w:r>
        <w:rPr>
          <w:rFonts w:ascii="宋体" w:hAnsi="宋体" w:cs="宋体"/>
          <w:bCs/>
          <w:sz w:val="24"/>
        </w:rPr>
        <w:t>）能效比</w:t>
      </w:r>
      <w:r>
        <w:rPr>
          <w:rFonts w:hint="eastAsia" w:ascii="宋体" w:hAnsi="宋体" w:cs="宋体"/>
          <w:bCs/>
          <w:sz w:val="24"/>
        </w:rPr>
        <w:t>：</w:t>
      </w:r>
      <w:r>
        <w:rPr>
          <w:rFonts w:ascii="宋体" w:hAnsi="宋体" w:cs="宋体"/>
          <w:bCs/>
          <w:sz w:val="24"/>
        </w:rPr>
        <w:t>EER≥3</w:t>
      </w:r>
      <w:r>
        <w:rPr>
          <w:rFonts w:hint="eastAsia" w:ascii="宋体" w:hAnsi="宋体" w:cs="宋体"/>
          <w:bCs/>
          <w:sz w:val="24"/>
        </w:rPr>
        <w:t xml:space="preserve"> ，</w:t>
      </w:r>
      <w:r>
        <w:rPr>
          <w:rFonts w:ascii="宋体" w:hAnsi="宋体" w:cs="宋体"/>
          <w:bCs/>
          <w:sz w:val="24"/>
        </w:rPr>
        <w:t>COP≥3.5</w:t>
      </w:r>
      <w:r>
        <w:rPr>
          <w:rFonts w:hint="eastAsia" w:ascii="宋体" w:hAnsi="宋体" w:cs="宋体"/>
          <w:bCs/>
          <w:sz w:val="24"/>
        </w:rPr>
        <w:t xml:space="preserve"> </w:t>
      </w:r>
    </w:p>
    <w:p w14:paraId="3A92D2E1">
      <w:pPr>
        <w:adjustRightInd w:val="0"/>
        <w:snapToGrid w:val="0"/>
        <w:spacing w:line="360" w:lineRule="auto"/>
        <w:rPr>
          <w:rFonts w:hint="eastAsia" w:ascii="宋体" w:hAnsi="宋体" w:cs="宋体"/>
          <w:sz w:val="24"/>
        </w:rPr>
      </w:pPr>
      <w:r>
        <w:rPr>
          <w:rFonts w:hint="eastAsia" w:ascii="宋体" w:hAnsi="宋体" w:cs="宋体"/>
          <w:sz w:val="24"/>
        </w:rPr>
        <w:t>（21）</w:t>
      </w:r>
      <w:r>
        <w:rPr>
          <w:rFonts w:hint="eastAsia" w:ascii="黑体" w:hAnsi="黑体" w:eastAsia="黑体" w:cs="黑体"/>
          <w:b/>
          <w:sz w:val="24"/>
        </w:rPr>
        <w:t>*</w:t>
      </w:r>
      <w:r>
        <w:rPr>
          <w:rFonts w:hint="eastAsia" w:ascii="宋体" w:hAnsi="宋体" w:cs="宋体"/>
          <w:sz w:val="24"/>
        </w:rPr>
        <w:t>在车间内部增加远程控制带人机交互系统，具备设备运行时间，运行状态监控、故障报警、开关机、温湿度调节等功能。</w:t>
      </w:r>
    </w:p>
    <w:p w14:paraId="2DB0D6EF">
      <w:pPr>
        <w:adjustRightInd w:val="0"/>
        <w:snapToGrid w:val="0"/>
        <w:spacing w:line="360" w:lineRule="auto"/>
        <w:rPr>
          <w:rFonts w:hint="eastAsia" w:ascii="宋体" w:hAnsi="宋体" w:cs="宋体"/>
          <w:b/>
          <w:sz w:val="24"/>
        </w:rPr>
      </w:pPr>
      <w:r>
        <w:rPr>
          <w:rFonts w:hint="eastAsia" w:ascii="宋体" w:hAnsi="宋体" w:cs="宋体"/>
          <w:b/>
          <w:sz w:val="24"/>
        </w:rPr>
        <w:t>6.2.3设备材质与结构要求</w:t>
      </w:r>
    </w:p>
    <w:p w14:paraId="74325674">
      <w:pPr>
        <w:adjustRightInd w:val="0"/>
        <w:snapToGrid w:val="0"/>
        <w:spacing w:line="360" w:lineRule="auto"/>
        <w:rPr>
          <w:rFonts w:hint="eastAsia" w:ascii="宋体" w:hAnsi="宋体" w:cs="宋体"/>
          <w:bCs/>
          <w:sz w:val="24"/>
        </w:rPr>
      </w:pPr>
      <w:r>
        <w:rPr>
          <w:rFonts w:hint="eastAsia" w:ascii="宋体" w:hAnsi="宋体" w:cs="宋体"/>
          <w:bCs/>
          <w:sz w:val="24"/>
        </w:rPr>
        <w:t>（1）机组外框</w:t>
      </w:r>
    </w:p>
    <w:p w14:paraId="4A2B92DB">
      <w:pPr>
        <w:adjustRightInd w:val="0"/>
        <w:snapToGrid w:val="0"/>
        <w:spacing w:line="360" w:lineRule="auto"/>
        <w:ind w:firstLine="420"/>
        <w:rPr>
          <w:rFonts w:hint="eastAsia" w:ascii="宋体" w:hAnsi="宋体" w:cs="宋体"/>
          <w:bCs/>
          <w:sz w:val="24"/>
        </w:rPr>
      </w:pPr>
      <w:r>
        <w:rPr>
          <w:rFonts w:hint="eastAsia" w:ascii="宋体" w:hAnsi="宋体" w:cs="宋体"/>
          <w:bCs/>
          <w:sz w:val="24"/>
        </w:rPr>
        <w:t>a）净化空调机组外壳应采用优质的冷轧钢板或不锈钢板制作，表面进行防腐处</w:t>
      </w:r>
      <w:r>
        <w:rPr>
          <w:rFonts w:hint="eastAsia" w:ascii="宋体" w:hAnsi="宋体" w:cs="宋体"/>
          <w:bCs/>
          <w:sz w:val="24"/>
        </w:rPr>
        <w:tab/>
      </w:r>
      <w:r>
        <w:rPr>
          <w:rFonts w:hint="eastAsia" w:ascii="宋体" w:hAnsi="宋体" w:cs="宋体"/>
          <w:bCs/>
          <w:sz w:val="24"/>
        </w:rPr>
        <w:t>理，确保外壳具有良好的耐腐蚀性和美观性。结构牢固，能够承受运输、安装和运行过程中的各种应力保证腔体不变形。</w:t>
      </w:r>
    </w:p>
    <w:p w14:paraId="04ADB900">
      <w:pPr>
        <w:adjustRightInd w:val="0"/>
        <w:snapToGrid w:val="0"/>
        <w:spacing w:line="360" w:lineRule="auto"/>
        <w:ind w:firstLine="420"/>
        <w:rPr>
          <w:rFonts w:hint="eastAsia" w:ascii="宋体" w:hAnsi="宋体" w:cs="宋体"/>
          <w:bCs/>
          <w:sz w:val="24"/>
        </w:rPr>
      </w:pPr>
      <w:r>
        <w:rPr>
          <w:rFonts w:hint="eastAsia" w:ascii="宋体" w:hAnsi="宋体" w:cs="宋体"/>
          <w:bCs/>
          <w:sz w:val="24"/>
        </w:rPr>
        <w:t>b）机组框架、面板等金属材料需采用耐腐蚀、可回收的材质（如镀锌钢板、不</w:t>
      </w:r>
      <w:r>
        <w:rPr>
          <w:rFonts w:hint="eastAsia" w:ascii="宋体" w:hAnsi="宋体" w:cs="宋体"/>
          <w:bCs/>
          <w:sz w:val="24"/>
        </w:rPr>
        <w:tab/>
      </w:r>
      <w:r>
        <w:rPr>
          <w:rFonts w:hint="eastAsia" w:ascii="宋体" w:hAnsi="宋体" w:cs="宋体"/>
          <w:bCs/>
          <w:sz w:val="24"/>
        </w:rPr>
        <w:t>锈钢），减少重金属（铅、铬等）镀层使用，避免材料锈蚀后污染环境。</w:t>
      </w:r>
    </w:p>
    <w:p w14:paraId="179ED586">
      <w:pPr>
        <w:adjustRightInd w:val="0"/>
        <w:snapToGrid w:val="0"/>
        <w:spacing w:line="360" w:lineRule="auto"/>
        <w:ind w:firstLine="420"/>
        <w:rPr>
          <w:rFonts w:hint="eastAsia" w:ascii="宋体" w:hAnsi="宋体" w:cs="宋体"/>
          <w:bCs/>
          <w:sz w:val="24"/>
        </w:rPr>
      </w:pPr>
      <w:r>
        <w:rPr>
          <w:rFonts w:hint="eastAsia" w:ascii="宋体" w:hAnsi="宋体" w:cs="宋体"/>
          <w:bCs/>
          <w:sz w:val="24"/>
        </w:rPr>
        <w:t>c）机组框架、风管、支架等承重结构需符合力学设计要求，确保在长期运行（如</w:t>
      </w:r>
      <w:r>
        <w:rPr>
          <w:rFonts w:hint="eastAsia" w:ascii="宋体" w:hAnsi="宋体" w:cs="宋体"/>
          <w:bCs/>
          <w:sz w:val="24"/>
        </w:rPr>
        <w:tab/>
      </w:r>
      <w:r>
        <w:rPr>
          <w:rFonts w:hint="eastAsia" w:ascii="宋体" w:hAnsi="宋体" w:cs="宋体"/>
          <w:bCs/>
          <w:sz w:val="24"/>
        </w:rPr>
        <w:t>风机振动、风压作用）或极端工况（如高温、高湿）下不发生变形、坍塌。</w:t>
      </w:r>
    </w:p>
    <w:p w14:paraId="437222B6">
      <w:pPr>
        <w:adjustRightInd w:val="0"/>
        <w:snapToGrid w:val="0"/>
        <w:spacing w:line="360" w:lineRule="auto"/>
        <w:rPr>
          <w:rFonts w:hint="eastAsia" w:ascii="宋体" w:hAnsi="宋体" w:cs="宋体"/>
          <w:bCs/>
          <w:sz w:val="24"/>
        </w:rPr>
      </w:pPr>
      <w:r>
        <w:rPr>
          <w:rFonts w:hint="eastAsia" w:ascii="宋体" w:hAnsi="宋体" w:cs="宋体"/>
          <w:bCs/>
          <w:sz w:val="24"/>
        </w:rPr>
        <w:t>（2）内部部件</w:t>
      </w:r>
    </w:p>
    <w:p w14:paraId="0CAA8054">
      <w:pPr>
        <w:adjustRightInd w:val="0"/>
        <w:snapToGrid w:val="0"/>
        <w:spacing w:line="360" w:lineRule="auto"/>
        <w:ind w:firstLine="420"/>
        <w:jc w:val="left"/>
        <w:rPr>
          <w:rFonts w:hint="eastAsia" w:ascii="宋体" w:hAnsi="宋体" w:cs="宋体"/>
          <w:bCs/>
          <w:sz w:val="24"/>
        </w:rPr>
      </w:pPr>
      <w:r>
        <w:rPr>
          <w:rFonts w:hint="eastAsia" w:ascii="宋体" w:hAnsi="宋体" w:cs="宋体"/>
          <w:bCs/>
          <w:sz w:val="24"/>
        </w:rPr>
        <w:t>a）采用高效离心风机，风机运行稳定、噪声低。</w:t>
      </w:r>
    </w:p>
    <w:p w14:paraId="0409D2B0">
      <w:pPr>
        <w:adjustRightInd w:val="0"/>
        <w:snapToGrid w:val="0"/>
        <w:spacing w:line="360" w:lineRule="auto"/>
        <w:ind w:firstLine="420"/>
        <w:rPr>
          <w:rFonts w:hint="eastAsia" w:ascii="宋体" w:hAnsi="宋体" w:cs="宋体"/>
          <w:bCs/>
          <w:sz w:val="24"/>
        </w:rPr>
      </w:pPr>
      <w:r>
        <w:rPr>
          <w:rFonts w:hint="eastAsia" w:ascii="宋体" w:hAnsi="宋体" w:cs="宋体"/>
          <w:bCs/>
          <w:sz w:val="24"/>
        </w:rPr>
        <w:t>b）电机选用一线品牌，电机需满足IE4能效及</w:t>
      </w:r>
      <w:bookmarkStart w:id="172" w:name="OLE_LINK5"/>
      <w:r>
        <w:rPr>
          <w:rFonts w:hint="eastAsia" w:ascii="宋体" w:hAnsi="宋体" w:cs="宋体"/>
          <w:bCs/>
          <w:sz w:val="24"/>
        </w:rPr>
        <w:t>IP5</w:t>
      </w:r>
      <w:bookmarkEnd w:id="172"/>
      <w:r>
        <w:rPr>
          <w:rFonts w:hint="eastAsia" w:ascii="宋体" w:hAnsi="宋体" w:cs="宋体"/>
          <w:bCs/>
          <w:sz w:val="24"/>
        </w:rPr>
        <w:t>4及以上防护，绝缘等级不低于F级，并提供原厂能效检测报告、防护认证报告。</w:t>
      </w:r>
    </w:p>
    <w:p w14:paraId="07E457F2">
      <w:pPr>
        <w:adjustRightInd w:val="0"/>
        <w:snapToGrid w:val="0"/>
        <w:spacing w:line="360" w:lineRule="auto"/>
        <w:ind w:firstLine="420"/>
        <w:rPr>
          <w:rFonts w:hint="eastAsia" w:ascii="宋体" w:hAnsi="宋体" w:cs="宋体"/>
          <w:bCs/>
          <w:sz w:val="24"/>
        </w:rPr>
      </w:pPr>
      <w:r>
        <w:rPr>
          <w:rFonts w:hint="eastAsia" w:ascii="宋体" w:hAnsi="宋体" w:cs="宋体"/>
          <w:bCs/>
          <w:sz w:val="24"/>
        </w:rPr>
        <w:t>c）采用高效的换热器，铜管应采用优质铜管，翅片应采用耐腐蚀性材料，翅片间距均匀，排列整齐。换热器的换热面积应满足设备的制冷、制热需求，且具有良好的传热性能和抗腐蚀性能。与空调箱体的连接部位需密封严密。</w:t>
      </w:r>
    </w:p>
    <w:p w14:paraId="5E0EA69E">
      <w:pPr>
        <w:adjustRightInd w:val="0"/>
        <w:snapToGrid w:val="0"/>
        <w:spacing w:line="360" w:lineRule="auto"/>
        <w:ind w:firstLine="420"/>
        <w:rPr>
          <w:rFonts w:hint="eastAsia" w:ascii="宋体" w:hAnsi="宋体" w:cs="宋体"/>
          <w:bCs/>
          <w:sz w:val="24"/>
        </w:rPr>
      </w:pPr>
      <w:r>
        <w:rPr>
          <w:rFonts w:hint="eastAsia" w:ascii="宋体" w:hAnsi="宋体" w:cs="宋体"/>
          <w:bCs/>
          <w:sz w:val="24"/>
        </w:rPr>
        <w:t>d）电极式加湿，加湿器表面应平整光滑、无明显划痕、变形、锈蚀等缺陷。</w:t>
      </w:r>
    </w:p>
    <w:p w14:paraId="731AF514">
      <w:pPr>
        <w:adjustRightInd w:val="0"/>
        <w:snapToGrid w:val="0"/>
        <w:spacing w:line="360" w:lineRule="auto"/>
        <w:ind w:firstLine="420"/>
        <w:rPr>
          <w:rFonts w:hint="eastAsia" w:ascii="宋体" w:hAnsi="宋体" w:cs="宋体"/>
          <w:bCs/>
          <w:sz w:val="24"/>
        </w:rPr>
      </w:pPr>
      <w:r>
        <w:rPr>
          <w:rFonts w:hint="eastAsia" w:ascii="宋体" w:hAnsi="宋体" w:cs="宋体"/>
          <w:bCs/>
          <w:sz w:val="24"/>
        </w:rPr>
        <w:t>e）</w:t>
      </w:r>
      <w:r>
        <w:rPr>
          <w:rFonts w:hint="eastAsia" w:ascii="宋体" w:hAnsi="宋体" w:cs="宋体"/>
          <w:sz w:val="24"/>
        </w:rPr>
        <w:t>▲</w:t>
      </w:r>
      <w:r>
        <w:rPr>
          <w:rFonts w:hint="eastAsia" w:ascii="宋体" w:hAnsi="宋体" w:cs="宋体"/>
          <w:bCs/>
          <w:sz w:val="24"/>
        </w:rPr>
        <w:t>电极组件材质采用耐腐蚀、导电性能稳定的金属，避免电极氧化生锈；电极可拆卸，方便清洗；</w:t>
      </w:r>
    </w:p>
    <w:p w14:paraId="6C38FFDE">
      <w:pPr>
        <w:adjustRightInd w:val="0"/>
        <w:snapToGrid w:val="0"/>
        <w:spacing w:line="360" w:lineRule="auto"/>
        <w:ind w:firstLine="420"/>
        <w:rPr>
          <w:rFonts w:hint="eastAsia" w:ascii="宋体" w:hAnsi="宋体" w:cs="宋体"/>
          <w:bCs/>
          <w:sz w:val="24"/>
        </w:rPr>
      </w:pPr>
      <w:r>
        <w:rPr>
          <w:rFonts w:hint="eastAsia" w:ascii="宋体" w:hAnsi="宋体" w:cs="宋体"/>
          <w:bCs/>
          <w:sz w:val="24"/>
        </w:rPr>
        <w:t>f）</w:t>
      </w:r>
      <w:r>
        <w:rPr>
          <w:rFonts w:hint="eastAsia" w:ascii="宋体" w:hAnsi="宋体" w:cs="宋体"/>
          <w:sz w:val="24"/>
        </w:rPr>
        <w:t>▲</w:t>
      </w:r>
      <w:r>
        <w:rPr>
          <w:rFonts w:hint="eastAsia" w:ascii="宋体" w:hAnsi="宋体" w:cs="宋体"/>
          <w:bCs/>
          <w:sz w:val="24"/>
        </w:rPr>
        <w:t>加湿器应能够精准控制水位，且具有防干烧和防溢水功能。</w:t>
      </w:r>
    </w:p>
    <w:p w14:paraId="61BCCE60">
      <w:pPr>
        <w:adjustRightInd w:val="0"/>
        <w:snapToGrid w:val="0"/>
        <w:spacing w:line="360" w:lineRule="auto"/>
        <w:ind w:firstLine="420"/>
        <w:rPr>
          <w:rFonts w:hint="eastAsia" w:ascii="宋体" w:hAnsi="宋体" w:cs="宋体"/>
          <w:bCs/>
          <w:sz w:val="24"/>
        </w:rPr>
      </w:pPr>
      <w:r>
        <w:rPr>
          <w:rFonts w:hint="eastAsia" w:ascii="宋体" w:hAnsi="宋体" w:cs="宋体"/>
          <w:bCs/>
          <w:sz w:val="24"/>
        </w:rPr>
        <w:t>g）过滤器框架应采用高强度、密封性能好的材料制作，确保过滤器安装牢固、密封严密，防止未经过滤的空气泄漏。</w:t>
      </w:r>
    </w:p>
    <w:p w14:paraId="234613EA">
      <w:pPr>
        <w:adjustRightInd w:val="0"/>
        <w:snapToGrid w:val="0"/>
        <w:spacing w:line="360" w:lineRule="auto"/>
        <w:ind w:firstLine="420"/>
        <w:rPr>
          <w:rFonts w:hint="eastAsia" w:ascii="宋体" w:hAnsi="宋体" w:cs="宋体"/>
          <w:sz w:val="24"/>
        </w:rPr>
      </w:pPr>
      <w:r>
        <w:rPr>
          <w:rFonts w:hint="eastAsia" w:ascii="宋体" w:hAnsi="宋体" w:cs="宋体"/>
          <w:sz w:val="24"/>
        </w:rPr>
        <w:t>h</w:t>
      </w:r>
      <w:r>
        <w:rPr>
          <w:rFonts w:ascii="宋体" w:hAnsi="宋体" w:cs="宋体"/>
          <w:sz w:val="24"/>
        </w:rPr>
        <w:t>）</w:t>
      </w:r>
      <w:r>
        <w:rPr>
          <w:rFonts w:hint="eastAsia" w:ascii="宋体" w:hAnsi="宋体" w:cs="宋体"/>
          <w:sz w:val="24"/>
        </w:rPr>
        <w:t>压缩机</w:t>
      </w:r>
      <w:r>
        <w:rPr>
          <w:rFonts w:ascii="宋体" w:hAnsi="宋体" w:cs="宋体"/>
          <w:sz w:val="24"/>
        </w:rPr>
        <w:t>支持无级变频调节。</w:t>
      </w:r>
    </w:p>
    <w:p w14:paraId="5276C615">
      <w:pPr>
        <w:adjustRightInd w:val="0"/>
        <w:snapToGrid w:val="0"/>
        <w:spacing w:line="360" w:lineRule="auto"/>
        <w:rPr>
          <w:rFonts w:hint="eastAsia" w:ascii="宋体" w:hAnsi="宋体" w:cs="宋体"/>
          <w:bCs/>
          <w:sz w:val="24"/>
        </w:rPr>
      </w:pPr>
      <w:r>
        <w:rPr>
          <w:rFonts w:hint="eastAsia" w:ascii="宋体" w:hAnsi="宋体" w:cs="宋体"/>
          <w:bCs/>
          <w:sz w:val="24"/>
        </w:rPr>
        <w:t>（3）结构设计</w:t>
      </w:r>
    </w:p>
    <w:p w14:paraId="3199F7CF">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a）设备结构设计应便于安装、维护和检修。</w:t>
      </w:r>
    </w:p>
    <w:p w14:paraId="7AC4946A">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b）设备各功能段可独立拆卸和组装，方便运输和现场安装。</w:t>
      </w:r>
    </w:p>
    <w:p w14:paraId="627EAD01">
      <w:pPr>
        <w:adjustRightInd w:val="0"/>
        <w:snapToGrid w:val="0"/>
        <w:spacing w:line="360" w:lineRule="auto"/>
        <w:ind w:left="420" w:leftChars="200"/>
        <w:rPr>
          <w:rFonts w:hint="eastAsia" w:ascii="宋体" w:hAnsi="宋体" w:cs="宋体"/>
          <w:bCs/>
          <w:sz w:val="24"/>
        </w:rPr>
      </w:pPr>
      <w:r>
        <w:rPr>
          <w:rFonts w:hint="eastAsia" w:ascii="宋体" w:hAnsi="宋体" w:cs="宋体"/>
          <w:bCs/>
          <w:sz w:val="24"/>
        </w:rPr>
        <w:t>c）设备内部应预留足够的空间，便于操作人员对设备内部部件进行检查、清洗、更换和维修。</w:t>
      </w:r>
    </w:p>
    <w:p w14:paraId="30BFDB00">
      <w:pPr>
        <w:adjustRightInd w:val="0"/>
        <w:snapToGrid w:val="0"/>
        <w:spacing w:line="360" w:lineRule="auto"/>
        <w:ind w:left="420" w:leftChars="200"/>
        <w:rPr>
          <w:rFonts w:hint="eastAsia" w:ascii="宋体" w:hAnsi="宋体" w:cs="宋体"/>
          <w:bCs/>
          <w:sz w:val="24"/>
        </w:rPr>
      </w:pPr>
      <w:r>
        <w:rPr>
          <w:rFonts w:hint="eastAsia" w:ascii="宋体" w:hAnsi="宋体" w:cs="宋体"/>
          <w:bCs/>
          <w:sz w:val="24"/>
        </w:rPr>
        <w:t>d)设备应设置必要的检修门、观察窗等，方便操作人员观察设备运行情况和进行日常维护。</w:t>
      </w:r>
    </w:p>
    <w:p w14:paraId="4B416E75">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e）箱体框架需防腐，确保无冷桥、无结露。</w:t>
      </w:r>
    </w:p>
    <w:p w14:paraId="28376814">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f）室外机组箱体应有防渗雨、防冻措施。</w:t>
      </w:r>
    </w:p>
    <w:p w14:paraId="70A09E7B">
      <w:pPr>
        <w:adjustRightInd w:val="0"/>
        <w:snapToGrid w:val="0"/>
        <w:spacing w:line="360" w:lineRule="auto"/>
        <w:ind w:left="420" w:leftChars="200"/>
        <w:rPr>
          <w:rFonts w:hint="eastAsia" w:ascii="宋体" w:hAnsi="宋体" w:cs="宋体"/>
          <w:bCs/>
          <w:sz w:val="24"/>
        </w:rPr>
      </w:pPr>
      <w:r>
        <w:rPr>
          <w:rFonts w:hint="eastAsia" w:ascii="宋体" w:hAnsi="宋体" w:cs="宋体"/>
          <w:bCs/>
          <w:sz w:val="24"/>
        </w:rPr>
        <w:t>g）设备各功能段的箱体，在运输和启动、运行、停止后不应出现永久性凹凸变形。</w:t>
      </w:r>
    </w:p>
    <w:p w14:paraId="5CECBF01">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h）加湿器材质需防结垢，加湿时应洁净、无二次污染。</w:t>
      </w:r>
    </w:p>
    <w:p w14:paraId="01687FFB">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i）密封材料（如密封条、胶粘剂）需采用耐老化的环保型产品。</w:t>
      </w:r>
    </w:p>
    <w:p w14:paraId="210261E7">
      <w:pPr>
        <w:adjustRightInd w:val="0"/>
        <w:snapToGrid w:val="0"/>
        <w:spacing w:line="360" w:lineRule="auto"/>
        <w:ind w:firstLine="480" w:firstLineChars="200"/>
        <w:rPr>
          <w:rFonts w:hint="eastAsia" w:ascii="黑体" w:hAnsi="黑体" w:eastAsia="黑体" w:cs="黑体"/>
          <w:b/>
          <w:sz w:val="24"/>
        </w:rPr>
      </w:pPr>
      <w:r>
        <w:rPr>
          <w:rFonts w:hint="eastAsia" w:ascii="宋体" w:hAnsi="宋体" w:cs="宋体"/>
          <w:bCs/>
          <w:sz w:val="24"/>
        </w:rPr>
        <w:t>j）</w:t>
      </w:r>
      <w:r>
        <w:rPr>
          <w:rFonts w:hint="eastAsia" w:ascii="黑体" w:hAnsi="黑体" w:eastAsia="黑体" w:cs="黑体"/>
          <w:b/>
          <w:sz w:val="24"/>
        </w:rPr>
        <w:t>*</w:t>
      </w:r>
      <w:r>
        <w:rPr>
          <w:rFonts w:hint="eastAsia" w:ascii="宋体" w:hAnsi="宋体" w:cs="宋体"/>
          <w:bCs/>
          <w:sz w:val="24"/>
        </w:rPr>
        <w:t>机组使用环保型制冷剂。</w:t>
      </w:r>
    </w:p>
    <w:p w14:paraId="7372AAB7">
      <w:pPr>
        <w:adjustRightInd w:val="0"/>
        <w:snapToGrid w:val="0"/>
        <w:spacing w:line="360" w:lineRule="auto"/>
        <w:rPr>
          <w:rFonts w:hint="eastAsia" w:ascii="宋体" w:hAnsi="宋体" w:cs="宋体"/>
          <w:bCs/>
          <w:sz w:val="24"/>
        </w:rPr>
      </w:pPr>
      <w:r>
        <w:rPr>
          <w:rFonts w:hint="eastAsia" w:ascii="宋体" w:hAnsi="宋体" w:cs="宋体"/>
          <w:bCs/>
          <w:sz w:val="24"/>
        </w:rPr>
        <w:t>（6）具备过载、短路、漏电保护功能。</w:t>
      </w:r>
    </w:p>
    <w:p w14:paraId="110C24FC">
      <w:pPr>
        <w:adjustRightInd w:val="0"/>
        <w:snapToGrid w:val="0"/>
        <w:spacing w:line="360" w:lineRule="auto"/>
        <w:rPr>
          <w:rFonts w:hint="eastAsia" w:ascii="宋体" w:hAnsi="宋体" w:cs="宋体"/>
          <w:bCs/>
          <w:sz w:val="24"/>
        </w:rPr>
      </w:pPr>
      <w:r>
        <w:rPr>
          <w:rFonts w:hint="eastAsia" w:ascii="宋体" w:hAnsi="宋体" w:cs="宋体"/>
          <w:bCs/>
          <w:sz w:val="24"/>
        </w:rPr>
        <w:t>（7）压力保护：高压保护（冷凝压力超限保护）、低压保护（蒸发压力超限保护）。</w:t>
      </w:r>
    </w:p>
    <w:p w14:paraId="19F38209">
      <w:pPr>
        <w:adjustRightInd w:val="0"/>
        <w:snapToGrid w:val="0"/>
        <w:spacing w:line="360" w:lineRule="auto"/>
        <w:rPr>
          <w:rFonts w:hint="eastAsia" w:ascii="宋体" w:hAnsi="宋体" w:cs="宋体"/>
          <w:bCs/>
          <w:sz w:val="24"/>
        </w:rPr>
      </w:pPr>
      <w:r>
        <w:rPr>
          <w:rFonts w:hint="eastAsia" w:ascii="宋体" w:hAnsi="宋体" w:cs="宋体"/>
          <w:bCs/>
          <w:sz w:val="24"/>
        </w:rPr>
        <w:t>（8）温度保护：压缩机排气温度过高保护、电机过热保护。</w:t>
      </w:r>
    </w:p>
    <w:p w14:paraId="2DD0465F">
      <w:pPr>
        <w:adjustRightInd w:val="0"/>
        <w:snapToGrid w:val="0"/>
        <w:spacing w:line="360" w:lineRule="auto"/>
        <w:rPr>
          <w:rFonts w:hint="eastAsia" w:ascii="宋体" w:hAnsi="宋体" w:cs="宋体"/>
          <w:bCs/>
          <w:sz w:val="24"/>
        </w:rPr>
      </w:pPr>
      <w:r>
        <w:rPr>
          <w:rFonts w:hint="eastAsia" w:ascii="宋体" w:hAnsi="宋体" w:cs="宋体"/>
          <w:bCs/>
          <w:sz w:val="24"/>
        </w:rPr>
        <w:t>（9）箱体及保温材料需达到不燃性A级，过滤器框架、风机等部件需防火，符合车间消防要求。</w:t>
      </w:r>
    </w:p>
    <w:p w14:paraId="2A287FB5">
      <w:pPr>
        <w:adjustRightInd w:val="0"/>
        <w:snapToGrid w:val="0"/>
        <w:spacing w:line="360" w:lineRule="auto"/>
        <w:rPr>
          <w:rFonts w:hint="eastAsia" w:ascii="宋体" w:hAnsi="宋体" w:cs="宋体"/>
          <w:bCs/>
          <w:sz w:val="24"/>
        </w:rPr>
      </w:pPr>
      <w:r>
        <w:rPr>
          <w:rFonts w:hint="eastAsia" w:ascii="宋体" w:hAnsi="宋体" w:cs="宋体"/>
          <w:bCs/>
          <w:sz w:val="24"/>
        </w:rPr>
        <w:t>（10）风管与机组接口处需加装柔性短管（如帆布或橡胶接头），减少设备振动传递至风管，同时避免因安装误差导致接口漏气。</w:t>
      </w:r>
    </w:p>
    <w:p w14:paraId="6EB80A62">
      <w:pPr>
        <w:adjustRightInd w:val="0"/>
        <w:snapToGrid w:val="0"/>
        <w:spacing w:line="360" w:lineRule="auto"/>
        <w:rPr>
          <w:rFonts w:hint="eastAsia" w:ascii="宋体" w:hAnsi="宋体" w:cs="宋体"/>
          <w:b/>
          <w:sz w:val="24"/>
        </w:rPr>
      </w:pPr>
      <w:r>
        <w:rPr>
          <w:rFonts w:hint="eastAsia" w:ascii="宋体" w:hAnsi="宋体" w:cs="宋体"/>
          <w:b/>
          <w:sz w:val="24"/>
        </w:rPr>
        <w:t>6.2.4安全要求</w:t>
      </w:r>
    </w:p>
    <w:p w14:paraId="25734452">
      <w:pPr>
        <w:adjustRightInd w:val="0"/>
        <w:snapToGrid w:val="0"/>
        <w:spacing w:line="360" w:lineRule="auto"/>
        <w:rPr>
          <w:rFonts w:hint="eastAsia" w:ascii="宋体" w:hAnsi="宋体" w:cs="宋体"/>
          <w:bCs/>
          <w:sz w:val="24"/>
        </w:rPr>
      </w:pPr>
      <w:r>
        <w:rPr>
          <w:rFonts w:hint="eastAsia" w:ascii="宋体" w:hAnsi="宋体" w:cs="宋体"/>
          <w:bCs/>
          <w:sz w:val="24"/>
        </w:rPr>
        <w:t>（1）设备</w:t>
      </w:r>
      <w:r>
        <w:rPr>
          <w:rFonts w:ascii="宋体" w:hAnsi="宋体" w:cs="宋体"/>
          <w:bCs/>
          <w:sz w:val="24"/>
        </w:rPr>
        <w:t>涉及风机、电机、自控设备等大量电气部件，需严格控制触电、短路、火灾等电气风险</w:t>
      </w:r>
      <w:r>
        <w:rPr>
          <w:rFonts w:hint="eastAsia" w:ascii="宋体" w:hAnsi="宋体" w:cs="宋体"/>
          <w:bCs/>
          <w:sz w:val="24"/>
        </w:rPr>
        <w:t>。</w:t>
      </w:r>
    </w:p>
    <w:p w14:paraId="5210B4DC">
      <w:pPr>
        <w:adjustRightInd w:val="0"/>
        <w:snapToGrid w:val="0"/>
        <w:spacing w:line="360" w:lineRule="auto"/>
        <w:rPr>
          <w:rFonts w:hint="eastAsia" w:ascii="宋体" w:hAnsi="宋体" w:cs="宋体"/>
          <w:bCs/>
          <w:sz w:val="24"/>
        </w:rPr>
      </w:pPr>
      <w:r>
        <w:rPr>
          <w:rFonts w:hint="eastAsia" w:ascii="宋体" w:hAnsi="宋体" w:cs="宋体"/>
          <w:bCs/>
          <w:sz w:val="24"/>
        </w:rPr>
        <w:t>（2）</w:t>
      </w:r>
      <w:r>
        <w:rPr>
          <w:rFonts w:ascii="宋体" w:hAnsi="宋体" w:cs="宋体"/>
          <w:bCs/>
          <w:sz w:val="24"/>
        </w:rPr>
        <w:t>所有电气设备（风机、加湿器、控制柜</w:t>
      </w:r>
      <w:r>
        <w:rPr>
          <w:rFonts w:hint="eastAsia" w:ascii="宋体" w:hAnsi="宋体" w:cs="宋体"/>
          <w:bCs/>
          <w:sz w:val="24"/>
        </w:rPr>
        <w:t>等</w:t>
      </w:r>
      <w:r>
        <w:rPr>
          <w:rFonts w:ascii="宋体" w:hAnsi="宋体" w:cs="宋体"/>
          <w:bCs/>
          <w:sz w:val="24"/>
        </w:rPr>
        <w:t>）需符合《低压电气装置》（GB 50054），外壳需可靠接地（接地电阻≤4Ω），避免漏电导致人员触电或设备损坏。</w:t>
      </w:r>
    </w:p>
    <w:p w14:paraId="65F7492A">
      <w:pPr>
        <w:adjustRightInd w:val="0"/>
        <w:snapToGrid w:val="0"/>
        <w:spacing w:line="360" w:lineRule="auto"/>
        <w:rPr>
          <w:rFonts w:hint="eastAsia" w:ascii="宋体" w:hAnsi="宋体" w:cs="宋体"/>
          <w:bCs/>
          <w:sz w:val="24"/>
        </w:rPr>
      </w:pPr>
      <w:r>
        <w:rPr>
          <w:rFonts w:hint="eastAsia" w:ascii="宋体" w:hAnsi="宋体" w:cs="宋体"/>
          <w:bCs/>
          <w:sz w:val="24"/>
        </w:rPr>
        <w:t>（3）</w:t>
      </w:r>
      <w:r>
        <w:rPr>
          <w:rFonts w:ascii="宋体" w:hAnsi="宋体" w:cs="宋体"/>
          <w:bCs/>
          <w:sz w:val="24"/>
        </w:rPr>
        <w:t>电线、电缆需选用耐温、耐潮湿的绝缘材料，穿管敷设时需与风管、水管保持安全距离，避免因摩擦、高温（如靠近加热盘管）导致绝缘层破损。</w:t>
      </w:r>
    </w:p>
    <w:p w14:paraId="5ABECA04">
      <w:pPr>
        <w:adjustRightInd w:val="0"/>
        <w:snapToGrid w:val="0"/>
        <w:spacing w:line="360" w:lineRule="auto"/>
        <w:rPr>
          <w:rFonts w:hint="eastAsia" w:ascii="黑体" w:hAnsi="黑体" w:eastAsia="黑体" w:cs="黑体"/>
          <w:b/>
          <w:sz w:val="24"/>
        </w:rPr>
      </w:pPr>
      <w:r>
        <w:rPr>
          <w:rFonts w:hint="eastAsia" w:ascii="宋体" w:hAnsi="宋体" w:cs="宋体"/>
          <w:bCs/>
          <w:sz w:val="24"/>
        </w:rPr>
        <w:t>（4）</w:t>
      </w:r>
      <w:r>
        <w:rPr>
          <w:rFonts w:ascii="宋体" w:hAnsi="宋体" w:cs="宋体"/>
          <w:bCs/>
          <w:sz w:val="24"/>
        </w:rPr>
        <w:t>电气控制柜需配置过载保护、短路保护、漏电保护</w:t>
      </w:r>
      <w:r>
        <w:rPr>
          <w:rFonts w:hint="eastAsia" w:ascii="宋体" w:hAnsi="宋体" w:cs="宋体"/>
          <w:bCs/>
          <w:sz w:val="24"/>
        </w:rPr>
        <w:t>、缺相保护等</w:t>
      </w:r>
      <w:r>
        <w:rPr>
          <w:rFonts w:ascii="宋体" w:hAnsi="宋体" w:cs="宋体"/>
          <w:bCs/>
          <w:sz w:val="24"/>
        </w:rPr>
        <w:t>装置。</w:t>
      </w:r>
    </w:p>
    <w:p w14:paraId="6458DBA9">
      <w:pPr>
        <w:adjustRightInd w:val="0"/>
        <w:snapToGrid w:val="0"/>
        <w:spacing w:line="360" w:lineRule="auto"/>
        <w:rPr>
          <w:rFonts w:hint="eastAsia" w:ascii="宋体" w:hAnsi="宋体" w:cs="宋体"/>
          <w:bCs/>
          <w:sz w:val="24"/>
        </w:rPr>
      </w:pPr>
      <w:r>
        <w:rPr>
          <w:rFonts w:hint="eastAsia" w:ascii="宋体" w:hAnsi="宋体" w:cs="宋体"/>
          <w:bCs/>
          <w:sz w:val="24"/>
        </w:rPr>
        <w:t>（5）</w:t>
      </w:r>
      <w:r>
        <w:rPr>
          <w:rFonts w:ascii="宋体" w:hAnsi="宋体" w:cs="宋体"/>
          <w:bCs/>
          <w:sz w:val="24"/>
        </w:rPr>
        <w:t>洁净区需维持稳定的压力梯度（洁净车间正压，防止外界污染侵入），需通过压力传感器、变频风机监控并调节。</w:t>
      </w:r>
    </w:p>
    <w:p w14:paraId="3FEFC4ED">
      <w:pPr>
        <w:adjustRightInd w:val="0"/>
        <w:snapToGrid w:val="0"/>
        <w:spacing w:line="360" w:lineRule="auto"/>
        <w:rPr>
          <w:rFonts w:hint="eastAsia" w:ascii="宋体" w:hAnsi="宋体" w:cs="宋体"/>
          <w:bCs/>
          <w:sz w:val="24"/>
        </w:rPr>
      </w:pPr>
      <w:r>
        <w:rPr>
          <w:rFonts w:hint="eastAsia" w:ascii="宋体" w:hAnsi="宋体" w:cs="宋体"/>
          <w:bCs/>
          <w:sz w:val="24"/>
        </w:rPr>
        <w:t>（6）电机</w:t>
      </w:r>
      <w:r>
        <w:rPr>
          <w:rFonts w:ascii="宋体" w:hAnsi="宋体" w:cs="宋体"/>
          <w:bCs/>
          <w:sz w:val="24"/>
        </w:rPr>
        <w:t>需设置过载、过流保护，</w:t>
      </w:r>
      <w:r>
        <w:rPr>
          <w:rFonts w:hint="eastAsia" w:ascii="宋体" w:hAnsi="宋体" w:cs="宋体"/>
          <w:bCs/>
          <w:sz w:val="24"/>
        </w:rPr>
        <w:t>风机</w:t>
      </w:r>
      <w:r>
        <w:rPr>
          <w:rFonts w:ascii="宋体" w:hAnsi="宋体" w:cs="宋体"/>
          <w:bCs/>
          <w:sz w:val="24"/>
        </w:rPr>
        <w:t>运行时的风压、风量需在设计范围内，异常时自动停机并报警。</w:t>
      </w:r>
    </w:p>
    <w:p w14:paraId="6C628C77">
      <w:pPr>
        <w:adjustRightInd w:val="0"/>
        <w:snapToGrid w:val="0"/>
        <w:spacing w:line="360" w:lineRule="auto"/>
        <w:rPr>
          <w:rFonts w:hint="eastAsia" w:ascii="黑体" w:hAnsi="黑体" w:eastAsia="黑体" w:cs="黑体"/>
          <w:b/>
          <w:sz w:val="24"/>
        </w:rPr>
      </w:pPr>
      <w:r>
        <w:rPr>
          <w:rFonts w:hint="eastAsia" w:ascii="宋体" w:hAnsi="宋体" w:cs="宋体"/>
          <w:bCs/>
          <w:sz w:val="24"/>
        </w:rPr>
        <w:t>（7）</w:t>
      </w:r>
      <w:r>
        <w:rPr>
          <w:rFonts w:ascii="宋体" w:hAnsi="宋体" w:cs="宋体"/>
          <w:bCs/>
          <w:sz w:val="24"/>
        </w:rPr>
        <w:t>过滤器、保温材料不得释放石棉、甲醛等有害颗粒物或挥发物，需符合《建筑材料放射性核素限量》（GB 6566）及《室内装饰装修材料人造板及其制品中甲醛释放限量》（GB 18580）等标准。</w:t>
      </w:r>
    </w:p>
    <w:p w14:paraId="1BB39F4D">
      <w:pPr>
        <w:adjustRightInd w:val="0"/>
        <w:snapToGrid w:val="0"/>
        <w:spacing w:line="360" w:lineRule="auto"/>
        <w:rPr>
          <w:rFonts w:hint="eastAsia" w:ascii="黑体" w:hAnsi="黑体" w:eastAsia="黑体" w:cs="黑体"/>
          <w:b/>
          <w:sz w:val="24"/>
        </w:rPr>
      </w:pPr>
      <w:r>
        <w:rPr>
          <w:rFonts w:hint="eastAsia" w:ascii="宋体" w:hAnsi="宋体" w:cs="宋体"/>
          <w:bCs/>
          <w:sz w:val="24"/>
        </w:rPr>
        <w:t>（8）除以上条款外，所有涉及设备安全、人员防护及环境风险控制的国家法律法规、行业标准及潜在安全隐患，均应按照 “同等严格或更高” 的原则执行，确保安全措施无死角覆盖。</w:t>
      </w:r>
    </w:p>
    <w:p w14:paraId="54F3205E">
      <w:pPr>
        <w:adjustRightInd w:val="0"/>
        <w:snapToGrid w:val="0"/>
        <w:spacing w:line="360" w:lineRule="auto"/>
        <w:rPr>
          <w:rFonts w:hint="eastAsia" w:ascii="宋体" w:hAnsi="宋体" w:cs="宋体"/>
          <w:b/>
          <w:sz w:val="24"/>
        </w:rPr>
      </w:pPr>
      <w:r>
        <w:rPr>
          <w:rFonts w:ascii="宋体" w:hAnsi="宋体" w:cs="宋体"/>
          <w:b/>
          <w:sz w:val="24"/>
        </w:rPr>
        <w:t>7</w:t>
      </w:r>
      <w:r>
        <w:rPr>
          <w:rFonts w:hint="eastAsia" w:ascii="宋体" w:hAnsi="宋体" w:cs="宋体"/>
          <w:b/>
          <w:sz w:val="24"/>
        </w:rPr>
        <w:t xml:space="preserve"> 设备附件及零备件</w:t>
      </w:r>
    </w:p>
    <w:p w14:paraId="0E2D965C">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设备</w:t>
      </w:r>
      <w:r>
        <w:rPr>
          <w:rFonts w:ascii="宋体" w:hAnsi="宋体" w:cs="宋体"/>
          <w:sz w:val="24"/>
        </w:rPr>
        <w:t>系统安全、稳定，并配备可靠运行所必须的备品、备件、</w:t>
      </w:r>
      <w:r>
        <w:rPr>
          <w:rFonts w:hint="eastAsia" w:ascii="宋体" w:hAnsi="宋体" w:cs="宋体"/>
          <w:sz w:val="24"/>
        </w:rPr>
        <w:t>耗材、</w:t>
      </w:r>
      <w:r>
        <w:rPr>
          <w:rFonts w:ascii="宋体" w:hAnsi="宋体" w:cs="宋体"/>
          <w:sz w:val="24"/>
        </w:rPr>
        <w:t>专用工装、维护维修工具等</w:t>
      </w:r>
      <w:r>
        <w:rPr>
          <w:rFonts w:hint="eastAsia" w:ascii="宋体" w:hAnsi="宋体" w:cs="宋体"/>
          <w:sz w:val="24"/>
        </w:rPr>
        <w:t>。</w:t>
      </w:r>
    </w:p>
    <w:p w14:paraId="05EE0398">
      <w:pPr>
        <w:adjustRightInd w:val="0"/>
        <w:snapToGrid w:val="0"/>
        <w:spacing w:line="360" w:lineRule="auto"/>
        <w:rPr>
          <w:rFonts w:hint="eastAsia" w:ascii="宋体" w:hAnsi="宋体" w:cs="宋体"/>
          <w:b/>
          <w:sz w:val="24"/>
        </w:rPr>
      </w:pPr>
      <w:r>
        <w:rPr>
          <w:rFonts w:ascii="宋体" w:hAnsi="宋体" w:cs="宋体"/>
          <w:b/>
          <w:sz w:val="24"/>
        </w:rPr>
        <w:t>8</w:t>
      </w:r>
      <w:r>
        <w:rPr>
          <w:rFonts w:hint="eastAsia" w:ascii="宋体" w:hAnsi="宋体" w:cs="宋体"/>
          <w:b/>
          <w:sz w:val="24"/>
        </w:rPr>
        <w:t xml:space="preserve"> 技术资料</w:t>
      </w:r>
    </w:p>
    <w:p w14:paraId="170C8C3A">
      <w:pPr>
        <w:widowControl/>
        <w:adjustRightInd w:val="0"/>
        <w:snapToGrid w:val="0"/>
        <w:spacing w:line="360" w:lineRule="auto"/>
        <w:jc w:val="left"/>
        <w:rPr>
          <w:rFonts w:hint="eastAsia" w:ascii="宋体" w:hAnsi="宋体" w:cs="宋体"/>
          <w:kern w:val="0"/>
          <w:sz w:val="24"/>
        </w:rPr>
      </w:pPr>
      <w:r>
        <w:rPr>
          <w:rFonts w:hint="eastAsia" w:ascii="宋体" w:hAnsi="宋体" w:cs="宋体"/>
          <w:sz w:val="24"/>
        </w:rPr>
        <w:t>（1）</w:t>
      </w:r>
      <w:r>
        <w:rPr>
          <w:rFonts w:hint="eastAsia" w:ascii="宋体" w:hAnsi="宋体" w:cs="宋体"/>
          <w:kern w:val="0"/>
          <w:sz w:val="24"/>
        </w:rPr>
        <w:t>设备安装调试后，应具有相应资质第三方机构出具的检定合格证书(计量检定费用由供应商承担)。设备产品应确保便于维护、使用。</w:t>
      </w:r>
    </w:p>
    <w:p w14:paraId="576C54C7">
      <w:pPr>
        <w:widowControl/>
        <w:adjustRightInd w:val="0"/>
        <w:snapToGrid w:val="0"/>
        <w:spacing w:line="360" w:lineRule="auto"/>
        <w:jc w:val="left"/>
        <w:rPr>
          <w:rFonts w:hint="eastAsia" w:ascii="宋体" w:hAns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）需提供产品合格证、质量保证书、产品检验报告</w:t>
      </w:r>
      <w:r>
        <w:rPr>
          <w:rFonts w:ascii="宋体" w:hAnsi="宋体" w:cs="宋体"/>
          <w:sz w:val="24"/>
        </w:rPr>
        <w:t>等随机技术资料提供纸质版（中文）</w:t>
      </w:r>
      <w:r>
        <w:rPr>
          <w:rFonts w:hint="eastAsia" w:ascii="宋体" w:hAnsi="宋体" w:cs="宋体"/>
          <w:sz w:val="24"/>
        </w:rPr>
        <w:t>。</w:t>
      </w:r>
    </w:p>
    <w:p w14:paraId="71FD299C">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3</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技术参数手册：详细说明产品的额定制冷量、额定制热量、风量、机外余压、空气过滤器效率、漏风率等关键技术参数，并加盖厂家公章，确保参数的真实性和准确性。</w:t>
      </w:r>
    </w:p>
    <w:p w14:paraId="18324547">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4</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控制系统资料：介绍控制系统的功能、原理、操作方式等，如是否具备实时监测、控制、故障报警、节能控制、远程监控等功能。</w:t>
      </w:r>
    </w:p>
    <w:p w14:paraId="5B987528">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5</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性能检测报告：提供第三方权威机构出具的产品性能检测报告，如制冷性能、制热性能、空气处理效率、噪音指标等，证明产品实际性能符合相关标准和要求。</w:t>
      </w:r>
    </w:p>
    <w:p w14:paraId="02D35A80">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6</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安装维护手册：包含产品的整体结构设计、内部组件布局、产品安装步骤、调试方法、维护方式方法、注意事项等内容，能指导用户正确安装、调试和维护设备。</w:t>
      </w:r>
    </w:p>
    <w:p w14:paraId="0143813F">
      <w:pPr>
        <w:adjustRightInd w:val="0"/>
        <w:snapToGrid w:val="0"/>
        <w:spacing w:line="360" w:lineRule="auto"/>
        <w:rPr>
          <w:rFonts w:hint="eastAsia" w:ascii="宋体" w:hAnsi="宋体" w:cs="宋体"/>
          <w:b/>
          <w:sz w:val="24"/>
        </w:rPr>
      </w:pPr>
      <w:r>
        <w:rPr>
          <w:rFonts w:ascii="宋体" w:hAnsi="宋体" w:cs="宋体"/>
          <w:b/>
          <w:sz w:val="24"/>
        </w:rPr>
        <w:t>9</w:t>
      </w:r>
      <w:r>
        <w:rPr>
          <w:rFonts w:hint="eastAsia" w:ascii="宋体" w:hAnsi="宋体" w:cs="宋体"/>
          <w:b/>
          <w:sz w:val="24"/>
        </w:rPr>
        <w:t>安全防护</w:t>
      </w:r>
    </w:p>
    <w:p w14:paraId="15C20FD4">
      <w:pPr>
        <w:widowControl/>
        <w:spacing w:line="360" w:lineRule="auto"/>
        <w:contextualSpacing/>
        <w:jc w:val="left"/>
        <w:rPr>
          <w:rFonts w:hint="eastAsia" w:ascii="宋体" w:hAnsi="宋体" w:cs="宋体"/>
          <w:sz w:val="24"/>
        </w:rPr>
      </w:pPr>
      <w:r>
        <w:rPr>
          <w:rFonts w:hint="eastAsia" w:ascii="宋体" w:hAnsi="宋体" w:cs="宋体"/>
          <w:sz w:val="24"/>
        </w:rPr>
        <w:t>（1）</w:t>
      </w:r>
      <w:r>
        <w:rPr>
          <w:rFonts w:hint="eastAsia" w:ascii="黑体" w:hAnsi="黑体" w:eastAsia="黑体" w:cs="黑体"/>
          <w:b/>
          <w:sz w:val="24"/>
        </w:rPr>
        <w:t>*</w:t>
      </w:r>
      <w:r>
        <w:rPr>
          <w:rFonts w:ascii="宋体" w:hAnsi="宋体" w:cs="宋体"/>
          <w:sz w:val="24"/>
        </w:rPr>
        <w:t>设备需具备接地装置；</w:t>
      </w:r>
    </w:p>
    <w:p w14:paraId="50E5FC7E">
      <w:pPr>
        <w:widowControl/>
        <w:spacing w:line="360" w:lineRule="auto"/>
        <w:contextualSpacing/>
        <w:jc w:val="left"/>
        <w:rPr>
          <w:rFonts w:hint="eastAsia" w:ascii="宋体" w:hAnsi="宋体" w:cs="宋体"/>
          <w:sz w:val="24"/>
        </w:rPr>
      </w:pPr>
      <w:r>
        <w:rPr>
          <w:rFonts w:hint="eastAsia" w:ascii="宋体" w:hAnsi="宋体" w:cs="宋体"/>
          <w:sz w:val="24"/>
        </w:rPr>
        <w:t>（2）</w:t>
      </w:r>
      <w:r>
        <w:rPr>
          <w:rFonts w:hint="eastAsia" w:ascii="黑体" w:hAnsi="黑体" w:eastAsia="黑体" w:cs="黑体"/>
          <w:b/>
          <w:sz w:val="24"/>
        </w:rPr>
        <w:t>*</w:t>
      </w:r>
      <w:r>
        <w:rPr>
          <w:rFonts w:ascii="宋体" w:hAnsi="宋体" w:cs="宋体"/>
          <w:sz w:val="24"/>
        </w:rPr>
        <w:t>设备需具备漏电保护</w:t>
      </w:r>
      <w:r>
        <w:rPr>
          <w:rFonts w:hint="eastAsia" w:ascii="宋体" w:hAnsi="宋体" w:cs="宋体"/>
          <w:sz w:val="24"/>
        </w:rPr>
        <w:t>和断电保护功能；</w:t>
      </w:r>
    </w:p>
    <w:p w14:paraId="22145B9A">
      <w:pPr>
        <w:widowControl/>
        <w:spacing w:line="360" w:lineRule="auto"/>
        <w:contextualSpacing/>
        <w:jc w:val="left"/>
        <w:rPr>
          <w:rFonts w:hint="eastAsia" w:ascii="宋体" w:hAnsi="宋体" w:cs="宋体"/>
          <w:sz w:val="24"/>
        </w:rPr>
      </w:pPr>
      <w:r>
        <w:rPr>
          <w:rFonts w:hint="eastAsia" w:ascii="宋体" w:hAnsi="宋体" w:cs="宋体"/>
          <w:sz w:val="24"/>
        </w:rPr>
        <w:t>（3）</w:t>
      </w:r>
      <w:r>
        <w:rPr>
          <w:rFonts w:hint="eastAsia" w:ascii="黑体" w:hAnsi="黑体" w:eastAsia="黑体" w:cs="黑体"/>
          <w:b/>
          <w:sz w:val="24"/>
        </w:rPr>
        <w:t>*</w:t>
      </w:r>
      <w:r>
        <w:rPr>
          <w:rFonts w:hint="eastAsia" w:ascii="宋体" w:hAnsi="宋体" w:cs="宋体"/>
          <w:sz w:val="24"/>
        </w:rPr>
        <w:t>具备</w:t>
      </w:r>
      <w:r>
        <w:rPr>
          <w:rFonts w:ascii="宋体" w:hAnsi="宋体" w:cs="宋体"/>
          <w:sz w:val="24"/>
        </w:rPr>
        <w:t>加热设备安全防护功能，设备在异常过热时应及时停止加热并报警；</w:t>
      </w:r>
    </w:p>
    <w:p w14:paraId="020AE93B">
      <w:pPr>
        <w:widowControl/>
        <w:spacing w:line="360" w:lineRule="auto"/>
        <w:contextualSpacing/>
        <w:jc w:val="left"/>
        <w:rPr>
          <w:rFonts w:hint="eastAsia" w:ascii="宋体" w:hAnsi="宋体" w:cs="宋体"/>
          <w:sz w:val="24"/>
        </w:rPr>
      </w:pPr>
      <w:r>
        <w:rPr>
          <w:rFonts w:hint="eastAsia" w:ascii="宋体" w:hAnsi="宋体" w:cs="宋体"/>
          <w:sz w:val="24"/>
        </w:rPr>
        <w:t>（4）</w:t>
      </w:r>
      <w:r>
        <w:rPr>
          <w:rFonts w:hint="eastAsia" w:ascii="黑体" w:hAnsi="黑体" w:eastAsia="黑体" w:cs="黑体"/>
          <w:b/>
          <w:sz w:val="24"/>
        </w:rPr>
        <w:t>*</w:t>
      </w:r>
      <w:r>
        <w:rPr>
          <w:rFonts w:ascii="宋体" w:hAnsi="宋体" w:cs="宋体"/>
          <w:sz w:val="24"/>
        </w:rPr>
        <w:t>具备机械动作安全防护功能，防止意外情况下伤害操作人员；</w:t>
      </w:r>
    </w:p>
    <w:p w14:paraId="77A23E71">
      <w:pPr>
        <w:widowControl/>
        <w:spacing w:line="360" w:lineRule="auto"/>
        <w:contextualSpacing/>
        <w:jc w:val="left"/>
        <w:rPr>
          <w:rFonts w:hint="eastAsia" w:ascii="宋体" w:hAnsi="宋体" w:cs="宋体"/>
          <w:sz w:val="24"/>
        </w:rPr>
      </w:pPr>
      <w:r>
        <w:rPr>
          <w:rFonts w:hint="eastAsia" w:ascii="宋体" w:hAnsi="宋体" w:cs="宋体"/>
          <w:sz w:val="24"/>
        </w:rPr>
        <w:t>（5）</w:t>
      </w:r>
      <w:r>
        <w:rPr>
          <w:rFonts w:hint="eastAsia" w:ascii="黑体" w:hAnsi="黑体" w:eastAsia="黑体" w:cs="黑体"/>
          <w:b/>
          <w:sz w:val="24"/>
        </w:rPr>
        <w:t>*</w:t>
      </w:r>
      <w:r>
        <w:rPr>
          <w:rFonts w:ascii="宋体" w:hAnsi="宋体" w:cs="宋体"/>
          <w:sz w:val="24"/>
        </w:rPr>
        <w:t>设备异常情况下的断电，设备的安全运行和数据记录无影响</w:t>
      </w:r>
      <w:r>
        <w:rPr>
          <w:rFonts w:hint="eastAsia" w:ascii="宋体" w:hAnsi="宋体" w:cs="宋体"/>
          <w:sz w:val="24"/>
        </w:rPr>
        <w:t>；</w:t>
      </w:r>
    </w:p>
    <w:p w14:paraId="2642763B">
      <w:pPr>
        <w:widowControl/>
        <w:spacing w:line="360" w:lineRule="auto"/>
        <w:contextualSpacing/>
        <w:jc w:val="left"/>
        <w:rPr>
          <w:rFonts w:hint="eastAsia" w:ascii="宋体" w:hAnsi="宋体" w:cs="宋体"/>
          <w:sz w:val="24"/>
        </w:rPr>
      </w:pPr>
      <w:r>
        <w:rPr>
          <w:rFonts w:hint="eastAsia" w:ascii="宋体" w:hAnsi="宋体" w:cs="Arial"/>
          <w:sz w:val="24"/>
        </w:rPr>
        <w:t>（6）</w:t>
      </w:r>
      <w:r>
        <w:rPr>
          <w:rFonts w:hint="eastAsia" w:ascii="黑体" w:hAnsi="黑体" w:eastAsia="黑体" w:cs="黑体"/>
          <w:b/>
          <w:sz w:val="24"/>
        </w:rPr>
        <w:t>*</w:t>
      </w:r>
      <w:r>
        <w:rPr>
          <w:rFonts w:hint="eastAsia" w:ascii="宋体" w:hAnsi="宋体" w:cs="Arial"/>
          <w:sz w:val="24"/>
        </w:rPr>
        <w:t>设备的安全防护技术条件应符合中国国家标准或相关的国际标准，当安全标准与本技术规范的其它标准发生冲突时，安全标准具有优先权；</w:t>
      </w:r>
    </w:p>
    <w:p w14:paraId="5EBE85AE">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（7）</w:t>
      </w:r>
      <w:r>
        <w:rPr>
          <w:rFonts w:hint="eastAsia" w:ascii="黑体" w:hAnsi="黑体" w:eastAsia="黑体" w:cs="黑体"/>
          <w:b/>
          <w:sz w:val="24"/>
        </w:rPr>
        <w:t>*</w:t>
      </w:r>
      <w:r>
        <w:rPr>
          <w:rFonts w:hint="eastAsia" w:ascii="宋体" w:hAnsi="宋体" w:cs="Arial"/>
          <w:sz w:val="24"/>
        </w:rPr>
        <w:t>符合国家环保、安全、知识产权相关政策；</w:t>
      </w:r>
    </w:p>
    <w:p w14:paraId="4E1B52A8">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（8）</w:t>
      </w:r>
      <w:r>
        <w:rPr>
          <w:rFonts w:hint="eastAsia" w:ascii="黑体" w:hAnsi="黑体" w:eastAsia="黑体" w:cs="黑体"/>
          <w:b/>
          <w:sz w:val="24"/>
        </w:rPr>
        <w:t>*</w:t>
      </w:r>
      <w:r>
        <w:rPr>
          <w:rFonts w:hint="eastAsia" w:ascii="宋体" w:hAnsi="宋体" w:cs="Arial"/>
          <w:sz w:val="24"/>
        </w:rPr>
        <w:t>所有的安全说明书及安全标注必须用国际通用符号标识，或用中文标识，在设备装运时，所有安全标志必须由供应方贴好。</w:t>
      </w:r>
    </w:p>
    <w:p w14:paraId="093EC6D5">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0</w:t>
      </w:r>
      <w:r>
        <w:rPr>
          <w:rFonts w:hint="eastAsia" w:ascii="宋体" w:hAnsi="宋体" w:cs="宋体"/>
          <w:b/>
          <w:sz w:val="24"/>
        </w:rPr>
        <w:t>包装要求</w:t>
      </w:r>
    </w:p>
    <w:p w14:paraId="485E9E0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包装要求：满足防潮、防震、防锈及到达目的地完好无损的要求。如因包装不当引起的责任事故，由供应商负责赔偿。</w:t>
      </w:r>
    </w:p>
    <w:p w14:paraId="70E0C19D">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1</w:t>
      </w:r>
      <w:r>
        <w:rPr>
          <w:rFonts w:hint="eastAsia" w:ascii="宋体" w:hAnsi="宋体" w:cs="宋体"/>
          <w:b/>
          <w:sz w:val="24"/>
        </w:rPr>
        <w:t>安装、调试、培训</w:t>
      </w:r>
    </w:p>
    <w:p w14:paraId="79708CC8">
      <w:pPr>
        <w:adjustRightInd w:val="0"/>
        <w:snapToGrid w:val="0"/>
        <w:spacing w:line="360" w:lineRule="auto"/>
        <w:ind w:firstLine="482" w:firstLineChars="200"/>
        <w:rPr>
          <w:rFonts w:hint="eastAsia" w:ascii="黑体" w:hAnsi="黑体" w:eastAsia="黑体" w:cs="黑体"/>
          <w:b/>
          <w:bCs/>
          <w:sz w:val="24"/>
        </w:rPr>
      </w:pPr>
      <w:r>
        <w:rPr>
          <w:rFonts w:hint="eastAsia" w:ascii="黑体" w:hAnsi="黑体" w:eastAsia="黑体" w:cs="黑体"/>
          <w:b/>
          <w:sz w:val="24"/>
        </w:rPr>
        <w:t>*</w:t>
      </w:r>
      <w:r>
        <w:rPr>
          <w:rFonts w:hint="eastAsia" w:ascii="宋体" w:hAnsi="宋体" w:cs="宋体"/>
          <w:sz w:val="24"/>
        </w:rPr>
        <w:t>供应商承担设备安装（包括安装设备、电缆、控制柜、制冷剂、传感器、车间人机交互系统等（不包含车间风管））、调试工作，由供应商派专业技术人员，自带专用工具到采购人现场安装、调试，其费用记入总价。</w:t>
      </w:r>
    </w:p>
    <w:p w14:paraId="6DD5D275">
      <w:pPr>
        <w:adjustRightInd w:val="0"/>
        <w:snapToGrid w:val="0"/>
        <w:spacing w:line="360" w:lineRule="auto"/>
        <w:rPr>
          <w:rFonts w:hint="eastAsia" w:ascii="宋体" w:hAnsi="宋体" w:cs="宋体"/>
          <w:sz w:val="24"/>
        </w:rPr>
      </w:pPr>
      <w:r>
        <w:rPr>
          <w:rFonts w:hint="eastAsia" w:ascii="宋体" w:hAnsi="宋体" w:cs="宋体"/>
          <w:sz w:val="24"/>
        </w:rPr>
        <w:t>（1）安装要求</w:t>
      </w:r>
    </w:p>
    <w:p w14:paraId="3EF7D1C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供应商负责设备的现场安装工作，安装过程需严格按照国家相关标准、规范及设备安装说明书进行。安装人员应具备相应的资质和经验，确保安装质量。</w:t>
      </w:r>
    </w:p>
    <w:p w14:paraId="4438BD0D">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设备与基础之间应安装减振装置，减少设备运行时的振动传递。</w:t>
      </w:r>
    </w:p>
    <w:p w14:paraId="4FB9872B">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电气系统的安装应符合国家相关电气标准和规范，确保电气设备的接线正确、牢固，接地可靠。电气线路应采用阻燃型电缆或电线，穿管敷设，防止电气火灾发生。</w:t>
      </w:r>
    </w:p>
    <w:p w14:paraId="1B836898">
      <w:pPr>
        <w:adjustRightInd w:val="0"/>
        <w:snapToGrid w:val="0"/>
        <w:spacing w:line="360" w:lineRule="auto"/>
        <w:rPr>
          <w:rFonts w:hint="eastAsia" w:ascii="宋体" w:hAnsi="宋体" w:cs="宋体"/>
          <w:sz w:val="24"/>
        </w:rPr>
      </w:pPr>
      <w:r>
        <w:rPr>
          <w:rFonts w:hint="eastAsia" w:ascii="宋体" w:hAnsi="宋体" w:cs="宋体"/>
          <w:sz w:val="24"/>
        </w:rPr>
        <w:t>（2）调试要求</w:t>
      </w:r>
    </w:p>
    <w:p w14:paraId="1B505F3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设备安装完成后，供应商应负责对净化空调系统进行全面调试。调试过程中应严格按照调试方案进行，确保设备运行正常，各项技术参数达到本技术要求规定的指标。</w:t>
      </w:r>
    </w:p>
    <w:p w14:paraId="7562A70F">
      <w:pPr>
        <w:adjustRightInd w:val="0"/>
        <w:snapToGrid w:val="0"/>
        <w:spacing w:line="360" w:lineRule="auto"/>
        <w:rPr>
          <w:rFonts w:hint="eastAsia" w:ascii="宋体" w:hAnsi="宋体" w:cs="宋体"/>
          <w:sz w:val="24"/>
        </w:rPr>
      </w:pPr>
      <w:r>
        <w:rPr>
          <w:rFonts w:hint="eastAsia" w:ascii="宋体" w:hAnsi="宋体" w:cs="宋体"/>
          <w:sz w:val="24"/>
        </w:rPr>
        <w:t>（3）培训要求</w:t>
      </w:r>
    </w:p>
    <w:p w14:paraId="64AFECF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应在设备安装调试完成后，为采购人提供免费的技术培训服务并提供培训资料，培训内容包括设备的系统构造、工作原理、设备操作、设备维护、设备保养、故障排除等方面。培训方式可采用现场培训、理论授课、实际操作等相结合的方式，确保采购人的操作人员和维护人员能够熟练掌握设备的操作和维护技能。</w:t>
      </w:r>
    </w:p>
    <w:p w14:paraId="4C22F67B">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供应商提供设备耗材清单及更换周期表，提供设备各部位保养周期。</w:t>
      </w:r>
    </w:p>
    <w:p w14:paraId="7456A758">
      <w:pPr>
        <w:adjustRightInd w:val="0"/>
        <w:snapToGrid w:val="0"/>
        <w:spacing w:line="360" w:lineRule="auto"/>
        <w:rPr>
          <w:rFonts w:hint="eastAsia" w:ascii="宋体" w:hAnsi="宋体" w:cs="宋体"/>
          <w:bCs/>
          <w:sz w:val="24"/>
        </w:rPr>
      </w:pPr>
      <w:r>
        <w:rPr>
          <w:rFonts w:hint="eastAsia" w:ascii="宋体" w:hAnsi="宋体" w:cs="宋体"/>
          <w:b/>
          <w:sz w:val="24"/>
        </w:rPr>
        <w:t>1</w:t>
      </w:r>
      <w:r>
        <w:rPr>
          <w:rFonts w:ascii="宋体" w:hAnsi="宋体" w:cs="宋体"/>
          <w:b/>
          <w:sz w:val="24"/>
        </w:rPr>
        <w:t>2</w:t>
      </w:r>
      <w:r>
        <w:rPr>
          <w:rFonts w:hint="eastAsia" w:ascii="宋体" w:hAnsi="宋体" w:cs="宋体"/>
          <w:b/>
          <w:sz w:val="24"/>
        </w:rPr>
        <w:t>验收</w:t>
      </w:r>
    </w:p>
    <w:p w14:paraId="3B5ED2EE">
      <w:pPr>
        <w:adjustRightInd w:val="0"/>
        <w:snapToGrid w:val="0"/>
        <w:spacing w:line="360" w:lineRule="auto"/>
        <w:ind w:firstLine="480" w:firstLineChars="200"/>
        <w:rPr>
          <w:rFonts w:hint="eastAsia" w:ascii="宋体" w:hAnsi="宋体" w:cs="宋体"/>
          <w:bCs/>
          <w:sz w:val="24"/>
        </w:rPr>
      </w:pPr>
      <w:r>
        <w:rPr>
          <w:rFonts w:hint="eastAsia" w:ascii="宋体" w:hAnsi="宋体" w:cs="宋体"/>
          <w:sz w:val="24"/>
        </w:rPr>
        <w:t>供应商在完成设备的安装调试及设备试运行后，双方共同按合同技术协议所约定的内容对设备进行验收。验收时按照技术要求进行测试，首次验收不合格，供应商需在1个月内完成调试，并安排第2次验收。若第二次验收仍不合格，采购人有权要求退货或换货，相关损失及各种费用由供应商承担。</w:t>
      </w:r>
    </w:p>
    <w:p w14:paraId="3FCEC6F5">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净化空调设备验收应依据本技术要求、国家相关标准规范、设备安装说明书以及合同约定的内容进行。验收项目包括设备外观质量、安装质量、技术参数、运行性能、自动控制功能、节能效果、降噪效果等方面。设备各项指标需达到本技术要求规定的标准、国家相关标准规范，且运行稳定、可靠，满足采购人的使用需求。</w:t>
      </w:r>
    </w:p>
    <w:p w14:paraId="7AB37E51">
      <w:pPr>
        <w:adjustRightInd w:val="0"/>
        <w:snapToGrid w:val="0"/>
        <w:spacing w:line="360" w:lineRule="auto"/>
        <w:ind w:firstLine="480" w:firstLineChars="200"/>
        <w:rPr>
          <w:rFonts w:hint="eastAsia" w:ascii="宋体" w:hAnsi="宋体" w:cs="宋体"/>
          <w:bCs/>
          <w:sz w:val="24"/>
        </w:rPr>
      </w:pPr>
    </w:p>
    <w:p w14:paraId="5301D70C">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3</w:t>
      </w:r>
      <w:r>
        <w:rPr>
          <w:rFonts w:hint="eastAsia" w:ascii="宋体" w:hAnsi="宋体" w:cs="宋体"/>
          <w:b/>
          <w:sz w:val="24"/>
        </w:rPr>
        <w:t>质量保证及维修服务</w:t>
      </w:r>
    </w:p>
    <w:p w14:paraId="08A3B750">
      <w:pPr>
        <w:adjustRightInd w:val="0"/>
        <w:snapToGrid w:val="0"/>
        <w:spacing w:line="360" w:lineRule="auto"/>
        <w:rPr>
          <w:rFonts w:hint="eastAsia" w:ascii="宋体" w:hAnsi="宋体" w:cs="宋体"/>
          <w:sz w:val="24"/>
        </w:rPr>
      </w:pPr>
      <w:r>
        <w:rPr>
          <w:rFonts w:hint="eastAsia" w:ascii="宋体" w:hAnsi="宋体" w:cs="宋体"/>
          <w:sz w:val="24"/>
        </w:rPr>
        <w:t>（1）产品整机质保</w:t>
      </w:r>
      <w:r>
        <w:rPr>
          <w:rFonts w:cs="宋体"/>
          <w:sz w:val="24"/>
        </w:rPr>
        <w:t>3年</w:t>
      </w:r>
      <w:r>
        <w:rPr>
          <w:rFonts w:ascii="宋体" w:hAnsi="宋体" w:cs="宋体"/>
          <w:sz w:val="24"/>
        </w:rPr>
        <w:t>，</w:t>
      </w:r>
      <w:r>
        <w:rPr>
          <w:rFonts w:hint="eastAsia" w:ascii="宋体" w:hAnsi="宋体" w:cs="宋体"/>
          <w:sz w:val="24"/>
        </w:rPr>
        <w:t>从验收签字之日起计算。</w:t>
      </w:r>
      <w:r>
        <w:rPr>
          <w:rFonts w:hint="eastAsia" w:cs="宋体"/>
          <w:sz w:val="24"/>
        </w:rPr>
        <w:t>质保期</w:t>
      </w:r>
      <w:r>
        <w:rPr>
          <w:rFonts w:cs="宋体"/>
          <w:sz w:val="24"/>
        </w:rPr>
        <w:t>内</w:t>
      </w:r>
      <w:r>
        <w:rPr>
          <w:rFonts w:hint="eastAsia" w:ascii="宋体" w:hAnsi="宋体" w:cs="宋体"/>
          <w:sz w:val="24"/>
        </w:rPr>
        <w:t>免费维保，软件部分终身免费维护、升级，终身提供技术支持。质保期内零部件出现两次以上故障，则该部件只换不修；</w:t>
      </w:r>
    </w:p>
    <w:p w14:paraId="0BBC2446">
      <w:pPr>
        <w:adjustRightInd w:val="0"/>
        <w:snapToGrid w:val="0"/>
        <w:spacing w:line="360" w:lineRule="auto"/>
        <w:rPr>
          <w:rFonts w:hint="eastAsia" w:ascii="宋体" w:hAnsi="宋体" w:cs="宋体"/>
          <w:sz w:val="24"/>
        </w:rPr>
      </w:pPr>
      <w:r>
        <w:rPr>
          <w:rFonts w:hint="eastAsia" w:ascii="宋体" w:hAnsi="宋体" w:cs="宋体"/>
          <w:sz w:val="24"/>
        </w:rPr>
        <w:t>（2）罗列出设备维修保养备件及重要部件清单，清单所列出部件承诺质保期内免费更换（非人为因素）或维修。所更换的元件质保期应从更换之日起重新计算（易损件除外）；</w:t>
      </w:r>
    </w:p>
    <w:p w14:paraId="4BC84B59">
      <w:pPr>
        <w:adjustRightInd w:val="0"/>
        <w:snapToGrid w:val="0"/>
        <w:spacing w:line="360" w:lineRule="auto"/>
        <w:rPr>
          <w:rFonts w:hint="eastAsia" w:ascii="宋体" w:hAnsi="宋体" w:cs="宋体"/>
          <w:sz w:val="24"/>
        </w:rPr>
      </w:pPr>
      <w:r>
        <w:rPr>
          <w:rFonts w:hint="eastAsia" w:cs="宋体"/>
          <w:sz w:val="24"/>
        </w:rPr>
        <w:t>（3）2</w:t>
      </w:r>
      <w:r>
        <w:rPr>
          <w:rFonts w:hint="eastAsia" w:ascii="宋体" w:hAnsi="宋体" w:cs="宋体"/>
          <w:sz w:val="24"/>
        </w:rPr>
        <w:t>～</w:t>
      </w:r>
      <w:r>
        <w:rPr>
          <w:rFonts w:hint="eastAsia" w:cs="宋体"/>
          <w:sz w:val="24"/>
        </w:rPr>
        <w:t>4</w:t>
      </w:r>
      <w:r>
        <w:rPr>
          <w:rFonts w:hint="eastAsia" w:ascii="宋体" w:hAnsi="宋体" w:cs="宋体"/>
          <w:sz w:val="24"/>
        </w:rPr>
        <w:t>小时内响应售后维修要求，</w:t>
      </w:r>
      <w:r>
        <w:rPr>
          <w:rFonts w:hint="eastAsia" w:cs="宋体"/>
          <w:sz w:val="24"/>
        </w:rPr>
        <w:t>24</w:t>
      </w:r>
      <w:r>
        <w:rPr>
          <w:rFonts w:hint="eastAsia" w:ascii="宋体" w:hAnsi="宋体" w:cs="宋体"/>
          <w:sz w:val="24"/>
        </w:rPr>
        <w:t>～</w:t>
      </w:r>
      <w:r>
        <w:rPr>
          <w:rFonts w:hint="eastAsia" w:cs="宋体"/>
          <w:sz w:val="24"/>
        </w:rPr>
        <w:t>48</w:t>
      </w:r>
      <w:r>
        <w:rPr>
          <w:rFonts w:hint="eastAsia" w:ascii="宋体" w:hAnsi="宋体" w:cs="宋体"/>
          <w:sz w:val="24"/>
        </w:rPr>
        <w:t>小时内现场维修；</w:t>
      </w:r>
    </w:p>
    <w:p w14:paraId="5DFF7ED4">
      <w:pPr>
        <w:adjustRightInd w:val="0"/>
        <w:snapToGrid w:val="0"/>
        <w:spacing w:line="360" w:lineRule="auto"/>
        <w:rPr>
          <w:rFonts w:hint="eastAsia" w:ascii="宋体" w:hAnsi="宋体" w:cs="宋体"/>
          <w:sz w:val="24"/>
        </w:rPr>
      </w:pPr>
      <w:r>
        <w:rPr>
          <w:rFonts w:hint="eastAsia" w:cs="宋体"/>
          <w:sz w:val="24"/>
        </w:rPr>
        <w:t>（4）</w:t>
      </w:r>
      <w:r>
        <w:rPr>
          <w:rFonts w:hint="eastAsia" w:ascii="宋体" w:hAnsi="宋体" w:cs="宋体"/>
          <w:sz w:val="24"/>
        </w:rPr>
        <w:t>设备制造商在中国大陆地区设有办事机构或代理商，设备制造商有专职售后服务工程师。有固定的维修服务中心，零件储备库，</w:t>
      </w:r>
      <w:r>
        <w:rPr>
          <w:rFonts w:ascii="宋体" w:hAnsi="宋体" w:cs="宋体"/>
          <w:sz w:val="24"/>
        </w:rPr>
        <w:t>易损零件可用人民币购买</w:t>
      </w:r>
      <w:r>
        <w:rPr>
          <w:rFonts w:hint="eastAsia" w:ascii="宋体" w:hAnsi="宋体" w:cs="宋体"/>
          <w:sz w:val="24"/>
        </w:rPr>
        <w:t>。在国内具备稳定、可靠的服务能力。</w:t>
      </w:r>
    </w:p>
    <w:p w14:paraId="2DB181A1">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4</w:t>
      </w:r>
      <w:r>
        <w:rPr>
          <w:rFonts w:hint="eastAsia" w:ascii="宋体" w:hAnsi="宋体" w:cs="宋体"/>
          <w:b/>
          <w:sz w:val="24"/>
        </w:rPr>
        <w:t>其他</w:t>
      </w:r>
    </w:p>
    <w:p w14:paraId="0DC6C593">
      <w:pPr>
        <w:adjustRightInd w:val="0"/>
        <w:snapToGrid w:val="0"/>
        <w:spacing w:line="360" w:lineRule="auto"/>
        <w:rPr>
          <w:rFonts w:hint="eastAsia" w:ascii="黑体" w:hAnsi="黑体" w:eastAsia="黑体" w:cs="黑体"/>
          <w:kern w:val="0"/>
          <w:sz w:val="24"/>
        </w:rPr>
      </w:pPr>
      <w:r>
        <w:rPr>
          <w:rFonts w:hint="eastAsia" w:ascii="宋体" w:hAnsi="宋体" w:cs="Arial"/>
          <w:sz w:val="24"/>
        </w:rPr>
        <w:t>（1）</w:t>
      </w:r>
      <w:r>
        <w:rPr>
          <w:rFonts w:hint="eastAsia" w:ascii="黑体" w:hAnsi="黑体" w:eastAsia="黑体" w:cs="黑体"/>
          <w:b/>
          <w:sz w:val="24"/>
        </w:rPr>
        <w:t>*</w:t>
      </w:r>
      <w:r>
        <w:rPr>
          <w:rFonts w:hint="eastAsia" w:ascii="宋体" w:hAnsi="宋体" w:cs="Arial"/>
          <w:sz w:val="24"/>
        </w:rPr>
        <w:t>设备严禁通过G</w:t>
      </w:r>
      <w:r>
        <w:rPr>
          <w:rFonts w:ascii="宋体" w:hAnsi="宋体" w:cs="Arial"/>
          <w:sz w:val="24"/>
        </w:rPr>
        <w:t>PS</w:t>
      </w:r>
      <w:r>
        <w:rPr>
          <w:rFonts w:hint="eastAsia" w:ascii="宋体" w:hAnsi="宋体" w:cs="Arial"/>
          <w:sz w:val="24"/>
        </w:rPr>
        <w:t>定位、陀螺仪、电子水平仪、密码锁、无线通信控制等任何方式影响采购人正常使用和移机，若存在以上情况，</w:t>
      </w:r>
      <w:r>
        <w:rPr>
          <w:rFonts w:hint="eastAsia" w:ascii="宋体" w:hAnsi="宋体" w:cs="宋体"/>
          <w:sz w:val="24"/>
        </w:rPr>
        <w:t>供应商</w:t>
      </w:r>
      <w:r>
        <w:rPr>
          <w:rFonts w:hint="eastAsia" w:ascii="宋体" w:hAnsi="宋体" w:cs="Arial"/>
          <w:sz w:val="24"/>
        </w:rPr>
        <w:t>须向采购人支付标的1</w:t>
      </w:r>
      <w:r>
        <w:rPr>
          <w:rFonts w:ascii="宋体" w:hAnsi="宋体" w:cs="Arial"/>
          <w:sz w:val="24"/>
        </w:rPr>
        <w:t>0</w:t>
      </w:r>
      <w:r>
        <w:rPr>
          <w:rFonts w:hint="eastAsia" w:ascii="宋体" w:hAnsi="宋体" w:cs="Arial"/>
          <w:sz w:val="24"/>
        </w:rPr>
        <w:t>%的违约金，并承担由此给采购人造成的损失。</w:t>
      </w:r>
    </w:p>
    <w:p w14:paraId="1D9641D7">
      <w:pPr>
        <w:adjustRightInd w:val="0"/>
        <w:snapToGrid w:val="0"/>
        <w:spacing w:line="360" w:lineRule="auto"/>
        <w:rPr>
          <w:rFonts w:hint="eastAsia" w:ascii="宋体" w:hAnsi="宋体" w:cs="宋体"/>
          <w:sz w:val="24"/>
        </w:rPr>
      </w:pPr>
      <w:r>
        <w:rPr>
          <w:rFonts w:hint="eastAsia" w:ascii="宋体" w:hAnsi="宋体" w:cs="宋体"/>
          <w:sz w:val="24"/>
        </w:rPr>
        <w:t>（2）其他未列出技术要求，待中标后视情况在技术协议中由双方共同商定。</w:t>
      </w:r>
    </w:p>
    <w:p w14:paraId="286899BE">
      <w:pPr>
        <w:adjustRightInd w:val="0"/>
        <w:snapToGrid w:val="0"/>
        <w:spacing w:line="360" w:lineRule="auto"/>
        <w:rPr>
          <w:rFonts w:eastAsia="黑体" w:cs="黑体"/>
          <w:kern w:val="0"/>
          <w:sz w:val="24"/>
        </w:rPr>
      </w:pPr>
      <w:r>
        <w:rPr>
          <w:rFonts w:hint="eastAsia" w:ascii="宋体" w:hAnsi="宋体" w:cs="宋体"/>
          <w:sz w:val="24"/>
        </w:rPr>
        <w:t>（3）</w:t>
      </w:r>
      <w:r>
        <w:rPr>
          <w:rFonts w:hint="eastAsia" w:ascii="黑体" w:hAnsi="黑体" w:eastAsia="黑体" w:cs="黑体"/>
          <w:b/>
          <w:sz w:val="24"/>
        </w:rPr>
        <w:t>*</w:t>
      </w:r>
      <w:r>
        <w:rPr>
          <w:rFonts w:hint="eastAsia" w:ascii="宋体" w:hAnsi="宋体" w:cs="宋体"/>
          <w:sz w:val="24"/>
        </w:rPr>
        <w:t>响应文件中所有参数前后一致，如前后不一致的按不利于供应商的参数认定。</w:t>
      </w:r>
    </w:p>
    <w:p w14:paraId="4FDED02F">
      <w:pPr>
        <w:widowControl/>
        <w:spacing w:line="360" w:lineRule="auto"/>
        <w:ind w:firstLine="480" w:firstLineChars="200"/>
        <w:jc w:val="left"/>
        <w:rPr>
          <w:rFonts w:hint="eastAsia" w:ascii="宋体" w:hAnsi="宋体" w:cs="宋体"/>
          <w:sz w:val="24"/>
        </w:rPr>
      </w:pPr>
      <w:r>
        <w:rPr>
          <w:rFonts w:hint="eastAsia" w:ascii="宋体" w:hAnsi="宋体" w:cs="宋体"/>
          <w:sz w:val="24"/>
        </w:rPr>
        <w:t>注：标“</w:t>
      </w:r>
      <w:r>
        <w:rPr>
          <w:rFonts w:hint="eastAsia" w:ascii="黑体" w:hAnsi="黑体" w:eastAsia="黑体" w:cs="黑体"/>
          <w:b/>
          <w:sz w:val="24"/>
        </w:rPr>
        <w:t>*</w:t>
      </w:r>
      <w:r>
        <w:rPr>
          <w:rFonts w:hint="eastAsia" w:ascii="宋体" w:hAnsi="宋体" w:cs="宋体"/>
          <w:sz w:val="24"/>
        </w:rPr>
        <w:t>”项内容必须满足。</w:t>
      </w:r>
    </w:p>
    <w:p w14:paraId="31E583D3">
      <w:pPr>
        <w:snapToGrid w:val="0"/>
        <w:spacing w:after="156" w:afterLines="50" w:line="400" w:lineRule="exact"/>
        <w:rPr>
          <w:rFonts w:hint="eastAsia" w:ascii="仿宋" w:hAnsi="仿宋" w:eastAsia="仿宋"/>
          <w:sz w:val="32"/>
          <w:szCs w:val="32"/>
        </w:rPr>
      </w:pPr>
    </w:p>
    <w:p w14:paraId="4CFF0CF1">
      <w:pPr>
        <w:snapToGrid w:val="0"/>
        <w:spacing w:after="156" w:afterLines="50" w:line="400" w:lineRule="exact"/>
        <w:rPr>
          <w:rFonts w:hint="eastAsia" w:ascii="仿宋" w:hAnsi="仿宋" w:eastAsia="仿宋"/>
          <w:sz w:val="32"/>
          <w:szCs w:val="32"/>
        </w:rPr>
      </w:pPr>
    </w:p>
    <w:p w14:paraId="6FA06AD7">
      <w:pPr>
        <w:snapToGrid w:val="0"/>
        <w:spacing w:after="156" w:afterLines="50" w:line="400" w:lineRule="exact"/>
        <w:jc w:val="center"/>
        <w:outlineLvl w:val="0"/>
        <w:rPr>
          <w:rFonts w:hint="eastAsia" w:ascii="仿宋" w:hAnsi="仿宋" w:eastAsia="仿宋"/>
          <w:b/>
          <w:bCs/>
          <w:sz w:val="32"/>
          <w:szCs w:val="32"/>
        </w:rPr>
        <w:sectPr>
          <w:pgSz w:w="11906" w:h="16838"/>
          <w:pgMar w:top="1440" w:right="1558" w:bottom="1276" w:left="1247" w:header="851" w:footer="992" w:gutter="0"/>
          <w:cols w:space="720" w:num="1"/>
          <w:docGrid w:type="lines" w:linePitch="312" w:charSpace="0"/>
        </w:sectPr>
      </w:pPr>
      <w:bookmarkStart w:id="173" w:name="_Toc22144404"/>
    </w:p>
    <w:p w14:paraId="782FAC85">
      <w:pPr>
        <w:snapToGrid w:val="0"/>
        <w:spacing w:after="156" w:afterLines="50" w:line="400" w:lineRule="exact"/>
        <w:jc w:val="center"/>
        <w:outlineLvl w:val="0"/>
        <w:rPr>
          <w:rFonts w:hint="eastAsia" w:ascii="仿宋" w:hAnsi="仿宋" w:eastAsia="仿宋"/>
          <w:b/>
          <w:bCs/>
          <w:sz w:val="32"/>
          <w:szCs w:val="32"/>
        </w:rPr>
      </w:pPr>
      <w:r>
        <w:rPr>
          <w:rFonts w:hint="eastAsia" w:ascii="仿宋" w:hAnsi="仿宋" w:eastAsia="仿宋"/>
          <w:b/>
          <w:bCs/>
          <w:sz w:val="32"/>
          <w:szCs w:val="32"/>
        </w:rPr>
        <w:t>第六章 响应文件格式</w:t>
      </w:r>
      <w:bookmarkEnd w:id="173"/>
    </w:p>
    <w:p w14:paraId="57FA523E">
      <w:pPr>
        <w:snapToGrid w:val="0"/>
        <w:spacing w:after="156" w:afterLines="50" w:line="400" w:lineRule="exact"/>
        <w:rPr>
          <w:rFonts w:hint="eastAsia" w:ascii="仿宋" w:hAnsi="仿宋" w:eastAsia="仿宋"/>
        </w:rPr>
      </w:pPr>
    </w:p>
    <w:p w14:paraId="3931EBF7">
      <w:pPr>
        <w:tabs>
          <w:tab w:val="left" w:pos="561"/>
        </w:tabs>
        <w:autoSpaceDE w:val="0"/>
        <w:autoSpaceDN w:val="0"/>
        <w:adjustRightInd w:val="0"/>
        <w:rPr>
          <w:rFonts w:hint="eastAsia" w:asciiTheme="majorEastAsia" w:hAnsiTheme="majorEastAsia" w:eastAsiaTheme="majorEastAsia" w:cstheme="minorBidi"/>
          <w:bCs/>
          <w:sz w:val="32"/>
          <w:szCs w:val="32"/>
        </w:rPr>
      </w:pPr>
      <w:r>
        <w:rPr>
          <w:rFonts w:ascii="仿宋" w:hAnsi="仿宋" w:eastAsia="仿宋"/>
        </w:rPr>
        <w:br w:type="page"/>
      </w:r>
      <w:bookmarkStart w:id="174" w:name="_Toc298745650"/>
      <w:bookmarkEnd w:id="174"/>
      <w:bookmarkStart w:id="175" w:name="_Hlt520274121"/>
      <w:bookmarkEnd w:id="175"/>
      <w:bookmarkStart w:id="176" w:name="_Toc327276295"/>
      <w:bookmarkEnd w:id="176"/>
      <w:bookmarkStart w:id="177" w:name="_Toc410631171"/>
      <w:bookmarkEnd w:id="177"/>
      <w:bookmarkStart w:id="178" w:name="_Toc298745568"/>
      <w:bookmarkEnd w:id="178"/>
      <w:bookmarkStart w:id="179" w:name="_Toc350418253"/>
      <w:bookmarkEnd w:id="179"/>
      <w:bookmarkStart w:id="180" w:name="_Toc298434528"/>
      <w:bookmarkEnd w:id="180"/>
      <w:bookmarkStart w:id="181" w:name="_Toc2190"/>
      <w:bookmarkEnd w:id="181"/>
      <w:bookmarkStart w:id="182" w:name="_Toc23024"/>
      <w:bookmarkEnd w:id="182"/>
      <w:bookmarkStart w:id="183" w:name="_A1_投标书"/>
      <w:bookmarkEnd w:id="183"/>
      <w:bookmarkStart w:id="184" w:name="_Toc298434671"/>
      <w:bookmarkEnd w:id="184"/>
      <w:bookmarkStart w:id="185" w:name="_Toc332094984"/>
      <w:bookmarkEnd w:id="185"/>
      <w:bookmarkStart w:id="186" w:name="_Toc298458725"/>
      <w:bookmarkEnd w:id="186"/>
      <w:bookmarkStart w:id="187" w:name="_Toc416103813"/>
      <w:bookmarkEnd w:id="187"/>
      <w:bookmarkStart w:id="188" w:name="_Toc414445763"/>
      <w:bookmarkEnd w:id="188"/>
      <w:bookmarkStart w:id="189" w:name="_Toc26988_WPSOffice_Level1"/>
      <w:bookmarkStart w:id="190" w:name="_Toc2024_WPSOffice_Level1"/>
      <w:bookmarkStart w:id="191" w:name="_Toc15193_WPSOffice_Level1"/>
      <w:bookmarkStart w:id="192" w:name="_Toc26409_WPSOffice_Level1"/>
      <w:bookmarkStart w:id="193" w:name="_Toc19425_WPSOffice_Level1"/>
      <w:bookmarkStart w:id="194" w:name="_Toc416103827"/>
      <w:r>
        <w:rPr>
          <w:rFonts w:hint="eastAsia" w:asciiTheme="majorEastAsia" w:hAnsiTheme="majorEastAsia" w:eastAsiaTheme="majorEastAsia" w:cstheme="minorBidi"/>
          <w:bCs/>
          <w:sz w:val="32"/>
          <w:szCs w:val="32"/>
        </w:rPr>
        <w:t>响应文件封面格式</w:t>
      </w:r>
    </w:p>
    <w:p w14:paraId="4B363B98">
      <w:pPr>
        <w:autoSpaceDE w:val="0"/>
        <w:autoSpaceDN w:val="0"/>
        <w:jc w:val="left"/>
        <w:rPr>
          <w:rFonts w:ascii="Arial" w:hAnsi="Arial" w:eastAsia="仿宋_GB2312"/>
          <w:sz w:val="28"/>
        </w:rPr>
      </w:pPr>
      <w:r>
        <w:rPr>
          <w:rFonts w:hint="eastAsia" w:ascii="黑体" w:eastAsia="黑体" w:cs="黑体" w:hAnsiTheme="minorHAnsi"/>
          <w:sz w:val="32"/>
          <w:szCs w:val="32"/>
          <w:lang w:val="zh-CN"/>
        </w:rPr>
        <w:t>正本/副本</w:t>
      </w:r>
      <w:r>
        <w:rPr>
          <w:rFonts w:hint="eastAsia" w:ascii="黑体" w:eastAsia="黑体" w:cs="黑体" w:hAnsiTheme="minorHAnsi"/>
          <w:sz w:val="32"/>
          <w:szCs w:val="32"/>
        </w:rPr>
        <w:t>XX号</w:t>
      </w:r>
    </w:p>
    <w:p w14:paraId="7A992064">
      <w:pPr>
        <w:pStyle w:val="805"/>
        <w:ind w:right="210" w:firstLine="602"/>
        <w:rPr>
          <w:b/>
          <w:bCs/>
          <w:sz w:val="30"/>
          <w:szCs w:val="30"/>
        </w:rPr>
      </w:pPr>
    </w:p>
    <w:p w14:paraId="5F7C84ED">
      <w:pPr>
        <w:pStyle w:val="805"/>
        <w:ind w:right="210" w:firstLine="602"/>
        <w:rPr>
          <w:b/>
          <w:bCs/>
          <w:sz w:val="30"/>
          <w:szCs w:val="30"/>
        </w:rPr>
      </w:pPr>
    </w:p>
    <w:p w14:paraId="470467D1">
      <w:pPr>
        <w:pStyle w:val="805"/>
        <w:ind w:right="210" w:firstLine="602"/>
        <w:rPr>
          <w:b/>
          <w:bCs/>
          <w:sz w:val="30"/>
          <w:szCs w:val="30"/>
        </w:rPr>
      </w:pPr>
    </w:p>
    <w:p w14:paraId="0F0F9019">
      <w:pPr>
        <w:widowControl/>
        <w:jc w:val="center"/>
        <w:rPr>
          <w:rFonts w:hint="eastAsia" w:cs="方正小标宋简体" w:asciiTheme="majorEastAsia" w:hAnsiTheme="majorEastAsia" w:eastAsiaTheme="majorEastAsia"/>
          <w:bCs/>
          <w:sz w:val="84"/>
          <w:szCs w:val="84"/>
        </w:rPr>
      </w:pPr>
      <w:bookmarkStart w:id="195" w:name="_Toc2482_WPSOffice_Level1"/>
      <w:bookmarkStart w:id="196" w:name="_Toc18047_WPSOffice_Level1"/>
      <w:bookmarkStart w:id="197" w:name="_Toc31637_WPSOffice_Level1"/>
      <w:r>
        <w:rPr>
          <w:rFonts w:hint="eastAsia" w:cs="方正小标宋简体" w:asciiTheme="majorEastAsia" w:hAnsiTheme="majorEastAsia" w:eastAsiaTheme="majorEastAsia"/>
          <w:bCs/>
          <w:sz w:val="84"/>
          <w:szCs w:val="84"/>
        </w:rPr>
        <w:t>谈判</w:t>
      </w:r>
      <w:bookmarkEnd w:id="195"/>
      <w:bookmarkEnd w:id="196"/>
      <w:bookmarkEnd w:id="197"/>
      <w:r>
        <w:rPr>
          <w:rFonts w:hint="eastAsia" w:cs="方正小标宋简体" w:asciiTheme="majorEastAsia" w:hAnsiTheme="majorEastAsia" w:eastAsiaTheme="majorEastAsia"/>
          <w:bCs/>
          <w:sz w:val="84"/>
          <w:szCs w:val="84"/>
        </w:rPr>
        <w:t>响应文件</w:t>
      </w:r>
    </w:p>
    <w:p w14:paraId="6317DA62">
      <w:pPr>
        <w:pStyle w:val="805"/>
        <w:ind w:right="210" w:firstLine="883"/>
        <w:rPr>
          <w:b/>
          <w:bCs/>
          <w:sz w:val="44"/>
          <w:szCs w:val="44"/>
        </w:rPr>
      </w:pPr>
    </w:p>
    <w:p w14:paraId="2521D07F">
      <w:pPr>
        <w:pStyle w:val="805"/>
        <w:ind w:right="210" w:firstLine="883"/>
        <w:rPr>
          <w:b/>
          <w:bCs/>
          <w:sz w:val="44"/>
          <w:szCs w:val="44"/>
        </w:rPr>
      </w:pPr>
    </w:p>
    <w:p w14:paraId="1D486B62">
      <w:pPr>
        <w:widowControl/>
        <w:spacing w:line="720" w:lineRule="auto"/>
        <w:ind w:firstLine="1337" w:firstLineChars="418"/>
        <w:rPr>
          <w:rFonts w:hint="eastAsia" w:ascii="黑体" w:hAnsi="黑体" w:eastAsia="黑体" w:cs="黑体"/>
          <w:sz w:val="32"/>
          <w:szCs w:val="32"/>
          <w:u w:val="single"/>
        </w:rPr>
      </w:pPr>
      <w:bookmarkStart w:id="198" w:name="_Toc12260_WPSOffice_Level1"/>
      <w:bookmarkStart w:id="199" w:name="_Toc22814_WPSOffice_Level1"/>
      <w:bookmarkStart w:id="200" w:name="_Toc16465_WPSOffice_Level1"/>
      <w:r>
        <w:rPr>
          <w:rFonts w:hint="eastAsia" w:ascii="黑体" w:hAnsi="黑体" w:eastAsia="黑体" w:cs="黑体"/>
          <w:sz w:val="32"/>
          <w:szCs w:val="32"/>
        </w:rPr>
        <w:t>项目名称：</w:t>
      </w:r>
      <w:bookmarkEnd w:id="198"/>
      <w:bookmarkEnd w:id="199"/>
      <w:bookmarkEnd w:id="200"/>
      <w:r>
        <w:rPr>
          <w:rFonts w:hint="eastAsia" w:ascii="仿宋" w:hAnsi="仿宋" w:eastAsia="仿宋" w:cs="仿宋_GB2312"/>
          <w:kern w:val="0"/>
          <w:szCs w:val="21"/>
        </w:rPr>
        <w:t xml:space="preserve">  </w:t>
      </w:r>
      <w:r>
        <w:rPr>
          <w:rFonts w:hint="eastAsia" w:ascii="黑体" w:hAnsi="黑体" w:eastAsia="黑体" w:cs="黑体"/>
          <w:sz w:val="32"/>
          <w:szCs w:val="32"/>
        </w:rPr>
        <w:t xml:space="preserve">（项目名称）   </w:t>
      </w:r>
    </w:p>
    <w:p w14:paraId="7E4C60DF">
      <w:pPr>
        <w:widowControl/>
        <w:spacing w:line="720" w:lineRule="auto"/>
        <w:ind w:firstLine="1337" w:firstLineChars="418"/>
        <w:rPr>
          <w:rFonts w:hint="eastAsia" w:ascii="黑体" w:hAnsi="黑体" w:eastAsia="黑体" w:cs="黑体"/>
          <w:sz w:val="32"/>
          <w:szCs w:val="32"/>
          <w:u w:val="single"/>
        </w:rPr>
      </w:pPr>
      <w:bookmarkStart w:id="201" w:name="_Toc30533_WPSOffice_Level1"/>
      <w:bookmarkStart w:id="202" w:name="_Toc17639_WPSOffice_Level1"/>
      <w:bookmarkStart w:id="203" w:name="_Toc14025_WPSOffice_Level1"/>
      <w:r>
        <w:rPr>
          <w:rFonts w:hint="eastAsia" w:ascii="黑体" w:hAnsi="黑体" w:eastAsia="黑体" w:cs="黑体"/>
          <w:sz w:val="32"/>
          <w:szCs w:val="32"/>
        </w:rPr>
        <w:t>项目编号：</w:t>
      </w:r>
      <w:bookmarkEnd w:id="201"/>
      <w:bookmarkEnd w:id="202"/>
      <w:bookmarkEnd w:id="203"/>
    </w:p>
    <w:p w14:paraId="532D35C9">
      <w:pPr>
        <w:widowControl/>
        <w:spacing w:line="720" w:lineRule="auto"/>
        <w:ind w:firstLine="1337" w:firstLineChars="418"/>
        <w:rPr>
          <w:rFonts w:hint="eastAsia" w:ascii="黑体" w:hAnsi="黑体" w:eastAsia="黑体" w:cs="黑体"/>
          <w:sz w:val="32"/>
          <w:szCs w:val="32"/>
        </w:rPr>
      </w:pPr>
      <w:r>
        <w:rPr>
          <w:rFonts w:hint="eastAsia" w:ascii="黑体" w:hAnsi="黑体" w:eastAsia="黑体" w:cs="黑体"/>
          <w:sz w:val="32"/>
          <w:szCs w:val="32"/>
        </w:rPr>
        <w:t xml:space="preserve">供应商名称：（盖章）                         </w:t>
      </w:r>
    </w:p>
    <w:p w14:paraId="087533B8">
      <w:pPr>
        <w:widowControl/>
        <w:spacing w:line="720" w:lineRule="auto"/>
        <w:ind w:firstLine="1337" w:firstLineChars="418"/>
        <w:rPr>
          <w:rFonts w:hint="eastAsia" w:ascii="黑体" w:hAnsi="黑体" w:eastAsia="黑体" w:cs="黑体"/>
          <w:sz w:val="36"/>
          <w:szCs w:val="36"/>
        </w:rPr>
      </w:pPr>
      <w:r>
        <w:rPr>
          <w:rFonts w:hint="eastAsia" w:ascii="黑体" w:hAnsi="黑体" w:eastAsia="黑体" w:cs="黑体"/>
          <w:sz w:val="32"/>
          <w:szCs w:val="32"/>
        </w:rPr>
        <w:t>法定代表人（或授权代表）：（签字或盖章）</w:t>
      </w:r>
    </w:p>
    <w:p w14:paraId="134DC934">
      <w:pPr>
        <w:widowControl/>
        <w:spacing w:line="720" w:lineRule="auto"/>
        <w:ind w:firstLine="1337" w:firstLineChars="418"/>
        <w:jc w:val="center"/>
        <w:rPr>
          <w:rFonts w:hint="eastAsia" w:ascii="黑体" w:hAnsi="黑体" w:eastAsia="黑体" w:cs="黑体"/>
          <w:sz w:val="32"/>
          <w:szCs w:val="32"/>
        </w:rPr>
      </w:pPr>
    </w:p>
    <w:p w14:paraId="2A2C7B93">
      <w:pPr>
        <w:widowControl/>
        <w:spacing w:line="720" w:lineRule="auto"/>
        <w:ind w:firstLine="1337" w:firstLineChars="418"/>
        <w:jc w:val="center"/>
        <w:rPr>
          <w:rFonts w:hint="eastAsia" w:ascii="仿宋" w:hAnsi="仿宋" w:eastAsia="仿宋_GB2312"/>
          <w:sz w:val="28"/>
          <w:szCs w:val="28"/>
        </w:rPr>
      </w:pPr>
      <w:r>
        <w:rPr>
          <w:rFonts w:hint="eastAsia" w:ascii="黑体" w:hAnsi="黑体" w:eastAsia="黑体" w:cs="黑体"/>
          <w:sz w:val="32"/>
          <w:szCs w:val="32"/>
        </w:rPr>
        <w:t>二〇二五年    月    日</w:t>
      </w:r>
      <w:r>
        <w:rPr>
          <w:rFonts w:hint="eastAsia" w:ascii="仿宋" w:hAnsi="仿宋" w:eastAsia="仿宋_GB2312"/>
          <w:sz w:val="28"/>
          <w:szCs w:val="28"/>
        </w:rPr>
        <w:br w:type="page"/>
      </w:r>
    </w:p>
    <w:p w14:paraId="078D8C46">
      <w:pPr>
        <w:spacing w:line="400" w:lineRule="exact"/>
        <w:jc w:val="center"/>
        <w:outlineLvl w:val="1"/>
        <w:rPr>
          <w:rFonts w:hint="eastAsia" w:ascii="仿宋" w:hAnsi="仿宋" w:eastAsia="仿宋"/>
          <w:b/>
          <w:sz w:val="32"/>
          <w:szCs w:val="32"/>
        </w:rPr>
      </w:pPr>
      <w:r>
        <w:rPr>
          <w:rFonts w:hint="eastAsia" w:ascii="仿宋" w:hAnsi="仿宋" w:eastAsia="仿宋"/>
          <w:b/>
          <w:sz w:val="32"/>
          <w:szCs w:val="32"/>
        </w:rPr>
        <w:t>评审索引</w:t>
      </w:r>
      <w:bookmarkEnd w:id="189"/>
      <w:bookmarkEnd w:id="190"/>
      <w:bookmarkEnd w:id="191"/>
      <w:bookmarkEnd w:id="192"/>
      <w:bookmarkEnd w:id="193"/>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7"/>
        <w:gridCol w:w="1769"/>
        <w:gridCol w:w="4661"/>
        <w:gridCol w:w="1894"/>
      </w:tblGrid>
      <w:tr w14:paraId="1C50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5C4B130C">
            <w:pPr>
              <w:snapToGrid w:val="0"/>
              <w:spacing w:line="400" w:lineRule="exact"/>
              <w:jc w:val="center"/>
              <w:rPr>
                <w:rFonts w:hint="eastAsia" w:ascii="仿宋" w:hAnsi="仿宋" w:eastAsia="仿宋"/>
                <w:szCs w:val="21"/>
              </w:rPr>
            </w:pPr>
            <w:r>
              <w:rPr>
                <w:rFonts w:hint="eastAsia" w:ascii="仿宋" w:hAnsi="仿宋" w:eastAsia="仿宋"/>
                <w:szCs w:val="21"/>
              </w:rPr>
              <w:t>序号</w:t>
            </w:r>
          </w:p>
        </w:tc>
        <w:tc>
          <w:tcPr>
            <w:tcW w:w="971" w:type="pct"/>
            <w:tcBorders>
              <w:top w:val="single" w:color="auto" w:sz="4" w:space="0"/>
              <w:left w:val="single" w:color="auto" w:sz="4" w:space="0"/>
              <w:bottom w:val="single" w:color="auto" w:sz="4" w:space="0"/>
              <w:right w:val="single" w:color="auto" w:sz="4" w:space="0"/>
            </w:tcBorders>
            <w:vAlign w:val="center"/>
          </w:tcPr>
          <w:p w14:paraId="4726A759">
            <w:pPr>
              <w:snapToGrid w:val="0"/>
              <w:spacing w:line="400" w:lineRule="exact"/>
              <w:jc w:val="center"/>
              <w:rPr>
                <w:rFonts w:hint="eastAsia" w:ascii="仿宋" w:hAnsi="仿宋" w:eastAsia="仿宋"/>
                <w:szCs w:val="21"/>
              </w:rPr>
            </w:pPr>
            <w:r>
              <w:rPr>
                <w:rFonts w:hint="eastAsia" w:ascii="仿宋" w:hAnsi="仿宋" w:eastAsia="仿宋"/>
                <w:szCs w:val="21"/>
              </w:rPr>
              <w:t>评审办法条款号</w:t>
            </w:r>
          </w:p>
        </w:tc>
        <w:tc>
          <w:tcPr>
            <w:tcW w:w="2558" w:type="pct"/>
            <w:tcBorders>
              <w:top w:val="single" w:color="auto" w:sz="4" w:space="0"/>
              <w:left w:val="single" w:color="auto" w:sz="4" w:space="0"/>
              <w:bottom w:val="single" w:color="auto" w:sz="4" w:space="0"/>
              <w:right w:val="single" w:color="auto" w:sz="4" w:space="0"/>
            </w:tcBorders>
            <w:vAlign w:val="center"/>
          </w:tcPr>
          <w:p w14:paraId="30EEE211">
            <w:pPr>
              <w:snapToGrid w:val="0"/>
              <w:spacing w:line="400" w:lineRule="exact"/>
              <w:jc w:val="center"/>
              <w:rPr>
                <w:rFonts w:hint="eastAsia" w:ascii="仿宋" w:hAnsi="仿宋" w:eastAsia="仿宋"/>
                <w:szCs w:val="21"/>
              </w:rPr>
            </w:pPr>
            <w:r>
              <w:rPr>
                <w:rFonts w:hint="eastAsia" w:ascii="仿宋" w:hAnsi="仿宋" w:eastAsia="仿宋"/>
                <w:szCs w:val="21"/>
              </w:rPr>
              <w:t>评审办法要求</w:t>
            </w:r>
          </w:p>
        </w:tc>
        <w:tc>
          <w:tcPr>
            <w:tcW w:w="1039" w:type="pct"/>
            <w:tcBorders>
              <w:top w:val="single" w:color="auto" w:sz="4" w:space="0"/>
              <w:left w:val="single" w:color="auto" w:sz="4" w:space="0"/>
              <w:bottom w:val="single" w:color="auto" w:sz="4" w:space="0"/>
              <w:right w:val="single" w:color="auto" w:sz="4" w:space="0"/>
            </w:tcBorders>
            <w:vAlign w:val="center"/>
          </w:tcPr>
          <w:p w14:paraId="57636CC2">
            <w:pPr>
              <w:snapToGrid w:val="0"/>
              <w:spacing w:line="400" w:lineRule="exact"/>
              <w:jc w:val="center"/>
              <w:rPr>
                <w:rFonts w:hint="eastAsia" w:ascii="仿宋" w:hAnsi="仿宋" w:eastAsia="仿宋"/>
                <w:szCs w:val="21"/>
              </w:rPr>
            </w:pPr>
            <w:r>
              <w:rPr>
                <w:rFonts w:hint="eastAsia" w:ascii="仿宋" w:hAnsi="仿宋" w:eastAsia="仿宋"/>
                <w:szCs w:val="21"/>
              </w:rPr>
              <w:t>响应文件对应内容的册及页码</w:t>
            </w:r>
          </w:p>
        </w:tc>
      </w:tr>
      <w:tr w14:paraId="2ECC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4AC2B61D">
            <w:pPr>
              <w:snapToGrid w:val="0"/>
              <w:spacing w:line="400" w:lineRule="exact"/>
              <w:jc w:val="center"/>
              <w:rPr>
                <w:rFonts w:hint="eastAsia" w:ascii="仿宋" w:hAnsi="仿宋" w:eastAsia="仿宋"/>
                <w:szCs w:val="21"/>
              </w:rPr>
            </w:pPr>
            <w:r>
              <w:rPr>
                <w:rFonts w:hint="eastAsia" w:ascii="仿宋" w:hAnsi="仿宋" w:eastAsia="仿宋"/>
                <w:szCs w:val="21"/>
              </w:rPr>
              <w:t>一</w:t>
            </w:r>
          </w:p>
        </w:tc>
        <w:tc>
          <w:tcPr>
            <w:tcW w:w="971" w:type="pct"/>
            <w:tcBorders>
              <w:top w:val="single" w:color="auto" w:sz="4" w:space="0"/>
              <w:left w:val="single" w:color="auto" w:sz="4" w:space="0"/>
              <w:bottom w:val="single" w:color="auto" w:sz="4" w:space="0"/>
              <w:right w:val="single" w:color="auto" w:sz="4" w:space="0"/>
            </w:tcBorders>
            <w:vAlign w:val="center"/>
          </w:tcPr>
          <w:p w14:paraId="2AD15792">
            <w:pPr>
              <w:snapToGrid w:val="0"/>
              <w:spacing w:line="400" w:lineRule="exact"/>
              <w:jc w:val="center"/>
              <w:rPr>
                <w:rFonts w:hint="eastAsia" w:ascii="仿宋" w:hAnsi="仿宋" w:eastAsia="仿宋"/>
                <w:szCs w:val="21"/>
              </w:rPr>
            </w:pPr>
            <w:r>
              <w:rPr>
                <w:rFonts w:hint="eastAsia" w:ascii="仿宋" w:hAnsi="仿宋" w:eastAsia="仿宋"/>
                <w:szCs w:val="21"/>
              </w:rPr>
              <w:t>资格审查</w:t>
            </w:r>
          </w:p>
        </w:tc>
        <w:tc>
          <w:tcPr>
            <w:tcW w:w="2558" w:type="pct"/>
            <w:tcBorders>
              <w:top w:val="single" w:color="auto" w:sz="4" w:space="0"/>
              <w:left w:val="single" w:color="auto" w:sz="4" w:space="0"/>
              <w:bottom w:val="single" w:color="auto" w:sz="4" w:space="0"/>
              <w:right w:val="single" w:color="auto" w:sz="4" w:space="0"/>
            </w:tcBorders>
            <w:vAlign w:val="center"/>
          </w:tcPr>
          <w:p w14:paraId="3C193822">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2E8B3DC1">
            <w:pPr>
              <w:snapToGrid w:val="0"/>
              <w:spacing w:line="400" w:lineRule="exact"/>
              <w:ind w:firstLine="480"/>
              <w:jc w:val="center"/>
              <w:rPr>
                <w:rFonts w:hint="eastAsia" w:ascii="仿宋" w:hAnsi="仿宋" w:eastAsia="仿宋"/>
                <w:szCs w:val="21"/>
              </w:rPr>
            </w:pPr>
          </w:p>
        </w:tc>
      </w:tr>
      <w:tr w14:paraId="2BB5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04DE5080">
            <w:pPr>
              <w:snapToGrid w:val="0"/>
              <w:spacing w:line="400" w:lineRule="exact"/>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5FC2F4E5">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5539F073">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2ACA3DE6">
            <w:pPr>
              <w:snapToGrid w:val="0"/>
              <w:spacing w:line="400" w:lineRule="exact"/>
              <w:ind w:firstLine="480"/>
              <w:jc w:val="center"/>
              <w:rPr>
                <w:rFonts w:hint="eastAsia" w:ascii="仿宋" w:hAnsi="仿宋" w:eastAsia="仿宋"/>
                <w:szCs w:val="21"/>
              </w:rPr>
            </w:pPr>
          </w:p>
        </w:tc>
      </w:tr>
      <w:tr w14:paraId="2E27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6C984130">
            <w:pPr>
              <w:snapToGrid w:val="0"/>
              <w:spacing w:line="400" w:lineRule="exact"/>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2809C2CE">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19830FC3">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540064C9">
            <w:pPr>
              <w:snapToGrid w:val="0"/>
              <w:spacing w:line="400" w:lineRule="exact"/>
              <w:ind w:firstLine="480"/>
              <w:jc w:val="center"/>
              <w:rPr>
                <w:rFonts w:hint="eastAsia" w:ascii="仿宋" w:hAnsi="仿宋" w:eastAsia="仿宋"/>
                <w:szCs w:val="21"/>
              </w:rPr>
            </w:pPr>
          </w:p>
        </w:tc>
      </w:tr>
      <w:tr w14:paraId="574D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3501627E">
            <w:pPr>
              <w:snapToGrid w:val="0"/>
              <w:spacing w:line="400" w:lineRule="exact"/>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112C3EFD">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697920C3">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66EAC329">
            <w:pPr>
              <w:snapToGrid w:val="0"/>
              <w:spacing w:line="400" w:lineRule="exact"/>
              <w:ind w:firstLine="480"/>
              <w:jc w:val="center"/>
              <w:rPr>
                <w:rFonts w:hint="eastAsia" w:ascii="仿宋" w:hAnsi="仿宋" w:eastAsia="仿宋"/>
                <w:szCs w:val="21"/>
              </w:rPr>
            </w:pPr>
          </w:p>
        </w:tc>
      </w:tr>
      <w:tr w14:paraId="2C29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645A4D6F">
            <w:pPr>
              <w:snapToGrid w:val="0"/>
              <w:spacing w:line="400" w:lineRule="exact"/>
              <w:jc w:val="center"/>
              <w:rPr>
                <w:rFonts w:hint="eastAsia" w:ascii="仿宋" w:hAnsi="仿宋" w:eastAsia="仿宋"/>
                <w:szCs w:val="21"/>
              </w:rPr>
            </w:pPr>
            <w:r>
              <w:rPr>
                <w:rFonts w:hint="eastAsia" w:ascii="仿宋" w:hAnsi="仿宋" w:eastAsia="仿宋"/>
                <w:szCs w:val="21"/>
              </w:rPr>
              <w:t>二</w:t>
            </w:r>
          </w:p>
        </w:tc>
        <w:tc>
          <w:tcPr>
            <w:tcW w:w="971" w:type="pct"/>
            <w:tcBorders>
              <w:top w:val="single" w:color="auto" w:sz="4" w:space="0"/>
              <w:left w:val="single" w:color="auto" w:sz="4" w:space="0"/>
              <w:bottom w:val="single" w:color="auto" w:sz="4" w:space="0"/>
              <w:right w:val="single" w:color="auto" w:sz="4" w:space="0"/>
            </w:tcBorders>
            <w:vAlign w:val="center"/>
          </w:tcPr>
          <w:p w14:paraId="7759959B">
            <w:pPr>
              <w:snapToGrid w:val="0"/>
              <w:spacing w:line="400" w:lineRule="exact"/>
              <w:jc w:val="center"/>
              <w:rPr>
                <w:rFonts w:hint="eastAsia" w:ascii="仿宋" w:hAnsi="仿宋" w:eastAsia="仿宋"/>
                <w:szCs w:val="21"/>
              </w:rPr>
            </w:pPr>
            <w:r>
              <w:rPr>
                <w:rFonts w:hint="eastAsia" w:ascii="仿宋" w:hAnsi="仿宋" w:eastAsia="仿宋"/>
                <w:szCs w:val="21"/>
              </w:rPr>
              <w:t>符合性审查</w:t>
            </w:r>
          </w:p>
        </w:tc>
        <w:tc>
          <w:tcPr>
            <w:tcW w:w="2558" w:type="pct"/>
            <w:tcBorders>
              <w:top w:val="single" w:color="auto" w:sz="4" w:space="0"/>
              <w:left w:val="single" w:color="auto" w:sz="4" w:space="0"/>
              <w:bottom w:val="single" w:color="auto" w:sz="4" w:space="0"/>
              <w:right w:val="single" w:color="auto" w:sz="4" w:space="0"/>
            </w:tcBorders>
            <w:vAlign w:val="center"/>
          </w:tcPr>
          <w:p w14:paraId="42CD45EF">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5800A795">
            <w:pPr>
              <w:snapToGrid w:val="0"/>
              <w:spacing w:line="400" w:lineRule="exact"/>
              <w:ind w:firstLine="480"/>
              <w:jc w:val="center"/>
              <w:rPr>
                <w:rFonts w:hint="eastAsia" w:ascii="仿宋" w:hAnsi="仿宋" w:eastAsia="仿宋"/>
                <w:szCs w:val="21"/>
              </w:rPr>
            </w:pPr>
          </w:p>
        </w:tc>
      </w:tr>
      <w:tr w14:paraId="79F8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5D138CA7">
            <w:pPr>
              <w:snapToGrid w:val="0"/>
              <w:spacing w:line="400" w:lineRule="exact"/>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5207BF94">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0E4D7399">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4C587E76">
            <w:pPr>
              <w:snapToGrid w:val="0"/>
              <w:spacing w:line="400" w:lineRule="exact"/>
              <w:ind w:firstLine="480"/>
              <w:jc w:val="center"/>
              <w:rPr>
                <w:rFonts w:hint="eastAsia" w:ascii="仿宋" w:hAnsi="仿宋" w:eastAsia="仿宋"/>
                <w:szCs w:val="21"/>
              </w:rPr>
            </w:pPr>
          </w:p>
        </w:tc>
      </w:tr>
      <w:tr w14:paraId="3A08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468000F6">
            <w:pPr>
              <w:snapToGrid w:val="0"/>
              <w:spacing w:line="400" w:lineRule="exact"/>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37B1A885">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359AD746">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104173EC">
            <w:pPr>
              <w:snapToGrid w:val="0"/>
              <w:spacing w:line="400" w:lineRule="exact"/>
              <w:ind w:firstLine="480"/>
              <w:jc w:val="center"/>
              <w:rPr>
                <w:rFonts w:hint="eastAsia" w:ascii="仿宋" w:hAnsi="仿宋" w:eastAsia="仿宋"/>
                <w:szCs w:val="21"/>
              </w:rPr>
            </w:pPr>
          </w:p>
        </w:tc>
      </w:tr>
      <w:tr w14:paraId="3940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7F1C4FA4">
            <w:pPr>
              <w:snapToGrid w:val="0"/>
              <w:spacing w:line="400" w:lineRule="exact"/>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7C284368">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FAEDE4D">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6292EAA4">
            <w:pPr>
              <w:snapToGrid w:val="0"/>
              <w:spacing w:line="400" w:lineRule="exact"/>
              <w:ind w:firstLine="480"/>
              <w:jc w:val="center"/>
              <w:rPr>
                <w:rFonts w:hint="eastAsia" w:ascii="仿宋" w:hAnsi="仿宋" w:eastAsia="仿宋"/>
                <w:szCs w:val="21"/>
              </w:rPr>
            </w:pPr>
          </w:p>
        </w:tc>
      </w:tr>
    </w:tbl>
    <w:p w14:paraId="7949BEAB">
      <w:pPr>
        <w:spacing w:line="400" w:lineRule="exact"/>
        <w:ind w:firstLine="480"/>
        <w:jc w:val="left"/>
        <w:rPr>
          <w:rFonts w:hint="eastAsia" w:ascii="仿宋" w:hAnsi="仿宋" w:eastAsia="仿宋"/>
          <w:szCs w:val="21"/>
        </w:rPr>
      </w:pPr>
    </w:p>
    <w:p w14:paraId="1D249850">
      <w:pPr>
        <w:spacing w:line="400" w:lineRule="exact"/>
        <w:ind w:firstLine="283" w:firstLineChars="135"/>
        <w:rPr>
          <w:rFonts w:hint="eastAsia" w:ascii="仿宋" w:hAnsi="仿宋" w:eastAsia="仿宋"/>
          <w:szCs w:val="21"/>
        </w:rPr>
      </w:pPr>
      <w:r>
        <w:rPr>
          <w:rFonts w:hint="eastAsia" w:ascii="仿宋" w:hAnsi="仿宋" w:eastAsia="仿宋"/>
          <w:szCs w:val="21"/>
        </w:rPr>
        <w:t>注：该评审索引表格放在响应文件目录后，正文的第一页。</w:t>
      </w:r>
    </w:p>
    <w:p w14:paraId="1FF40803">
      <w:pPr>
        <w:widowControl/>
        <w:spacing w:line="400" w:lineRule="exact"/>
        <w:jc w:val="left"/>
        <w:rPr>
          <w:rFonts w:hint="eastAsia" w:ascii="仿宋" w:hAnsi="仿宋" w:eastAsia="仿宋"/>
          <w:szCs w:val="21"/>
        </w:rPr>
      </w:pPr>
      <w:r>
        <w:rPr>
          <w:rFonts w:hint="eastAsia" w:ascii="仿宋" w:hAnsi="仿宋" w:eastAsia="仿宋"/>
          <w:szCs w:val="21"/>
        </w:rPr>
        <w:br w:type="page"/>
      </w:r>
    </w:p>
    <w:p w14:paraId="6FE4117C">
      <w:pPr>
        <w:numPr>
          <w:ilvl w:val="0"/>
          <w:numId w:val="17"/>
        </w:numPr>
        <w:spacing w:line="400" w:lineRule="exact"/>
        <w:ind w:left="1276" w:hanging="1276"/>
        <w:outlineLvl w:val="1"/>
        <w:rPr>
          <w:rFonts w:hint="eastAsia" w:ascii="仿宋" w:hAnsi="仿宋" w:eastAsia="仿宋"/>
          <w:b/>
          <w:sz w:val="32"/>
          <w:szCs w:val="32"/>
        </w:rPr>
      </w:pPr>
      <w:bookmarkStart w:id="204" w:name="_Toc13244_WPSOffice_Level1"/>
      <w:bookmarkStart w:id="205" w:name="_Toc57_WPSOffice_Level1"/>
      <w:bookmarkStart w:id="206" w:name="_Toc18923_WPSOffice_Level1"/>
      <w:bookmarkStart w:id="207" w:name="_Toc8957_WPSOffice_Level1"/>
      <w:bookmarkStart w:id="208" w:name="_Toc24691_WPSOffice_Level1"/>
      <w:r>
        <w:rPr>
          <w:rFonts w:hint="eastAsia" w:ascii="仿宋" w:hAnsi="仿宋" w:eastAsia="仿宋"/>
          <w:b/>
          <w:sz w:val="32"/>
          <w:szCs w:val="32"/>
        </w:rPr>
        <w:t>报价函及报价函附录</w:t>
      </w:r>
      <w:bookmarkEnd w:id="204"/>
      <w:bookmarkEnd w:id="205"/>
      <w:bookmarkEnd w:id="206"/>
      <w:bookmarkEnd w:id="207"/>
      <w:bookmarkEnd w:id="208"/>
    </w:p>
    <w:p w14:paraId="1B7FBD4E">
      <w:pPr>
        <w:autoSpaceDE w:val="0"/>
        <w:autoSpaceDN w:val="0"/>
        <w:adjustRightInd w:val="0"/>
        <w:spacing w:line="400" w:lineRule="exact"/>
        <w:jc w:val="center"/>
        <w:rPr>
          <w:rFonts w:hint="eastAsia" w:ascii="仿宋" w:hAnsi="仿宋" w:eastAsia="仿宋" w:cs="黑体"/>
          <w:kern w:val="0"/>
          <w:sz w:val="32"/>
          <w:szCs w:val="32"/>
        </w:rPr>
      </w:pPr>
    </w:p>
    <w:p w14:paraId="0E8E2B89">
      <w:pPr>
        <w:autoSpaceDE w:val="0"/>
        <w:autoSpaceDN w:val="0"/>
        <w:adjustRightInd w:val="0"/>
        <w:spacing w:line="400" w:lineRule="exact"/>
        <w:jc w:val="center"/>
        <w:rPr>
          <w:rFonts w:hint="eastAsia" w:ascii="仿宋" w:hAnsi="仿宋" w:eastAsia="仿宋" w:cs="黑体"/>
          <w:b/>
          <w:bCs/>
          <w:kern w:val="0"/>
          <w:sz w:val="32"/>
          <w:szCs w:val="32"/>
        </w:rPr>
      </w:pPr>
      <w:bookmarkStart w:id="209" w:name="_Toc11001_WPSOffice_Level2"/>
      <w:bookmarkStart w:id="210" w:name="_Toc7150_WPSOffice_Level2"/>
      <w:bookmarkStart w:id="211" w:name="_Toc3089_WPSOffice_Level2"/>
      <w:r>
        <w:rPr>
          <w:rFonts w:hint="eastAsia" w:ascii="仿宋" w:hAnsi="仿宋" w:eastAsia="仿宋" w:cs="黑体"/>
          <w:b/>
          <w:bCs/>
          <w:kern w:val="0"/>
          <w:sz w:val="32"/>
          <w:szCs w:val="32"/>
        </w:rPr>
        <w:t>报价函</w:t>
      </w:r>
      <w:bookmarkEnd w:id="209"/>
      <w:bookmarkEnd w:id="210"/>
      <w:bookmarkEnd w:id="211"/>
    </w:p>
    <w:p w14:paraId="7F28E435">
      <w:pPr>
        <w:autoSpaceDE w:val="0"/>
        <w:autoSpaceDN w:val="0"/>
        <w:adjustRightInd w:val="0"/>
        <w:spacing w:line="400" w:lineRule="exact"/>
        <w:jc w:val="center"/>
        <w:rPr>
          <w:rFonts w:hint="eastAsia" w:ascii="仿宋" w:hAnsi="仿宋" w:eastAsia="仿宋" w:cs="黑体"/>
          <w:kern w:val="0"/>
          <w:szCs w:val="21"/>
        </w:rPr>
      </w:pPr>
    </w:p>
    <w:p w14:paraId="5EC7C35B">
      <w:pPr>
        <w:autoSpaceDE w:val="0"/>
        <w:autoSpaceDN w:val="0"/>
        <w:adjustRightInd w:val="0"/>
        <w:spacing w:line="400" w:lineRule="exact"/>
        <w:jc w:val="center"/>
        <w:rPr>
          <w:rFonts w:hint="eastAsia" w:ascii="仿宋" w:hAnsi="仿宋" w:eastAsia="仿宋" w:cs="黑体"/>
          <w:kern w:val="0"/>
          <w:szCs w:val="21"/>
        </w:rPr>
      </w:pPr>
    </w:p>
    <w:p w14:paraId="309E6EE0">
      <w:pPr>
        <w:autoSpaceDE w:val="0"/>
        <w:autoSpaceDN w:val="0"/>
        <w:adjustRightInd w:val="0"/>
        <w:snapToGri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（采购人名称）：</w:t>
      </w:r>
    </w:p>
    <w:p w14:paraId="491041AB">
      <w:pPr>
        <w:autoSpaceDE w:val="0"/>
        <w:autoSpaceDN w:val="0"/>
        <w:adjustRightInd w:val="0"/>
        <w:snapToGri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TimesNewRomanPSMT"/>
          <w:kern w:val="0"/>
          <w:szCs w:val="21"/>
        </w:rPr>
        <w:t>1.</w:t>
      </w:r>
      <w:r>
        <w:rPr>
          <w:rFonts w:hint="eastAsia" w:ascii="仿宋" w:hAnsi="仿宋" w:eastAsia="仿宋" w:cs="仿宋_GB2312"/>
          <w:kern w:val="0"/>
          <w:szCs w:val="21"/>
        </w:rPr>
        <w:t>我方已仔细研究了</w:t>
      </w:r>
      <w:r>
        <w:rPr>
          <w:rFonts w:hint="eastAsia" w:ascii="仿宋" w:hAnsi="仿宋" w:eastAsia="仿宋" w:cs="仿宋_GB2312"/>
          <w:kern w:val="0"/>
          <w:szCs w:val="21"/>
          <w:u w:val="single"/>
        </w:rPr>
        <w:t xml:space="preserve">  （项目名称）  </w:t>
      </w:r>
      <w:r>
        <w:rPr>
          <w:rFonts w:hint="eastAsia" w:ascii="仿宋" w:hAnsi="仿宋" w:eastAsia="仿宋" w:cs="仿宋_GB2312"/>
          <w:kern w:val="0"/>
          <w:szCs w:val="21"/>
        </w:rPr>
        <w:t xml:space="preserve"> 谈判文件（包括修改、澄清文件）的全部内容，且对谈判文件无任何异议，并愿意以“报价单”所填写的响应总价、交货期及交货地点</w:t>
      </w:r>
      <w:r>
        <w:rPr>
          <w:rFonts w:hint="eastAsia" w:ascii="仿宋" w:hAnsi="仿宋" w:eastAsia="仿宋" w:cs="TimesNewRomanPSMT"/>
          <w:kern w:val="0"/>
          <w:szCs w:val="21"/>
        </w:rPr>
        <w:t>，向你方</w:t>
      </w:r>
      <w:r>
        <w:rPr>
          <w:rFonts w:hint="eastAsia" w:ascii="仿宋" w:hAnsi="仿宋" w:eastAsia="仿宋"/>
          <w:szCs w:val="21"/>
        </w:rPr>
        <w:t>提供谈判文件要求的货物</w:t>
      </w:r>
      <w:r>
        <w:rPr>
          <w:rFonts w:hint="eastAsia" w:ascii="仿宋" w:hAnsi="仿宋" w:eastAsia="仿宋" w:cs="仿宋_GB2312"/>
          <w:kern w:val="0"/>
          <w:szCs w:val="21"/>
        </w:rPr>
        <w:t>。</w:t>
      </w:r>
    </w:p>
    <w:p w14:paraId="0FB4231A">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2.我方承诺在响应文件有效期内不修改或撤销响应文件。否则，你方可不退还我方的谈判保证金。</w:t>
      </w:r>
    </w:p>
    <w:p w14:paraId="0CB35817">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3.随同本报价函提交谈判保证金一份，金额见“</w:t>
      </w:r>
      <w:r>
        <w:rPr>
          <w:rFonts w:hint="eastAsia" w:ascii="仿宋" w:hAnsi="仿宋" w:eastAsia="仿宋" w:cs="仿宋_GB2312"/>
          <w:kern w:val="0"/>
          <w:szCs w:val="21"/>
        </w:rPr>
        <w:t>报价单”</w:t>
      </w:r>
      <w:r>
        <w:rPr>
          <w:rFonts w:hint="eastAsia" w:ascii="仿宋" w:hAnsi="仿宋" w:eastAsia="仿宋" w:cs="TimesNewRomanPSMT"/>
          <w:kern w:val="0"/>
          <w:szCs w:val="21"/>
        </w:rPr>
        <w:t>。</w:t>
      </w:r>
    </w:p>
    <w:p w14:paraId="5747344F">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4.本响应文件有效期为自递交响应文件截止之日起</w:t>
      </w:r>
      <w:r>
        <w:rPr>
          <w:rFonts w:hint="eastAsia" w:ascii="仿宋" w:hAnsi="仿宋" w:eastAsia="仿宋" w:cs="TimesNewRomanPSMT"/>
          <w:kern w:val="0"/>
          <w:szCs w:val="21"/>
          <w:u w:val="single"/>
        </w:rPr>
        <w:t xml:space="preserve">    </w:t>
      </w:r>
      <w:r>
        <w:rPr>
          <w:rFonts w:hint="eastAsia" w:ascii="仿宋" w:hAnsi="仿宋" w:eastAsia="仿宋" w:cs="TimesNewRomanPSMT"/>
          <w:kern w:val="0"/>
          <w:szCs w:val="21"/>
        </w:rPr>
        <w:t>个日历日。</w:t>
      </w:r>
    </w:p>
    <w:p w14:paraId="61AE9F40">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5.我方承诺所提交的响应文件及有关资料是完整的、真实的和准确的，否则，我方承担由此造成的任何损失及引起的任何后果。若我方已经收到成交通知书，我方将无条件的承认该成交通知书无效，对采购人不具有任何法律约束力。</w:t>
      </w:r>
    </w:p>
    <w:p w14:paraId="03205151">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6．如我方成交：</w:t>
      </w:r>
    </w:p>
    <w:p w14:paraId="09DC3598">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hint="eastAsia" w:ascii="仿宋" w:hAnsi="仿宋" w:eastAsia="仿宋" w:cs="TimesNewRomanPSMT"/>
          <w:kern w:val="0"/>
          <w:szCs w:val="21"/>
        </w:rPr>
        <w:t>1</w:t>
      </w:r>
      <w:r>
        <w:rPr>
          <w:rFonts w:hint="eastAsia" w:ascii="仿宋" w:hAnsi="仿宋" w:eastAsia="仿宋" w:cs="仿宋_GB2312"/>
          <w:kern w:val="0"/>
          <w:szCs w:val="21"/>
        </w:rPr>
        <w:t>）我方承诺在收到成交通知书后，在成交通知书规定的期限内与你方签订合同。</w:t>
      </w:r>
    </w:p>
    <w:p w14:paraId="6000BF4B">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TimesNewRomanPSMT"/>
          <w:kern w:val="0"/>
          <w:szCs w:val="21"/>
        </w:rPr>
        <w:t>2</w:t>
      </w:r>
      <w:r>
        <w:rPr>
          <w:rFonts w:hint="eastAsia" w:ascii="仿宋" w:hAnsi="仿宋" w:eastAsia="仿宋" w:cs="仿宋_GB2312"/>
          <w:kern w:val="0"/>
          <w:szCs w:val="21"/>
        </w:rPr>
        <w:t>）我方承诺按合同约定的期限和地点，提供符合谈判文件要求的全部的货物和服务。</w:t>
      </w:r>
    </w:p>
    <w:p w14:paraId="17B77E20">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仿宋_GB2312"/>
          <w:kern w:val="0"/>
          <w:szCs w:val="21"/>
        </w:rPr>
        <w:t>3</w:t>
      </w:r>
      <w:r>
        <w:rPr>
          <w:rFonts w:hint="eastAsia" w:ascii="仿宋" w:hAnsi="仿宋" w:eastAsia="仿宋" w:cs="仿宋_GB2312"/>
          <w:kern w:val="0"/>
          <w:szCs w:val="21"/>
        </w:rPr>
        <w:t>）我方保证在收到成交通知书后五个工作日内按要求支付代理服务费。</w:t>
      </w:r>
    </w:p>
    <w:p w14:paraId="756E4CAA">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7.如谈判后的最终报价函与本报价函内容有差异，以最终报价函内容为准。</w:t>
      </w:r>
    </w:p>
    <w:p w14:paraId="23801B0F">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8．（其他补充说明）。</w:t>
      </w:r>
    </w:p>
    <w:p w14:paraId="049AC753">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40DD6975">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法定代表人或其委托代理人：（签字或盖人名章）</w:t>
      </w:r>
    </w:p>
    <w:p w14:paraId="09239116">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地址：</w:t>
      </w:r>
    </w:p>
    <w:p w14:paraId="3481BBD4">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电话：</w:t>
      </w:r>
    </w:p>
    <w:p w14:paraId="700F8EC0">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传真：</w:t>
      </w:r>
    </w:p>
    <w:p w14:paraId="1FE45AAE">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167793AA">
      <w:pPr>
        <w:spacing w:line="400" w:lineRule="exact"/>
        <w:jc w:val="center"/>
        <w:rPr>
          <w:rFonts w:hint="eastAsia" w:ascii="仿宋" w:hAnsi="仿宋" w:eastAsia="仿宋"/>
          <w:szCs w:val="21"/>
        </w:rPr>
      </w:pPr>
      <w:r>
        <w:rPr>
          <w:rFonts w:ascii="仿宋" w:hAnsi="仿宋" w:eastAsia="仿宋"/>
          <w:szCs w:val="21"/>
        </w:rPr>
        <w:br w:type="page"/>
      </w:r>
      <w:bookmarkStart w:id="212" w:name="_Toc28463_WPSOffice_Level2"/>
      <w:bookmarkStart w:id="213" w:name="_Toc30994_WPSOffice_Level2"/>
      <w:bookmarkStart w:id="214" w:name="_Toc10241_WPSOffice_Level2"/>
    </w:p>
    <w:p w14:paraId="04689B0E">
      <w:pPr>
        <w:spacing w:line="400" w:lineRule="exact"/>
        <w:jc w:val="left"/>
        <w:rPr>
          <w:rFonts w:hint="eastAsia" w:ascii="仿宋" w:hAnsi="仿宋" w:eastAsia="仿宋"/>
          <w:b/>
          <w:bCs/>
          <w:sz w:val="32"/>
          <w:szCs w:val="32"/>
        </w:rPr>
      </w:pPr>
      <w:r>
        <w:rPr>
          <w:rFonts w:hint="eastAsia" w:ascii="仿宋" w:hAnsi="仿宋" w:eastAsia="仿宋"/>
          <w:b/>
          <w:bCs/>
          <w:sz w:val="32"/>
          <w:szCs w:val="32"/>
        </w:rPr>
        <w:t>首次谈判报价单</w:t>
      </w:r>
    </w:p>
    <w:bookmarkEnd w:id="212"/>
    <w:bookmarkEnd w:id="213"/>
    <w:bookmarkEnd w:id="214"/>
    <w:p w14:paraId="3C1127B3">
      <w:pPr>
        <w:spacing w:line="400" w:lineRule="exact"/>
        <w:jc w:val="center"/>
        <w:rPr>
          <w:rFonts w:hint="eastAsia" w:ascii="仿宋" w:hAnsi="仿宋" w:eastAsia="仿宋"/>
          <w:b/>
          <w:bCs/>
          <w:sz w:val="32"/>
          <w:szCs w:val="32"/>
        </w:rPr>
      </w:pPr>
      <w:r>
        <w:rPr>
          <w:rFonts w:hint="eastAsia" w:ascii="仿宋" w:hAnsi="仿宋" w:eastAsia="仿宋"/>
          <w:b/>
          <w:bCs/>
          <w:sz w:val="32"/>
          <w:szCs w:val="32"/>
        </w:rPr>
        <w:t>报价单</w:t>
      </w:r>
    </w:p>
    <w:p w14:paraId="792CE008">
      <w:pPr>
        <w:spacing w:line="400" w:lineRule="exact"/>
        <w:jc w:val="center"/>
        <w:rPr>
          <w:rFonts w:hint="eastAsia" w:ascii="仿宋" w:hAnsi="仿宋" w:eastAsia="仿宋"/>
          <w:b/>
          <w:bCs/>
          <w:sz w:val="32"/>
          <w:szCs w:val="32"/>
        </w:rPr>
      </w:pPr>
    </w:p>
    <w:tbl>
      <w:tblPr>
        <w:tblStyle w:val="77"/>
        <w:tblW w:w="10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5"/>
        <w:gridCol w:w="7922"/>
      </w:tblGrid>
      <w:tr w14:paraId="49F4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499B8339">
            <w:pPr>
              <w:spacing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p w14:paraId="6E060655">
            <w:pPr>
              <w:spacing w:line="400" w:lineRule="exact"/>
              <w:ind w:left="141" w:leftChars="67" w:right="103" w:rightChars="49"/>
              <w:jc w:val="center"/>
              <w:rPr>
                <w:rFonts w:hint="eastAsia" w:ascii="仿宋" w:hAnsi="仿宋" w:eastAsia="仿宋"/>
                <w:b/>
                <w:szCs w:val="21"/>
              </w:rPr>
            </w:pPr>
            <w:r>
              <w:rPr>
                <w:rFonts w:hint="eastAsia" w:ascii="仿宋" w:hAnsi="仿宋" w:eastAsia="仿宋" w:cs="Courier New"/>
                <w:szCs w:val="21"/>
              </w:rPr>
              <w:t>供应商（盖章）</w:t>
            </w:r>
          </w:p>
        </w:tc>
        <w:tc>
          <w:tcPr>
            <w:tcW w:w="7922" w:type="dxa"/>
            <w:tcBorders>
              <w:top w:val="single" w:color="auto" w:sz="4" w:space="0"/>
              <w:left w:val="single" w:color="auto" w:sz="4" w:space="0"/>
              <w:bottom w:val="single" w:color="auto" w:sz="4" w:space="0"/>
              <w:right w:val="single" w:color="auto" w:sz="4" w:space="0"/>
            </w:tcBorders>
            <w:vAlign w:val="center"/>
          </w:tcPr>
          <w:p w14:paraId="782DE8E8">
            <w:pPr>
              <w:spacing w:line="400" w:lineRule="exact"/>
              <w:ind w:left="189" w:leftChars="90" w:firstLine="1"/>
              <w:rPr>
                <w:rFonts w:hint="eastAsia" w:ascii="仿宋" w:hAnsi="仿宋" w:eastAsia="仿宋"/>
                <w:szCs w:val="21"/>
              </w:rPr>
            </w:pPr>
            <w:r>
              <w:rPr>
                <w:rFonts w:hint="eastAsia" w:ascii="仿宋" w:hAnsi="仿宋" w:eastAsia="仿宋"/>
                <w:szCs w:val="21"/>
              </w:rPr>
              <w:t>项目编号：</w:t>
            </w:r>
          </w:p>
          <w:p w14:paraId="68276259">
            <w:pPr>
              <w:spacing w:line="400" w:lineRule="exact"/>
              <w:ind w:left="189" w:leftChars="90" w:firstLine="1"/>
              <w:rPr>
                <w:rFonts w:hint="eastAsia" w:ascii="仿宋" w:hAnsi="仿宋" w:eastAsia="仿宋"/>
                <w:szCs w:val="21"/>
              </w:rPr>
            </w:pPr>
            <w:r>
              <w:rPr>
                <w:rFonts w:hint="eastAsia" w:ascii="仿宋" w:hAnsi="仿宋" w:eastAsia="仿宋"/>
                <w:szCs w:val="21"/>
              </w:rPr>
              <w:t>项目名称：</w:t>
            </w:r>
          </w:p>
        </w:tc>
      </w:tr>
      <w:tr w14:paraId="3B4C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restart"/>
            <w:tcBorders>
              <w:top w:val="single" w:color="auto" w:sz="4" w:space="0"/>
              <w:left w:val="single" w:color="auto" w:sz="4" w:space="0"/>
              <w:right w:val="single" w:color="auto" w:sz="4" w:space="0"/>
            </w:tcBorders>
            <w:vAlign w:val="center"/>
          </w:tcPr>
          <w:p w14:paraId="512D5270">
            <w:pPr>
              <w:spacing w:line="400" w:lineRule="exact"/>
              <w:ind w:left="-13" w:leftChars="-6"/>
              <w:jc w:val="center"/>
              <w:rPr>
                <w:rFonts w:hint="eastAsia" w:ascii="仿宋" w:hAnsi="仿宋" w:eastAsia="仿宋"/>
                <w:b/>
                <w:szCs w:val="21"/>
              </w:rPr>
            </w:pPr>
            <w:r>
              <w:rPr>
                <w:rFonts w:hint="eastAsia" w:ascii="仿宋" w:hAnsi="仿宋" w:eastAsia="仿宋"/>
                <w:b/>
                <w:szCs w:val="21"/>
              </w:rPr>
              <w:t>首次报价</w:t>
            </w:r>
          </w:p>
        </w:tc>
        <w:tc>
          <w:tcPr>
            <w:tcW w:w="7922" w:type="dxa"/>
            <w:tcBorders>
              <w:top w:val="single" w:color="auto" w:sz="4" w:space="0"/>
              <w:left w:val="single" w:color="auto" w:sz="4" w:space="0"/>
              <w:bottom w:val="single" w:color="auto" w:sz="4" w:space="0"/>
              <w:right w:val="single" w:color="auto" w:sz="4" w:space="0"/>
            </w:tcBorders>
            <w:vAlign w:val="center"/>
          </w:tcPr>
          <w:p w14:paraId="52C06E19">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税率：</w:t>
            </w:r>
          </w:p>
        </w:tc>
      </w:tr>
      <w:tr w14:paraId="22A8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06891D94">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5540667E">
            <w:pPr>
              <w:tabs>
                <w:tab w:val="left" w:pos="1572"/>
              </w:tabs>
              <w:spacing w:line="400" w:lineRule="exact"/>
              <w:ind w:left="189" w:leftChars="90" w:firstLine="1"/>
              <w:rPr>
                <w:rFonts w:hint="eastAsia" w:ascii="仿宋" w:hAnsi="仿宋" w:eastAsia="仿宋"/>
                <w:szCs w:val="21"/>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0FFF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44590F05">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27A214AD">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税额：</w:t>
            </w:r>
          </w:p>
        </w:tc>
      </w:tr>
      <w:tr w14:paraId="1CF2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682EC714">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65984093">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含税报价：</w:t>
            </w:r>
          </w:p>
        </w:tc>
      </w:tr>
      <w:tr w14:paraId="37B0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149B0387">
            <w:pPr>
              <w:spacing w:line="400" w:lineRule="exact"/>
              <w:ind w:left="-13" w:leftChars="-6"/>
              <w:jc w:val="center"/>
              <w:rPr>
                <w:rFonts w:hint="eastAsia" w:ascii="仿宋" w:hAnsi="仿宋" w:eastAsia="仿宋"/>
                <w:b/>
                <w:szCs w:val="21"/>
              </w:rPr>
            </w:pPr>
            <w:r>
              <w:rPr>
                <w:rFonts w:hint="eastAsia" w:ascii="仿宋" w:hAnsi="仿宋" w:eastAsia="仿宋"/>
                <w:b/>
                <w:szCs w:val="21"/>
              </w:rPr>
              <w:t>谈判保证金</w:t>
            </w:r>
          </w:p>
        </w:tc>
        <w:tc>
          <w:tcPr>
            <w:tcW w:w="7922" w:type="dxa"/>
            <w:tcBorders>
              <w:top w:val="single" w:color="auto" w:sz="4" w:space="0"/>
              <w:left w:val="single" w:color="auto" w:sz="4" w:space="0"/>
              <w:bottom w:val="single" w:color="auto" w:sz="4" w:space="0"/>
              <w:right w:val="single" w:color="auto" w:sz="4" w:space="0"/>
            </w:tcBorders>
            <w:vAlign w:val="center"/>
          </w:tcPr>
          <w:p w14:paraId="19E3152E">
            <w:pPr>
              <w:spacing w:line="400" w:lineRule="exact"/>
              <w:ind w:left="189" w:leftChars="90" w:firstLine="1"/>
              <w:rPr>
                <w:rFonts w:hint="eastAsia" w:ascii="仿宋" w:hAnsi="仿宋" w:eastAsia="仿宋"/>
                <w:szCs w:val="21"/>
              </w:rPr>
            </w:pPr>
            <w:r>
              <w:rPr>
                <w:rFonts w:hint="eastAsia" w:ascii="仿宋" w:hAnsi="仿宋" w:eastAsia="仿宋"/>
                <w:szCs w:val="21"/>
              </w:rPr>
              <w:t>人民币    元</w:t>
            </w:r>
          </w:p>
        </w:tc>
      </w:tr>
      <w:tr w14:paraId="6E54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02DE8674">
            <w:pPr>
              <w:spacing w:line="400" w:lineRule="exact"/>
              <w:ind w:left="-13" w:leftChars="-6"/>
              <w:jc w:val="center"/>
              <w:rPr>
                <w:rFonts w:hint="eastAsia" w:ascii="仿宋" w:hAnsi="仿宋" w:eastAsia="仿宋"/>
                <w:b/>
                <w:szCs w:val="21"/>
              </w:rPr>
            </w:pPr>
            <w:r>
              <w:rPr>
                <w:rFonts w:hint="eastAsia" w:ascii="仿宋" w:hAnsi="仿宋" w:eastAsia="仿宋"/>
                <w:b/>
                <w:szCs w:val="21"/>
              </w:rPr>
              <w:t>交货期</w:t>
            </w:r>
          </w:p>
        </w:tc>
        <w:tc>
          <w:tcPr>
            <w:tcW w:w="7922" w:type="dxa"/>
            <w:tcBorders>
              <w:top w:val="single" w:color="auto" w:sz="4" w:space="0"/>
              <w:left w:val="single" w:color="auto" w:sz="4" w:space="0"/>
              <w:bottom w:val="single" w:color="auto" w:sz="4" w:space="0"/>
              <w:right w:val="single" w:color="auto" w:sz="4" w:space="0"/>
            </w:tcBorders>
            <w:vAlign w:val="center"/>
          </w:tcPr>
          <w:p w14:paraId="2DD8B994">
            <w:pPr>
              <w:spacing w:line="400" w:lineRule="exact"/>
              <w:ind w:left="189" w:leftChars="90" w:firstLine="1"/>
              <w:rPr>
                <w:rFonts w:hint="eastAsia" w:ascii="仿宋" w:hAnsi="仿宋" w:eastAsia="仿宋"/>
                <w:szCs w:val="21"/>
              </w:rPr>
            </w:pPr>
          </w:p>
        </w:tc>
      </w:tr>
      <w:tr w14:paraId="1E06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2D787396">
            <w:pPr>
              <w:spacing w:line="400" w:lineRule="exact"/>
              <w:ind w:left="-13" w:leftChars="-6"/>
              <w:jc w:val="center"/>
              <w:rPr>
                <w:rFonts w:hint="eastAsia" w:ascii="仿宋" w:hAnsi="仿宋" w:eastAsia="仿宋"/>
                <w:b/>
                <w:szCs w:val="21"/>
              </w:rPr>
            </w:pPr>
            <w:r>
              <w:rPr>
                <w:rFonts w:hint="eastAsia" w:ascii="仿宋" w:hAnsi="仿宋" w:eastAsia="仿宋"/>
                <w:b/>
                <w:szCs w:val="21"/>
              </w:rPr>
              <w:t>交货地点</w:t>
            </w:r>
          </w:p>
        </w:tc>
        <w:tc>
          <w:tcPr>
            <w:tcW w:w="7922" w:type="dxa"/>
            <w:tcBorders>
              <w:top w:val="single" w:color="auto" w:sz="4" w:space="0"/>
              <w:left w:val="single" w:color="auto" w:sz="4" w:space="0"/>
              <w:bottom w:val="single" w:color="auto" w:sz="4" w:space="0"/>
              <w:right w:val="single" w:color="auto" w:sz="4" w:space="0"/>
            </w:tcBorders>
            <w:vAlign w:val="center"/>
          </w:tcPr>
          <w:p w14:paraId="00F6FAF7">
            <w:pPr>
              <w:spacing w:line="400" w:lineRule="exact"/>
              <w:rPr>
                <w:rFonts w:hint="eastAsia" w:ascii="仿宋" w:hAnsi="仿宋" w:eastAsia="仿宋"/>
                <w:szCs w:val="21"/>
              </w:rPr>
            </w:pPr>
            <w:r>
              <w:rPr>
                <w:rFonts w:hint="eastAsia" w:ascii="仿宋" w:hAnsi="仿宋" w:eastAsia="仿宋"/>
                <w:szCs w:val="21"/>
              </w:rPr>
              <w:t>采购人指定地点</w:t>
            </w:r>
          </w:p>
        </w:tc>
      </w:tr>
      <w:tr w14:paraId="357E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7D9F12D8">
            <w:pPr>
              <w:spacing w:line="400" w:lineRule="exact"/>
              <w:jc w:val="center"/>
              <w:rPr>
                <w:rFonts w:hint="eastAsia" w:ascii="仿宋" w:hAnsi="仿宋" w:eastAsia="仿宋"/>
                <w:b/>
                <w:szCs w:val="21"/>
              </w:rPr>
            </w:pPr>
            <w:r>
              <w:rPr>
                <w:rFonts w:hint="eastAsia" w:ascii="仿宋" w:hAnsi="仿宋" w:eastAsia="仿宋"/>
                <w:b/>
                <w:szCs w:val="21"/>
              </w:rPr>
              <w:t>其他声明（如有）</w:t>
            </w:r>
          </w:p>
        </w:tc>
        <w:tc>
          <w:tcPr>
            <w:tcW w:w="7922" w:type="dxa"/>
            <w:tcBorders>
              <w:top w:val="single" w:color="auto" w:sz="4" w:space="0"/>
              <w:left w:val="single" w:color="auto" w:sz="4" w:space="0"/>
              <w:bottom w:val="single" w:color="auto" w:sz="4" w:space="0"/>
              <w:right w:val="single" w:color="auto" w:sz="4" w:space="0"/>
            </w:tcBorders>
            <w:vAlign w:val="center"/>
          </w:tcPr>
          <w:p w14:paraId="5AA2E02A">
            <w:pPr>
              <w:spacing w:line="400" w:lineRule="exact"/>
              <w:ind w:left="899" w:leftChars="428" w:firstLine="1"/>
              <w:rPr>
                <w:rFonts w:hint="eastAsia" w:ascii="仿宋" w:hAnsi="仿宋" w:eastAsia="仿宋"/>
                <w:szCs w:val="21"/>
              </w:rPr>
            </w:pPr>
          </w:p>
        </w:tc>
      </w:tr>
    </w:tbl>
    <w:p w14:paraId="55A1B544">
      <w:pPr>
        <w:tabs>
          <w:tab w:val="left" w:pos="5580"/>
        </w:tabs>
        <w:spacing w:before="120" w:line="400" w:lineRule="exact"/>
        <w:ind w:firstLine="632" w:firstLineChars="300"/>
        <w:rPr>
          <w:rFonts w:hint="eastAsia" w:ascii="仿宋" w:hAnsi="仿宋" w:eastAsia="仿宋" w:cs="Courier New"/>
          <w:szCs w:val="21"/>
        </w:rPr>
      </w:pPr>
      <w:r>
        <w:rPr>
          <w:rFonts w:hint="eastAsia" w:ascii="仿宋" w:hAnsi="仿宋" w:eastAsia="仿宋" w:cs="仿宋_GB2312"/>
          <w:b/>
          <w:bCs/>
          <w:kern w:val="0"/>
          <w:szCs w:val="21"/>
        </w:rPr>
        <w:t xml:space="preserve">注： </w:t>
      </w:r>
    </w:p>
    <w:p w14:paraId="37B3CCE4">
      <w:pPr>
        <w:tabs>
          <w:tab w:val="left" w:pos="5580"/>
        </w:tabs>
        <w:spacing w:before="120" w:line="400" w:lineRule="exact"/>
        <w:ind w:firstLine="632" w:firstLineChars="300"/>
        <w:rPr>
          <w:rFonts w:hint="eastAsia" w:ascii="仿宋" w:hAnsi="仿宋" w:eastAsia="仿宋" w:cs="Courier New"/>
          <w:b/>
          <w:bCs/>
          <w:szCs w:val="21"/>
        </w:rPr>
      </w:pPr>
      <w:r>
        <w:rPr>
          <w:rFonts w:hint="eastAsia" w:ascii="仿宋" w:hAnsi="仿宋" w:eastAsia="仿宋" w:cs="Courier New"/>
          <w:b/>
          <w:bCs/>
          <w:szCs w:val="21"/>
        </w:rPr>
        <w:t>1.本次报价均为含税价，且包含项目执行等各项费用。</w:t>
      </w:r>
    </w:p>
    <w:p w14:paraId="07C822D8">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23ED6E0B">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66A370F6">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r>
        <w:rPr>
          <w:rFonts w:hint="eastAsia" w:ascii="仿宋" w:hAnsi="仿宋" w:eastAsia="仿宋" w:cs="Courier New"/>
          <w:szCs w:val="21"/>
          <w:u w:val="single"/>
        </w:rPr>
        <w:t xml:space="preserve"> </w:t>
      </w:r>
    </w:p>
    <w:p w14:paraId="27318CD2">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br w:type="page"/>
      </w:r>
    </w:p>
    <w:p w14:paraId="32F42D01">
      <w:pPr>
        <w:numPr>
          <w:ilvl w:val="0"/>
          <w:numId w:val="17"/>
        </w:numPr>
        <w:spacing w:line="400" w:lineRule="exact"/>
        <w:ind w:left="1276" w:hanging="1276"/>
        <w:outlineLvl w:val="1"/>
        <w:rPr>
          <w:rFonts w:hint="eastAsia" w:ascii="仿宋" w:hAnsi="仿宋" w:eastAsia="仿宋"/>
          <w:b/>
          <w:sz w:val="32"/>
          <w:szCs w:val="32"/>
        </w:rPr>
      </w:pPr>
      <w:bookmarkStart w:id="215" w:name="_Toc9148_WPSOffice_Level1"/>
      <w:bookmarkStart w:id="216" w:name="_Toc24531_WPSOffice_Level1"/>
      <w:bookmarkStart w:id="217" w:name="_Toc32400_WPSOffice_Level1"/>
      <w:bookmarkStart w:id="218" w:name="_Toc25510_WPSOffice_Level1"/>
      <w:bookmarkStart w:id="219" w:name="_Toc30441_WPSOffice_Level1"/>
      <w:r>
        <w:rPr>
          <w:rFonts w:hint="eastAsia" w:ascii="仿宋" w:hAnsi="仿宋" w:eastAsia="仿宋"/>
          <w:b/>
          <w:sz w:val="32"/>
          <w:szCs w:val="32"/>
        </w:rPr>
        <w:t>法定代表人身份证明</w:t>
      </w:r>
      <w:bookmarkEnd w:id="215"/>
      <w:bookmarkEnd w:id="216"/>
      <w:bookmarkEnd w:id="217"/>
      <w:bookmarkEnd w:id="218"/>
      <w:bookmarkEnd w:id="219"/>
    </w:p>
    <w:p w14:paraId="5C6F5B99">
      <w:pPr>
        <w:spacing w:before="156" w:beforeLines="50" w:line="400" w:lineRule="exact"/>
        <w:ind w:hanging="104"/>
        <w:jc w:val="center"/>
        <w:rPr>
          <w:rFonts w:hint="eastAsia" w:ascii="仿宋" w:hAnsi="仿宋" w:eastAsia="仿宋"/>
          <w:sz w:val="32"/>
          <w:szCs w:val="32"/>
        </w:rPr>
      </w:pPr>
    </w:p>
    <w:p w14:paraId="3719ED6D">
      <w:pPr>
        <w:autoSpaceDE w:val="0"/>
        <w:autoSpaceDN w:val="0"/>
        <w:adjustRightInd w:val="0"/>
        <w:spacing w:line="400" w:lineRule="exact"/>
        <w:jc w:val="center"/>
        <w:rPr>
          <w:rFonts w:hint="eastAsia" w:ascii="仿宋" w:hAnsi="仿宋" w:eastAsia="仿宋" w:cs="黑体"/>
          <w:kern w:val="0"/>
          <w:sz w:val="32"/>
          <w:szCs w:val="32"/>
        </w:rPr>
      </w:pPr>
      <w:bookmarkStart w:id="220" w:name="_Toc1300_WPSOffice_Level2"/>
      <w:bookmarkStart w:id="221" w:name="_Toc24841_WPSOffice_Level2"/>
      <w:bookmarkStart w:id="222" w:name="_Toc30929_WPSOffice_Level2"/>
      <w:r>
        <w:rPr>
          <w:rFonts w:hint="eastAsia" w:ascii="仿宋" w:hAnsi="仿宋" w:eastAsia="仿宋" w:cs="黑体"/>
          <w:kern w:val="0"/>
          <w:sz w:val="32"/>
          <w:szCs w:val="32"/>
        </w:rPr>
        <w:t>法定代表人身份证明</w:t>
      </w:r>
      <w:bookmarkEnd w:id="220"/>
      <w:bookmarkEnd w:id="221"/>
      <w:bookmarkEnd w:id="222"/>
    </w:p>
    <w:p w14:paraId="78B63733">
      <w:pPr>
        <w:autoSpaceDE w:val="0"/>
        <w:autoSpaceDN w:val="0"/>
        <w:adjustRightInd w:val="0"/>
        <w:spacing w:line="400" w:lineRule="exact"/>
        <w:jc w:val="left"/>
        <w:rPr>
          <w:rFonts w:hint="eastAsia" w:ascii="仿宋" w:hAnsi="仿宋" w:eastAsia="仿宋" w:cs="仿宋_GB2312"/>
          <w:kern w:val="0"/>
          <w:szCs w:val="21"/>
        </w:rPr>
      </w:pPr>
    </w:p>
    <w:p w14:paraId="0170A01C">
      <w:pPr>
        <w:autoSpaceDE w:val="0"/>
        <w:autoSpaceDN w:val="0"/>
        <w:adjustRightInd w:val="0"/>
        <w:spacing w:line="400" w:lineRule="exact"/>
        <w:jc w:val="left"/>
        <w:rPr>
          <w:rFonts w:hint="eastAsia" w:ascii="仿宋" w:hAnsi="仿宋" w:eastAsia="仿宋" w:cs="仿宋_GB2312"/>
          <w:kern w:val="0"/>
          <w:szCs w:val="21"/>
        </w:rPr>
      </w:pPr>
    </w:p>
    <w:p w14:paraId="58BAF9F5">
      <w:pPr>
        <w:autoSpaceDE w:val="0"/>
        <w:autoSpaceDN w:val="0"/>
        <w:adjustRightInd w:val="0"/>
        <w:spacing w:line="400" w:lineRule="exact"/>
        <w:jc w:val="left"/>
        <w:rPr>
          <w:rFonts w:hint="eastAsia" w:ascii="仿宋" w:hAnsi="仿宋" w:eastAsia="仿宋" w:cs="仿宋_GB2312"/>
          <w:kern w:val="0"/>
          <w:szCs w:val="21"/>
        </w:rPr>
      </w:pPr>
    </w:p>
    <w:p w14:paraId="18141728">
      <w:pPr>
        <w:autoSpaceDE w:val="0"/>
        <w:autoSpaceDN w:val="0"/>
        <w:adjustRightInd w:val="0"/>
        <w:spacing w:line="400" w:lineRule="exact"/>
        <w:jc w:val="left"/>
        <w:rPr>
          <w:rFonts w:hint="eastAsia" w:ascii="仿宋" w:hAnsi="仿宋" w:eastAsia="仿宋" w:cs="仿宋_GB2312"/>
          <w:kern w:val="0"/>
          <w:szCs w:val="21"/>
        </w:rPr>
      </w:pPr>
    </w:p>
    <w:p w14:paraId="55C90EBB">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姓名：性别：年龄： 职务：系（供应商名称）的法定代表人。</w:t>
      </w:r>
    </w:p>
    <w:p w14:paraId="1D46F46D">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特此证明。</w:t>
      </w:r>
    </w:p>
    <w:p w14:paraId="461BC0EE">
      <w:pPr>
        <w:autoSpaceDE w:val="0"/>
        <w:autoSpaceDN w:val="0"/>
        <w:adjustRightInd w:val="0"/>
        <w:spacing w:line="400" w:lineRule="exact"/>
        <w:jc w:val="left"/>
        <w:rPr>
          <w:rFonts w:hint="eastAsia" w:ascii="仿宋" w:hAnsi="仿宋" w:eastAsia="仿宋" w:cs="仿宋_GB2312"/>
          <w:kern w:val="0"/>
          <w:szCs w:val="21"/>
        </w:rPr>
      </w:pPr>
    </w:p>
    <w:p w14:paraId="31C5414E">
      <w:pPr>
        <w:autoSpaceDE w:val="0"/>
        <w:autoSpaceDN w:val="0"/>
        <w:adjustRightInd w:val="0"/>
        <w:spacing w:line="400" w:lineRule="exact"/>
        <w:jc w:val="left"/>
        <w:rPr>
          <w:rFonts w:hint="eastAsia" w:ascii="仿宋" w:hAnsi="仿宋" w:eastAsia="仿宋" w:cs="仿宋_GB2312"/>
          <w:kern w:val="0"/>
          <w:szCs w:val="21"/>
        </w:rPr>
      </w:pPr>
    </w:p>
    <w:p w14:paraId="776714D1">
      <w:pPr>
        <w:autoSpaceDE w:val="0"/>
        <w:autoSpaceDN w:val="0"/>
        <w:adjustRightInd w:val="0"/>
        <w:spacing w:line="400" w:lineRule="exact"/>
        <w:jc w:val="left"/>
        <w:rPr>
          <w:rFonts w:hint="eastAsia" w:ascii="仿宋" w:hAnsi="仿宋" w:eastAsia="仿宋" w:cs="仿宋_GB2312"/>
          <w:kern w:val="0"/>
          <w:szCs w:val="21"/>
        </w:rPr>
      </w:pPr>
    </w:p>
    <w:p w14:paraId="48967AB4">
      <w:pPr>
        <w:autoSpaceDE w:val="0"/>
        <w:autoSpaceDN w:val="0"/>
        <w:adjustRightInd w:val="0"/>
        <w:spacing w:line="400" w:lineRule="exact"/>
        <w:jc w:val="left"/>
        <w:rPr>
          <w:rFonts w:hint="eastAsia" w:ascii="仿宋" w:hAnsi="仿宋" w:eastAsia="仿宋" w:cs="仿宋_GB2312"/>
          <w:kern w:val="0"/>
          <w:szCs w:val="21"/>
        </w:rPr>
      </w:pPr>
    </w:p>
    <w:p w14:paraId="4FEE3111">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7FDD45AB">
      <w:pPr>
        <w:autoSpaceDE w:val="0"/>
        <w:autoSpaceDN w:val="0"/>
        <w:adjustRightInd w:val="0"/>
        <w:spacing w:line="400" w:lineRule="exact"/>
        <w:ind w:left="5399" w:leftChars="2571"/>
        <w:jc w:val="left"/>
        <w:rPr>
          <w:rFonts w:hint="eastAsia" w:ascii="仿宋" w:hAnsi="仿宋" w:eastAsia="仿宋" w:cs="仿宋_GB2312"/>
          <w:kern w:val="0"/>
          <w:szCs w:val="21"/>
        </w:rPr>
      </w:pPr>
    </w:p>
    <w:p w14:paraId="66C6B1EC">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6FA48DDD">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16E33D0A">
      <w:pPr>
        <w:numPr>
          <w:ilvl w:val="0"/>
          <w:numId w:val="17"/>
        </w:numPr>
        <w:spacing w:line="400" w:lineRule="exact"/>
        <w:ind w:left="1276" w:hanging="1276"/>
        <w:outlineLvl w:val="1"/>
        <w:rPr>
          <w:rFonts w:hint="eastAsia" w:ascii="仿宋" w:hAnsi="仿宋" w:eastAsia="仿宋"/>
          <w:b/>
          <w:sz w:val="32"/>
          <w:szCs w:val="32"/>
        </w:rPr>
      </w:pPr>
      <w:bookmarkStart w:id="223" w:name="_Toc21183_WPSOffice_Level1"/>
      <w:bookmarkStart w:id="224" w:name="_Toc18036_WPSOffice_Level1"/>
      <w:bookmarkStart w:id="225" w:name="_Toc23714_WPSOffice_Level1"/>
      <w:bookmarkStart w:id="226" w:name="_Toc22351_WPSOffice_Level1"/>
      <w:bookmarkStart w:id="227" w:name="_Toc29861_WPSOffice_Level1"/>
      <w:r>
        <w:rPr>
          <w:rFonts w:hint="eastAsia" w:ascii="仿宋" w:hAnsi="仿宋" w:eastAsia="仿宋"/>
          <w:b/>
          <w:sz w:val="32"/>
          <w:szCs w:val="32"/>
        </w:rPr>
        <w:t>授权委托书</w:t>
      </w:r>
      <w:bookmarkEnd w:id="223"/>
      <w:bookmarkEnd w:id="224"/>
      <w:bookmarkEnd w:id="225"/>
      <w:bookmarkEnd w:id="226"/>
      <w:bookmarkEnd w:id="227"/>
    </w:p>
    <w:p w14:paraId="26A975E3">
      <w:pPr>
        <w:autoSpaceDE w:val="0"/>
        <w:autoSpaceDN w:val="0"/>
        <w:adjustRightInd w:val="0"/>
        <w:spacing w:line="400" w:lineRule="exact"/>
        <w:jc w:val="center"/>
        <w:rPr>
          <w:rFonts w:hint="eastAsia" w:ascii="仿宋" w:hAnsi="仿宋" w:eastAsia="仿宋" w:cs="TimesNewRomanPSMT"/>
          <w:kern w:val="0"/>
          <w:sz w:val="32"/>
          <w:szCs w:val="32"/>
        </w:rPr>
      </w:pPr>
    </w:p>
    <w:p w14:paraId="4E1C435B">
      <w:pPr>
        <w:autoSpaceDE w:val="0"/>
        <w:autoSpaceDN w:val="0"/>
        <w:adjustRightInd w:val="0"/>
        <w:spacing w:line="400" w:lineRule="exact"/>
        <w:jc w:val="center"/>
        <w:rPr>
          <w:rFonts w:hint="eastAsia" w:ascii="仿宋" w:hAnsi="仿宋" w:eastAsia="仿宋" w:cs="黑体"/>
          <w:kern w:val="0"/>
          <w:sz w:val="32"/>
          <w:szCs w:val="32"/>
        </w:rPr>
      </w:pPr>
      <w:bookmarkStart w:id="228" w:name="_Toc15034_WPSOffice_Level2"/>
      <w:bookmarkStart w:id="229" w:name="_Toc20065_WPSOffice_Level2"/>
      <w:bookmarkStart w:id="230" w:name="_Toc23615_WPSOffice_Level2"/>
      <w:r>
        <w:rPr>
          <w:rFonts w:hint="eastAsia" w:ascii="仿宋" w:hAnsi="仿宋" w:eastAsia="仿宋" w:cs="黑体"/>
          <w:kern w:val="0"/>
          <w:sz w:val="32"/>
          <w:szCs w:val="32"/>
        </w:rPr>
        <w:t>授权委托书</w:t>
      </w:r>
      <w:bookmarkEnd w:id="228"/>
      <w:bookmarkEnd w:id="229"/>
      <w:bookmarkEnd w:id="230"/>
    </w:p>
    <w:p w14:paraId="2D50D53F">
      <w:pPr>
        <w:autoSpaceDE w:val="0"/>
        <w:autoSpaceDN w:val="0"/>
        <w:adjustRightInd w:val="0"/>
        <w:spacing w:line="400" w:lineRule="exact"/>
        <w:jc w:val="center"/>
        <w:rPr>
          <w:rFonts w:hint="eastAsia" w:ascii="仿宋" w:hAnsi="仿宋" w:eastAsia="仿宋" w:cs="黑体"/>
          <w:kern w:val="0"/>
          <w:szCs w:val="21"/>
        </w:rPr>
      </w:pPr>
    </w:p>
    <w:p w14:paraId="1111ADE7">
      <w:pPr>
        <w:autoSpaceDE w:val="0"/>
        <w:autoSpaceDN w:val="0"/>
        <w:adjustRightInd w:val="0"/>
        <w:spacing w:line="400" w:lineRule="exact"/>
        <w:jc w:val="left"/>
        <w:rPr>
          <w:rFonts w:hint="eastAsia" w:ascii="仿宋" w:hAnsi="仿宋" w:eastAsia="仿宋" w:cs="仿宋_GB2312"/>
          <w:kern w:val="0"/>
          <w:szCs w:val="21"/>
        </w:rPr>
      </w:pPr>
    </w:p>
    <w:p w14:paraId="6E492C7D">
      <w:pPr>
        <w:autoSpaceDE w:val="0"/>
        <w:autoSpaceDN w:val="0"/>
        <w:adjustRightIn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仿宋_GB2312"/>
          <w:kern w:val="0"/>
          <w:szCs w:val="21"/>
        </w:rPr>
        <w:t>本人（姓名）系（供应商名称）的法定代表人，现委托（姓名）为我方代理人。代理人根据授权，以我方名义签署、澄清、说明、补正、递交、撤回、修改本项目响应文件、签订合同和处理有关事宜，其法律后果由我方承担。</w:t>
      </w:r>
    </w:p>
    <w:p w14:paraId="083CB2BF">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委托期限：自签订之日起，至谈判有效期止。</w:t>
      </w:r>
    </w:p>
    <w:p w14:paraId="1BA1FC44">
      <w:pPr>
        <w:autoSpaceDE w:val="0"/>
        <w:autoSpaceDN w:val="0"/>
        <w:adjustRightInd w:val="0"/>
        <w:spacing w:line="400" w:lineRule="exact"/>
        <w:jc w:val="left"/>
        <w:rPr>
          <w:rFonts w:hint="eastAsia" w:ascii="仿宋" w:hAnsi="仿宋" w:eastAsia="仿宋" w:cs="仿宋_GB2312"/>
          <w:kern w:val="0"/>
          <w:szCs w:val="21"/>
        </w:rPr>
      </w:pPr>
    </w:p>
    <w:p w14:paraId="30577CFE">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代理人无转委托权。</w:t>
      </w:r>
    </w:p>
    <w:p w14:paraId="2762F045">
      <w:pPr>
        <w:autoSpaceDE w:val="0"/>
        <w:autoSpaceDN w:val="0"/>
        <w:adjustRightInd w:val="0"/>
        <w:spacing w:line="400" w:lineRule="exact"/>
        <w:jc w:val="left"/>
        <w:rPr>
          <w:rFonts w:hint="eastAsia" w:ascii="仿宋" w:hAnsi="仿宋" w:eastAsia="仿宋" w:cs="仿宋_GB2312"/>
          <w:kern w:val="0"/>
          <w:szCs w:val="21"/>
        </w:rPr>
      </w:pPr>
    </w:p>
    <w:p w14:paraId="19A8524C">
      <w:pPr>
        <w:autoSpaceDE w:val="0"/>
        <w:autoSpaceDN w:val="0"/>
        <w:adjustRightInd w:val="0"/>
        <w:spacing w:line="400" w:lineRule="exact"/>
        <w:jc w:val="left"/>
        <w:rPr>
          <w:rFonts w:hint="eastAsia" w:ascii="仿宋" w:hAnsi="仿宋" w:eastAsia="仿宋" w:cs="仿宋_GB2312"/>
          <w:kern w:val="0"/>
          <w:szCs w:val="21"/>
        </w:rPr>
      </w:pPr>
    </w:p>
    <w:p w14:paraId="6969EF2B">
      <w:pPr>
        <w:autoSpaceDE w:val="0"/>
        <w:autoSpaceDN w:val="0"/>
        <w:adjustRightInd w:val="0"/>
        <w:spacing w:line="400" w:lineRule="exact"/>
        <w:jc w:val="left"/>
        <w:rPr>
          <w:rFonts w:hint="eastAsia" w:ascii="仿宋" w:hAnsi="仿宋" w:eastAsia="仿宋" w:cs="仿宋_GB2312"/>
          <w:kern w:val="0"/>
          <w:szCs w:val="21"/>
        </w:rPr>
      </w:pPr>
    </w:p>
    <w:p w14:paraId="2009425A">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附：法定代表人身份证明及被授权人身份证明（复印件或扫描件）</w:t>
      </w:r>
    </w:p>
    <w:p w14:paraId="1E434898">
      <w:pPr>
        <w:autoSpaceDE w:val="0"/>
        <w:autoSpaceDN w:val="0"/>
        <w:adjustRightInd w:val="0"/>
        <w:spacing w:line="400" w:lineRule="exact"/>
        <w:jc w:val="left"/>
        <w:rPr>
          <w:rFonts w:hint="eastAsia" w:ascii="仿宋" w:hAnsi="仿宋" w:eastAsia="仿宋" w:cs="仿宋_GB2312"/>
          <w:kern w:val="0"/>
          <w:szCs w:val="21"/>
        </w:rPr>
      </w:pPr>
    </w:p>
    <w:p w14:paraId="1644B727">
      <w:pPr>
        <w:autoSpaceDE w:val="0"/>
        <w:autoSpaceDN w:val="0"/>
        <w:adjustRightInd w:val="0"/>
        <w:spacing w:line="400" w:lineRule="exact"/>
        <w:jc w:val="left"/>
        <w:rPr>
          <w:rFonts w:hint="eastAsia" w:ascii="仿宋" w:hAnsi="仿宋" w:eastAsia="仿宋" w:cs="仿宋_GB2312"/>
          <w:kern w:val="0"/>
          <w:szCs w:val="21"/>
        </w:rPr>
      </w:pPr>
    </w:p>
    <w:p w14:paraId="65331507">
      <w:pPr>
        <w:autoSpaceDE w:val="0"/>
        <w:autoSpaceDN w:val="0"/>
        <w:adjustRightInd w:val="0"/>
        <w:spacing w:line="400" w:lineRule="exact"/>
        <w:jc w:val="left"/>
        <w:rPr>
          <w:rFonts w:hint="eastAsia" w:ascii="仿宋" w:hAnsi="仿宋" w:eastAsia="仿宋" w:cs="仿宋_GB2312"/>
          <w:kern w:val="0"/>
          <w:szCs w:val="21"/>
        </w:rPr>
      </w:pPr>
    </w:p>
    <w:p w14:paraId="73BAA0C8">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供应商：            （盖章）</w:t>
      </w:r>
    </w:p>
    <w:p w14:paraId="59B7006E">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法定代表人：          （签字或加盖人名章）</w:t>
      </w:r>
    </w:p>
    <w:p w14:paraId="5C986BD4">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5E6D851F">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委托代理人：          （签字或加盖人名章）</w:t>
      </w:r>
    </w:p>
    <w:p w14:paraId="2A98DFB0">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45CA2C38">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780F2C8B">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792CC648">
      <w:pPr>
        <w:numPr>
          <w:ilvl w:val="0"/>
          <w:numId w:val="17"/>
        </w:numPr>
        <w:spacing w:line="400" w:lineRule="exact"/>
        <w:ind w:left="1276" w:hanging="1276"/>
        <w:outlineLvl w:val="1"/>
        <w:rPr>
          <w:rFonts w:hint="eastAsia" w:ascii="仿宋" w:hAnsi="仿宋" w:eastAsia="仿宋"/>
          <w:b/>
          <w:sz w:val="32"/>
          <w:szCs w:val="32"/>
        </w:rPr>
      </w:pPr>
      <w:bookmarkStart w:id="231" w:name="_Toc17977_WPSOffice_Level1"/>
      <w:bookmarkStart w:id="232" w:name="_Toc9990_WPSOffice_Level1"/>
      <w:bookmarkStart w:id="233" w:name="_Toc2086_WPSOffice_Level1"/>
      <w:bookmarkStart w:id="234" w:name="_Toc31839_WPSOffice_Level1"/>
      <w:bookmarkStart w:id="235" w:name="_Toc21517_WPSOffice_Level1"/>
      <w:r>
        <w:rPr>
          <w:rFonts w:hint="eastAsia" w:ascii="仿宋" w:hAnsi="仿宋" w:eastAsia="仿宋"/>
          <w:b/>
          <w:sz w:val="32"/>
          <w:szCs w:val="32"/>
        </w:rPr>
        <w:t>谈判保证金</w:t>
      </w:r>
      <w:bookmarkEnd w:id="231"/>
      <w:bookmarkEnd w:id="232"/>
      <w:bookmarkEnd w:id="233"/>
      <w:bookmarkEnd w:id="234"/>
      <w:bookmarkEnd w:id="235"/>
    </w:p>
    <w:p w14:paraId="45BFA6AD">
      <w:pPr>
        <w:spacing w:line="400" w:lineRule="exact"/>
        <w:jc w:val="center"/>
        <w:rPr>
          <w:rFonts w:hint="eastAsia" w:ascii="仿宋" w:hAnsi="仿宋" w:eastAsia="仿宋"/>
          <w:b/>
          <w:szCs w:val="21"/>
        </w:rPr>
      </w:pPr>
    </w:p>
    <w:p w14:paraId="5224577D">
      <w:pPr>
        <w:spacing w:line="400" w:lineRule="exact"/>
        <w:ind w:firstLine="422"/>
        <w:rPr>
          <w:rFonts w:hint="eastAsia" w:ascii="仿宋" w:hAnsi="仿宋" w:eastAsia="仿宋"/>
          <w:b/>
          <w:szCs w:val="21"/>
        </w:rPr>
      </w:pPr>
      <w:r>
        <w:rPr>
          <w:rFonts w:hint="eastAsia" w:ascii="仿宋" w:hAnsi="仿宋" w:eastAsia="仿宋"/>
          <w:b/>
          <w:szCs w:val="21"/>
        </w:rPr>
        <w:t>注：</w:t>
      </w:r>
    </w:p>
    <w:p w14:paraId="6E8D1720">
      <w:pPr>
        <w:spacing w:line="400" w:lineRule="exact"/>
        <w:ind w:firstLine="422"/>
        <w:rPr>
          <w:rFonts w:hint="eastAsia" w:ascii="仿宋" w:hAnsi="仿宋" w:eastAsia="仿宋"/>
          <w:b/>
          <w:szCs w:val="21"/>
        </w:rPr>
      </w:pPr>
      <w:r>
        <w:rPr>
          <w:rFonts w:hint="eastAsia" w:ascii="仿宋" w:hAnsi="仿宋" w:eastAsia="仿宋"/>
          <w:b/>
          <w:szCs w:val="21"/>
        </w:rPr>
        <w:t>保证金应当附上电汇底单，采用保函的，应附上保函原件。</w:t>
      </w:r>
    </w:p>
    <w:p w14:paraId="2820BA62">
      <w:pPr>
        <w:spacing w:line="400" w:lineRule="exact"/>
        <w:ind w:firstLine="422"/>
        <w:rPr>
          <w:rFonts w:hint="eastAsia" w:ascii="仿宋" w:hAnsi="仿宋" w:eastAsia="仿宋"/>
          <w:b/>
          <w:szCs w:val="21"/>
        </w:rPr>
      </w:pPr>
    </w:p>
    <w:p w14:paraId="2A67E7C3">
      <w:pPr>
        <w:spacing w:line="400" w:lineRule="exact"/>
        <w:ind w:firstLine="422"/>
        <w:rPr>
          <w:rFonts w:hint="eastAsia" w:ascii="仿宋" w:hAnsi="仿宋" w:eastAsia="仿宋"/>
          <w:b/>
          <w:szCs w:val="21"/>
        </w:rPr>
      </w:pPr>
    </w:p>
    <w:p w14:paraId="6F32E71F">
      <w:pPr>
        <w:spacing w:line="400" w:lineRule="exact"/>
        <w:ind w:firstLine="422"/>
        <w:rPr>
          <w:rFonts w:hint="eastAsia" w:ascii="仿宋" w:hAnsi="仿宋" w:eastAsia="仿宋"/>
          <w:b/>
          <w:szCs w:val="21"/>
        </w:rPr>
      </w:pPr>
    </w:p>
    <w:p w14:paraId="0ED994D0">
      <w:pPr>
        <w:spacing w:line="400" w:lineRule="exact"/>
        <w:ind w:firstLine="422"/>
        <w:rPr>
          <w:rFonts w:hint="eastAsia" w:ascii="仿宋" w:hAnsi="仿宋" w:eastAsia="仿宋"/>
          <w:b/>
          <w:szCs w:val="21"/>
        </w:rPr>
      </w:pPr>
    </w:p>
    <w:p w14:paraId="4C2EAF7A">
      <w:pPr>
        <w:spacing w:line="400" w:lineRule="exact"/>
        <w:ind w:firstLine="422"/>
        <w:rPr>
          <w:rFonts w:hint="eastAsia" w:ascii="仿宋" w:hAnsi="仿宋" w:eastAsia="仿宋"/>
          <w:b/>
          <w:szCs w:val="21"/>
        </w:rPr>
      </w:pPr>
    </w:p>
    <w:p w14:paraId="360EB2D6">
      <w:pPr>
        <w:spacing w:line="400" w:lineRule="exact"/>
        <w:ind w:firstLine="422"/>
        <w:rPr>
          <w:rFonts w:hint="eastAsia" w:ascii="仿宋" w:hAnsi="仿宋" w:eastAsia="仿宋"/>
          <w:b/>
          <w:szCs w:val="21"/>
        </w:rPr>
      </w:pPr>
    </w:p>
    <w:p w14:paraId="6CEF9B93">
      <w:pPr>
        <w:spacing w:line="400" w:lineRule="exact"/>
        <w:ind w:firstLine="422"/>
        <w:rPr>
          <w:rFonts w:hint="eastAsia" w:ascii="仿宋" w:hAnsi="仿宋" w:eastAsia="仿宋"/>
          <w:b/>
          <w:szCs w:val="21"/>
        </w:rPr>
      </w:pPr>
    </w:p>
    <w:p w14:paraId="3F303C74">
      <w:pPr>
        <w:spacing w:line="400" w:lineRule="exact"/>
        <w:ind w:firstLine="422"/>
        <w:rPr>
          <w:rFonts w:hint="eastAsia" w:ascii="仿宋" w:hAnsi="仿宋" w:eastAsia="仿宋"/>
          <w:b/>
          <w:szCs w:val="21"/>
        </w:rPr>
      </w:pPr>
    </w:p>
    <w:p w14:paraId="388C1744">
      <w:pPr>
        <w:tabs>
          <w:tab w:val="left" w:pos="5580"/>
        </w:tabs>
        <w:spacing w:before="120" w:line="400" w:lineRule="exact"/>
        <w:ind w:firstLine="632" w:firstLineChars="300"/>
        <w:rPr>
          <w:rFonts w:hint="eastAsia" w:ascii="仿宋" w:hAnsi="仿宋" w:eastAsia="仿宋" w:cs="宋体"/>
          <w:b/>
          <w:kern w:val="0"/>
          <w:szCs w:val="21"/>
        </w:rPr>
        <w:sectPr>
          <w:pgSz w:w="11906" w:h="16838"/>
          <w:pgMar w:top="1440" w:right="1558" w:bottom="1276" w:left="1247" w:header="851" w:footer="992" w:gutter="0"/>
          <w:cols w:space="720" w:num="1"/>
          <w:docGrid w:type="lines" w:linePitch="312" w:charSpace="0"/>
        </w:sectPr>
      </w:pPr>
    </w:p>
    <w:p w14:paraId="71655F78">
      <w:pPr>
        <w:numPr>
          <w:ilvl w:val="0"/>
          <w:numId w:val="18"/>
        </w:numPr>
        <w:spacing w:line="400" w:lineRule="exact"/>
        <w:outlineLvl w:val="1"/>
        <w:rPr>
          <w:rFonts w:hint="eastAsia" w:ascii="仿宋" w:hAnsi="仿宋" w:eastAsia="仿宋"/>
          <w:b/>
          <w:sz w:val="32"/>
          <w:szCs w:val="32"/>
        </w:rPr>
      </w:pPr>
      <w:bookmarkStart w:id="236" w:name="_Toc13942_WPSOffice_Level1"/>
      <w:bookmarkStart w:id="237" w:name="_Toc24080_WPSOffice_Level1"/>
      <w:bookmarkStart w:id="238" w:name="_Toc16321_WPSOffice_Level1"/>
      <w:bookmarkStart w:id="239" w:name="_Toc10754_WPSOffice_Level1"/>
      <w:bookmarkStart w:id="240" w:name="_Toc20442_WPSOffice_Level1"/>
      <w:r>
        <w:rPr>
          <w:rFonts w:hint="eastAsia" w:ascii="仿宋" w:hAnsi="仿宋" w:eastAsia="仿宋"/>
          <w:b/>
          <w:sz w:val="32"/>
          <w:szCs w:val="32"/>
        </w:rPr>
        <w:t>分项报价表</w:t>
      </w:r>
      <w:bookmarkEnd w:id="236"/>
      <w:bookmarkEnd w:id="237"/>
      <w:bookmarkEnd w:id="238"/>
      <w:bookmarkEnd w:id="239"/>
      <w:bookmarkEnd w:id="240"/>
    </w:p>
    <w:p w14:paraId="590C81A4">
      <w:pPr>
        <w:pStyle w:val="425"/>
        <w:ind w:left="420" w:firstLine="0" w:firstLineChars="0"/>
        <w:jc w:val="center"/>
        <w:rPr>
          <w:sz w:val="32"/>
          <w:szCs w:val="32"/>
        </w:rPr>
      </w:pPr>
      <w:r>
        <w:rPr>
          <w:sz w:val="32"/>
          <w:szCs w:val="32"/>
        </w:rPr>
        <w:t>分项报价表</w:t>
      </w:r>
    </w:p>
    <w:p w14:paraId="4FD664F1">
      <w:pPr>
        <w:pStyle w:val="425"/>
        <w:spacing w:line="440" w:lineRule="exact"/>
        <w:ind w:left="420" w:right="210" w:firstLine="0" w:firstLineChars="0"/>
        <w:jc w:val="right"/>
        <w:rPr>
          <w:szCs w:val="21"/>
        </w:rPr>
      </w:pPr>
      <w:r>
        <w:rPr>
          <w:rFonts w:hint="eastAsia"/>
          <w:szCs w:val="21"/>
        </w:rPr>
        <w:t>单位：人民币元</w:t>
      </w:r>
    </w:p>
    <w:tbl>
      <w:tblPr>
        <w:tblStyle w:val="77"/>
        <w:tblW w:w="1019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313"/>
        <w:gridCol w:w="1219"/>
        <w:gridCol w:w="1422"/>
        <w:gridCol w:w="914"/>
        <w:gridCol w:w="1936"/>
        <w:gridCol w:w="1893"/>
        <w:gridCol w:w="801"/>
      </w:tblGrid>
      <w:tr w14:paraId="4CCEB3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6EEB4EC2">
            <w:pPr>
              <w:widowControl/>
              <w:jc w:val="center"/>
              <w:rPr>
                <w:rFonts w:hint="eastAsia" w:ascii="黑体" w:hAnsi="黑体" w:eastAsia="黑体"/>
                <w:kern w:val="0"/>
                <w:sz w:val="24"/>
              </w:rPr>
            </w:pPr>
            <w:r>
              <w:rPr>
                <w:rFonts w:ascii="黑体" w:hAnsi="黑体" w:eastAsia="黑体"/>
                <w:kern w:val="0"/>
                <w:sz w:val="24"/>
              </w:rPr>
              <w:t>序号</w:t>
            </w:r>
          </w:p>
        </w:tc>
        <w:tc>
          <w:tcPr>
            <w:tcW w:w="1313" w:type="dxa"/>
            <w:vAlign w:val="center"/>
          </w:tcPr>
          <w:p w14:paraId="5439672E">
            <w:pPr>
              <w:widowControl/>
              <w:jc w:val="center"/>
              <w:rPr>
                <w:rFonts w:hint="eastAsia" w:ascii="黑体" w:hAnsi="黑体" w:eastAsia="黑体"/>
                <w:kern w:val="0"/>
                <w:sz w:val="24"/>
              </w:rPr>
            </w:pPr>
            <w:r>
              <w:rPr>
                <w:rFonts w:ascii="黑体" w:hAnsi="黑体" w:eastAsia="黑体"/>
                <w:kern w:val="0"/>
                <w:sz w:val="24"/>
              </w:rPr>
              <w:t>分项名称</w:t>
            </w:r>
          </w:p>
        </w:tc>
        <w:tc>
          <w:tcPr>
            <w:tcW w:w="1219" w:type="dxa"/>
            <w:vAlign w:val="center"/>
          </w:tcPr>
          <w:p w14:paraId="39382F8C">
            <w:pPr>
              <w:widowControl/>
              <w:jc w:val="center"/>
              <w:rPr>
                <w:rFonts w:hint="eastAsia" w:ascii="黑体" w:hAnsi="黑体" w:eastAsia="黑体"/>
                <w:kern w:val="0"/>
                <w:sz w:val="24"/>
              </w:rPr>
            </w:pPr>
            <w:r>
              <w:rPr>
                <w:rFonts w:hint="eastAsia" w:ascii="黑体" w:hAnsi="黑体" w:eastAsia="黑体"/>
                <w:kern w:val="0"/>
                <w:sz w:val="24"/>
              </w:rPr>
              <w:t>制造商</w:t>
            </w:r>
          </w:p>
        </w:tc>
        <w:tc>
          <w:tcPr>
            <w:tcW w:w="1422" w:type="dxa"/>
            <w:vAlign w:val="center"/>
          </w:tcPr>
          <w:p w14:paraId="3B84CD8D">
            <w:pPr>
              <w:widowControl/>
              <w:jc w:val="center"/>
              <w:rPr>
                <w:rFonts w:hint="eastAsia" w:ascii="黑体" w:hAnsi="黑体" w:eastAsia="黑体"/>
                <w:kern w:val="0"/>
                <w:sz w:val="24"/>
              </w:rPr>
            </w:pPr>
            <w:r>
              <w:rPr>
                <w:rFonts w:hint="eastAsia" w:ascii="黑体" w:hAnsi="黑体" w:eastAsia="黑体"/>
                <w:kern w:val="0"/>
                <w:sz w:val="24"/>
              </w:rPr>
              <w:t>型号和配置</w:t>
            </w:r>
          </w:p>
        </w:tc>
        <w:tc>
          <w:tcPr>
            <w:tcW w:w="914" w:type="dxa"/>
            <w:vAlign w:val="center"/>
          </w:tcPr>
          <w:p w14:paraId="70CE5CD5">
            <w:pPr>
              <w:widowControl/>
              <w:jc w:val="center"/>
              <w:rPr>
                <w:rFonts w:hint="eastAsia" w:ascii="黑体" w:hAnsi="黑体" w:eastAsia="黑体"/>
                <w:kern w:val="0"/>
                <w:sz w:val="24"/>
              </w:rPr>
            </w:pPr>
            <w:r>
              <w:rPr>
                <w:rFonts w:ascii="黑体" w:hAnsi="黑体" w:eastAsia="黑体"/>
                <w:kern w:val="0"/>
                <w:sz w:val="24"/>
              </w:rPr>
              <w:t>数量</w:t>
            </w:r>
          </w:p>
        </w:tc>
        <w:tc>
          <w:tcPr>
            <w:tcW w:w="1933" w:type="dxa"/>
            <w:vAlign w:val="center"/>
          </w:tcPr>
          <w:p w14:paraId="37CC4394">
            <w:pPr>
              <w:widowControl/>
              <w:jc w:val="center"/>
              <w:rPr>
                <w:rFonts w:hint="eastAsia" w:ascii="黑体" w:hAnsi="黑体" w:eastAsia="黑体"/>
                <w:kern w:val="0"/>
                <w:sz w:val="24"/>
              </w:rPr>
            </w:pPr>
            <w:r>
              <w:rPr>
                <w:rFonts w:ascii="黑体" w:hAnsi="黑体" w:eastAsia="黑体"/>
                <w:kern w:val="0"/>
                <w:sz w:val="24"/>
              </w:rPr>
              <w:t>单价（元）</w:t>
            </w:r>
          </w:p>
        </w:tc>
        <w:tc>
          <w:tcPr>
            <w:tcW w:w="1893" w:type="dxa"/>
            <w:vAlign w:val="center"/>
          </w:tcPr>
          <w:p w14:paraId="32494355">
            <w:pPr>
              <w:widowControl/>
              <w:jc w:val="center"/>
              <w:rPr>
                <w:rFonts w:hint="eastAsia" w:ascii="黑体" w:hAnsi="黑体" w:eastAsia="黑体"/>
                <w:kern w:val="0"/>
                <w:sz w:val="24"/>
              </w:rPr>
            </w:pPr>
            <w:r>
              <w:rPr>
                <w:rFonts w:ascii="黑体" w:hAnsi="黑体" w:eastAsia="黑体"/>
                <w:kern w:val="0"/>
                <w:sz w:val="24"/>
              </w:rPr>
              <w:t>总价（元）</w:t>
            </w:r>
          </w:p>
        </w:tc>
        <w:tc>
          <w:tcPr>
            <w:tcW w:w="801" w:type="dxa"/>
            <w:vAlign w:val="center"/>
          </w:tcPr>
          <w:p w14:paraId="3FA8E10E">
            <w:pPr>
              <w:widowControl/>
              <w:jc w:val="center"/>
              <w:rPr>
                <w:rFonts w:hint="eastAsia" w:ascii="黑体" w:hAnsi="黑体" w:eastAsia="黑体"/>
                <w:kern w:val="0"/>
                <w:sz w:val="24"/>
              </w:rPr>
            </w:pPr>
            <w:r>
              <w:rPr>
                <w:rFonts w:ascii="黑体" w:hAnsi="黑体" w:eastAsia="黑体"/>
                <w:kern w:val="0"/>
                <w:sz w:val="24"/>
              </w:rPr>
              <w:t>备注</w:t>
            </w:r>
          </w:p>
        </w:tc>
      </w:tr>
      <w:tr w14:paraId="2FB937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30C422D2">
            <w:pPr>
              <w:widowControl/>
              <w:jc w:val="center"/>
              <w:rPr>
                <w:rFonts w:hint="eastAsia" w:ascii="仿宋" w:hAnsi="仿宋" w:eastAsia="仿宋"/>
                <w:kern w:val="0"/>
                <w:sz w:val="24"/>
              </w:rPr>
            </w:pPr>
            <w:r>
              <w:rPr>
                <w:rFonts w:ascii="仿宋" w:hAnsi="仿宋" w:eastAsia="仿宋"/>
                <w:kern w:val="0"/>
                <w:sz w:val="24"/>
              </w:rPr>
              <w:t>1</w:t>
            </w:r>
          </w:p>
        </w:tc>
        <w:tc>
          <w:tcPr>
            <w:tcW w:w="1313" w:type="dxa"/>
            <w:vAlign w:val="center"/>
          </w:tcPr>
          <w:p w14:paraId="6F78ADEC">
            <w:pPr>
              <w:jc w:val="center"/>
              <w:rPr>
                <w:rFonts w:hint="eastAsia" w:ascii="仿宋" w:hAnsi="仿宋" w:eastAsia="仿宋" w:cs="Arial"/>
                <w:sz w:val="24"/>
              </w:rPr>
            </w:pPr>
          </w:p>
        </w:tc>
        <w:tc>
          <w:tcPr>
            <w:tcW w:w="1219" w:type="dxa"/>
            <w:vAlign w:val="center"/>
          </w:tcPr>
          <w:p w14:paraId="03B53C8F">
            <w:pPr>
              <w:jc w:val="center"/>
              <w:rPr>
                <w:rFonts w:hint="eastAsia" w:ascii="仿宋" w:hAnsi="仿宋" w:eastAsia="仿宋"/>
                <w:kern w:val="0"/>
                <w:sz w:val="24"/>
              </w:rPr>
            </w:pPr>
          </w:p>
        </w:tc>
        <w:tc>
          <w:tcPr>
            <w:tcW w:w="1422" w:type="dxa"/>
            <w:vAlign w:val="center"/>
          </w:tcPr>
          <w:p w14:paraId="5AE0FD4F">
            <w:pPr>
              <w:jc w:val="center"/>
              <w:rPr>
                <w:rFonts w:hint="eastAsia" w:ascii="仿宋" w:hAnsi="仿宋" w:eastAsia="仿宋"/>
                <w:kern w:val="0"/>
                <w:sz w:val="24"/>
              </w:rPr>
            </w:pPr>
          </w:p>
        </w:tc>
        <w:tc>
          <w:tcPr>
            <w:tcW w:w="914" w:type="dxa"/>
            <w:vAlign w:val="center"/>
          </w:tcPr>
          <w:p w14:paraId="0462A4DB">
            <w:pPr>
              <w:jc w:val="center"/>
              <w:rPr>
                <w:rFonts w:hint="eastAsia" w:ascii="仿宋" w:hAnsi="仿宋" w:eastAsia="仿宋"/>
                <w:kern w:val="0"/>
                <w:sz w:val="24"/>
              </w:rPr>
            </w:pPr>
          </w:p>
        </w:tc>
        <w:tc>
          <w:tcPr>
            <w:tcW w:w="1933" w:type="dxa"/>
            <w:vAlign w:val="center"/>
          </w:tcPr>
          <w:p w14:paraId="575B2146">
            <w:pPr>
              <w:widowControl/>
              <w:jc w:val="center"/>
              <w:rPr>
                <w:rFonts w:hint="eastAsia" w:ascii="仿宋" w:hAnsi="仿宋" w:eastAsia="仿宋"/>
                <w:kern w:val="0"/>
                <w:sz w:val="24"/>
              </w:rPr>
            </w:pPr>
          </w:p>
        </w:tc>
        <w:tc>
          <w:tcPr>
            <w:tcW w:w="1893" w:type="dxa"/>
            <w:vAlign w:val="center"/>
          </w:tcPr>
          <w:p w14:paraId="5E1871B7">
            <w:pPr>
              <w:widowControl/>
              <w:jc w:val="center"/>
              <w:rPr>
                <w:rFonts w:hint="eastAsia" w:ascii="仿宋" w:hAnsi="仿宋" w:eastAsia="仿宋"/>
                <w:kern w:val="0"/>
                <w:sz w:val="24"/>
              </w:rPr>
            </w:pPr>
          </w:p>
        </w:tc>
        <w:tc>
          <w:tcPr>
            <w:tcW w:w="801" w:type="dxa"/>
            <w:vAlign w:val="center"/>
          </w:tcPr>
          <w:p w14:paraId="6ACF59E9">
            <w:pPr>
              <w:widowControl/>
              <w:jc w:val="center"/>
              <w:rPr>
                <w:rFonts w:hint="eastAsia" w:ascii="仿宋" w:hAnsi="仿宋" w:eastAsia="仿宋"/>
                <w:kern w:val="0"/>
                <w:sz w:val="24"/>
              </w:rPr>
            </w:pPr>
          </w:p>
        </w:tc>
      </w:tr>
      <w:tr w14:paraId="2EFD31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6F82E8C8">
            <w:pPr>
              <w:widowControl/>
              <w:jc w:val="center"/>
              <w:rPr>
                <w:rFonts w:hint="eastAsia" w:ascii="仿宋" w:hAnsi="仿宋" w:eastAsia="仿宋"/>
                <w:kern w:val="0"/>
                <w:sz w:val="24"/>
              </w:rPr>
            </w:pPr>
            <w:r>
              <w:rPr>
                <w:rFonts w:hint="eastAsia" w:ascii="仿宋" w:hAnsi="仿宋" w:eastAsia="仿宋"/>
                <w:kern w:val="0"/>
                <w:sz w:val="24"/>
              </w:rPr>
              <w:t>2</w:t>
            </w:r>
          </w:p>
        </w:tc>
        <w:tc>
          <w:tcPr>
            <w:tcW w:w="1313" w:type="dxa"/>
            <w:vAlign w:val="center"/>
          </w:tcPr>
          <w:p w14:paraId="0C293DCA">
            <w:pPr>
              <w:jc w:val="center"/>
              <w:rPr>
                <w:rFonts w:hint="eastAsia" w:ascii="仿宋" w:hAnsi="仿宋" w:eastAsia="仿宋" w:cs="Arial"/>
                <w:sz w:val="24"/>
              </w:rPr>
            </w:pPr>
          </w:p>
        </w:tc>
        <w:tc>
          <w:tcPr>
            <w:tcW w:w="1219" w:type="dxa"/>
            <w:vAlign w:val="center"/>
          </w:tcPr>
          <w:p w14:paraId="25342F0C">
            <w:pPr>
              <w:jc w:val="center"/>
              <w:rPr>
                <w:rFonts w:hint="eastAsia" w:ascii="仿宋" w:hAnsi="仿宋" w:eastAsia="仿宋"/>
                <w:kern w:val="0"/>
                <w:sz w:val="24"/>
              </w:rPr>
            </w:pPr>
          </w:p>
        </w:tc>
        <w:tc>
          <w:tcPr>
            <w:tcW w:w="1422" w:type="dxa"/>
            <w:vAlign w:val="center"/>
          </w:tcPr>
          <w:p w14:paraId="5DFDAFD5">
            <w:pPr>
              <w:jc w:val="center"/>
              <w:rPr>
                <w:rFonts w:hint="eastAsia" w:ascii="仿宋" w:hAnsi="仿宋" w:eastAsia="仿宋"/>
                <w:kern w:val="0"/>
                <w:sz w:val="24"/>
              </w:rPr>
            </w:pPr>
          </w:p>
        </w:tc>
        <w:tc>
          <w:tcPr>
            <w:tcW w:w="914" w:type="dxa"/>
            <w:vAlign w:val="center"/>
          </w:tcPr>
          <w:p w14:paraId="684F5B5D">
            <w:pPr>
              <w:jc w:val="center"/>
              <w:rPr>
                <w:rFonts w:hint="eastAsia" w:ascii="仿宋" w:hAnsi="仿宋" w:eastAsia="仿宋"/>
                <w:kern w:val="0"/>
                <w:sz w:val="24"/>
              </w:rPr>
            </w:pPr>
          </w:p>
        </w:tc>
        <w:tc>
          <w:tcPr>
            <w:tcW w:w="1933" w:type="dxa"/>
            <w:vAlign w:val="center"/>
          </w:tcPr>
          <w:p w14:paraId="4770E895">
            <w:pPr>
              <w:widowControl/>
              <w:jc w:val="center"/>
              <w:rPr>
                <w:rFonts w:hint="eastAsia" w:ascii="仿宋" w:hAnsi="仿宋" w:eastAsia="仿宋"/>
                <w:kern w:val="0"/>
                <w:sz w:val="24"/>
              </w:rPr>
            </w:pPr>
          </w:p>
        </w:tc>
        <w:tc>
          <w:tcPr>
            <w:tcW w:w="1893" w:type="dxa"/>
            <w:vAlign w:val="center"/>
          </w:tcPr>
          <w:p w14:paraId="51978840">
            <w:pPr>
              <w:widowControl/>
              <w:jc w:val="center"/>
              <w:rPr>
                <w:rFonts w:hint="eastAsia" w:ascii="仿宋" w:hAnsi="仿宋" w:eastAsia="仿宋"/>
                <w:kern w:val="0"/>
                <w:sz w:val="24"/>
              </w:rPr>
            </w:pPr>
          </w:p>
        </w:tc>
        <w:tc>
          <w:tcPr>
            <w:tcW w:w="801" w:type="dxa"/>
            <w:vAlign w:val="center"/>
          </w:tcPr>
          <w:p w14:paraId="3D52DD36">
            <w:pPr>
              <w:widowControl/>
              <w:jc w:val="center"/>
              <w:rPr>
                <w:rFonts w:hint="eastAsia" w:ascii="仿宋" w:hAnsi="仿宋" w:eastAsia="仿宋"/>
                <w:kern w:val="0"/>
                <w:sz w:val="24"/>
              </w:rPr>
            </w:pPr>
          </w:p>
        </w:tc>
      </w:tr>
      <w:tr w14:paraId="01C46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4270BAEB">
            <w:pPr>
              <w:widowControl/>
              <w:jc w:val="center"/>
              <w:rPr>
                <w:rFonts w:hint="eastAsia" w:ascii="仿宋" w:hAnsi="仿宋" w:eastAsia="仿宋"/>
                <w:kern w:val="0"/>
                <w:sz w:val="24"/>
              </w:rPr>
            </w:pPr>
            <w:r>
              <w:rPr>
                <w:rFonts w:hint="eastAsia" w:ascii="仿宋" w:hAnsi="仿宋" w:eastAsia="仿宋"/>
                <w:kern w:val="0"/>
                <w:sz w:val="24"/>
              </w:rPr>
              <w:t>……</w:t>
            </w:r>
          </w:p>
        </w:tc>
        <w:tc>
          <w:tcPr>
            <w:tcW w:w="1313" w:type="dxa"/>
            <w:vAlign w:val="center"/>
          </w:tcPr>
          <w:p w14:paraId="79BFAC33">
            <w:pPr>
              <w:jc w:val="center"/>
              <w:rPr>
                <w:rFonts w:hint="eastAsia" w:ascii="仿宋" w:hAnsi="仿宋" w:eastAsia="仿宋" w:cs="Arial"/>
                <w:sz w:val="24"/>
              </w:rPr>
            </w:pPr>
          </w:p>
        </w:tc>
        <w:tc>
          <w:tcPr>
            <w:tcW w:w="1219" w:type="dxa"/>
            <w:vAlign w:val="center"/>
          </w:tcPr>
          <w:p w14:paraId="493E10C5">
            <w:pPr>
              <w:jc w:val="center"/>
              <w:rPr>
                <w:rFonts w:hint="eastAsia" w:ascii="仿宋" w:hAnsi="仿宋" w:eastAsia="仿宋"/>
                <w:kern w:val="0"/>
                <w:sz w:val="24"/>
              </w:rPr>
            </w:pPr>
          </w:p>
        </w:tc>
        <w:tc>
          <w:tcPr>
            <w:tcW w:w="1422" w:type="dxa"/>
            <w:vAlign w:val="center"/>
          </w:tcPr>
          <w:p w14:paraId="6D16334D">
            <w:pPr>
              <w:jc w:val="center"/>
              <w:rPr>
                <w:rFonts w:hint="eastAsia" w:ascii="仿宋" w:hAnsi="仿宋" w:eastAsia="仿宋"/>
                <w:kern w:val="0"/>
                <w:sz w:val="24"/>
              </w:rPr>
            </w:pPr>
          </w:p>
        </w:tc>
        <w:tc>
          <w:tcPr>
            <w:tcW w:w="914" w:type="dxa"/>
            <w:vAlign w:val="center"/>
          </w:tcPr>
          <w:p w14:paraId="07BAF3BB">
            <w:pPr>
              <w:jc w:val="center"/>
              <w:rPr>
                <w:rFonts w:hint="eastAsia" w:ascii="仿宋" w:hAnsi="仿宋" w:eastAsia="仿宋"/>
                <w:kern w:val="0"/>
                <w:sz w:val="24"/>
              </w:rPr>
            </w:pPr>
          </w:p>
        </w:tc>
        <w:tc>
          <w:tcPr>
            <w:tcW w:w="1933" w:type="dxa"/>
            <w:vAlign w:val="center"/>
          </w:tcPr>
          <w:p w14:paraId="2A250FFF">
            <w:pPr>
              <w:widowControl/>
              <w:jc w:val="center"/>
              <w:rPr>
                <w:rFonts w:hint="eastAsia" w:ascii="仿宋" w:hAnsi="仿宋" w:eastAsia="仿宋"/>
                <w:kern w:val="0"/>
                <w:sz w:val="24"/>
              </w:rPr>
            </w:pPr>
          </w:p>
        </w:tc>
        <w:tc>
          <w:tcPr>
            <w:tcW w:w="1893" w:type="dxa"/>
            <w:vAlign w:val="center"/>
          </w:tcPr>
          <w:p w14:paraId="6AE372EA">
            <w:pPr>
              <w:widowControl/>
              <w:jc w:val="center"/>
              <w:rPr>
                <w:rFonts w:hint="eastAsia" w:ascii="仿宋" w:hAnsi="仿宋" w:eastAsia="仿宋"/>
                <w:kern w:val="0"/>
                <w:sz w:val="24"/>
              </w:rPr>
            </w:pPr>
          </w:p>
        </w:tc>
        <w:tc>
          <w:tcPr>
            <w:tcW w:w="801" w:type="dxa"/>
            <w:vAlign w:val="center"/>
          </w:tcPr>
          <w:p w14:paraId="32BC6D93">
            <w:pPr>
              <w:widowControl/>
              <w:jc w:val="center"/>
              <w:rPr>
                <w:rFonts w:hint="eastAsia" w:ascii="仿宋" w:hAnsi="仿宋" w:eastAsia="仿宋"/>
                <w:kern w:val="0"/>
                <w:sz w:val="24"/>
              </w:rPr>
            </w:pPr>
          </w:p>
        </w:tc>
      </w:tr>
      <w:tr w14:paraId="46696C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7498" w:type="dxa"/>
            <w:gridSpan w:val="6"/>
            <w:vAlign w:val="center"/>
          </w:tcPr>
          <w:p w14:paraId="6805C00A">
            <w:pPr>
              <w:widowControl/>
              <w:jc w:val="center"/>
              <w:rPr>
                <w:rFonts w:hint="eastAsia" w:ascii="仿宋" w:hAnsi="仿宋" w:eastAsia="仿宋"/>
                <w:kern w:val="0"/>
                <w:sz w:val="24"/>
              </w:rPr>
            </w:pPr>
            <w:r>
              <w:rPr>
                <w:rFonts w:hint="eastAsia" w:ascii="仿宋" w:hAnsi="仿宋" w:eastAsia="仿宋"/>
                <w:b/>
                <w:kern w:val="0"/>
                <w:sz w:val="24"/>
              </w:rPr>
              <w:t>合计报价</w:t>
            </w:r>
          </w:p>
        </w:tc>
        <w:tc>
          <w:tcPr>
            <w:tcW w:w="1893" w:type="dxa"/>
            <w:vAlign w:val="center"/>
          </w:tcPr>
          <w:p w14:paraId="3FA538A5">
            <w:pPr>
              <w:widowControl/>
              <w:jc w:val="center"/>
              <w:rPr>
                <w:rFonts w:hint="eastAsia" w:ascii="仿宋" w:hAnsi="仿宋" w:eastAsia="仿宋"/>
                <w:kern w:val="0"/>
                <w:sz w:val="24"/>
              </w:rPr>
            </w:pPr>
          </w:p>
        </w:tc>
        <w:tc>
          <w:tcPr>
            <w:tcW w:w="801" w:type="dxa"/>
            <w:vAlign w:val="center"/>
          </w:tcPr>
          <w:p w14:paraId="407AE9D5">
            <w:pPr>
              <w:widowControl/>
              <w:jc w:val="center"/>
              <w:rPr>
                <w:rFonts w:hint="eastAsia" w:ascii="仿宋" w:hAnsi="仿宋" w:eastAsia="仿宋"/>
                <w:kern w:val="0"/>
                <w:sz w:val="24"/>
              </w:rPr>
            </w:pPr>
          </w:p>
        </w:tc>
      </w:tr>
    </w:tbl>
    <w:p w14:paraId="557B93BF">
      <w:pPr>
        <w:pStyle w:val="498"/>
      </w:pPr>
    </w:p>
    <w:p w14:paraId="00DFF13D">
      <w:pPr>
        <w:pStyle w:val="498"/>
      </w:pPr>
    </w:p>
    <w:p w14:paraId="2A366563">
      <w:pPr>
        <w:widowControl/>
        <w:spacing w:line="400" w:lineRule="exact"/>
        <w:jc w:val="left"/>
        <w:rPr>
          <w:rFonts w:hint="eastAsia" w:ascii="仿宋" w:hAnsi="仿宋" w:eastAsia="仿宋"/>
          <w:szCs w:val="21"/>
        </w:rPr>
      </w:pPr>
      <w:r>
        <w:rPr>
          <w:rFonts w:ascii="仿宋" w:hAnsi="仿宋" w:eastAsia="仿宋"/>
          <w:szCs w:val="21"/>
        </w:rPr>
        <w:br w:type="page"/>
      </w:r>
    </w:p>
    <w:p w14:paraId="03DC5199">
      <w:pPr>
        <w:numPr>
          <w:ilvl w:val="0"/>
          <w:numId w:val="18"/>
        </w:numPr>
        <w:spacing w:line="400" w:lineRule="exact"/>
        <w:ind w:left="0" w:firstLine="0"/>
        <w:outlineLvl w:val="1"/>
        <w:rPr>
          <w:rFonts w:hint="eastAsia" w:ascii="仿宋" w:hAnsi="仿宋" w:eastAsia="仿宋"/>
          <w:b/>
          <w:sz w:val="32"/>
          <w:szCs w:val="32"/>
        </w:rPr>
      </w:pPr>
      <w:r>
        <w:rPr>
          <w:rFonts w:hint="eastAsia" w:ascii="Arial" w:hAnsi="Arial" w:eastAsia="黑体" w:cs="Arial"/>
          <w:bCs/>
          <w:kern w:val="0"/>
          <w:sz w:val="32"/>
          <w:szCs w:val="32"/>
          <w:u w:color="000000"/>
          <w:lang w:val="zh-CN"/>
        </w:rPr>
        <w:t>主要商务条款响应偏离表</w:t>
      </w:r>
    </w:p>
    <w:p w14:paraId="36331643">
      <w:pPr>
        <w:spacing w:after="240" w:line="400" w:lineRule="exact"/>
        <w:ind w:hanging="119"/>
        <w:rPr>
          <w:rFonts w:hint="eastAsia" w:ascii="仿宋" w:hAnsi="仿宋" w:eastAsia="仿宋"/>
          <w:sz w:val="32"/>
          <w:szCs w:val="32"/>
        </w:rPr>
      </w:pPr>
    </w:p>
    <w:p w14:paraId="60E9E8F5">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主要商务条款响应偏离表</w:t>
      </w:r>
    </w:p>
    <w:p w14:paraId="089AF4A5">
      <w:pPr>
        <w:spacing w:line="560" w:lineRule="exact"/>
        <w:jc w:val="left"/>
        <w:rPr>
          <w:rFonts w:hint="eastAsia" w:ascii="仿宋" w:hAnsi="仿宋" w:eastAsia="仿宋_GB2312" w:cs="仿宋"/>
          <w:sz w:val="28"/>
          <w:szCs w:val="28"/>
        </w:rPr>
      </w:pPr>
    </w:p>
    <w:tbl>
      <w:tblPr>
        <w:tblStyle w:val="807"/>
        <w:tblW w:w="9628" w:type="dxa"/>
        <w:jc w:val="center"/>
        <w:tblLayout w:type="fixed"/>
        <w:tblCellMar>
          <w:top w:w="0" w:type="dxa"/>
          <w:left w:w="250" w:type="dxa"/>
          <w:bottom w:w="10" w:type="dxa"/>
          <w:right w:w="115" w:type="dxa"/>
        </w:tblCellMar>
      </w:tblPr>
      <w:tblGrid>
        <w:gridCol w:w="927"/>
        <w:gridCol w:w="1666"/>
        <w:gridCol w:w="3771"/>
        <w:gridCol w:w="1681"/>
        <w:gridCol w:w="1583"/>
      </w:tblGrid>
      <w:tr w14:paraId="7A6C2EA4">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3BA81829">
            <w:pPr>
              <w:spacing w:line="300" w:lineRule="exact"/>
              <w:jc w:val="center"/>
              <w:rPr>
                <w:rFonts w:hint="eastAsia" w:ascii="宋体" w:hAnsi="宋体"/>
                <w:bCs/>
              </w:rPr>
            </w:pPr>
            <w:r>
              <w:rPr>
                <w:rFonts w:ascii="宋体" w:hAnsi="宋体" w:cs="宋体"/>
                <w:bCs/>
              </w:rPr>
              <w:t>序号</w:t>
            </w:r>
          </w:p>
        </w:tc>
        <w:tc>
          <w:tcPr>
            <w:tcW w:w="1666" w:type="dxa"/>
            <w:tcBorders>
              <w:top w:val="single" w:color="000000" w:sz="4" w:space="0"/>
              <w:left w:val="single" w:color="000000" w:sz="4" w:space="0"/>
              <w:bottom w:val="single" w:color="000000" w:sz="4" w:space="0"/>
              <w:right w:val="single" w:color="auto" w:sz="4" w:space="0"/>
            </w:tcBorders>
            <w:vAlign w:val="center"/>
          </w:tcPr>
          <w:p w14:paraId="3AB3BBE7">
            <w:pPr>
              <w:spacing w:line="300" w:lineRule="exact"/>
              <w:ind w:left="41"/>
              <w:jc w:val="center"/>
              <w:rPr>
                <w:rFonts w:hint="eastAsia" w:ascii="宋体" w:hAnsi="宋体"/>
                <w:bCs/>
              </w:rPr>
            </w:pPr>
            <w:r>
              <w:rPr>
                <w:rFonts w:hint="eastAsia" w:ascii="宋体" w:hAnsi="宋体" w:cs="宋体"/>
                <w:bCs/>
              </w:rPr>
              <w:t>谈判</w:t>
            </w:r>
            <w:r>
              <w:rPr>
                <w:rFonts w:ascii="宋体" w:hAnsi="宋体" w:cs="宋体"/>
                <w:bCs/>
              </w:rPr>
              <w:t>文件章节及条款号</w:t>
            </w:r>
          </w:p>
        </w:tc>
        <w:tc>
          <w:tcPr>
            <w:tcW w:w="3771" w:type="dxa"/>
            <w:tcBorders>
              <w:top w:val="single" w:color="000000" w:sz="4" w:space="0"/>
              <w:left w:val="single" w:color="auto" w:sz="4" w:space="0"/>
              <w:bottom w:val="single" w:color="000000" w:sz="4" w:space="0"/>
              <w:right w:val="single" w:color="000000" w:sz="4" w:space="0"/>
            </w:tcBorders>
            <w:vAlign w:val="center"/>
          </w:tcPr>
          <w:p w14:paraId="1C3C730C">
            <w:pPr>
              <w:spacing w:line="300" w:lineRule="exact"/>
              <w:jc w:val="center"/>
              <w:rPr>
                <w:rFonts w:hint="eastAsia" w:ascii="宋体" w:hAnsi="宋体"/>
                <w:bCs/>
              </w:rPr>
            </w:pPr>
            <w:r>
              <w:rPr>
                <w:rFonts w:hint="eastAsia" w:ascii="宋体" w:hAnsi="宋体" w:cs="宋体"/>
                <w:bCs/>
              </w:rPr>
              <w:t>谈判</w:t>
            </w:r>
            <w:r>
              <w:rPr>
                <w:rFonts w:ascii="宋体" w:hAnsi="宋体" w:cs="宋体"/>
                <w:bCs/>
              </w:rPr>
              <w:t>文件</w:t>
            </w:r>
            <w:r>
              <w:rPr>
                <w:rFonts w:hint="eastAsia" w:ascii="宋体" w:hAnsi="宋体" w:cs="宋体"/>
                <w:bCs/>
              </w:rPr>
              <w:t>要求</w:t>
            </w:r>
          </w:p>
        </w:tc>
        <w:tc>
          <w:tcPr>
            <w:tcW w:w="1681" w:type="dxa"/>
            <w:tcBorders>
              <w:top w:val="single" w:color="000000" w:sz="4" w:space="0"/>
              <w:left w:val="single" w:color="000000" w:sz="4" w:space="0"/>
              <w:bottom w:val="single" w:color="000000" w:sz="4" w:space="0"/>
              <w:right w:val="single" w:color="000000" w:sz="4" w:space="0"/>
            </w:tcBorders>
            <w:vAlign w:val="center"/>
          </w:tcPr>
          <w:p w14:paraId="56165CF0">
            <w:pPr>
              <w:spacing w:line="300" w:lineRule="exact"/>
              <w:jc w:val="center"/>
              <w:rPr>
                <w:rFonts w:hint="eastAsia" w:ascii="宋体" w:hAnsi="宋体" w:cs="宋体"/>
                <w:bCs/>
              </w:rPr>
            </w:pPr>
            <w:r>
              <w:rPr>
                <w:rFonts w:hint="eastAsia" w:ascii="宋体" w:hAnsi="宋体" w:cs="宋体"/>
                <w:bCs/>
              </w:rPr>
              <w:t>投标商务条款</w:t>
            </w:r>
          </w:p>
        </w:tc>
        <w:tc>
          <w:tcPr>
            <w:tcW w:w="1583" w:type="dxa"/>
            <w:tcBorders>
              <w:top w:val="single" w:color="000000" w:sz="4" w:space="0"/>
              <w:left w:val="single" w:color="000000" w:sz="4" w:space="0"/>
              <w:bottom w:val="single" w:color="000000" w:sz="4" w:space="0"/>
              <w:right w:val="single" w:color="000000" w:sz="4" w:space="0"/>
            </w:tcBorders>
            <w:vAlign w:val="center"/>
          </w:tcPr>
          <w:p w14:paraId="32F84B44">
            <w:pPr>
              <w:spacing w:line="300" w:lineRule="exact"/>
              <w:ind w:right="133"/>
              <w:jc w:val="center"/>
              <w:rPr>
                <w:rFonts w:hint="eastAsia" w:ascii="宋体" w:hAnsi="宋体"/>
                <w:bCs/>
              </w:rPr>
            </w:pPr>
            <w:r>
              <w:rPr>
                <w:rFonts w:ascii="宋体" w:hAnsi="宋体" w:cs="宋体"/>
                <w:bCs/>
              </w:rPr>
              <w:t>偏差说明</w:t>
            </w:r>
          </w:p>
        </w:tc>
      </w:tr>
      <w:tr w14:paraId="01E586BE">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23463999">
            <w:pPr>
              <w:spacing w:line="300" w:lineRule="exact"/>
              <w:ind w:right="139"/>
              <w:rPr>
                <w:rFonts w:hint="eastAsia" w:ascii="宋体" w:hAnsi="宋体"/>
                <w:bCs/>
              </w:rPr>
            </w:pPr>
            <w:r>
              <w:rPr>
                <w:rFonts w:ascii="宋体" w:hAnsi="宋体"/>
                <w:bCs/>
              </w:rPr>
              <w:t>1</w:t>
            </w:r>
          </w:p>
        </w:tc>
        <w:tc>
          <w:tcPr>
            <w:tcW w:w="1666" w:type="dxa"/>
            <w:tcBorders>
              <w:top w:val="single" w:color="000000" w:sz="4" w:space="0"/>
              <w:left w:val="single" w:color="000000" w:sz="4" w:space="0"/>
              <w:bottom w:val="single" w:color="000000" w:sz="4" w:space="0"/>
              <w:right w:val="single" w:color="auto" w:sz="4" w:space="0"/>
            </w:tcBorders>
            <w:vAlign w:val="center"/>
          </w:tcPr>
          <w:p w14:paraId="581C6B56">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554EAA64">
            <w:pPr>
              <w:spacing w:line="300" w:lineRule="exact"/>
              <w:rPr>
                <w:rFonts w:hint="eastAsia" w:ascii="宋体" w:hAnsi="宋体"/>
                <w:bCs/>
                <w:color w:val="000000" w:themeColor="text1"/>
                <w:szCs w:val="2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45EBAA99">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7CFC9B7A">
            <w:pPr>
              <w:spacing w:line="300" w:lineRule="exact"/>
              <w:ind w:right="85"/>
              <w:rPr>
                <w:rFonts w:hint="eastAsia" w:ascii="宋体" w:hAnsi="宋体"/>
                <w:bCs/>
              </w:rPr>
            </w:pPr>
          </w:p>
        </w:tc>
      </w:tr>
      <w:tr w14:paraId="73798ED7">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5D6EDE65">
            <w:pPr>
              <w:spacing w:line="300" w:lineRule="exact"/>
              <w:ind w:right="139"/>
              <w:rPr>
                <w:rFonts w:hint="eastAsia" w:ascii="宋体" w:hAnsi="宋体"/>
                <w:bCs/>
              </w:rPr>
            </w:pPr>
            <w:r>
              <w:rPr>
                <w:rFonts w:ascii="宋体" w:hAnsi="宋体"/>
                <w:bCs/>
              </w:rPr>
              <w:t>2</w:t>
            </w:r>
          </w:p>
        </w:tc>
        <w:tc>
          <w:tcPr>
            <w:tcW w:w="1666" w:type="dxa"/>
            <w:tcBorders>
              <w:top w:val="single" w:color="000000" w:sz="4" w:space="0"/>
              <w:left w:val="single" w:color="000000" w:sz="4" w:space="0"/>
              <w:bottom w:val="single" w:color="000000" w:sz="4" w:space="0"/>
              <w:right w:val="single" w:color="auto" w:sz="4" w:space="0"/>
            </w:tcBorders>
            <w:vAlign w:val="center"/>
          </w:tcPr>
          <w:p w14:paraId="0156AB74">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74FC34B0">
            <w:pPr>
              <w:spacing w:line="300" w:lineRule="exact"/>
              <w:ind w:right="84"/>
              <w:rPr>
                <w:rFonts w:hint="eastAsia" w:ascii="宋体" w:hAnsi="宋体" w:cs="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0A7E42F2">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8DAF86F">
            <w:pPr>
              <w:spacing w:line="300" w:lineRule="exact"/>
              <w:ind w:right="85"/>
              <w:rPr>
                <w:rFonts w:hint="eastAsia" w:ascii="宋体" w:hAnsi="宋体"/>
                <w:bCs/>
              </w:rPr>
            </w:pPr>
          </w:p>
        </w:tc>
      </w:tr>
      <w:tr w14:paraId="10C62CC1">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1969CA1D">
            <w:pPr>
              <w:spacing w:line="300" w:lineRule="exact"/>
              <w:ind w:right="139"/>
              <w:rPr>
                <w:rFonts w:hint="eastAsia" w:ascii="宋体" w:hAnsi="宋体"/>
                <w:bCs/>
              </w:rPr>
            </w:pPr>
            <w:r>
              <w:rPr>
                <w:rFonts w:ascii="宋体" w:hAnsi="宋体"/>
                <w:bCs/>
              </w:rPr>
              <w:t>3</w:t>
            </w:r>
          </w:p>
        </w:tc>
        <w:tc>
          <w:tcPr>
            <w:tcW w:w="1666" w:type="dxa"/>
            <w:tcBorders>
              <w:top w:val="single" w:color="000000" w:sz="4" w:space="0"/>
              <w:left w:val="single" w:color="000000" w:sz="4" w:space="0"/>
              <w:bottom w:val="single" w:color="000000" w:sz="4" w:space="0"/>
              <w:right w:val="single" w:color="auto" w:sz="4" w:space="0"/>
            </w:tcBorders>
            <w:vAlign w:val="center"/>
          </w:tcPr>
          <w:p w14:paraId="0A7B85B1">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3FC491E5">
            <w:pPr>
              <w:spacing w:line="300" w:lineRule="exact"/>
              <w:ind w:right="86"/>
              <w:rPr>
                <w:rFonts w:hint="eastAsia" w:ascii="宋体" w:hAnsi="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731DD9AD">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5B34B9BB">
            <w:pPr>
              <w:spacing w:line="300" w:lineRule="exact"/>
              <w:ind w:right="85"/>
              <w:rPr>
                <w:rFonts w:hint="eastAsia" w:ascii="宋体" w:hAnsi="宋体"/>
                <w:bCs/>
              </w:rPr>
            </w:pPr>
          </w:p>
        </w:tc>
      </w:tr>
      <w:tr w14:paraId="2CDD00E1">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1DAF9838">
            <w:pPr>
              <w:spacing w:line="300" w:lineRule="exact"/>
              <w:ind w:right="139"/>
              <w:rPr>
                <w:rFonts w:hint="eastAsia" w:ascii="宋体" w:hAnsi="宋体"/>
                <w:bCs/>
              </w:rPr>
            </w:pPr>
            <w:r>
              <w:rPr>
                <w:rFonts w:ascii="宋体" w:hAnsi="宋体"/>
                <w:bCs/>
              </w:rPr>
              <w:t>4</w:t>
            </w:r>
          </w:p>
        </w:tc>
        <w:tc>
          <w:tcPr>
            <w:tcW w:w="1666" w:type="dxa"/>
            <w:tcBorders>
              <w:top w:val="single" w:color="000000" w:sz="4" w:space="0"/>
              <w:left w:val="single" w:color="000000" w:sz="4" w:space="0"/>
              <w:bottom w:val="single" w:color="000000" w:sz="4" w:space="0"/>
              <w:right w:val="single" w:color="auto" w:sz="4" w:space="0"/>
            </w:tcBorders>
            <w:vAlign w:val="center"/>
          </w:tcPr>
          <w:p w14:paraId="746F6758">
            <w:pPr>
              <w:spacing w:line="300" w:lineRule="exact"/>
              <w:ind w:right="86"/>
              <w:rPr>
                <w:rFonts w:hint="eastAsia" w:ascii="宋体" w:hAnsi="宋体"/>
                <w:bCs/>
                <w:color w:val="000000" w:themeColor="text1"/>
                <w:highlight w:val="yellow"/>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70DC945A">
            <w:pPr>
              <w:spacing w:line="300" w:lineRule="exact"/>
              <w:ind w:right="86"/>
              <w:rPr>
                <w:rFonts w:hint="eastAsia" w:ascii="宋体" w:hAnsi="宋体"/>
                <w:bCs/>
                <w:color w:val="000000" w:themeColor="text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5934246C">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40663A72">
            <w:pPr>
              <w:spacing w:line="300" w:lineRule="exact"/>
              <w:ind w:right="85"/>
              <w:rPr>
                <w:rFonts w:hint="eastAsia" w:ascii="宋体" w:hAnsi="宋体"/>
                <w:bCs/>
              </w:rPr>
            </w:pPr>
          </w:p>
        </w:tc>
      </w:tr>
      <w:tr w14:paraId="29CA36E6">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35778CEF">
            <w:pPr>
              <w:spacing w:line="300" w:lineRule="exact"/>
              <w:ind w:right="139"/>
              <w:rPr>
                <w:rFonts w:hint="eastAsia" w:ascii="宋体" w:hAnsi="宋体"/>
                <w:bCs/>
              </w:rPr>
            </w:pPr>
            <w:r>
              <w:rPr>
                <w:rFonts w:ascii="宋体" w:hAnsi="宋体"/>
                <w:bCs/>
              </w:rPr>
              <w:t>5</w:t>
            </w:r>
          </w:p>
        </w:tc>
        <w:tc>
          <w:tcPr>
            <w:tcW w:w="1666" w:type="dxa"/>
            <w:tcBorders>
              <w:top w:val="single" w:color="000000" w:sz="4" w:space="0"/>
              <w:left w:val="single" w:color="000000" w:sz="4" w:space="0"/>
              <w:bottom w:val="single" w:color="000000" w:sz="4" w:space="0"/>
              <w:right w:val="single" w:color="auto" w:sz="4" w:space="0"/>
            </w:tcBorders>
            <w:vAlign w:val="center"/>
          </w:tcPr>
          <w:p w14:paraId="46667475">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638E78DB">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6BBF46EB">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4108BA6">
            <w:pPr>
              <w:spacing w:line="300" w:lineRule="exact"/>
              <w:ind w:right="85"/>
              <w:rPr>
                <w:rFonts w:hint="eastAsia" w:ascii="宋体" w:hAnsi="宋体"/>
                <w:bCs/>
              </w:rPr>
            </w:pPr>
          </w:p>
        </w:tc>
      </w:tr>
      <w:tr w14:paraId="4ECB2839">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DA8D5FE">
            <w:pPr>
              <w:spacing w:line="300" w:lineRule="exact"/>
              <w:ind w:left="2"/>
              <w:rPr>
                <w:rFonts w:hint="eastAsia" w:ascii="宋体" w:hAnsi="宋体"/>
                <w:bCs/>
              </w:rPr>
            </w:pPr>
            <w:r>
              <w:rPr>
                <w:rFonts w:ascii="宋体" w:hAnsi="宋体"/>
                <w:bCs/>
              </w:rPr>
              <w:t>……</w:t>
            </w:r>
          </w:p>
        </w:tc>
        <w:tc>
          <w:tcPr>
            <w:tcW w:w="1666" w:type="dxa"/>
            <w:tcBorders>
              <w:top w:val="single" w:color="000000" w:sz="4" w:space="0"/>
              <w:left w:val="single" w:color="000000" w:sz="4" w:space="0"/>
              <w:bottom w:val="single" w:color="000000" w:sz="4" w:space="0"/>
              <w:right w:val="single" w:color="auto" w:sz="4" w:space="0"/>
            </w:tcBorders>
            <w:vAlign w:val="center"/>
          </w:tcPr>
          <w:p w14:paraId="61265334">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1652DB3E">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03B19BD7">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4FB43111">
            <w:pPr>
              <w:spacing w:line="300" w:lineRule="exact"/>
              <w:ind w:right="85"/>
              <w:rPr>
                <w:rFonts w:hint="eastAsia" w:ascii="宋体" w:hAnsi="宋体"/>
                <w:bCs/>
              </w:rPr>
            </w:pPr>
          </w:p>
        </w:tc>
      </w:tr>
    </w:tbl>
    <w:p w14:paraId="62D304BF">
      <w:pPr>
        <w:snapToGrid w:val="0"/>
        <w:spacing w:after="120" w:afterLines="50" w:line="400" w:lineRule="exact"/>
        <w:ind w:left="867" w:hanging="867" w:hangingChars="413"/>
        <w:rPr>
          <w:rFonts w:hint="eastAsia" w:ascii="仿宋" w:hAnsi="仿宋" w:eastAsia="仿宋"/>
          <w:szCs w:val="21"/>
        </w:rPr>
      </w:pPr>
    </w:p>
    <w:p w14:paraId="5469FEC2">
      <w:pPr>
        <w:snapToGrid w:val="0"/>
        <w:spacing w:after="120" w:afterLines="50" w:line="400" w:lineRule="exact"/>
        <w:ind w:left="867" w:hanging="867" w:hangingChars="413"/>
        <w:rPr>
          <w:rFonts w:hint="eastAsia" w:ascii="仿宋" w:hAnsi="仿宋" w:eastAsia="仿宋"/>
          <w:szCs w:val="21"/>
        </w:rPr>
      </w:pPr>
      <w:r>
        <w:rPr>
          <w:rFonts w:hint="eastAsia" w:ascii="仿宋" w:hAnsi="仿宋" w:eastAsia="仿宋"/>
          <w:szCs w:val="21"/>
        </w:rPr>
        <w:t>供应商保证：除商务偏差表列出的偏差外，供应商响应谈判文件的全部要求。</w:t>
      </w:r>
    </w:p>
    <w:p w14:paraId="015F3D7C">
      <w:pPr>
        <w:snapToGrid w:val="0"/>
        <w:spacing w:after="120" w:afterLines="50" w:line="400" w:lineRule="exact"/>
        <w:ind w:left="867" w:hanging="867" w:hangingChars="413"/>
        <w:rPr>
          <w:rFonts w:hint="eastAsia" w:ascii="仿宋" w:hAnsi="仿宋" w:eastAsia="仿宋"/>
          <w:szCs w:val="21"/>
        </w:rPr>
      </w:pPr>
    </w:p>
    <w:p w14:paraId="3DC66BD4">
      <w:pPr>
        <w:snapToGrid w:val="0"/>
        <w:spacing w:after="120" w:afterLines="50" w:line="400" w:lineRule="exact"/>
        <w:ind w:left="867" w:hanging="867" w:hangingChars="413"/>
        <w:rPr>
          <w:rFonts w:hint="eastAsia" w:ascii="仿宋" w:hAnsi="仿宋" w:eastAsia="仿宋" w:cs="Courier New"/>
          <w:szCs w:val="21"/>
          <w:u w:val="single"/>
        </w:rPr>
      </w:pPr>
      <w:r>
        <w:rPr>
          <w:rFonts w:hint="eastAsia" w:ascii="仿宋" w:hAnsi="仿宋" w:eastAsia="仿宋"/>
          <w:szCs w:val="21"/>
        </w:rPr>
        <w:t>注：“偏差说明”栏填写“符合”或“偏离”。</w:t>
      </w:r>
    </w:p>
    <w:p w14:paraId="00237D30">
      <w:pPr>
        <w:spacing w:line="400" w:lineRule="exact"/>
        <w:rPr>
          <w:rFonts w:hint="eastAsia" w:ascii="仿宋" w:hAnsi="仿宋" w:eastAsia="仿宋" w:cs="宋体"/>
          <w:b/>
          <w:szCs w:val="21"/>
        </w:rPr>
      </w:pPr>
      <w:r>
        <w:rPr>
          <w:rFonts w:hint="eastAsia" w:ascii="仿宋" w:hAnsi="仿宋" w:eastAsia="仿宋" w:cs="宋体"/>
          <w:b/>
          <w:szCs w:val="21"/>
        </w:rPr>
        <w:br w:type="page"/>
      </w:r>
    </w:p>
    <w:p w14:paraId="6C8638DB">
      <w:pPr>
        <w:numPr>
          <w:ilvl w:val="0"/>
          <w:numId w:val="18"/>
        </w:numPr>
        <w:spacing w:line="400" w:lineRule="exact"/>
        <w:ind w:left="0" w:firstLine="0"/>
        <w:outlineLvl w:val="1"/>
        <w:rPr>
          <w:rFonts w:hint="eastAsia" w:ascii="仿宋" w:hAnsi="仿宋" w:eastAsia="仿宋"/>
          <w:b/>
          <w:sz w:val="28"/>
          <w:szCs w:val="28"/>
        </w:rPr>
      </w:pPr>
      <w:bookmarkStart w:id="241" w:name="_Toc2277_WPSOffice_Level1"/>
      <w:bookmarkStart w:id="242" w:name="_Toc19800_WPSOffice_Level1"/>
      <w:bookmarkStart w:id="243" w:name="_Toc18917_WPSOffice_Level1"/>
      <w:bookmarkStart w:id="244" w:name="_Toc11035_WPSOffice_Level1"/>
      <w:bookmarkStart w:id="245" w:name="_Toc20432_WPSOffice_Level1"/>
      <w:r>
        <w:rPr>
          <w:rFonts w:hint="eastAsia" w:eastAsia="仿宋_GB2312"/>
          <w:sz w:val="28"/>
          <w:szCs w:val="28"/>
        </w:rPr>
        <w:t>技术指标响应偏离表</w:t>
      </w:r>
    </w:p>
    <w:p w14:paraId="74402005">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技术指标参数响应偏离表</w:t>
      </w:r>
    </w:p>
    <w:tbl>
      <w:tblPr>
        <w:tblStyle w:val="77"/>
        <w:tblW w:w="9340" w:type="dxa"/>
        <w:jc w:val="center"/>
        <w:tblLayout w:type="fixed"/>
        <w:tblCellMar>
          <w:top w:w="0" w:type="dxa"/>
          <w:left w:w="108" w:type="dxa"/>
          <w:bottom w:w="0" w:type="dxa"/>
          <w:right w:w="108" w:type="dxa"/>
        </w:tblCellMar>
      </w:tblPr>
      <w:tblGrid>
        <w:gridCol w:w="858"/>
        <w:gridCol w:w="1218"/>
        <w:gridCol w:w="6236"/>
        <w:gridCol w:w="570"/>
        <w:gridCol w:w="458"/>
      </w:tblGrid>
      <w:tr w14:paraId="59844085">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5B194EC9">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序号</w:t>
            </w: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74F04F4E">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谈判文件章节及条款号</w:t>
            </w:r>
          </w:p>
        </w:tc>
        <w:tc>
          <w:tcPr>
            <w:tcW w:w="6236" w:type="dxa"/>
            <w:tcBorders>
              <w:top w:val="single" w:color="000000" w:sz="4" w:space="0"/>
              <w:left w:val="single" w:color="000000" w:sz="4" w:space="0"/>
              <w:bottom w:val="single" w:color="000000" w:sz="4" w:space="0"/>
              <w:right w:val="single" w:color="000000" w:sz="4" w:space="0"/>
            </w:tcBorders>
            <w:vAlign w:val="center"/>
          </w:tcPr>
          <w:p w14:paraId="421F5ED1">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谈判文件规格</w:t>
            </w:r>
          </w:p>
        </w:tc>
        <w:tc>
          <w:tcPr>
            <w:tcW w:w="570" w:type="dxa"/>
            <w:tcBorders>
              <w:top w:val="single" w:color="000000" w:sz="4" w:space="0"/>
              <w:left w:val="single" w:color="000000" w:sz="4" w:space="0"/>
              <w:bottom w:val="single" w:color="000000" w:sz="4" w:space="0"/>
              <w:right w:val="single" w:color="000000" w:sz="4" w:space="0"/>
            </w:tcBorders>
            <w:vAlign w:val="center"/>
          </w:tcPr>
          <w:p w14:paraId="48855EF4">
            <w:pPr>
              <w:spacing w:line="240" w:lineRule="exact"/>
              <w:jc w:val="center"/>
              <w:textAlignment w:val="center"/>
              <w:rPr>
                <w:rFonts w:hint="eastAsia" w:ascii="宋体" w:hAnsi="宋体" w:cs="宋体"/>
                <w:kern w:val="0"/>
                <w:szCs w:val="21"/>
              </w:rPr>
            </w:pPr>
            <w:r>
              <w:rPr>
                <w:rFonts w:hint="eastAsia" w:ascii="宋体" w:hAnsi="宋体" w:cs="宋体"/>
                <w:kern w:val="0"/>
                <w:szCs w:val="21"/>
              </w:rPr>
              <w:t>响应规格</w:t>
            </w:r>
          </w:p>
        </w:tc>
        <w:tc>
          <w:tcPr>
            <w:tcW w:w="458" w:type="dxa"/>
            <w:tcBorders>
              <w:top w:val="single" w:color="000000" w:sz="4" w:space="0"/>
              <w:left w:val="single" w:color="000000" w:sz="4" w:space="0"/>
              <w:bottom w:val="single" w:color="000000" w:sz="4" w:space="0"/>
              <w:right w:val="single" w:color="000000" w:sz="4" w:space="0"/>
            </w:tcBorders>
            <w:vAlign w:val="center"/>
          </w:tcPr>
          <w:p w14:paraId="3F98871D">
            <w:pPr>
              <w:spacing w:line="240" w:lineRule="exact"/>
              <w:jc w:val="center"/>
              <w:textAlignment w:val="center"/>
              <w:rPr>
                <w:rFonts w:hint="eastAsia" w:ascii="宋体" w:hAnsi="宋体" w:cs="宋体"/>
                <w:kern w:val="0"/>
                <w:szCs w:val="21"/>
              </w:rPr>
            </w:pPr>
            <w:r>
              <w:rPr>
                <w:rFonts w:hint="eastAsia" w:ascii="宋体" w:hAnsi="宋体" w:cs="宋体"/>
                <w:kern w:val="0"/>
                <w:szCs w:val="21"/>
              </w:rPr>
              <w:t>偏差说明</w:t>
            </w:r>
          </w:p>
        </w:tc>
      </w:tr>
      <w:tr w14:paraId="7354A964">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41AC181E">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0225FCA9">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065A96FF">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5C5F5F92">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51E257F1">
            <w:pPr>
              <w:spacing w:line="240" w:lineRule="exact"/>
              <w:textAlignment w:val="center"/>
              <w:rPr>
                <w:rFonts w:hint="eastAsia" w:ascii="宋体" w:hAnsi="宋体" w:cs="宋体"/>
                <w:kern w:val="0"/>
                <w:szCs w:val="21"/>
              </w:rPr>
            </w:pPr>
          </w:p>
        </w:tc>
      </w:tr>
      <w:tr w14:paraId="0480BAAC">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11F3504D">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3E5C4DE6">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762545AC">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0EEEBE84">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780F7822">
            <w:pPr>
              <w:spacing w:line="240" w:lineRule="exact"/>
              <w:textAlignment w:val="center"/>
              <w:rPr>
                <w:rFonts w:hint="eastAsia" w:ascii="宋体" w:hAnsi="宋体" w:cs="宋体"/>
                <w:kern w:val="0"/>
                <w:szCs w:val="21"/>
              </w:rPr>
            </w:pPr>
          </w:p>
        </w:tc>
      </w:tr>
      <w:tr w14:paraId="065B80C8">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598617F3">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0851995A">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3D74BD87">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4297C7D9">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53DAA792">
            <w:pPr>
              <w:spacing w:line="240" w:lineRule="exact"/>
              <w:textAlignment w:val="center"/>
              <w:rPr>
                <w:rFonts w:hint="eastAsia" w:ascii="宋体" w:hAnsi="宋体" w:cs="宋体"/>
                <w:kern w:val="0"/>
                <w:szCs w:val="21"/>
              </w:rPr>
            </w:pPr>
          </w:p>
        </w:tc>
      </w:tr>
      <w:tr w14:paraId="618559AB">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7F682BFB">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5A6C2648">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020579CB">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271E07DC">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462055B8">
            <w:pPr>
              <w:spacing w:line="240" w:lineRule="exact"/>
              <w:textAlignment w:val="center"/>
              <w:rPr>
                <w:rFonts w:hint="eastAsia" w:ascii="宋体" w:hAnsi="宋体" w:cs="宋体"/>
                <w:kern w:val="0"/>
                <w:szCs w:val="21"/>
              </w:rPr>
            </w:pPr>
          </w:p>
        </w:tc>
      </w:tr>
    </w:tbl>
    <w:p w14:paraId="53CDEF8E"/>
    <w:p w14:paraId="1E6BECC9"/>
    <w:p w14:paraId="2D679876">
      <w:pPr>
        <w:spacing w:line="340" w:lineRule="exact"/>
        <w:ind w:left="840" w:hanging="840"/>
      </w:pPr>
      <w:r>
        <w:rPr>
          <w:rFonts w:ascii="宋体" w:hAnsi="宋体" w:cs="宋体"/>
        </w:rPr>
        <w:t>注</w:t>
      </w:r>
      <w:r>
        <w:rPr>
          <w:rFonts w:hint="eastAsia" w:ascii="宋体" w:hAnsi="宋体" w:cs="宋体"/>
        </w:rPr>
        <w:t>：</w:t>
      </w:r>
    </w:p>
    <w:p w14:paraId="7A50BE9B">
      <w:pPr>
        <w:numPr>
          <w:ilvl w:val="0"/>
          <w:numId w:val="19"/>
        </w:numPr>
        <w:spacing w:line="360" w:lineRule="auto"/>
        <w:jc w:val="left"/>
      </w:pPr>
      <w:r>
        <w:rPr>
          <w:rFonts w:hint="eastAsia"/>
          <w:bCs/>
          <w:szCs w:val="21"/>
        </w:rPr>
        <w:t>供应商</w:t>
      </w:r>
      <w:r>
        <w:rPr>
          <w:bCs/>
          <w:szCs w:val="21"/>
        </w:rPr>
        <w:t>应对照</w:t>
      </w:r>
      <w:r>
        <w:rPr>
          <w:rFonts w:hint="eastAsia"/>
          <w:bCs/>
          <w:szCs w:val="21"/>
        </w:rPr>
        <w:t>谈判</w:t>
      </w:r>
      <w:r>
        <w:rPr>
          <w:bCs/>
          <w:szCs w:val="21"/>
        </w:rPr>
        <w:t>文件第五章供货要求中的内容</w:t>
      </w:r>
      <w:r>
        <w:rPr>
          <w:rFonts w:hint="eastAsia"/>
          <w:bCs/>
          <w:szCs w:val="21"/>
        </w:rPr>
        <w:t>对比</w:t>
      </w:r>
      <w:r>
        <w:rPr>
          <w:bCs/>
          <w:szCs w:val="21"/>
        </w:rPr>
        <w:t>，并申明与供货要求中条款的偏差。</w:t>
      </w:r>
    </w:p>
    <w:p w14:paraId="06AD350D">
      <w:pPr>
        <w:numPr>
          <w:ilvl w:val="0"/>
          <w:numId w:val="19"/>
        </w:numPr>
        <w:spacing w:line="360" w:lineRule="auto"/>
        <w:ind w:hanging="357"/>
        <w:jc w:val="left"/>
      </w:pPr>
      <w:r>
        <w:rPr>
          <w:rFonts w:hint="eastAsia" w:ascii="宋体" w:hAnsi="宋体" w:cs="宋体"/>
        </w:rPr>
        <w:t>* 、</w:t>
      </w:r>
      <w:r>
        <w:rPr>
          <w:rFonts w:hint="eastAsia" w:ascii="宋体" w:hAnsi="宋体" w:cs="宋体"/>
        </w:rPr>
        <w:sym w:font="Wingdings" w:char="F0AB"/>
      </w:r>
      <w:r>
        <w:rPr>
          <w:rFonts w:hint="eastAsia" w:ascii="宋体" w:hAnsi="宋体" w:cs="宋体"/>
        </w:rPr>
        <w:t>代表重要技术条款（参数），</w:t>
      </w:r>
      <w:r>
        <w:rPr>
          <w:rFonts w:hint="eastAsia" w:ascii="宋体" w:hAnsi="宋体" w:cs="宋体"/>
          <w:b/>
          <w:bCs/>
        </w:rPr>
        <w:t>供应商须提交重要技</w:t>
      </w:r>
      <w:r>
        <w:rPr>
          <w:rFonts w:hint="eastAsia" w:ascii="宋体" w:hAnsi="宋体" w:cs="宋体"/>
        </w:rPr>
        <w:t>术条款（参数）的技术支持资料，建议每一个重要技术条款（参数）须在响应规格栏或备注栏中标明技术支持资料对应的</w:t>
      </w:r>
      <w:r>
        <w:rPr>
          <w:rFonts w:hint="eastAsia" w:ascii="宋体" w:hAnsi="宋体" w:cs="宋体"/>
          <w:b/>
          <w:bCs/>
        </w:rPr>
        <w:t>页码</w:t>
      </w:r>
      <w:r>
        <w:rPr>
          <w:rFonts w:hint="eastAsia" w:ascii="宋体" w:hAnsi="宋体" w:cs="宋体"/>
        </w:rPr>
        <w:t>。本表并不能代替响应文件的技术支持资料。</w:t>
      </w:r>
    </w:p>
    <w:p w14:paraId="3DD8E733">
      <w:pPr>
        <w:spacing w:line="360" w:lineRule="auto"/>
        <w:ind w:left="539" w:leftChars="129" w:right="-155" w:hanging="268" w:hangingChars="128"/>
        <w:jc w:val="left"/>
        <w:rPr>
          <w:rFonts w:hint="eastAsia" w:ascii="宋体" w:hAnsi="宋体" w:cs="宋体"/>
        </w:rPr>
      </w:pPr>
      <w:r>
        <w:rPr>
          <w:rFonts w:ascii="宋体" w:hAnsi="宋体" w:cs="宋体"/>
        </w:rPr>
        <w:t>3“</w:t>
      </w:r>
      <w:r>
        <w:rPr>
          <w:rFonts w:hint="eastAsia" w:ascii="宋体" w:hAnsi="宋体" w:cs="宋体"/>
        </w:rPr>
        <w:t>响应规格</w:t>
      </w:r>
      <w:r>
        <w:rPr>
          <w:rFonts w:ascii="宋体" w:hAnsi="宋体" w:cs="宋体"/>
        </w:rPr>
        <w:t>”</w:t>
      </w:r>
      <w:r>
        <w:rPr>
          <w:rFonts w:hint="eastAsia" w:ascii="宋体" w:hAnsi="宋体" w:cs="宋体"/>
        </w:rPr>
        <w:t>栏应填写所投设备的具体参数和响应内容，不得只填</w:t>
      </w:r>
      <w:r>
        <w:rPr>
          <w:rFonts w:ascii="宋体" w:hAnsi="宋体" w:cs="宋体"/>
        </w:rPr>
        <w:t>“</w:t>
      </w:r>
      <w:r>
        <w:rPr>
          <w:rFonts w:hint="eastAsia" w:ascii="宋体" w:hAnsi="宋体" w:cs="宋体"/>
        </w:rPr>
        <w:t>符合</w:t>
      </w:r>
      <w:r>
        <w:rPr>
          <w:rFonts w:ascii="宋体" w:hAnsi="宋体" w:cs="宋体"/>
        </w:rPr>
        <w:t>”</w:t>
      </w:r>
      <w:r>
        <w:rPr>
          <w:rFonts w:hint="eastAsia" w:ascii="宋体" w:hAnsi="宋体" w:cs="宋体"/>
        </w:rPr>
        <w:t>、</w:t>
      </w:r>
      <w:r>
        <w:rPr>
          <w:rFonts w:ascii="宋体" w:hAnsi="宋体" w:cs="宋体"/>
        </w:rPr>
        <w:t>“</w:t>
      </w:r>
      <w:r>
        <w:rPr>
          <w:rFonts w:hint="eastAsia" w:ascii="宋体" w:hAnsi="宋体" w:cs="宋体"/>
        </w:rPr>
        <w:t>满足</w:t>
      </w:r>
      <w:r>
        <w:rPr>
          <w:rFonts w:ascii="宋体" w:hAnsi="宋体" w:cs="宋体"/>
        </w:rPr>
        <w:t>”</w:t>
      </w:r>
      <w:r>
        <w:rPr>
          <w:rFonts w:hint="eastAsia" w:ascii="宋体" w:hAnsi="宋体" w:cs="宋体"/>
        </w:rPr>
        <w:t>等类似文字；</w:t>
      </w:r>
      <w:r>
        <w:rPr>
          <w:rFonts w:ascii="宋体" w:hAnsi="宋体" w:cs="宋体"/>
        </w:rPr>
        <w:t xml:space="preserve"> </w:t>
      </w:r>
    </w:p>
    <w:p w14:paraId="452A6133">
      <w:pPr>
        <w:spacing w:line="360" w:lineRule="auto"/>
        <w:ind w:right="320" w:firstLine="420" w:firstLineChars="200"/>
        <w:jc w:val="left"/>
        <w:rPr>
          <w:rFonts w:hint="eastAsia" w:ascii="仿宋" w:hAnsi="仿宋" w:eastAsia="仿宋_GB2312" w:cs="仿宋"/>
          <w:sz w:val="28"/>
          <w:szCs w:val="28"/>
          <w:lang w:val="zh-CN"/>
        </w:rPr>
      </w:pPr>
      <w:r>
        <w:rPr>
          <w:rFonts w:ascii="宋体" w:hAnsi="宋体" w:cs="宋体"/>
        </w:rPr>
        <w:t>4.</w:t>
      </w:r>
      <w:r>
        <w:t xml:space="preserve"> </w:t>
      </w:r>
      <w:r>
        <w:rPr>
          <w:rFonts w:hint="eastAsia"/>
        </w:rPr>
        <w:t>响应</w:t>
      </w:r>
      <w:r>
        <w:t>文件对</w:t>
      </w:r>
      <w:r>
        <w:rPr>
          <w:rFonts w:hint="eastAsia"/>
        </w:rPr>
        <w:t>谈判</w:t>
      </w:r>
      <w:r>
        <w:t>文件的偏差，应在技术偏差表中列明，除列明的内容外，视为</w:t>
      </w:r>
      <w:r>
        <w:rPr>
          <w:rFonts w:hint="eastAsia"/>
        </w:rPr>
        <w:t>供应商</w:t>
      </w:r>
      <w:r>
        <w:t>响应</w:t>
      </w:r>
      <w:r>
        <w:rPr>
          <w:rFonts w:hint="eastAsia"/>
        </w:rPr>
        <w:t>谈判</w:t>
      </w:r>
      <w:r>
        <w:t>文件的全部要求。</w:t>
      </w:r>
    </w:p>
    <w:p w14:paraId="05DFBAEC">
      <w:pPr>
        <w:autoSpaceDE w:val="0"/>
        <w:autoSpaceDN w:val="0"/>
        <w:spacing w:line="480" w:lineRule="auto"/>
        <w:ind w:firstLine="560" w:firstLineChars="200"/>
        <w:rPr>
          <w:rFonts w:hint="eastAsia" w:ascii="仿宋" w:hAnsi="仿宋" w:eastAsia="仿宋_GB2312" w:cs="仿宋"/>
          <w:sz w:val="28"/>
          <w:szCs w:val="28"/>
          <w:lang w:val="zh-CN"/>
        </w:rPr>
        <w:sectPr>
          <w:pgSz w:w="11906" w:h="16838"/>
          <w:pgMar w:top="1247" w:right="1247" w:bottom="1247" w:left="1701" w:header="851" w:footer="992" w:gutter="0"/>
          <w:cols w:space="720" w:num="1"/>
          <w:docGrid w:linePitch="286" w:charSpace="0"/>
        </w:sectPr>
      </w:pPr>
    </w:p>
    <w:p w14:paraId="73129798">
      <w:pPr>
        <w:numPr>
          <w:ilvl w:val="0"/>
          <w:numId w:val="18"/>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供应商基本情况表</w:t>
      </w:r>
      <w:bookmarkEnd w:id="241"/>
      <w:bookmarkEnd w:id="242"/>
      <w:bookmarkEnd w:id="243"/>
      <w:bookmarkEnd w:id="244"/>
      <w:bookmarkEnd w:id="245"/>
    </w:p>
    <w:p w14:paraId="2B4E9456">
      <w:pPr>
        <w:spacing w:line="400" w:lineRule="exact"/>
        <w:rPr>
          <w:rFonts w:hint="eastAsia" w:ascii="仿宋" w:hAnsi="仿宋" w:eastAsia="仿宋"/>
          <w:szCs w:val="21"/>
        </w:rPr>
      </w:pPr>
    </w:p>
    <w:p w14:paraId="009D734C">
      <w:pPr>
        <w:spacing w:line="400" w:lineRule="exact"/>
        <w:jc w:val="center"/>
        <w:rPr>
          <w:rFonts w:hint="eastAsia" w:ascii="仿宋" w:hAnsi="仿宋" w:eastAsia="仿宋"/>
          <w:b/>
          <w:sz w:val="32"/>
          <w:szCs w:val="32"/>
        </w:rPr>
      </w:pPr>
      <w:bookmarkStart w:id="246" w:name="_Toc26318_WPSOffice_Level2"/>
      <w:bookmarkStart w:id="247" w:name="_Toc11275_WPSOffice_Level2"/>
      <w:bookmarkStart w:id="248" w:name="_Toc11969_WPSOffice_Level2"/>
      <w:r>
        <w:rPr>
          <w:rFonts w:hint="eastAsia" w:ascii="仿宋" w:hAnsi="仿宋" w:eastAsia="仿宋"/>
          <w:b/>
          <w:sz w:val="32"/>
          <w:szCs w:val="32"/>
        </w:rPr>
        <w:t>供应商基本情况表</w:t>
      </w:r>
      <w:bookmarkEnd w:id="246"/>
      <w:bookmarkEnd w:id="247"/>
      <w:bookmarkEnd w:id="248"/>
    </w:p>
    <w:tbl>
      <w:tblPr>
        <w:tblStyle w:val="807"/>
        <w:tblW w:w="9486" w:type="dxa"/>
        <w:tblInd w:w="-283" w:type="dxa"/>
        <w:tblLayout w:type="autofit"/>
        <w:tblCellMar>
          <w:top w:w="0" w:type="dxa"/>
          <w:left w:w="89" w:type="dxa"/>
          <w:bottom w:w="46" w:type="dxa"/>
          <w:right w:w="89" w:type="dxa"/>
        </w:tblCellMar>
      </w:tblPr>
      <w:tblGrid>
        <w:gridCol w:w="2309"/>
        <w:gridCol w:w="1002"/>
        <w:gridCol w:w="2560"/>
        <w:gridCol w:w="1205"/>
        <w:gridCol w:w="2410"/>
      </w:tblGrid>
      <w:tr w14:paraId="678E8F33">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35CEC19">
            <w:pPr>
              <w:ind w:left="2"/>
              <w:jc w:val="center"/>
              <w:rPr>
                <w:bCs/>
              </w:rPr>
            </w:pPr>
            <w:r>
              <w:rPr>
                <w:rFonts w:hint="eastAsia" w:ascii="宋体" w:hAnsi="宋体" w:cs="宋体"/>
                <w:bCs/>
              </w:rPr>
              <w:t>供应商</w:t>
            </w:r>
            <w:r>
              <w:rPr>
                <w:rFonts w:ascii="宋体" w:hAnsi="宋体" w:cs="宋体"/>
                <w:bCs/>
              </w:rPr>
              <w:t>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0EDA4B7C">
            <w:pPr>
              <w:ind w:left="46"/>
              <w:jc w:val="center"/>
              <w:rPr>
                <w:bCs/>
              </w:rPr>
            </w:pPr>
          </w:p>
        </w:tc>
      </w:tr>
      <w:tr w14:paraId="4981C612">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63189418">
            <w:pPr>
              <w:ind w:left="2"/>
              <w:jc w:val="center"/>
              <w:rPr>
                <w:bCs/>
              </w:rPr>
            </w:pPr>
            <w:r>
              <w:rPr>
                <w:rFonts w:ascii="宋体" w:hAnsi="宋体" w:cs="宋体"/>
                <w:bCs/>
              </w:rPr>
              <w:t>注册资金</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40F648EA">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43581DF0">
            <w:pPr>
              <w:ind w:left="58"/>
              <w:rPr>
                <w:bCs/>
              </w:rPr>
            </w:pPr>
            <w:r>
              <w:rPr>
                <w:rFonts w:ascii="宋体" w:hAnsi="宋体" w:cs="宋体"/>
                <w:bCs/>
              </w:rPr>
              <w:t>成立时间</w:t>
            </w:r>
          </w:p>
        </w:tc>
        <w:tc>
          <w:tcPr>
            <w:tcW w:w="2409" w:type="dxa"/>
            <w:tcBorders>
              <w:top w:val="single" w:color="000000" w:sz="4" w:space="0"/>
              <w:left w:val="single" w:color="000000" w:sz="4" w:space="0"/>
              <w:bottom w:val="single" w:color="000000" w:sz="4" w:space="0"/>
              <w:right w:val="single" w:color="000000" w:sz="4" w:space="0"/>
            </w:tcBorders>
            <w:vAlign w:val="bottom"/>
          </w:tcPr>
          <w:p w14:paraId="26814D5E">
            <w:pPr>
              <w:ind w:left="50"/>
              <w:jc w:val="center"/>
              <w:rPr>
                <w:bCs/>
              </w:rPr>
            </w:pPr>
          </w:p>
        </w:tc>
      </w:tr>
      <w:tr w14:paraId="2759720E">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2987FDA">
            <w:pPr>
              <w:ind w:left="2"/>
              <w:jc w:val="center"/>
              <w:rPr>
                <w:bCs/>
              </w:rPr>
            </w:pPr>
            <w:r>
              <w:rPr>
                <w:rFonts w:ascii="宋体" w:hAnsi="宋体" w:cs="宋体"/>
                <w:bCs/>
              </w:rPr>
              <w:t>注册地址</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F6D8377">
            <w:pPr>
              <w:ind w:left="46"/>
              <w:jc w:val="center"/>
              <w:rPr>
                <w:bCs/>
              </w:rPr>
            </w:pPr>
          </w:p>
        </w:tc>
      </w:tr>
      <w:tr w14:paraId="1C70247D">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2D794673">
            <w:pPr>
              <w:ind w:left="2"/>
              <w:jc w:val="center"/>
              <w:rPr>
                <w:bCs/>
              </w:rPr>
            </w:pPr>
            <w:r>
              <w:rPr>
                <w:rFonts w:ascii="宋体" w:hAnsi="宋体" w:cs="宋体"/>
                <w:bCs/>
              </w:rPr>
              <w:t>邮政编码</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20906892">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5F0864C1">
            <w:pPr>
              <w:ind w:left="58"/>
              <w:rPr>
                <w:bCs/>
              </w:rPr>
            </w:pPr>
            <w:r>
              <w:rPr>
                <w:rFonts w:ascii="宋体" w:hAnsi="宋体" w:cs="宋体"/>
                <w:bCs/>
              </w:rPr>
              <w:t>员工总数</w:t>
            </w:r>
          </w:p>
        </w:tc>
        <w:tc>
          <w:tcPr>
            <w:tcW w:w="2409" w:type="dxa"/>
            <w:tcBorders>
              <w:top w:val="single" w:color="000000" w:sz="4" w:space="0"/>
              <w:left w:val="single" w:color="000000" w:sz="4" w:space="0"/>
              <w:bottom w:val="single" w:color="000000" w:sz="4" w:space="0"/>
              <w:right w:val="single" w:color="000000" w:sz="4" w:space="0"/>
            </w:tcBorders>
            <w:vAlign w:val="bottom"/>
          </w:tcPr>
          <w:p w14:paraId="600E3766">
            <w:pPr>
              <w:ind w:left="50"/>
              <w:jc w:val="center"/>
              <w:rPr>
                <w:bCs/>
              </w:rPr>
            </w:pPr>
          </w:p>
        </w:tc>
      </w:tr>
      <w:tr w14:paraId="5E2DF112">
        <w:tblPrEx>
          <w:tblCellMar>
            <w:top w:w="0" w:type="dxa"/>
            <w:left w:w="89" w:type="dxa"/>
            <w:bottom w:w="46" w:type="dxa"/>
            <w:right w:w="89" w:type="dxa"/>
          </w:tblCellMar>
        </w:tblPrEx>
        <w:trPr>
          <w:trHeight w:val="450" w:hRule="atLeast"/>
        </w:trPr>
        <w:tc>
          <w:tcPr>
            <w:tcW w:w="2309" w:type="dxa"/>
            <w:vMerge w:val="restart"/>
            <w:tcBorders>
              <w:top w:val="single" w:color="000000" w:sz="4" w:space="0"/>
              <w:left w:val="single" w:color="000000" w:sz="4" w:space="0"/>
              <w:bottom w:val="single" w:color="000000" w:sz="4" w:space="0"/>
              <w:right w:val="single" w:color="000000" w:sz="4" w:space="0"/>
            </w:tcBorders>
            <w:vAlign w:val="bottom"/>
          </w:tcPr>
          <w:p w14:paraId="1534A07C">
            <w:pPr>
              <w:ind w:left="2"/>
              <w:jc w:val="center"/>
              <w:rPr>
                <w:bCs/>
              </w:rPr>
            </w:pPr>
            <w:r>
              <w:rPr>
                <w:rFonts w:ascii="宋体" w:hAnsi="宋体" w:cs="宋体"/>
                <w:bCs/>
              </w:rPr>
              <w:t>联系方式</w:t>
            </w:r>
          </w:p>
        </w:tc>
        <w:tc>
          <w:tcPr>
            <w:tcW w:w="1002" w:type="dxa"/>
            <w:tcBorders>
              <w:top w:val="single" w:color="000000" w:sz="4" w:space="0"/>
              <w:left w:val="single" w:color="000000" w:sz="4" w:space="0"/>
              <w:bottom w:val="single" w:color="000000" w:sz="4" w:space="0"/>
              <w:right w:val="single" w:color="000000" w:sz="4" w:space="0"/>
            </w:tcBorders>
            <w:vAlign w:val="bottom"/>
          </w:tcPr>
          <w:p w14:paraId="1EFD7D0E">
            <w:pPr>
              <w:ind w:left="65"/>
              <w:rPr>
                <w:bCs/>
              </w:rPr>
            </w:pPr>
            <w:r>
              <w:rPr>
                <w:rFonts w:ascii="宋体" w:hAnsi="宋体" w:cs="宋体"/>
                <w:bCs/>
              </w:rPr>
              <w:t>联系人</w:t>
            </w:r>
          </w:p>
        </w:tc>
        <w:tc>
          <w:tcPr>
            <w:tcW w:w="2559" w:type="dxa"/>
            <w:tcBorders>
              <w:top w:val="single" w:color="000000" w:sz="4" w:space="0"/>
              <w:left w:val="single" w:color="000000" w:sz="4" w:space="0"/>
              <w:bottom w:val="single" w:color="000000" w:sz="4" w:space="0"/>
              <w:right w:val="single" w:color="000000" w:sz="4" w:space="0"/>
            </w:tcBorders>
            <w:vAlign w:val="bottom"/>
          </w:tcPr>
          <w:p w14:paraId="7DB34AEA">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624DE220">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60E8CDD9">
            <w:pPr>
              <w:ind w:left="50"/>
              <w:jc w:val="center"/>
              <w:rPr>
                <w:bCs/>
              </w:rPr>
            </w:pPr>
          </w:p>
        </w:tc>
      </w:tr>
      <w:tr w14:paraId="24A5B64C">
        <w:tblPrEx>
          <w:tblCellMar>
            <w:top w:w="0" w:type="dxa"/>
            <w:left w:w="89" w:type="dxa"/>
            <w:bottom w:w="46" w:type="dxa"/>
            <w:right w:w="89" w:type="dxa"/>
          </w:tblCellMar>
        </w:tblPrEx>
        <w:trPr>
          <w:trHeight w:val="448" w:hRule="atLeast"/>
        </w:trPr>
        <w:tc>
          <w:tcPr>
            <w:tcW w:w="0" w:type="auto"/>
            <w:vMerge w:val="continue"/>
            <w:tcBorders>
              <w:top w:val="nil"/>
              <w:left w:val="single" w:color="000000" w:sz="4" w:space="0"/>
              <w:bottom w:val="single" w:color="000000" w:sz="4" w:space="0"/>
              <w:right w:val="single" w:color="000000" w:sz="4" w:space="0"/>
            </w:tcBorders>
          </w:tcPr>
          <w:p w14:paraId="23862751">
            <w:pPr>
              <w:rPr>
                <w:bCs/>
              </w:rPr>
            </w:pPr>
          </w:p>
        </w:tc>
        <w:tc>
          <w:tcPr>
            <w:tcW w:w="1002" w:type="dxa"/>
            <w:tcBorders>
              <w:top w:val="single" w:color="000000" w:sz="4" w:space="0"/>
              <w:left w:val="single" w:color="000000" w:sz="4" w:space="0"/>
              <w:bottom w:val="single" w:color="000000" w:sz="4" w:space="0"/>
              <w:right w:val="single" w:color="000000" w:sz="4" w:space="0"/>
            </w:tcBorders>
            <w:vAlign w:val="bottom"/>
          </w:tcPr>
          <w:p w14:paraId="6C9F17DA">
            <w:pPr>
              <w:ind w:left="170"/>
              <w:rPr>
                <w:bCs/>
              </w:rPr>
            </w:pPr>
            <w:r>
              <w:rPr>
                <w:rFonts w:ascii="宋体" w:hAnsi="宋体" w:cs="宋体"/>
                <w:bCs/>
              </w:rPr>
              <w:t>网址</w:t>
            </w:r>
          </w:p>
        </w:tc>
        <w:tc>
          <w:tcPr>
            <w:tcW w:w="2559" w:type="dxa"/>
            <w:tcBorders>
              <w:top w:val="single" w:color="000000" w:sz="4" w:space="0"/>
              <w:left w:val="single" w:color="000000" w:sz="4" w:space="0"/>
              <w:bottom w:val="single" w:color="000000" w:sz="4" w:space="0"/>
              <w:right w:val="single" w:color="000000" w:sz="4" w:space="0"/>
            </w:tcBorders>
            <w:vAlign w:val="bottom"/>
          </w:tcPr>
          <w:p w14:paraId="2E6306B3">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2804C849">
            <w:pPr>
              <w:ind w:left="2"/>
              <w:jc w:val="center"/>
              <w:rPr>
                <w:bCs/>
              </w:rPr>
            </w:pPr>
            <w:r>
              <w:rPr>
                <w:rFonts w:ascii="宋体" w:hAnsi="宋体" w:cs="宋体"/>
                <w:bCs/>
              </w:rPr>
              <w:t>传真</w:t>
            </w:r>
          </w:p>
        </w:tc>
        <w:tc>
          <w:tcPr>
            <w:tcW w:w="2409" w:type="dxa"/>
            <w:tcBorders>
              <w:top w:val="single" w:color="000000" w:sz="4" w:space="0"/>
              <w:left w:val="single" w:color="000000" w:sz="4" w:space="0"/>
              <w:bottom w:val="single" w:color="000000" w:sz="4" w:space="0"/>
              <w:right w:val="single" w:color="000000" w:sz="4" w:space="0"/>
            </w:tcBorders>
            <w:vAlign w:val="bottom"/>
          </w:tcPr>
          <w:p w14:paraId="5A846864">
            <w:pPr>
              <w:ind w:left="50"/>
              <w:jc w:val="center"/>
              <w:rPr>
                <w:bCs/>
              </w:rPr>
            </w:pPr>
          </w:p>
        </w:tc>
      </w:tr>
      <w:tr w14:paraId="4E6BF778">
        <w:tblPrEx>
          <w:tblCellMar>
            <w:top w:w="0" w:type="dxa"/>
            <w:left w:w="89" w:type="dxa"/>
            <w:bottom w:w="46" w:type="dxa"/>
            <w:right w:w="89" w:type="dxa"/>
          </w:tblCellMar>
        </w:tblPrEx>
        <w:trPr>
          <w:trHeight w:val="88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44F3FA7">
            <w:pPr>
              <w:spacing w:after="166"/>
              <w:ind w:left="2"/>
              <w:jc w:val="center"/>
              <w:rPr>
                <w:bCs/>
              </w:rPr>
            </w:pPr>
            <w:r>
              <w:rPr>
                <w:rFonts w:ascii="宋体" w:hAnsi="宋体" w:cs="宋体"/>
                <w:bCs/>
              </w:rPr>
              <w:t>法定代表人</w:t>
            </w:r>
          </w:p>
          <w:p w14:paraId="6F49AC6D">
            <w:pPr>
              <w:ind w:left="209"/>
              <w:rPr>
                <w:bCs/>
              </w:rPr>
            </w:pPr>
            <w:r>
              <w:rPr>
                <w:rFonts w:ascii="宋体" w:hAnsi="宋体" w:cs="宋体"/>
                <w:bCs/>
              </w:rPr>
              <w:t>（单位负责人）</w:t>
            </w:r>
          </w:p>
        </w:tc>
        <w:tc>
          <w:tcPr>
            <w:tcW w:w="1002" w:type="dxa"/>
            <w:tcBorders>
              <w:top w:val="single" w:color="000000" w:sz="4" w:space="0"/>
              <w:left w:val="single" w:color="000000" w:sz="4" w:space="0"/>
              <w:bottom w:val="single" w:color="000000" w:sz="4" w:space="0"/>
              <w:right w:val="single" w:color="000000" w:sz="4" w:space="0"/>
            </w:tcBorders>
            <w:vAlign w:val="bottom"/>
          </w:tcPr>
          <w:p w14:paraId="7868CBBA">
            <w:pPr>
              <w:ind w:left="170"/>
              <w:rPr>
                <w:bCs/>
              </w:rPr>
            </w:pPr>
            <w:r>
              <w:rPr>
                <w:rFonts w:ascii="宋体" w:hAnsi="宋体" w:cs="宋体"/>
                <w:bCs/>
              </w:rPr>
              <w:t>姓名</w:t>
            </w:r>
          </w:p>
        </w:tc>
        <w:tc>
          <w:tcPr>
            <w:tcW w:w="2559" w:type="dxa"/>
            <w:tcBorders>
              <w:top w:val="single" w:color="000000" w:sz="4" w:space="0"/>
              <w:left w:val="single" w:color="000000" w:sz="4" w:space="0"/>
              <w:bottom w:val="single" w:color="000000" w:sz="4" w:space="0"/>
              <w:right w:val="single" w:color="000000" w:sz="4" w:space="0"/>
            </w:tcBorders>
            <w:vAlign w:val="bottom"/>
          </w:tcPr>
          <w:p w14:paraId="675CA1C5">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67B6DE80">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6D82CFD4">
            <w:pPr>
              <w:ind w:left="50"/>
              <w:jc w:val="center"/>
              <w:rPr>
                <w:bCs/>
              </w:rPr>
            </w:pPr>
          </w:p>
        </w:tc>
      </w:tr>
      <w:tr w14:paraId="3BA81C8F">
        <w:tblPrEx>
          <w:tblCellMar>
            <w:top w:w="0" w:type="dxa"/>
            <w:left w:w="89" w:type="dxa"/>
            <w:bottom w:w="46" w:type="dxa"/>
            <w:right w:w="89" w:type="dxa"/>
          </w:tblCellMar>
        </w:tblPrEx>
        <w:trPr>
          <w:trHeight w:val="132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F018F63">
            <w:pPr>
              <w:jc w:val="center"/>
              <w:rPr>
                <w:bCs/>
              </w:rPr>
            </w:pPr>
            <w:r>
              <w:rPr>
                <w:rFonts w:hint="eastAsia" w:ascii="宋体" w:hAnsi="宋体" w:cs="宋体"/>
                <w:bCs/>
              </w:rPr>
              <w:t>供应商</w:t>
            </w:r>
            <w:r>
              <w:rPr>
                <w:rFonts w:ascii="宋体" w:hAnsi="宋体" w:cs="宋体"/>
                <w:bCs/>
              </w:rPr>
              <w:t>须知要求</w:t>
            </w:r>
            <w:r>
              <w:rPr>
                <w:rFonts w:hint="eastAsia" w:ascii="宋体" w:hAnsi="宋体" w:cs="宋体"/>
                <w:bCs/>
              </w:rPr>
              <w:t>供应商</w:t>
            </w:r>
            <w:r>
              <w:rPr>
                <w:rFonts w:ascii="宋体" w:hAnsi="宋体" w:cs="宋体"/>
                <w:bCs/>
              </w:rPr>
              <w:t>需具有的各类资质证书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19E685CF">
            <w:pPr>
              <w:ind w:left="122"/>
              <w:rPr>
                <w:bCs/>
              </w:rPr>
            </w:pPr>
            <w:r>
              <w:rPr>
                <w:rFonts w:ascii="宋体" w:hAnsi="宋体" w:cs="宋体"/>
                <w:bCs/>
              </w:rPr>
              <w:t>类型：等级：证书号：</w:t>
            </w:r>
          </w:p>
        </w:tc>
      </w:tr>
      <w:tr w14:paraId="1CBA8714">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B5C62EE">
            <w:pPr>
              <w:ind w:left="158"/>
              <w:rPr>
                <w:bCs/>
              </w:rPr>
            </w:pPr>
            <w:r>
              <w:rPr>
                <w:rFonts w:ascii="宋体" w:hAnsi="宋体" w:cs="宋体"/>
                <w:bCs/>
              </w:rPr>
              <w:t>基本账户开户银行</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624C1B27">
            <w:pPr>
              <w:ind w:left="122"/>
              <w:rPr>
                <w:bCs/>
              </w:rPr>
            </w:pPr>
          </w:p>
        </w:tc>
      </w:tr>
      <w:tr w14:paraId="1266B111">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ADCD0EC">
            <w:pPr>
              <w:ind w:left="158"/>
              <w:rPr>
                <w:bCs/>
              </w:rPr>
            </w:pPr>
            <w:r>
              <w:rPr>
                <w:rFonts w:ascii="宋体" w:hAnsi="宋体" w:cs="宋体"/>
                <w:bCs/>
              </w:rPr>
              <w:t>基本账户银行账号</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4447D297">
            <w:pPr>
              <w:ind w:left="17"/>
              <w:rPr>
                <w:bCs/>
              </w:rPr>
            </w:pPr>
          </w:p>
        </w:tc>
      </w:tr>
      <w:tr w14:paraId="12760DF4">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8A39439">
            <w:pPr>
              <w:jc w:val="center"/>
              <w:rPr>
                <w:bCs/>
              </w:rPr>
            </w:pPr>
            <w:r>
              <w:rPr>
                <w:rFonts w:ascii="宋体" w:hAnsi="宋体" w:cs="宋体"/>
                <w:bCs/>
              </w:rPr>
              <w:t>近三年营业额</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067A0748">
            <w:pPr>
              <w:ind w:left="17"/>
              <w:rPr>
                <w:bCs/>
              </w:rPr>
            </w:pPr>
          </w:p>
        </w:tc>
      </w:tr>
      <w:tr w14:paraId="1C064428">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56021757">
            <w:pPr>
              <w:jc w:val="center"/>
              <w:rPr>
                <w:rFonts w:hint="eastAsia" w:cs="宋体" w:asciiTheme="minorEastAsia" w:hAnsiTheme="minorEastAsia" w:eastAsiaTheme="minorEastAsia"/>
                <w:bCs/>
                <w:szCs w:val="21"/>
              </w:rPr>
            </w:pPr>
            <w:r>
              <w:rPr>
                <w:rFonts w:hint="eastAsia" w:cs="宋体" w:asciiTheme="minorEastAsia" w:hAnsiTheme="minorEastAsia" w:eastAsiaTheme="minorEastAsia"/>
                <w:bCs/>
                <w:szCs w:val="21"/>
              </w:rPr>
              <w:t>响应</w:t>
            </w:r>
            <w:r>
              <w:rPr>
                <w:rFonts w:cs="宋体" w:asciiTheme="minorEastAsia" w:hAnsiTheme="minorEastAsia" w:eastAsiaTheme="minorEastAsia"/>
                <w:bCs/>
                <w:szCs w:val="21"/>
              </w:rPr>
              <w:t>设备的业绩</w:t>
            </w:r>
          </w:p>
          <w:p w14:paraId="29464C4F">
            <w:pPr>
              <w:jc w:val="center"/>
              <w:rPr>
                <w:rFonts w:hint="eastAsia" w:ascii="宋体" w:hAnsi="宋体" w:cs="宋体"/>
                <w:bCs/>
              </w:rPr>
            </w:pPr>
            <w:r>
              <w:rPr>
                <w:rFonts w:hint="eastAsia" w:cs="宋体" w:asciiTheme="minorEastAsia" w:hAnsiTheme="minorEastAsia" w:eastAsiaTheme="minorEastAsia"/>
                <w:bCs/>
                <w:szCs w:val="21"/>
              </w:rPr>
              <w:t>（台/套）</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08EA352A">
            <w:pPr>
              <w:ind w:left="17"/>
              <w:rPr>
                <w:rFonts w:eastAsia="Times New Roman"/>
                <w:bCs/>
              </w:rPr>
            </w:pPr>
          </w:p>
        </w:tc>
      </w:tr>
      <w:tr w14:paraId="5EA1D63C">
        <w:tblPrEx>
          <w:tblCellMar>
            <w:top w:w="0" w:type="dxa"/>
            <w:left w:w="89" w:type="dxa"/>
            <w:bottom w:w="46" w:type="dxa"/>
            <w:right w:w="89" w:type="dxa"/>
          </w:tblCellMar>
        </w:tblPrEx>
        <w:trPr>
          <w:trHeight w:val="167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7717957">
            <w:pPr>
              <w:rPr>
                <w:bCs/>
              </w:rPr>
            </w:pPr>
            <w:r>
              <w:rPr>
                <w:rFonts w:hint="eastAsia" w:ascii="宋体" w:hAnsi="宋体" w:cs="宋体"/>
                <w:bCs/>
              </w:rPr>
              <w:t>供应商</w:t>
            </w:r>
            <w:r>
              <w:rPr>
                <w:rFonts w:ascii="宋体" w:hAnsi="宋体" w:cs="宋体"/>
                <w:bCs/>
              </w:rPr>
              <w:t>关联企业情况（包括但不限于与</w:t>
            </w:r>
            <w:r>
              <w:rPr>
                <w:rFonts w:hint="eastAsia" w:ascii="宋体" w:hAnsi="宋体" w:cs="宋体"/>
                <w:bCs/>
              </w:rPr>
              <w:t>供应商</w:t>
            </w:r>
            <w:r>
              <w:rPr>
                <w:rFonts w:ascii="宋体" w:hAnsi="宋体" w:cs="宋体"/>
                <w:bCs/>
              </w:rPr>
              <w:t>法定代表人（单位负责人）为同一人或者存在控股、管理关系的不同单位）</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1748CB09">
            <w:pPr>
              <w:ind w:left="17"/>
              <w:rPr>
                <w:bCs/>
              </w:rPr>
            </w:pPr>
          </w:p>
        </w:tc>
      </w:tr>
      <w:tr w14:paraId="46AC4AB8">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1A49DF5">
            <w:pPr>
              <w:ind w:left="53"/>
              <w:rPr>
                <w:bCs/>
              </w:rPr>
            </w:pPr>
            <w:r>
              <w:rPr>
                <w:rFonts w:hint="eastAsia" w:ascii="宋体" w:hAnsi="宋体" w:cs="宋体"/>
                <w:bCs/>
              </w:rPr>
              <w:t>响应</w:t>
            </w:r>
            <w:r>
              <w:rPr>
                <w:rFonts w:ascii="宋体" w:hAnsi="宋体" w:cs="宋体"/>
                <w:bCs/>
              </w:rPr>
              <w:t>设备制造商名称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34C7189">
            <w:pPr>
              <w:ind w:left="17"/>
              <w:rPr>
                <w:bCs/>
              </w:rPr>
            </w:pPr>
          </w:p>
        </w:tc>
      </w:tr>
      <w:tr w14:paraId="7A01067B">
        <w:tblPrEx>
          <w:tblCellMar>
            <w:top w:w="0" w:type="dxa"/>
            <w:left w:w="89" w:type="dxa"/>
            <w:bottom w:w="46" w:type="dxa"/>
            <w:right w:w="89" w:type="dxa"/>
          </w:tblCellMar>
        </w:tblPrEx>
        <w:trPr>
          <w:trHeight w:val="1329"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5ABB51CA">
            <w:pPr>
              <w:spacing w:after="158"/>
              <w:ind w:left="262"/>
              <w:rPr>
                <w:bCs/>
              </w:rPr>
            </w:pPr>
            <w:r>
              <w:rPr>
                <w:rFonts w:hint="eastAsia" w:ascii="宋体" w:hAnsi="宋体" w:cs="宋体"/>
                <w:bCs/>
              </w:rPr>
              <w:t>供应商</w:t>
            </w:r>
            <w:r>
              <w:rPr>
                <w:rFonts w:ascii="宋体" w:hAnsi="宋体" w:cs="宋体"/>
                <w:bCs/>
              </w:rPr>
              <w:t>须知要求</w:t>
            </w:r>
          </w:p>
          <w:p w14:paraId="5F3DABEA">
            <w:pPr>
              <w:spacing w:after="149"/>
              <w:ind w:left="53"/>
              <w:rPr>
                <w:bCs/>
              </w:rPr>
            </w:pPr>
            <w:r>
              <w:rPr>
                <w:rFonts w:hint="eastAsia" w:ascii="宋体" w:hAnsi="宋体" w:cs="宋体"/>
                <w:bCs/>
              </w:rPr>
              <w:t>响应</w:t>
            </w:r>
            <w:r>
              <w:rPr>
                <w:rFonts w:ascii="宋体" w:hAnsi="宋体" w:cs="宋体"/>
                <w:bCs/>
              </w:rPr>
              <w:t>设备制造商需具</w:t>
            </w:r>
          </w:p>
          <w:p w14:paraId="5BF921AC">
            <w:pPr>
              <w:jc w:val="center"/>
              <w:rPr>
                <w:bCs/>
              </w:rPr>
            </w:pPr>
            <w:r>
              <w:rPr>
                <w:rFonts w:ascii="宋体" w:hAnsi="宋体" w:cs="宋体"/>
                <w:bCs/>
              </w:rPr>
              <w:t>有的资质证书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F8DB260">
            <w:pPr>
              <w:ind w:left="17"/>
              <w:rPr>
                <w:bCs/>
              </w:rPr>
            </w:pPr>
          </w:p>
        </w:tc>
      </w:tr>
      <w:tr w14:paraId="0DF3D4E9">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4629565">
            <w:pPr>
              <w:jc w:val="center"/>
              <w:rPr>
                <w:bCs/>
              </w:rPr>
            </w:pPr>
            <w:r>
              <w:rPr>
                <w:rFonts w:ascii="宋体" w:hAnsi="宋体" w:cs="宋体"/>
                <w:bCs/>
              </w:rPr>
              <w:t>备注</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50A0F25">
            <w:pPr>
              <w:ind w:left="46"/>
              <w:jc w:val="center"/>
              <w:rPr>
                <w:bCs/>
              </w:rPr>
            </w:pPr>
          </w:p>
        </w:tc>
      </w:tr>
    </w:tbl>
    <w:p w14:paraId="5E3BB9A5">
      <w:pPr>
        <w:spacing w:line="400" w:lineRule="exact"/>
        <w:ind w:firstLine="420" w:firstLineChars="200"/>
        <w:rPr>
          <w:rFonts w:hint="eastAsia" w:ascii="仿宋" w:hAnsi="仿宋" w:eastAsia="仿宋"/>
          <w:szCs w:val="21"/>
        </w:rPr>
      </w:pPr>
      <w:r>
        <w:rPr>
          <w:rFonts w:hint="eastAsia" w:ascii="仿宋" w:hAnsi="仿宋" w:eastAsia="仿宋"/>
          <w:szCs w:val="21"/>
        </w:rPr>
        <w:t>兹声明上述信息是真实、正确的，并提供了全部能提供的资料和数据；如我方提供的证明材料有虚假情况，愿承担相应后果。</w:t>
      </w:r>
    </w:p>
    <w:p w14:paraId="344DE854">
      <w:pPr>
        <w:spacing w:line="400" w:lineRule="exact"/>
        <w:rPr>
          <w:rFonts w:hint="eastAsia" w:ascii="仿宋" w:hAnsi="仿宋" w:eastAsia="仿宋"/>
          <w:szCs w:val="21"/>
        </w:rPr>
      </w:pPr>
    </w:p>
    <w:p w14:paraId="2BD69BE2">
      <w:pPr>
        <w:numPr>
          <w:ilvl w:val="0"/>
          <w:numId w:val="18"/>
        </w:numPr>
        <w:spacing w:line="400" w:lineRule="exact"/>
        <w:ind w:left="0" w:firstLine="0"/>
        <w:outlineLvl w:val="1"/>
        <w:rPr>
          <w:rFonts w:hint="eastAsia" w:ascii="仿宋" w:hAnsi="仿宋" w:eastAsia="仿宋"/>
          <w:b/>
          <w:sz w:val="32"/>
          <w:szCs w:val="32"/>
        </w:rPr>
      </w:pPr>
      <w:bookmarkStart w:id="249" w:name="_Toc9686_WPSOffice_Level1"/>
      <w:bookmarkStart w:id="250" w:name="_Toc21628_WPSOffice_Level1"/>
      <w:bookmarkStart w:id="251" w:name="_Toc32694_WPSOffice_Level1"/>
      <w:bookmarkStart w:id="252" w:name="_Toc28415_WPSOffice_Level1"/>
      <w:bookmarkStart w:id="253" w:name="_Toc23601_WPSOffice_Level1"/>
      <w:r>
        <w:rPr>
          <w:rFonts w:hint="eastAsia" w:ascii="仿宋" w:hAnsi="仿宋" w:eastAsia="仿宋"/>
          <w:b/>
          <w:sz w:val="32"/>
          <w:szCs w:val="32"/>
        </w:rPr>
        <w:t>资格证明文件</w:t>
      </w:r>
      <w:bookmarkEnd w:id="249"/>
      <w:bookmarkEnd w:id="250"/>
      <w:bookmarkEnd w:id="251"/>
      <w:bookmarkEnd w:id="252"/>
      <w:bookmarkEnd w:id="253"/>
    </w:p>
    <w:p w14:paraId="6326FDDF">
      <w:pPr>
        <w:pStyle w:val="498"/>
        <w:ind w:firstLine="482"/>
        <w:rPr>
          <w:rFonts w:hint="eastAsia" w:ascii="仿宋" w:hAnsi="仿宋" w:eastAsia="仿宋"/>
          <w:b/>
          <w:bCs/>
          <w:sz w:val="24"/>
          <w:szCs w:val="24"/>
        </w:rPr>
      </w:pPr>
    </w:p>
    <w:p w14:paraId="69E64CDE">
      <w:pPr>
        <w:pStyle w:val="498"/>
        <w:ind w:firstLine="482"/>
        <w:rPr>
          <w:rFonts w:hint="eastAsia" w:ascii="仿宋" w:hAnsi="仿宋" w:eastAsia="仿宋"/>
          <w:b/>
          <w:bCs/>
          <w:sz w:val="24"/>
          <w:szCs w:val="24"/>
        </w:rPr>
      </w:pPr>
      <w:r>
        <w:rPr>
          <w:rFonts w:hint="eastAsia" w:ascii="仿宋" w:hAnsi="仿宋" w:eastAsia="仿宋"/>
          <w:b/>
          <w:bCs/>
          <w:sz w:val="24"/>
          <w:szCs w:val="24"/>
        </w:rPr>
        <w:t>1.根据第一章 谈判公告-资格要求，提供相应的资格证明文件</w:t>
      </w:r>
    </w:p>
    <w:p w14:paraId="431FE054">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r>
        <w:rPr>
          <w:rFonts w:hint="eastAsia" w:ascii="仿宋" w:hAnsi="仿宋" w:eastAsia="仿宋"/>
          <w:b/>
          <w:bCs/>
          <w:sz w:val="24"/>
          <w:szCs w:val="24"/>
        </w:rPr>
        <w:t>1.营业执照</w:t>
      </w:r>
    </w:p>
    <w:p w14:paraId="38EDBDC6">
      <w:pPr>
        <w:pStyle w:val="498"/>
        <w:ind w:firstLine="482"/>
        <w:rPr>
          <w:rFonts w:hint="eastAsia" w:ascii="仿宋" w:hAnsi="仿宋" w:eastAsia="仿宋"/>
          <w:b/>
          <w:bCs/>
          <w:sz w:val="24"/>
          <w:szCs w:val="24"/>
        </w:rPr>
      </w:pPr>
      <w:r>
        <w:rPr>
          <w:rFonts w:hint="eastAsia" w:ascii="仿宋" w:hAnsi="仿宋" w:eastAsia="仿宋"/>
          <w:b/>
          <w:bCs/>
          <w:sz w:val="24"/>
          <w:szCs w:val="24"/>
        </w:rPr>
        <w:t>2.承诺书</w:t>
      </w:r>
    </w:p>
    <w:p w14:paraId="139624CE">
      <w:pPr>
        <w:pStyle w:val="498"/>
        <w:ind w:firstLine="482"/>
        <w:rPr>
          <w:rFonts w:hint="eastAsia" w:ascii="仿宋" w:hAnsi="仿宋" w:eastAsia="仿宋"/>
          <w:b/>
          <w:bCs/>
          <w:sz w:val="24"/>
          <w:szCs w:val="24"/>
        </w:rPr>
      </w:pPr>
    </w:p>
    <w:p w14:paraId="020EBE71">
      <w:pPr>
        <w:snapToGrid w:val="0"/>
        <w:spacing w:line="360" w:lineRule="auto"/>
        <w:jc w:val="center"/>
        <w:rPr>
          <w:rFonts w:ascii="宋体" w:cs="宋体"/>
          <w:b/>
          <w:sz w:val="28"/>
          <w:szCs w:val="28"/>
        </w:rPr>
      </w:pPr>
      <w:r>
        <w:rPr>
          <w:rFonts w:hint="eastAsia" w:ascii="宋体" w:cs="宋体"/>
          <w:b/>
          <w:sz w:val="28"/>
          <w:szCs w:val="28"/>
          <w:lang w:bidi="ar"/>
        </w:rPr>
        <w:t>承诺书</w:t>
      </w:r>
    </w:p>
    <w:p w14:paraId="0AACB318">
      <w:pPr>
        <w:spacing w:line="360" w:lineRule="auto"/>
        <w:rPr>
          <w:rFonts w:ascii="宋体" w:cs="宋体"/>
          <w:sz w:val="24"/>
        </w:rPr>
      </w:pPr>
    </w:p>
    <w:p w14:paraId="1E5F627C">
      <w:pPr>
        <w:spacing w:line="360" w:lineRule="auto"/>
        <w:rPr>
          <w:rFonts w:hint="eastAsia" w:ascii="仿宋" w:hAnsi="仿宋" w:eastAsia="仿宋" w:cs="仿宋"/>
          <w:sz w:val="24"/>
        </w:rPr>
      </w:pPr>
      <w:r>
        <w:rPr>
          <w:rFonts w:hint="eastAsia" w:ascii="仿宋" w:hAnsi="仿宋" w:eastAsia="仿宋" w:cs="仿宋"/>
          <w:sz w:val="24"/>
          <w:lang w:bidi="ar"/>
        </w:rPr>
        <w:t>四川九洲空管科技有限责任公司：</w:t>
      </w:r>
    </w:p>
    <w:p w14:paraId="4C51F372">
      <w:pPr>
        <w:spacing w:line="360" w:lineRule="auto"/>
        <w:ind w:firstLine="480" w:firstLineChars="200"/>
        <w:rPr>
          <w:rFonts w:hint="eastAsia" w:ascii="仿宋" w:hAnsi="仿宋" w:eastAsia="仿宋" w:cs="仿宋"/>
          <w:sz w:val="24"/>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（供应商名称）郑重承诺：</w:t>
      </w:r>
    </w:p>
    <w:p w14:paraId="7EF54725">
      <w:pPr>
        <w:spacing w:line="360" w:lineRule="auto"/>
        <w:ind w:firstLine="540"/>
        <w:rPr>
          <w:rFonts w:hint="eastAsia" w:ascii="仿宋" w:hAnsi="仿宋" w:eastAsia="仿宋" w:cs="仿宋"/>
          <w:sz w:val="24"/>
          <w:lang w:bidi="ar"/>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（供应商名称）参加本次谈判活动</w:t>
      </w:r>
    </w:p>
    <w:p w14:paraId="22B76029">
      <w:pPr>
        <w:numPr>
          <w:ilvl w:val="0"/>
          <w:numId w:val="20"/>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具有履行合同所必需的设备和专业技术能力；</w:t>
      </w:r>
    </w:p>
    <w:p w14:paraId="6FF0D956">
      <w:pPr>
        <w:numPr>
          <w:ilvl w:val="0"/>
          <w:numId w:val="20"/>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具有良好的商业信誉和健全的财务会计制度；</w:t>
      </w:r>
    </w:p>
    <w:p w14:paraId="05CEAD49">
      <w:pPr>
        <w:numPr>
          <w:ilvl w:val="0"/>
          <w:numId w:val="20"/>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在参加本次谈判活动前3年内在经营活动中没有重大违法记录（即因违法经营受到刑事处罚或者责令停产停业、吊销许可证或者执照、较大数额罚款等行政处罚等行为）。</w:t>
      </w:r>
    </w:p>
    <w:p w14:paraId="64DA7281">
      <w:pPr>
        <w:numPr>
          <w:ilvl w:val="0"/>
          <w:numId w:val="20"/>
        </w:numPr>
        <w:spacing w:line="360" w:lineRule="auto"/>
        <w:ind w:firstLine="540"/>
        <w:rPr>
          <w:rFonts w:hint="eastAsia" w:ascii="仿宋" w:hAnsi="仿宋" w:eastAsia="仿宋" w:cs="仿宋"/>
          <w:sz w:val="24"/>
        </w:rPr>
      </w:pPr>
      <w:r>
        <w:rPr>
          <w:rFonts w:hint="eastAsia" w:ascii="仿宋" w:hAnsi="仿宋" w:eastAsia="仿宋" w:cs="仿宋"/>
          <w:sz w:val="24"/>
          <w:lang w:bidi="ar"/>
        </w:rPr>
        <w:t>不存在违背法律法规规定的其它条件；</w:t>
      </w:r>
    </w:p>
    <w:p w14:paraId="2B67A66A">
      <w:pPr>
        <w:numPr>
          <w:ilvl w:val="0"/>
          <w:numId w:val="20"/>
        </w:numPr>
        <w:spacing w:line="360" w:lineRule="auto"/>
        <w:ind w:firstLine="540"/>
        <w:rPr>
          <w:rFonts w:hint="eastAsia" w:ascii="仿宋" w:hAnsi="仿宋" w:eastAsia="仿宋" w:cs="仿宋"/>
          <w:sz w:val="24"/>
        </w:rPr>
      </w:pPr>
      <w:r>
        <w:rPr>
          <w:rFonts w:hint="eastAsia" w:ascii="仿宋" w:hAnsi="仿宋" w:eastAsia="仿宋" w:cs="仿宋"/>
          <w:sz w:val="24"/>
          <w:lang w:bidi="ar"/>
        </w:rPr>
        <w:t>我公司法定代表人为中华人民共和国国籍，未拥有境外永久居留权（含港澳台）；</w:t>
      </w:r>
    </w:p>
    <w:p w14:paraId="42680B65">
      <w:pPr>
        <w:numPr>
          <w:ilvl w:val="0"/>
          <w:numId w:val="20"/>
        </w:numPr>
        <w:spacing w:line="360" w:lineRule="auto"/>
        <w:ind w:firstLine="540"/>
        <w:rPr>
          <w:rFonts w:hint="eastAsia" w:ascii="仿宋" w:hAnsi="仿宋" w:eastAsia="仿宋" w:cs="仿宋"/>
          <w:sz w:val="24"/>
        </w:rPr>
      </w:pPr>
      <w:r>
        <w:rPr>
          <w:rFonts w:hint="eastAsia" w:ascii="仿宋" w:hAnsi="仿宋" w:eastAsia="仿宋" w:cs="仿宋"/>
          <w:sz w:val="24"/>
          <w:lang w:bidi="ar"/>
        </w:rPr>
        <w:t>本次非联合体谈判。</w:t>
      </w:r>
    </w:p>
    <w:p w14:paraId="2C8A0832">
      <w:pPr>
        <w:spacing w:line="360" w:lineRule="auto"/>
        <w:ind w:left="540"/>
        <w:rPr>
          <w:rFonts w:hint="eastAsia" w:ascii="仿宋" w:hAnsi="仿宋" w:eastAsia="仿宋" w:cs="仿宋"/>
          <w:sz w:val="24"/>
        </w:rPr>
      </w:pPr>
    </w:p>
    <w:p w14:paraId="46692C39">
      <w:pPr>
        <w:spacing w:line="360" w:lineRule="auto"/>
        <w:ind w:left="540"/>
        <w:rPr>
          <w:rFonts w:hint="eastAsia" w:ascii="仿宋" w:hAnsi="仿宋" w:eastAsia="仿宋" w:cs="仿宋"/>
          <w:sz w:val="24"/>
        </w:rPr>
      </w:pPr>
      <w:r>
        <w:rPr>
          <w:rFonts w:hint="eastAsia" w:ascii="仿宋" w:hAnsi="仿宋" w:eastAsia="仿宋" w:cs="仿宋"/>
          <w:sz w:val="24"/>
          <w:lang w:bidi="ar"/>
        </w:rPr>
        <w:t>本单位对上述承诺的内容事项真实性负责，如有虚假，由我单位承担相关法律责任。</w:t>
      </w:r>
    </w:p>
    <w:p w14:paraId="4BD25A2D">
      <w:pPr>
        <w:spacing w:line="360" w:lineRule="auto"/>
        <w:ind w:firstLine="540"/>
        <w:rPr>
          <w:rFonts w:hint="eastAsia" w:ascii="仿宋" w:hAnsi="仿宋" w:eastAsia="仿宋" w:cs="仿宋"/>
          <w:sz w:val="24"/>
        </w:rPr>
      </w:pPr>
    </w:p>
    <w:p w14:paraId="5FDA5786">
      <w:pPr>
        <w:spacing w:line="360" w:lineRule="auto"/>
        <w:ind w:firstLine="540"/>
        <w:rPr>
          <w:rFonts w:hint="eastAsia" w:ascii="仿宋" w:hAnsi="仿宋" w:eastAsia="仿宋" w:cs="仿宋"/>
          <w:sz w:val="24"/>
        </w:rPr>
      </w:pPr>
    </w:p>
    <w:p w14:paraId="565C8E17">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供应商：      （盖章）</w:t>
      </w:r>
    </w:p>
    <w:p w14:paraId="37C3DD1A">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法定代表人或授权代表（签字或盖章）：</w:t>
      </w:r>
    </w:p>
    <w:p w14:paraId="7005F2A1">
      <w:pPr>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日期：      年      月     日</w:t>
      </w:r>
    </w:p>
    <w:p w14:paraId="2F39EF91">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5CA868DD">
      <w:pPr>
        <w:pStyle w:val="498"/>
        <w:ind w:firstLine="482"/>
        <w:rPr>
          <w:rFonts w:hint="eastAsia" w:ascii="仿宋" w:hAnsi="仿宋" w:eastAsia="仿宋"/>
          <w:b/>
          <w:bCs/>
          <w:sz w:val="24"/>
          <w:szCs w:val="24"/>
        </w:rPr>
      </w:pPr>
      <w:r>
        <w:rPr>
          <w:rFonts w:hint="eastAsia" w:ascii="仿宋" w:hAnsi="仿宋" w:eastAsia="仿宋"/>
          <w:b/>
          <w:bCs/>
          <w:sz w:val="24"/>
          <w:szCs w:val="24"/>
        </w:rPr>
        <w:t>3.近三年2022年度-2024年度经会计师事务所或审计机构审计的财务报表</w:t>
      </w:r>
    </w:p>
    <w:p w14:paraId="43CBC24C">
      <w:pPr>
        <w:pStyle w:val="498"/>
        <w:ind w:firstLine="482"/>
        <w:rPr>
          <w:rFonts w:hint="eastAsia" w:ascii="仿宋" w:hAnsi="仿宋" w:eastAsia="仿宋"/>
          <w:b/>
          <w:bCs/>
          <w:sz w:val="24"/>
          <w:szCs w:val="24"/>
        </w:rPr>
      </w:pPr>
    </w:p>
    <w:p w14:paraId="7AE9B98B">
      <w:pPr>
        <w:pStyle w:val="498"/>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738004D3">
      <w:pPr>
        <w:pStyle w:val="498"/>
        <w:numPr>
          <w:ilvl w:val="0"/>
          <w:numId w:val="5"/>
        </w:numPr>
        <w:ind w:left="0" w:firstLineChars="0"/>
        <w:rPr>
          <w:rFonts w:hint="eastAsia" w:ascii="仿宋" w:hAnsi="仿宋" w:eastAsia="仿宋"/>
          <w:b/>
          <w:bCs/>
          <w:sz w:val="24"/>
          <w:szCs w:val="24"/>
        </w:rPr>
      </w:pPr>
      <w:r>
        <w:rPr>
          <w:rFonts w:hint="eastAsia" w:ascii="仿宋" w:hAnsi="仿宋" w:eastAsia="仿宋"/>
          <w:b/>
          <w:bCs/>
          <w:sz w:val="24"/>
          <w:szCs w:val="24"/>
        </w:rPr>
        <w:t>“中国裁判文书网”相关查询结果截图，其中包括投标人和法定代表人查询截图。</w:t>
      </w:r>
    </w:p>
    <w:p w14:paraId="11461242">
      <w:pPr>
        <w:pStyle w:val="498"/>
        <w:ind w:firstLine="0" w:firstLineChars="0"/>
        <w:rPr>
          <w:rFonts w:hint="eastAsia" w:ascii="仿宋" w:hAnsi="仿宋" w:eastAsia="仿宋"/>
          <w:b/>
          <w:bCs/>
          <w:sz w:val="24"/>
          <w:szCs w:val="24"/>
        </w:rPr>
      </w:pPr>
    </w:p>
    <w:p w14:paraId="48372E57">
      <w:pPr>
        <w:pStyle w:val="498"/>
        <w:ind w:firstLine="0" w:firstLineChars="0"/>
        <w:rPr>
          <w:rFonts w:hint="eastAsia" w:ascii="仿宋" w:hAnsi="仿宋" w:eastAsia="仿宋"/>
          <w:b/>
          <w:bCs/>
          <w:sz w:val="24"/>
          <w:szCs w:val="24"/>
        </w:rPr>
      </w:pPr>
    </w:p>
    <w:p w14:paraId="07F99A92">
      <w:pPr>
        <w:pStyle w:val="498"/>
        <w:ind w:firstLine="0" w:firstLineChars="0"/>
        <w:rPr>
          <w:rFonts w:hint="eastAsia" w:ascii="仿宋" w:hAnsi="仿宋" w:eastAsia="仿宋"/>
          <w:b/>
          <w:bCs/>
          <w:sz w:val="24"/>
          <w:szCs w:val="24"/>
        </w:rPr>
      </w:pPr>
    </w:p>
    <w:p w14:paraId="0DAB9A26">
      <w:pPr>
        <w:pStyle w:val="498"/>
        <w:ind w:firstLine="0" w:firstLineChars="0"/>
        <w:rPr>
          <w:rFonts w:hint="eastAsia" w:ascii="仿宋" w:hAnsi="仿宋" w:eastAsia="仿宋"/>
          <w:b/>
          <w:bCs/>
          <w:sz w:val="24"/>
          <w:szCs w:val="24"/>
        </w:rPr>
      </w:pPr>
    </w:p>
    <w:p w14:paraId="0B4565BF">
      <w:pPr>
        <w:pStyle w:val="498"/>
        <w:ind w:firstLine="0" w:firstLineChars="0"/>
        <w:rPr>
          <w:rFonts w:hint="eastAsia" w:ascii="仿宋" w:hAnsi="仿宋" w:eastAsia="仿宋"/>
          <w:b/>
          <w:bCs/>
          <w:sz w:val="24"/>
          <w:szCs w:val="24"/>
        </w:rPr>
      </w:pPr>
    </w:p>
    <w:p w14:paraId="005CFDDF">
      <w:pPr>
        <w:pStyle w:val="498"/>
        <w:ind w:firstLine="0" w:firstLineChars="0"/>
        <w:rPr>
          <w:rFonts w:hint="eastAsia" w:ascii="仿宋" w:hAnsi="仿宋" w:eastAsia="仿宋"/>
          <w:b/>
          <w:bCs/>
          <w:sz w:val="24"/>
          <w:szCs w:val="24"/>
        </w:rPr>
      </w:pPr>
    </w:p>
    <w:p w14:paraId="0A84114F">
      <w:pPr>
        <w:pStyle w:val="498"/>
        <w:ind w:firstLine="0" w:firstLineChars="0"/>
        <w:rPr>
          <w:rFonts w:hint="eastAsia" w:ascii="仿宋" w:hAnsi="仿宋" w:eastAsia="仿宋"/>
          <w:b/>
          <w:bCs/>
          <w:sz w:val="24"/>
          <w:szCs w:val="24"/>
        </w:rPr>
      </w:pPr>
    </w:p>
    <w:p w14:paraId="0798A725">
      <w:pPr>
        <w:pStyle w:val="498"/>
        <w:ind w:firstLine="0" w:firstLineChars="0"/>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14:paraId="0650F513">
      <w:pPr>
        <w:pStyle w:val="498"/>
        <w:numPr>
          <w:ilvl w:val="0"/>
          <w:numId w:val="5"/>
        </w:numPr>
        <w:ind w:left="0" w:firstLineChars="0"/>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r>
        <w:rPr>
          <w:rFonts w:ascii="仿宋" w:hAnsi="仿宋" w:eastAsia="仿宋"/>
          <w:b/>
          <w:bCs/>
          <w:sz w:val="24"/>
          <w:szCs w:val="24"/>
        </w:rPr>
        <w:t>供应商未列入中国执行信息公开网</w:t>
      </w:r>
      <w:r>
        <w:rPr>
          <w:rFonts w:hint="eastAsia" w:ascii="仿宋" w:hAnsi="仿宋" w:eastAsia="仿宋"/>
          <w:b/>
          <w:bCs/>
          <w:sz w:val="24"/>
          <w:szCs w:val="24"/>
        </w:rPr>
        <w:t>（</w:t>
      </w:r>
      <w:r>
        <w:rPr>
          <w:rFonts w:ascii="仿宋" w:hAnsi="仿宋" w:eastAsia="仿宋"/>
          <w:b/>
          <w:bCs/>
          <w:sz w:val="24"/>
          <w:szCs w:val="24"/>
        </w:rPr>
        <w:t>https://zxgk.court.gov.cn/shixin/）的“失信被执行人”，提供查询截图。</w:t>
      </w:r>
    </w:p>
    <w:p w14:paraId="6AD69ECA">
      <w:pPr>
        <w:pStyle w:val="498"/>
        <w:numPr>
          <w:ilvl w:val="0"/>
          <w:numId w:val="5"/>
        </w:numPr>
        <w:ind w:left="0" w:firstLineChars="0"/>
        <w:rPr>
          <w:rFonts w:hint="eastAsia" w:ascii="仿宋" w:hAnsi="仿宋" w:eastAsia="仿宋"/>
          <w:b/>
          <w:bCs/>
          <w:sz w:val="24"/>
          <w:szCs w:val="24"/>
        </w:rPr>
      </w:pPr>
      <w:r>
        <w:rPr>
          <w:rFonts w:hint="eastAsia" w:ascii="仿宋" w:hAnsi="仿宋" w:eastAsia="仿宋"/>
          <w:b/>
          <w:bCs/>
          <w:sz w:val="24"/>
          <w:szCs w:val="24"/>
        </w:rPr>
        <w:t>制造商授权书（如需）</w:t>
      </w:r>
    </w:p>
    <w:p w14:paraId="469689DC">
      <w:pPr>
        <w:widowControl/>
        <w:spacing w:after="138" w:line="264" w:lineRule="auto"/>
        <w:ind w:left="10" w:right="699" w:hanging="10"/>
        <w:jc w:val="center"/>
        <w:rPr>
          <w:bCs/>
        </w:rPr>
      </w:pPr>
      <w:r>
        <w:rPr>
          <w:rFonts w:hint="eastAsia" w:ascii="黑体" w:hAnsi="宋体" w:eastAsia="黑体" w:cs="黑体"/>
          <w:bCs/>
          <w:sz w:val="28"/>
          <w:szCs w:val="22"/>
          <w:lang w:bidi="ar"/>
        </w:rPr>
        <w:t>制造商授权书</w:t>
      </w:r>
    </w:p>
    <w:p w14:paraId="1833896D">
      <w:pPr>
        <w:widowControl/>
        <w:spacing w:after="113" w:line="256" w:lineRule="auto"/>
        <w:ind w:right="631"/>
        <w:jc w:val="center"/>
        <w:rPr>
          <w:bCs/>
        </w:rPr>
      </w:pPr>
    </w:p>
    <w:p w14:paraId="0C2BDF89">
      <w:pPr>
        <w:widowControl/>
        <w:spacing w:after="28" w:line="369" w:lineRule="auto"/>
        <w:ind w:left="-15" w:right="684"/>
        <w:rPr>
          <w:rFonts w:hint="eastAsia" w:ascii="宋体" w:hAnsi="宋体" w:cs="宋体"/>
          <w:bCs/>
          <w:szCs w:val="22"/>
          <w:lang w:bidi="ar"/>
        </w:rPr>
      </w:pPr>
      <w:r>
        <w:rPr>
          <w:rFonts w:hint="eastAsia" w:ascii="宋体" w:hAnsi="宋体" w:cs="宋体"/>
          <w:bCs/>
          <w:szCs w:val="22"/>
          <w:lang w:bidi="ar"/>
        </w:rPr>
        <w:t>致：</w:t>
      </w:r>
      <w:r>
        <w:rPr>
          <w:rFonts w:eastAsia="Times New Roman"/>
          <w:bCs/>
          <w:szCs w:val="22"/>
          <w:u w:val="single" w:color="000000"/>
          <w:lang w:bidi="ar"/>
        </w:rPr>
        <w:t xml:space="preserve">              </w:t>
      </w:r>
      <w:r>
        <w:rPr>
          <w:rFonts w:hint="eastAsia" w:ascii="宋体" w:hAnsi="宋体" w:cs="宋体"/>
          <w:bCs/>
          <w:szCs w:val="22"/>
          <w:lang w:bidi="ar"/>
        </w:rPr>
        <w:t>（招标人）</w:t>
      </w:r>
    </w:p>
    <w:p w14:paraId="0A2B4272">
      <w:pPr>
        <w:widowControl/>
        <w:spacing w:after="28" w:line="369" w:lineRule="auto"/>
        <w:ind w:left="-15" w:right="684" w:firstLine="420" w:firstLineChars="200"/>
        <w:rPr>
          <w:bCs/>
        </w:rPr>
      </w:pPr>
      <w:r>
        <w:rPr>
          <w:rFonts w:hint="eastAsia" w:ascii="宋体" w:hAnsi="宋体" w:cs="宋体"/>
          <w:bCs/>
          <w:szCs w:val="22"/>
          <w:lang w:bidi="ar"/>
        </w:rPr>
        <w:t>我单位</w:t>
      </w:r>
      <w:r>
        <w:rPr>
          <w:rFonts w:eastAsia="Times New Roman"/>
          <w:bCs/>
          <w:szCs w:val="22"/>
          <w:u w:val="single" w:color="000000"/>
          <w:lang w:bidi="ar"/>
        </w:rPr>
        <w:t xml:space="preserve">           </w:t>
      </w:r>
      <w:r>
        <w:rPr>
          <w:rFonts w:hint="eastAsia" w:ascii="宋体" w:hAnsi="宋体" w:cs="宋体"/>
          <w:bCs/>
          <w:szCs w:val="22"/>
          <w:lang w:bidi="ar"/>
        </w:rPr>
        <w:t>（制造商名称）是按</w:t>
      </w:r>
      <w:r>
        <w:rPr>
          <w:rFonts w:eastAsia="Times New Roman"/>
          <w:bCs/>
          <w:szCs w:val="22"/>
          <w:u w:val="single" w:color="000000"/>
          <w:lang w:bidi="ar"/>
        </w:rPr>
        <w:t xml:space="preserve">              </w:t>
      </w:r>
      <w:r>
        <w:rPr>
          <w:rFonts w:hint="eastAsia" w:ascii="宋体" w:hAnsi="宋体" w:cs="宋体"/>
          <w:bCs/>
          <w:szCs w:val="22"/>
          <w:lang w:bidi="ar"/>
        </w:rPr>
        <w:t>（国家／地区名称）法律成立的一家制造商，主要营业地点设在</w:t>
      </w:r>
      <w:r>
        <w:rPr>
          <w:rFonts w:eastAsia="Times New Roman"/>
          <w:bCs/>
          <w:szCs w:val="22"/>
          <w:u w:val="single" w:color="000000"/>
          <w:lang w:bidi="ar"/>
        </w:rPr>
        <w:t xml:space="preserve">             </w:t>
      </w:r>
      <w:r>
        <w:rPr>
          <w:rFonts w:hint="eastAsia" w:ascii="宋体" w:hAnsi="宋体" w:cs="宋体"/>
          <w:bCs/>
          <w:szCs w:val="22"/>
          <w:lang w:bidi="ar"/>
        </w:rPr>
        <w:t>（制造商地址）。兹授权按</w:t>
      </w:r>
      <w:r>
        <w:rPr>
          <w:rFonts w:eastAsia="Times New Roman"/>
          <w:bCs/>
          <w:szCs w:val="22"/>
          <w:u w:val="single" w:color="000000"/>
          <w:lang w:bidi="ar"/>
        </w:rPr>
        <w:t xml:space="preserve">         </w:t>
      </w:r>
      <w:r>
        <w:rPr>
          <w:rFonts w:hint="eastAsia" w:ascii="宋体" w:hAnsi="宋体" w:cs="宋体"/>
          <w:bCs/>
          <w:szCs w:val="22"/>
          <w:lang w:bidi="ar"/>
        </w:rPr>
        <w:t>（国家／地区名称）的法律正式成立的，主要营业地点设在</w:t>
      </w:r>
      <w:r>
        <w:rPr>
          <w:rFonts w:eastAsia="Times New Roman"/>
          <w:bCs/>
          <w:szCs w:val="22"/>
          <w:u w:val="single" w:color="000000"/>
          <w:lang w:bidi="ar"/>
        </w:rPr>
        <w:t xml:space="preserve">       </w:t>
      </w:r>
      <w:r>
        <w:rPr>
          <w:rFonts w:hint="eastAsia" w:ascii="宋体" w:hAnsi="宋体" w:cs="宋体"/>
          <w:bCs/>
          <w:szCs w:val="22"/>
          <w:lang w:bidi="ar"/>
        </w:rPr>
        <w:t>（投标人的单位地址）的</w:t>
      </w:r>
      <w:r>
        <w:rPr>
          <w:rFonts w:eastAsia="Times New Roman"/>
          <w:bCs/>
          <w:szCs w:val="22"/>
          <w:u w:val="single" w:color="000000"/>
          <w:lang w:bidi="ar"/>
        </w:rPr>
        <w:t xml:space="preserve">              </w:t>
      </w:r>
      <w:r>
        <w:rPr>
          <w:rFonts w:hint="eastAsia" w:ascii="宋体" w:hAnsi="宋体" w:cs="宋体"/>
          <w:bCs/>
          <w:szCs w:val="22"/>
          <w:lang w:bidi="ar"/>
        </w:rPr>
        <w:t>（投标人名称）以我单位制造的</w:t>
      </w:r>
      <w:r>
        <w:rPr>
          <w:rFonts w:eastAsia="Times New Roman"/>
          <w:bCs/>
          <w:szCs w:val="22"/>
          <w:u w:val="single" w:color="000000"/>
          <w:lang w:bidi="ar"/>
        </w:rPr>
        <w:t xml:space="preserve">            </w:t>
      </w:r>
      <w:r>
        <w:rPr>
          <w:rFonts w:hint="eastAsia" w:ascii="宋体" w:hAnsi="宋体" w:cs="宋体"/>
          <w:bCs/>
          <w:szCs w:val="22"/>
          <w:lang w:bidi="ar"/>
        </w:rPr>
        <w:t>（设备名称）</w:t>
      </w:r>
      <w:r>
        <w:rPr>
          <w:rFonts w:eastAsia="Times New Roman"/>
          <w:bCs/>
          <w:szCs w:val="22"/>
          <w:u w:val="single" w:color="000000"/>
          <w:lang w:bidi="ar"/>
        </w:rPr>
        <w:t xml:space="preserve">                 </w:t>
      </w:r>
      <w:r>
        <w:rPr>
          <w:rFonts w:hint="eastAsia" w:ascii="宋体" w:hAnsi="宋体" w:cs="宋体"/>
          <w:bCs/>
          <w:szCs w:val="22"/>
          <w:lang w:bidi="ar"/>
        </w:rPr>
        <w:t>（招标编号）进行投标活动。我单位同意按照中标合同供货，并对产品质量承担责任。</w:t>
      </w:r>
      <w:r>
        <w:rPr>
          <w:rFonts w:eastAsia="Times New Roman"/>
          <w:bCs/>
          <w:szCs w:val="22"/>
          <w:lang w:bidi="ar"/>
        </w:rPr>
        <w:t xml:space="preserve"> </w:t>
      </w:r>
    </w:p>
    <w:p w14:paraId="38A0C151">
      <w:pPr>
        <w:widowControl/>
        <w:spacing w:after="177" w:line="256" w:lineRule="auto"/>
        <w:jc w:val="left"/>
        <w:rPr>
          <w:bCs/>
        </w:rPr>
      </w:pPr>
      <w:r>
        <w:rPr>
          <w:rFonts w:eastAsia="Times New Roman"/>
          <w:bCs/>
          <w:szCs w:val="22"/>
          <w:lang w:bidi="ar"/>
        </w:rPr>
        <w:t xml:space="preserve"> </w:t>
      </w:r>
    </w:p>
    <w:p w14:paraId="0A251938">
      <w:pPr>
        <w:widowControl/>
        <w:spacing w:after="179" w:line="256" w:lineRule="auto"/>
        <w:jc w:val="left"/>
        <w:rPr>
          <w:bCs/>
        </w:rPr>
      </w:pPr>
      <w:r>
        <w:rPr>
          <w:rFonts w:eastAsia="Times New Roman"/>
          <w:bCs/>
          <w:szCs w:val="22"/>
          <w:lang w:bidi="ar"/>
        </w:rPr>
        <w:t xml:space="preserve"> </w:t>
      </w:r>
    </w:p>
    <w:p w14:paraId="4C45362F">
      <w:pPr>
        <w:widowControl/>
        <w:spacing w:after="5" w:line="391" w:lineRule="auto"/>
        <w:ind w:left="-5" w:right="590" w:hanging="10"/>
        <w:jc w:val="left"/>
        <w:rPr>
          <w:rFonts w:hint="eastAsia" w:ascii="宋体" w:hAnsi="宋体" w:cs="宋体"/>
          <w:bCs/>
          <w:szCs w:val="22"/>
        </w:rPr>
      </w:pPr>
      <w:r>
        <w:rPr>
          <w:rFonts w:hint="eastAsia" w:ascii="宋体" w:hAnsi="宋体" w:cs="宋体"/>
          <w:bCs/>
          <w:szCs w:val="22"/>
          <w:lang w:bidi="ar"/>
        </w:rPr>
        <w:t>投标人名称：</w:t>
      </w:r>
      <w:r>
        <w:rPr>
          <w:rFonts w:eastAsia="Times New Roman"/>
          <w:bCs/>
          <w:szCs w:val="22"/>
          <w:u w:val="single" w:color="000000"/>
          <w:lang w:bidi="ar"/>
        </w:rPr>
        <w:t xml:space="preserve">           </w:t>
      </w:r>
      <w:r>
        <w:rPr>
          <w:bCs/>
          <w:szCs w:val="22"/>
          <w:u w:val="single" w:color="000000"/>
          <w:lang w:bidi="ar"/>
        </w:rPr>
        <w:t xml:space="preserve">         </w:t>
      </w:r>
      <w:r>
        <w:rPr>
          <w:rFonts w:hint="eastAsia" w:ascii="宋体" w:hAnsi="宋体" w:cs="宋体"/>
          <w:bCs/>
          <w:szCs w:val="22"/>
          <w:lang w:bidi="ar"/>
        </w:rPr>
        <w:t>（盖单位章）</w:t>
      </w:r>
      <w:r>
        <w:rPr>
          <w:rFonts w:eastAsia="Times New Roman"/>
          <w:bCs/>
          <w:szCs w:val="22"/>
          <w:lang w:bidi="ar"/>
        </w:rPr>
        <w:t xml:space="preserve">  </w:t>
      </w:r>
      <w:r>
        <w:rPr>
          <w:rFonts w:hint="eastAsia" w:ascii="宋体" w:hAnsi="宋体" w:cs="宋体"/>
          <w:bCs/>
          <w:szCs w:val="22"/>
          <w:lang w:bidi="ar"/>
        </w:rPr>
        <w:t>制造商名称：</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bCs/>
          <w:szCs w:val="22"/>
          <w:u w:val="single" w:color="000000"/>
          <w:lang w:bidi="ar"/>
        </w:rPr>
        <w:t xml:space="preserve">   </w:t>
      </w:r>
      <w:r>
        <w:rPr>
          <w:rFonts w:hint="eastAsia" w:ascii="宋体" w:hAnsi="宋体" w:cs="宋体"/>
          <w:bCs/>
          <w:szCs w:val="22"/>
          <w:lang w:bidi="ar"/>
        </w:rPr>
        <w:t>（盖单位章）</w:t>
      </w:r>
    </w:p>
    <w:p w14:paraId="163C95CC">
      <w:pPr>
        <w:widowControl/>
        <w:spacing w:after="5" w:line="391" w:lineRule="auto"/>
        <w:ind w:left="-5" w:right="590" w:hanging="10"/>
        <w:jc w:val="left"/>
        <w:rPr>
          <w:bCs/>
          <w:szCs w:val="22"/>
        </w:rPr>
      </w:pPr>
      <w:r>
        <w:rPr>
          <w:rFonts w:hint="eastAsia" w:ascii="宋体" w:hAnsi="宋体" w:cs="宋体"/>
          <w:bCs/>
          <w:szCs w:val="22"/>
          <w:lang w:bidi="ar"/>
        </w:rPr>
        <w:t>签字人职务：</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bCs/>
          <w:szCs w:val="22"/>
          <w:lang w:bidi="ar"/>
        </w:rPr>
        <w:t xml:space="preserve"> </w:t>
      </w:r>
      <w:r>
        <w:rPr>
          <w:rFonts w:hint="eastAsia" w:ascii="宋体" w:hAnsi="宋体" w:cs="宋体"/>
          <w:bCs/>
          <w:szCs w:val="22"/>
          <w:lang w:bidi="ar"/>
        </w:rPr>
        <w:t>签字人职务：</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rFonts w:eastAsia="Times New Roman"/>
          <w:bCs/>
          <w:szCs w:val="22"/>
          <w:lang w:bidi="ar"/>
        </w:rPr>
        <w:t xml:space="preserve">  </w:t>
      </w:r>
    </w:p>
    <w:p w14:paraId="2D4B7C17">
      <w:pPr>
        <w:widowControl/>
        <w:spacing w:after="5" w:line="391" w:lineRule="auto"/>
        <w:ind w:left="-5" w:right="590" w:hanging="10"/>
        <w:jc w:val="left"/>
        <w:rPr>
          <w:bCs/>
          <w:szCs w:val="22"/>
        </w:rPr>
      </w:pPr>
      <w:r>
        <w:rPr>
          <w:rFonts w:hint="eastAsia" w:ascii="宋体" w:hAnsi="宋体" w:cs="宋体"/>
          <w:bCs/>
          <w:szCs w:val="22"/>
          <w:lang w:bidi="ar"/>
        </w:rPr>
        <w:t>签字人姓名：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rFonts w:hint="eastAsia" w:ascii="宋体" w:hAnsi="宋体" w:cs="宋体"/>
          <w:bCs/>
          <w:szCs w:val="22"/>
          <w:lang w:bidi="ar"/>
        </w:rPr>
        <w:t>签字人姓名：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u w:val="single" w:color="000000"/>
          <w:lang w:bidi="ar"/>
        </w:rPr>
        <w:t xml:space="preserve"> </w:t>
      </w:r>
      <w:r>
        <w:rPr>
          <w:rFonts w:eastAsia="Times New Roman"/>
          <w:bCs/>
          <w:szCs w:val="22"/>
          <w:lang w:bidi="ar"/>
        </w:rPr>
        <w:t xml:space="preserve"> </w:t>
      </w:r>
    </w:p>
    <w:p w14:paraId="43E4550C">
      <w:pPr>
        <w:widowControl/>
        <w:spacing w:line="256" w:lineRule="auto"/>
        <w:jc w:val="left"/>
        <w:rPr>
          <w:bCs/>
          <w:szCs w:val="22"/>
          <w:u w:val="single" w:color="000000"/>
        </w:rPr>
      </w:pPr>
      <w:r>
        <w:rPr>
          <w:rFonts w:hint="eastAsia" w:ascii="宋体" w:hAnsi="宋体" w:cs="宋体"/>
          <w:bCs/>
          <w:szCs w:val="22"/>
          <w:lang w:bidi="ar"/>
        </w:rPr>
        <w:t>签字人签名：</w:t>
      </w:r>
      <w:r>
        <w:rPr>
          <w:rFonts w:eastAsia="Times New Roman"/>
          <w:bCs/>
          <w:szCs w:val="22"/>
          <w:u w:val="single" w:color="000000"/>
          <w:lang w:bidi="ar"/>
        </w:rPr>
        <w:t xml:space="preserve">           </w:t>
      </w:r>
      <w:r>
        <w:rPr>
          <w:bCs/>
          <w:szCs w:val="22"/>
          <w:u w:val="single" w:color="000000"/>
          <w:lang w:bidi="ar"/>
        </w:rPr>
        <w:t xml:space="preserve">                    </w:t>
      </w:r>
      <w:r>
        <w:rPr>
          <w:rFonts w:eastAsia="Times New Roman"/>
          <w:bCs/>
          <w:szCs w:val="22"/>
          <w:lang w:bidi="ar"/>
        </w:rPr>
        <w:t xml:space="preserve">  </w:t>
      </w:r>
      <w:r>
        <w:rPr>
          <w:bCs/>
          <w:szCs w:val="22"/>
          <w:lang w:bidi="ar"/>
        </w:rPr>
        <w:t xml:space="preserve"> </w:t>
      </w:r>
      <w:r>
        <w:rPr>
          <w:rFonts w:hint="eastAsia" w:ascii="宋体" w:hAnsi="宋体" w:cs="宋体"/>
          <w:bCs/>
          <w:szCs w:val="22"/>
          <w:lang w:bidi="ar"/>
        </w:rPr>
        <w:t>签字人签名：</w:t>
      </w:r>
      <w:r>
        <w:rPr>
          <w:rFonts w:eastAsia="Times New Roman"/>
          <w:bCs/>
          <w:szCs w:val="22"/>
          <w:u w:val="single" w:color="000000"/>
          <w:lang w:bidi="ar"/>
        </w:rPr>
        <w:t xml:space="preserve">      </w:t>
      </w:r>
      <w:r>
        <w:rPr>
          <w:bCs/>
          <w:szCs w:val="22"/>
          <w:u w:val="single" w:color="000000"/>
          <w:lang w:bidi="ar"/>
        </w:rPr>
        <w:t xml:space="preserve">                </w:t>
      </w:r>
    </w:p>
    <w:p w14:paraId="299F8D45">
      <w:pPr>
        <w:widowControl/>
        <w:spacing w:line="256" w:lineRule="auto"/>
        <w:jc w:val="left"/>
        <w:rPr>
          <w:bCs/>
          <w:szCs w:val="22"/>
        </w:rPr>
      </w:pPr>
    </w:p>
    <w:p w14:paraId="68FB56B9">
      <w:pPr>
        <w:widowControl/>
        <w:spacing w:line="256" w:lineRule="auto"/>
        <w:jc w:val="left"/>
        <w:rPr>
          <w:rFonts w:hint="eastAsia" w:ascii="仿宋" w:hAnsi="仿宋" w:eastAsia="仿宋"/>
          <w:b/>
          <w:bCs/>
          <w:sz w:val="24"/>
        </w:rPr>
      </w:pPr>
      <w:r>
        <w:rPr>
          <w:rFonts w:hint="eastAsia"/>
          <w:bCs/>
          <w:sz w:val="22"/>
          <w:szCs w:val="22"/>
          <w:lang w:bidi="ar"/>
        </w:rPr>
        <w:t>日期：</w:t>
      </w:r>
      <w:r>
        <w:rPr>
          <w:bCs/>
          <w:sz w:val="22"/>
          <w:szCs w:val="22"/>
          <w:lang w:bidi="ar"/>
        </w:rPr>
        <w:t xml:space="preserve">                                    </w:t>
      </w:r>
      <w:r>
        <w:rPr>
          <w:rFonts w:hint="eastAsia"/>
          <w:bCs/>
          <w:sz w:val="22"/>
          <w:szCs w:val="22"/>
          <w:lang w:bidi="ar"/>
        </w:rPr>
        <w:t xml:space="preserve">日期：                           </w:t>
      </w:r>
    </w:p>
    <w:p w14:paraId="0D3ADC10">
      <w:pPr>
        <w:spacing w:line="400" w:lineRule="exact"/>
        <w:rPr>
          <w:rFonts w:hint="eastAsia" w:ascii="仿宋" w:hAnsi="仿宋" w:eastAsia="仿宋"/>
          <w:szCs w:val="21"/>
        </w:rPr>
      </w:pPr>
      <w:r>
        <w:rPr>
          <w:rFonts w:ascii="仿宋" w:hAnsi="仿宋" w:eastAsia="仿宋"/>
          <w:b/>
          <w:spacing w:val="20"/>
          <w:szCs w:val="21"/>
        </w:rPr>
        <w:br w:type="page"/>
      </w:r>
    </w:p>
    <w:p w14:paraId="26191806">
      <w:pPr>
        <w:spacing w:line="400" w:lineRule="exact"/>
        <w:rPr>
          <w:rFonts w:hint="eastAsia" w:ascii="仿宋" w:hAnsi="仿宋" w:eastAsia="仿宋"/>
          <w:b/>
          <w:bCs/>
          <w:szCs w:val="21"/>
        </w:rPr>
      </w:pPr>
    </w:p>
    <w:p w14:paraId="2BBB593A">
      <w:pPr>
        <w:numPr>
          <w:ilvl w:val="0"/>
          <w:numId w:val="18"/>
        </w:numPr>
        <w:spacing w:line="400" w:lineRule="exact"/>
        <w:ind w:left="0" w:firstLine="0"/>
        <w:outlineLvl w:val="1"/>
        <w:rPr>
          <w:rFonts w:hint="eastAsia" w:ascii="仿宋" w:hAnsi="仿宋" w:eastAsia="仿宋"/>
          <w:b/>
          <w:sz w:val="32"/>
          <w:szCs w:val="32"/>
        </w:rPr>
      </w:pPr>
      <w:bookmarkStart w:id="254" w:name="_Toc18403_WPSOffice_Level1"/>
      <w:bookmarkStart w:id="255" w:name="_Toc4387_WPSOffice_Level1"/>
      <w:bookmarkStart w:id="256" w:name="_Toc27694_WPSOffice_Level1"/>
      <w:bookmarkStart w:id="257" w:name="_Toc23655_WPSOffice_Level1"/>
      <w:bookmarkStart w:id="258" w:name="_Toc4432_WPSOffice_Level1"/>
      <w:r>
        <w:rPr>
          <w:rFonts w:hint="eastAsia" w:ascii="仿宋" w:hAnsi="仿宋" w:eastAsia="仿宋"/>
          <w:b/>
          <w:sz w:val="32"/>
          <w:szCs w:val="32"/>
        </w:rPr>
        <w:t>供应商业绩一览表</w:t>
      </w:r>
      <w:bookmarkEnd w:id="254"/>
      <w:bookmarkEnd w:id="255"/>
      <w:bookmarkEnd w:id="256"/>
      <w:bookmarkEnd w:id="257"/>
      <w:bookmarkEnd w:id="258"/>
    </w:p>
    <w:p w14:paraId="4D5ABEA4">
      <w:pPr>
        <w:spacing w:line="400" w:lineRule="exact"/>
        <w:jc w:val="center"/>
        <w:rPr>
          <w:rFonts w:hint="eastAsia" w:ascii="仿宋" w:hAnsi="仿宋" w:eastAsia="仿宋"/>
          <w:b/>
          <w:szCs w:val="21"/>
        </w:rPr>
      </w:pPr>
    </w:p>
    <w:p w14:paraId="2D5078BD">
      <w:pPr>
        <w:spacing w:before="120" w:after="120" w:line="400" w:lineRule="exact"/>
        <w:ind w:firstLine="643" w:firstLineChars="200"/>
        <w:jc w:val="center"/>
        <w:rPr>
          <w:rFonts w:hint="eastAsia" w:ascii="仿宋" w:hAnsi="仿宋" w:eastAsia="仿宋"/>
          <w:szCs w:val="21"/>
        </w:rPr>
      </w:pPr>
      <w:r>
        <w:rPr>
          <w:rFonts w:hint="eastAsia" w:ascii="仿宋" w:hAnsi="仿宋" w:eastAsia="仿宋"/>
          <w:b/>
          <w:sz w:val="32"/>
          <w:szCs w:val="32"/>
        </w:rPr>
        <w:t>（1）业绩一览表</w:t>
      </w:r>
    </w:p>
    <w:tbl>
      <w:tblPr>
        <w:tblStyle w:val="77"/>
        <w:tblW w:w="1019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986"/>
        <w:gridCol w:w="1701"/>
        <w:gridCol w:w="2900"/>
        <w:gridCol w:w="1431"/>
        <w:gridCol w:w="913"/>
      </w:tblGrid>
      <w:tr w14:paraId="0384CD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260" w:type="dxa"/>
            <w:tcBorders>
              <w:top w:val="single" w:color="auto" w:sz="12" w:space="0"/>
              <w:left w:val="single" w:color="auto" w:sz="12" w:space="0"/>
              <w:bottom w:val="single" w:color="auto" w:sz="6" w:space="0"/>
              <w:right w:val="single" w:color="auto" w:sz="6" w:space="0"/>
            </w:tcBorders>
            <w:vAlign w:val="center"/>
          </w:tcPr>
          <w:p w14:paraId="0334B85D">
            <w:pPr>
              <w:spacing w:line="400" w:lineRule="exact"/>
              <w:jc w:val="center"/>
              <w:rPr>
                <w:rFonts w:hint="eastAsia" w:ascii="仿宋" w:hAnsi="仿宋" w:eastAsia="仿宋"/>
                <w:szCs w:val="21"/>
              </w:rPr>
            </w:pPr>
            <w:r>
              <w:rPr>
                <w:rFonts w:hint="eastAsia" w:ascii="仿宋" w:hAnsi="仿宋" w:eastAsia="仿宋"/>
                <w:szCs w:val="21"/>
              </w:rPr>
              <w:t>年份</w:t>
            </w:r>
          </w:p>
        </w:tc>
        <w:tc>
          <w:tcPr>
            <w:tcW w:w="1986" w:type="dxa"/>
            <w:tcBorders>
              <w:top w:val="single" w:color="auto" w:sz="12" w:space="0"/>
              <w:left w:val="single" w:color="auto" w:sz="6" w:space="0"/>
              <w:bottom w:val="single" w:color="auto" w:sz="6" w:space="0"/>
              <w:right w:val="single" w:color="auto" w:sz="6" w:space="0"/>
            </w:tcBorders>
            <w:vAlign w:val="center"/>
          </w:tcPr>
          <w:p w14:paraId="18918920">
            <w:pPr>
              <w:spacing w:line="400" w:lineRule="exact"/>
              <w:jc w:val="center"/>
              <w:rPr>
                <w:rFonts w:hint="eastAsia" w:ascii="仿宋" w:hAnsi="仿宋" w:eastAsia="仿宋"/>
                <w:szCs w:val="21"/>
              </w:rPr>
            </w:pPr>
            <w:r>
              <w:rPr>
                <w:rFonts w:hint="eastAsia" w:ascii="仿宋" w:hAnsi="仿宋" w:eastAsia="仿宋"/>
                <w:szCs w:val="21"/>
              </w:rPr>
              <w:t>项目名称</w:t>
            </w:r>
          </w:p>
        </w:tc>
        <w:tc>
          <w:tcPr>
            <w:tcW w:w="1701" w:type="dxa"/>
            <w:tcBorders>
              <w:top w:val="single" w:color="auto" w:sz="12" w:space="0"/>
              <w:left w:val="single" w:color="auto" w:sz="6" w:space="0"/>
              <w:bottom w:val="single" w:color="auto" w:sz="6" w:space="0"/>
              <w:right w:val="single" w:color="auto" w:sz="6" w:space="0"/>
            </w:tcBorders>
            <w:vAlign w:val="center"/>
          </w:tcPr>
          <w:p w14:paraId="22465317">
            <w:pPr>
              <w:spacing w:line="400" w:lineRule="exact"/>
              <w:jc w:val="center"/>
              <w:rPr>
                <w:rFonts w:hint="eastAsia" w:ascii="仿宋" w:hAnsi="仿宋" w:eastAsia="仿宋"/>
                <w:szCs w:val="21"/>
              </w:rPr>
            </w:pPr>
            <w:r>
              <w:rPr>
                <w:rFonts w:hint="eastAsia" w:ascii="仿宋" w:hAnsi="仿宋" w:eastAsia="仿宋"/>
                <w:szCs w:val="21"/>
              </w:rPr>
              <w:t>用户单位名称</w:t>
            </w:r>
          </w:p>
        </w:tc>
        <w:tc>
          <w:tcPr>
            <w:tcW w:w="2900" w:type="dxa"/>
            <w:tcBorders>
              <w:top w:val="single" w:color="auto" w:sz="12" w:space="0"/>
              <w:left w:val="single" w:color="auto" w:sz="6" w:space="0"/>
              <w:bottom w:val="single" w:color="auto" w:sz="6" w:space="0"/>
              <w:right w:val="single" w:color="auto" w:sz="6" w:space="0"/>
            </w:tcBorders>
            <w:vAlign w:val="center"/>
          </w:tcPr>
          <w:p w14:paraId="7EEE6840">
            <w:pPr>
              <w:spacing w:line="400" w:lineRule="exact"/>
              <w:jc w:val="center"/>
              <w:rPr>
                <w:rFonts w:hint="eastAsia" w:ascii="仿宋" w:hAnsi="仿宋" w:eastAsia="仿宋"/>
                <w:szCs w:val="21"/>
              </w:rPr>
            </w:pPr>
            <w:r>
              <w:rPr>
                <w:rFonts w:hint="eastAsia" w:ascii="仿宋" w:hAnsi="仿宋" w:eastAsia="仿宋"/>
                <w:szCs w:val="21"/>
              </w:rPr>
              <w:t>用户单位联系人及电话</w:t>
            </w:r>
          </w:p>
        </w:tc>
        <w:tc>
          <w:tcPr>
            <w:tcW w:w="1431" w:type="dxa"/>
            <w:tcBorders>
              <w:top w:val="single" w:color="auto" w:sz="12" w:space="0"/>
              <w:left w:val="single" w:color="auto" w:sz="6" w:space="0"/>
              <w:bottom w:val="single" w:color="auto" w:sz="6" w:space="0"/>
              <w:right w:val="single" w:color="auto" w:sz="6" w:space="0"/>
            </w:tcBorders>
            <w:vAlign w:val="center"/>
          </w:tcPr>
          <w:p w14:paraId="1B2269B8">
            <w:pPr>
              <w:spacing w:line="400" w:lineRule="exact"/>
              <w:jc w:val="center"/>
              <w:rPr>
                <w:rFonts w:hint="eastAsia" w:ascii="仿宋" w:hAnsi="仿宋" w:eastAsia="仿宋"/>
                <w:szCs w:val="21"/>
              </w:rPr>
            </w:pPr>
            <w:r>
              <w:rPr>
                <w:rFonts w:hint="eastAsia" w:ascii="仿宋" w:hAnsi="仿宋" w:eastAsia="仿宋"/>
                <w:szCs w:val="21"/>
              </w:rPr>
              <w:t>签订时间</w:t>
            </w:r>
          </w:p>
        </w:tc>
        <w:tc>
          <w:tcPr>
            <w:tcW w:w="913" w:type="dxa"/>
            <w:tcBorders>
              <w:top w:val="single" w:color="auto" w:sz="12" w:space="0"/>
              <w:left w:val="single" w:color="auto" w:sz="6" w:space="0"/>
              <w:bottom w:val="single" w:color="auto" w:sz="6" w:space="0"/>
              <w:right w:val="single" w:color="auto" w:sz="12" w:space="0"/>
            </w:tcBorders>
            <w:vAlign w:val="center"/>
          </w:tcPr>
          <w:p w14:paraId="123E8519">
            <w:pPr>
              <w:spacing w:line="400" w:lineRule="exact"/>
              <w:jc w:val="center"/>
              <w:rPr>
                <w:rFonts w:hint="eastAsia" w:ascii="仿宋" w:hAnsi="仿宋" w:eastAsia="仿宋"/>
                <w:szCs w:val="21"/>
              </w:rPr>
            </w:pPr>
            <w:r>
              <w:rPr>
                <w:rFonts w:hint="eastAsia" w:ascii="仿宋" w:hAnsi="仿宋" w:eastAsia="仿宋"/>
                <w:szCs w:val="21"/>
              </w:rPr>
              <w:t>备注</w:t>
            </w:r>
          </w:p>
        </w:tc>
      </w:tr>
      <w:tr w14:paraId="0C303D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18DEA4A6">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305F29F4">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4DD95194">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251B6FBC">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289A5863">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443DA6AE">
            <w:pPr>
              <w:spacing w:line="400" w:lineRule="exact"/>
              <w:jc w:val="center"/>
              <w:rPr>
                <w:rFonts w:hint="eastAsia" w:ascii="仿宋" w:hAnsi="仿宋" w:eastAsia="仿宋"/>
                <w:szCs w:val="21"/>
              </w:rPr>
            </w:pPr>
          </w:p>
        </w:tc>
      </w:tr>
      <w:tr w14:paraId="27DCEF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31B22F42">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1BCBBF96">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72819157">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6FB1AB1E">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0DFE8920">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78DF4166">
            <w:pPr>
              <w:spacing w:line="400" w:lineRule="exact"/>
              <w:jc w:val="center"/>
              <w:rPr>
                <w:rFonts w:hint="eastAsia" w:ascii="仿宋" w:hAnsi="仿宋" w:eastAsia="仿宋"/>
                <w:szCs w:val="21"/>
              </w:rPr>
            </w:pPr>
          </w:p>
        </w:tc>
      </w:tr>
      <w:tr w14:paraId="6E847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61E7535F">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0276588E">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112FE86D">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75F450D9">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38CE8EF7">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674F7691">
            <w:pPr>
              <w:spacing w:line="400" w:lineRule="exact"/>
              <w:jc w:val="center"/>
              <w:rPr>
                <w:rFonts w:hint="eastAsia" w:ascii="仿宋" w:hAnsi="仿宋" w:eastAsia="仿宋"/>
                <w:szCs w:val="21"/>
              </w:rPr>
            </w:pPr>
          </w:p>
        </w:tc>
      </w:tr>
      <w:tr w14:paraId="6331C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6A77A022">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0A4715A4">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6415ED86">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38460951">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71E047E2">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443292AD">
            <w:pPr>
              <w:spacing w:line="400" w:lineRule="exact"/>
              <w:jc w:val="center"/>
              <w:rPr>
                <w:rFonts w:hint="eastAsia" w:ascii="仿宋" w:hAnsi="仿宋" w:eastAsia="仿宋"/>
                <w:szCs w:val="21"/>
              </w:rPr>
            </w:pPr>
          </w:p>
        </w:tc>
      </w:tr>
      <w:tr w14:paraId="7662B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08BE0603">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7CF946C6">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021D2826">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3399E3FE">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31CC44DE">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047ACEF8">
            <w:pPr>
              <w:spacing w:line="400" w:lineRule="exact"/>
              <w:jc w:val="center"/>
              <w:rPr>
                <w:rFonts w:hint="eastAsia" w:ascii="仿宋" w:hAnsi="仿宋" w:eastAsia="仿宋"/>
                <w:szCs w:val="21"/>
              </w:rPr>
            </w:pPr>
          </w:p>
        </w:tc>
      </w:tr>
      <w:tr w14:paraId="4915F2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12" w:space="0"/>
              <w:right w:val="single" w:color="auto" w:sz="6" w:space="0"/>
            </w:tcBorders>
            <w:vAlign w:val="center"/>
          </w:tcPr>
          <w:p w14:paraId="44FFA928">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12" w:space="0"/>
              <w:right w:val="single" w:color="auto" w:sz="6" w:space="0"/>
            </w:tcBorders>
            <w:vAlign w:val="center"/>
          </w:tcPr>
          <w:p w14:paraId="1F0946AA">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12" w:space="0"/>
              <w:right w:val="single" w:color="auto" w:sz="6" w:space="0"/>
            </w:tcBorders>
            <w:vAlign w:val="center"/>
          </w:tcPr>
          <w:p w14:paraId="41E8A726">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12" w:space="0"/>
              <w:right w:val="single" w:color="auto" w:sz="6" w:space="0"/>
            </w:tcBorders>
            <w:vAlign w:val="center"/>
          </w:tcPr>
          <w:p w14:paraId="156129E9">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12" w:space="0"/>
              <w:right w:val="single" w:color="auto" w:sz="6" w:space="0"/>
            </w:tcBorders>
            <w:vAlign w:val="center"/>
          </w:tcPr>
          <w:p w14:paraId="4B917F99">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12" w:space="0"/>
              <w:right w:val="single" w:color="auto" w:sz="12" w:space="0"/>
            </w:tcBorders>
            <w:vAlign w:val="center"/>
          </w:tcPr>
          <w:p w14:paraId="27D8F404">
            <w:pPr>
              <w:spacing w:line="400" w:lineRule="exact"/>
              <w:jc w:val="center"/>
              <w:rPr>
                <w:rFonts w:hint="eastAsia" w:ascii="仿宋" w:hAnsi="仿宋" w:eastAsia="仿宋"/>
                <w:szCs w:val="21"/>
              </w:rPr>
            </w:pPr>
          </w:p>
        </w:tc>
      </w:tr>
    </w:tbl>
    <w:p w14:paraId="69FF49AC">
      <w:pPr>
        <w:autoSpaceDE w:val="0"/>
        <w:autoSpaceDN w:val="0"/>
        <w:spacing w:line="360" w:lineRule="auto"/>
        <w:ind w:firstLine="8" w:firstLineChars="4"/>
        <w:rPr>
          <w:rFonts w:hint="eastAsia" w:ascii="仿宋" w:hAnsi="仿宋" w:eastAsia="仿宋"/>
          <w:szCs w:val="21"/>
        </w:rPr>
        <w:sectPr>
          <w:pgSz w:w="11906" w:h="16838"/>
          <w:pgMar w:top="1247" w:right="1247" w:bottom="1247" w:left="1701" w:header="851" w:footer="992" w:gutter="0"/>
          <w:cols w:space="720" w:num="1"/>
          <w:docGrid w:linePitch="286" w:charSpace="0"/>
        </w:sectPr>
      </w:pPr>
      <w:r>
        <w:rPr>
          <w:rFonts w:hint="eastAsia" w:ascii="仿宋" w:hAnsi="仿宋" w:eastAsia="仿宋"/>
          <w:b/>
          <w:szCs w:val="21"/>
        </w:rPr>
        <w:t>注：</w:t>
      </w:r>
      <w:bookmarkStart w:id="259" w:name="_Hlk22658234"/>
      <w:r>
        <w:rPr>
          <w:rFonts w:hint="eastAsia" w:ascii="仿宋" w:hAnsi="仿宋" w:eastAsia="仿宋"/>
          <w:szCs w:val="21"/>
        </w:rPr>
        <w:t>供应商提供2022年1月1日至递交截止时间完成的与本项目类似的业绩证明文件，须提供合同协议书，须体现签订时间、合同内容和双方盖章页，否则将按无效证明材料处理。</w:t>
      </w:r>
      <w:bookmarkEnd w:id="259"/>
    </w:p>
    <w:p w14:paraId="01BA49AB">
      <w:pPr>
        <w:pStyle w:val="6"/>
      </w:pPr>
      <w:bookmarkStart w:id="260" w:name="_Toc3664_WPSOffice_Level1"/>
      <w:bookmarkStart w:id="261" w:name="_Toc30899_WPSOffice_Level1"/>
      <w:bookmarkStart w:id="262" w:name="_Toc6605_WPSOffice_Level1"/>
      <w:bookmarkStart w:id="263" w:name="_Toc14555_WPSOffice_Level1"/>
      <w:bookmarkStart w:id="264" w:name="_Toc15586_WPSOffice_Level1"/>
      <w:r>
        <w:rPr>
          <w:rFonts w:hint="eastAsia"/>
        </w:rPr>
        <w:t>（2）      (项目名称)      业绩概览表</w:t>
      </w:r>
    </w:p>
    <w:tbl>
      <w:tblPr>
        <w:tblStyle w:val="807"/>
        <w:tblW w:w="5000" w:type="pct"/>
        <w:tblInd w:w="0" w:type="dxa"/>
        <w:tblLayout w:type="autofit"/>
        <w:tblCellMar>
          <w:top w:w="169" w:type="dxa"/>
          <w:left w:w="108" w:type="dxa"/>
          <w:bottom w:w="46" w:type="dxa"/>
          <w:right w:w="115" w:type="dxa"/>
        </w:tblCellMar>
      </w:tblPr>
      <w:tblGrid>
        <w:gridCol w:w="2565"/>
        <w:gridCol w:w="7070"/>
      </w:tblGrid>
      <w:tr w14:paraId="32F5D791">
        <w:tblPrEx>
          <w:tblCellMar>
            <w:top w:w="169" w:type="dxa"/>
            <w:left w:w="108" w:type="dxa"/>
            <w:bottom w:w="46" w:type="dxa"/>
            <w:right w:w="115" w:type="dxa"/>
          </w:tblCellMar>
        </w:tblPrEx>
        <w:trPr>
          <w:trHeight w:val="67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62A8D419">
            <w:pPr>
              <w:ind w:left="7"/>
              <w:jc w:val="center"/>
              <w:rPr>
                <w:bCs/>
              </w:rPr>
            </w:pPr>
            <w:r>
              <w:rPr>
                <w:rFonts w:ascii="宋体" w:hAnsi="宋体" w:cs="宋体"/>
                <w:bCs/>
              </w:rPr>
              <w:t>设备名称</w:t>
            </w:r>
          </w:p>
        </w:tc>
        <w:tc>
          <w:tcPr>
            <w:tcW w:w="3669" w:type="pct"/>
            <w:tcBorders>
              <w:top w:val="single" w:color="000000" w:sz="4" w:space="0"/>
              <w:left w:val="single" w:color="000000" w:sz="4" w:space="0"/>
              <w:bottom w:val="single" w:color="000000" w:sz="4" w:space="0"/>
              <w:right w:val="single" w:color="000000" w:sz="4" w:space="0"/>
            </w:tcBorders>
          </w:tcPr>
          <w:p w14:paraId="01DDBF05">
            <w:pPr>
              <w:rPr>
                <w:bCs/>
              </w:rPr>
            </w:pPr>
          </w:p>
        </w:tc>
      </w:tr>
      <w:tr w14:paraId="43B9CECF">
        <w:tblPrEx>
          <w:tblCellMar>
            <w:top w:w="169" w:type="dxa"/>
            <w:left w:w="108" w:type="dxa"/>
            <w:bottom w:w="46" w:type="dxa"/>
            <w:right w:w="115" w:type="dxa"/>
          </w:tblCellMar>
        </w:tblPrEx>
        <w:trPr>
          <w:trHeight w:val="617"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1C5BAAB9">
            <w:pPr>
              <w:ind w:left="7"/>
              <w:jc w:val="center"/>
              <w:rPr>
                <w:bCs/>
              </w:rPr>
            </w:pPr>
            <w:r>
              <w:rPr>
                <w:rFonts w:ascii="宋体" w:hAnsi="宋体" w:cs="宋体"/>
                <w:bCs/>
              </w:rPr>
              <w:t>规格和型号</w:t>
            </w:r>
          </w:p>
        </w:tc>
        <w:tc>
          <w:tcPr>
            <w:tcW w:w="3669" w:type="pct"/>
            <w:tcBorders>
              <w:top w:val="single" w:color="000000" w:sz="4" w:space="0"/>
              <w:left w:val="single" w:color="000000" w:sz="4" w:space="0"/>
              <w:bottom w:val="single" w:color="000000" w:sz="4" w:space="0"/>
              <w:right w:val="single" w:color="000000" w:sz="4" w:space="0"/>
            </w:tcBorders>
            <w:vAlign w:val="center"/>
          </w:tcPr>
          <w:p w14:paraId="03B14BE9">
            <w:pPr>
              <w:rPr>
                <w:bCs/>
              </w:rPr>
            </w:pPr>
          </w:p>
        </w:tc>
      </w:tr>
      <w:tr w14:paraId="1C2BEE7B">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A3FB8A2">
            <w:pPr>
              <w:ind w:left="7"/>
              <w:jc w:val="center"/>
              <w:rPr>
                <w:bCs/>
              </w:rPr>
            </w:pPr>
            <w:r>
              <w:rPr>
                <w:rFonts w:ascii="宋体" w:hAnsi="宋体" w:cs="宋体"/>
                <w:bCs/>
              </w:rPr>
              <w:t>项目名称</w:t>
            </w:r>
          </w:p>
        </w:tc>
        <w:tc>
          <w:tcPr>
            <w:tcW w:w="3669" w:type="pct"/>
            <w:tcBorders>
              <w:top w:val="single" w:color="000000" w:sz="4" w:space="0"/>
              <w:left w:val="single" w:color="000000" w:sz="4" w:space="0"/>
              <w:bottom w:val="single" w:color="000000" w:sz="4" w:space="0"/>
              <w:right w:val="single" w:color="000000" w:sz="4" w:space="0"/>
            </w:tcBorders>
            <w:vAlign w:val="center"/>
          </w:tcPr>
          <w:p w14:paraId="099B0C1A">
            <w:pPr>
              <w:rPr>
                <w:bCs/>
              </w:rPr>
            </w:pPr>
          </w:p>
        </w:tc>
      </w:tr>
      <w:tr w14:paraId="0D4272C6">
        <w:tblPrEx>
          <w:tblCellMar>
            <w:top w:w="169" w:type="dxa"/>
            <w:left w:w="108" w:type="dxa"/>
            <w:bottom w:w="46" w:type="dxa"/>
            <w:right w:w="115" w:type="dxa"/>
          </w:tblCellMar>
        </w:tblPrEx>
        <w:trPr>
          <w:trHeight w:val="620"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5C689E87">
            <w:pPr>
              <w:ind w:left="7"/>
              <w:jc w:val="center"/>
              <w:rPr>
                <w:bCs/>
              </w:rPr>
            </w:pPr>
            <w:r>
              <w:rPr>
                <w:rFonts w:ascii="宋体" w:hAnsi="宋体" w:cs="宋体"/>
                <w:bCs/>
              </w:rPr>
              <w:t>买方名称</w:t>
            </w:r>
          </w:p>
        </w:tc>
        <w:tc>
          <w:tcPr>
            <w:tcW w:w="3669" w:type="pct"/>
            <w:tcBorders>
              <w:top w:val="single" w:color="000000" w:sz="4" w:space="0"/>
              <w:left w:val="single" w:color="000000" w:sz="4" w:space="0"/>
              <w:bottom w:val="single" w:color="000000" w:sz="4" w:space="0"/>
              <w:right w:val="single" w:color="000000" w:sz="4" w:space="0"/>
            </w:tcBorders>
            <w:vAlign w:val="center"/>
          </w:tcPr>
          <w:p w14:paraId="34968393">
            <w:pPr>
              <w:rPr>
                <w:bCs/>
              </w:rPr>
            </w:pPr>
          </w:p>
        </w:tc>
      </w:tr>
      <w:tr w14:paraId="18C12603">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939DDA3">
            <w:pPr>
              <w:ind w:left="185"/>
              <w:jc w:val="center"/>
              <w:rPr>
                <w:bCs/>
              </w:rPr>
            </w:pPr>
            <w:r>
              <w:rPr>
                <w:rFonts w:ascii="宋体" w:hAnsi="宋体" w:cs="宋体"/>
                <w:bCs/>
              </w:rPr>
              <w:t>买方联系人及电话</w:t>
            </w:r>
          </w:p>
        </w:tc>
        <w:tc>
          <w:tcPr>
            <w:tcW w:w="3669" w:type="pct"/>
            <w:tcBorders>
              <w:top w:val="single" w:color="000000" w:sz="4" w:space="0"/>
              <w:left w:val="single" w:color="000000" w:sz="4" w:space="0"/>
              <w:bottom w:val="single" w:color="000000" w:sz="4" w:space="0"/>
              <w:right w:val="single" w:color="000000" w:sz="4" w:space="0"/>
            </w:tcBorders>
            <w:vAlign w:val="center"/>
          </w:tcPr>
          <w:p w14:paraId="4BF88989">
            <w:pPr>
              <w:rPr>
                <w:bCs/>
              </w:rPr>
            </w:pPr>
          </w:p>
        </w:tc>
      </w:tr>
      <w:tr w14:paraId="404E5B06">
        <w:tblPrEx>
          <w:tblCellMar>
            <w:top w:w="169" w:type="dxa"/>
            <w:left w:w="108" w:type="dxa"/>
            <w:bottom w:w="46" w:type="dxa"/>
            <w:right w:w="115" w:type="dxa"/>
          </w:tblCellMar>
        </w:tblPrEx>
        <w:trPr>
          <w:trHeight w:val="622"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4DC0161">
            <w:pPr>
              <w:ind w:left="7"/>
              <w:jc w:val="center"/>
              <w:rPr>
                <w:bCs/>
              </w:rPr>
            </w:pPr>
            <w:r>
              <w:rPr>
                <w:rFonts w:ascii="宋体" w:hAnsi="宋体" w:cs="宋体"/>
                <w:bCs/>
              </w:rPr>
              <w:t>合同价格</w:t>
            </w:r>
          </w:p>
        </w:tc>
        <w:tc>
          <w:tcPr>
            <w:tcW w:w="3669" w:type="pct"/>
            <w:tcBorders>
              <w:top w:val="single" w:color="000000" w:sz="4" w:space="0"/>
              <w:left w:val="single" w:color="000000" w:sz="4" w:space="0"/>
              <w:bottom w:val="single" w:color="000000" w:sz="4" w:space="0"/>
              <w:right w:val="single" w:color="000000" w:sz="4" w:space="0"/>
            </w:tcBorders>
            <w:vAlign w:val="center"/>
          </w:tcPr>
          <w:p w14:paraId="472DBA3C">
            <w:pPr>
              <w:rPr>
                <w:bCs/>
              </w:rPr>
            </w:pPr>
          </w:p>
        </w:tc>
      </w:tr>
      <w:tr w14:paraId="654140C3">
        <w:tblPrEx>
          <w:tblCellMar>
            <w:top w:w="169" w:type="dxa"/>
            <w:left w:w="108" w:type="dxa"/>
            <w:bottom w:w="46" w:type="dxa"/>
            <w:right w:w="115" w:type="dxa"/>
          </w:tblCellMar>
        </w:tblPrEx>
        <w:trPr>
          <w:trHeight w:val="308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1906DD1C">
            <w:pPr>
              <w:jc w:val="center"/>
              <w:rPr>
                <w:bCs/>
              </w:rPr>
            </w:pPr>
            <w:r>
              <w:rPr>
                <w:rFonts w:ascii="宋体" w:hAnsi="宋体" w:cs="宋体"/>
                <w:bCs/>
              </w:rPr>
              <w:t>项目概况及</w:t>
            </w:r>
            <w:r>
              <w:rPr>
                <w:rFonts w:hint="eastAsia" w:ascii="宋体" w:hAnsi="宋体" w:cs="宋体"/>
                <w:bCs/>
              </w:rPr>
              <w:t>供应商</w:t>
            </w:r>
            <w:r>
              <w:rPr>
                <w:rFonts w:ascii="宋体" w:hAnsi="宋体" w:cs="宋体"/>
                <w:bCs/>
              </w:rPr>
              <w:t>履约情况</w:t>
            </w:r>
          </w:p>
        </w:tc>
        <w:tc>
          <w:tcPr>
            <w:tcW w:w="3669" w:type="pct"/>
            <w:tcBorders>
              <w:top w:val="single" w:color="000000" w:sz="4" w:space="0"/>
              <w:left w:val="single" w:color="000000" w:sz="4" w:space="0"/>
              <w:bottom w:val="single" w:color="000000" w:sz="4" w:space="0"/>
              <w:right w:val="single" w:color="000000" w:sz="4" w:space="0"/>
            </w:tcBorders>
            <w:vAlign w:val="bottom"/>
          </w:tcPr>
          <w:p w14:paraId="375D2C2D">
            <w:pPr>
              <w:spacing w:after="175"/>
              <w:rPr>
                <w:bCs/>
              </w:rPr>
            </w:pPr>
          </w:p>
          <w:p w14:paraId="0C748C3F">
            <w:pPr>
              <w:spacing w:after="177"/>
              <w:rPr>
                <w:bCs/>
              </w:rPr>
            </w:pPr>
          </w:p>
          <w:p w14:paraId="6E3514D1">
            <w:pPr>
              <w:spacing w:after="175"/>
              <w:rPr>
                <w:bCs/>
              </w:rPr>
            </w:pPr>
          </w:p>
          <w:p w14:paraId="056C7E28">
            <w:pPr>
              <w:spacing w:after="175"/>
              <w:rPr>
                <w:bCs/>
              </w:rPr>
            </w:pPr>
          </w:p>
          <w:p w14:paraId="2E306B1F">
            <w:pPr>
              <w:spacing w:after="177"/>
              <w:rPr>
                <w:bCs/>
              </w:rPr>
            </w:pPr>
          </w:p>
          <w:p w14:paraId="128A4CA5">
            <w:pPr>
              <w:spacing w:after="175"/>
              <w:rPr>
                <w:bCs/>
              </w:rPr>
            </w:pPr>
          </w:p>
          <w:p w14:paraId="5EAB1B40">
            <w:pPr>
              <w:rPr>
                <w:bCs/>
              </w:rPr>
            </w:pPr>
          </w:p>
        </w:tc>
      </w:tr>
      <w:tr w14:paraId="4F2945E0">
        <w:tblPrEx>
          <w:tblCellMar>
            <w:top w:w="169" w:type="dxa"/>
            <w:left w:w="108" w:type="dxa"/>
            <w:bottom w:w="46" w:type="dxa"/>
            <w:right w:w="115" w:type="dxa"/>
          </w:tblCellMar>
        </w:tblPrEx>
        <w:trPr>
          <w:trHeight w:val="638"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135E62DE">
            <w:pPr>
              <w:ind w:left="9"/>
              <w:jc w:val="center"/>
              <w:rPr>
                <w:bCs/>
              </w:rPr>
            </w:pPr>
            <w:r>
              <w:rPr>
                <w:rFonts w:ascii="宋体" w:hAnsi="宋体" w:cs="宋体"/>
                <w:bCs/>
              </w:rPr>
              <w:t>备注</w:t>
            </w:r>
          </w:p>
        </w:tc>
        <w:tc>
          <w:tcPr>
            <w:tcW w:w="3669" w:type="pct"/>
            <w:tcBorders>
              <w:top w:val="single" w:color="000000" w:sz="4" w:space="0"/>
              <w:left w:val="single" w:color="000000" w:sz="4" w:space="0"/>
              <w:bottom w:val="single" w:color="000000" w:sz="4" w:space="0"/>
              <w:right w:val="single" w:color="000000" w:sz="4" w:space="0"/>
            </w:tcBorders>
            <w:vAlign w:val="center"/>
          </w:tcPr>
          <w:p w14:paraId="270392F3">
            <w:pPr>
              <w:rPr>
                <w:bCs/>
              </w:rPr>
            </w:pPr>
          </w:p>
        </w:tc>
      </w:tr>
    </w:tbl>
    <w:p w14:paraId="7D6A74CB">
      <w:pPr>
        <w:spacing w:line="278" w:lineRule="auto"/>
        <w:rPr>
          <w:rFonts w:hint="eastAsia" w:ascii="宋体" w:hAnsi="宋体" w:cs="宋体"/>
          <w:bCs/>
        </w:rPr>
      </w:pPr>
      <w:r>
        <w:rPr>
          <w:rFonts w:hint="eastAsia" w:ascii="宋体" w:hAnsi="宋体" w:cs="宋体"/>
          <w:bCs/>
        </w:rPr>
        <w:t>注：</w:t>
      </w:r>
    </w:p>
    <w:p w14:paraId="780F8874">
      <w:pPr>
        <w:spacing w:line="278" w:lineRule="auto"/>
        <w:ind w:firstLine="122"/>
      </w:pPr>
      <w:r>
        <w:rPr>
          <w:rFonts w:eastAsia="Times New Roman"/>
          <w:bCs/>
        </w:rPr>
        <w:t xml:space="preserve">1. </w:t>
      </w:r>
      <w:r>
        <w:rPr>
          <w:rFonts w:hint="eastAsia" w:ascii="宋体" w:hAnsi="宋体" w:cs="宋体"/>
        </w:rPr>
        <w:t>供应商应根据</w:t>
      </w:r>
      <w:r>
        <w:rPr>
          <w:rFonts w:hint="eastAsia" w:ascii="宋体" w:hAnsi="宋体" w:cs="宋体"/>
          <w:u w:val="single"/>
        </w:rPr>
        <w:t>第一章</w:t>
      </w:r>
      <w:r>
        <w:rPr>
          <w:u w:val="single"/>
        </w:rPr>
        <w:t>“</w:t>
      </w:r>
      <w:r>
        <w:rPr>
          <w:rFonts w:hint="eastAsia" w:ascii="宋体" w:hAnsi="宋体" w:cs="宋体"/>
          <w:u w:val="single"/>
        </w:rPr>
        <w:t>谈判公告</w:t>
      </w:r>
      <w:r>
        <w:rPr>
          <w:u w:val="single"/>
        </w:rPr>
        <w:t>”</w:t>
      </w:r>
      <w:r>
        <w:rPr>
          <w:rFonts w:hint="eastAsia" w:ascii="宋体" w:hAnsi="宋体" w:cs="宋体"/>
          <w:u w:val="single"/>
        </w:rPr>
        <w:t>第</w:t>
      </w:r>
      <w:r>
        <w:rPr>
          <w:rFonts w:hint="eastAsia"/>
          <w:u w:val="single"/>
        </w:rPr>
        <w:t>3</w:t>
      </w:r>
      <w:r>
        <w:rPr>
          <w:rFonts w:hint="eastAsia" w:ascii="宋体" w:hAnsi="宋体" w:cs="宋体"/>
          <w:u w:val="single"/>
        </w:rPr>
        <w:t>条供应商资格要求中的业绩要求</w:t>
      </w:r>
      <w:r>
        <w:rPr>
          <w:rFonts w:hint="eastAsia" w:ascii="宋体" w:hAnsi="宋体" w:cs="宋体"/>
        </w:rPr>
        <w:t>或第三章</w:t>
      </w:r>
      <w:r>
        <w:t>“</w:t>
      </w:r>
      <w:r>
        <w:rPr>
          <w:rFonts w:hint="eastAsia" w:ascii="宋体" w:hAnsi="宋体" w:cs="宋体"/>
        </w:rPr>
        <w:t>评审办法</w:t>
      </w:r>
      <w:r>
        <w:t>”</w:t>
      </w:r>
      <w:r>
        <w:rPr>
          <w:rFonts w:hint="eastAsia" w:ascii="宋体" w:hAnsi="宋体" w:cs="宋体"/>
        </w:rPr>
        <w:t>中相关约定，在本表后附相关证明材料。</w:t>
      </w:r>
    </w:p>
    <w:bookmarkEnd w:id="260"/>
    <w:bookmarkEnd w:id="261"/>
    <w:bookmarkEnd w:id="262"/>
    <w:bookmarkEnd w:id="263"/>
    <w:bookmarkEnd w:id="264"/>
    <w:p w14:paraId="06F2BBF6">
      <w:pPr>
        <w:adjustRightInd w:val="0"/>
        <w:spacing w:line="400" w:lineRule="exact"/>
        <w:jc w:val="left"/>
        <w:textAlignment w:val="baseline"/>
        <w:rPr>
          <w:rFonts w:hint="eastAsia" w:ascii="仿宋" w:hAnsi="仿宋" w:eastAsia="仿宋"/>
          <w:b/>
          <w:szCs w:val="21"/>
        </w:rPr>
      </w:pPr>
      <w:r>
        <w:rPr>
          <w:rFonts w:ascii="仿宋" w:hAnsi="仿宋" w:eastAsia="仿宋"/>
          <w:b/>
          <w:spacing w:val="20"/>
          <w:szCs w:val="21"/>
        </w:rPr>
        <w:br w:type="page"/>
      </w:r>
    </w:p>
    <w:p w14:paraId="29217C8C">
      <w:pPr>
        <w:numPr>
          <w:ilvl w:val="0"/>
          <w:numId w:val="18"/>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技术方案</w:t>
      </w:r>
    </w:p>
    <w:p w14:paraId="04B3D8D6">
      <w:pPr>
        <w:spacing w:line="400" w:lineRule="exact"/>
        <w:rPr>
          <w:rFonts w:hint="eastAsia" w:ascii="仿宋" w:hAnsi="仿宋" w:eastAsia="仿宋"/>
          <w:szCs w:val="21"/>
        </w:rPr>
      </w:pPr>
    </w:p>
    <w:p w14:paraId="02923248">
      <w:pPr>
        <w:spacing w:before="156" w:beforeLines="50" w:line="400" w:lineRule="exact"/>
        <w:ind w:left="-103" w:leftChars="-49" w:firstLine="1169" w:firstLineChars="557"/>
        <w:rPr>
          <w:rFonts w:hint="eastAsia" w:ascii="仿宋" w:hAnsi="仿宋" w:eastAsia="仿宋"/>
          <w:szCs w:val="21"/>
        </w:rPr>
      </w:pPr>
    </w:p>
    <w:p w14:paraId="3D9FB1E6">
      <w:pPr>
        <w:spacing w:before="156" w:beforeLines="50" w:line="400" w:lineRule="exact"/>
        <w:ind w:left="-103" w:leftChars="-49" w:firstLine="1169" w:firstLineChars="557"/>
        <w:rPr>
          <w:rFonts w:hint="eastAsia" w:ascii="仿宋" w:hAnsi="仿宋" w:eastAsia="仿宋"/>
          <w:szCs w:val="21"/>
        </w:rPr>
      </w:pPr>
    </w:p>
    <w:p w14:paraId="327891CF">
      <w:pPr>
        <w:spacing w:before="156" w:beforeLines="50" w:line="400" w:lineRule="exact"/>
        <w:ind w:left="-103" w:leftChars="-49" w:firstLine="1169" w:firstLineChars="557"/>
        <w:rPr>
          <w:rFonts w:hint="eastAsia" w:ascii="仿宋" w:hAnsi="仿宋" w:eastAsia="仿宋"/>
          <w:szCs w:val="21"/>
        </w:rPr>
      </w:pPr>
    </w:p>
    <w:p w14:paraId="567E8718">
      <w:pPr>
        <w:spacing w:before="156" w:beforeLines="50" w:line="400" w:lineRule="exact"/>
        <w:ind w:left="-103" w:leftChars="-49" w:firstLine="1169" w:firstLineChars="557"/>
        <w:rPr>
          <w:rFonts w:hint="eastAsia" w:ascii="仿宋" w:hAnsi="仿宋" w:eastAsia="仿宋"/>
          <w:szCs w:val="21"/>
        </w:rPr>
      </w:pPr>
    </w:p>
    <w:p w14:paraId="4F1175D7">
      <w:pPr>
        <w:spacing w:before="156" w:beforeLines="50" w:line="400" w:lineRule="exact"/>
        <w:ind w:left="-103" w:leftChars="-49" w:firstLine="1169" w:firstLineChars="557"/>
        <w:rPr>
          <w:rFonts w:hint="eastAsia" w:ascii="仿宋" w:hAnsi="仿宋" w:eastAsia="仿宋"/>
          <w:szCs w:val="21"/>
        </w:rPr>
      </w:pPr>
    </w:p>
    <w:p w14:paraId="6BE295F0">
      <w:pPr>
        <w:spacing w:before="156" w:beforeLines="50" w:line="400" w:lineRule="exact"/>
        <w:ind w:left="1105" w:leftChars="526" w:firstLine="15"/>
        <w:rPr>
          <w:rFonts w:hint="eastAsia" w:ascii="仿宋" w:hAnsi="仿宋" w:eastAsia="仿宋"/>
          <w:szCs w:val="21"/>
        </w:rPr>
      </w:pPr>
      <w:r>
        <w:rPr>
          <w:rFonts w:ascii="仿宋" w:hAnsi="仿宋" w:eastAsia="仿宋"/>
          <w:szCs w:val="21"/>
        </w:rPr>
        <w:br w:type="page"/>
      </w:r>
    </w:p>
    <w:p w14:paraId="6E9F1A69">
      <w:pPr>
        <w:numPr>
          <w:ilvl w:val="0"/>
          <w:numId w:val="18"/>
        </w:numPr>
        <w:spacing w:line="400" w:lineRule="exact"/>
        <w:ind w:left="0" w:firstLine="0"/>
        <w:outlineLvl w:val="1"/>
        <w:rPr>
          <w:rFonts w:hint="eastAsia" w:ascii="仿宋" w:hAnsi="仿宋" w:eastAsia="仿宋"/>
          <w:b/>
          <w:sz w:val="32"/>
          <w:szCs w:val="32"/>
        </w:rPr>
      </w:pPr>
      <w:bookmarkStart w:id="265" w:name="_Toc8300_WPSOffice_Level1"/>
      <w:bookmarkStart w:id="266" w:name="_Toc28357_WPSOffice_Level1"/>
      <w:bookmarkStart w:id="267" w:name="_Toc16161_WPSOffice_Level1"/>
      <w:bookmarkStart w:id="268" w:name="_Toc30262_WPSOffice_Level1"/>
      <w:bookmarkStart w:id="269" w:name="_Toc3832_WPSOffice_Level1"/>
      <w:r>
        <w:rPr>
          <w:rFonts w:hint="eastAsia" w:ascii="仿宋" w:hAnsi="仿宋" w:eastAsia="仿宋"/>
          <w:b/>
          <w:sz w:val="32"/>
          <w:szCs w:val="32"/>
        </w:rPr>
        <w:t>拟派服务实施人员表和资历表</w:t>
      </w:r>
      <w:bookmarkEnd w:id="265"/>
      <w:bookmarkEnd w:id="266"/>
      <w:bookmarkEnd w:id="267"/>
      <w:bookmarkEnd w:id="268"/>
      <w:bookmarkEnd w:id="269"/>
    </w:p>
    <w:p w14:paraId="68C522A8">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项目名称：</w:t>
      </w:r>
    </w:p>
    <w:p w14:paraId="6DCF7240">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项目编号：</w:t>
      </w:r>
    </w:p>
    <w:p w14:paraId="4A5EFEAE">
      <w:pPr>
        <w:pStyle w:val="329"/>
        <w:snapToGrid w:val="0"/>
        <w:spacing w:line="360" w:lineRule="auto"/>
        <w:ind w:firstLine="420"/>
        <w:jc w:val="both"/>
        <w:rPr>
          <w:rFonts w:hint="eastAsia" w:ascii="仿宋" w:hAnsi="仿宋" w:eastAsia="仿宋" w:cs="宋体"/>
          <w:b/>
          <w:sz w:val="21"/>
          <w:szCs w:val="21"/>
        </w:rPr>
      </w:pPr>
    </w:p>
    <w:tbl>
      <w:tblPr>
        <w:tblStyle w:val="7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1252"/>
        <w:gridCol w:w="907"/>
        <w:gridCol w:w="1061"/>
        <w:gridCol w:w="1059"/>
        <w:gridCol w:w="1059"/>
        <w:gridCol w:w="1059"/>
        <w:gridCol w:w="1055"/>
      </w:tblGrid>
      <w:tr w14:paraId="679C78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395D35C0">
            <w:pPr>
              <w:jc w:val="center"/>
              <w:rPr>
                <w:rFonts w:hint="eastAsia" w:ascii="仿宋" w:hAnsi="仿宋" w:eastAsia="仿宋" w:cs="Arial"/>
                <w:szCs w:val="21"/>
              </w:rPr>
            </w:pPr>
            <w:r>
              <w:rPr>
                <w:rFonts w:ascii="仿宋" w:hAnsi="仿宋" w:eastAsia="仿宋" w:cs="Arial"/>
                <w:szCs w:val="21"/>
              </w:rPr>
              <w:t>类别</w:t>
            </w:r>
          </w:p>
        </w:tc>
        <w:tc>
          <w:tcPr>
            <w:tcW w:w="650" w:type="pct"/>
            <w:vAlign w:val="center"/>
          </w:tcPr>
          <w:p w14:paraId="47E3C6BD">
            <w:pPr>
              <w:jc w:val="center"/>
              <w:rPr>
                <w:rFonts w:hint="eastAsia" w:ascii="仿宋" w:hAnsi="仿宋" w:eastAsia="仿宋" w:cs="Arial"/>
                <w:szCs w:val="21"/>
              </w:rPr>
            </w:pPr>
            <w:r>
              <w:rPr>
                <w:rFonts w:ascii="仿宋" w:hAnsi="仿宋" w:eastAsia="仿宋" w:cs="Arial"/>
                <w:szCs w:val="21"/>
              </w:rPr>
              <w:t>姓名</w:t>
            </w:r>
          </w:p>
        </w:tc>
        <w:tc>
          <w:tcPr>
            <w:tcW w:w="471" w:type="pct"/>
            <w:vAlign w:val="center"/>
          </w:tcPr>
          <w:p w14:paraId="084C1F26">
            <w:pPr>
              <w:jc w:val="center"/>
              <w:rPr>
                <w:rFonts w:hint="eastAsia" w:ascii="仿宋" w:hAnsi="仿宋" w:eastAsia="仿宋" w:cs="Arial"/>
                <w:szCs w:val="21"/>
              </w:rPr>
            </w:pPr>
            <w:r>
              <w:rPr>
                <w:rFonts w:ascii="仿宋" w:hAnsi="仿宋" w:eastAsia="仿宋" w:cs="Arial"/>
                <w:szCs w:val="21"/>
              </w:rPr>
              <w:t>性别</w:t>
            </w:r>
          </w:p>
        </w:tc>
        <w:tc>
          <w:tcPr>
            <w:tcW w:w="551" w:type="pct"/>
            <w:vAlign w:val="center"/>
          </w:tcPr>
          <w:p w14:paraId="6B53AA27">
            <w:pPr>
              <w:jc w:val="center"/>
              <w:rPr>
                <w:rFonts w:hint="eastAsia" w:ascii="仿宋" w:hAnsi="仿宋" w:eastAsia="仿宋" w:cs="Arial"/>
                <w:szCs w:val="21"/>
              </w:rPr>
            </w:pPr>
            <w:r>
              <w:rPr>
                <w:rFonts w:ascii="仿宋" w:hAnsi="仿宋" w:eastAsia="仿宋" w:cs="Arial"/>
                <w:szCs w:val="21"/>
              </w:rPr>
              <w:t>专业</w:t>
            </w:r>
          </w:p>
        </w:tc>
        <w:tc>
          <w:tcPr>
            <w:tcW w:w="550" w:type="pct"/>
            <w:vAlign w:val="center"/>
          </w:tcPr>
          <w:p w14:paraId="03B38099">
            <w:pPr>
              <w:jc w:val="center"/>
              <w:rPr>
                <w:rFonts w:hint="eastAsia" w:ascii="仿宋" w:hAnsi="仿宋" w:eastAsia="仿宋" w:cs="Arial"/>
                <w:szCs w:val="21"/>
              </w:rPr>
            </w:pPr>
            <w:r>
              <w:rPr>
                <w:rFonts w:hint="eastAsia" w:ascii="仿宋" w:hAnsi="仿宋" w:eastAsia="仿宋" w:cs="Arial"/>
                <w:szCs w:val="21"/>
              </w:rPr>
              <w:t>职务</w:t>
            </w:r>
          </w:p>
        </w:tc>
        <w:tc>
          <w:tcPr>
            <w:tcW w:w="550" w:type="pct"/>
            <w:vAlign w:val="center"/>
          </w:tcPr>
          <w:p w14:paraId="18592CC0">
            <w:pPr>
              <w:jc w:val="center"/>
              <w:rPr>
                <w:rFonts w:hint="eastAsia" w:ascii="仿宋" w:hAnsi="仿宋" w:eastAsia="仿宋" w:cs="Arial"/>
                <w:szCs w:val="21"/>
              </w:rPr>
            </w:pPr>
            <w:r>
              <w:rPr>
                <w:rFonts w:hint="eastAsia" w:ascii="仿宋" w:hAnsi="仿宋" w:eastAsia="仿宋" w:cs="Arial"/>
                <w:szCs w:val="21"/>
              </w:rPr>
              <w:t>职称</w:t>
            </w:r>
          </w:p>
        </w:tc>
        <w:tc>
          <w:tcPr>
            <w:tcW w:w="550" w:type="pct"/>
            <w:vAlign w:val="center"/>
          </w:tcPr>
          <w:p w14:paraId="301679F3">
            <w:pPr>
              <w:jc w:val="center"/>
              <w:rPr>
                <w:rFonts w:hint="eastAsia" w:ascii="仿宋" w:hAnsi="仿宋" w:eastAsia="仿宋" w:cs="Arial"/>
                <w:szCs w:val="21"/>
              </w:rPr>
            </w:pPr>
            <w:r>
              <w:rPr>
                <w:rFonts w:hint="eastAsia" w:ascii="仿宋" w:hAnsi="仿宋" w:eastAsia="仿宋" w:cs="Arial"/>
                <w:szCs w:val="21"/>
              </w:rPr>
              <w:t>主要资历</w:t>
            </w:r>
          </w:p>
        </w:tc>
        <w:tc>
          <w:tcPr>
            <w:tcW w:w="549" w:type="pct"/>
            <w:vAlign w:val="center"/>
          </w:tcPr>
          <w:p w14:paraId="69511B98">
            <w:pPr>
              <w:jc w:val="center"/>
              <w:rPr>
                <w:rFonts w:hint="eastAsia" w:ascii="仿宋" w:hAnsi="仿宋" w:eastAsia="仿宋" w:cs="Arial"/>
                <w:szCs w:val="21"/>
              </w:rPr>
            </w:pPr>
            <w:r>
              <w:rPr>
                <w:rFonts w:hint="eastAsia" w:ascii="仿宋" w:hAnsi="仿宋" w:eastAsia="仿宋" w:cs="Arial"/>
                <w:szCs w:val="21"/>
              </w:rPr>
              <w:t>经验及承担过的项目</w:t>
            </w:r>
          </w:p>
        </w:tc>
      </w:tr>
      <w:tr w14:paraId="252095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78C89281">
            <w:pPr>
              <w:jc w:val="center"/>
              <w:rPr>
                <w:rFonts w:hint="eastAsia" w:ascii="仿宋" w:hAnsi="仿宋" w:eastAsia="仿宋" w:cs="Arial"/>
                <w:szCs w:val="21"/>
              </w:rPr>
            </w:pPr>
            <w:r>
              <w:rPr>
                <w:rFonts w:ascii="仿宋" w:hAnsi="仿宋" w:eastAsia="仿宋" w:cs="Arial"/>
                <w:szCs w:val="21"/>
              </w:rPr>
              <w:t>项目负责人</w:t>
            </w:r>
          </w:p>
        </w:tc>
        <w:tc>
          <w:tcPr>
            <w:tcW w:w="650" w:type="pct"/>
            <w:vAlign w:val="center"/>
          </w:tcPr>
          <w:p w14:paraId="41A9594C">
            <w:pPr>
              <w:rPr>
                <w:rFonts w:hint="eastAsia" w:ascii="仿宋" w:hAnsi="仿宋" w:eastAsia="仿宋" w:cs="Arial"/>
                <w:szCs w:val="21"/>
              </w:rPr>
            </w:pPr>
          </w:p>
        </w:tc>
        <w:tc>
          <w:tcPr>
            <w:tcW w:w="471" w:type="pct"/>
            <w:vAlign w:val="center"/>
          </w:tcPr>
          <w:p w14:paraId="18D38AF5">
            <w:pPr>
              <w:rPr>
                <w:rFonts w:hint="eastAsia" w:ascii="仿宋" w:hAnsi="仿宋" w:eastAsia="仿宋" w:cs="Arial"/>
                <w:szCs w:val="21"/>
              </w:rPr>
            </w:pPr>
          </w:p>
        </w:tc>
        <w:tc>
          <w:tcPr>
            <w:tcW w:w="551" w:type="pct"/>
          </w:tcPr>
          <w:p w14:paraId="0686A463">
            <w:pPr>
              <w:rPr>
                <w:rFonts w:hint="eastAsia" w:ascii="仿宋" w:hAnsi="仿宋" w:eastAsia="仿宋" w:cs="Arial"/>
                <w:szCs w:val="21"/>
              </w:rPr>
            </w:pPr>
          </w:p>
        </w:tc>
        <w:tc>
          <w:tcPr>
            <w:tcW w:w="550" w:type="pct"/>
          </w:tcPr>
          <w:p w14:paraId="765D1319">
            <w:pPr>
              <w:rPr>
                <w:rFonts w:hint="eastAsia" w:ascii="仿宋" w:hAnsi="仿宋" w:eastAsia="仿宋" w:cs="Arial"/>
                <w:szCs w:val="21"/>
              </w:rPr>
            </w:pPr>
          </w:p>
        </w:tc>
        <w:tc>
          <w:tcPr>
            <w:tcW w:w="550" w:type="pct"/>
          </w:tcPr>
          <w:p w14:paraId="6BB29B91">
            <w:pPr>
              <w:rPr>
                <w:rFonts w:hint="eastAsia" w:ascii="仿宋" w:hAnsi="仿宋" w:eastAsia="仿宋" w:cs="Arial"/>
                <w:szCs w:val="21"/>
              </w:rPr>
            </w:pPr>
          </w:p>
        </w:tc>
        <w:tc>
          <w:tcPr>
            <w:tcW w:w="550" w:type="pct"/>
          </w:tcPr>
          <w:p w14:paraId="3E0702AF">
            <w:pPr>
              <w:rPr>
                <w:rFonts w:hint="eastAsia" w:ascii="仿宋" w:hAnsi="仿宋" w:eastAsia="仿宋" w:cs="Arial"/>
                <w:szCs w:val="21"/>
              </w:rPr>
            </w:pPr>
          </w:p>
        </w:tc>
        <w:tc>
          <w:tcPr>
            <w:tcW w:w="549" w:type="pct"/>
            <w:vAlign w:val="center"/>
          </w:tcPr>
          <w:p w14:paraId="2DFEDAE7">
            <w:pPr>
              <w:rPr>
                <w:rFonts w:hint="eastAsia" w:ascii="仿宋" w:hAnsi="仿宋" w:eastAsia="仿宋" w:cs="Arial"/>
                <w:szCs w:val="21"/>
              </w:rPr>
            </w:pPr>
          </w:p>
        </w:tc>
      </w:tr>
      <w:tr w14:paraId="3A8771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restart"/>
            <w:vAlign w:val="center"/>
          </w:tcPr>
          <w:p w14:paraId="6E238B6B">
            <w:pPr>
              <w:jc w:val="center"/>
              <w:rPr>
                <w:rFonts w:hint="eastAsia" w:ascii="仿宋" w:hAnsi="仿宋" w:eastAsia="仿宋" w:cs="Arial"/>
                <w:szCs w:val="21"/>
              </w:rPr>
            </w:pPr>
            <w:r>
              <w:rPr>
                <w:rFonts w:ascii="仿宋" w:hAnsi="仿宋" w:eastAsia="仿宋" w:cs="Arial"/>
                <w:szCs w:val="21"/>
              </w:rPr>
              <w:t>其他人员</w:t>
            </w:r>
          </w:p>
        </w:tc>
        <w:tc>
          <w:tcPr>
            <w:tcW w:w="650" w:type="pct"/>
            <w:vAlign w:val="center"/>
          </w:tcPr>
          <w:p w14:paraId="64A8732B">
            <w:pPr>
              <w:rPr>
                <w:rFonts w:hint="eastAsia" w:ascii="仿宋" w:hAnsi="仿宋" w:eastAsia="仿宋" w:cs="Arial"/>
                <w:szCs w:val="21"/>
              </w:rPr>
            </w:pPr>
          </w:p>
        </w:tc>
        <w:tc>
          <w:tcPr>
            <w:tcW w:w="471" w:type="pct"/>
            <w:vAlign w:val="center"/>
          </w:tcPr>
          <w:p w14:paraId="2D5716A8">
            <w:pPr>
              <w:rPr>
                <w:rFonts w:hint="eastAsia" w:ascii="仿宋" w:hAnsi="仿宋" w:eastAsia="仿宋" w:cs="Arial"/>
                <w:szCs w:val="21"/>
              </w:rPr>
            </w:pPr>
          </w:p>
        </w:tc>
        <w:tc>
          <w:tcPr>
            <w:tcW w:w="551" w:type="pct"/>
          </w:tcPr>
          <w:p w14:paraId="010D034D">
            <w:pPr>
              <w:rPr>
                <w:rFonts w:hint="eastAsia" w:ascii="仿宋" w:hAnsi="仿宋" w:eastAsia="仿宋" w:cs="Arial"/>
                <w:szCs w:val="21"/>
              </w:rPr>
            </w:pPr>
          </w:p>
        </w:tc>
        <w:tc>
          <w:tcPr>
            <w:tcW w:w="550" w:type="pct"/>
          </w:tcPr>
          <w:p w14:paraId="6B445366">
            <w:pPr>
              <w:rPr>
                <w:rFonts w:hint="eastAsia" w:ascii="仿宋" w:hAnsi="仿宋" w:eastAsia="仿宋" w:cs="Arial"/>
                <w:szCs w:val="21"/>
              </w:rPr>
            </w:pPr>
          </w:p>
        </w:tc>
        <w:tc>
          <w:tcPr>
            <w:tcW w:w="550" w:type="pct"/>
          </w:tcPr>
          <w:p w14:paraId="37405343">
            <w:pPr>
              <w:rPr>
                <w:rFonts w:hint="eastAsia" w:ascii="仿宋" w:hAnsi="仿宋" w:eastAsia="仿宋" w:cs="Arial"/>
                <w:szCs w:val="21"/>
              </w:rPr>
            </w:pPr>
          </w:p>
        </w:tc>
        <w:tc>
          <w:tcPr>
            <w:tcW w:w="550" w:type="pct"/>
          </w:tcPr>
          <w:p w14:paraId="39C7033D">
            <w:pPr>
              <w:rPr>
                <w:rFonts w:hint="eastAsia" w:ascii="仿宋" w:hAnsi="仿宋" w:eastAsia="仿宋" w:cs="Arial"/>
                <w:szCs w:val="21"/>
              </w:rPr>
            </w:pPr>
          </w:p>
        </w:tc>
        <w:tc>
          <w:tcPr>
            <w:tcW w:w="549" w:type="pct"/>
            <w:vAlign w:val="center"/>
          </w:tcPr>
          <w:p w14:paraId="22D40318">
            <w:pPr>
              <w:rPr>
                <w:rFonts w:hint="eastAsia" w:ascii="仿宋" w:hAnsi="仿宋" w:eastAsia="仿宋" w:cs="Arial"/>
                <w:szCs w:val="21"/>
              </w:rPr>
            </w:pPr>
          </w:p>
        </w:tc>
      </w:tr>
      <w:tr w14:paraId="1819D2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791D2E01">
            <w:pPr>
              <w:jc w:val="center"/>
              <w:rPr>
                <w:rFonts w:hint="eastAsia" w:ascii="仿宋" w:hAnsi="仿宋" w:eastAsia="仿宋" w:cs="Arial"/>
                <w:szCs w:val="21"/>
              </w:rPr>
            </w:pPr>
          </w:p>
        </w:tc>
        <w:tc>
          <w:tcPr>
            <w:tcW w:w="650" w:type="pct"/>
            <w:vAlign w:val="center"/>
          </w:tcPr>
          <w:p w14:paraId="6F7AC423">
            <w:pPr>
              <w:rPr>
                <w:rFonts w:hint="eastAsia" w:ascii="仿宋" w:hAnsi="仿宋" w:eastAsia="仿宋" w:cs="Arial"/>
                <w:szCs w:val="21"/>
              </w:rPr>
            </w:pPr>
          </w:p>
        </w:tc>
        <w:tc>
          <w:tcPr>
            <w:tcW w:w="471" w:type="pct"/>
            <w:vAlign w:val="center"/>
          </w:tcPr>
          <w:p w14:paraId="53C36295">
            <w:pPr>
              <w:rPr>
                <w:rFonts w:hint="eastAsia" w:ascii="仿宋" w:hAnsi="仿宋" w:eastAsia="仿宋" w:cs="Arial"/>
                <w:szCs w:val="21"/>
              </w:rPr>
            </w:pPr>
          </w:p>
        </w:tc>
        <w:tc>
          <w:tcPr>
            <w:tcW w:w="551" w:type="pct"/>
          </w:tcPr>
          <w:p w14:paraId="09A9CF51">
            <w:pPr>
              <w:rPr>
                <w:rFonts w:hint="eastAsia" w:ascii="仿宋" w:hAnsi="仿宋" w:eastAsia="仿宋" w:cs="Arial"/>
                <w:szCs w:val="21"/>
              </w:rPr>
            </w:pPr>
          </w:p>
        </w:tc>
        <w:tc>
          <w:tcPr>
            <w:tcW w:w="550" w:type="pct"/>
          </w:tcPr>
          <w:p w14:paraId="5282FA17">
            <w:pPr>
              <w:rPr>
                <w:rFonts w:hint="eastAsia" w:ascii="仿宋" w:hAnsi="仿宋" w:eastAsia="仿宋" w:cs="Arial"/>
                <w:szCs w:val="21"/>
              </w:rPr>
            </w:pPr>
          </w:p>
        </w:tc>
        <w:tc>
          <w:tcPr>
            <w:tcW w:w="550" w:type="pct"/>
          </w:tcPr>
          <w:p w14:paraId="05C12FE2">
            <w:pPr>
              <w:rPr>
                <w:rFonts w:hint="eastAsia" w:ascii="仿宋" w:hAnsi="仿宋" w:eastAsia="仿宋" w:cs="Arial"/>
                <w:szCs w:val="21"/>
              </w:rPr>
            </w:pPr>
          </w:p>
        </w:tc>
        <w:tc>
          <w:tcPr>
            <w:tcW w:w="550" w:type="pct"/>
          </w:tcPr>
          <w:p w14:paraId="5F569750">
            <w:pPr>
              <w:rPr>
                <w:rFonts w:hint="eastAsia" w:ascii="仿宋" w:hAnsi="仿宋" w:eastAsia="仿宋" w:cs="Arial"/>
                <w:szCs w:val="21"/>
              </w:rPr>
            </w:pPr>
          </w:p>
        </w:tc>
        <w:tc>
          <w:tcPr>
            <w:tcW w:w="549" w:type="pct"/>
            <w:vAlign w:val="center"/>
          </w:tcPr>
          <w:p w14:paraId="17F7CA55">
            <w:pPr>
              <w:rPr>
                <w:rFonts w:hint="eastAsia" w:ascii="仿宋" w:hAnsi="仿宋" w:eastAsia="仿宋" w:cs="Arial"/>
                <w:szCs w:val="21"/>
              </w:rPr>
            </w:pPr>
          </w:p>
        </w:tc>
      </w:tr>
      <w:tr w14:paraId="46C2E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31AA9E9A">
            <w:pPr>
              <w:jc w:val="center"/>
              <w:rPr>
                <w:rFonts w:hint="eastAsia" w:ascii="仿宋" w:hAnsi="仿宋" w:eastAsia="仿宋" w:cs="Arial"/>
                <w:szCs w:val="21"/>
              </w:rPr>
            </w:pPr>
          </w:p>
        </w:tc>
        <w:tc>
          <w:tcPr>
            <w:tcW w:w="650" w:type="pct"/>
            <w:vAlign w:val="center"/>
          </w:tcPr>
          <w:p w14:paraId="79934F36">
            <w:pPr>
              <w:rPr>
                <w:rFonts w:hint="eastAsia" w:ascii="仿宋" w:hAnsi="仿宋" w:eastAsia="仿宋" w:cs="Arial"/>
                <w:szCs w:val="21"/>
              </w:rPr>
            </w:pPr>
          </w:p>
        </w:tc>
        <w:tc>
          <w:tcPr>
            <w:tcW w:w="471" w:type="pct"/>
            <w:vAlign w:val="center"/>
          </w:tcPr>
          <w:p w14:paraId="2352BF95">
            <w:pPr>
              <w:rPr>
                <w:rFonts w:hint="eastAsia" w:ascii="仿宋" w:hAnsi="仿宋" w:eastAsia="仿宋" w:cs="Arial"/>
                <w:szCs w:val="21"/>
              </w:rPr>
            </w:pPr>
          </w:p>
        </w:tc>
        <w:tc>
          <w:tcPr>
            <w:tcW w:w="551" w:type="pct"/>
          </w:tcPr>
          <w:p w14:paraId="388C7F6F">
            <w:pPr>
              <w:rPr>
                <w:rFonts w:hint="eastAsia" w:ascii="仿宋" w:hAnsi="仿宋" w:eastAsia="仿宋" w:cs="Arial"/>
                <w:szCs w:val="21"/>
              </w:rPr>
            </w:pPr>
          </w:p>
        </w:tc>
        <w:tc>
          <w:tcPr>
            <w:tcW w:w="550" w:type="pct"/>
          </w:tcPr>
          <w:p w14:paraId="0101AA08">
            <w:pPr>
              <w:rPr>
                <w:rFonts w:hint="eastAsia" w:ascii="仿宋" w:hAnsi="仿宋" w:eastAsia="仿宋" w:cs="Arial"/>
                <w:szCs w:val="21"/>
              </w:rPr>
            </w:pPr>
          </w:p>
        </w:tc>
        <w:tc>
          <w:tcPr>
            <w:tcW w:w="550" w:type="pct"/>
          </w:tcPr>
          <w:p w14:paraId="37E4AD2E">
            <w:pPr>
              <w:rPr>
                <w:rFonts w:hint="eastAsia" w:ascii="仿宋" w:hAnsi="仿宋" w:eastAsia="仿宋" w:cs="Arial"/>
                <w:szCs w:val="21"/>
              </w:rPr>
            </w:pPr>
          </w:p>
        </w:tc>
        <w:tc>
          <w:tcPr>
            <w:tcW w:w="550" w:type="pct"/>
          </w:tcPr>
          <w:p w14:paraId="5AD480FF">
            <w:pPr>
              <w:rPr>
                <w:rFonts w:hint="eastAsia" w:ascii="仿宋" w:hAnsi="仿宋" w:eastAsia="仿宋" w:cs="Arial"/>
                <w:szCs w:val="21"/>
              </w:rPr>
            </w:pPr>
          </w:p>
        </w:tc>
        <w:tc>
          <w:tcPr>
            <w:tcW w:w="549" w:type="pct"/>
            <w:vAlign w:val="center"/>
          </w:tcPr>
          <w:p w14:paraId="2565A04A">
            <w:pPr>
              <w:rPr>
                <w:rFonts w:hint="eastAsia" w:ascii="仿宋" w:hAnsi="仿宋" w:eastAsia="仿宋" w:cs="Arial"/>
                <w:szCs w:val="21"/>
              </w:rPr>
            </w:pPr>
          </w:p>
        </w:tc>
      </w:tr>
      <w:tr w14:paraId="0096DD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3F4C5598">
            <w:pPr>
              <w:jc w:val="center"/>
              <w:rPr>
                <w:rFonts w:hint="eastAsia" w:ascii="仿宋" w:hAnsi="仿宋" w:eastAsia="仿宋" w:cs="Arial"/>
                <w:szCs w:val="21"/>
              </w:rPr>
            </w:pPr>
          </w:p>
        </w:tc>
        <w:tc>
          <w:tcPr>
            <w:tcW w:w="650" w:type="pct"/>
            <w:vAlign w:val="center"/>
          </w:tcPr>
          <w:p w14:paraId="6E7C78C4">
            <w:pPr>
              <w:rPr>
                <w:rFonts w:hint="eastAsia" w:ascii="仿宋" w:hAnsi="仿宋" w:eastAsia="仿宋" w:cs="Arial"/>
                <w:szCs w:val="21"/>
              </w:rPr>
            </w:pPr>
          </w:p>
        </w:tc>
        <w:tc>
          <w:tcPr>
            <w:tcW w:w="471" w:type="pct"/>
            <w:vAlign w:val="center"/>
          </w:tcPr>
          <w:p w14:paraId="3831DB29">
            <w:pPr>
              <w:rPr>
                <w:rFonts w:hint="eastAsia" w:ascii="仿宋" w:hAnsi="仿宋" w:eastAsia="仿宋" w:cs="Arial"/>
                <w:szCs w:val="21"/>
              </w:rPr>
            </w:pPr>
          </w:p>
        </w:tc>
        <w:tc>
          <w:tcPr>
            <w:tcW w:w="551" w:type="pct"/>
          </w:tcPr>
          <w:p w14:paraId="6BB1735B">
            <w:pPr>
              <w:rPr>
                <w:rFonts w:hint="eastAsia" w:ascii="仿宋" w:hAnsi="仿宋" w:eastAsia="仿宋" w:cs="Arial"/>
                <w:szCs w:val="21"/>
              </w:rPr>
            </w:pPr>
          </w:p>
        </w:tc>
        <w:tc>
          <w:tcPr>
            <w:tcW w:w="550" w:type="pct"/>
          </w:tcPr>
          <w:p w14:paraId="11A3647F">
            <w:pPr>
              <w:rPr>
                <w:rFonts w:hint="eastAsia" w:ascii="仿宋" w:hAnsi="仿宋" w:eastAsia="仿宋" w:cs="Arial"/>
                <w:szCs w:val="21"/>
              </w:rPr>
            </w:pPr>
          </w:p>
        </w:tc>
        <w:tc>
          <w:tcPr>
            <w:tcW w:w="550" w:type="pct"/>
          </w:tcPr>
          <w:p w14:paraId="4453081F">
            <w:pPr>
              <w:rPr>
                <w:rFonts w:hint="eastAsia" w:ascii="仿宋" w:hAnsi="仿宋" w:eastAsia="仿宋" w:cs="Arial"/>
                <w:szCs w:val="21"/>
              </w:rPr>
            </w:pPr>
          </w:p>
        </w:tc>
        <w:tc>
          <w:tcPr>
            <w:tcW w:w="550" w:type="pct"/>
          </w:tcPr>
          <w:p w14:paraId="406B58A4">
            <w:pPr>
              <w:rPr>
                <w:rFonts w:hint="eastAsia" w:ascii="仿宋" w:hAnsi="仿宋" w:eastAsia="仿宋" w:cs="Arial"/>
                <w:szCs w:val="21"/>
              </w:rPr>
            </w:pPr>
          </w:p>
        </w:tc>
        <w:tc>
          <w:tcPr>
            <w:tcW w:w="549" w:type="pct"/>
            <w:vAlign w:val="center"/>
          </w:tcPr>
          <w:p w14:paraId="71345B13">
            <w:pPr>
              <w:rPr>
                <w:rFonts w:hint="eastAsia" w:ascii="仿宋" w:hAnsi="仿宋" w:eastAsia="仿宋" w:cs="Arial"/>
                <w:szCs w:val="21"/>
              </w:rPr>
            </w:pPr>
          </w:p>
        </w:tc>
      </w:tr>
      <w:tr w14:paraId="30472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30" w:type="pct"/>
            <w:vMerge w:val="continue"/>
            <w:vAlign w:val="center"/>
          </w:tcPr>
          <w:p w14:paraId="36B817FA">
            <w:pPr>
              <w:jc w:val="center"/>
              <w:rPr>
                <w:rFonts w:hint="eastAsia" w:ascii="仿宋" w:hAnsi="仿宋" w:eastAsia="仿宋" w:cs="Arial"/>
                <w:szCs w:val="21"/>
              </w:rPr>
            </w:pPr>
          </w:p>
        </w:tc>
        <w:tc>
          <w:tcPr>
            <w:tcW w:w="650" w:type="pct"/>
            <w:vAlign w:val="center"/>
          </w:tcPr>
          <w:p w14:paraId="4F7C92B5">
            <w:pPr>
              <w:rPr>
                <w:rFonts w:hint="eastAsia" w:ascii="仿宋" w:hAnsi="仿宋" w:eastAsia="仿宋" w:cs="Arial"/>
                <w:szCs w:val="21"/>
              </w:rPr>
            </w:pPr>
          </w:p>
        </w:tc>
        <w:tc>
          <w:tcPr>
            <w:tcW w:w="471" w:type="pct"/>
            <w:vAlign w:val="center"/>
          </w:tcPr>
          <w:p w14:paraId="79151A98">
            <w:pPr>
              <w:rPr>
                <w:rFonts w:hint="eastAsia" w:ascii="仿宋" w:hAnsi="仿宋" w:eastAsia="仿宋" w:cs="Arial"/>
                <w:szCs w:val="21"/>
              </w:rPr>
            </w:pPr>
          </w:p>
        </w:tc>
        <w:tc>
          <w:tcPr>
            <w:tcW w:w="551" w:type="pct"/>
          </w:tcPr>
          <w:p w14:paraId="39AA2830">
            <w:pPr>
              <w:rPr>
                <w:rFonts w:hint="eastAsia" w:ascii="仿宋" w:hAnsi="仿宋" w:eastAsia="仿宋" w:cs="Arial"/>
                <w:szCs w:val="21"/>
              </w:rPr>
            </w:pPr>
          </w:p>
        </w:tc>
        <w:tc>
          <w:tcPr>
            <w:tcW w:w="550" w:type="pct"/>
          </w:tcPr>
          <w:p w14:paraId="4FD493BA">
            <w:pPr>
              <w:rPr>
                <w:rFonts w:hint="eastAsia" w:ascii="仿宋" w:hAnsi="仿宋" w:eastAsia="仿宋" w:cs="Arial"/>
                <w:szCs w:val="21"/>
              </w:rPr>
            </w:pPr>
          </w:p>
        </w:tc>
        <w:tc>
          <w:tcPr>
            <w:tcW w:w="550" w:type="pct"/>
          </w:tcPr>
          <w:p w14:paraId="29341BB1">
            <w:pPr>
              <w:rPr>
                <w:rFonts w:hint="eastAsia" w:ascii="仿宋" w:hAnsi="仿宋" w:eastAsia="仿宋" w:cs="Arial"/>
                <w:szCs w:val="21"/>
              </w:rPr>
            </w:pPr>
          </w:p>
        </w:tc>
        <w:tc>
          <w:tcPr>
            <w:tcW w:w="550" w:type="pct"/>
          </w:tcPr>
          <w:p w14:paraId="4F1715F7">
            <w:pPr>
              <w:rPr>
                <w:rFonts w:hint="eastAsia" w:ascii="仿宋" w:hAnsi="仿宋" w:eastAsia="仿宋" w:cs="Arial"/>
                <w:szCs w:val="21"/>
              </w:rPr>
            </w:pPr>
          </w:p>
        </w:tc>
        <w:tc>
          <w:tcPr>
            <w:tcW w:w="549" w:type="pct"/>
            <w:vAlign w:val="center"/>
          </w:tcPr>
          <w:p w14:paraId="43B27534">
            <w:pPr>
              <w:rPr>
                <w:rFonts w:hint="eastAsia" w:ascii="仿宋" w:hAnsi="仿宋" w:eastAsia="仿宋" w:cs="Arial"/>
                <w:szCs w:val="21"/>
              </w:rPr>
            </w:pPr>
          </w:p>
        </w:tc>
      </w:tr>
      <w:tr w14:paraId="6F9B60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34F8032D">
            <w:pPr>
              <w:jc w:val="center"/>
              <w:rPr>
                <w:rFonts w:hint="eastAsia" w:ascii="仿宋" w:hAnsi="仿宋" w:eastAsia="仿宋" w:cs="Arial"/>
                <w:szCs w:val="21"/>
              </w:rPr>
            </w:pPr>
          </w:p>
        </w:tc>
        <w:tc>
          <w:tcPr>
            <w:tcW w:w="650" w:type="pct"/>
            <w:vAlign w:val="center"/>
          </w:tcPr>
          <w:p w14:paraId="299E9B1C">
            <w:pPr>
              <w:rPr>
                <w:rFonts w:hint="eastAsia" w:ascii="仿宋" w:hAnsi="仿宋" w:eastAsia="仿宋" w:cs="Arial"/>
                <w:szCs w:val="21"/>
              </w:rPr>
            </w:pPr>
          </w:p>
        </w:tc>
        <w:tc>
          <w:tcPr>
            <w:tcW w:w="471" w:type="pct"/>
            <w:vAlign w:val="center"/>
          </w:tcPr>
          <w:p w14:paraId="44B138C5">
            <w:pPr>
              <w:rPr>
                <w:rFonts w:hint="eastAsia" w:ascii="仿宋" w:hAnsi="仿宋" w:eastAsia="仿宋" w:cs="Arial"/>
                <w:szCs w:val="21"/>
              </w:rPr>
            </w:pPr>
          </w:p>
        </w:tc>
        <w:tc>
          <w:tcPr>
            <w:tcW w:w="551" w:type="pct"/>
          </w:tcPr>
          <w:p w14:paraId="5DDBAEDD">
            <w:pPr>
              <w:rPr>
                <w:rFonts w:hint="eastAsia" w:ascii="仿宋" w:hAnsi="仿宋" w:eastAsia="仿宋" w:cs="Arial"/>
                <w:szCs w:val="21"/>
              </w:rPr>
            </w:pPr>
          </w:p>
        </w:tc>
        <w:tc>
          <w:tcPr>
            <w:tcW w:w="550" w:type="pct"/>
          </w:tcPr>
          <w:p w14:paraId="4FD03132">
            <w:pPr>
              <w:rPr>
                <w:rFonts w:hint="eastAsia" w:ascii="仿宋" w:hAnsi="仿宋" w:eastAsia="仿宋" w:cs="Arial"/>
                <w:szCs w:val="21"/>
              </w:rPr>
            </w:pPr>
          </w:p>
        </w:tc>
        <w:tc>
          <w:tcPr>
            <w:tcW w:w="550" w:type="pct"/>
          </w:tcPr>
          <w:p w14:paraId="00FC2E00">
            <w:pPr>
              <w:rPr>
                <w:rFonts w:hint="eastAsia" w:ascii="仿宋" w:hAnsi="仿宋" w:eastAsia="仿宋" w:cs="Arial"/>
                <w:szCs w:val="21"/>
              </w:rPr>
            </w:pPr>
          </w:p>
        </w:tc>
        <w:tc>
          <w:tcPr>
            <w:tcW w:w="550" w:type="pct"/>
          </w:tcPr>
          <w:p w14:paraId="657D5984">
            <w:pPr>
              <w:rPr>
                <w:rFonts w:hint="eastAsia" w:ascii="仿宋" w:hAnsi="仿宋" w:eastAsia="仿宋" w:cs="Arial"/>
                <w:szCs w:val="21"/>
              </w:rPr>
            </w:pPr>
          </w:p>
        </w:tc>
        <w:tc>
          <w:tcPr>
            <w:tcW w:w="549" w:type="pct"/>
            <w:vAlign w:val="center"/>
          </w:tcPr>
          <w:p w14:paraId="14DFFA8B">
            <w:pPr>
              <w:rPr>
                <w:rFonts w:hint="eastAsia" w:ascii="仿宋" w:hAnsi="仿宋" w:eastAsia="仿宋" w:cs="Arial"/>
                <w:szCs w:val="21"/>
              </w:rPr>
            </w:pPr>
          </w:p>
        </w:tc>
      </w:tr>
      <w:tr w14:paraId="2DF536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36CEAC02">
            <w:pPr>
              <w:jc w:val="center"/>
              <w:rPr>
                <w:rFonts w:hint="eastAsia" w:ascii="仿宋" w:hAnsi="仿宋" w:eastAsia="仿宋" w:cs="Arial"/>
                <w:szCs w:val="21"/>
              </w:rPr>
            </w:pPr>
          </w:p>
        </w:tc>
        <w:tc>
          <w:tcPr>
            <w:tcW w:w="650" w:type="pct"/>
            <w:vAlign w:val="center"/>
          </w:tcPr>
          <w:p w14:paraId="31A998FA">
            <w:pPr>
              <w:rPr>
                <w:rFonts w:hint="eastAsia" w:ascii="仿宋" w:hAnsi="仿宋" w:eastAsia="仿宋" w:cs="Arial"/>
                <w:szCs w:val="21"/>
              </w:rPr>
            </w:pPr>
          </w:p>
        </w:tc>
        <w:tc>
          <w:tcPr>
            <w:tcW w:w="471" w:type="pct"/>
            <w:vAlign w:val="center"/>
          </w:tcPr>
          <w:p w14:paraId="525E76E7">
            <w:pPr>
              <w:rPr>
                <w:rFonts w:hint="eastAsia" w:ascii="仿宋" w:hAnsi="仿宋" w:eastAsia="仿宋" w:cs="Arial"/>
                <w:szCs w:val="21"/>
              </w:rPr>
            </w:pPr>
          </w:p>
        </w:tc>
        <w:tc>
          <w:tcPr>
            <w:tcW w:w="551" w:type="pct"/>
          </w:tcPr>
          <w:p w14:paraId="0D044BB8">
            <w:pPr>
              <w:rPr>
                <w:rFonts w:hint="eastAsia" w:ascii="仿宋" w:hAnsi="仿宋" w:eastAsia="仿宋" w:cs="Arial"/>
                <w:szCs w:val="21"/>
              </w:rPr>
            </w:pPr>
          </w:p>
        </w:tc>
        <w:tc>
          <w:tcPr>
            <w:tcW w:w="550" w:type="pct"/>
          </w:tcPr>
          <w:p w14:paraId="78D9967A">
            <w:pPr>
              <w:rPr>
                <w:rFonts w:hint="eastAsia" w:ascii="仿宋" w:hAnsi="仿宋" w:eastAsia="仿宋" w:cs="Arial"/>
                <w:szCs w:val="21"/>
              </w:rPr>
            </w:pPr>
          </w:p>
        </w:tc>
        <w:tc>
          <w:tcPr>
            <w:tcW w:w="550" w:type="pct"/>
          </w:tcPr>
          <w:p w14:paraId="4E6EAED8">
            <w:pPr>
              <w:rPr>
                <w:rFonts w:hint="eastAsia" w:ascii="仿宋" w:hAnsi="仿宋" w:eastAsia="仿宋" w:cs="Arial"/>
                <w:szCs w:val="21"/>
              </w:rPr>
            </w:pPr>
          </w:p>
        </w:tc>
        <w:tc>
          <w:tcPr>
            <w:tcW w:w="550" w:type="pct"/>
          </w:tcPr>
          <w:p w14:paraId="07367D4C">
            <w:pPr>
              <w:rPr>
                <w:rFonts w:hint="eastAsia" w:ascii="仿宋" w:hAnsi="仿宋" w:eastAsia="仿宋" w:cs="Arial"/>
                <w:szCs w:val="21"/>
              </w:rPr>
            </w:pPr>
          </w:p>
        </w:tc>
        <w:tc>
          <w:tcPr>
            <w:tcW w:w="549" w:type="pct"/>
            <w:vAlign w:val="center"/>
          </w:tcPr>
          <w:p w14:paraId="50718481">
            <w:pPr>
              <w:rPr>
                <w:rFonts w:hint="eastAsia" w:ascii="仿宋" w:hAnsi="仿宋" w:eastAsia="仿宋" w:cs="Arial"/>
                <w:szCs w:val="21"/>
              </w:rPr>
            </w:pPr>
          </w:p>
        </w:tc>
      </w:tr>
      <w:tr w14:paraId="7877BF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3326C3B3">
            <w:pPr>
              <w:jc w:val="center"/>
              <w:rPr>
                <w:rFonts w:hint="eastAsia" w:ascii="仿宋" w:hAnsi="仿宋" w:eastAsia="仿宋" w:cs="Arial"/>
                <w:szCs w:val="21"/>
              </w:rPr>
            </w:pPr>
          </w:p>
        </w:tc>
        <w:tc>
          <w:tcPr>
            <w:tcW w:w="650" w:type="pct"/>
            <w:vAlign w:val="center"/>
          </w:tcPr>
          <w:p w14:paraId="712E67FE">
            <w:pPr>
              <w:rPr>
                <w:rFonts w:hint="eastAsia" w:ascii="仿宋" w:hAnsi="仿宋" w:eastAsia="仿宋" w:cs="Arial"/>
                <w:szCs w:val="21"/>
              </w:rPr>
            </w:pPr>
          </w:p>
        </w:tc>
        <w:tc>
          <w:tcPr>
            <w:tcW w:w="471" w:type="pct"/>
            <w:vAlign w:val="center"/>
          </w:tcPr>
          <w:p w14:paraId="1C585D6F">
            <w:pPr>
              <w:rPr>
                <w:rFonts w:hint="eastAsia" w:ascii="仿宋" w:hAnsi="仿宋" w:eastAsia="仿宋" w:cs="Arial"/>
                <w:szCs w:val="21"/>
              </w:rPr>
            </w:pPr>
          </w:p>
        </w:tc>
        <w:tc>
          <w:tcPr>
            <w:tcW w:w="551" w:type="pct"/>
          </w:tcPr>
          <w:p w14:paraId="05051D01">
            <w:pPr>
              <w:rPr>
                <w:rFonts w:hint="eastAsia" w:ascii="仿宋" w:hAnsi="仿宋" w:eastAsia="仿宋" w:cs="Arial"/>
                <w:szCs w:val="21"/>
              </w:rPr>
            </w:pPr>
          </w:p>
        </w:tc>
        <w:tc>
          <w:tcPr>
            <w:tcW w:w="550" w:type="pct"/>
          </w:tcPr>
          <w:p w14:paraId="30367340">
            <w:pPr>
              <w:rPr>
                <w:rFonts w:hint="eastAsia" w:ascii="仿宋" w:hAnsi="仿宋" w:eastAsia="仿宋" w:cs="Arial"/>
                <w:szCs w:val="21"/>
              </w:rPr>
            </w:pPr>
          </w:p>
        </w:tc>
        <w:tc>
          <w:tcPr>
            <w:tcW w:w="550" w:type="pct"/>
          </w:tcPr>
          <w:p w14:paraId="33F02775">
            <w:pPr>
              <w:rPr>
                <w:rFonts w:hint="eastAsia" w:ascii="仿宋" w:hAnsi="仿宋" w:eastAsia="仿宋" w:cs="Arial"/>
                <w:szCs w:val="21"/>
              </w:rPr>
            </w:pPr>
          </w:p>
        </w:tc>
        <w:tc>
          <w:tcPr>
            <w:tcW w:w="550" w:type="pct"/>
          </w:tcPr>
          <w:p w14:paraId="1F2678BD">
            <w:pPr>
              <w:rPr>
                <w:rFonts w:hint="eastAsia" w:ascii="仿宋" w:hAnsi="仿宋" w:eastAsia="仿宋" w:cs="Arial"/>
                <w:szCs w:val="21"/>
              </w:rPr>
            </w:pPr>
          </w:p>
        </w:tc>
        <w:tc>
          <w:tcPr>
            <w:tcW w:w="549" w:type="pct"/>
            <w:vAlign w:val="center"/>
          </w:tcPr>
          <w:p w14:paraId="21F2BE35">
            <w:pPr>
              <w:rPr>
                <w:rFonts w:hint="eastAsia" w:ascii="仿宋" w:hAnsi="仿宋" w:eastAsia="仿宋" w:cs="Arial"/>
                <w:szCs w:val="21"/>
              </w:rPr>
            </w:pPr>
          </w:p>
        </w:tc>
      </w:tr>
    </w:tbl>
    <w:p w14:paraId="24E8968F">
      <w:pPr>
        <w:ind w:left="420" w:hanging="420" w:hangingChars="200"/>
        <w:jc w:val="left"/>
        <w:rPr>
          <w:rFonts w:hint="eastAsia" w:ascii="仿宋" w:hAnsi="仿宋" w:eastAsia="仿宋" w:cs="宋体"/>
          <w:bCs/>
          <w:szCs w:val="21"/>
        </w:rPr>
      </w:pPr>
    </w:p>
    <w:p w14:paraId="09E4C125">
      <w:pPr>
        <w:ind w:left="420" w:hanging="420" w:hangingChars="200"/>
        <w:jc w:val="left"/>
        <w:rPr>
          <w:rFonts w:hint="eastAsia" w:ascii="仿宋" w:hAnsi="仿宋" w:eastAsia="仿宋" w:cs="宋体"/>
          <w:bCs/>
          <w:szCs w:val="21"/>
        </w:rPr>
      </w:pPr>
      <w:r>
        <w:rPr>
          <w:rFonts w:hint="eastAsia" w:ascii="仿宋" w:hAnsi="仿宋" w:eastAsia="仿宋" w:cs="宋体"/>
          <w:bCs/>
          <w:szCs w:val="21"/>
        </w:rPr>
        <w:t>注：供应商提供团队的执业资格、专业能力和从业经历、个人或团队曾获得奖项，对于主要人员可单独说明。</w:t>
      </w:r>
      <w:bookmarkStart w:id="270" w:name="_Toc22269_WPSOffice_Level2"/>
      <w:bookmarkStart w:id="271" w:name="_Toc12608_WPSOffice_Level2"/>
      <w:bookmarkStart w:id="272" w:name="_Toc4868_WPSOffice_Level2"/>
    </w:p>
    <w:p w14:paraId="27D27013">
      <w:pPr>
        <w:ind w:left="420" w:hanging="420" w:hangingChars="200"/>
        <w:jc w:val="left"/>
        <w:rPr>
          <w:rFonts w:hint="eastAsia" w:ascii="仿宋" w:hAnsi="仿宋" w:eastAsia="仿宋" w:cs="宋体"/>
          <w:bCs/>
          <w:szCs w:val="21"/>
        </w:rPr>
      </w:pPr>
    </w:p>
    <w:p w14:paraId="4F225541">
      <w:pPr>
        <w:ind w:left="420" w:hanging="420" w:hangingChars="200"/>
        <w:jc w:val="left"/>
        <w:rPr>
          <w:rFonts w:hint="eastAsia" w:ascii="仿宋" w:hAnsi="仿宋" w:eastAsia="仿宋" w:cs="宋体"/>
          <w:bCs/>
          <w:szCs w:val="21"/>
        </w:rPr>
      </w:pPr>
    </w:p>
    <w:p w14:paraId="732D7BF9">
      <w:pPr>
        <w:ind w:left="420" w:hanging="420" w:hangingChars="200"/>
        <w:jc w:val="left"/>
        <w:rPr>
          <w:rFonts w:hint="eastAsia" w:ascii="仿宋" w:hAnsi="仿宋" w:eastAsia="仿宋" w:cs="宋体"/>
          <w:bCs/>
          <w:szCs w:val="21"/>
        </w:rPr>
      </w:pPr>
    </w:p>
    <w:p w14:paraId="32F9E5BC">
      <w:pPr>
        <w:ind w:left="420" w:hanging="420" w:hangingChars="200"/>
        <w:jc w:val="left"/>
        <w:rPr>
          <w:rFonts w:hint="eastAsia" w:ascii="仿宋" w:hAnsi="仿宋" w:eastAsia="仿宋" w:cs="宋体"/>
          <w:bCs/>
          <w:szCs w:val="21"/>
        </w:rPr>
      </w:pPr>
    </w:p>
    <w:p w14:paraId="37EF34E4">
      <w:pPr>
        <w:ind w:left="420" w:hanging="420" w:hangingChars="200"/>
        <w:jc w:val="left"/>
        <w:rPr>
          <w:rFonts w:hint="eastAsia" w:ascii="仿宋" w:hAnsi="仿宋" w:eastAsia="仿宋" w:cs="宋体"/>
          <w:bCs/>
          <w:szCs w:val="21"/>
        </w:rPr>
      </w:pPr>
    </w:p>
    <w:p w14:paraId="6ECCCF44">
      <w:pPr>
        <w:ind w:left="420" w:hanging="420" w:hangingChars="200"/>
        <w:jc w:val="left"/>
        <w:rPr>
          <w:rFonts w:hint="eastAsia" w:ascii="仿宋" w:hAnsi="仿宋" w:eastAsia="仿宋" w:cs="宋体"/>
          <w:bCs/>
          <w:szCs w:val="21"/>
        </w:rPr>
      </w:pPr>
    </w:p>
    <w:p w14:paraId="423845A2">
      <w:pPr>
        <w:ind w:left="420" w:hanging="420" w:hangingChars="200"/>
        <w:jc w:val="left"/>
        <w:rPr>
          <w:rFonts w:hint="eastAsia" w:ascii="仿宋" w:hAnsi="仿宋" w:eastAsia="仿宋" w:cs="宋体"/>
          <w:bCs/>
          <w:szCs w:val="21"/>
        </w:rPr>
      </w:pPr>
    </w:p>
    <w:p w14:paraId="03D44148">
      <w:pPr>
        <w:ind w:left="420" w:hanging="420" w:hangingChars="200"/>
        <w:jc w:val="left"/>
        <w:rPr>
          <w:rFonts w:hint="eastAsia" w:ascii="仿宋" w:hAnsi="仿宋" w:eastAsia="仿宋" w:cs="宋体"/>
          <w:bCs/>
          <w:szCs w:val="21"/>
        </w:rPr>
      </w:pPr>
    </w:p>
    <w:p w14:paraId="00D90A14">
      <w:pPr>
        <w:ind w:left="420" w:hanging="420" w:hangingChars="200"/>
        <w:jc w:val="left"/>
        <w:rPr>
          <w:rFonts w:hint="eastAsia" w:ascii="仿宋" w:hAnsi="仿宋" w:eastAsia="仿宋" w:cs="宋体"/>
          <w:bCs/>
          <w:szCs w:val="21"/>
        </w:rPr>
      </w:pPr>
    </w:p>
    <w:p w14:paraId="2164471B">
      <w:pPr>
        <w:ind w:left="420" w:hanging="420" w:hangingChars="200"/>
        <w:jc w:val="left"/>
        <w:rPr>
          <w:rFonts w:hint="eastAsia" w:ascii="仿宋" w:hAnsi="仿宋" w:eastAsia="仿宋" w:cs="宋体"/>
          <w:bCs/>
          <w:szCs w:val="21"/>
        </w:rPr>
      </w:pPr>
    </w:p>
    <w:p w14:paraId="1F08A63C">
      <w:pPr>
        <w:ind w:left="420" w:hanging="420" w:hangingChars="200"/>
        <w:jc w:val="left"/>
        <w:rPr>
          <w:rFonts w:hint="eastAsia" w:ascii="仿宋" w:hAnsi="仿宋" w:eastAsia="仿宋" w:cs="宋体"/>
          <w:bCs/>
          <w:szCs w:val="21"/>
        </w:rPr>
      </w:pPr>
    </w:p>
    <w:p w14:paraId="29DE1F75">
      <w:pPr>
        <w:ind w:left="420" w:hanging="420" w:hangingChars="200"/>
        <w:jc w:val="left"/>
        <w:rPr>
          <w:rFonts w:hint="eastAsia" w:ascii="仿宋" w:hAnsi="仿宋" w:eastAsia="仿宋" w:cs="宋体"/>
          <w:bCs/>
          <w:szCs w:val="21"/>
        </w:rPr>
      </w:pPr>
    </w:p>
    <w:p w14:paraId="49698A8E">
      <w:pPr>
        <w:ind w:left="420" w:hanging="420" w:hangingChars="200"/>
        <w:jc w:val="left"/>
        <w:rPr>
          <w:rFonts w:hint="eastAsia" w:ascii="仿宋" w:hAnsi="仿宋" w:eastAsia="仿宋" w:cs="宋体"/>
          <w:bCs/>
          <w:szCs w:val="21"/>
        </w:rPr>
      </w:pPr>
    </w:p>
    <w:p w14:paraId="70F550DF">
      <w:pPr>
        <w:ind w:left="420" w:hanging="420" w:hangingChars="200"/>
        <w:jc w:val="left"/>
        <w:rPr>
          <w:rFonts w:hint="eastAsia" w:ascii="仿宋" w:hAnsi="仿宋" w:eastAsia="仿宋" w:cs="Arial"/>
          <w:szCs w:val="21"/>
        </w:rPr>
      </w:pPr>
    </w:p>
    <w:p w14:paraId="0E2C7719">
      <w:pPr>
        <w:widowControl/>
        <w:jc w:val="center"/>
        <w:outlineLvl w:val="1"/>
        <w:rPr>
          <w:rFonts w:hint="eastAsia" w:ascii="仿宋" w:hAnsi="仿宋" w:eastAsia="仿宋" w:cs="Arial"/>
          <w:szCs w:val="21"/>
        </w:rPr>
      </w:pPr>
      <w:r>
        <w:rPr>
          <w:rFonts w:ascii="仿宋" w:hAnsi="仿宋" w:eastAsia="仿宋" w:cs="Arial"/>
          <w:szCs w:val="21"/>
        </w:rPr>
        <w:t>13</w:t>
      </w:r>
      <w:r>
        <w:rPr>
          <w:rFonts w:hint="eastAsia" w:ascii="仿宋" w:hAnsi="仿宋" w:eastAsia="仿宋" w:cs="Arial"/>
          <w:szCs w:val="21"/>
        </w:rPr>
        <w:t>-</w:t>
      </w:r>
      <w:r>
        <w:rPr>
          <w:rFonts w:ascii="仿宋" w:hAnsi="仿宋" w:eastAsia="仿宋" w:cs="Arial"/>
          <w:szCs w:val="21"/>
        </w:rPr>
        <w:t>1</w:t>
      </w:r>
      <w:r>
        <w:rPr>
          <w:rFonts w:hint="eastAsia" w:ascii="仿宋" w:hAnsi="仿宋" w:eastAsia="仿宋" w:cs="Arial"/>
          <w:szCs w:val="21"/>
        </w:rPr>
        <w:t xml:space="preserve"> 拟派主要人员资历表</w:t>
      </w:r>
      <w:bookmarkEnd w:id="270"/>
      <w:bookmarkEnd w:id="271"/>
      <w:bookmarkEnd w:id="272"/>
    </w:p>
    <w:p w14:paraId="5AE1A5C4">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项目名称：</w:t>
      </w:r>
    </w:p>
    <w:p w14:paraId="1DA12613">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项目编号：</w:t>
      </w:r>
    </w:p>
    <w:tbl>
      <w:tblPr>
        <w:tblStyle w:val="7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78"/>
        <w:gridCol w:w="1786"/>
        <w:gridCol w:w="1153"/>
        <w:gridCol w:w="1888"/>
        <w:gridCol w:w="1435"/>
        <w:gridCol w:w="350"/>
        <w:gridCol w:w="1778"/>
      </w:tblGrid>
      <w:tr w14:paraId="426338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00" w:hRule="atLeast"/>
        </w:trPr>
        <w:tc>
          <w:tcPr>
            <w:tcW w:w="1078" w:type="dxa"/>
            <w:vAlign w:val="center"/>
          </w:tcPr>
          <w:p w14:paraId="4A3E6086">
            <w:pPr>
              <w:snapToGrid w:val="0"/>
              <w:jc w:val="center"/>
              <w:rPr>
                <w:rFonts w:hint="eastAsia" w:ascii="仿宋" w:hAnsi="仿宋" w:eastAsia="仿宋" w:cs="Arial"/>
                <w:szCs w:val="21"/>
              </w:rPr>
            </w:pPr>
            <w:r>
              <w:rPr>
                <w:rFonts w:ascii="仿宋" w:hAnsi="仿宋" w:eastAsia="仿宋" w:cs="Arial"/>
                <w:szCs w:val="21"/>
              </w:rPr>
              <w:t>姓名</w:t>
            </w:r>
          </w:p>
        </w:tc>
        <w:tc>
          <w:tcPr>
            <w:tcW w:w="1786" w:type="dxa"/>
            <w:vAlign w:val="center"/>
          </w:tcPr>
          <w:p w14:paraId="5609C24E">
            <w:pPr>
              <w:snapToGrid w:val="0"/>
              <w:jc w:val="center"/>
              <w:rPr>
                <w:rFonts w:hint="eastAsia" w:ascii="仿宋" w:hAnsi="仿宋" w:eastAsia="仿宋" w:cs="Arial"/>
                <w:szCs w:val="21"/>
              </w:rPr>
            </w:pPr>
          </w:p>
        </w:tc>
        <w:tc>
          <w:tcPr>
            <w:tcW w:w="1153" w:type="dxa"/>
            <w:vAlign w:val="center"/>
          </w:tcPr>
          <w:p w14:paraId="4F700B11">
            <w:pPr>
              <w:snapToGrid w:val="0"/>
              <w:jc w:val="center"/>
              <w:rPr>
                <w:rFonts w:hint="eastAsia" w:ascii="仿宋" w:hAnsi="仿宋" w:eastAsia="仿宋" w:cs="Arial"/>
                <w:szCs w:val="21"/>
              </w:rPr>
            </w:pPr>
            <w:r>
              <w:rPr>
                <w:rFonts w:ascii="仿宋" w:hAnsi="仿宋" w:eastAsia="仿宋" w:cs="Arial"/>
                <w:szCs w:val="21"/>
              </w:rPr>
              <w:t>职务</w:t>
            </w:r>
          </w:p>
        </w:tc>
        <w:tc>
          <w:tcPr>
            <w:tcW w:w="1888" w:type="dxa"/>
            <w:vAlign w:val="center"/>
          </w:tcPr>
          <w:p w14:paraId="18657820">
            <w:pPr>
              <w:snapToGrid w:val="0"/>
              <w:jc w:val="center"/>
              <w:rPr>
                <w:rFonts w:hint="eastAsia" w:ascii="仿宋" w:hAnsi="仿宋" w:eastAsia="仿宋" w:cs="Arial"/>
                <w:szCs w:val="21"/>
              </w:rPr>
            </w:pPr>
          </w:p>
        </w:tc>
        <w:tc>
          <w:tcPr>
            <w:tcW w:w="1785" w:type="dxa"/>
            <w:gridSpan w:val="2"/>
            <w:vAlign w:val="center"/>
          </w:tcPr>
          <w:p w14:paraId="07BE1B27">
            <w:pPr>
              <w:snapToGrid w:val="0"/>
              <w:ind w:left="57"/>
              <w:jc w:val="center"/>
              <w:rPr>
                <w:rFonts w:hint="eastAsia" w:ascii="仿宋" w:hAnsi="仿宋" w:eastAsia="仿宋" w:cs="Arial"/>
                <w:szCs w:val="21"/>
              </w:rPr>
            </w:pPr>
            <w:r>
              <w:rPr>
                <w:rFonts w:ascii="仿宋" w:hAnsi="仿宋" w:eastAsia="仿宋" w:cs="Arial"/>
                <w:szCs w:val="21"/>
              </w:rPr>
              <w:t>职称</w:t>
            </w:r>
          </w:p>
        </w:tc>
        <w:tc>
          <w:tcPr>
            <w:tcW w:w="1778" w:type="dxa"/>
            <w:vAlign w:val="center"/>
          </w:tcPr>
          <w:p w14:paraId="23244B23">
            <w:pPr>
              <w:snapToGrid w:val="0"/>
              <w:jc w:val="center"/>
              <w:rPr>
                <w:rFonts w:hint="eastAsia" w:ascii="仿宋" w:hAnsi="仿宋" w:eastAsia="仿宋" w:cs="Arial"/>
                <w:szCs w:val="21"/>
              </w:rPr>
            </w:pPr>
          </w:p>
        </w:tc>
      </w:tr>
      <w:tr w14:paraId="064305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55" w:hRule="atLeast"/>
        </w:trPr>
        <w:tc>
          <w:tcPr>
            <w:tcW w:w="1078" w:type="dxa"/>
            <w:vAlign w:val="center"/>
          </w:tcPr>
          <w:p w14:paraId="7376EA0E">
            <w:pPr>
              <w:snapToGrid w:val="0"/>
              <w:jc w:val="center"/>
              <w:rPr>
                <w:rFonts w:hint="eastAsia" w:ascii="仿宋" w:hAnsi="仿宋" w:eastAsia="仿宋" w:cs="Arial"/>
                <w:szCs w:val="21"/>
              </w:rPr>
            </w:pPr>
            <w:r>
              <w:rPr>
                <w:rFonts w:ascii="仿宋" w:hAnsi="仿宋" w:eastAsia="仿宋" w:cs="Arial"/>
                <w:szCs w:val="21"/>
              </w:rPr>
              <w:t>年龄</w:t>
            </w:r>
          </w:p>
        </w:tc>
        <w:tc>
          <w:tcPr>
            <w:tcW w:w="1786" w:type="dxa"/>
            <w:vAlign w:val="center"/>
          </w:tcPr>
          <w:p w14:paraId="33FE0EDA">
            <w:pPr>
              <w:snapToGrid w:val="0"/>
              <w:jc w:val="center"/>
              <w:rPr>
                <w:rFonts w:hint="eastAsia" w:ascii="仿宋" w:hAnsi="仿宋" w:eastAsia="仿宋" w:cs="Arial"/>
                <w:szCs w:val="21"/>
              </w:rPr>
            </w:pPr>
          </w:p>
        </w:tc>
        <w:tc>
          <w:tcPr>
            <w:tcW w:w="1153" w:type="dxa"/>
            <w:vAlign w:val="center"/>
          </w:tcPr>
          <w:p w14:paraId="348C8D19">
            <w:pPr>
              <w:snapToGrid w:val="0"/>
              <w:jc w:val="center"/>
              <w:rPr>
                <w:rFonts w:hint="eastAsia" w:ascii="仿宋" w:hAnsi="仿宋" w:eastAsia="仿宋" w:cs="Arial"/>
                <w:szCs w:val="21"/>
              </w:rPr>
            </w:pPr>
            <w:r>
              <w:rPr>
                <w:rFonts w:ascii="仿宋" w:hAnsi="仿宋" w:eastAsia="仿宋" w:cs="Arial"/>
                <w:szCs w:val="21"/>
              </w:rPr>
              <w:t>拟任职</w:t>
            </w:r>
          </w:p>
        </w:tc>
        <w:tc>
          <w:tcPr>
            <w:tcW w:w="1888" w:type="dxa"/>
            <w:vAlign w:val="center"/>
          </w:tcPr>
          <w:p w14:paraId="0F0DD200">
            <w:pPr>
              <w:snapToGrid w:val="0"/>
              <w:jc w:val="center"/>
              <w:rPr>
                <w:rFonts w:hint="eastAsia" w:ascii="仿宋" w:hAnsi="仿宋" w:eastAsia="仿宋" w:cs="Arial"/>
                <w:szCs w:val="21"/>
              </w:rPr>
            </w:pPr>
          </w:p>
        </w:tc>
        <w:tc>
          <w:tcPr>
            <w:tcW w:w="1785" w:type="dxa"/>
            <w:gridSpan w:val="2"/>
            <w:vAlign w:val="center"/>
          </w:tcPr>
          <w:p w14:paraId="203DFC47">
            <w:pPr>
              <w:snapToGrid w:val="0"/>
              <w:ind w:left="192"/>
              <w:jc w:val="center"/>
              <w:rPr>
                <w:rFonts w:hint="eastAsia" w:ascii="仿宋" w:hAnsi="仿宋" w:eastAsia="仿宋" w:cs="Arial"/>
                <w:szCs w:val="21"/>
              </w:rPr>
            </w:pPr>
            <w:r>
              <w:rPr>
                <w:rFonts w:ascii="仿宋" w:hAnsi="仿宋" w:eastAsia="仿宋" w:cs="Arial"/>
                <w:szCs w:val="21"/>
              </w:rPr>
              <w:t>单位任职时间</w:t>
            </w:r>
          </w:p>
        </w:tc>
        <w:tc>
          <w:tcPr>
            <w:tcW w:w="1778" w:type="dxa"/>
            <w:vAlign w:val="center"/>
          </w:tcPr>
          <w:p w14:paraId="05040511">
            <w:pPr>
              <w:snapToGrid w:val="0"/>
              <w:jc w:val="center"/>
              <w:rPr>
                <w:rFonts w:hint="eastAsia" w:ascii="仿宋" w:hAnsi="仿宋" w:eastAsia="仿宋" w:cs="Arial"/>
                <w:szCs w:val="21"/>
              </w:rPr>
            </w:pPr>
          </w:p>
        </w:tc>
      </w:tr>
      <w:tr w14:paraId="7604A6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60" w:hRule="atLeast"/>
        </w:trPr>
        <w:tc>
          <w:tcPr>
            <w:tcW w:w="9468" w:type="dxa"/>
            <w:gridSpan w:val="7"/>
          </w:tcPr>
          <w:p w14:paraId="54337BBD">
            <w:pPr>
              <w:snapToGrid w:val="0"/>
              <w:rPr>
                <w:rFonts w:hint="eastAsia" w:ascii="仿宋" w:hAnsi="仿宋" w:eastAsia="仿宋" w:cs="Arial"/>
                <w:szCs w:val="21"/>
              </w:rPr>
            </w:pPr>
            <w:r>
              <w:rPr>
                <w:rFonts w:ascii="仿宋" w:hAnsi="仿宋" w:eastAsia="仿宋" w:cs="Arial"/>
                <w:szCs w:val="21"/>
              </w:rPr>
              <w:t>学历（毕业学校、时间、专业）及取得的专业认证情况：</w:t>
            </w:r>
          </w:p>
          <w:p w14:paraId="561EDF65">
            <w:pPr>
              <w:snapToGrid w:val="0"/>
              <w:rPr>
                <w:rFonts w:hint="eastAsia" w:ascii="仿宋" w:hAnsi="仿宋" w:eastAsia="仿宋" w:cs="Arial"/>
                <w:szCs w:val="21"/>
              </w:rPr>
            </w:pPr>
          </w:p>
          <w:p w14:paraId="796D0872">
            <w:pPr>
              <w:snapToGrid w:val="0"/>
              <w:rPr>
                <w:rFonts w:hint="eastAsia" w:ascii="仿宋" w:hAnsi="仿宋" w:eastAsia="仿宋" w:cs="Arial"/>
                <w:szCs w:val="21"/>
              </w:rPr>
            </w:pPr>
          </w:p>
          <w:p w14:paraId="66E9E6B0">
            <w:pPr>
              <w:snapToGrid w:val="0"/>
              <w:rPr>
                <w:rFonts w:hint="eastAsia" w:ascii="仿宋" w:hAnsi="仿宋" w:eastAsia="仿宋" w:cs="Arial"/>
                <w:szCs w:val="21"/>
              </w:rPr>
            </w:pPr>
          </w:p>
          <w:p w14:paraId="3643CFB8">
            <w:pPr>
              <w:snapToGrid w:val="0"/>
              <w:rPr>
                <w:rFonts w:hint="eastAsia" w:ascii="仿宋" w:hAnsi="仿宋" w:eastAsia="仿宋" w:cs="Arial"/>
                <w:szCs w:val="21"/>
              </w:rPr>
            </w:pPr>
          </w:p>
          <w:p w14:paraId="6284A141">
            <w:pPr>
              <w:snapToGrid w:val="0"/>
              <w:rPr>
                <w:rFonts w:hint="eastAsia" w:ascii="仿宋" w:hAnsi="仿宋" w:eastAsia="仿宋" w:cs="Arial"/>
                <w:szCs w:val="21"/>
              </w:rPr>
            </w:pPr>
          </w:p>
          <w:p w14:paraId="152B2B88">
            <w:pPr>
              <w:snapToGrid w:val="0"/>
              <w:rPr>
                <w:rFonts w:hint="eastAsia" w:ascii="仿宋" w:hAnsi="仿宋" w:eastAsia="仿宋" w:cs="Arial"/>
                <w:szCs w:val="21"/>
              </w:rPr>
            </w:pPr>
          </w:p>
          <w:p w14:paraId="3431CFFB">
            <w:pPr>
              <w:snapToGrid w:val="0"/>
              <w:rPr>
                <w:rFonts w:hint="eastAsia" w:ascii="仿宋" w:hAnsi="仿宋" w:eastAsia="仿宋" w:cs="Arial"/>
                <w:szCs w:val="21"/>
              </w:rPr>
            </w:pPr>
          </w:p>
        </w:tc>
      </w:tr>
      <w:tr w14:paraId="0F2393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0" w:hRule="atLeast"/>
        </w:trPr>
        <w:tc>
          <w:tcPr>
            <w:tcW w:w="7340" w:type="dxa"/>
            <w:gridSpan w:val="5"/>
            <w:vAlign w:val="center"/>
          </w:tcPr>
          <w:p w14:paraId="2B6BC052">
            <w:pPr>
              <w:snapToGrid w:val="0"/>
              <w:jc w:val="center"/>
              <w:rPr>
                <w:rFonts w:hint="eastAsia" w:ascii="仿宋" w:hAnsi="仿宋" w:eastAsia="仿宋" w:cs="Arial"/>
                <w:szCs w:val="21"/>
              </w:rPr>
            </w:pPr>
            <w:r>
              <w:rPr>
                <w:rFonts w:ascii="仿宋" w:hAnsi="仿宋" w:eastAsia="仿宋" w:cs="Arial"/>
                <w:szCs w:val="21"/>
              </w:rPr>
              <w:t>参加过的主要项目</w:t>
            </w:r>
          </w:p>
        </w:tc>
        <w:tc>
          <w:tcPr>
            <w:tcW w:w="2128" w:type="dxa"/>
            <w:gridSpan w:val="2"/>
            <w:vAlign w:val="center"/>
          </w:tcPr>
          <w:p w14:paraId="5FBDCB0D">
            <w:pPr>
              <w:snapToGrid w:val="0"/>
              <w:jc w:val="center"/>
              <w:rPr>
                <w:rFonts w:hint="eastAsia" w:ascii="仿宋" w:hAnsi="仿宋" w:eastAsia="仿宋" w:cs="Arial"/>
                <w:szCs w:val="21"/>
              </w:rPr>
            </w:pPr>
            <w:r>
              <w:rPr>
                <w:rFonts w:ascii="仿宋" w:hAnsi="仿宋" w:eastAsia="仿宋" w:cs="Arial"/>
                <w:szCs w:val="21"/>
              </w:rPr>
              <w:t>担任职务</w:t>
            </w:r>
          </w:p>
        </w:tc>
      </w:tr>
      <w:tr w14:paraId="297363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57" w:hRule="atLeast"/>
        </w:trPr>
        <w:tc>
          <w:tcPr>
            <w:tcW w:w="7340" w:type="dxa"/>
            <w:gridSpan w:val="5"/>
            <w:vAlign w:val="center"/>
          </w:tcPr>
          <w:p w14:paraId="62E17725">
            <w:pPr>
              <w:snapToGrid w:val="0"/>
              <w:rPr>
                <w:rFonts w:hint="eastAsia" w:ascii="仿宋" w:hAnsi="仿宋" w:eastAsia="仿宋" w:cs="Arial"/>
                <w:szCs w:val="21"/>
              </w:rPr>
            </w:pPr>
            <w:r>
              <w:rPr>
                <w:rFonts w:hint="eastAsia" w:ascii="仿宋" w:hAnsi="仿宋" w:eastAsia="仿宋" w:cs="Arial"/>
                <w:szCs w:val="21"/>
              </w:rPr>
              <w:t>1.业主单位名称</w:t>
            </w:r>
          </w:p>
          <w:p w14:paraId="7EA4B33C">
            <w:pPr>
              <w:snapToGrid w:val="0"/>
              <w:rPr>
                <w:rFonts w:hint="eastAsia" w:ascii="仿宋" w:hAnsi="仿宋" w:eastAsia="仿宋" w:cs="Arial"/>
                <w:szCs w:val="21"/>
              </w:rPr>
            </w:pPr>
            <w:r>
              <w:rPr>
                <w:rFonts w:hint="eastAsia" w:ascii="仿宋" w:hAnsi="仿宋" w:eastAsia="仿宋" w:cs="Arial"/>
                <w:szCs w:val="21"/>
              </w:rPr>
              <w:t>2.项目名称</w:t>
            </w:r>
          </w:p>
          <w:p w14:paraId="0F7CFB1D">
            <w:pPr>
              <w:snapToGrid w:val="0"/>
              <w:rPr>
                <w:rFonts w:hint="eastAsia" w:ascii="仿宋" w:hAnsi="仿宋" w:eastAsia="仿宋" w:cs="Arial"/>
                <w:szCs w:val="21"/>
              </w:rPr>
            </w:pPr>
            <w:r>
              <w:rPr>
                <w:rFonts w:hint="eastAsia" w:ascii="仿宋" w:hAnsi="仿宋" w:eastAsia="仿宋" w:cs="Arial"/>
                <w:szCs w:val="21"/>
              </w:rPr>
              <w:t>3.合同金额</w:t>
            </w:r>
          </w:p>
          <w:p w14:paraId="48BA33D1">
            <w:pPr>
              <w:snapToGrid w:val="0"/>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2A62C02E">
            <w:pPr>
              <w:snapToGrid w:val="0"/>
              <w:rPr>
                <w:rFonts w:hint="eastAsia" w:ascii="仿宋" w:hAnsi="仿宋" w:eastAsia="仿宋" w:cs="Arial"/>
                <w:szCs w:val="21"/>
              </w:rPr>
            </w:pPr>
          </w:p>
        </w:tc>
      </w:tr>
      <w:tr w14:paraId="0B293C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62" w:hRule="atLeast"/>
        </w:trPr>
        <w:tc>
          <w:tcPr>
            <w:tcW w:w="7340" w:type="dxa"/>
            <w:gridSpan w:val="5"/>
          </w:tcPr>
          <w:p w14:paraId="4AC5A731">
            <w:pPr>
              <w:snapToGrid w:val="0"/>
              <w:rPr>
                <w:rFonts w:hint="eastAsia" w:ascii="仿宋" w:hAnsi="仿宋" w:eastAsia="仿宋" w:cs="Arial"/>
                <w:szCs w:val="21"/>
              </w:rPr>
            </w:pPr>
            <w:r>
              <w:rPr>
                <w:rFonts w:hint="eastAsia" w:ascii="仿宋" w:hAnsi="仿宋" w:eastAsia="仿宋" w:cs="Arial"/>
                <w:szCs w:val="21"/>
              </w:rPr>
              <w:t>1.业主单位名称</w:t>
            </w:r>
          </w:p>
          <w:p w14:paraId="1BABEDBA">
            <w:pPr>
              <w:snapToGrid w:val="0"/>
              <w:rPr>
                <w:rFonts w:hint="eastAsia" w:ascii="仿宋" w:hAnsi="仿宋" w:eastAsia="仿宋" w:cs="Arial"/>
                <w:szCs w:val="21"/>
              </w:rPr>
            </w:pPr>
            <w:r>
              <w:rPr>
                <w:rFonts w:hint="eastAsia" w:ascii="仿宋" w:hAnsi="仿宋" w:eastAsia="仿宋" w:cs="Arial"/>
                <w:szCs w:val="21"/>
              </w:rPr>
              <w:t>2.项目名称</w:t>
            </w:r>
          </w:p>
          <w:p w14:paraId="2DCBB3C4">
            <w:pPr>
              <w:snapToGrid w:val="0"/>
              <w:rPr>
                <w:rFonts w:hint="eastAsia" w:ascii="仿宋" w:hAnsi="仿宋" w:eastAsia="仿宋" w:cs="Arial"/>
                <w:szCs w:val="21"/>
              </w:rPr>
            </w:pPr>
            <w:r>
              <w:rPr>
                <w:rFonts w:hint="eastAsia" w:ascii="仿宋" w:hAnsi="仿宋" w:eastAsia="仿宋" w:cs="Arial"/>
                <w:szCs w:val="21"/>
              </w:rPr>
              <w:t>3.合同金额</w:t>
            </w:r>
          </w:p>
          <w:p w14:paraId="7ABC2CB5">
            <w:pPr>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200C1909">
            <w:pPr>
              <w:rPr>
                <w:rFonts w:hint="eastAsia" w:ascii="仿宋" w:hAnsi="仿宋" w:eastAsia="仿宋" w:cs="Arial"/>
                <w:szCs w:val="21"/>
              </w:rPr>
            </w:pPr>
          </w:p>
        </w:tc>
      </w:tr>
      <w:tr w14:paraId="1815E5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480B3F80">
            <w:pPr>
              <w:rPr>
                <w:rFonts w:hint="eastAsia" w:ascii="仿宋" w:hAnsi="仿宋" w:eastAsia="仿宋" w:cs="Arial"/>
                <w:szCs w:val="21"/>
              </w:rPr>
            </w:pPr>
            <w:r>
              <w:rPr>
                <w:rFonts w:ascii="仿宋" w:hAnsi="仿宋" w:eastAsia="仿宋" w:cs="Arial"/>
                <w:szCs w:val="21"/>
              </w:rPr>
              <w:t>……</w:t>
            </w:r>
          </w:p>
        </w:tc>
        <w:tc>
          <w:tcPr>
            <w:tcW w:w="2128" w:type="dxa"/>
            <w:gridSpan w:val="2"/>
          </w:tcPr>
          <w:p w14:paraId="728FF77A">
            <w:pPr>
              <w:rPr>
                <w:rFonts w:hint="eastAsia" w:ascii="仿宋" w:hAnsi="仿宋" w:eastAsia="仿宋" w:cs="Arial"/>
                <w:szCs w:val="21"/>
              </w:rPr>
            </w:pPr>
          </w:p>
        </w:tc>
      </w:tr>
      <w:tr w14:paraId="7FABBB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1B0B9179">
            <w:pPr>
              <w:rPr>
                <w:rFonts w:hint="eastAsia" w:ascii="仿宋" w:hAnsi="仿宋" w:eastAsia="仿宋" w:cs="Arial"/>
                <w:szCs w:val="21"/>
              </w:rPr>
            </w:pPr>
          </w:p>
        </w:tc>
        <w:tc>
          <w:tcPr>
            <w:tcW w:w="2128" w:type="dxa"/>
            <w:gridSpan w:val="2"/>
          </w:tcPr>
          <w:p w14:paraId="25D88D26">
            <w:pPr>
              <w:rPr>
                <w:rFonts w:hint="eastAsia" w:ascii="仿宋" w:hAnsi="仿宋" w:eastAsia="仿宋" w:cs="Arial"/>
                <w:szCs w:val="21"/>
              </w:rPr>
            </w:pPr>
          </w:p>
        </w:tc>
      </w:tr>
      <w:tr w14:paraId="43C9C2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7A450F63">
            <w:pPr>
              <w:rPr>
                <w:rFonts w:hint="eastAsia" w:ascii="仿宋" w:hAnsi="仿宋" w:eastAsia="仿宋" w:cs="Arial"/>
                <w:szCs w:val="21"/>
              </w:rPr>
            </w:pPr>
          </w:p>
        </w:tc>
        <w:tc>
          <w:tcPr>
            <w:tcW w:w="2128" w:type="dxa"/>
            <w:gridSpan w:val="2"/>
          </w:tcPr>
          <w:p w14:paraId="466C4CC3">
            <w:pPr>
              <w:rPr>
                <w:rFonts w:hint="eastAsia" w:ascii="仿宋" w:hAnsi="仿宋" w:eastAsia="仿宋" w:cs="Arial"/>
                <w:szCs w:val="21"/>
              </w:rPr>
            </w:pPr>
          </w:p>
        </w:tc>
      </w:tr>
      <w:tr w14:paraId="34810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2E2A7942">
            <w:pPr>
              <w:rPr>
                <w:rFonts w:hint="eastAsia" w:ascii="仿宋" w:hAnsi="仿宋" w:eastAsia="仿宋" w:cs="Arial"/>
                <w:szCs w:val="21"/>
              </w:rPr>
            </w:pPr>
          </w:p>
        </w:tc>
        <w:tc>
          <w:tcPr>
            <w:tcW w:w="2128" w:type="dxa"/>
            <w:gridSpan w:val="2"/>
          </w:tcPr>
          <w:p w14:paraId="2E7AB511">
            <w:pPr>
              <w:rPr>
                <w:rFonts w:hint="eastAsia" w:ascii="仿宋" w:hAnsi="仿宋" w:eastAsia="仿宋" w:cs="Arial"/>
                <w:szCs w:val="21"/>
              </w:rPr>
            </w:pPr>
          </w:p>
        </w:tc>
      </w:tr>
      <w:tr w14:paraId="11EB9F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72" w:hRule="atLeast"/>
        </w:trPr>
        <w:tc>
          <w:tcPr>
            <w:tcW w:w="7340" w:type="dxa"/>
            <w:gridSpan w:val="5"/>
          </w:tcPr>
          <w:p w14:paraId="555EA8B1">
            <w:pPr>
              <w:rPr>
                <w:rFonts w:hint="eastAsia" w:ascii="仿宋" w:hAnsi="仿宋" w:eastAsia="仿宋" w:cs="Arial"/>
                <w:szCs w:val="21"/>
              </w:rPr>
            </w:pPr>
          </w:p>
        </w:tc>
        <w:tc>
          <w:tcPr>
            <w:tcW w:w="2128" w:type="dxa"/>
            <w:gridSpan w:val="2"/>
          </w:tcPr>
          <w:p w14:paraId="2B7A67C4">
            <w:pPr>
              <w:rPr>
                <w:rFonts w:hint="eastAsia" w:ascii="仿宋" w:hAnsi="仿宋" w:eastAsia="仿宋" w:cs="Arial"/>
                <w:szCs w:val="21"/>
              </w:rPr>
            </w:pPr>
          </w:p>
        </w:tc>
      </w:tr>
    </w:tbl>
    <w:p w14:paraId="174ED3B0">
      <w:pPr>
        <w:autoSpaceDE w:val="0"/>
        <w:autoSpaceDN w:val="0"/>
        <w:adjustRightInd w:val="0"/>
        <w:spacing w:line="400" w:lineRule="exact"/>
        <w:jc w:val="left"/>
        <w:rPr>
          <w:rFonts w:hint="eastAsia" w:ascii="仿宋" w:hAnsi="仿宋" w:eastAsia="仿宋"/>
          <w:color w:val="7030A0"/>
          <w:szCs w:val="21"/>
        </w:rPr>
      </w:pPr>
    </w:p>
    <w:p w14:paraId="461BD34A">
      <w:pPr>
        <w:widowControl/>
        <w:jc w:val="left"/>
        <w:rPr>
          <w:rFonts w:hint="eastAsia" w:ascii="仿宋" w:hAnsi="仿宋" w:eastAsia="仿宋"/>
          <w:color w:val="7030A0"/>
          <w:szCs w:val="21"/>
        </w:rPr>
      </w:pPr>
      <w:r>
        <w:rPr>
          <w:rFonts w:ascii="仿宋" w:hAnsi="仿宋" w:eastAsia="仿宋"/>
          <w:color w:val="7030A0"/>
          <w:szCs w:val="21"/>
        </w:rPr>
        <w:br w:type="page"/>
      </w:r>
    </w:p>
    <w:p w14:paraId="34859B3F">
      <w:pPr>
        <w:numPr>
          <w:ilvl w:val="0"/>
          <w:numId w:val="18"/>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谈判文件要求的其他内容以及供应商认为必要的其他内容；</w:t>
      </w:r>
    </w:p>
    <w:p w14:paraId="04A17FCE">
      <w:pPr>
        <w:spacing w:after="120" w:line="400" w:lineRule="exact"/>
        <w:ind w:left="420" w:leftChars="200" w:firstLine="420" w:firstLineChars="200"/>
        <w:rPr>
          <w:rFonts w:hint="eastAsia" w:ascii="仿宋" w:hAnsi="仿宋" w:eastAsia="仿宋"/>
          <w:szCs w:val="21"/>
        </w:rPr>
      </w:pPr>
    </w:p>
    <w:p w14:paraId="42B0B2FD">
      <w:r>
        <w:br w:type="page"/>
      </w:r>
    </w:p>
    <w:p w14:paraId="0FCF73BF">
      <w:pPr>
        <w:numPr>
          <w:ilvl w:val="0"/>
          <w:numId w:val="18"/>
        </w:numPr>
        <w:spacing w:line="400" w:lineRule="exact"/>
        <w:ind w:left="0" w:firstLine="0"/>
        <w:outlineLvl w:val="1"/>
        <w:rPr>
          <w:rFonts w:hint="eastAsia" w:ascii="仿宋" w:hAnsi="仿宋" w:eastAsia="仿宋"/>
          <w:b/>
          <w:sz w:val="32"/>
          <w:szCs w:val="32"/>
        </w:rPr>
      </w:pPr>
      <w:bookmarkStart w:id="273" w:name="_Toc1763_WPSOffice_Level1"/>
      <w:bookmarkStart w:id="274" w:name="_Toc27248_WPSOffice_Level1"/>
      <w:bookmarkStart w:id="275" w:name="_Toc2835_WPSOffice_Level1"/>
      <w:bookmarkStart w:id="276" w:name="_Toc16698_WPSOffice_Level1"/>
      <w:bookmarkStart w:id="277" w:name="_Toc13376_WPSOffice_Level1"/>
      <w:bookmarkStart w:id="278" w:name="_Toc25347_WPSOffice_Level1"/>
      <w:bookmarkStart w:id="279" w:name="_Hlk3535904"/>
      <w:r>
        <w:rPr>
          <w:rFonts w:hint="eastAsia" w:ascii="仿宋" w:hAnsi="仿宋" w:eastAsia="仿宋"/>
          <w:b/>
          <w:sz w:val="32"/>
          <w:szCs w:val="32"/>
        </w:rPr>
        <w:t>第X轮报价函</w:t>
      </w:r>
      <w:bookmarkEnd w:id="273"/>
      <w:bookmarkEnd w:id="274"/>
      <w:bookmarkEnd w:id="275"/>
      <w:bookmarkEnd w:id="276"/>
      <w:bookmarkEnd w:id="277"/>
      <w:bookmarkEnd w:id="278"/>
    </w:p>
    <w:p w14:paraId="24982614">
      <w:pPr>
        <w:spacing w:line="400" w:lineRule="exact"/>
        <w:jc w:val="center"/>
        <w:rPr>
          <w:rFonts w:hint="eastAsia" w:ascii="仿宋" w:hAnsi="仿宋" w:eastAsia="仿宋"/>
          <w:b/>
          <w:sz w:val="32"/>
          <w:szCs w:val="32"/>
        </w:rPr>
      </w:pPr>
      <w:bookmarkStart w:id="280" w:name="_Toc8300_WPSOffice_Level2"/>
      <w:bookmarkStart w:id="281" w:name="_Toc11863_WPSOffice_Level2"/>
      <w:bookmarkStart w:id="282" w:name="_Toc23789_WPSOffice_Level2"/>
      <w:r>
        <w:rPr>
          <w:rFonts w:hint="eastAsia" w:ascii="仿宋" w:hAnsi="仿宋" w:eastAsia="仿宋"/>
          <w:b/>
          <w:sz w:val="32"/>
          <w:szCs w:val="32"/>
        </w:rPr>
        <w:t>报价函</w:t>
      </w:r>
      <w:bookmarkEnd w:id="280"/>
      <w:bookmarkEnd w:id="281"/>
      <w:bookmarkEnd w:id="282"/>
    </w:p>
    <w:p w14:paraId="7BF98FE0">
      <w:pPr>
        <w:spacing w:line="400" w:lineRule="exact"/>
        <w:jc w:val="center"/>
        <w:rPr>
          <w:rFonts w:hint="eastAsia" w:ascii="仿宋" w:hAnsi="仿宋" w:eastAsia="仿宋"/>
          <w:szCs w:val="21"/>
        </w:rPr>
      </w:pPr>
    </w:p>
    <w:tbl>
      <w:tblPr>
        <w:tblStyle w:val="77"/>
        <w:tblW w:w="10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28"/>
        <w:gridCol w:w="7898"/>
      </w:tblGrid>
      <w:tr w14:paraId="3DB8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30117093">
            <w:pPr>
              <w:spacing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tc>
        <w:tc>
          <w:tcPr>
            <w:tcW w:w="7898" w:type="dxa"/>
            <w:tcBorders>
              <w:top w:val="single" w:color="auto" w:sz="4" w:space="0"/>
              <w:left w:val="single" w:color="auto" w:sz="4" w:space="0"/>
              <w:bottom w:val="single" w:color="auto" w:sz="4" w:space="0"/>
              <w:right w:val="single" w:color="auto" w:sz="4" w:space="0"/>
            </w:tcBorders>
            <w:vAlign w:val="center"/>
          </w:tcPr>
          <w:p w14:paraId="281875F8">
            <w:pPr>
              <w:spacing w:line="400" w:lineRule="exact"/>
              <w:ind w:left="189" w:leftChars="90" w:firstLine="1"/>
              <w:rPr>
                <w:rFonts w:hint="eastAsia" w:ascii="仿宋" w:hAnsi="仿宋" w:eastAsia="仿宋"/>
                <w:szCs w:val="21"/>
              </w:rPr>
            </w:pPr>
            <w:r>
              <w:rPr>
                <w:rFonts w:hint="eastAsia" w:ascii="仿宋" w:hAnsi="仿宋" w:eastAsia="仿宋"/>
                <w:szCs w:val="21"/>
              </w:rPr>
              <w:t>项目编号：</w:t>
            </w:r>
          </w:p>
          <w:p w14:paraId="3B7CCC5A">
            <w:pPr>
              <w:spacing w:line="400" w:lineRule="exact"/>
              <w:ind w:left="189" w:leftChars="90" w:firstLine="1"/>
              <w:rPr>
                <w:rFonts w:hint="eastAsia" w:ascii="仿宋" w:hAnsi="仿宋" w:eastAsia="仿宋"/>
                <w:szCs w:val="21"/>
              </w:rPr>
            </w:pPr>
            <w:r>
              <w:rPr>
                <w:rFonts w:hint="eastAsia" w:ascii="仿宋" w:hAnsi="仿宋" w:eastAsia="仿宋"/>
                <w:szCs w:val="21"/>
              </w:rPr>
              <w:t>项目名称：</w:t>
            </w:r>
          </w:p>
        </w:tc>
      </w:tr>
      <w:tr w14:paraId="67F0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restart"/>
            <w:tcBorders>
              <w:top w:val="single" w:color="auto" w:sz="4" w:space="0"/>
              <w:left w:val="single" w:color="auto" w:sz="4" w:space="0"/>
              <w:right w:val="single" w:color="auto" w:sz="4" w:space="0"/>
            </w:tcBorders>
            <w:vAlign w:val="center"/>
          </w:tcPr>
          <w:p w14:paraId="68E09A00">
            <w:pPr>
              <w:spacing w:after="120" w:line="400" w:lineRule="exact"/>
              <w:ind w:firstLine="6" w:firstLineChars="3"/>
              <w:jc w:val="center"/>
              <w:rPr>
                <w:rFonts w:hint="eastAsia" w:ascii="仿宋" w:hAnsi="仿宋" w:eastAsia="仿宋"/>
                <w:szCs w:val="21"/>
              </w:rPr>
            </w:pPr>
            <w:r>
              <w:rPr>
                <w:rFonts w:hint="eastAsia" w:ascii="仿宋" w:hAnsi="仿宋" w:eastAsia="仿宋"/>
                <w:b/>
                <w:szCs w:val="21"/>
              </w:rPr>
              <w:t>第X轮报价</w:t>
            </w:r>
          </w:p>
        </w:tc>
        <w:tc>
          <w:tcPr>
            <w:tcW w:w="7898" w:type="dxa"/>
            <w:tcBorders>
              <w:top w:val="single" w:color="auto" w:sz="4" w:space="0"/>
              <w:left w:val="single" w:color="auto" w:sz="4" w:space="0"/>
              <w:bottom w:val="single" w:color="auto" w:sz="4" w:space="0"/>
              <w:right w:val="single" w:color="auto" w:sz="4" w:space="0"/>
            </w:tcBorders>
            <w:vAlign w:val="center"/>
          </w:tcPr>
          <w:p w14:paraId="0B80D176">
            <w:pPr>
              <w:spacing w:line="400" w:lineRule="exact"/>
              <w:ind w:left="189" w:leftChars="90" w:firstLine="1"/>
              <w:rPr>
                <w:rFonts w:hint="eastAsia" w:ascii="仿宋" w:hAnsi="仿宋" w:eastAsia="仿宋"/>
                <w:szCs w:val="21"/>
                <w:highlight w:val="cyan"/>
              </w:rPr>
            </w:pPr>
            <w:r>
              <w:rPr>
                <w:rFonts w:hint="eastAsia" w:ascii="Calibri" w:hAnsi="Calibri" w:eastAsia="仿宋" w:cs="Calibri"/>
                <w:szCs w:val="21"/>
                <w:u w:val="single"/>
              </w:rPr>
              <w:t>税率：</w:t>
            </w:r>
          </w:p>
        </w:tc>
      </w:tr>
      <w:tr w14:paraId="55FD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0B7C597C">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3C81AE02">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627F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72622907">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3ACCEBD4">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税额：</w:t>
            </w:r>
          </w:p>
        </w:tc>
      </w:tr>
      <w:tr w14:paraId="0AA7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5FFEB17A">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48EB6C50">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含税报价：</w:t>
            </w:r>
          </w:p>
        </w:tc>
      </w:tr>
      <w:tr w14:paraId="6E60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45E36138">
            <w:pPr>
              <w:spacing w:line="400" w:lineRule="exact"/>
              <w:jc w:val="center"/>
              <w:rPr>
                <w:rFonts w:hint="eastAsia" w:ascii="仿宋" w:hAnsi="仿宋" w:eastAsia="仿宋"/>
                <w:b/>
                <w:szCs w:val="21"/>
              </w:rPr>
            </w:pPr>
            <w:r>
              <w:rPr>
                <w:rFonts w:hint="eastAsia" w:ascii="仿宋" w:hAnsi="仿宋" w:eastAsia="仿宋"/>
                <w:b/>
                <w:szCs w:val="21"/>
              </w:rPr>
              <w:t>其他变化（如有）</w:t>
            </w:r>
          </w:p>
        </w:tc>
        <w:tc>
          <w:tcPr>
            <w:tcW w:w="7898" w:type="dxa"/>
            <w:tcBorders>
              <w:top w:val="single" w:color="auto" w:sz="4" w:space="0"/>
              <w:left w:val="single" w:color="auto" w:sz="4" w:space="0"/>
              <w:bottom w:val="single" w:color="auto" w:sz="4" w:space="0"/>
              <w:right w:val="single" w:color="auto" w:sz="4" w:space="0"/>
            </w:tcBorders>
            <w:vAlign w:val="center"/>
          </w:tcPr>
          <w:p w14:paraId="3F1587B2">
            <w:pPr>
              <w:spacing w:line="400" w:lineRule="exact"/>
              <w:ind w:left="899" w:leftChars="428" w:firstLine="1"/>
              <w:rPr>
                <w:rFonts w:hint="eastAsia" w:ascii="仿宋" w:hAnsi="仿宋" w:eastAsia="仿宋"/>
                <w:szCs w:val="21"/>
              </w:rPr>
            </w:pPr>
          </w:p>
          <w:p w14:paraId="38039626">
            <w:pPr>
              <w:spacing w:line="400" w:lineRule="exact"/>
              <w:ind w:left="899" w:leftChars="428" w:firstLine="1"/>
              <w:rPr>
                <w:rFonts w:hint="eastAsia" w:ascii="仿宋" w:hAnsi="仿宋" w:eastAsia="仿宋"/>
                <w:szCs w:val="21"/>
              </w:rPr>
            </w:pPr>
          </w:p>
          <w:p w14:paraId="7CA40B83">
            <w:pPr>
              <w:spacing w:line="400" w:lineRule="exact"/>
              <w:ind w:left="899" w:leftChars="428" w:firstLine="1"/>
              <w:rPr>
                <w:rFonts w:hint="eastAsia" w:ascii="仿宋" w:hAnsi="仿宋" w:eastAsia="仿宋"/>
                <w:szCs w:val="21"/>
              </w:rPr>
            </w:pPr>
          </w:p>
          <w:p w14:paraId="3C5AAD61">
            <w:pPr>
              <w:spacing w:line="400" w:lineRule="exact"/>
              <w:ind w:left="899" w:leftChars="428" w:firstLine="1"/>
              <w:rPr>
                <w:rFonts w:hint="eastAsia" w:ascii="仿宋" w:hAnsi="仿宋" w:eastAsia="仿宋"/>
                <w:szCs w:val="21"/>
              </w:rPr>
            </w:pPr>
          </w:p>
          <w:p w14:paraId="7DBA47C3">
            <w:pPr>
              <w:spacing w:line="400" w:lineRule="exact"/>
              <w:ind w:left="899" w:leftChars="428" w:firstLine="1"/>
              <w:rPr>
                <w:rFonts w:hint="eastAsia" w:ascii="仿宋" w:hAnsi="仿宋" w:eastAsia="仿宋"/>
                <w:szCs w:val="21"/>
              </w:rPr>
            </w:pPr>
          </w:p>
        </w:tc>
      </w:tr>
      <w:tr w14:paraId="03AE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753D03AB">
            <w:pPr>
              <w:spacing w:line="400" w:lineRule="exact"/>
              <w:jc w:val="center"/>
              <w:rPr>
                <w:rFonts w:hint="eastAsia" w:ascii="仿宋" w:hAnsi="仿宋" w:eastAsia="仿宋"/>
                <w:b/>
                <w:szCs w:val="21"/>
              </w:rPr>
            </w:pPr>
            <w:r>
              <w:rPr>
                <w:rFonts w:hint="eastAsia" w:ascii="仿宋" w:hAnsi="仿宋" w:eastAsia="仿宋"/>
                <w:b/>
                <w:szCs w:val="21"/>
              </w:rPr>
              <w:t>声明</w:t>
            </w:r>
          </w:p>
        </w:tc>
        <w:tc>
          <w:tcPr>
            <w:tcW w:w="7898" w:type="dxa"/>
            <w:tcBorders>
              <w:top w:val="single" w:color="auto" w:sz="4" w:space="0"/>
              <w:left w:val="single" w:color="auto" w:sz="4" w:space="0"/>
              <w:bottom w:val="single" w:color="auto" w:sz="4" w:space="0"/>
              <w:right w:val="single" w:color="auto" w:sz="4" w:space="0"/>
            </w:tcBorders>
            <w:vAlign w:val="center"/>
          </w:tcPr>
          <w:p w14:paraId="40C2A770">
            <w:pPr>
              <w:tabs>
                <w:tab w:val="left" w:pos="38"/>
              </w:tabs>
              <w:spacing w:before="120" w:line="400" w:lineRule="exact"/>
              <w:ind w:left="36" w:leftChars="17" w:firstLine="2"/>
              <w:rPr>
                <w:rFonts w:hint="eastAsia" w:ascii="仿宋" w:hAnsi="仿宋" w:eastAsia="仿宋" w:cs="Courier New"/>
                <w:szCs w:val="21"/>
              </w:rPr>
            </w:pPr>
            <w:r>
              <w:rPr>
                <w:rFonts w:hint="eastAsia" w:ascii="仿宋" w:hAnsi="仿宋" w:eastAsia="仿宋" w:cs="Courier New"/>
                <w:szCs w:val="21"/>
              </w:rPr>
              <w:t>1、若本最终报价函与我方首次递交的报价函及报价函附录的内容有差异，以本最终报价函内容为准。</w:t>
            </w:r>
          </w:p>
          <w:p w14:paraId="069E5852">
            <w:pPr>
              <w:tabs>
                <w:tab w:val="left" w:pos="38"/>
              </w:tabs>
              <w:spacing w:before="120" w:line="400" w:lineRule="exact"/>
              <w:ind w:left="36" w:leftChars="17" w:firstLine="2"/>
              <w:rPr>
                <w:rFonts w:hint="eastAsia" w:ascii="仿宋" w:hAnsi="仿宋" w:eastAsia="仿宋" w:cs="Courier New"/>
                <w:szCs w:val="21"/>
              </w:rPr>
            </w:pPr>
            <w:r>
              <w:rPr>
                <w:rFonts w:hint="eastAsia" w:ascii="仿宋" w:hAnsi="仿宋" w:eastAsia="仿宋" w:cs="Courier New"/>
                <w:szCs w:val="21"/>
              </w:rPr>
              <w:t>2、若我方为成交供应商，我方承诺：如本最终报价函的报价与首次递交的报价函在报价有差异，以本最终报价函的总价为准；并在收到成交通知书后的3日内完成并提交给采购人。对采购人提出的审查意见在合同签订前修改完成。</w:t>
            </w:r>
          </w:p>
        </w:tc>
      </w:tr>
      <w:tr w14:paraId="0F9C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9B0A720">
            <w:pPr>
              <w:spacing w:line="400" w:lineRule="exact"/>
              <w:jc w:val="center"/>
              <w:rPr>
                <w:rFonts w:hint="eastAsia" w:ascii="仿宋" w:hAnsi="仿宋" w:eastAsia="仿宋"/>
                <w:b/>
                <w:szCs w:val="21"/>
              </w:rPr>
            </w:pPr>
            <w:r>
              <w:rPr>
                <w:rFonts w:hint="eastAsia" w:ascii="仿宋" w:hAnsi="仿宋" w:eastAsia="仿宋"/>
                <w:b/>
                <w:szCs w:val="21"/>
              </w:rPr>
              <w:t>备注</w:t>
            </w:r>
          </w:p>
        </w:tc>
        <w:tc>
          <w:tcPr>
            <w:tcW w:w="7898" w:type="dxa"/>
            <w:tcBorders>
              <w:top w:val="single" w:color="auto" w:sz="4" w:space="0"/>
              <w:left w:val="single" w:color="auto" w:sz="4" w:space="0"/>
              <w:bottom w:val="single" w:color="auto" w:sz="4" w:space="0"/>
              <w:right w:val="single" w:color="auto" w:sz="4" w:space="0"/>
            </w:tcBorders>
            <w:vAlign w:val="center"/>
          </w:tcPr>
          <w:p w14:paraId="39085470">
            <w:pPr>
              <w:tabs>
                <w:tab w:val="left" w:pos="5580"/>
              </w:tabs>
              <w:spacing w:before="120" w:line="400" w:lineRule="exact"/>
              <w:rPr>
                <w:rFonts w:hint="eastAsia" w:ascii="仿宋" w:hAnsi="仿宋" w:eastAsia="仿宋" w:cs="Courier New"/>
                <w:bCs/>
                <w:szCs w:val="21"/>
              </w:rPr>
            </w:pPr>
            <w:r>
              <w:rPr>
                <w:rFonts w:hint="eastAsia" w:ascii="仿宋" w:hAnsi="仿宋" w:eastAsia="仿宋" w:cs="Courier New"/>
                <w:bCs/>
                <w:szCs w:val="21"/>
              </w:rPr>
              <w:t>1.本次报价均为含税价，且包含项目执行等各项费用。</w:t>
            </w:r>
          </w:p>
        </w:tc>
      </w:tr>
    </w:tbl>
    <w:p w14:paraId="71208183">
      <w:pPr>
        <w:tabs>
          <w:tab w:val="left" w:pos="6300"/>
        </w:tabs>
        <w:spacing w:before="120" w:line="400" w:lineRule="exact"/>
        <w:ind w:firstLine="630" w:firstLineChars="300"/>
        <w:rPr>
          <w:rFonts w:hint="eastAsia" w:ascii="仿宋" w:hAnsi="仿宋" w:eastAsia="仿宋" w:cs="Courier New"/>
          <w:szCs w:val="21"/>
        </w:rPr>
      </w:pPr>
    </w:p>
    <w:p w14:paraId="071560AD">
      <w:pPr>
        <w:tabs>
          <w:tab w:val="left" w:pos="5580"/>
        </w:tabs>
        <w:spacing w:before="120" w:line="400" w:lineRule="exact"/>
        <w:ind w:firstLine="632" w:firstLineChars="300"/>
        <w:rPr>
          <w:rFonts w:hint="eastAsia" w:ascii="仿宋" w:hAnsi="仿宋" w:eastAsia="仿宋" w:cs="黑体"/>
          <w:b/>
          <w:bCs/>
          <w:kern w:val="0"/>
          <w:szCs w:val="21"/>
        </w:rPr>
      </w:pPr>
      <w:r>
        <w:rPr>
          <w:rFonts w:hint="eastAsia" w:ascii="仿宋" w:hAnsi="仿宋" w:eastAsia="仿宋" w:cs="宋体"/>
          <w:b/>
          <w:bCs/>
          <w:szCs w:val="21"/>
        </w:rPr>
        <w:t>注：</w:t>
      </w:r>
      <w:r>
        <w:rPr>
          <w:rFonts w:hint="eastAsia" w:ascii="仿宋" w:hAnsi="仿宋" w:eastAsia="仿宋" w:cs="宋体"/>
          <w:b/>
          <w:bCs/>
          <w:kern w:val="0"/>
          <w:szCs w:val="21"/>
        </w:rPr>
        <w:t>谈判</w:t>
      </w:r>
      <w:r>
        <w:rPr>
          <w:rFonts w:hint="eastAsia" w:ascii="仿宋" w:hAnsi="仿宋" w:eastAsia="仿宋" w:cs="黑体"/>
          <w:b/>
          <w:bCs/>
          <w:kern w:val="0"/>
          <w:szCs w:val="21"/>
        </w:rPr>
        <w:t>结束后，根据谈判小组要求提交。</w:t>
      </w:r>
      <w:bookmarkEnd w:id="194"/>
      <w:bookmarkEnd w:id="279"/>
    </w:p>
    <w:p w14:paraId="5A2A777B">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2A369116">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0A68C5F2">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p>
    <w:p w14:paraId="707E9D4B">
      <w:pPr>
        <w:tabs>
          <w:tab w:val="left" w:pos="5580"/>
        </w:tabs>
        <w:spacing w:before="120" w:line="400" w:lineRule="exact"/>
        <w:ind w:firstLine="630" w:firstLineChars="300"/>
        <w:rPr>
          <w:rFonts w:hint="eastAsia" w:ascii="仿宋" w:hAnsi="仿宋" w:eastAsia="仿宋" w:cs="仿宋_GB2312"/>
          <w:kern w:val="0"/>
          <w:szCs w:val="21"/>
        </w:rPr>
      </w:pPr>
    </w:p>
    <w:sectPr>
      <w:headerReference r:id="rId7" w:type="default"/>
      <w:footerReference r:id="rId8" w:type="default"/>
      <w:pgSz w:w="11906" w:h="16838"/>
      <w:pgMar w:top="1440" w:right="1247" w:bottom="993"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decorative"/>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Univers">
    <w:altName w:val="Segoe Print"/>
    <w:panose1 w:val="020B0603020202030204"/>
    <w:charset w:val="00"/>
    <w:family w:val="swiss"/>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穝灿砰">
    <w:altName w:val="宋体"/>
    <w:panose1 w:val="00000000000000000000"/>
    <w:charset w:val="00"/>
    <w:family w:val="auto"/>
    <w:pitch w:val="default"/>
    <w:sig w:usb0="00000000" w:usb1="00000000" w:usb2="00000000" w:usb3="00000000" w:csb0="00040001" w:csb1="00000000"/>
  </w:font>
  <w:font w:name="创艺简行楷">
    <w:altName w:val="黑体"/>
    <w:panose1 w:val="00000000000000000000"/>
    <w:charset w:val="86"/>
    <w:family w:val="auto"/>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方正书宋简体">
    <w:altName w:val="宋体"/>
    <w:panose1 w:val="00000000000000000000"/>
    <w:charset w:val="86"/>
    <w:family w:val="auto"/>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EU-F1">
    <w:altName w:val="宋体"/>
    <w:panose1 w:val="00000000000000000000"/>
    <w:charset w:val="00"/>
    <w:family w:val="auto"/>
    <w:pitch w:val="default"/>
    <w:sig w:usb0="00000000" w:usb1="00000000" w:usb2="00000000" w:usb3="00000000" w:csb0="00040001" w:csb1="00000000"/>
  </w:font>
  <w:font w:name="NotDefSpecial">
    <w:altName w:val="宋体"/>
    <w:panose1 w:val="00000000000000000000"/>
    <w:charset w:val="86"/>
    <w:family w:val="swiss"/>
    <w:pitch w:val="default"/>
    <w:sig w:usb0="00000000" w:usb1="00000000" w:usb2="0000001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Century">
    <w:altName w:val="Times New Roman"/>
    <w:panose1 w:val="02040604050505020304"/>
    <w:charset w:val="00"/>
    <w:family w:val="roman"/>
    <w:pitch w:val="default"/>
    <w:sig w:usb0="00000000" w:usb1="00000000" w:usb2="00000000" w:usb3="00000000" w:csb0="2000009F" w:csb1="DFD70000"/>
  </w:font>
  <w:font w:name="华文新魏">
    <w:altName w:val="宋体"/>
    <w:panose1 w:val="02010800040101010101"/>
    <w:charset w:val="86"/>
    <w:family w:val="auto"/>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CG Times">
    <w:altName w:val="Segoe Print"/>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Plotter">
    <w:altName w:val="Times New Roman"/>
    <w:panose1 w:val="00000000000000000000"/>
    <w:charset w:val="00"/>
    <w:family w:val="roman"/>
    <w:pitch w:val="default"/>
    <w:sig w:usb0="00000000" w:usb1="00000000" w:usb2="00000000" w:usb3="00000000" w:csb0="00000001" w:csb1="00000000"/>
  </w:font>
  <w:font w:name="Book Antiqua">
    <w:altName w:val="Segoe Print"/>
    <w:panose1 w:val="02040602050305030304"/>
    <w:charset w:val="00"/>
    <w:family w:val="roman"/>
    <w:pitch w:val="default"/>
    <w:sig w:usb0="00000000"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imesNewRomanPSMT">
    <w:altName w:val="等线"/>
    <w:panose1 w:val="00000000000000000000"/>
    <w:charset w:val="00"/>
    <w:family w:val="auto"/>
    <w:pitch w:val="default"/>
    <w:sig w:usb0="00000000" w:usb1="00000000" w:usb2="00000010"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AA618">
    <w:pPr>
      <w:pStyle w:val="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66996">
    <w:pPr>
      <w:pStyle w:val="50"/>
      <w:jc w:val="center"/>
    </w:pPr>
    <w:r>
      <w:fldChar w:fldCharType="begin"/>
    </w:r>
    <w:r>
      <w:instrText xml:space="preserve"> PAGE   \* MERGEFORMAT </w:instrText>
    </w:r>
    <w:r>
      <w:fldChar w:fldCharType="separate"/>
    </w:r>
    <w:r>
      <w:rPr>
        <w:lang w:val="zh-CN"/>
      </w:rPr>
      <w:t>3</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DE423">
    <w:pPr>
      <w:pStyle w:val="50"/>
      <w:ind w:firstLine="90" w:firstLineChars="50"/>
      <w:jc w:val="center"/>
    </w:pPr>
    <w:r>
      <w:rPr>
        <w:rStyle w:val="82"/>
      </w:rPr>
      <w:fldChar w:fldCharType="begin"/>
    </w:r>
    <w:r>
      <w:rPr>
        <w:rStyle w:val="82"/>
      </w:rPr>
      <w:instrText xml:space="preserve"> PAGE </w:instrText>
    </w:r>
    <w:r>
      <w:rPr>
        <w:rStyle w:val="82"/>
      </w:rPr>
      <w:fldChar w:fldCharType="separate"/>
    </w:r>
    <w:r>
      <w:rPr>
        <w:rStyle w:val="82"/>
      </w:rPr>
      <w:t>54</w:t>
    </w:r>
    <w:r>
      <w:rPr>
        <w:rStyle w:val="8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8BA93">
    <w:pPr>
      <w:pStyle w:val="5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EAF0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0BE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32D054A"/>
    <w:multiLevelType w:val="multilevel"/>
    <w:tmpl w:val="032D05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3754B41"/>
    <w:multiLevelType w:val="multilevel"/>
    <w:tmpl w:val="03754B41"/>
    <w:lvl w:ilvl="0" w:tentative="0">
      <w:start w:val="1"/>
      <w:numFmt w:val="decimal"/>
      <w:lvlText w:val="（%1）"/>
      <w:lvlJc w:val="left"/>
      <w:pPr>
        <w:ind w:left="1499" w:hanging="420"/>
      </w:pPr>
      <w:rPr>
        <w:rFonts w:hint="eastAsia" w:cs="Times New Roman"/>
      </w:rPr>
    </w:lvl>
    <w:lvl w:ilvl="1" w:tentative="0">
      <w:start w:val="1"/>
      <w:numFmt w:val="lowerLetter"/>
      <w:lvlText w:val="%2)"/>
      <w:lvlJc w:val="left"/>
      <w:pPr>
        <w:ind w:left="1919" w:hanging="420"/>
      </w:pPr>
      <w:rPr>
        <w:rFonts w:cs="Times New Roman"/>
      </w:rPr>
    </w:lvl>
    <w:lvl w:ilvl="2" w:tentative="0">
      <w:start w:val="1"/>
      <w:numFmt w:val="lowerRoman"/>
      <w:lvlText w:val="%3."/>
      <w:lvlJc w:val="right"/>
      <w:pPr>
        <w:ind w:left="2339" w:hanging="420"/>
      </w:pPr>
      <w:rPr>
        <w:rFonts w:cs="Times New Roman"/>
      </w:rPr>
    </w:lvl>
    <w:lvl w:ilvl="3" w:tentative="0">
      <w:start w:val="1"/>
      <w:numFmt w:val="decimal"/>
      <w:lvlText w:val="%4."/>
      <w:lvlJc w:val="left"/>
      <w:pPr>
        <w:ind w:left="2759" w:hanging="420"/>
      </w:pPr>
      <w:rPr>
        <w:rFonts w:cs="Times New Roman"/>
      </w:rPr>
    </w:lvl>
    <w:lvl w:ilvl="4" w:tentative="0">
      <w:start w:val="1"/>
      <w:numFmt w:val="lowerLetter"/>
      <w:lvlText w:val="%5)"/>
      <w:lvlJc w:val="left"/>
      <w:pPr>
        <w:ind w:left="3179" w:hanging="420"/>
      </w:pPr>
      <w:rPr>
        <w:rFonts w:cs="Times New Roman"/>
      </w:rPr>
    </w:lvl>
    <w:lvl w:ilvl="5" w:tentative="0">
      <w:start w:val="1"/>
      <w:numFmt w:val="lowerRoman"/>
      <w:lvlText w:val="%6."/>
      <w:lvlJc w:val="right"/>
      <w:pPr>
        <w:ind w:left="3599" w:hanging="420"/>
      </w:pPr>
      <w:rPr>
        <w:rFonts w:cs="Times New Roman"/>
      </w:rPr>
    </w:lvl>
    <w:lvl w:ilvl="6" w:tentative="0">
      <w:start w:val="1"/>
      <w:numFmt w:val="decimal"/>
      <w:lvlText w:val="%7."/>
      <w:lvlJc w:val="left"/>
      <w:pPr>
        <w:ind w:left="4019" w:hanging="420"/>
      </w:pPr>
      <w:rPr>
        <w:rFonts w:cs="Times New Roman"/>
      </w:rPr>
    </w:lvl>
    <w:lvl w:ilvl="7" w:tentative="0">
      <w:start w:val="1"/>
      <w:numFmt w:val="lowerLetter"/>
      <w:lvlText w:val="%8)"/>
      <w:lvlJc w:val="left"/>
      <w:pPr>
        <w:ind w:left="4439" w:hanging="420"/>
      </w:pPr>
      <w:rPr>
        <w:rFonts w:cs="Times New Roman"/>
      </w:rPr>
    </w:lvl>
    <w:lvl w:ilvl="8" w:tentative="0">
      <w:start w:val="1"/>
      <w:numFmt w:val="lowerRoman"/>
      <w:lvlText w:val="%9."/>
      <w:lvlJc w:val="right"/>
      <w:pPr>
        <w:ind w:left="4859" w:hanging="420"/>
      </w:pPr>
      <w:rPr>
        <w:rFonts w:cs="Times New Roman"/>
      </w:rPr>
    </w:lvl>
  </w:abstractNum>
  <w:abstractNum w:abstractNumId="3">
    <w:nsid w:val="0FDF0889"/>
    <w:multiLevelType w:val="multilevel"/>
    <w:tmpl w:val="0FDF0889"/>
    <w:lvl w:ilvl="0" w:tentative="0">
      <w:start w:val="1"/>
      <w:numFmt w:val="decimal"/>
      <w:lvlText w:val="附件 %1"/>
      <w:lvlJc w:val="left"/>
      <w:pPr>
        <w:ind w:left="198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
    <w:nsid w:val="10FD5F8A"/>
    <w:multiLevelType w:val="multilevel"/>
    <w:tmpl w:val="10FD5F8A"/>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1B8D1715"/>
    <w:multiLevelType w:val="multilevel"/>
    <w:tmpl w:val="1B8D1715"/>
    <w:lvl w:ilvl="0" w:tentative="0">
      <w:start w:val="5"/>
      <w:numFmt w:val="decimal"/>
      <w:lvlText w:val="附件 %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4BB5EED"/>
    <w:multiLevelType w:val="multilevel"/>
    <w:tmpl w:val="24BB5EED"/>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B4357F3"/>
    <w:multiLevelType w:val="multilevel"/>
    <w:tmpl w:val="2B4357F3"/>
    <w:lvl w:ilvl="0" w:tentative="0">
      <w:start w:val="1"/>
      <w:numFmt w:val="decimal"/>
      <w:lvlText w:val="（%1）"/>
      <w:lvlJc w:val="left"/>
      <w:pPr>
        <w:ind w:left="1552" w:hanging="420"/>
      </w:pPr>
      <w:rPr>
        <w:rFonts w:hint="eastAsia" w:cs="Times New Roman"/>
      </w:rPr>
    </w:lvl>
    <w:lvl w:ilvl="1" w:tentative="0">
      <w:start w:val="1"/>
      <w:numFmt w:val="decimal"/>
      <w:lvlText w:val="%2"/>
      <w:lvlJc w:val="left"/>
      <w:pPr>
        <w:ind w:left="1912" w:hanging="360"/>
      </w:pPr>
      <w:rPr>
        <w:rFonts w:hint="default" w:cs="Times New Roman"/>
      </w:rPr>
    </w:lvl>
    <w:lvl w:ilvl="2" w:tentative="0">
      <w:start w:val="1"/>
      <w:numFmt w:val="decimal"/>
      <w:lvlText w:val="(%3)"/>
      <w:lvlJc w:val="left"/>
      <w:pPr>
        <w:ind w:left="2557" w:hanging="585"/>
      </w:pPr>
      <w:rPr>
        <w:rFonts w:hint="default" w:cs="Times New Roman"/>
      </w:rPr>
    </w:lvl>
    <w:lvl w:ilvl="3" w:tentative="0">
      <w:start w:val="1"/>
      <w:numFmt w:val="decimal"/>
      <w:lvlText w:val="%4."/>
      <w:lvlJc w:val="left"/>
      <w:pPr>
        <w:ind w:left="2812" w:hanging="420"/>
      </w:pPr>
      <w:rPr>
        <w:rFonts w:cs="Times New Roman"/>
      </w:rPr>
    </w:lvl>
    <w:lvl w:ilvl="4" w:tentative="0">
      <w:start w:val="1"/>
      <w:numFmt w:val="lowerLetter"/>
      <w:lvlText w:val="%5)"/>
      <w:lvlJc w:val="left"/>
      <w:pPr>
        <w:ind w:left="3232" w:hanging="420"/>
      </w:pPr>
      <w:rPr>
        <w:rFonts w:cs="Times New Roman"/>
      </w:rPr>
    </w:lvl>
    <w:lvl w:ilvl="5" w:tentative="0">
      <w:start w:val="1"/>
      <w:numFmt w:val="lowerRoman"/>
      <w:lvlText w:val="%6."/>
      <w:lvlJc w:val="right"/>
      <w:pPr>
        <w:ind w:left="3652" w:hanging="420"/>
      </w:pPr>
      <w:rPr>
        <w:rFonts w:cs="Times New Roman"/>
      </w:rPr>
    </w:lvl>
    <w:lvl w:ilvl="6" w:tentative="0">
      <w:start w:val="1"/>
      <w:numFmt w:val="decimal"/>
      <w:lvlText w:val="%7."/>
      <w:lvlJc w:val="left"/>
      <w:pPr>
        <w:ind w:left="4072" w:hanging="420"/>
      </w:pPr>
      <w:rPr>
        <w:rFonts w:cs="Times New Roman"/>
      </w:rPr>
    </w:lvl>
    <w:lvl w:ilvl="7" w:tentative="0">
      <w:start w:val="1"/>
      <w:numFmt w:val="lowerLetter"/>
      <w:lvlText w:val="%8)"/>
      <w:lvlJc w:val="left"/>
      <w:pPr>
        <w:ind w:left="4492" w:hanging="420"/>
      </w:pPr>
      <w:rPr>
        <w:rFonts w:cs="Times New Roman"/>
      </w:rPr>
    </w:lvl>
    <w:lvl w:ilvl="8" w:tentative="0">
      <w:start w:val="1"/>
      <w:numFmt w:val="lowerRoman"/>
      <w:lvlText w:val="%9."/>
      <w:lvlJc w:val="right"/>
      <w:pPr>
        <w:ind w:left="4912" w:hanging="420"/>
      </w:pPr>
      <w:rPr>
        <w:rFonts w:cs="Times New Roman"/>
      </w:rPr>
    </w:lvl>
  </w:abstractNum>
  <w:abstractNum w:abstractNumId="8">
    <w:nsid w:val="30B84208"/>
    <w:multiLevelType w:val="multilevel"/>
    <w:tmpl w:val="30B84208"/>
    <w:lvl w:ilvl="0" w:tentative="0">
      <w:start w:val="1"/>
      <w:numFmt w:val="decimal"/>
      <w:pStyle w:val="74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65A59B0"/>
    <w:multiLevelType w:val="multilevel"/>
    <w:tmpl w:val="365A59B0"/>
    <w:lvl w:ilvl="0" w:tentative="0">
      <w:start w:val="1"/>
      <w:numFmt w:val="decimal"/>
      <w:lvlText w:val="%1"/>
      <w:lvlJc w:val="left"/>
      <w:pPr>
        <w:tabs>
          <w:tab w:val="left" w:pos="1134"/>
        </w:tabs>
        <w:ind w:left="1134" w:hanging="1134"/>
      </w:pPr>
      <w:rPr>
        <w:rFonts w:hint="eastAsia" w:ascii="宋体" w:eastAsia="宋体" w:cs="Times New Roman"/>
        <w:sz w:val="24"/>
        <w:szCs w:val="24"/>
      </w:rPr>
    </w:lvl>
    <w:lvl w:ilvl="1" w:tentative="0">
      <w:start w:val="1"/>
      <w:numFmt w:val="decimal"/>
      <w:lvlText w:val="%1.%2"/>
      <w:lvlJc w:val="left"/>
      <w:pPr>
        <w:tabs>
          <w:tab w:val="left" w:pos="1134"/>
        </w:tabs>
        <w:ind w:left="1134" w:hanging="1134"/>
      </w:pPr>
      <w:rPr>
        <w:rFonts w:hint="eastAsia" w:ascii="宋体" w:eastAsia="宋体" w:cs="Times New Roman"/>
        <w:color w:val="auto"/>
      </w:rPr>
    </w:lvl>
    <w:lvl w:ilvl="2" w:tentative="0">
      <w:start w:val="1"/>
      <w:numFmt w:val="decimal"/>
      <w:lvlText w:val="%1.%2.%3"/>
      <w:lvlJc w:val="left"/>
      <w:pPr>
        <w:tabs>
          <w:tab w:val="left" w:pos="1134"/>
        </w:tabs>
        <w:ind w:left="1134" w:hanging="1134"/>
      </w:pPr>
      <w:rPr>
        <w:rFonts w:hint="eastAsia" w:ascii="宋体" w:eastAsia="宋体" w:cs="Times New Roman"/>
      </w:rPr>
    </w:lvl>
    <w:lvl w:ilvl="3" w:tentative="0">
      <w:start w:val="1"/>
      <w:numFmt w:val="decimal"/>
      <w:lvlText w:val="%1.%2.%3.%4"/>
      <w:lvlJc w:val="left"/>
      <w:pPr>
        <w:tabs>
          <w:tab w:val="left" w:pos="1021"/>
        </w:tabs>
        <w:ind w:left="1134" w:hanging="1134"/>
      </w:pPr>
      <w:rPr>
        <w:rFonts w:hint="eastAsia" w:cs="Times New Roman"/>
      </w:rPr>
    </w:lvl>
    <w:lvl w:ilvl="4" w:tentative="0">
      <w:start w:val="1"/>
      <w:numFmt w:val="decimal"/>
      <w:lvlText w:val="%1.%2.%3.%4.%5"/>
      <w:lvlJc w:val="left"/>
      <w:pPr>
        <w:tabs>
          <w:tab w:val="left" w:pos="1021"/>
        </w:tabs>
        <w:ind w:left="1134" w:hanging="1134"/>
      </w:pPr>
      <w:rPr>
        <w:rFonts w:hint="eastAsia" w:cs="Times New Roman"/>
      </w:rPr>
    </w:lvl>
    <w:lvl w:ilvl="5" w:tentative="0">
      <w:start w:val="1"/>
      <w:numFmt w:val="decimal"/>
      <w:lvlText w:val="%1.%2.%3.%4.%5.%6."/>
      <w:lvlJc w:val="left"/>
      <w:pPr>
        <w:tabs>
          <w:tab w:val="left" w:pos="1021"/>
        </w:tabs>
        <w:ind w:left="1134" w:hanging="1134"/>
      </w:pPr>
      <w:rPr>
        <w:rFonts w:hint="eastAsia" w:cs="Times New Roman"/>
      </w:rPr>
    </w:lvl>
    <w:lvl w:ilvl="6" w:tentative="0">
      <w:start w:val="1"/>
      <w:numFmt w:val="decimal"/>
      <w:lvlText w:val="%1.%2.%3.%4.%5.%6.%7."/>
      <w:lvlJc w:val="left"/>
      <w:pPr>
        <w:tabs>
          <w:tab w:val="left" w:pos="1021"/>
        </w:tabs>
        <w:ind w:left="1134" w:hanging="1134"/>
      </w:pPr>
      <w:rPr>
        <w:rFonts w:hint="eastAsia" w:cs="Times New Roman"/>
      </w:rPr>
    </w:lvl>
    <w:lvl w:ilvl="7" w:tentative="0">
      <w:start w:val="1"/>
      <w:numFmt w:val="decimal"/>
      <w:lvlText w:val="%1.%2.%3.%4.%5.%6.%7.%8."/>
      <w:lvlJc w:val="left"/>
      <w:pPr>
        <w:tabs>
          <w:tab w:val="left" w:pos="1021"/>
        </w:tabs>
        <w:ind w:left="1134" w:hanging="1134"/>
      </w:pPr>
      <w:rPr>
        <w:rFonts w:hint="eastAsia" w:cs="Times New Roman"/>
      </w:rPr>
    </w:lvl>
    <w:lvl w:ilvl="8" w:tentative="0">
      <w:start w:val="1"/>
      <w:numFmt w:val="decimal"/>
      <w:lvlText w:val="%1.%2.%3.%4.%5.%6.%7.%8.%9."/>
      <w:lvlJc w:val="left"/>
      <w:pPr>
        <w:tabs>
          <w:tab w:val="left" w:pos="1021"/>
        </w:tabs>
        <w:ind w:left="1134" w:hanging="1134"/>
      </w:pPr>
      <w:rPr>
        <w:rFonts w:hint="eastAsia" w:cs="Times New Roman"/>
      </w:rPr>
    </w:lvl>
  </w:abstractNum>
  <w:abstractNum w:abstractNumId="10">
    <w:nsid w:val="4016013C"/>
    <w:multiLevelType w:val="multilevel"/>
    <w:tmpl w:val="4016013C"/>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50674329"/>
    <w:multiLevelType w:val="multilevel"/>
    <w:tmpl w:val="50674329"/>
    <w:lvl w:ilvl="0" w:tentative="0">
      <w:start w:val="1"/>
      <w:numFmt w:val="decimal"/>
      <w:pStyle w:val="74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B615E8C"/>
    <w:multiLevelType w:val="multilevel"/>
    <w:tmpl w:val="5B615E8C"/>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3">
    <w:nsid w:val="6D0118D3"/>
    <w:multiLevelType w:val="multilevel"/>
    <w:tmpl w:val="6D0118D3"/>
    <w:lvl w:ilvl="0" w:tentative="0">
      <w:start w:val="1"/>
      <w:numFmt w:val="decimal"/>
      <w:pStyle w:val="73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E8B1197"/>
    <w:multiLevelType w:val="multilevel"/>
    <w:tmpl w:val="6E8B1197"/>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6">
    <w:nsid w:val="729C2B26"/>
    <w:multiLevelType w:val="multilevel"/>
    <w:tmpl w:val="729C2B26"/>
    <w:lvl w:ilvl="0" w:tentative="0">
      <w:start w:val="1"/>
      <w:numFmt w:val="decimal"/>
      <w:lvlText w:val="（%1）"/>
      <w:lvlJc w:val="left"/>
      <w:pPr>
        <w:ind w:left="1854" w:hanging="720"/>
      </w:pPr>
      <w:rPr>
        <w:rFonts w:hint="default"/>
      </w:rPr>
    </w:lvl>
    <w:lvl w:ilvl="1" w:tentative="0">
      <w:start w:val="1"/>
      <w:numFmt w:val="lowerLetter"/>
      <w:lvlText w:val="%2)"/>
      <w:lvlJc w:val="left"/>
      <w:pPr>
        <w:ind w:left="1974" w:hanging="420"/>
      </w:pPr>
    </w:lvl>
    <w:lvl w:ilvl="2" w:tentative="0">
      <w:start w:val="1"/>
      <w:numFmt w:val="lowerRoman"/>
      <w:lvlText w:val="%3."/>
      <w:lvlJc w:val="right"/>
      <w:pPr>
        <w:ind w:left="2394" w:hanging="420"/>
      </w:pPr>
    </w:lvl>
    <w:lvl w:ilvl="3" w:tentative="0">
      <w:start w:val="1"/>
      <w:numFmt w:val="decimal"/>
      <w:lvlText w:val="%4."/>
      <w:lvlJc w:val="left"/>
      <w:pPr>
        <w:ind w:left="2814" w:hanging="420"/>
      </w:pPr>
    </w:lvl>
    <w:lvl w:ilvl="4" w:tentative="0">
      <w:start w:val="1"/>
      <w:numFmt w:val="lowerLetter"/>
      <w:lvlText w:val="%5)"/>
      <w:lvlJc w:val="left"/>
      <w:pPr>
        <w:ind w:left="3234" w:hanging="420"/>
      </w:pPr>
    </w:lvl>
    <w:lvl w:ilvl="5" w:tentative="0">
      <w:start w:val="1"/>
      <w:numFmt w:val="lowerRoman"/>
      <w:lvlText w:val="%6."/>
      <w:lvlJc w:val="right"/>
      <w:pPr>
        <w:ind w:left="3654" w:hanging="420"/>
      </w:pPr>
    </w:lvl>
    <w:lvl w:ilvl="6" w:tentative="0">
      <w:start w:val="1"/>
      <w:numFmt w:val="decimal"/>
      <w:lvlText w:val="%7."/>
      <w:lvlJc w:val="left"/>
      <w:pPr>
        <w:ind w:left="4074" w:hanging="420"/>
      </w:pPr>
    </w:lvl>
    <w:lvl w:ilvl="7" w:tentative="0">
      <w:start w:val="1"/>
      <w:numFmt w:val="lowerLetter"/>
      <w:lvlText w:val="%8)"/>
      <w:lvlJc w:val="left"/>
      <w:pPr>
        <w:ind w:left="4494" w:hanging="420"/>
      </w:pPr>
    </w:lvl>
    <w:lvl w:ilvl="8" w:tentative="0">
      <w:start w:val="1"/>
      <w:numFmt w:val="lowerRoman"/>
      <w:lvlText w:val="%9."/>
      <w:lvlJc w:val="right"/>
      <w:pPr>
        <w:ind w:left="4914" w:hanging="420"/>
      </w:pPr>
    </w:lvl>
  </w:abstractNum>
  <w:abstractNum w:abstractNumId="17">
    <w:nsid w:val="75047303"/>
    <w:multiLevelType w:val="multilevel"/>
    <w:tmpl w:val="75047303"/>
    <w:lvl w:ilvl="0" w:tentative="0">
      <w:start w:val="1"/>
      <w:numFmt w:val="decimal"/>
      <w:lvlText w:val="%1"/>
      <w:lvlJc w:val="left"/>
      <w:pPr>
        <w:tabs>
          <w:tab w:val="left" w:pos="1077"/>
        </w:tabs>
        <w:ind w:left="1077" w:hanging="1077"/>
      </w:pPr>
      <w:rPr>
        <w:rFonts w:hint="eastAsia" w:cs="Times New Roman"/>
      </w:rPr>
    </w:lvl>
    <w:lvl w:ilvl="1" w:tentative="0">
      <w:start w:val="1"/>
      <w:numFmt w:val="decimal"/>
      <w:lvlText w:val="%1.%2"/>
      <w:lvlJc w:val="left"/>
      <w:pPr>
        <w:tabs>
          <w:tab w:val="left" w:pos="1077"/>
        </w:tabs>
        <w:ind w:left="1077" w:hanging="107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18">
    <w:nsid w:val="756449A5"/>
    <w:multiLevelType w:val="multilevel"/>
    <w:tmpl w:val="756449A5"/>
    <w:lvl w:ilvl="0" w:tentative="0">
      <w:start w:val="1"/>
      <w:numFmt w:val="decimal"/>
      <w:lvlText w:val="%1"/>
      <w:lvlJc w:val="left"/>
      <w:pPr>
        <w:tabs>
          <w:tab w:val="left" w:pos="584"/>
        </w:tabs>
        <w:ind w:left="584" w:hanging="360"/>
      </w:pPr>
      <w:rPr>
        <w:rFonts w:hint="default" w:cs="Times New Roman"/>
      </w:rPr>
    </w:lvl>
    <w:lvl w:ilvl="1" w:tentative="0">
      <w:start w:val="1"/>
      <w:numFmt w:val="lowerLetter"/>
      <w:lvlText w:val="%2)"/>
      <w:lvlJc w:val="left"/>
      <w:pPr>
        <w:tabs>
          <w:tab w:val="left" w:pos="1064"/>
        </w:tabs>
        <w:ind w:left="1064" w:hanging="420"/>
      </w:pPr>
      <w:rPr>
        <w:rFonts w:cs="Times New Roman"/>
      </w:rPr>
    </w:lvl>
    <w:lvl w:ilvl="2" w:tentative="0">
      <w:start w:val="1"/>
      <w:numFmt w:val="lowerRoman"/>
      <w:lvlText w:val="%3."/>
      <w:lvlJc w:val="right"/>
      <w:pPr>
        <w:tabs>
          <w:tab w:val="left" w:pos="1484"/>
        </w:tabs>
        <w:ind w:left="1484" w:hanging="420"/>
      </w:pPr>
      <w:rPr>
        <w:rFonts w:cs="Times New Roman"/>
      </w:rPr>
    </w:lvl>
    <w:lvl w:ilvl="3" w:tentative="0">
      <w:start w:val="1"/>
      <w:numFmt w:val="decimal"/>
      <w:lvlText w:val="%4."/>
      <w:lvlJc w:val="left"/>
      <w:pPr>
        <w:tabs>
          <w:tab w:val="left" w:pos="1904"/>
        </w:tabs>
        <w:ind w:left="1904" w:hanging="420"/>
      </w:pPr>
      <w:rPr>
        <w:rFonts w:cs="Times New Roman"/>
      </w:rPr>
    </w:lvl>
    <w:lvl w:ilvl="4" w:tentative="0">
      <w:start w:val="1"/>
      <w:numFmt w:val="lowerLetter"/>
      <w:lvlText w:val="%5)"/>
      <w:lvlJc w:val="left"/>
      <w:pPr>
        <w:tabs>
          <w:tab w:val="left" w:pos="2324"/>
        </w:tabs>
        <w:ind w:left="2324" w:hanging="420"/>
      </w:pPr>
      <w:rPr>
        <w:rFonts w:cs="Times New Roman"/>
      </w:rPr>
    </w:lvl>
    <w:lvl w:ilvl="5" w:tentative="0">
      <w:start w:val="1"/>
      <w:numFmt w:val="lowerRoman"/>
      <w:lvlText w:val="%6."/>
      <w:lvlJc w:val="right"/>
      <w:pPr>
        <w:tabs>
          <w:tab w:val="left" w:pos="2744"/>
        </w:tabs>
        <w:ind w:left="2744" w:hanging="420"/>
      </w:pPr>
      <w:rPr>
        <w:rFonts w:cs="Times New Roman"/>
      </w:rPr>
    </w:lvl>
    <w:lvl w:ilvl="6" w:tentative="0">
      <w:start w:val="1"/>
      <w:numFmt w:val="decimal"/>
      <w:lvlText w:val="%7."/>
      <w:lvlJc w:val="left"/>
      <w:pPr>
        <w:tabs>
          <w:tab w:val="left" w:pos="3164"/>
        </w:tabs>
        <w:ind w:left="3164" w:hanging="420"/>
      </w:pPr>
      <w:rPr>
        <w:rFonts w:cs="Times New Roman"/>
      </w:rPr>
    </w:lvl>
    <w:lvl w:ilvl="7" w:tentative="0">
      <w:start w:val="1"/>
      <w:numFmt w:val="lowerLetter"/>
      <w:lvlText w:val="%8)"/>
      <w:lvlJc w:val="left"/>
      <w:pPr>
        <w:tabs>
          <w:tab w:val="left" w:pos="3584"/>
        </w:tabs>
        <w:ind w:left="3584" w:hanging="420"/>
      </w:pPr>
      <w:rPr>
        <w:rFonts w:cs="Times New Roman"/>
      </w:rPr>
    </w:lvl>
    <w:lvl w:ilvl="8" w:tentative="0">
      <w:start w:val="1"/>
      <w:numFmt w:val="lowerRoman"/>
      <w:lvlText w:val="%9."/>
      <w:lvlJc w:val="right"/>
      <w:pPr>
        <w:tabs>
          <w:tab w:val="left" w:pos="4004"/>
        </w:tabs>
        <w:ind w:left="4004" w:hanging="420"/>
      </w:pPr>
      <w:rPr>
        <w:rFonts w:cs="Times New Roman"/>
      </w:rPr>
    </w:lvl>
  </w:abstractNum>
  <w:abstractNum w:abstractNumId="19">
    <w:nsid w:val="77303B58"/>
    <w:multiLevelType w:val="multilevel"/>
    <w:tmpl w:val="77303B58"/>
    <w:lvl w:ilvl="0" w:tentative="0">
      <w:start w:val="1"/>
      <w:numFmt w:val="decimal"/>
      <w:lvlText w:val="（%1）"/>
      <w:lvlJc w:val="left"/>
      <w:pPr>
        <w:ind w:left="1501" w:hanging="420"/>
      </w:pPr>
      <w:rPr>
        <w:rFonts w:hint="eastAsia" w:cs="Times New Roman"/>
      </w:rPr>
    </w:lvl>
    <w:lvl w:ilvl="1" w:tentative="0">
      <w:start w:val="1"/>
      <w:numFmt w:val="lowerLetter"/>
      <w:lvlText w:val="%2)"/>
      <w:lvlJc w:val="left"/>
      <w:pPr>
        <w:ind w:left="1921" w:hanging="420"/>
      </w:pPr>
      <w:rPr>
        <w:rFonts w:cs="Times New Roman"/>
      </w:rPr>
    </w:lvl>
    <w:lvl w:ilvl="2" w:tentative="0">
      <w:start w:val="1"/>
      <w:numFmt w:val="lowerRoman"/>
      <w:lvlText w:val="%3."/>
      <w:lvlJc w:val="right"/>
      <w:pPr>
        <w:ind w:left="2341" w:hanging="420"/>
      </w:pPr>
      <w:rPr>
        <w:rFonts w:cs="Times New Roman"/>
      </w:rPr>
    </w:lvl>
    <w:lvl w:ilvl="3" w:tentative="0">
      <w:start w:val="1"/>
      <w:numFmt w:val="decimal"/>
      <w:lvlText w:val="%4."/>
      <w:lvlJc w:val="left"/>
      <w:pPr>
        <w:ind w:left="2761" w:hanging="420"/>
      </w:pPr>
      <w:rPr>
        <w:rFonts w:cs="Times New Roman"/>
      </w:rPr>
    </w:lvl>
    <w:lvl w:ilvl="4" w:tentative="0">
      <w:start w:val="1"/>
      <w:numFmt w:val="lowerLetter"/>
      <w:lvlText w:val="%5)"/>
      <w:lvlJc w:val="left"/>
      <w:pPr>
        <w:ind w:left="3181" w:hanging="420"/>
      </w:pPr>
      <w:rPr>
        <w:rFonts w:cs="Times New Roman"/>
      </w:rPr>
    </w:lvl>
    <w:lvl w:ilvl="5" w:tentative="0">
      <w:start w:val="1"/>
      <w:numFmt w:val="lowerRoman"/>
      <w:lvlText w:val="%6."/>
      <w:lvlJc w:val="right"/>
      <w:pPr>
        <w:ind w:left="3601" w:hanging="420"/>
      </w:pPr>
      <w:rPr>
        <w:rFonts w:cs="Times New Roman"/>
      </w:rPr>
    </w:lvl>
    <w:lvl w:ilvl="6" w:tentative="0">
      <w:start w:val="1"/>
      <w:numFmt w:val="decimal"/>
      <w:lvlText w:val="%7."/>
      <w:lvlJc w:val="left"/>
      <w:pPr>
        <w:ind w:left="4021" w:hanging="420"/>
      </w:pPr>
      <w:rPr>
        <w:rFonts w:cs="Times New Roman"/>
      </w:rPr>
    </w:lvl>
    <w:lvl w:ilvl="7" w:tentative="0">
      <w:start w:val="1"/>
      <w:numFmt w:val="lowerLetter"/>
      <w:lvlText w:val="%8)"/>
      <w:lvlJc w:val="left"/>
      <w:pPr>
        <w:ind w:left="4441" w:hanging="420"/>
      </w:pPr>
      <w:rPr>
        <w:rFonts w:cs="Times New Roman"/>
      </w:rPr>
    </w:lvl>
    <w:lvl w:ilvl="8" w:tentative="0">
      <w:start w:val="1"/>
      <w:numFmt w:val="lowerRoman"/>
      <w:lvlText w:val="%9."/>
      <w:lvlJc w:val="right"/>
      <w:pPr>
        <w:ind w:left="4861" w:hanging="420"/>
      </w:pPr>
      <w:rPr>
        <w:rFonts w:cs="Times New Roman"/>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9"/>
  </w:num>
  <w:num w:numId="7">
    <w:abstractNumId w:val="16"/>
  </w:num>
  <w:num w:numId="8">
    <w:abstractNumId w:val="2"/>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2"/>
  </w:num>
  <w:num w:numId="12">
    <w:abstractNumId w:val="7"/>
  </w:num>
  <w:num w:numId="13">
    <w:abstractNumId w:val="17"/>
  </w:num>
  <w:num w:numId="14">
    <w:abstractNumId w:val="4"/>
  </w:num>
  <w:num w:numId="15">
    <w:abstractNumId w:val="14"/>
  </w:num>
  <w:num w:numId="16">
    <w:abstractNumId w:val="0"/>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hideSpellingError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884"/>
    <w:rsid w:val="00000D86"/>
    <w:rsid w:val="00002C1C"/>
    <w:rsid w:val="00004391"/>
    <w:rsid w:val="0000511C"/>
    <w:rsid w:val="000064FD"/>
    <w:rsid w:val="00011C59"/>
    <w:rsid w:val="00014886"/>
    <w:rsid w:val="000173CC"/>
    <w:rsid w:val="0002144E"/>
    <w:rsid w:val="00021791"/>
    <w:rsid w:val="0002420B"/>
    <w:rsid w:val="0002430A"/>
    <w:rsid w:val="00024B32"/>
    <w:rsid w:val="00025441"/>
    <w:rsid w:val="00026D9E"/>
    <w:rsid w:val="0002749B"/>
    <w:rsid w:val="00030339"/>
    <w:rsid w:val="00032E55"/>
    <w:rsid w:val="000360C5"/>
    <w:rsid w:val="0003659A"/>
    <w:rsid w:val="000403A8"/>
    <w:rsid w:val="00040C8B"/>
    <w:rsid w:val="00040D2B"/>
    <w:rsid w:val="00042962"/>
    <w:rsid w:val="00045687"/>
    <w:rsid w:val="00045FC3"/>
    <w:rsid w:val="000466B9"/>
    <w:rsid w:val="00046869"/>
    <w:rsid w:val="00047818"/>
    <w:rsid w:val="00050242"/>
    <w:rsid w:val="00051EBF"/>
    <w:rsid w:val="00052B69"/>
    <w:rsid w:val="00052D3C"/>
    <w:rsid w:val="000538E1"/>
    <w:rsid w:val="000545A6"/>
    <w:rsid w:val="00055F45"/>
    <w:rsid w:val="000603D8"/>
    <w:rsid w:val="00061794"/>
    <w:rsid w:val="0006198C"/>
    <w:rsid w:val="000622AE"/>
    <w:rsid w:val="000622E2"/>
    <w:rsid w:val="00062511"/>
    <w:rsid w:val="0006395A"/>
    <w:rsid w:val="0006616A"/>
    <w:rsid w:val="00067738"/>
    <w:rsid w:val="000679EC"/>
    <w:rsid w:val="00072682"/>
    <w:rsid w:val="00072848"/>
    <w:rsid w:val="00074829"/>
    <w:rsid w:val="00074C39"/>
    <w:rsid w:val="00076A1D"/>
    <w:rsid w:val="00076C65"/>
    <w:rsid w:val="00077096"/>
    <w:rsid w:val="00080AFF"/>
    <w:rsid w:val="00080CB6"/>
    <w:rsid w:val="00081878"/>
    <w:rsid w:val="00082E49"/>
    <w:rsid w:val="00084F6A"/>
    <w:rsid w:val="000877D3"/>
    <w:rsid w:val="00090700"/>
    <w:rsid w:val="000910B5"/>
    <w:rsid w:val="000923F0"/>
    <w:rsid w:val="000935E5"/>
    <w:rsid w:val="00093828"/>
    <w:rsid w:val="0009569A"/>
    <w:rsid w:val="000A176A"/>
    <w:rsid w:val="000A1B43"/>
    <w:rsid w:val="000A1F64"/>
    <w:rsid w:val="000A241E"/>
    <w:rsid w:val="000A29B7"/>
    <w:rsid w:val="000A3589"/>
    <w:rsid w:val="000A3FD2"/>
    <w:rsid w:val="000A76DA"/>
    <w:rsid w:val="000A77EC"/>
    <w:rsid w:val="000B167D"/>
    <w:rsid w:val="000B2ECE"/>
    <w:rsid w:val="000B63BF"/>
    <w:rsid w:val="000C11D3"/>
    <w:rsid w:val="000C16A7"/>
    <w:rsid w:val="000C2E8B"/>
    <w:rsid w:val="000C4361"/>
    <w:rsid w:val="000D166F"/>
    <w:rsid w:val="000D16BB"/>
    <w:rsid w:val="000D240D"/>
    <w:rsid w:val="000D24F2"/>
    <w:rsid w:val="000D38D8"/>
    <w:rsid w:val="000D3B8D"/>
    <w:rsid w:val="000D3FA5"/>
    <w:rsid w:val="000D44DC"/>
    <w:rsid w:val="000D6D54"/>
    <w:rsid w:val="000D7CC3"/>
    <w:rsid w:val="000D7DF1"/>
    <w:rsid w:val="000E0668"/>
    <w:rsid w:val="000E2F24"/>
    <w:rsid w:val="000E3116"/>
    <w:rsid w:val="000E4C84"/>
    <w:rsid w:val="000E4E79"/>
    <w:rsid w:val="000E59E2"/>
    <w:rsid w:val="000E784C"/>
    <w:rsid w:val="000E7EDD"/>
    <w:rsid w:val="000F0F18"/>
    <w:rsid w:val="000F19F9"/>
    <w:rsid w:val="000F1B37"/>
    <w:rsid w:val="000F6008"/>
    <w:rsid w:val="000F671F"/>
    <w:rsid w:val="000F7017"/>
    <w:rsid w:val="0010036C"/>
    <w:rsid w:val="00103E0D"/>
    <w:rsid w:val="00104BA1"/>
    <w:rsid w:val="00105467"/>
    <w:rsid w:val="00106381"/>
    <w:rsid w:val="00107828"/>
    <w:rsid w:val="00110DF7"/>
    <w:rsid w:val="001113D2"/>
    <w:rsid w:val="00112341"/>
    <w:rsid w:val="00112AA3"/>
    <w:rsid w:val="00116E9F"/>
    <w:rsid w:val="00117E1C"/>
    <w:rsid w:val="00120872"/>
    <w:rsid w:val="00120AE3"/>
    <w:rsid w:val="00120E4F"/>
    <w:rsid w:val="00122327"/>
    <w:rsid w:val="00122387"/>
    <w:rsid w:val="00122931"/>
    <w:rsid w:val="00122CC7"/>
    <w:rsid w:val="001255EE"/>
    <w:rsid w:val="00127126"/>
    <w:rsid w:val="00132B46"/>
    <w:rsid w:val="00134368"/>
    <w:rsid w:val="001356FC"/>
    <w:rsid w:val="0013579F"/>
    <w:rsid w:val="00140FEE"/>
    <w:rsid w:val="00142D27"/>
    <w:rsid w:val="001436E0"/>
    <w:rsid w:val="0014399E"/>
    <w:rsid w:val="00143E41"/>
    <w:rsid w:val="0014483E"/>
    <w:rsid w:val="00144846"/>
    <w:rsid w:val="001449F1"/>
    <w:rsid w:val="00146E2F"/>
    <w:rsid w:val="00150148"/>
    <w:rsid w:val="001514C9"/>
    <w:rsid w:val="001516F7"/>
    <w:rsid w:val="001524CB"/>
    <w:rsid w:val="00155AC7"/>
    <w:rsid w:val="00157365"/>
    <w:rsid w:val="00161B23"/>
    <w:rsid w:val="00162749"/>
    <w:rsid w:val="00162FA6"/>
    <w:rsid w:val="001645AF"/>
    <w:rsid w:val="0016509F"/>
    <w:rsid w:val="001657F0"/>
    <w:rsid w:val="0017154F"/>
    <w:rsid w:val="00172691"/>
    <w:rsid w:val="00172862"/>
    <w:rsid w:val="00172A27"/>
    <w:rsid w:val="00173148"/>
    <w:rsid w:val="001736E5"/>
    <w:rsid w:val="00173BDC"/>
    <w:rsid w:val="001807A4"/>
    <w:rsid w:val="00180AA2"/>
    <w:rsid w:val="00183A91"/>
    <w:rsid w:val="001841C3"/>
    <w:rsid w:val="00184D85"/>
    <w:rsid w:val="0018776C"/>
    <w:rsid w:val="00190A97"/>
    <w:rsid w:val="00197ED7"/>
    <w:rsid w:val="001A545B"/>
    <w:rsid w:val="001A64C1"/>
    <w:rsid w:val="001A720A"/>
    <w:rsid w:val="001A7411"/>
    <w:rsid w:val="001A779D"/>
    <w:rsid w:val="001B0228"/>
    <w:rsid w:val="001B1AD3"/>
    <w:rsid w:val="001B28C3"/>
    <w:rsid w:val="001B352F"/>
    <w:rsid w:val="001B37EE"/>
    <w:rsid w:val="001B3CEC"/>
    <w:rsid w:val="001B42FF"/>
    <w:rsid w:val="001B68B1"/>
    <w:rsid w:val="001B6BB0"/>
    <w:rsid w:val="001B7BB2"/>
    <w:rsid w:val="001C34F4"/>
    <w:rsid w:val="001C367E"/>
    <w:rsid w:val="001C3683"/>
    <w:rsid w:val="001C3BE4"/>
    <w:rsid w:val="001C7F7D"/>
    <w:rsid w:val="001D01B7"/>
    <w:rsid w:val="001D345D"/>
    <w:rsid w:val="001D3EDF"/>
    <w:rsid w:val="001D72EF"/>
    <w:rsid w:val="001E0778"/>
    <w:rsid w:val="001E0876"/>
    <w:rsid w:val="001E0C62"/>
    <w:rsid w:val="001E1D01"/>
    <w:rsid w:val="001E2C0B"/>
    <w:rsid w:val="001E4CD2"/>
    <w:rsid w:val="001E5A61"/>
    <w:rsid w:val="001E624B"/>
    <w:rsid w:val="001F00A8"/>
    <w:rsid w:val="001F01FE"/>
    <w:rsid w:val="001F65D3"/>
    <w:rsid w:val="00203931"/>
    <w:rsid w:val="002100B2"/>
    <w:rsid w:val="00210701"/>
    <w:rsid w:val="00212E88"/>
    <w:rsid w:val="002145D4"/>
    <w:rsid w:val="00217D09"/>
    <w:rsid w:val="00221B9A"/>
    <w:rsid w:val="00224D93"/>
    <w:rsid w:val="00226379"/>
    <w:rsid w:val="00230EA9"/>
    <w:rsid w:val="002314E3"/>
    <w:rsid w:val="0023177F"/>
    <w:rsid w:val="002321B6"/>
    <w:rsid w:val="002321CD"/>
    <w:rsid w:val="00232311"/>
    <w:rsid w:val="00232A7F"/>
    <w:rsid w:val="00233725"/>
    <w:rsid w:val="0023517C"/>
    <w:rsid w:val="00240844"/>
    <w:rsid w:val="002413E7"/>
    <w:rsid w:val="00241AF1"/>
    <w:rsid w:val="00241DDC"/>
    <w:rsid w:val="00242979"/>
    <w:rsid w:val="0024341A"/>
    <w:rsid w:val="0024407F"/>
    <w:rsid w:val="0024708A"/>
    <w:rsid w:val="002475A0"/>
    <w:rsid w:val="00247CE2"/>
    <w:rsid w:val="00254724"/>
    <w:rsid w:val="00254AC3"/>
    <w:rsid w:val="00254B5E"/>
    <w:rsid w:val="00255F23"/>
    <w:rsid w:val="00256B42"/>
    <w:rsid w:val="00257238"/>
    <w:rsid w:val="002615BC"/>
    <w:rsid w:val="00261ED6"/>
    <w:rsid w:val="00261F27"/>
    <w:rsid w:val="0026351A"/>
    <w:rsid w:val="00263BCC"/>
    <w:rsid w:val="002647A9"/>
    <w:rsid w:val="00266650"/>
    <w:rsid w:val="00267FF2"/>
    <w:rsid w:val="00270430"/>
    <w:rsid w:val="002727C6"/>
    <w:rsid w:val="0027381C"/>
    <w:rsid w:val="00275674"/>
    <w:rsid w:val="00276B96"/>
    <w:rsid w:val="002772F5"/>
    <w:rsid w:val="0028131F"/>
    <w:rsid w:val="002824FF"/>
    <w:rsid w:val="00285B68"/>
    <w:rsid w:val="00286A86"/>
    <w:rsid w:val="00286F4A"/>
    <w:rsid w:val="00291367"/>
    <w:rsid w:val="00292C54"/>
    <w:rsid w:val="0029331E"/>
    <w:rsid w:val="002949C7"/>
    <w:rsid w:val="002953B8"/>
    <w:rsid w:val="002972F7"/>
    <w:rsid w:val="002A42CC"/>
    <w:rsid w:val="002A6BDB"/>
    <w:rsid w:val="002A6F52"/>
    <w:rsid w:val="002B1649"/>
    <w:rsid w:val="002B1882"/>
    <w:rsid w:val="002B37B9"/>
    <w:rsid w:val="002B4A7B"/>
    <w:rsid w:val="002B4B9C"/>
    <w:rsid w:val="002B694E"/>
    <w:rsid w:val="002B6D46"/>
    <w:rsid w:val="002C2739"/>
    <w:rsid w:val="002C28E6"/>
    <w:rsid w:val="002C4B7F"/>
    <w:rsid w:val="002C53E5"/>
    <w:rsid w:val="002C5C9E"/>
    <w:rsid w:val="002C644D"/>
    <w:rsid w:val="002C6CBE"/>
    <w:rsid w:val="002D2B60"/>
    <w:rsid w:val="002D3747"/>
    <w:rsid w:val="002D4C97"/>
    <w:rsid w:val="002D53C0"/>
    <w:rsid w:val="002D5449"/>
    <w:rsid w:val="002D7F70"/>
    <w:rsid w:val="002E07CD"/>
    <w:rsid w:val="002E1DE9"/>
    <w:rsid w:val="002E2BFC"/>
    <w:rsid w:val="002E336F"/>
    <w:rsid w:val="002E41DD"/>
    <w:rsid w:val="002E49F9"/>
    <w:rsid w:val="002E5446"/>
    <w:rsid w:val="002E5AD5"/>
    <w:rsid w:val="002E762F"/>
    <w:rsid w:val="002E7B60"/>
    <w:rsid w:val="002F0728"/>
    <w:rsid w:val="002F375C"/>
    <w:rsid w:val="002F39F1"/>
    <w:rsid w:val="003026FB"/>
    <w:rsid w:val="0030415B"/>
    <w:rsid w:val="0030500F"/>
    <w:rsid w:val="0031164A"/>
    <w:rsid w:val="003123D8"/>
    <w:rsid w:val="00312E35"/>
    <w:rsid w:val="0031303F"/>
    <w:rsid w:val="003133D9"/>
    <w:rsid w:val="003146EF"/>
    <w:rsid w:val="00315889"/>
    <w:rsid w:val="00321174"/>
    <w:rsid w:val="00322E61"/>
    <w:rsid w:val="00323444"/>
    <w:rsid w:val="00324CAE"/>
    <w:rsid w:val="00324FAE"/>
    <w:rsid w:val="00326621"/>
    <w:rsid w:val="003277BD"/>
    <w:rsid w:val="0033158D"/>
    <w:rsid w:val="00332F3B"/>
    <w:rsid w:val="00335F69"/>
    <w:rsid w:val="00336774"/>
    <w:rsid w:val="00340762"/>
    <w:rsid w:val="00341DBA"/>
    <w:rsid w:val="003447E3"/>
    <w:rsid w:val="0034523B"/>
    <w:rsid w:val="003459F8"/>
    <w:rsid w:val="003472E7"/>
    <w:rsid w:val="003477BC"/>
    <w:rsid w:val="003519A0"/>
    <w:rsid w:val="00351C8B"/>
    <w:rsid w:val="00352051"/>
    <w:rsid w:val="0035229C"/>
    <w:rsid w:val="003530E1"/>
    <w:rsid w:val="00353FD1"/>
    <w:rsid w:val="00357922"/>
    <w:rsid w:val="00360E85"/>
    <w:rsid w:val="003621F9"/>
    <w:rsid w:val="00362543"/>
    <w:rsid w:val="00362A3A"/>
    <w:rsid w:val="0037024B"/>
    <w:rsid w:val="003703C7"/>
    <w:rsid w:val="00370506"/>
    <w:rsid w:val="00373168"/>
    <w:rsid w:val="0037384E"/>
    <w:rsid w:val="003740B2"/>
    <w:rsid w:val="0037667D"/>
    <w:rsid w:val="00376C08"/>
    <w:rsid w:val="00376E5D"/>
    <w:rsid w:val="003800D7"/>
    <w:rsid w:val="00383B25"/>
    <w:rsid w:val="00384BFC"/>
    <w:rsid w:val="00385A09"/>
    <w:rsid w:val="00391439"/>
    <w:rsid w:val="0039391D"/>
    <w:rsid w:val="003940C6"/>
    <w:rsid w:val="00396330"/>
    <w:rsid w:val="003A1957"/>
    <w:rsid w:val="003A1CB0"/>
    <w:rsid w:val="003A24FF"/>
    <w:rsid w:val="003A3089"/>
    <w:rsid w:val="003A33DC"/>
    <w:rsid w:val="003A43B1"/>
    <w:rsid w:val="003A61CC"/>
    <w:rsid w:val="003A6675"/>
    <w:rsid w:val="003A69A4"/>
    <w:rsid w:val="003A6BDA"/>
    <w:rsid w:val="003A7586"/>
    <w:rsid w:val="003B011B"/>
    <w:rsid w:val="003B2E5F"/>
    <w:rsid w:val="003B3985"/>
    <w:rsid w:val="003B3C2D"/>
    <w:rsid w:val="003B467E"/>
    <w:rsid w:val="003B5B75"/>
    <w:rsid w:val="003B6E5D"/>
    <w:rsid w:val="003C6299"/>
    <w:rsid w:val="003D1968"/>
    <w:rsid w:val="003D1EAE"/>
    <w:rsid w:val="003D2717"/>
    <w:rsid w:val="003D3900"/>
    <w:rsid w:val="003D42CA"/>
    <w:rsid w:val="003D5261"/>
    <w:rsid w:val="003D61EC"/>
    <w:rsid w:val="003D6FF1"/>
    <w:rsid w:val="003D7379"/>
    <w:rsid w:val="003D7784"/>
    <w:rsid w:val="003D7BA1"/>
    <w:rsid w:val="003D7E26"/>
    <w:rsid w:val="003E3854"/>
    <w:rsid w:val="003E3951"/>
    <w:rsid w:val="003E4381"/>
    <w:rsid w:val="003E442B"/>
    <w:rsid w:val="003E58A3"/>
    <w:rsid w:val="003E6026"/>
    <w:rsid w:val="003E7706"/>
    <w:rsid w:val="003F03CA"/>
    <w:rsid w:val="003F34CF"/>
    <w:rsid w:val="003F3993"/>
    <w:rsid w:val="003F4D90"/>
    <w:rsid w:val="003F6DDC"/>
    <w:rsid w:val="0040230B"/>
    <w:rsid w:val="00402593"/>
    <w:rsid w:val="00402CD3"/>
    <w:rsid w:val="00402EC9"/>
    <w:rsid w:val="00402F00"/>
    <w:rsid w:val="00404423"/>
    <w:rsid w:val="00405E36"/>
    <w:rsid w:val="0040775F"/>
    <w:rsid w:val="00412ADF"/>
    <w:rsid w:val="00414D65"/>
    <w:rsid w:val="0041555B"/>
    <w:rsid w:val="00416FA3"/>
    <w:rsid w:val="00417813"/>
    <w:rsid w:val="00417E4E"/>
    <w:rsid w:val="00424E00"/>
    <w:rsid w:val="00426AD0"/>
    <w:rsid w:val="00426CC8"/>
    <w:rsid w:val="00427F6D"/>
    <w:rsid w:val="0043042B"/>
    <w:rsid w:val="0043357A"/>
    <w:rsid w:val="00435961"/>
    <w:rsid w:val="00437AF4"/>
    <w:rsid w:val="004426F7"/>
    <w:rsid w:val="004430FF"/>
    <w:rsid w:val="00443875"/>
    <w:rsid w:val="00443961"/>
    <w:rsid w:val="004456B6"/>
    <w:rsid w:val="00445721"/>
    <w:rsid w:val="00445AE8"/>
    <w:rsid w:val="004460F7"/>
    <w:rsid w:val="004463B5"/>
    <w:rsid w:val="0044650A"/>
    <w:rsid w:val="004467FF"/>
    <w:rsid w:val="004478E5"/>
    <w:rsid w:val="004523A4"/>
    <w:rsid w:val="004525D2"/>
    <w:rsid w:val="00452908"/>
    <w:rsid w:val="0045319D"/>
    <w:rsid w:val="004547CA"/>
    <w:rsid w:val="004553F2"/>
    <w:rsid w:val="0045708B"/>
    <w:rsid w:val="004625DA"/>
    <w:rsid w:val="00464702"/>
    <w:rsid w:val="0046531E"/>
    <w:rsid w:val="004656EF"/>
    <w:rsid w:val="00465995"/>
    <w:rsid w:val="00470B99"/>
    <w:rsid w:val="00470EF4"/>
    <w:rsid w:val="00471ED1"/>
    <w:rsid w:val="00472091"/>
    <w:rsid w:val="00472B7B"/>
    <w:rsid w:val="00473845"/>
    <w:rsid w:val="004741F7"/>
    <w:rsid w:val="00475291"/>
    <w:rsid w:val="004756B4"/>
    <w:rsid w:val="00477B49"/>
    <w:rsid w:val="00481A8C"/>
    <w:rsid w:val="00481D99"/>
    <w:rsid w:val="00483D83"/>
    <w:rsid w:val="004847F1"/>
    <w:rsid w:val="00485494"/>
    <w:rsid w:val="004912EE"/>
    <w:rsid w:val="004913F9"/>
    <w:rsid w:val="004914C5"/>
    <w:rsid w:val="004915CB"/>
    <w:rsid w:val="004927CE"/>
    <w:rsid w:val="00493389"/>
    <w:rsid w:val="0049416F"/>
    <w:rsid w:val="0049429F"/>
    <w:rsid w:val="00494D8E"/>
    <w:rsid w:val="00495541"/>
    <w:rsid w:val="00496CF0"/>
    <w:rsid w:val="004A012A"/>
    <w:rsid w:val="004A079B"/>
    <w:rsid w:val="004A0EB4"/>
    <w:rsid w:val="004A15AD"/>
    <w:rsid w:val="004A27A4"/>
    <w:rsid w:val="004A7870"/>
    <w:rsid w:val="004B1642"/>
    <w:rsid w:val="004B16B9"/>
    <w:rsid w:val="004B1FD5"/>
    <w:rsid w:val="004B4010"/>
    <w:rsid w:val="004B51F4"/>
    <w:rsid w:val="004B59D8"/>
    <w:rsid w:val="004B6A22"/>
    <w:rsid w:val="004B74AD"/>
    <w:rsid w:val="004B7B2E"/>
    <w:rsid w:val="004C1AE3"/>
    <w:rsid w:val="004C41AC"/>
    <w:rsid w:val="004C6656"/>
    <w:rsid w:val="004C7A43"/>
    <w:rsid w:val="004C7DE9"/>
    <w:rsid w:val="004D1631"/>
    <w:rsid w:val="004D1783"/>
    <w:rsid w:val="004D25A5"/>
    <w:rsid w:val="004D4004"/>
    <w:rsid w:val="004D53C3"/>
    <w:rsid w:val="004D6328"/>
    <w:rsid w:val="004D6D15"/>
    <w:rsid w:val="004D7346"/>
    <w:rsid w:val="004D79AC"/>
    <w:rsid w:val="004E0CCF"/>
    <w:rsid w:val="004E6169"/>
    <w:rsid w:val="004F0462"/>
    <w:rsid w:val="004F4BB2"/>
    <w:rsid w:val="004F54B6"/>
    <w:rsid w:val="004F6577"/>
    <w:rsid w:val="004F7785"/>
    <w:rsid w:val="004F781D"/>
    <w:rsid w:val="005023D0"/>
    <w:rsid w:val="005023FA"/>
    <w:rsid w:val="0050296C"/>
    <w:rsid w:val="00502CD7"/>
    <w:rsid w:val="005032E0"/>
    <w:rsid w:val="00503978"/>
    <w:rsid w:val="00503B66"/>
    <w:rsid w:val="00503F84"/>
    <w:rsid w:val="0050444A"/>
    <w:rsid w:val="00505127"/>
    <w:rsid w:val="00506FA7"/>
    <w:rsid w:val="00510500"/>
    <w:rsid w:val="00510A11"/>
    <w:rsid w:val="00510F33"/>
    <w:rsid w:val="00512853"/>
    <w:rsid w:val="005131EA"/>
    <w:rsid w:val="00515BE4"/>
    <w:rsid w:val="0051758A"/>
    <w:rsid w:val="00521A5D"/>
    <w:rsid w:val="005252E0"/>
    <w:rsid w:val="00527435"/>
    <w:rsid w:val="00527D4B"/>
    <w:rsid w:val="00527F5E"/>
    <w:rsid w:val="00527F7E"/>
    <w:rsid w:val="00530448"/>
    <w:rsid w:val="00534F6D"/>
    <w:rsid w:val="0053568F"/>
    <w:rsid w:val="005356D7"/>
    <w:rsid w:val="00535A8A"/>
    <w:rsid w:val="00535AE7"/>
    <w:rsid w:val="005378A2"/>
    <w:rsid w:val="00540000"/>
    <w:rsid w:val="005458AE"/>
    <w:rsid w:val="00546ECE"/>
    <w:rsid w:val="005473BD"/>
    <w:rsid w:val="00553562"/>
    <w:rsid w:val="00553A62"/>
    <w:rsid w:val="00554096"/>
    <w:rsid w:val="00554DAC"/>
    <w:rsid w:val="0055544E"/>
    <w:rsid w:val="00555AE5"/>
    <w:rsid w:val="005562C7"/>
    <w:rsid w:val="005567FA"/>
    <w:rsid w:val="00556A9C"/>
    <w:rsid w:val="00557B4D"/>
    <w:rsid w:val="00557F7C"/>
    <w:rsid w:val="005602F8"/>
    <w:rsid w:val="0056055B"/>
    <w:rsid w:val="00560DD9"/>
    <w:rsid w:val="005611F5"/>
    <w:rsid w:val="00561DD1"/>
    <w:rsid w:val="00562563"/>
    <w:rsid w:val="00562BE7"/>
    <w:rsid w:val="00564BAA"/>
    <w:rsid w:val="00566423"/>
    <w:rsid w:val="00567F8D"/>
    <w:rsid w:val="00571DA4"/>
    <w:rsid w:val="0057225A"/>
    <w:rsid w:val="0057243B"/>
    <w:rsid w:val="00572980"/>
    <w:rsid w:val="005741B8"/>
    <w:rsid w:val="00574CFF"/>
    <w:rsid w:val="00576432"/>
    <w:rsid w:val="00576CC3"/>
    <w:rsid w:val="0057732F"/>
    <w:rsid w:val="005801E7"/>
    <w:rsid w:val="0058142C"/>
    <w:rsid w:val="005844B7"/>
    <w:rsid w:val="00584A9B"/>
    <w:rsid w:val="00585A90"/>
    <w:rsid w:val="00586DEB"/>
    <w:rsid w:val="00586FDB"/>
    <w:rsid w:val="00587A18"/>
    <w:rsid w:val="005931C7"/>
    <w:rsid w:val="005950D2"/>
    <w:rsid w:val="00595777"/>
    <w:rsid w:val="0059774A"/>
    <w:rsid w:val="00597881"/>
    <w:rsid w:val="00597D0B"/>
    <w:rsid w:val="005A073A"/>
    <w:rsid w:val="005A461E"/>
    <w:rsid w:val="005A7D8F"/>
    <w:rsid w:val="005A7EC5"/>
    <w:rsid w:val="005B011A"/>
    <w:rsid w:val="005B0DCF"/>
    <w:rsid w:val="005B1E19"/>
    <w:rsid w:val="005C08DC"/>
    <w:rsid w:val="005C524B"/>
    <w:rsid w:val="005C6004"/>
    <w:rsid w:val="005C7A1C"/>
    <w:rsid w:val="005D0F1C"/>
    <w:rsid w:val="005D1744"/>
    <w:rsid w:val="005D2A84"/>
    <w:rsid w:val="005D32F6"/>
    <w:rsid w:val="005D49E0"/>
    <w:rsid w:val="005D5BAF"/>
    <w:rsid w:val="005D60C8"/>
    <w:rsid w:val="005D671C"/>
    <w:rsid w:val="005D6FC5"/>
    <w:rsid w:val="005D7253"/>
    <w:rsid w:val="005D7337"/>
    <w:rsid w:val="005E44EB"/>
    <w:rsid w:val="005E74A5"/>
    <w:rsid w:val="005E7E6A"/>
    <w:rsid w:val="005F0A6A"/>
    <w:rsid w:val="005F0C12"/>
    <w:rsid w:val="005F1930"/>
    <w:rsid w:val="005F4240"/>
    <w:rsid w:val="005F48C3"/>
    <w:rsid w:val="005F50C6"/>
    <w:rsid w:val="005F6062"/>
    <w:rsid w:val="005F651A"/>
    <w:rsid w:val="005F710B"/>
    <w:rsid w:val="005F729A"/>
    <w:rsid w:val="005F7330"/>
    <w:rsid w:val="005F766E"/>
    <w:rsid w:val="005F7C90"/>
    <w:rsid w:val="00601CD2"/>
    <w:rsid w:val="0060225A"/>
    <w:rsid w:val="006112D5"/>
    <w:rsid w:val="00612423"/>
    <w:rsid w:val="00613722"/>
    <w:rsid w:val="0061430F"/>
    <w:rsid w:val="006154D3"/>
    <w:rsid w:val="0061687D"/>
    <w:rsid w:val="00620DEB"/>
    <w:rsid w:val="00624FF4"/>
    <w:rsid w:val="00625844"/>
    <w:rsid w:val="006307B5"/>
    <w:rsid w:val="00632BBD"/>
    <w:rsid w:val="00633304"/>
    <w:rsid w:val="00633CED"/>
    <w:rsid w:val="006348C1"/>
    <w:rsid w:val="006352E3"/>
    <w:rsid w:val="00635524"/>
    <w:rsid w:val="00635D6B"/>
    <w:rsid w:val="006428A2"/>
    <w:rsid w:val="00644258"/>
    <w:rsid w:val="00645F95"/>
    <w:rsid w:val="00646343"/>
    <w:rsid w:val="00646BE1"/>
    <w:rsid w:val="00646C38"/>
    <w:rsid w:val="00650599"/>
    <w:rsid w:val="006528C5"/>
    <w:rsid w:val="0065404F"/>
    <w:rsid w:val="00654790"/>
    <w:rsid w:val="006565F6"/>
    <w:rsid w:val="00657773"/>
    <w:rsid w:val="006616D5"/>
    <w:rsid w:val="006617F5"/>
    <w:rsid w:val="00661BFE"/>
    <w:rsid w:val="00663896"/>
    <w:rsid w:val="00663A13"/>
    <w:rsid w:val="006645E2"/>
    <w:rsid w:val="00665D8C"/>
    <w:rsid w:val="00667EA6"/>
    <w:rsid w:val="00670196"/>
    <w:rsid w:val="00670D65"/>
    <w:rsid w:val="006721F3"/>
    <w:rsid w:val="00674469"/>
    <w:rsid w:val="0068272A"/>
    <w:rsid w:val="00684091"/>
    <w:rsid w:val="006847C3"/>
    <w:rsid w:val="00684EA3"/>
    <w:rsid w:val="006853B4"/>
    <w:rsid w:val="00685F44"/>
    <w:rsid w:val="006869BE"/>
    <w:rsid w:val="00691040"/>
    <w:rsid w:val="00692C9D"/>
    <w:rsid w:val="00693047"/>
    <w:rsid w:val="006A0E65"/>
    <w:rsid w:val="006A0FF9"/>
    <w:rsid w:val="006A14D4"/>
    <w:rsid w:val="006A1EBC"/>
    <w:rsid w:val="006A54F2"/>
    <w:rsid w:val="006B4058"/>
    <w:rsid w:val="006B40D2"/>
    <w:rsid w:val="006B577B"/>
    <w:rsid w:val="006B5A7D"/>
    <w:rsid w:val="006B6AF5"/>
    <w:rsid w:val="006C12D8"/>
    <w:rsid w:val="006C3E63"/>
    <w:rsid w:val="006C56A2"/>
    <w:rsid w:val="006D0422"/>
    <w:rsid w:val="006D1382"/>
    <w:rsid w:val="006D1C14"/>
    <w:rsid w:val="006D232D"/>
    <w:rsid w:val="006D3B7B"/>
    <w:rsid w:val="006D3DDD"/>
    <w:rsid w:val="006D5D97"/>
    <w:rsid w:val="006D78D7"/>
    <w:rsid w:val="006D7922"/>
    <w:rsid w:val="006E146C"/>
    <w:rsid w:val="006E2FD9"/>
    <w:rsid w:val="006E577A"/>
    <w:rsid w:val="006E69F5"/>
    <w:rsid w:val="006E6BD1"/>
    <w:rsid w:val="006F0370"/>
    <w:rsid w:val="006F07C3"/>
    <w:rsid w:val="006F1B26"/>
    <w:rsid w:val="006F20BB"/>
    <w:rsid w:val="006F20EA"/>
    <w:rsid w:val="006F2A70"/>
    <w:rsid w:val="006F36A1"/>
    <w:rsid w:val="006F3CBF"/>
    <w:rsid w:val="006F3E30"/>
    <w:rsid w:val="006F5062"/>
    <w:rsid w:val="006F5A25"/>
    <w:rsid w:val="00702C2B"/>
    <w:rsid w:val="00703FDC"/>
    <w:rsid w:val="00704B56"/>
    <w:rsid w:val="00705283"/>
    <w:rsid w:val="00706A0A"/>
    <w:rsid w:val="00706FF6"/>
    <w:rsid w:val="007071FD"/>
    <w:rsid w:val="00707EB7"/>
    <w:rsid w:val="0071296A"/>
    <w:rsid w:val="00713778"/>
    <w:rsid w:val="007137B9"/>
    <w:rsid w:val="00713D25"/>
    <w:rsid w:val="00715258"/>
    <w:rsid w:val="00716038"/>
    <w:rsid w:val="00716059"/>
    <w:rsid w:val="007213F1"/>
    <w:rsid w:val="007225ED"/>
    <w:rsid w:val="00723B81"/>
    <w:rsid w:val="00725E09"/>
    <w:rsid w:val="00725F48"/>
    <w:rsid w:val="007307D9"/>
    <w:rsid w:val="00730C20"/>
    <w:rsid w:val="007321BC"/>
    <w:rsid w:val="007326C7"/>
    <w:rsid w:val="0073350B"/>
    <w:rsid w:val="00734699"/>
    <w:rsid w:val="00734A65"/>
    <w:rsid w:val="00736664"/>
    <w:rsid w:val="0073740E"/>
    <w:rsid w:val="00740842"/>
    <w:rsid w:val="00740F39"/>
    <w:rsid w:val="00742B8C"/>
    <w:rsid w:val="0074318F"/>
    <w:rsid w:val="00745165"/>
    <w:rsid w:val="00747410"/>
    <w:rsid w:val="007529E5"/>
    <w:rsid w:val="00753FB7"/>
    <w:rsid w:val="00755DC7"/>
    <w:rsid w:val="007600FD"/>
    <w:rsid w:val="0076061D"/>
    <w:rsid w:val="007611A8"/>
    <w:rsid w:val="007613B5"/>
    <w:rsid w:val="00761467"/>
    <w:rsid w:val="00762BF0"/>
    <w:rsid w:val="00762FEE"/>
    <w:rsid w:val="0076315A"/>
    <w:rsid w:val="0076345B"/>
    <w:rsid w:val="007641D7"/>
    <w:rsid w:val="0076507C"/>
    <w:rsid w:val="00765D00"/>
    <w:rsid w:val="00770639"/>
    <w:rsid w:val="00772CD7"/>
    <w:rsid w:val="007748DA"/>
    <w:rsid w:val="007749B9"/>
    <w:rsid w:val="00774C3C"/>
    <w:rsid w:val="00774D25"/>
    <w:rsid w:val="00784C54"/>
    <w:rsid w:val="00784EF7"/>
    <w:rsid w:val="0078628A"/>
    <w:rsid w:val="00787A20"/>
    <w:rsid w:val="00791877"/>
    <w:rsid w:val="00791C50"/>
    <w:rsid w:val="00792571"/>
    <w:rsid w:val="00792AB3"/>
    <w:rsid w:val="00794216"/>
    <w:rsid w:val="00794A74"/>
    <w:rsid w:val="00794BF4"/>
    <w:rsid w:val="00795054"/>
    <w:rsid w:val="007A0103"/>
    <w:rsid w:val="007A03EC"/>
    <w:rsid w:val="007A29FD"/>
    <w:rsid w:val="007A39A1"/>
    <w:rsid w:val="007A405D"/>
    <w:rsid w:val="007A4337"/>
    <w:rsid w:val="007A6F33"/>
    <w:rsid w:val="007B07A9"/>
    <w:rsid w:val="007B1015"/>
    <w:rsid w:val="007B2020"/>
    <w:rsid w:val="007B60FE"/>
    <w:rsid w:val="007B6D9C"/>
    <w:rsid w:val="007B7AF8"/>
    <w:rsid w:val="007C048D"/>
    <w:rsid w:val="007C09BD"/>
    <w:rsid w:val="007C0B60"/>
    <w:rsid w:val="007C10A8"/>
    <w:rsid w:val="007C1C2F"/>
    <w:rsid w:val="007C200F"/>
    <w:rsid w:val="007C23E5"/>
    <w:rsid w:val="007C4019"/>
    <w:rsid w:val="007C434F"/>
    <w:rsid w:val="007C6DB1"/>
    <w:rsid w:val="007D1295"/>
    <w:rsid w:val="007D49B4"/>
    <w:rsid w:val="007D503E"/>
    <w:rsid w:val="007D52F0"/>
    <w:rsid w:val="007D6767"/>
    <w:rsid w:val="007D7ACE"/>
    <w:rsid w:val="007E43AB"/>
    <w:rsid w:val="007E4756"/>
    <w:rsid w:val="007E4D27"/>
    <w:rsid w:val="007E69F7"/>
    <w:rsid w:val="007E6D75"/>
    <w:rsid w:val="007E6EB8"/>
    <w:rsid w:val="007E7C90"/>
    <w:rsid w:val="007F08AB"/>
    <w:rsid w:val="007F0C68"/>
    <w:rsid w:val="007F1258"/>
    <w:rsid w:val="007F1568"/>
    <w:rsid w:val="007F365D"/>
    <w:rsid w:val="007F5F8A"/>
    <w:rsid w:val="00800401"/>
    <w:rsid w:val="00800E7E"/>
    <w:rsid w:val="0080121A"/>
    <w:rsid w:val="00801293"/>
    <w:rsid w:val="00801A79"/>
    <w:rsid w:val="00801B8F"/>
    <w:rsid w:val="008023AA"/>
    <w:rsid w:val="00802E88"/>
    <w:rsid w:val="00803888"/>
    <w:rsid w:val="00804F01"/>
    <w:rsid w:val="00806064"/>
    <w:rsid w:val="0080616C"/>
    <w:rsid w:val="00806CF8"/>
    <w:rsid w:val="00807680"/>
    <w:rsid w:val="0081034D"/>
    <w:rsid w:val="008108C4"/>
    <w:rsid w:val="00814B20"/>
    <w:rsid w:val="00815BDC"/>
    <w:rsid w:val="008166A9"/>
    <w:rsid w:val="008175F7"/>
    <w:rsid w:val="0082004A"/>
    <w:rsid w:val="008218D0"/>
    <w:rsid w:val="008222C2"/>
    <w:rsid w:val="00822D90"/>
    <w:rsid w:val="00824A82"/>
    <w:rsid w:val="00825723"/>
    <w:rsid w:val="008311FD"/>
    <w:rsid w:val="00831C01"/>
    <w:rsid w:val="008334D2"/>
    <w:rsid w:val="008429A9"/>
    <w:rsid w:val="00842F37"/>
    <w:rsid w:val="008445DA"/>
    <w:rsid w:val="00845149"/>
    <w:rsid w:val="0084561B"/>
    <w:rsid w:val="0084592A"/>
    <w:rsid w:val="00845C9E"/>
    <w:rsid w:val="00845EAD"/>
    <w:rsid w:val="00847D2D"/>
    <w:rsid w:val="008503E0"/>
    <w:rsid w:val="0085151A"/>
    <w:rsid w:val="00851ECD"/>
    <w:rsid w:val="00852759"/>
    <w:rsid w:val="008550BB"/>
    <w:rsid w:val="00855864"/>
    <w:rsid w:val="0086093C"/>
    <w:rsid w:val="00860963"/>
    <w:rsid w:val="00860DE4"/>
    <w:rsid w:val="0086223B"/>
    <w:rsid w:val="00863D44"/>
    <w:rsid w:val="00865D98"/>
    <w:rsid w:val="00865FA1"/>
    <w:rsid w:val="00866D22"/>
    <w:rsid w:val="00867D20"/>
    <w:rsid w:val="00870DD3"/>
    <w:rsid w:val="0087299B"/>
    <w:rsid w:val="00876A66"/>
    <w:rsid w:val="008777D4"/>
    <w:rsid w:val="00881C04"/>
    <w:rsid w:val="00882530"/>
    <w:rsid w:val="0088485A"/>
    <w:rsid w:val="0088489A"/>
    <w:rsid w:val="00884966"/>
    <w:rsid w:val="0088524B"/>
    <w:rsid w:val="008902D0"/>
    <w:rsid w:val="008906D3"/>
    <w:rsid w:val="00891218"/>
    <w:rsid w:val="0089135C"/>
    <w:rsid w:val="00893D11"/>
    <w:rsid w:val="00894B45"/>
    <w:rsid w:val="00895EEA"/>
    <w:rsid w:val="008A1079"/>
    <w:rsid w:val="008A2E20"/>
    <w:rsid w:val="008A30A9"/>
    <w:rsid w:val="008A37F4"/>
    <w:rsid w:val="008A4F57"/>
    <w:rsid w:val="008A5F51"/>
    <w:rsid w:val="008A61E2"/>
    <w:rsid w:val="008A74D9"/>
    <w:rsid w:val="008B0459"/>
    <w:rsid w:val="008B29CA"/>
    <w:rsid w:val="008B2CDA"/>
    <w:rsid w:val="008B3058"/>
    <w:rsid w:val="008B50BF"/>
    <w:rsid w:val="008B6A9C"/>
    <w:rsid w:val="008B7B9D"/>
    <w:rsid w:val="008C00C9"/>
    <w:rsid w:val="008C1D18"/>
    <w:rsid w:val="008C474F"/>
    <w:rsid w:val="008C71D0"/>
    <w:rsid w:val="008D0113"/>
    <w:rsid w:val="008D04EA"/>
    <w:rsid w:val="008D1156"/>
    <w:rsid w:val="008D1218"/>
    <w:rsid w:val="008D17E4"/>
    <w:rsid w:val="008D1B5F"/>
    <w:rsid w:val="008D2EA8"/>
    <w:rsid w:val="008D3815"/>
    <w:rsid w:val="008D5779"/>
    <w:rsid w:val="008D5DD8"/>
    <w:rsid w:val="008E2B57"/>
    <w:rsid w:val="008E59D3"/>
    <w:rsid w:val="008F1623"/>
    <w:rsid w:val="008F1C21"/>
    <w:rsid w:val="008F3617"/>
    <w:rsid w:val="008F60D6"/>
    <w:rsid w:val="008F6A6F"/>
    <w:rsid w:val="0090046B"/>
    <w:rsid w:val="00901867"/>
    <w:rsid w:val="00903202"/>
    <w:rsid w:val="009043E1"/>
    <w:rsid w:val="00906984"/>
    <w:rsid w:val="00911B67"/>
    <w:rsid w:val="00912594"/>
    <w:rsid w:val="009149C8"/>
    <w:rsid w:val="00916661"/>
    <w:rsid w:val="00916E1F"/>
    <w:rsid w:val="009172F0"/>
    <w:rsid w:val="009202DF"/>
    <w:rsid w:val="009204E6"/>
    <w:rsid w:val="009258A8"/>
    <w:rsid w:val="00926ABF"/>
    <w:rsid w:val="00927333"/>
    <w:rsid w:val="009279BC"/>
    <w:rsid w:val="00927AFA"/>
    <w:rsid w:val="009306D6"/>
    <w:rsid w:val="00931772"/>
    <w:rsid w:val="00931A77"/>
    <w:rsid w:val="00933767"/>
    <w:rsid w:val="00933806"/>
    <w:rsid w:val="00935030"/>
    <w:rsid w:val="00935803"/>
    <w:rsid w:val="00937083"/>
    <w:rsid w:val="00937B97"/>
    <w:rsid w:val="009404BA"/>
    <w:rsid w:val="00941C24"/>
    <w:rsid w:val="00941E27"/>
    <w:rsid w:val="00944A7F"/>
    <w:rsid w:val="009479ED"/>
    <w:rsid w:val="00950AA9"/>
    <w:rsid w:val="00950CB0"/>
    <w:rsid w:val="00953299"/>
    <w:rsid w:val="00953A6A"/>
    <w:rsid w:val="00955577"/>
    <w:rsid w:val="00956EB8"/>
    <w:rsid w:val="009609A9"/>
    <w:rsid w:val="00965F51"/>
    <w:rsid w:val="009662F5"/>
    <w:rsid w:val="0097094A"/>
    <w:rsid w:val="00976125"/>
    <w:rsid w:val="009762AC"/>
    <w:rsid w:val="00981991"/>
    <w:rsid w:val="00982876"/>
    <w:rsid w:val="00986327"/>
    <w:rsid w:val="00986991"/>
    <w:rsid w:val="00991A06"/>
    <w:rsid w:val="009923B7"/>
    <w:rsid w:val="00992F96"/>
    <w:rsid w:val="009933E3"/>
    <w:rsid w:val="00995710"/>
    <w:rsid w:val="009964C7"/>
    <w:rsid w:val="0099767F"/>
    <w:rsid w:val="009A124F"/>
    <w:rsid w:val="009A3CF7"/>
    <w:rsid w:val="009A3DF0"/>
    <w:rsid w:val="009A516E"/>
    <w:rsid w:val="009A7126"/>
    <w:rsid w:val="009B2051"/>
    <w:rsid w:val="009B26E9"/>
    <w:rsid w:val="009B34B2"/>
    <w:rsid w:val="009B4589"/>
    <w:rsid w:val="009B5BF0"/>
    <w:rsid w:val="009B62A9"/>
    <w:rsid w:val="009B7283"/>
    <w:rsid w:val="009B765E"/>
    <w:rsid w:val="009C0300"/>
    <w:rsid w:val="009C067F"/>
    <w:rsid w:val="009C08E1"/>
    <w:rsid w:val="009C156F"/>
    <w:rsid w:val="009C1E4A"/>
    <w:rsid w:val="009C23F4"/>
    <w:rsid w:val="009C25B6"/>
    <w:rsid w:val="009C287E"/>
    <w:rsid w:val="009C390D"/>
    <w:rsid w:val="009C48BF"/>
    <w:rsid w:val="009C7136"/>
    <w:rsid w:val="009D01BE"/>
    <w:rsid w:val="009D04B9"/>
    <w:rsid w:val="009D335B"/>
    <w:rsid w:val="009D349B"/>
    <w:rsid w:val="009D4E9A"/>
    <w:rsid w:val="009E4520"/>
    <w:rsid w:val="009E4D8A"/>
    <w:rsid w:val="009F0F30"/>
    <w:rsid w:val="009F12E1"/>
    <w:rsid w:val="009F2521"/>
    <w:rsid w:val="009F3FBE"/>
    <w:rsid w:val="009F4991"/>
    <w:rsid w:val="009F4F77"/>
    <w:rsid w:val="009F78D6"/>
    <w:rsid w:val="00A062EF"/>
    <w:rsid w:val="00A07089"/>
    <w:rsid w:val="00A100A1"/>
    <w:rsid w:val="00A10F9F"/>
    <w:rsid w:val="00A113B5"/>
    <w:rsid w:val="00A12699"/>
    <w:rsid w:val="00A14064"/>
    <w:rsid w:val="00A144E5"/>
    <w:rsid w:val="00A14ED6"/>
    <w:rsid w:val="00A160DC"/>
    <w:rsid w:val="00A21060"/>
    <w:rsid w:val="00A21F2D"/>
    <w:rsid w:val="00A24461"/>
    <w:rsid w:val="00A31854"/>
    <w:rsid w:val="00A325A4"/>
    <w:rsid w:val="00A33134"/>
    <w:rsid w:val="00A3361B"/>
    <w:rsid w:val="00A36282"/>
    <w:rsid w:val="00A420FA"/>
    <w:rsid w:val="00A42FEE"/>
    <w:rsid w:val="00A4308A"/>
    <w:rsid w:val="00A435BB"/>
    <w:rsid w:val="00A43B9C"/>
    <w:rsid w:val="00A510D2"/>
    <w:rsid w:val="00A531B7"/>
    <w:rsid w:val="00A53E77"/>
    <w:rsid w:val="00A54531"/>
    <w:rsid w:val="00A54829"/>
    <w:rsid w:val="00A54BF7"/>
    <w:rsid w:val="00A55A30"/>
    <w:rsid w:val="00A55C35"/>
    <w:rsid w:val="00A6081C"/>
    <w:rsid w:val="00A60903"/>
    <w:rsid w:val="00A61F68"/>
    <w:rsid w:val="00A622B6"/>
    <w:rsid w:val="00A6253E"/>
    <w:rsid w:val="00A63DF8"/>
    <w:rsid w:val="00A63F6D"/>
    <w:rsid w:val="00A6440A"/>
    <w:rsid w:val="00A66748"/>
    <w:rsid w:val="00A70EEC"/>
    <w:rsid w:val="00A7180E"/>
    <w:rsid w:val="00A71949"/>
    <w:rsid w:val="00A7256D"/>
    <w:rsid w:val="00A72FE5"/>
    <w:rsid w:val="00A744E4"/>
    <w:rsid w:val="00A75654"/>
    <w:rsid w:val="00A80B8C"/>
    <w:rsid w:val="00A82E1A"/>
    <w:rsid w:val="00A83162"/>
    <w:rsid w:val="00A8345E"/>
    <w:rsid w:val="00A839AB"/>
    <w:rsid w:val="00A84F16"/>
    <w:rsid w:val="00A85840"/>
    <w:rsid w:val="00A86741"/>
    <w:rsid w:val="00A86FCA"/>
    <w:rsid w:val="00A904C3"/>
    <w:rsid w:val="00A905E5"/>
    <w:rsid w:val="00A90BB3"/>
    <w:rsid w:val="00A91328"/>
    <w:rsid w:val="00A91E7B"/>
    <w:rsid w:val="00A9379C"/>
    <w:rsid w:val="00A943C3"/>
    <w:rsid w:val="00A974AC"/>
    <w:rsid w:val="00A97C01"/>
    <w:rsid w:val="00AA19B1"/>
    <w:rsid w:val="00AA1AFB"/>
    <w:rsid w:val="00AA36C9"/>
    <w:rsid w:val="00AA4211"/>
    <w:rsid w:val="00AA4863"/>
    <w:rsid w:val="00AA59FD"/>
    <w:rsid w:val="00AA6970"/>
    <w:rsid w:val="00AA6AEF"/>
    <w:rsid w:val="00AA78AD"/>
    <w:rsid w:val="00AB1A4B"/>
    <w:rsid w:val="00AB1B88"/>
    <w:rsid w:val="00AB20C1"/>
    <w:rsid w:val="00AB7C6F"/>
    <w:rsid w:val="00AB7ECA"/>
    <w:rsid w:val="00AC2BC2"/>
    <w:rsid w:val="00AC2E78"/>
    <w:rsid w:val="00AC3127"/>
    <w:rsid w:val="00AC4125"/>
    <w:rsid w:val="00AC519C"/>
    <w:rsid w:val="00AC53AE"/>
    <w:rsid w:val="00AC5452"/>
    <w:rsid w:val="00AC5837"/>
    <w:rsid w:val="00AC627B"/>
    <w:rsid w:val="00AD04AC"/>
    <w:rsid w:val="00AD2698"/>
    <w:rsid w:val="00AD26B3"/>
    <w:rsid w:val="00AD2ECE"/>
    <w:rsid w:val="00AD4E08"/>
    <w:rsid w:val="00AD5C18"/>
    <w:rsid w:val="00AD7E59"/>
    <w:rsid w:val="00AE05FD"/>
    <w:rsid w:val="00AE1808"/>
    <w:rsid w:val="00AE2FB8"/>
    <w:rsid w:val="00AE5E31"/>
    <w:rsid w:val="00AE5E45"/>
    <w:rsid w:val="00AE7AC9"/>
    <w:rsid w:val="00AF0FFB"/>
    <w:rsid w:val="00AF2351"/>
    <w:rsid w:val="00AF2A0D"/>
    <w:rsid w:val="00AF2EC6"/>
    <w:rsid w:val="00AF60CF"/>
    <w:rsid w:val="00AF66A3"/>
    <w:rsid w:val="00AF7D1D"/>
    <w:rsid w:val="00B00362"/>
    <w:rsid w:val="00B00552"/>
    <w:rsid w:val="00B00DED"/>
    <w:rsid w:val="00B0132A"/>
    <w:rsid w:val="00B0158E"/>
    <w:rsid w:val="00B031C5"/>
    <w:rsid w:val="00B0473F"/>
    <w:rsid w:val="00B06F76"/>
    <w:rsid w:val="00B07523"/>
    <w:rsid w:val="00B11204"/>
    <w:rsid w:val="00B1356E"/>
    <w:rsid w:val="00B13864"/>
    <w:rsid w:val="00B15293"/>
    <w:rsid w:val="00B15661"/>
    <w:rsid w:val="00B1592E"/>
    <w:rsid w:val="00B17620"/>
    <w:rsid w:val="00B20CC4"/>
    <w:rsid w:val="00B2278B"/>
    <w:rsid w:val="00B22F61"/>
    <w:rsid w:val="00B25B25"/>
    <w:rsid w:val="00B31B7F"/>
    <w:rsid w:val="00B3223C"/>
    <w:rsid w:val="00B330CE"/>
    <w:rsid w:val="00B368BA"/>
    <w:rsid w:val="00B36DE0"/>
    <w:rsid w:val="00B36FEA"/>
    <w:rsid w:val="00B40FD3"/>
    <w:rsid w:val="00B41687"/>
    <w:rsid w:val="00B4183D"/>
    <w:rsid w:val="00B41B21"/>
    <w:rsid w:val="00B41CB9"/>
    <w:rsid w:val="00B42112"/>
    <w:rsid w:val="00B4223D"/>
    <w:rsid w:val="00B452F1"/>
    <w:rsid w:val="00B454DE"/>
    <w:rsid w:val="00B469AF"/>
    <w:rsid w:val="00B46CCC"/>
    <w:rsid w:val="00B479CC"/>
    <w:rsid w:val="00B47AE0"/>
    <w:rsid w:val="00B51F78"/>
    <w:rsid w:val="00B526FA"/>
    <w:rsid w:val="00B53960"/>
    <w:rsid w:val="00B53E86"/>
    <w:rsid w:val="00B54455"/>
    <w:rsid w:val="00B57418"/>
    <w:rsid w:val="00B5767D"/>
    <w:rsid w:val="00B57E1D"/>
    <w:rsid w:val="00B60274"/>
    <w:rsid w:val="00B6070D"/>
    <w:rsid w:val="00B61D54"/>
    <w:rsid w:val="00B6333B"/>
    <w:rsid w:val="00B63E69"/>
    <w:rsid w:val="00B66CF2"/>
    <w:rsid w:val="00B66FE1"/>
    <w:rsid w:val="00B673AC"/>
    <w:rsid w:val="00B71A20"/>
    <w:rsid w:val="00B735A7"/>
    <w:rsid w:val="00B7531E"/>
    <w:rsid w:val="00B76291"/>
    <w:rsid w:val="00B80D5A"/>
    <w:rsid w:val="00B80E41"/>
    <w:rsid w:val="00B82D6C"/>
    <w:rsid w:val="00B84B1D"/>
    <w:rsid w:val="00B87141"/>
    <w:rsid w:val="00B9262C"/>
    <w:rsid w:val="00B94157"/>
    <w:rsid w:val="00B94CC0"/>
    <w:rsid w:val="00B951A3"/>
    <w:rsid w:val="00B95432"/>
    <w:rsid w:val="00B95F53"/>
    <w:rsid w:val="00B963E1"/>
    <w:rsid w:val="00BA08F6"/>
    <w:rsid w:val="00BA1F54"/>
    <w:rsid w:val="00BA2B41"/>
    <w:rsid w:val="00BA6555"/>
    <w:rsid w:val="00BA77A1"/>
    <w:rsid w:val="00BB0611"/>
    <w:rsid w:val="00BB20C4"/>
    <w:rsid w:val="00BB53EC"/>
    <w:rsid w:val="00BB5E9F"/>
    <w:rsid w:val="00BC1DC7"/>
    <w:rsid w:val="00BC2F9A"/>
    <w:rsid w:val="00BC353C"/>
    <w:rsid w:val="00BC47BB"/>
    <w:rsid w:val="00BC5ABE"/>
    <w:rsid w:val="00BC7C91"/>
    <w:rsid w:val="00BD12A9"/>
    <w:rsid w:val="00BD1431"/>
    <w:rsid w:val="00BD1C8C"/>
    <w:rsid w:val="00BD2B85"/>
    <w:rsid w:val="00BD4571"/>
    <w:rsid w:val="00BD5734"/>
    <w:rsid w:val="00BD5CEF"/>
    <w:rsid w:val="00BD6718"/>
    <w:rsid w:val="00BD671C"/>
    <w:rsid w:val="00BE072C"/>
    <w:rsid w:val="00BE092C"/>
    <w:rsid w:val="00BE1205"/>
    <w:rsid w:val="00BE1729"/>
    <w:rsid w:val="00BE191E"/>
    <w:rsid w:val="00BE3424"/>
    <w:rsid w:val="00BE50D2"/>
    <w:rsid w:val="00BE6E9C"/>
    <w:rsid w:val="00BE7B7B"/>
    <w:rsid w:val="00BF3032"/>
    <w:rsid w:val="00BF3392"/>
    <w:rsid w:val="00BF35D7"/>
    <w:rsid w:val="00BF4645"/>
    <w:rsid w:val="00BF7BBD"/>
    <w:rsid w:val="00C0050B"/>
    <w:rsid w:val="00C00AC9"/>
    <w:rsid w:val="00C015E0"/>
    <w:rsid w:val="00C016A9"/>
    <w:rsid w:val="00C01ED8"/>
    <w:rsid w:val="00C034D2"/>
    <w:rsid w:val="00C03F38"/>
    <w:rsid w:val="00C04588"/>
    <w:rsid w:val="00C063B0"/>
    <w:rsid w:val="00C1016E"/>
    <w:rsid w:val="00C101FF"/>
    <w:rsid w:val="00C1279D"/>
    <w:rsid w:val="00C1336C"/>
    <w:rsid w:val="00C13606"/>
    <w:rsid w:val="00C13820"/>
    <w:rsid w:val="00C1628F"/>
    <w:rsid w:val="00C16D85"/>
    <w:rsid w:val="00C2254C"/>
    <w:rsid w:val="00C22C03"/>
    <w:rsid w:val="00C25007"/>
    <w:rsid w:val="00C25C7F"/>
    <w:rsid w:val="00C31223"/>
    <w:rsid w:val="00C32710"/>
    <w:rsid w:val="00C33517"/>
    <w:rsid w:val="00C361C4"/>
    <w:rsid w:val="00C404F6"/>
    <w:rsid w:val="00C40E84"/>
    <w:rsid w:val="00C42222"/>
    <w:rsid w:val="00C4298C"/>
    <w:rsid w:val="00C43475"/>
    <w:rsid w:val="00C445FA"/>
    <w:rsid w:val="00C46253"/>
    <w:rsid w:val="00C4681C"/>
    <w:rsid w:val="00C5490F"/>
    <w:rsid w:val="00C55A04"/>
    <w:rsid w:val="00C56397"/>
    <w:rsid w:val="00C565E4"/>
    <w:rsid w:val="00C574A0"/>
    <w:rsid w:val="00C63274"/>
    <w:rsid w:val="00C63C61"/>
    <w:rsid w:val="00C63F5B"/>
    <w:rsid w:val="00C64A9A"/>
    <w:rsid w:val="00C650D2"/>
    <w:rsid w:val="00C662C8"/>
    <w:rsid w:val="00C673C0"/>
    <w:rsid w:val="00C70AA8"/>
    <w:rsid w:val="00C722E2"/>
    <w:rsid w:val="00C727DE"/>
    <w:rsid w:val="00C7551E"/>
    <w:rsid w:val="00C76996"/>
    <w:rsid w:val="00C80C92"/>
    <w:rsid w:val="00C81106"/>
    <w:rsid w:val="00C824AC"/>
    <w:rsid w:val="00C82C5E"/>
    <w:rsid w:val="00C86561"/>
    <w:rsid w:val="00C865B2"/>
    <w:rsid w:val="00C90646"/>
    <w:rsid w:val="00C91FA0"/>
    <w:rsid w:val="00C940F8"/>
    <w:rsid w:val="00C9415E"/>
    <w:rsid w:val="00C94733"/>
    <w:rsid w:val="00C96CCC"/>
    <w:rsid w:val="00C9708A"/>
    <w:rsid w:val="00CA015C"/>
    <w:rsid w:val="00CA01D6"/>
    <w:rsid w:val="00CA0BCE"/>
    <w:rsid w:val="00CA1752"/>
    <w:rsid w:val="00CA557C"/>
    <w:rsid w:val="00CA5DB4"/>
    <w:rsid w:val="00CA7FFA"/>
    <w:rsid w:val="00CB099B"/>
    <w:rsid w:val="00CB1791"/>
    <w:rsid w:val="00CB3D19"/>
    <w:rsid w:val="00CB49AA"/>
    <w:rsid w:val="00CB7E84"/>
    <w:rsid w:val="00CC0B0F"/>
    <w:rsid w:val="00CC0BAA"/>
    <w:rsid w:val="00CC0ECF"/>
    <w:rsid w:val="00CC18A2"/>
    <w:rsid w:val="00CC3887"/>
    <w:rsid w:val="00CC3961"/>
    <w:rsid w:val="00CC6211"/>
    <w:rsid w:val="00CC69DB"/>
    <w:rsid w:val="00CC77E1"/>
    <w:rsid w:val="00CD21DE"/>
    <w:rsid w:val="00CD3C11"/>
    <w:rsid w:val="00CD4C1D"/>
    <w:rsid w:val="00CD5FEA"/>
    <w:rsid w:val="00CD7EAA"/>
    <w:rsid w:val="00CE0AD6"/>
    <w:rsid w:val="00CE0BED"/>
    <w:rsid w:val="00CE1572"/>
    <w:rsid w:val="00CE2FB9"/>
    <w:rsid w:val="00CE5BE8"/>
    <w:rsid w:val="00CE798B"/>
    <w:rsid w:val="00CF0261"/>
    <w:rsid w:val="00CF0E08"/>
    <w:rsid w:val="00CF1D87"/>
    <w:rsid w:val="00CF22AE"/>
    <w:rsid w:val="00CF36E2"/>
    <w:rsid w:val="00CF3913"/>
    <w:rsid w:val="00CF453B"/>
    <w:rsid w:val="00CF4776"/>
    <w:rsid w:val="00CF68DE"/>
    <w:rsid w:val="00CF6DA2"/>
    <w:rsid w:val="00CF73BE"/>
    <w:rsid w:val="00CF7F6C"/>
    <w:rsid w:val="00D003B8"/>
    <w:rsid w:val="00D023DC"/>
    <w:rsid w:val="00D0301E"/>
    <w:rsid w:val="00D03411"/>
    <w:rsid w:val="00D076D6"/>
    <w:rsid w:val="00D10004"/>
    <w:rsid w:val="00D10026"/>
    <w:rsid w:val="00D146BA"/>
    <w:rsid w:val="00D168FF"/>
    <w:rsid w:val="00D169A9"/>
    <w:rsid w:val="00D17D50"/>
    <w:rsid w:val="00D17D59"/>
    <w:rsid w:val="00D202F1"/>
    <w:rsid w:val="00D20508"/>
    <w:rsid w:val="00D21540"/>
    <w:rsid w:val="00D21D84"/>
    <w:rsid w:val="00D224BF"/>
    <w:rsid w:val="00D22CA2"/>
    <w:rsid w:val="00D24418"/>
    <w:rsid w:val="00D249CD"/>
    <w:rsid w:val="00D24C48"/>
    <w:rsid w:val="00D2600C"/>
    <w:rsid w:val="00D2796F"/>
    <w:rsid w:val="00D27CA4"/>
    <w:rsid w:val="00D332EE"/>
    <w:rsid w:val="00D40312"/>
    <w:rsid w:val="00D41F14"/>
    <w:rsid w:val="00D437D7"/>
    <w:rsid w:val="00D46EA1"/>
    <w:rsid w:val="00D479FA"/>
    <w:rsid w:val="00D50CA3"/>
    <w:rsid w:val="00D51E66"/>
    <w:rsid w:val="00D538CA"/>
    <w:rsid w:val="00D55B5A"/>
    <w:rsid w:val="00D56084"/>
    <w:rsid w:val="00D57E0B"/>
    <w:rsid w:val="00D61A79"/>
    <w:rsid w:val="00D61A90"/>
    <w:rsid w:val="00D61AB5"/>
    <w:rsid w:val="00D62E75"/>
    <w:rsid w:val="00D63144"/>
    <w:rsid w:val="00D6331D"/>
    <w:rsid w:val="00D63E3C"/>
    <w:rsid w:val="00D6415B"/>
    <w:rsid w:val="00D709BF"/>
    <w:rsid w:val="00D7120A"/>
    <w:rsid w:val="00D72024"/>
    <w:rsid w:val="00D7216B"/>
    <w:rsid w:val="00D72D3B"/>
    <w:rsid w:val="00D732EC"/>
    <w:rsid w:val="00D7354E"/>
    <w:rsid w:val="00D7355D"/>
    <w:rsid w:val="00D7391D"/>
    <w:rsid w:val="00D80A61"/>
    <w:rsid w:val="00D80C57"/>
    <w:rsid w:val="00D82B21"/>
    <w:rsid w:val="00D914EA"/>
    <w:rsid w:val="00D91613"/>
    <w:rsid w:val="00D932A5"/>
    <w:rsid w:val="00D94122"/>
    <w:rsid w:val="00D95774"/>
    <w:rsid w:val="00D95B06"/>
    <w:rsid w:val="00D9647B"/>
    <w:rsid w:val="00D97086"/>
    <w:rsid w:val="00DA172F"/>
    <w:rsid w:val="00DA251C"/>
    <w:rsid w:val="00DA2AC8"/>
    <w:rsid w:val="00DA3654"/>
    <w:rsid w:val="00DA662B"/>
    <w:rsid w:val="00DA6739"/>
    <w:rsid w:val="00DB285C"/>
    <w:rsid w:val="00DB47B9"/>
    <w:rsid w:val="00DB61CC"/>
    <w:rsid w:val="00DB6368"/>
    <w:rsid w:val="00DB69D1"/>
    <w:rsid w:val="00DB69F7"/>
    <w:rsid w:val="00DC02DD"/>
    <w:rsid w:val="00DC0A03"/>
    <w:rsid w:val="00DC0E72"/>
    <w:rsid w:val="00DC1516"/>
    <w:rsid w:val="00DC2B5A"/>
    <w:rsid w:val="00DC49A1"/>
    <w:rsid w:val="00DC5D25"/>
    <w:rsid w:val="00DC64B0"/>
    <w:rsid w:val="00DD0085"/>
    <w:rsid w:val="00DD0183"/>
    <w:rsid w:val="00DD079E"/>
    <w:rsid w:val="00DD128C"/>
    <w:rsid w:val="00DD1E79"/>
    <w:rsid w:val="00DD29CF"/>
    <w:rsid w:val="00DD412C"/>
    <w:rsid w:val="00DD4785"/>
    <w:rsid w:val="00DD5C64"/>
    <w:rsid w:val="00DE0050"/>
    <w:rsid w:val="00DE186A"/>
    <w:rsid w:val="00DE34F5"/>
    <w:rsid w:val="00DE3C1C"/>
    <w:rsid w:val="00DE4796"/>
    <w:rsid w:val="00DE4FDA"/>
    <w:rsid w:val="00DE6BC7"/>
    <w:rsid w:val="00DF020B"/>
    <w:rsid w:val="00DF24EC"/>
    <w:rsid w:val="00DF2F52"/>
    <w:rsid w:val="00DF3652"/>
    <w:rsid w:val="00DF432E"/>
    <w:rsid w:val="00DF6B85"/>
    <w:rsid w:val="00E04299"/>
    <w:rsid w:val="00E043A3"/>
    <w:rsid w:val="00E04A52"/>
    <w:rsid w:val="00E04DB6"/>
    <w:rsid w:val="00E056C2"/>
    <w:rsid w:val="00E07008"/>
    <w:rsid w:val="00E07992"/>
    <w:rsid w:val="00E07A9B"/>
    <w:rsid w:val="00E11EBB"/>
    <w:rsid w:val="00E12FAE"/>
    <w:rsid w:val="00E135BD"/>
    <w:rsid w:val="00E13BA0"/>
    <w:rsid w:val="00E16712"/>
    <w:rsid w:val="00E1724E"/>
    <w:rsid w:val="00E2049F"/>
    <w:rsid w:val="00E20B60"/>
    <w:rsid w:val="00E226E2"/>
    <w:rsid w:val="00E25A35"/>
    <w:rsid w:val="00E25E24"/>
    <w:rsid w:val="00E26F83"/>
    <w:rsid w:val="00E275CE"/>
    <w:rsid w:val="00E27E27"/>
    <w:rsid w:val="00E311BA"/>
    <w:rsid w:val="00E33153"/>
    <w:rsid w:val="00E33754"/>
    <w:rsid w:val="00E33B3F"/>
    <w:rsid w:val="00E40F13"/>
    <w:rsid w:val="00E40FC9"/>
    <w:rsid w:val="00E41117"/>
    <w:rsid w:val="00E41532"/>
    <w:rsid w:val="00E41FFC"/>
    <w:rsid w:val="00E450A8"/>
    <w:rsid w:val="00E4541C"/>
    <w:rsid w:val="00E46E7D"/>
    <w:rsid w:val="00E51A91"/>
    <w:rsid w:val="00E51BA1"/>
    <w:rsid w:val="00E606A3"/>
    <w:rsid w:val="00E609C5"/>
    <w:rsid w:val="00E60FCD"/>
    <w:rsid w:val="00E64685"/>
    <w:rsid w:val="00E6518D"/>
    <w:rsid w:val="00E67DB3"/>
    <w:rsid w:val="00E707AA"/>
    <w:rsid w:val="00E70843"/>
    <w:rsid w:val="00E73C02"/>
    <w:rsid w:val="00E76173"/>
    <w:rsid w:val="00E76410"/>
    <w:rsid w:val="00E822D4"/>
    <w:rsid w:val="00E83B76"/>
    <w:rsid w:val="00E87CE8"/>
    <w:rsid w:val="00E90772"/>
    <w:rsid w:val="00E920AB"/>
    <w:rsid w:val="00E92305"/>
    <w:rsid w:val="00E92D23"/>
    <w:rsid w:val="00E95409"/>
    <w:rsid w:val="00E96F68"/>
    <w:rsid w:val="00E97EBC"/>
    <w:rsid w:val="00EA54E6"/>
    <w:rsid w:val="00EA54E9"/>
    <w:rsid w:val="00EA695A"/>
    <w:rsid w:val="00EB05EE"/>
    <w:rsid w:val="00EB0C9C"/>
    <w:rsid w:val="00EB0E51"/>
    <w:rsid w:val="00EB64C8"/>
    <w:rsid w:val="00EB720B"/>
    <w:rsid w:val="00EC0D8B"/>
    <w:rsid w:val="00EC10B2"/>
    <w:rsid w:val="00EC2EC1"/>
    <w:rsid w:val="00EC37C8"/>
    <w:rsid w:val="00EC3C29"/>
    <w:rsid w:val="00EC5B6A"/>
    <w:rsid w:val="00EC6621"/>
    <w:rsid w:val="00EC6843"/>
    <w:rsid w:val="00EC6A77"/>
    <w:rsid w:val="00ED0621"/>
    <w:rsid w:val="00ED0A15"/>
    <w:rsid w:val="00ED0D5C"/>
    <w:rsid w:val="00ED1611"/>
    <w:rsid w:val="00ED3FEF"/>
    <w:rsid w:val="00ED6D8F"/>
    <w:rsid w:val="00ED708E"/>
    <w:rsid w:val="00EE06F7"/>
    <w:rsid w:val="00EE0BE4"/>
    <w:rsid w:val="00EE0C27"/>
    <w:rsid w:val="00EE14D0"/>
    <w:rsid w:val="00EE50DD"/>
    <w:rsid w:val="00EE671B"/>
    <w:rsid w:val="00EF0832"/>
    <w:rsid w:val="00EF0A4D"/>
    <w:rsid w:val="00EF188B"/>
    <w:rsid w:val="00EF34F8"/>
    <w:rsid w:val="00EF612A"/>
    <w:rsid w:val="00EF7472"/>
    <w:rsid w:val="00EF762F"/>
    <w:rsid w:val="00F01449"/>
    <w:rsid w:val="00F01697"/>
    <w:rsid w:val="00F018DB"/>
    <w:rsid w:val="00F01A2E"/>
    <w:rsid w:val="00F04644"/>
    <w:rsid w:val="00F06583"/>
    <w:rsid w:val="00F06D77"/>
    <w:rsid w:val="00F07A4C"/>
    <w:rsid w:val="00F07EF1"/>
    <w:rsid w:val="00F117F2"/>
    <w:rsid w:val="00F119D7"/>
    <w:rsid w:val="00F11C0E"/>
    <w:rsid w:val="00F13826"/>
    <w:rsid w:val="00F13E4D"/>
    <w:rsid w:val="00F17518"/>
    <w:rsid w:val="00F1771D"/>
    <w:rsid w:val="00F2127B"/>
    <w:rsid w:val="00F22778"/>
    <w:rsid w:val="00F22E3C"/>
    <w:rsid w:val="00F24A66"/>
    <w:rsid w:val="00F255CD"/>
    <w:rsid w:val="00F27866"/>
    <w:rsid w:val="00F356EC"/>
    <w:rsid w:val="00F36BF8"/>
    <w:rsid w:val="00F37993"/>
    <w:rsid w:val="00F407B8"/>
    <w:rsid w:val="00F431CD"/>
    <w:rsid w:val="00F439E4"/>
    <w:rsid w:val="00F45A9C"/>
    <w:rsid w:val="00F507EC"/>
    <w:rsid w:val="00F5150A"/>
    <w:rsid w:val="00F5289D"/>
    <w:rsid w:val="00F53BFF"/>
    <w:rsid w:val="00F54D02"/>
    <w:rsid w:val="00F55E77"/>
    <w:rsid w:val="00F569AE"/>
    <w:rsid w:val="00F570E7"/>
    <w:rsid w:val="00F612A4"/>
    <w:rsid w:val="00F61ABB"/>
    <w:rsid w:val="00F63956"/>
    <w:rsid w:val="00F6461F"/>
    <w:rsid w:val="00F647D1"/>
    <w:rsid w:val="00F65D06"/>
    <w:rsid w:val="00F678EA"/>
    <w:rsid w:val="00F67D6C"/>
    <w:rsid w:val="00F70A5E"/>
    <w:rsid w:val="00F722CF"/>
    <w:rsid w:val="00F735FD"/>
    <w:rsid w:val="00F73AC7"/>
    <w:rsid w:val="00F74DC8"/>
    <w:rsid w:val="00F76F4A"/>
    <w:rsid w:val="00F77D36"/>
    <w:rsid w:val="00F82CAA"/>
    <w:rsid w:val="00F86E22"/>
    <w:rsid w:val="00F907E3"/>
    <w:rsid w:val="00F90AD8"/>
    <w:rsid w:val="00F90F19"/>
    <w:rsid w:val="00F91AD8"/>
    <w:rsid w:val="00F938CB"/>
    <w:rsid w:val="00F9435F"/>
    <w:rsid w:val="00F9508E"/>
    <w:rsid w:val="00F9511C"/>
    <w:rsid w:val="00FA07E1"/>
    <w:rsid w:val="00FA361C"/>
    <w:rsid w:val="00FA41D4"/>
    <w:rsid w:val="00FA5F51"/>
    <w:rsid w:val="00FA6F3C"/>
    <w:rsid w:val="00FA7B40"/>
    <w:rsid w:val="00FB16D0"/>
    <w:rsid w:val="00FB284D"/>
    <w:rsid w:val="00FB2CE5"/>
    <w:rsid w:val="00FB3E33"/>
    <w:rsid w:val="00FB4A4D"/>
    <w:rsid w:val="00FB6996"/>
    <w:rsid w:val="00FB71BB"/>
    <w:rsid w:val="00FB7AD3"/>
    <w:rsid w:val="00FC1180"/>
    <w:rsid w:val="00FC1404"/>
    <w:rsid w:val="00FC2B0A"/>
    <w:rsid w:val="00FC41A4"/>
    <w:rsid w:val="00FC43AF"/>
    <w:rsid w:val="00FC61D5"/>
    <w:rsid w:val="00FC639E"/>
    <w:rsid w:val="00FC6C39"/>
    <w:rsid w:val="00FC77F7"/>
    <w:rsid w:val="00FD144A"/>
    <w:rsid w:val="00FD2349"/>
    <w:rsid w:val="00FD437C"/>
    <w:rsid w:val="00FD526E"/>
    <w:rsid w:val="00FD7A7D"/>
    <w:rsid w:val="00FD7B55"/>
    <w:rsid w:val="00FE0018"/>
    <w:rsid w:val="00FE0FAE"/>
    <w:rsid w:val="00FE11F5"/>
    <w:rsid w:val="00FE1F00"/>
    <w:rsid w:val="00FE40FD"/>
    <w:rsid w:val="00FE53C2"/>
    <w:rsid w:val="00FE5625"/>
    <w:rsid w:val="00FE6AA0"/>
    <w:rsid w:val="00FF0197"/>
    <w:rsid w:val="00FF0870"/>
    <w:rsid w:val="00FF53A4"/>
    <w:rsid w:val="00FF556C"/>
    <w:rsid w:val="015E1842"/>
    <w:rsid w:val="01C11962"/>
    <w:rsid w:val="01DB2C70"/>
    <w:rsid w:val="02022B34"/>
    <w:rsid w:val="02210625"/>
    <w:rsid w:val="025B633C"/>
    <w:rsid w:val="02E66AE4"/>
    <w:rsid w:val="036D0346"/>
    <w:rsid w:val="03F418A9"/>
    <w:rsid w:val="04A54EA9"/>
    <w:rsid w:val="04BF588C"/>
    <w:rsid w:val="04C55C3E"/>
    <w:rsid w:val="054A5E82"/>
    <w:rsid w:val="05914119"/>
    <w:rsid w:val="05984AD4"/>
    <w:rsid w:val="05E77556"/>
    <w:rsid w:val="062811B3"/>
    <w:rsid w:val="06CB0B96"/>
    <w:rsid w:val="075D3DD1"/>
    <w:rsid w:val="08011A8E"/>
    <w:rsid w:val="08B90EB7"/>
    <w:rsid w:val="08C4413A"/>
    <w:rsid w:val="09464FAF"/>
    <w:rsid w:val="0969090C"/>
    <w:rsid w:val="09CB7265"/>
    <w:rsid w:val="09E058C6"/>
    <w:rsid w:val="09EE6CA0"/>
    <w:rsid w:val="0ABF5171"/>
    <w:rsid w:val="0AF2734F"/>
    <w:rsid w:val="0AFA71C3"/>
    <w:rsid w:val="0BC8771C"/>
    <w:rsid w:val="0BEF00E2"/>
    <w:rsid w:val="0C1564DE"/>
    <w:rsid w:val="0C2D5A20"/>
    <w:rsid w:val="0CB0685E"/>
    <w:rsid w:val="0CBB1CC9"/>
    <w:rsid w:val="0CC63A71"/>
    <w:rsid w:val="0CD27D85"/>
    <w:rsid w:val="0D492E9A"/>
    <w:rsid w:val="0D745725"/>
    <w:rsid w:val="0DED02B5"/>
    <w:rsid w:val="0E190D9D"/>
    <w:rsid w:val="0E8970F5"/>
    <w:rsid w:val="0EED14A4"/>
    <w:rsid w:val="0F614886"/>
    <w:rsid w:val="0F6621B7"/>
    <w:rsid w:val="0F8E3E7A"/>
    <w:rsid w:val="0FC348F6"/>
    <w:rsid w:val="109035CD"/>
    <w:rsid w:val="1103254A"/>
    <w:rsid w:val="11610B85"/>
    <w:rsid w:val="1216178E"/>
    <w:rsid w:val="12213FA8"/>
    <w:rsid w:val="13390624"/>
    <w:rsid w:val="139B4BA1"/>
    <w:rsid w:val="13B60C45"/>
    <w:rsid w:val="148D59EC"/>
    <w:rsid w:val="14AF1479"/>
    <w:rsid w:val="151439D2"/>
    <w:rsid w:val="153C0730"/>
    <w:rsid w:val="153F1FC6"/>
    <w:rsid w:val="15D9136D"/>
    <w:rsid w:val="15EF09E0"/>
    <w:rsid w:val="16142F4A"/>
    <w:rsid w:val="163D3CF0"/>
    <w:rsid w:val="1653052A"/>
    <w:rsid w:val="16CE4D95"/>
    <w:rsid w:val="17193671"/>
    <w:rsid w:val="173B68A8"/>
    <w:rsid w:val="17CC2250"/>
    <w:rsid w:val="17D6045E"/>
    <w:rsid w:val="18191C1A"/>
    <w:rsid w:val="18674BEA"/>
    <w:rsid w:val="18B23B4B"/>
    <w:rsid w:val="197679BA"/>
    <w:rsid w:val="1A0936D3"/>
    <w:rsid w:val="1A926303"/>
    <w:rsid w:val="1ABB7036"/>
    <w:rsid w:val="1B2B5B14"/>
    <w:rsid w:val="1BED1B2F"/>
    <w:rsid w:val="1C0E474B"/>
    <w:rsid w:val="1C993C27"/>
    <w:rsid w:val="1DAB5082"/>
    <w:rsid w:val="1DF83E22"/>
    <w:rsid w:val="1E294B47"/>
    <w:rsid w:val="1E4E240A"/>
    <w:rsid w:val="1E7772C1"/>
    <w:rsid w:val="1EA3032D"/>
    <w:rsid w:val="1EC9211E"/>
    <w:rsid w:val="1FD830C9"/>
    <w:rsid w:val="204F6ABB"/>
    <w:rsid w:val="207B5116"/>
    <w:rsid w:val="20E23B37"/>
    <w:rsid w:val="211F0ABE"/>
    <w:rsid w:val="21496422"/>
    <w:rsid w:val="21D46375"/>
    <w:rsid w:val="22515B77"/>
    <w:rsid w:val="22B2303C"/>
    <w:rsid w:val="23706DFA"/>
    <w:rsid w:val="24626776"/>
    <w:rsid w:val="2495308C"/>
    <w:rsid w:val="24AA4B04"/>
    <w:rsid w:val="24BE0DAC"/>
    <w:rsid w:val="24FE3ADA"/>
    <w:rsid w:val="252E2C1E"/>
    <w:rsid w:val="25721211"/>
    <w:rsid w:val="25A736E1"/>
    <w:rsid w:val="25B13D23"/>
    <w:rsid w:val="25C935E9"/>
    <w:rsid w:val="25CD03CC"/>
    <w:rsid w:val="262D7099"/>
    <w:rsid w:val="263F58E3"/>
    <w:rsid w:val="2829083D"/>
    <w:rsid w:val="29256442"/>
    <w:rsid w:val="29346D40"/>
    <w:rsid w:val="297206A8"/>
    <w:rsid w:val="2A3D2C2B"/>
    <w:rsid w:val="2BEE432F"/>
    <w:rsid w:val="2C00277A"/>
    <w:rsid w:val="2C294D97"/>
    <w:rsid w:val="2CA44B14"/>
    <w:rsid w:val="2CB86D8A"/>
    <w:rsid w:val="2D816A6E"/>
    <w:rsid w:val="2DB2389D"/>
    <w:rsid w:val="2E7858E0"/>
    <w:rsid w:val="2EC9229A"/>
    <w:rsid w:val="2ECD0DFE"/>
    <w:rsid w:val="2F287757"/>
    <w:rsid w:val="30523374"/>
    <w:rsid w:val="30775A6B"/>
    <w:rsid w:val="310D3A9D"/>
    <w:rsid w:val="31347C3B"/>
    <w:rsid w:val="318F2878"/>
    <w:rsid w:val="31A71261"/>
    <w:rsid w:val="31EC54B1"/>
    <w:rsid w:val="32117A21"/>
    <w:rsid w:val="32400B72"/>
    <w:rsid w:val="327C4C46"/>
    <w:rsid w:val="32A33879"/>
    <w:rsid w:val="32B31C95"/>
    <w:rsid w:val="32E51433"/>
    <w:rsid w:val="33097F51"/>
    <w:rsid w:val="337A0A4C"/>
    <w:rsid w:val="33CC5D95"/>
    <w:rsid w:val="33CF0220"/>
    <w:rsid w:val="33D53A3F"/>
    <w:rsid w:val="3411267F"/>
    <w:rsid w:val="34901E54"/>
    <w:rsid w:val="352B6AFF"/>
    <w:rsid w:val="356137EB"/>
    <w:rsid w:val="356D0135"/>
    <w:rsid w:val="35870BE8"/>
    <w:rsid w:val="35A2506B"/>
    <w:rsid w:val="35AA236B"/>
    <w:rsid w:val="35D71179"/>
    <w:rsid w:val="360A4CDA"/>
    <w:rsid w:val="36283135"/>
    <w:rsid w:val="365C7002"/>
    <w:rsid w:val="369F695F"/>
    <w:rsid w:val="36E57DBE"/>
    <w:rsid w:val="370A236E"/>
    <w:rsid w:val="371B0FE8"/>
    <w:rsid w:val="383E746D"/>
    <w:rsid w:val="390600CC"/>
    <w:rsid w:val="39BB1B2D"/>
    <w:rsid w:val="39DE024E"/>
    <w:rsid w:val="3ABB2C9B"/>
    <w:rsid w:val="3AFE1FE4"/>
    <w:rsid w:val="3C086F1C"/>
    <w:rsid w:val="3C252E1A"/>
    <w:rsid w:val="3C4A619D"/>
    <w:rsid w:val="3C8C3753"/>
    <w:rsid w:val="3CAF21B5"/>
    <w:rsid w:val="3D4462AD"/>
    <w:rsid w:val="3D5458EA"/>
    <w:rsid w:val="3DC97ABD"/>
    <w:rsid w:val="3E3254E5"/>
    <w:rsid w:val="3E5E1D32"/>
    <w:rsid w:val="3F76595D"/>
    <w:rsid w:val="3FD15FB3"/>
    <w:rsid w:val="408E714D"/>
    <w:rsid w:val="40A6333C"/>
    <w:rsid w:val="40BF2F13"/>
    <w:rsid w:val="41022C8E"/>
    <w:rsid w:val="414E378C"/>
    <w:rsid w:val="41636DBB"/>
    <w:rsid w:val="41710552"/>
    <w:rsid w:val="419B3FAC"/>
    <w:rsid w:val="422139B0"/>
    <w:rsid w:val="423170C2"/>
    <w:rsid w:val="424A3F35"/>
    <w:rsid w:val="434002AA"/>
    <w:rsid w:val="43622829"/>
    <w:rsid w:val="43707FA6"/>
    <w:rsid w:val="43E62B56"/>
    <w:rsid w:val="43EB78AE"/>
    <w:rsid w:val="4434181A"/>
    <w:rsid w:val="4458392D"/>
    <w:rsid w:val="44845D06"/>
    <w:rsid w:val="456D17BF"/>
    <w:rsid w:val="46592B17"/>
    <w:rsid w:val="46911BAA"/>
    <w:rsid w:val="47417E82"/>
    <w:rsid w:val="4773177B"/>
    <w:rsid w:val="47977E9A"/>
    <w:rsid w:val="47D33671"/>
    <w:rsid w:val="47E84FBF"/>
    <w:rsid w:val="48042368"/>
    <w:rsid w:val="485F5610"/>
    <w:rsid w:val="48B001DF"/>
    <w:rsid w:val="48CF4605"/>
    <w:rsid w:val="4A236F35"/>
    <w:rsid w:val="4A5D78A0"/>
    <w:rsid w:val="4A922C20"/>
    <w:rsid w:val="4B081E7E"/>
    <w:rsid w:val="4B2A21AB"/>
    <w:rsid w:val="4BE82694"/>
    <w:rsid w:val="4BF36495"/>
    <w:rsid w:val="4BFA5AE7"/>
    <w:rsid w:val="4C122126"/>
    <w:rsid w:val="4C427604"/>
    <w:rsid w:val="4C9A6388"/>
    <w:rsid w:val="4D4F7D5E"/>
    <w:rsid w:val="4D6C2D05"/>
    <w:rsid w:val="4D843C60"/>
    <w:rsid w:val="4DA231F0"/>
    <w:rsid w:val="4E235986"/>
    <w:rsid w:val="4E6D2BB6"/>
    <w:rsid w:val="4EAF79B8"/>
    <w:rsid w:val="4ED1389E"/>
    <w:rsid w:val="4F745C45"/>
    <w:rsid w:val="4FA0253B"/>
    <w:rsid w:val="4FCB0696"/>
    <w:rsid w:val="4FE355E6"/>
    <w:rsid w:val="4FF21938"/>
    <w:rsid w:val="5011414B"/>
    <w:rsid w:val="508C61A1"/>
    <w:rsid w:val="513B5C76"/>
    <w:rsid w:val="52096481"/>
    <w:rsid w:val="52654C76"/>
    <w:rsid w:val="52A6300A"/>
    <w:rsid w:val="52D2344E"/>
    <w:rsid w:val="5394276A"/>
    <w:rsid w:val="53A37386"/>
    <w:rsid w:val="54786441"/>
    <w:rsid w:val="54A37382"/>
    <w:rsid w:val="54BB3E9C"/>
    <w:rsid w:val="54BD10F9"/>
    <w:rsid w:val="54E0359B"/>
    <w:rsid w:val="54F71726"/>
    <w:rsid w:val="56872A22"/>
    <w:rsid w:val="57014CA6"/>
    <w:rsid w:val="578B31A4"/>
    <w:rsid w:val="579748CE"/>
    <w:rsid w:val="57A34451"/>
    <w:rsid w:val="57C11CAC"/>
    <w:rsid w:val="582C2417"/>
    <w:rsid w:val="58C61E79"/>
    <w:rsid w:val="59CF042F"/>
    <w:rsid w:val="5A3431DE"/>
    <w:rsid w:val="5A3F302F"/>
    <w:rsid w:val="5AAB5107"/>
    <w:rsid w:val="5B714DAC"/>
    <w:rsid w:val="5B730CA8"/>
    <w:rsid w:val="5B7761B0"/>
    <w:rsid w:val="5BF3322A"/>
    <w:rsid w:val="5C1A0834"/>
    <w:rsid w:val="5C65291D"/>
    <w:rsid w:val="5C931B49"/>
    <w:rsid w:val="5C942044"/>
    <w:rsid w:val="5CBF07AB"/>
    <w:rsid w:val="5CCE2A56"/>
    <w:rsid w:val="5D452F43"/>
    <w:rsid w:val="5D97175F"/>
    <w:rsid w:val="5DB13A08"/>
    <w:rsid w:val="5DC002AB"/>
    <w:rsid w:val="5E854B93"/>
    <w:rsid w:val="5F3C5A9F"/>
    <w:rsid w:val="5F43024C"/>
    <w:rsid w:val="5F790C56"/>
    <w:rsid w:val="60A96B43"/>
    <w:rsid w:val="60C26423"/>
    <w:rsid w:val="60EC6DF3"/>
    <w:rsid w:val="60EF5890"/>
    <w:rsid w:val="617E52E2"/>
    <w:rsid w:val="61B800DA"/>
    <w:rsid w:val="62195750"/>
    <w:rsid w:val="627109AC"/>
    <w:rsid w:val="62993A7C"/>
    <w:rsid w:val="62FD36ED"/>
    <w:rsid w:val="63276B7D"/>
    <w:rsid w:val="63312D9B"/>
    <w:rsid w:val="637555FC"/>
    <w:rsid w:val="63C841A4"/>
    <w:rsid w:val="63F60B61"/>
    <w:rsid w:val="64471B5F"/>
    <w:rsid w:val="645417EB"/>
    <w:rsid w:val="64973196"/>
    <w:rsid w:val="64AB5CF7"/>
    <w:rsid w:val="65160B9B"/>
    <w:rsid w:val="65165661"/>
    <w:rsid w:val="653B0B6E"/>
    <w:rsid w:val="65A157A3"/>
    <w:rsid w:val="65B42C46"/>
    <w:rsid w:val="666E4E7C"/>
    <w:rsid w:val="6712451C"/>
    <w:rsid w:val="67DF0A57"/>
    <w:rsid w:val="68186BC2"/>
    <w:rsid w:val="68A33FC6"/>
    <w:rsid w:val="68CE54C2"/>
    <w:rsid w:val="69274557"/>
    <w:rsid w:val="69A81316"/>
    <w:rsid w:val="6A682879"/>
    <w:rsid w:val="6A696279"/>
    <w:rsid w:val="6A8955C1"/>
    <w:rsid w:val="6AB94177"/>
    <w:rsid w:val="6BA35B72"/>
    <w:rsid w:val="6BCB694A"/>
    <w:rsid w:val="6D106D9A"/>
    <w:rsid w:val="6D2B74B3"/>
    <w:rsid w:val="6E343FC5"/>
    <w:rsid w:val="6E7F019A"/>
    <w:rsid w:val="6E8505CD"/>
    <w:rsid w:val="6EE45779"/>
    <w:rsid w:val="6EEC0419"/>
    <w:rsid w:val="6F5F366D"/>
    <w:rsid w:val="6F6049BF"/>
    <w:rsid w:val="6FAC4903"/>
    <w:rsid w:val="6FB414F9"/>
    <w:rsid w:val="7020137A"/>
    <w:rsid w:val="709239FA"/>
    <w:rsid w:val="70DB5380"/>
    <w:rsid w:val="71484198"/>
    <w:rsid w:val="71484277"/>
    <w:rsid w:val="717763E0"/>
    <w:rsid w:val="719F67A9"/>
    <w:rsid w:val="71A039CA"/>
    <w:rsid w:val="72720DA8"/>
    <w:rsid w:val="728237ED"/>
    <w:rsid w:val="73DC11D3"/>
    <w:rsid w:val="74BF7C59"/>
    <w:rsid w:val="751A48A4"/>
    <w:rsid w:val="752D2605"/>
    <w:rsid w:val="75CB4B5C"/>
    <w:rsid w:val="76037B74"/>
    <w:rsid w:val="78650DEF"/>
    <w:rsid w:val="788E737B"/>
    <w:rsid w:val="78D55489"/>
    <w:rsid w:val="78D93E53"/>
    <w:rsid w:val="79D305F5"/>
    <w:rsid w:val="7A3331F8"/>
    <w:rsid w:val="7AF156D3"/>
    <w:rsid w:val="7B793006"/>
    <w:rsid w:val="7BD35234"/>
    <w:rsid w:val="7C4161AE"/>
    <w:rsid w:val="7C760DD2"/>
    <w:rsid w:val="7CCF510E"/>
    <w:rsid w:val="7D4A641F"/>
    <w:rsid w:val="7D994AF3"/>
    <w:rsid w:val="7DB6029F"/>
    <w:rsid w:val="7DF72A58"/>
    <w:rsid w:val="7E2A21C6"/>
    <w:rsid w:val="7E2D2649"/>
    <w:rsid w:val="7EE96562"/>
    <w:rsid w:val="7FC61309"/>
  </w:rsids>
  <m:mathPr>
    <m:mathFont m:val="Cambria Math"/>
    <m:brkBin m:val="before"/>
    <m:brkBinSub m:val="--"/>
    <m:smallFrac m:val="1"/>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semiHidden="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uiPriority="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qFormat="1" w:unhideWhenUsed="0" w:uiPriority="0" w:semiHidden="0" w:name="Message Header"/>
    <w:lsdException w:qFormat="1" w:unhideWhenUsed="0" w:uiPriority="11" w:semiHidden="0" w:name="Subtitle" w:locked="1"/>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ocked="1"/>
    <w:lsdException w:qFormat="1" w:unhideWhenUsed="0" w:uiPriority="0" w:semiHidden="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9"/>
    <w:qFormat/>
    <w:uiPriority w:val="0"/>
    <w:pPr>
      <w:keepNext/>
      <w:keepLines/>
      <w:tabs>
        <w:tab w:val="left" w:pos="1440"/>
      </w:tabs>
      <w:spacing w:before="340" w:after="330" w:line="576" w:lineRule="auto"/>
      <w:ind w:left="432" w:hanging="432"/>
      <w:outlineLvl w:val="0"/>
    </w:pPr>
    <w:rPr>
      <w:b/>
      <w:bCs/>
      <w:kern w:val="44"/>
      <w:sz w:val="44"/>
      <w:szCs w:val="44"/>
    </w:rPr>
  </w:style>
  <w:style w:type="paragraph" w:styleId="4">
    <w:name w:val="heading 2"/>
    <w:basedOn w:val="1"/>
    <w:next w:val="1"/>
    <w:link w:val="90"/>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91"/>
    <w:qFormat/>
    <w:uiPriority w:val="99"/>
    <w:pPr>
      <w:keepNext/>
      <w:keepLines/>
      <w:spacing w:before="260" w:after="260" w:line="416" w:lineRule="auto"/>
      <w:outlineLvl w:val="2"/>
    </w:pPr>
    <w:rPr>
      <w:b/>
      <w:bCs/>
      <w:sz w:val="32"/>
      <w:szCs w:val="32"/>
    </w:rPr>
  </w:style>
  <w:style w:type="paragraph" w:styleId="6">
    <w:name w:val="heading 4"/>
    <w:basedOn w:val="1"/>
    <w:next w:val="1"/>
    <w:link w:val="92"/>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93"/>
    <w:qFormat/>
    <w:uiPriority w:val="0"/>
    <w:pPr>
      <w:keepNext/>
      <w:keepLines/>
      <w:tabs>
        <w:tab w:val="left" w:pos="1008"/>
      </w:tabs>
      <w:spacing w:before="280" w:after="290" w:line="372" w:lineRule="auto"/>
      <w:ind w:left="1008" w:hanging="1008"/>
      <w:outlineLvl w:val="4"/>
    </w:pPr>
    <w:rPr>
      <w:b/>
      <w:sz w:val="28"/>
      <w:szCs w:val="20"/>
    </w:rPr>
  </w:style>
  <w:style w:type="paragraph" w:styleId="8">
    <w:name w:val="heading 6"/>
    <w:basedOn w:val="1"/>
    <w:next w:val="1"/>
    <w:link w:val="94"/>
    <w:qFormat/>
    <w:uiPriority w:val="0"/>
    <w:pPr>
      <w:keepNext/>
      <w:keepLines/>
      <w:tabs>
        <w:tab w:val="left" w:pos="1152"/>
      </w:tabs>
      <w:spacing w:before="240" w:after="64" w:line="317" w:lineRule="auto"/>
      <w:ind w:left="1152" w:hanging="1152"/>
      <w:outlineLvl w:val="5"/>
    </w:pPr>
    <w:rPr>
      <w:rFonts w:ascii="Arial" w:hAnsi="Arial" w:eastAsia="黑体"/>
      <w:b/>
      <w:sz w:val="24"/>
      <w:szCs w:val="20"/>
    </w:rPr>
  </w:style>
  <w:style w:type="paragraph" w:styleId="9">
    <w:name w:val="heading 7"/>
    <w:basedOn w:val="1"/>
    <w:next w:val="1"/>
    <w:link w:val="95"/>
    <w:qFormat/>
    <w:uiPriority w:val="0"/>
    <w:pPr>
      <w:keepNext/>
      <w:keepLines/>
      <w:tabs>
        <w:tab w:val="left" w:pos="1296"/>
      </w:tabs>
      <w:spacing w:before="240" w:after="64" w:line="317" w:lineRule="auto"/>
      <w:ind w:left="1296" w:hanging="1296"/>
      <w:outlineLvl w:val="6"/>
    </w:pPr>
    <w:rPr>
      <w:b/>
      <w:sz w:val="24"/>
      <w:szCs w:val="20"/>
    </w:rPr>
  </w:style>
  <w:style w:type="paragraph" w:styleId="10">
    <w:name w:val="heading 8"/>
    <w:basedOn w:val="1"/>
    <w:next w:val="1"/>
    <w:link w:val="96"/>
    <w:qFormat/>
    <w:uiPriority w:val="0"/>
    <w:pPr>
      <w:keepNext/>
      <w:keepLines/>
      <w:tabs>
        <w:tab w:val="left" w:pos="1440"/>
      </w:tabs>
      <w:spacing w:before="240" w:after="64" w:line="317" w:lineRule="auto"/>
      <w:ind w:left="1440" w:hanging="1440"/>
      <w:outlineLvl w:val="7"/>
    </w:pPr>
    <w:rPr>
      <w:rFonts w:ascii="Arial" w:hAnsi="Arial" w:eastAsia="黑体"/>
      <w:sz w:val="24"/>
      <w:szCs w:val="20"/>
    </w:rPr>
  </w:style>
  <w:style w:type="paragraph" w:styleId="11">
    <w:name w:val="heading 9"/>
    <w:basedOn w:val="1"/>
    <w:next w:val="1"/>
    <w:link w:val="97"/>
    <w:qFormat/>
    <w:uiPriority w:val="0"/>
    <w:pPr>
      <w:keepNext/>
      <w:keepLines/>
      <w:tabs>
        <w:tab w:val="left" w:pos="1584"/>
      </w:tabs>
      <w:spacing w:before="240" w:after="64" w:line="317" w:lineRule="auto"/>
      <w:ind w:left="1584" w:hanging="1584"/>
      <w:outlineLvl w:val="8"/>
    </w:pPr>
    <w:rPr>
      <w:rFonts w:ascii="Arial" w:hAnsi="Arial" w:eastAsia="黑体"/>
      <w:szCs w:val="20"/>
    </w:rPr>
  </w:style>
  <w:style w:type="character" w:default="1" w:styleId="79">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styleId="2">
    <w:name w:val="macro"/>
    <w:link w:val="10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toc 7"/>
    <w:basedOn w:val="1"/>
    <w:next w:val="1"/>
    <w:qFormat/>
    <w:uiPriority w:val="0"/>
    <w:pPr>
      <w:ind w:left="1260"/>
      <w:jc w:val="left"/>
    </w:pPr>
    <w:rPr>
      <w:sz w:val="18"/>
      <w:szCs w:val="18"/>
    </w:rPr>
  </w:style>
  <w:style w:type="paragraph" w:styleId="13">
    <w:name w:val="List Number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14">
    <w:name w:val="table of authorities"/>
    <w:basedOn w:val="1"/>
    <w:next w:val="1"/>
    <w:semiHidden/>
    <w:qFormat/>
    <w:uiPriority w:val="0"/>
    <w:pPr>
      <w:spacing w:line="480" w:lineRule="exact"/>
      <w:ind w:left="420" w:leftChars="200" w:firstLine="200" w:firstLineChars="200"/>
      <w:jc w:val="left"/>
    </w:pPr>
    <w:rPr>
      <w:color w:val="7030A0"/>
      <w:sz w:val="24"/>
    </w:rPr>
  </w:style>
  <w:style w:type="paragraph" w:styleId="15">
    <w:name w:val="Note Heading"/>
    <w:basedOn w:val="16"/>
    <w:next w:val="16"/>
    <w:link w:val="453"/>
    <w:qFormat/>
    <w:uiPriority w:val="0"/>
    <w:rPr>
      <w:color w:val="auto"/>
    </w:rPr>
  </w:style>
  <w:style w:type="paragraph" w:customStyle="1" w:styleId="16">
    <w:name w:val="Default"/>
    <w:qFormat/>
    <w:uiPriority w:val="0"/>
    <w:pPr>
      <w:widowControl w:val="0"/>
      <w:autoSpaceDE w:val="0"/>
      <w:autoSpaceDN w:val="0"/>
      <w:adjustRightInd w:val="0"/>
    </w:pPr>
    <w:rPr>
      <w:rFonts w:ascii="..ì." w:hAnsi="Times New Roman" w:eastAsia="..ì." w:cs="Times New Roman"/>
      <w:color w:val="000000"/>
      <w:sz w:val="24"/>
      <w:lang w:val="en-US" w:eastAsia="zh-CN" w:bidi="ar-SA"/>
    </w:rPr>
  </w:style>
  <w:style w:type="paragraph" w:styleId="17">
    <w:name w:val="List Bullet 4"/>
    <w:basedOn w:val="1"/>
    <w:qFormat/>
    <w:uiPriority w:val="0"/>
    <w:pPr>
      <w:tabs>
        <w:tab w:val="left" w:pos="1620"/>
      </w:tabs>
      <w:spacing w:line="360" w:lineRule="auto"/>
      <w:ind w:left="1620" w:hanging="360"/>
      <w:jc w:val="left"/>
    </w:pPr>
    <w:rPr>
      <w:rFonts w:ascii="宋体" w:hAnsi="宋体"/>
      <w:color w:val="7030A0"/>
      <w:sz w:val="24"/>
      <w:szCs w:val="20"/>
    </w:rPr>
  </w:style>
  <w:style w:type="paragraph" w:styleId="18">
    <w:name w:val="index 8"/>
    <w:basedOn w:val="1"/>
    <w:next w:val="1"/>
    <w:semiHidden/>
    <w:qFormat/>
    <w:uiPriority w:val="0"/>
    <w:pPr>
      <w:spacing w:line="480" w:lineRule="exact"/>
      <w:ind w:left="1400" w:leftChars="1400" w:firstLine="200" w:firstLineChars="200"/>
      <w:jc w:val="left"/>
    </w:pPr>
    <w:rPr>
      <w:color w:val="7030A0"/>
      <w:sz w:val="24"/>
    </w:rPr>
  </w:style>
  <w:style w:type="paragraph" w:styleId="19">
    <w:name w:val="List Number"/>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0">
    <w:name w:val="Normal Indent"/>
    <w:basedOn w:val="1"/>
    <w:link w:val="137"/>
    <w:qFormat/>
    <w:uiPriority w:val="99"/>
    <w:pPr>
      <w:autoSpaceDE w:val="0"/>
      <w:autoSpaceDN w:val="0"/>
      <w:adjustRightInd w:val="0"/>
      <w:spacing w:line="360" w:lineRule="atLeast"/>
      <w:ind w:firstLine="420"/>
      <w:textAlignment w:val="baseline"/>
    </w:pPr>
    <w:rPr>
      <w:rFonts w:ascii="宋体"/>
      <w:kern w:val="0"/>
      <w:sz w:val="24"/>
      <w:szCs w:val="20"/>
    </w:rPr>
  </w:style>
  <w:style w:type="paragraph" w:styleId="21">
    <w:name w:val="caption"/>
    <w:basedOn w:val="1"/>
    <w:next w:val="1"/>
    <w:link w:val="157"/>
    <w:qFormat/>
    <w:uiPriority w:val="0"/>
    <w:pPr>
      <w:ind w:firstLine="6290" w:firstLineChars="2282"/>
    </w:pPr>
    <w:rPr>
      <w:b/>
      <w:color w:val="000080"/>
      <w:sz w:val="24"/>
      <w:szCs w:val="20"/>
    </w:rPr>
  </w:style>
  <w:style w:type="paragraph" w:styleId="22">
    <w:name w:val="index 5"/>
    <w:basedOn w:val="1"/>
    <w:next w:val="1"/>
    <w:semiHidden/>
    <w:qFormat/>
    <w:uiPriority w:val="0"/>
    <w:pPr>
      <w:spacing w:line="480" w:lineRule="exact"/>
      <w:ind w:left="800" w:leftChars="800" w:firstLine="200" w:firstLineChars="200"/>
      <w:jc w:val="left"/>
    </w:pPr>
    <w:rPr>
      <w:color w:val="7030A0"/>
      <w:sz w:val="24"/>
    </w:rPr>
  </w:style>
  <w:style w:type="paragraph" w:styleId="23">
    <w:name w:val="List Bullet"/>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4">
    <w:name w:val="Document Map"/>
    <w:basedOn w:val="1"/>
    <w:link w:val="103"/>
    <w:qFormat/>
    <w:uiPriority w:val="0"/>
    <w:rPr>
      <w:rFonts w:ascii="宋体"/>
      <w:sz w:val="18"/>
      <w:szCs w:val="18"/>
    </w:rPr>
  </w:style>
  <w:style w:type="paragraph" w:styleId="25">
    <w:name w:val="toa heading"/>
    <w:basedOn w:val="1"/>
    <w:next w:val="1"/>
    <w:qFormat/>
    <w:uiPriority w:val="0"/>
    <w:pPr>
      <w:spacing w:before="120"/>
    </w:pPr>
    <w:rPr>
      <w:rFonts w:ascii="Arial" w:hAnsi="Arial" w:cs="Arial"/>
      <w:sz w:val="24"/>
    </w:rPr>
  </w:style>
  <w:style w:type="paragraph" w:styleId="26">
    <w:name w:val="annotation text"/>
    <w:basedOn w:val="1"/>
    <w:link w:val="98"/>
    <w:qFormat/>
    <w:uiPriority w:val="99"/>
    <w:pPr>
      <w:jc w:val="left"/>
    </w:pPr>
  </w:style>
  <w:style w:type="paragraph" w:styleId="27">
    <w:name w:val="index 6"/>
    <w:basedOn w:val="1"/>
    <w:next w:val="1"/>
    <w:semiHidden/>
    <w:qFormat/>
    <w:uiPriority w:val="0"/>
    <w:pPr>
      <w:spacing w:line="480" w:lineRule="exact"/>
      <w:ind w:left="1000" w:leftChars="1000" w:firstLine="200" w:firstLineChars="200"/>
      <w:jc w:val="left"/>
    </w:pPr>
    <w:rPr>
      <w:color w:val="7030A0"/>
      <w:sz w:val="24"/>
    </w:rPr>
  </w:style>
  <w:style w:type="paragraph" w:styleId="28">
    <w:name w:val="Salutation"/>
    <w:basedOn w:val="1"/>
    <w:next w:val="1"/>
    <w:link w:val="104"/>
    <w:qFormat/>
    <w:uiPriority w:val="0"/>
    <w:rPr>
      <w:sz w:val="24"/>
      <w:szCs w:val="20"/>
    </w:rPr>
  </w:style>
  <w:style w:type="paragraph" w:styleId="29">
    <w:name w:val="Body Text 3"/>
    <w:basedOn w:val="1"/>
    <w:link w:val="105"/>
    <w:qFormat/>
    <w:uiPriority w:val="0"/>
    <w:pPr>
      <w:spacing w:after="120"/>
    </w:pPr>
    <w:rPr>
      <w:sz w:val="16"/>
      <w:szCs w:val="16"/>
    </w:rPr>
  </w:style>
  <w:style w:type="paragraph" w:styleId="30">
    <w:name w:val="List Bullet 3"/>
    <w:basedOn w:val="1"/>
    <w:qFormat/>
    <w:uiPriority w:val="0"/>
    <w:pPr>
      <w:tabs>
        <w:tab w:val="left" w:pos="775"/>
      </w:tabs>
      <w:spacing w:line="360" w:lineRule="auto"/>
      <w:ind w:left="775" w:hanging="360"/>
    </w:pPr>
    <w:rPr>
      <w:kern w:val="0"/>
    </w:rPr>
  </w:style>
  <w:style w:type="paragraph" w:styleId="31">
    <w:name w:val="Body Text"/>
    <w:basedOn w:val="1"/>
    <w:link w:val="100"/>
    <w:qFormat/>
    <w:uiPriority w:val="0"/>
    <w:pPr>
      <w:spacing w:line="360" w:lineRule="auto"/>
    </w:pPr>
    <w:rPr>
      <w:sz w:val="24"/>
      <w:szCs w:val="20"/>
    </w:rPr>
  </w:style>
  <w:style w:type="paragraph" w:styleId="32">
    <w:name w:val="Body Text Indent"/>
    <w:basedOn w:val="1"/>
    <w:link w:val="106"/>
    <w:qFormat/>
    <w:uiPriority w:val="0"/>
    <w:pPr>
      <w:spacing w:line="360" w:lineRule="auto"/>
    </w:pPr>
    <w:rPr>
      <w:rFonts w:ascii="宋体"/>
      <w:szCs w:val="20"/>
    </w:rPr>
  </w:style>
  <w:style w:type="paragraph" w:styleId="33">
    <w:name w:val="List Number 3"/>
    <w:basedOn w:val="1"/>
    <w:qFormat/>
    <w:uiPriority w:val="0"/>
    <w:pPr>
      <w:tabs>
        <w:tab w:val="left" w:pos="1200"/>
      </w:tabs>
      <w:spacing w:line="360" w:lineRule="auto"/>
      <w:ind w:left="1200" w:hanging="360"/>
      <w:jc w:val="left"/>
    </w:pPr>
    <w:rPr>
      <w:rFonts w:ascii="宋体" w:hAnsi="宋体"/>
      <w:color w:val="7030A0"/>
      <w:sz w:val="24"/>
      <w:szCs w:val="20"/>
    </w:rPr>
  </w:style>
  <w:style w:type="paragraph" w:styleId="34">
    <w:name w:val="List 2"/>
    <w:basedOn w:val="1"/>
    <w:qFormat/>
    <w:uiPriority w:val="0"/>
    <w:pPr>
      <w:widowControl/>
      <w:ind w:left="840" w:hanging="420"/>
      <w:jc w:val="left"/>
    </w:pPr>
    <w:rPr>
      <w:rFonts w:ascii="宋体"/>
      <w:kern w:val="0"/>
      <w:sz w:val="22"/>
      <w:szCs w:val="20"/>
    </w:rPr>
  </w:style>
  <w:style w:type="paragraph" w:styleId="35">
    <w:name w:val="List Continue"/>
    <w:basedOn w:val="1"/>
    <w:qFormat/>
    <w:uiPriority w:val="0"/>
    <w:pPr>
      <w:widowControl/>
      <w:spacing w:after="120"/>
      <w:ind w:left="420"/>
      <w:jc w:val="left"/>
    </w:pPr>
    <w:rPr>
      <w:rFonts w:ascii="宋体"/>
      <w:kern w:val="0"/>
      <w:sz w:val="22"/>
      <w:szCs w:val="20"/>
    </w:rPr>
  </w:style>
  <w:style w:type="paragraph" w:styleId="36">
    <w:name w:val="Block Text"/>
    <w:basedOn w:val="1"/>
    <w:qFormat/>
    <w:uiPriority w:val="0"/>
    <w:pPr>
      <w:tabs>
        <w:tab w:val="left" w:pos="8364"/>
      </w:tabs>
      <w:ind w:left="840" w:right="-57" w:hanging="300"/>
    </w:pPr>
    <w:rPr>
      <w:rFonts w:ascii="宋体"/>
      <w:szCs w:val="20"/>
    </w:rPr>
  </w:style>
  <w:style w:type="paragraph" w:styleId="37">
    <w:name w:val="List Bullet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38">
    <w:name w:val="index 4"/>
    <w:basedOn w:val="1"/>
    <w:next w:val="1"/>
    <w:qFormat/>
    <w:uiPriority w:val="0"/>
    <w:pPr>
      <w:spacing w:line="480" w:lineRule="exact"/>
      <w:ind w:left="600" w:leftChars="600" w:firstLine="200" w:firstLineChars="200"/>
      <w:jc w:val="left"/>
    </w:pPr>
    <w:rPr>
      <w:color w:val="7030A0"/>
      <w:sz w:val="24"/>
    </w:rPr>
  </w:style>
  <w:style w:type="paragraph" w:styleId="39">
    <w:name w:val="toc 5"/>
    <w:basedOn w:val="1"/>
    <w:next w:val="1"/>
    <w:qFormat/>
    <w:uiPriority w:val="0"/>
    <w:pPr>
      <w:ind w:left="840"/>
      <w:jc w:val="left"/>
    </w:pPr>
    <w:rPr>
      <w:sz w:val="18"/>
      <w:szCs w:val="18"/>
    </w:rPr>
  </w:style>
  <w:style w:type="paragraph" w:styleId="40">
    <w:name w:val="toc 3"/>
    <w:basedOn w:val="1"/>
    <w:next w:val="1"/>
    <w:qFormat/>
    <w:uiPriority w:val="39"/>
    <w:pPr>
      <w:tabs>
        <w:tab w:val="left" w:pos="400"/>
        <w:tab w:val="left" w:pos="576"/>
        <w:tab w:val="right" w:leader="dot" w:pos="8778"/>
      </w:tabs>
      <w:ind w:left="10"/>
      <w:jc w:val="center"/>
    </w:pPr>
    <w:rPr>
      <w:rFonts w:ascii="宋体" w:hAnsi="宋体"/>
      <w:b/>
      <w:iCs/>
      <w:sz w:val="24"/>
    </w:rPr>
  </w:style>
  <w:style w:type="paragraph" w:styleId="41">
    <w:name w:val="Plain Text"/>
    <w:basedOn w:val="1"/>
    <w:link w:val="107"/>
    <w:qFormat/>
    <w:uiPriority w:val="99"/>
    <w:rPr>
      <w:rFonts w:ascii="宋体" w:hAnsi="Courier New" w:cs="Courier New"/>
      <w:szCs w:val="21"/>
    </w:rPr>
  </w:style>
  <w:style w:type="paragraph" w:styleId="42">
    <w:name w:val="List Bullet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43">
    <w:name w:val="List Number 4"/>
    <w:basedOn w:val="1"/>
    <w:qFormat/>
    <w:uiPriority w:val="0"/>
    <w:pPr>
      <w:tabs>
        <w:tab w:val="left" w:pos="1620"/>
      </w:tabs>
      <w:spacing w:line="360" w:lineRule="auto"/>
      <w:ind w:left="1620" w:hanging="360"/>
    </w:pPr>
    <w:rPr>
      <w:rFonts w:ascii="宋体" w:hAnsi="宋体"/>
      <w:sz w:val="24"/>
      <w:szCs w:val="20"/>
    </w:rPr>
  </w:style>
  <w:style w:type="paragraph" w:styleId="44">
    <w:name w:val="toc 8"/>
    <w:basedOn w:val="1"/>
    <w:next w:val="1"/>
    <w:qFormat/>
    <w:uiPriority w:val="0"/>
    <w:pPr>
      <w:ind w:left="1470"/>
      <w:jc w:val="left"/>
    </w:pPr>
    <w:rPr>
      <w:sz w:val="18"/>
      <w:szCs w:val="18"/>
    </w:rPr>
  </w:style>
  <w:style w:type="paragraph" w:styleId="45">
    <w:name w:val="index 3"/>
    <w:basedOn w:val="1"/>
    <w:next w:val="1"/>
    <w:semiHidden/>
    <w:qFormat/>
    <w:uiPriority w:val="0"/>
    <w:pPr>
      <w:spacing w:line="480" w:lineRule="exact"/>
      <w:ind w:left="400" w:leftChars="400" w:firstLine="200" w:firstLineChars="200"/>
      <w:jc w:val="left"/>
    </w:pPr>
    <w:rPr>
      <w:color w:val="7030A0"/>
      <w:sz w:val="24"/>
    </w:rPr>
  </w:style>
  <w:style w:type="paragraph" w:styleId="46">
    <w:name w:val="Date"/>
    <w:basedOn w:val="1"/>
    <w:next w:val="1"/>
    <w:link w:val="108"/>
    <w:qFormat/>
    <w:uiPriority w:val="0"/>
    <w:pPr>
      <w:autoSpaceDE w:val="0"/>
      <w:autoSpaceDN w:val="0"/>
      <w:adjustRightInd w:val="0"/>
      <w:textAlignment w:val="baseline"/>
    </w:pPr>
    <w:rPr>
      <w:rFonts w:eastAsia="楷体_GB2312"/>
      <w:sz w:val="30"/>
      <w:szCs w:val="20"/>
    </w:rPr>
  </w:style>
  <w:style w:type="paragraph" w:styleId="47">
    <w:name w:val="Body Text Indent 2"/>
    <w:basedOn w:val="1"/>
    <w:link w:val="109"/>
    <w:qFormat/>
    <w:uiPriority w:val="0"/>
    <w:pPr>
      <w:spacing w:after="120" w:line="480" w:lineRule="auto"/>
      <w:ind w:left="420" w:leftChars="200"/>
    </w:pPr>
    <w:rPr>
      <w:szCs w:val="20"/>
    </w:rPr>
  </w:style>
  <w:style w:type="paragraph" w:styleId="48">
    <w:name w:val="endnote text"/>
    <w:basedOn w:val="1"/>
    <w:link w:val="110"/>
    <w:qFormat/>
    <w:uiPriority w:val="0"/>
    <w:pPr>
      <w:snapToGrid w:val="0"/>
      <w:spacing w:line="500" w:lineRule="exact"/>
      <w:jc w:val="left"/>
    </w:pPr>
    <w:rPr>
      <w:kern w:val="0"/>
    </w:rPr>
  </w:style>
  <w:style w:type="paragraph" w:styleId="49">
    <w:name w:val="Balloon Text"/>
    <w:basedOn w:val="1"/>
    <w:link w:val="111"/>
    <w:qFormat/>
    <w:uiPriority w:val="0"/>
    <w:rPr>
      <w:sz w:val="18"/>
      <w:szCs w:val="18"/>
    </w:rPr>
  </w:style>
  <w:style w:type="paragraph" w:styleId="50">
    <w:name w:val="footer"/>
    <w:basedOn w:val="1"/>
    <w:link w:val="112"/>
    <w:qFormat/>
    <w:uiPriority w:val="0"/>
    <w:pPr>
      <w:tabs>
        <w:tab w:val="center" w:pos="4153"/>
        <w:tab w:val="right" w:pos="8306"/>
      </w:tabs>
      <w:snapToGrid w:val="0"/>
      <w:jc w:val="left"/>
    </w:pPr>
    <w:rPr>
      <w:sz w:val="18"/>
      <w:szCs w:val="18"/>
    </w:rPr>
  </w:style>
  <w:style w:type="paragraph" w:styleId="51">
    <w:name w:val="header"/>
    <w:basedOn w:val="1"/>
    <w:link w:val="115"/>
    <w:qFormat/>
    <w:uiPriority w:val="0"/>
    <w:pPr>
      <w:pBdr>
        <w:bottom w:val="single" w:color="auto" w:sz="6" w:space="1"/>
      </w:pBdr>
      <w:tabs>
        <w:tab w:val="center" w:pos="4153"/>
        <w:tab w:val="right" w:pos="8306"/>
      </w:tabs>
      <w:snapToGrid w:val="0"/>
      <w:jc w:val="center"/>
    </w:pPr>
    <w:rPr>
      <w:sz w:val="18"/>
      <w:szCs w:val="18"/>
    </w:rPr>
  </w:style>
  <w:style w:type="paragraph" w:styleId="52">
    <w:name w:val="Signature"/>
    <w:basedOn w:val="1"/>
    <w:link w:val="506"/>
    <w:qFormat/>
    <w:uiPriority w:val="0"/>
    <w:pPr>
      <w:widowControl/>
      <w:tabs>
        <w:tab w:val="left" w:pos="1680"/>
      </w:tabs>
      <w:ind w:left="1680" w:hanging="420"/>
      <w:jc w:val="left"/>
    </w:pPr>
    <w:rPr>
      <w:kern w:val="0"/>
      <w:sz w:val="20"/>
      <w:szCs w:val="20"/>
    </w:rPr>
  </w:style>
  <w:style w:type="paragraph" w:styleId="53">
    <w:name w:val="toc 1"/>
    <w:basedOn w:val="1"/>
    <w:next w:val="1"/>
    <w:qFormat/>
    <w:uiPriority w:val="39"/>
    <w:pPr>
      <w:tabs>
        <w:tab w:val="right" w:leader="dot" w:pos="8778"/>
      </w:tabs>
      <w:snapToGrid w:val="0"/>
      <w:spacing w:line="360" w:lineRule="auto"/>
      <w:jc w:val="center"/>
    </w:pPr>
    <w:rPr>
      <w:b/>
      <w:bCs/>
      <w:iCs/>
      <w:caps/>
      <w:kern w:val="0"/>
      <w:sz w:val="36"/>
      <w:szCs w:val="36"/>
    </w:rPr>
  </w:style>
  <w:style w:type="paragraph" w:styleId="54">
    <w:name w:val="toc 4"/>
    <w:basedOn w:val="1"/>
    <w:next w:val="1"/>
    <w:qFormat/>
    <w:uiPriority w:val="0"/>
    <w:pPr>
      <w:ind w:left="630"/>
      <w:jc w:val="left"/>
    </w:pPr>
    <w:rPr>
      <w:sz w:val="18"/>
      <w:szCs w:val="18"/>
    </w:rPr>
  </w:style>
  <w:style w:type="paragraph" w:styleId="55">
    <w:name w:val="index heading"/>
    <w:basedOn w:val="1"/>
    <w:next w:val="56"/>
    <w:qFormat/>
    <w:uiPriority w:val="0"/>
  </w:style>
  <w:style w:type="paragraph" w:styleId="56">
    <w:name w:val="index 1"/>
    <w:basedOn w:val="1"/>
    <w:next w:val="1"/>
    <w:qFormat/>
    <w:uiPriority w:val="0"/>
    <w:pPr>
      <w:spacing w:line="360" w:lineRule="auto"/>
      <w:ind w:left="1149" w:leftChars="547"/>
    </w:pPr>
    <w:rPr>
      <w:szCs w:val="20"/>
    </w:rPr>
  </w:style>
  <w:style w:type="paragraph" w:styleId="57">
    <w:name w:val="List Number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58">
    <w:name w:val="List"/>
    <w:basedOn w:val="1"/>
    <w:qFormat/>
    <w:uiPriority w:val="0"/>
    <w:pPr>
      <w:ind w:left="200" w:hanging="200" w:hangingChars="200"/>
    </w:pPr>
    <w:rPr>
      <w:szCs w:val="20"/>
    </w:rPr>
  </w:style>
  <w:style w:type="paragraph" w:styleId="59">
    <w:name w:val="footnote text"/>
    <w:basedOn w:val="1"/>
    <w:link w:val="116"/>
    <w:qFormat/>
    <w:uiPriority w:val="0"/>
    <w:pPr>
      <w:adjustRightInd w:val="0"/>
      <w:spacing w:line="312" w:lineRule="atLeast"/>
      <w:jc w:val="left"/>
      <w:textAlignment w:val="baseline"/>
    </w:pPr>
    <w:rPr>
      <w:kern w:val="0"/>
      <w:sz w:val="18"/>
      <w:szCs w:val="20"/>
    </w:rPr>
  </w:style>
  <w:style w:type="paragraph" w:styleId="60">
    <w:name w:val="toc 6"/>
    <w:basedOn w:val="1"/>
    <w:next w:val="1"/>
    <w:qFormat/>
    <w:uiPriority w:val="0"/>
    <w:pPr>
      <w:ind w:left="1050"/>
      <w:jc w:val="left"/>
    </w:pPr>
    <w:rPr>
      <w:sz w:val="18"/>
      <w:szCs w:val="18"/>
    </w:rPr>
  </w:style>
  <w:style w:type="paragraph" w:styleId="61">
    <w:name w:val="Body Text Indent 3"/>
    <w:basedOn w:val="1"/>
    <w:link w:val="117"/>
    <w:qFormat/>
    <w:uiPriority w:val="0"/>
    <w:pPr>
      <w:ind w:left="1260" w:leftChars="600"/>
    </w:pPr>
    <w:rPr>
      <w:szCs w:val="20"/>
    </w:rPr>
  </w:style>
  <w:style w:type="paragraph" w:styleId="62">
    <w:name w:val="index 7"/>
    <w:basedOn w:val="1"/>
    <w:next w:val="1"/>
    <w:semiHidden/>
    <w:qFormat/>
    <w:uiPriority w:val="0"/>
    <w:pPr>
      <w:spacing w:line="480" w:lineRule="exact"/>
      <w:ind w:left="1200" w:leftChars="1200" w:firstLine="200" w:firstLineChars="200"/>
      <w:jc w:val="left"/>
    </w:pPr>
    <w:rPr>
      <w:color w:val="7030A0"/>
      <w:sz w:val="24"/>
    </w:rPr>
  </w:style>
  <w:style w:type="paragraph" w:styleId="63">
    <w:name w:val="index 9"/>
    <w:basedOn w:val="1"/>
    <w:next w:val="1"/>
    <w:semiHidden/>
    <w:qFormat/>
    <w:uiPriority w:val="0"/>
    <w:pPr>
      <w:spacing w:line="480" w:lineRule="exact"/>
      <w:ind w:left="1600" w:leftChars="1600" w:firstLine="200" w:firstLineChars="200"/>
      <w:jc w:val="left"/>
    </w:pPr>
    <w:rPr>
      <w:color w:val="7030A0"/>
      <w:sz w:val="24"/>
    </w:rPr>
  </w:style>
  <w:style w:type="paragraph" w:styleId="64">
    <w:name w:val="table of figures"/>
    <w:basedOn w:val="1"/>
    <w:next w:val="1"/>
    <w:qFormat/>
    <w:uiPriority w:val="0"/>
    <w:pPr>
      <w:spacing w:line="480" w:lineRule="exact"/>
      <w:ind w:left="200" w:leftChars="200" w:hanging="200" w:hangingChars="200"/>
      <w:jc w:val="left"/>
    </w:pPr>
    <w:rPr>
      <w:color w:val="7030A0"/>
      <w:sz w:val="24"/>
    </w:rPr>
  </w:style>
  <w:style w:type="paragraph" w:styleId="65">
    <w:name w:val="toc 2"/>
    <w:basedOn w:val="1"/>
    <w:next w:val="1"/>
    <w:qFormat/>
    <w:uiPriority w:val="39"/>
    <w:pPr>
      <w:tabs>
        <w:tab w:val="right" w:leader="dot" w:pos="8778"/>
      </w:tabs>
      <w:ind w:left="23" w:leftChars="9" w:hanging="4" w:hangingChars="2"/>
      <w:jc w:val="left"/>
    </w:pPr>
    <w:rPr>
      <w:smallCaps/>
      <w:sz w:val="20"/>
      <w:szCs w:val="20"/>
    </w:rPr>
  </w:style>
  <w:style w:type="paragraph" w:styleId="66">
    <w:name w:val="toc 9"/>
    <w:basedOn w:val="1"/>
    <w:next w:val="1"/>
    <w:qFormat/>
    <w:uiPriority w:val="0"/>
    <w:pPr>
      <w:ind w:left="1680"/>
      <w:jc w:val="left"/>
    </w:pPr>
    <w:rPr>
      <w:sz w:val="18"/>
      <w:szCs w:val="18"/>
    </w:rPr>
  </w:style>
  <w:style w:type="paragraph" w:styleId="67">
    <w:name w:val="Body Text 2"/>
    <w:basedOn w:val="1"/>
    <w:link w:val="118"/>
    <w:qFormat/>
    <w:uiPriority w:val="0"/>
    <w:pPr>
      <w:spacing w:after="120" w:line="480" w:lineRule="auto"/>
    </w:pPr>
    <w:rPr>
      <w:szCs w:val="20"/>
    </w:rPr>
  </w:style>
  <w:style w:type="paragraph" w:styleId="68">
    <w:name w:val="List Continue 2"/>
    <w:basedOn w:val="1"/>
    <w:qFormat/>
    <w:uiPriority w:val="0"/>
    <w:pPr>
      <w:spacing w:after="120"/>
      <w:ind w:left="840"/>
    </w:pPr>
  </w:style>
  <w:style w:type="paragraph" w:styleId="69">
    <w:name w:val="Message Header"/>
    <w:basedOn w:val="1"/>
    <w:link w:val="11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cs="Arial"/>
      <w:color w:val="7030A0"/>
      <w:sz w:val="24"/>
    </w:rPr>
  </w:style>
  <w:style w:type="paragraph" w:styleId="70">
    <w:name w:val="HTML Preformatted"/>
    <w:basedOn w:val="1"/>
    <w:link w:val="12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ind w:firstLine="200" w:firstLineChars="200"/>
      <w:jc w:val="left"/>
    </w:pPr>
    <w:rPr>
      <w:rFonts w:ascii="Arial" w:hAnsi="Arial"/>
      <w:kern w:val="0"/>
      <w:szCs w:val="21"/>
    </w:rPr>
  </w:style>
  <w:style w:type="paragraph" w:styleId="71">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2">
    <w:name w:val="index 2"/>
    <w:basedOn w:val="1"/>
    <w:next w:val="1"/>
    <w:semiHidden/>
    <w:qFormat/>
    <w:uiPriority w:val="0"/>
    <w:pPr>
      <w:spacing w:line="480" w:lineRule="exact"/>
      <w:ind w:left="200" w:leftChars="200" w:firstLine="200" w:firstLineChars="200"/>
      <w:jc w:val="left"/>
    </w:pPr>
    <w:rPr>
      <w:color w:val="7030A0"/>
      <w:sz w:val="24"/>
    </w:rPr>
  </w:style>
  <w:style w:type="paragraph" w:styleId="73">
    <w:name w:val="Title"/>
    <w:basedOn w:val="1"/>
    <w:link w:val="121"/>
    <w:qFormat/>
    <w:uiPriority w:val="0"/>
    <w:pPr>
      <w:widowControl/>
      <w:spacing w:before="240" w:after="60"/>
      <w:jc w:val="center"/>
      <w:outlineLvl w:val="0"/>
    </w:pPr>
    <w:rPr>
      <w:rFonts w:ascii="Arial" w:hAnsi="Arial" w:eastAsia="楷体_GB2312"/>
      <w:b/>
      <w:kern w:val="0"/>
      <w:sz w:val="32"/>
      <w:szCs w:val="20"/>
    </w:rPr>
  </w:style>
  <w:style w:type="paragraph" w:styleId="74">
    <w:name w:val="annotation subject"/>
    <w:basedOn w:val="26"/>
    <w:next w:val="26"/>
    <w:link w:val="99"/>
    <w:qFormat/>
    <w:uiPriority w:val="0"/>
    <w:rPr>
      <w:b/>
      <w:bCs/>
    </w:rPr>
  </w:style>
  <w:style w:type="paragraph" w:styleId="75">
    <w:name w:val="Body Text First Indent"/>
    <w:basedOn w:val="1"/>
    <w:link w:val="101"/>
    <w:qFormat/>
    <w:uiPriority w:val="0"/>
    <w:pPr>
      <w:tabs>
        <w:tab w:val="left" w:pos="360"/>
      </w:tabs>
      <w:spacing w:line="220" w:lineRule="exact"/>
      <w:ind w:left="360" w:hanging="360" w:firstLineChars="200"/>
      <w:jc w:val="left"/>
    </w:pPr>
    <w:rPr>
      <w:color w:val="7030A0"/>
    </w:rPr>
  </w:style>
  <w:style w:type="paragraph" w:styleId="76">
    <w:name w:val="Body Text First Indent 2"/>
    <w:basedOn w:val="32"/>
    <w:link w:val="113"/>
    <w:qFormat/>
    <w:uiPriority w:val="99"/>
    <w:pPr>
      <w:spacing w:after="120" w:line="240" w:lineRule="auto"/>
      <w:ind w:left="420" w:leftChars="200" w:firstLine="200" w:firstLineChars="200"/>
      <w:jc w:val="left"/>
    </w:pPr>
    <w:rPr>
      <w:rFonts w:hAnsi="宋体"/>
      <w:szCs w:val="24"/>
    </w:rPr>
  </w:style>
  <w:style w:type="table" w:styleId="78">
    <w:name w:val="Table Grid"/>
    <w:basedOn w:val="7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0">
    <w:name w:val="Strong"/>
    <w:qFormat/>
    <w:uiPriority w:val="0"/>
    <w:rPr>
      <w:rFonts w:cs="Times New Roman"/>
      <w:b/>
    </w:rPr>
  </w:style>
  <w:style w:type="character" w:styleId="81">
    <w:name w:val="endnote reference"/>
    <w:qFormat/>
    <w:uiPriority w:val="0"/>
    <w:rPr>
      <w:rFonts w:cs="Times New Roman"/>
      <w:vertAlign w:val="superscript"/>
    </w:rPr>
  </w:style>
  <w:style w:type="character" w:styleId="82">
    <w:name w:val="page number"/>
    <w:qFormat/>
    <w:uiPriority w:val="0"/>
    <w:rPr>
      <w:rFonts w:cs="Times New Roman"/>
    </w:rPr>
  </w:style>
  <w:style w:type="character" w:styleId="83">
    <w:name w:val="FollowedHyperlink"/>
    <w:qFormat/>
    <w:uiPriority w:val="0"/>
    <w:rPr>
      <w:rFonts w:cs="Times New Roman"/>
      <w:color w:val="800080"/>
      <w:u w:val="single"/>
    </w:rPr>
  </w:style>
  <w:style w:type="character" w:styleId="84">
    <w:name w:val="HTML Typewriter"/>
    <w:qFormat/>
    <w:uiPriority w:val="0"/>
    <w:rPr>
      <w:rFonts w:ascii="黑体" w:hAnsi="Courier New" w:eastAsia="黑体" w:cs="Times New Roman"/>
      <w:sz w:val="20"/>
    </w:rPr>
  </w:style>
  <w:style w:type="character" w:styleId="85">
    <w:name w:val="Hyperlink"/>
    <w:qFormat/>
    <w:uiPriority w:val="99"/>
    <w:rPr>
      <w:rFonts w:cs="Times New Roman"/>
      <w:color w:val="0000FF"/>
      <w:u w:val="single"/>
    </w:rPr>
  </w:style>
  <w:style w:type="character" w:styleId="86">
    <w:name w:val="annotation reference"/>
    <w:qFormat/>
    <w:uiPriority w:val="0"/>
    <w:rPr>
      <w:rFonts w:cs="Times New Roman"/>
      <w:sz w:val="21"/>
      <w:szCs w:val="21"/>
    </w:rPr>
  </w:style>
  <w:style w:type="character" w:styleId="87">
    <w:name w:val="footnote reference"/>
    <w:qFormat/>
    <w:uiPriority w:val="0"/>
    <w:rPr>
      <w:rFonts w:cs="Times New Roman"/>
      <w:vertAlign w:val="superscript"/>
    </w:rPr>
  </w:style>
  <w:style w:type="character" w:styleId="88">
    <w:name w:val="HTML Sample"/>
    <w:qFormat/>
    <w:uiPriority w:val="0"/>
    <w:rPr>
      <w:sz w:val="20"/>
    </w:rPr>
  </w:style>
  <w:style w:type="character" w:customStyle="1" w:styleId="89">
    <w:name w:val="标题 1 字符"/>
    <w:link w:val="3"/>
    <w:qFormat/>
    <w:locked/>
    <w:uiPriority w:val="0"/>
    <w:rPr>
      <w:rFonts w:ascii="Times New Roman" w:hAnsi="Times New Roman" w:cs="Times New Roman"/>
      <w:b/>
      <w:bCs/>
      <w:kern w:val="44"/>
      <w:sz w:val="44"/>
      <w:szCs w:val="44"/>
    </w:rPr>
  </w:style>
  <w:style w:type="character" w:customStyle="1" w:styleId="90">
    <w:name w:val="标题 2 字符"/>
    <w:link w:val="4"/>
    <w:qFormat/>
    <w:locked/>
    <w:uiPriority w:val="0"/>
    <w:rPr>
      <w:rFonts w:ascii="Arial" w:hAnsi="Arial" w:eastAsia="黑体" w:cs="Times New Roman"/>
      <w:b/>
      <w:bCs/>
      <w:kern w:val="2"/>
      <w:sz w:val="32"/>
      <w:szCs w:val="32"/>
    </w:rPr>
  </w:style>
  <w:style w:type="character" w:customStyle="1" w:styleId="91">
    <w:name w:val="标题 3 字符"/>
    <w:link w:val="5"/>
    <w:qFormat/>
    <w:locked/>
    <w:uiPriority w:val="99"/>
    <w:rPr>
      <w:rFonts w:ascii="Times New Roman" w:hAnsi="Times New Roman" w:cs="Times New Roman"/>
      <w:b/>
      <w:bCs/>
      <w:kern w:val="2"/>
      <w:sz w:val="32"/>
      <w:szCs w:val="32"/>
    </w:rPr>
  </w:style>
  <w:style w:type="character" w:customStyle="1" w:styleId="92">
    <w:name w:val="标题 4 字符"/>
    <w:link w:val="6"/>
    <w:qFormat/>
    <w:locked/>
    <w:uiPriority w:val="0"/>
    <w:rPr>
      <w:rFonts w:ascii="Cambria" w:hAnsi="Cambria" w:eastAsia="宋体" w:cs="Times New Roman"/>
      <w:b/>
      <w:bCs/>
      <w:kern w:val="2"/>
      <w:sz w:val="28"/>
      <w:szCs w:val="28"/>
    </w:rPr>
  </w:style>
  <w:style w:type="character" w:customStyle="1" w:styleId="93">
    <w:name w:val="标题 5 字符"/>
    <w:link w:val="7"/>
    <w:qFormat/>
    <w:locked/>
    <w:uiPriority w:val="0"/>
    <w:rPr>
      <w:rFonts w:ascii="Times New Roman" w:hAnsi="Times New Roman" w:cs="Times New Roman"/>
      <w:b/>
      <w:bCs/>
      <w:kern w:val="2"/>
      <w:sz w:val="28"/>
      <w:szCs w:val="28"/>
    </w:rPr>
  </w:style>
  <w:style w:type="character" w:customStyle="1" w:styleId="94">
    <w:name w:val="标题 6 字符"/>
    <w:link w:val="8"/>
    <w:qFormat/>
    <w:locked/>
    <w:uiPriority w:val="0"/>
    <w:rPr>
      <w:rFonts w:ascii="Arial" w:hAnsi="Arial" w:eastAsia="黑体" w:cs="Times New Roman"/>
      <w:b/>
      <w:kern w:val="2"/>
      <w:sz w:val="24"/>
    </w:rPr>
  </w:style>
  <w:style w:type="character" w:customStyle="1" w:styleId="95">
    <w:name w:val="标题 7 字符"/>
    <w:link w:val="9"/>
    <w:qFormat/>
    <w:locked/>
    <w:uiPriority w:val="0"/>
    <w:rPr>
      <w:rFonts w:ascii="Times New Roman" w:hAnsi="Times New Roman" w:cs="Times New Roman"/>
      <w:b/>
      <w:kern w:val="2"/>
      <w:sz w:val="24"/>
    </w:rPr>
  </w:style>
  <w:style w:type="character" w:customStyle="1" w:styleId="96">
    <w:name w:val="标题 8 字符"/>
    <w:link w:val="10"/>
    <w:qFormat/>
    <w:locked/>
    <w:uiPriority w:val="0"/>
    <w:rPr>
      <w:rFonts w:ascii="Arial" w:hAnsi="Arial" w:eastAsia="黑体" w:cs="Times New Roman"/>
      <w:kern w:val="2"/>
      <w:sz w:val="24"/>
    </w:rPr>
  </w:style>
  <w:style w:type="character" w:customStyle="1" w:styleId="97">
    <w:name w:val="标题 9 字符"/>
    <w:link w:val="11"/>
    <w:qFormat/>
    <w:locked/>
    <w:uiPriority w:val="0"/>
    <w:rPr>
      <w:rFonts w:ascii="Arial" w:hAnsi="Arial" w:eastAsia="黑体" w:cs="Times New Roman"/>
      <w:kern w:val="2"/>
      <w:sz w:val="21"/>
    </w:rPr>
  </w:style>
  <w:style w:type="character" w:customStyle="1" w:styleId="98">
    <w:name w:val="批注文字 字符"/>
    <w:link w:val="26"/>
    <w:qFormat/>
    <w:locked/>
    <w:uiPriority w:val="99"/>
    <w:rPr>
      <w:rFonts w:ascii="Times New Roman" w:hAnsi="Times New Roman" w:eastAsia="宋体" w:cs="Times New Roman"/>
      <w:sz w:val="24"/>
      <w:szCs w:val="24"/>
    </w:rPr>
  </w:style>
  <w:style w:type="character" w:customStyle="1" w:styleId="99">
    <w:name w:val="批注主题 字符"/>
    <w:link w:val="74"/>
    <w:qFormat/>
    <w:locked/>
    <w:uiPriority w:val="0"/>
    <w:rPr>
      <w:rFonts w:ascii="Times New Roman" w:hAnsi="Times New Roman" w:eastAsia="宋体" w:cs="Times New Roman"/>
      <w:b/>
      <w:bCs/>
      <w:kern w:val="2"/>
      <w:sz w:val="24"/>
      <w:szCs w:val="24"/>
    </w:rPr>
  </w:style>
  <w:style w:type="character" w:customStyle="1" w:styleId="100">
    <w:name w:val="正文文本 字符"/>
    <w:link w:val="31"/>
    <w:qFormat/>
    <w:locked/>
    <w:uiPriority w:val="0"/>
    <w:rPr>
      <w:rFonts w:ascii="Times New Roman" w:hAnsi="Times New Roman" w:cs="Times New Roman"/>
      <w:kern w:val="2"/>
      <w:sz w:val="24"/>
      <w:szCs w:val="24"/>
    </w:rPr>
  </w:style>
  <w:style w:type="character" w:customStyle="1" w:styleId="101">
    <w:name w:val="正文文本首行缩进 字符"/>
    <w:link w:val="75"/>
    <w:qFormat/>
    <w:locked/>
    <w:uiPriority w:val="0"/>
    <w:rPr>
      <w:rFonts w:ascii="Times New Roman" w:hAnsi="Times New Roman" w:cs="Times New Roman"/>
      <w:color w:val="7030A0"/>
      <w:kern w:val="2"/>
      <w:sz w:val="24"/>
      <w:szCs w:val="24"/>
    </w:rPr>
  </w:style>
  <w:style w:type="character" w:customStyle="1" w:styleId="102">
    <w:name w:val="宏文本 字符"/>
    <w:link w:val="2"/>
    <w:semiHidden/>
    <w:qFormat/>
    <w:locked/>
    <w:uiPriority w:val="0"/>
    <w:rPr>
      <w:rFonts w:ascii="Courier New" w:hAnsi="Courier New" w:cs="Courier New"/>
      <w:kern w:val="2"/>
      <w:sz w:val="24"/>
      <w:szCs w:val="24"/>
      <w:lang w:val="en-US" w:eastAsia="zh-CN" w:bidi="ar-SA"/>
    </w:rPr>
  </w:style>
  <w:style w:type="character" w:customStyle="1" w:styleId="103">
    <w:name w:val="文档结构图 字符"/>
    <w:link w:val="24"/>
    <w:qFormat/>
    <w:locked/>
    <w:uiPriority w:val="0"/>
    <w:rPr>
      <w:rFonts w:ascii="宋体" w:hAnsi="Times New Roman" w:eastAsia="宋体" w:cs="Times New Roman"/>
      <w:sz w:val="18"/>
      <w:szCs w:val="18"/>
    </w:rPr>
  </w:style>
  <w:style w:type="character" w:customStyle="1" w:styleId="104">
    <w:name w:val="称呼 字符"/>
    <w:link w:val="28"/>
    <w:qFormat/>
    <w:locked/>
    <w:uiPriority w:val="0"/>
    <w:rPr>
      <w:rFonts w:ascii="Times New Roman" w:hAnsi="Times New Roman" w:cs="Times New Roman"/>
      <w:kern w:val="2"/>
      <w:sz w:val="24"/>
    </w:rPr>
  </w:style>
  <w:style w:type="character" w:customStyle="1" w:styleId="105">
    <w:name w:val="正文文本 3 字符"/>
    <w:link w:val="29"/>
    <w:qFormat/>
    <w:locked/>
    <w:uiPriority w:val="0"/>
    <w:rPr>
      <w:rFonts w:ascii="Times New Roman" w:hAnsi="Times New Roman" w:cs="Times New Roman"/>
      <w:kern w:val="2"/>
      <w:sz w:val="16"/>
      <w:szCs w:val="16"/>
    </w:rPr>
  </w:style>
  <w:style w:type="character" w:customStyle="1" w:styleId="106">
    <w:name w:val="正文文本缩进 字符"/>
    <w:link w:val="32"/>
    <w:qFormat/>
    <w:locked/>
    <w:uiPriority w:val="0"/>
    <w:rPr>
      <w:rFonts w:ascii="宋体" w:hAnsi="Times New Roman" w:cs="Times New Roman"/>
      <w:kern w:val="2"/>
      <w:sz w:val="21"/>
    </w:rPr>
  </w:style>
  <w:style w:type="character" w:customStyle="1" w:styleId="107">
    <w:name w:val="纯文本 字符"/>
    <w:link w:val="41"/>
    <w:qFormat/>
    <w:locked/>
    <w:uiPriority w:val="99"/>
    <w:rPr>
      <w:rFonts w:ascii="宋体" w:hAnsi="Courier New" w:cs="Courier New"/>
      <w:kern w:val="2"/>
      <w:sz w:val="21"/>
      <w:szCs w:val="21"/>
    </w:rPr>
  </w:style>
  <w:style w:type="character" w:customStyle="1" w:styleId="108">
    <w:name w:val="日期 字符"/>
    <w:link w:val="46"/>
    <w:qFormat/>
    <w:locked/>
    <w:uiPriority w:val="0"/>
    <w:rPr>
      <w:rFonts w:eastAsia="楷体_GB2312" w:cs="Times New Roman"/>
      <w:kern w:val="2"/>
      <w:sz w:val="30"/>
    </w:rPr>
  </w:style>
  <w:style w:type="character" w:customStyle="1" w:styleId="109">
    <w:name w:val="正文文本缩进 2 字符"/>
    <w:link w:val="47"/>
    <w:qFormat/>
    <w:locked/>
    <w:uiPriority w:val="0"/>
    <w:rPr>
      <w:rFonts w:ascii="Times New Roman" w:hAnsi="Times New Roman" w:cs="Times New Roman"/>
      <w:kern w:val="2"/>
      <w:sz w:val="21"/>
    </w:rPr>
  </w:style>
  <w:style w:type="character" w:customStyle="1" w:styleId="110">
    <w:name w:val="尾注文本 字符"/>
    <w:link w:val="48"/>
    <w:qFormat/>
    <w:locked/>
    <w:uiPriority w:val="0"/>
    <w:rPr>
      <w:rFonts w:ascii="Times New Roman" w:hAnsi="Times New Roman" w:cs="Times New Roman"/>
      <w:sz w:val="24"/>
      <w:szCs w:val="24"/>
    </w:rPr>
  </w:style>
  <w:style w:type="character" w:customStyle="1" w:styleId="111">
    <w:name w:val="批注框文本 字符"/>
    <w:link w:val="49"/>
    <w:qFormat/>
    <w:locked/>
    <w:uiPriority w:val="0"/>
    <w:rPr>
      <w:rFonts w:ascii="Times New Roman" w:hAnsi="Times New Roman" w:eastAsia="宋体" w:cs="Times New Roman"/>
      <w:sz w:val="18"/>
      <w:szCs w:val="18"/>
    </w:rPr>
  </w:style>
  <w:style w:type="character" w:customStyle="1" w:styleId="112">
    <w:name w:val="页脚 字符"/>
    <w:link w:val="50"/>
    <w:qFormat/>
    <w:locked/>
    <w:uiPriority w:val="0"/>
    <w:rPr>
      <w:rFonts w:ascii="Times New Roman" w:hAnsi="Times New Roman" w:cs="Times New Roman"/>
      <w:kern w:val="2"/>
      <w:sz w:val="18"/>
      <w:szCs w:val="18"/>
    </w:rPr>
  </w:style>
  <w:style w:type="character" w:customStyle="1" w:styleId="113">
    <w:name w:val="正文文本首行缩进 2 字符"/>
    <w:link w:val="76"/>
    <w:qFormat/>
    <w:locked/>
    <w:uiPriority w:val="99"/>
    <w:rPr>
      <w:rFonts w:ascii="宋体" w:hAnsi="Times New Roman" w:eastAsia="宋体" w:cs="Times New Roman"/>
      <w:kern w:val="2"/>
      <w:sz w:val="24"/>
      <w:szCs w:val="24"/>
    </w:rPr>
  </w:style>
  <w:style w:type="character" w:customStyle="1" w:styleId="114">
    <w:name w:val="正文文本缩进 Char"/>
    <w:qFormat/>
    <w:uiPriority w:val="0"/>
    <w:rPr>
      <w:rFonts w:ascii="Times New Roman" w:hAnsi="Times New Roman" w:cs="Times New Roman"/>
      <w:kern w:val="2"/>
      <w:sz w:val="24"/>
      <w:szCs w:val="24"/>
    </w:rPr>
  </w:style>
  <w:style w:type="character" w:customStyle="1" w:styleId="115">
    <w:name w:val="页眉 字符"/>
    <w:link w:val="51"/>
    <w:qFormat/>
    <w:locked/>
    <w:uiPriority w:val="0"/>
    <w:rPr>
      <w:rFonts w:ascii="Times New Roman" w:hAnsi="Times New Roman" w:cs="Times New Roman"/>
      <w:kern w:val="2"/>
      <w:sz w:val="18"/>
      <w:szCs w:val="18"/>
    </w:rPr>
  </w:style>
  <w:style w:type="character" w:customStyle="1" w:styleId="116">
    <w:name w:val="脚注文本 字符"/>
    <w:link w:val="59"/>
    <w:qFormat/>
    <w:locked/>
    <w:uiPriority w:val="0"/>
    <w:rPr>
      <w:rFonts w:ascii="Times New Roman" w:hAnsi="Times New Roman" w:cs="Times New Roman"/>
      <w:sz w:val="18"/>
    </w:rPr>
  </w:style>
  <w:style w:type="character" w:customStyle="1" w:styleId="117">
    <w:name w:val="正文文本缩进 3 字符"/>
    <w:link w:val="61"/>
    <w:qFormat/>
    <w:locked/>
    <w:uiPriority w:val="0"/>
    <w:rPr>
      <w:rFonts w:ascii="Times New Roman" w:hAnsi="Times New Roman" w:cs="Times New Roman"/>
      <w:kern w:val="2"/>
      <w:sz w:val="21"/>
    </w:rPr>
  </w:style>
  <w:style w:type="character" w:customStyle="1" w:styleId="118">
    <w:name w:val="正文文本 2 字符"/>
    <w:link w:val="67"/>
    <w:qFormat/>
    <w:locked/>
    <w:uiPriority w:val="0"/>
    <w:rPr>
      <w:rFonts w:ascii="Times New Roman" w:hAnsi="Times New Roman" w:cs="Times New Roman"/>
      <w:kern w:val="2"/>
      <w:sz w:val="21"/>
    </w:rPr>
  </w:style>
  <w:style w:type="character" w:customStyle="1" w:styleId="119">
    <w:name w:val="信息标题 字符"/>
    <w:link w:val="69"/>
    <w:qFormat/>
    <w:locked/>
    <w:uiPriority w:val="0"/>
    <w:rPr>
      <w:rFonts w:ascii="Arial" w:hAnsi="Arial" w:cs="Arial"/>
      <w:color w:val="7030A0"/>
      <w:kern w:val="2"/>
      <w:sz w:val="24"/>
      <w:szCs w:val="24"/>
      <w:shd w:val="pct20" w:color="auto" w:fill="auto"/>
    </w:rPr>
  </w:style>
  <w:style w:type="character" w:customStyle="1" w:styleId="120">
    <w:name w:val="HTML 预设格式 字符"/>
    <w:link w:val="70"/>
    <w:qFormat/>
    <w:locked/>
    <w:uiPriority w:val="99"/>
    <w:rPr>
      <w:rFonts w:ascii="Arial" w:hAnsi="Arial" w:cs="Times New Roman"/>
      <w:sz w:val="21"/>
      <w:szCs w:val="21"/>
    </w:rPr>
  </w:style>
  <w:style w:type="character" w:customStyle="1" w:styleId="121">
    <w:name w:val="标题 字符"/>
    <w:link w:val="73"/>
    <w:qFormat/>
    <w:locked/>
    <w:uiPriority w:val="0"/>
    <w:rPr>
      <w:rFonts w:ascii="Arial" w:hAnsi="Arial" w:eastAsia="楷体_GB2312" w:cs="Times New Roman"/>
      <w:b/>
      <w:sz w:val="32"/>
    </w:rPr>
  </w:style>
  <w:style w:type="paragraph" w:customStyle="1" w:styleId="122">
    <w:name w:val="标题4"/>
    <w:basedOn w:val="1"/>
    <w:next w:val="1"/>
    <w:link w:val="470"/>
    <w:qFormat/>
    <w:uiPriority w:val="0"/>
    <w:pPr>
      <w:keepNext/>
      <w:spacing w:line="360" w:lineRule="auto"/>
      <w:ind w:firstLine="200" w:firstLineChars="200"/>
      <w:jc w:val="left"/>
      <w:outlineLvl w:val="3"/>
    </w:pPr>
    <w:rPr>
      <w:b/>
      <w:kern w:val="0"/>
      <w:sz w:val="30"/>
    </w:rPr>
  </w:style>
  <w:style w:type="character" w:customStyle="1" w:styleId="123">
    <w:name w:val="四级标题格式 Char"/>
    <w:link w:val="124"/>
    <w:qFormat/>
    <w:locked/>
    <w:uiPriority w:val="0"/>
    <w:rPr>
      <w:rFonts w:ascii="Times New Roman" w:hAnsi="Times New Roman" w:eastAsia="黑体"/>
      <w:kern w:val="2"/>
      <w:sz w:val="28"/>
    </w:rPr>
  </w:style>
  <w:style w:type="paragraph" w:customStyle="1" w:styleId="124">
    <w:name w:val="四级标题格式"/>
    <w:basedOn w:val="6"/>
    <w:link w:val="123"/>
    <w:qFormat/>
    <w:uiPriority w:val="0"/>
    <w:pPr>
      <w:keepNext w:val="0"/>
      <w:keepLines w:val="0"/>
      <w:spacing w:before="0" w:afterLines="100" w:line="240" w:lineRule="auto"/>
      <w:jc w:val="left"/>
    </w:pPr>
    <w:rPr>
      <w:rFonts w:ascii="Times New Roman" w:hAnsi="Times New Roman" w:eastAsia="黑体"/>
      <w:b w:val="0"/>
      <w:bCs w:val="0"/>
      <w:szCs w:val="20"/>
    </w:rPr>
  </w:style>
  <w:style w:type="character" w:customStyle="1" w:styleId="125">
    <w:name w:val="标题 5 Char1"/>
    <w:qFormat/>
    <w:uiPriority w:val="0"/>
    <w:rPr>
      <w:rFonts w:ascii="Times New Roman" w:hAnsi="Times New Roman"/>
      <w:b/>
      <w:kern w:val="2"/>
      <w:sz w:val="28"/>
    </w:rPr>
  </w:style>
  <w:style w:type="character" w:customStyle="1" w:styleId="126">
    <w:name w:val="样式 标题 31.1条标题1.1.1二级节名h3Heading 3 - oldheading 3H3H31H3... Char Char"/>
    <w:qFormat/>
    <w:uiPriority w:val="0"/>
    <w:rPr>
      <w:rFonts w:ascii="宋体" w:hAnsi="宋体" w:eastAsia="黑体"/>
      <w:kern w:val="2"/>
      <w:sz w:val="21"/>
    </w:rPr>
  </w:style>
  <w:style w:type="character" w:customStyle="1" w:styleId="127">
    <w:name w:val="标题3 Char"/>
    <w:link w:val="128"/>
    <w:qFormat/>
    <w:locked/>
    <w:uiPriority w:val="0"/>
    <w:rPr>
      <w:rFonts w:ascii="Times New Roman" w:hAnsi="Times New Roman"/>
      <w:sz w:val="24"/>
    </w:rPr>
  </w:style>
  <w:style w:type="paragraph" w:customStyle="1" w:styleId="128">
    <w:name w:val="标题3"/>
    <w:basedOn w:val="5"/>
    <w:link w:val="127"/>
    <w:qFormat/>
    <w:uiPriority w:val="0"/>
    <w:pPr>
      <w:keepLines w:val="0"/>
      <w:tabs>
        <w:tab w:val="left" w:pos="360"/>
        <w:tab w:val="left" w:pos="840"/>
        <w:tab w:val="left" w:pos="2160"/>
      </w:tabs>
      <w:adjustRightInd w:val="0"/>
      <w:spacing w:before="0" w:after="0" w:line="360" w:lineRule="auto"/>
      <w:textAlignment w:val="baseline"/>
    </w:pPr>
    <w:rPr>
      <w:b w:val="0"/>
      <w:bCs w:val="0"/>
      <w:kern w:val="0"/>
      <w:sz w:val="24"/>
      <w:szCs w:val="20"/>
    </w:rPr>
  </w:style>
  <w:style w:type="character" w:customStyle="1" w:styleId="129">
    <w:name w:val="selected"/>
    <w:qFormat/>
    <w:uiPriority w:val="0"/>
    <w:rPr>
      <w:rFonts w:cs="Times New Roman"/>
      <w:shd w:val="clear" w:color="auto" w:fill="B00006"/>
    </w:rPr>
  </w:style>
  <w:style w:type="character" w:customStyle="1" w:styleId="130">
    <w:name w:val="样式 宋体 行距: 固定值 24 磅 Char"/>
    <w:link w:val="131"/>
    <w:qFormat/>
    <w:locked/>
    <w:uiPriority w:val="0"/>
    <w:rPr>
      <w:rFonts w:ascii="宋体" w:hAnsi="Times New Roman"/>
      <w:color w:val="7030A0"/>
      <w:kern w:val="2"/>
      <w:sz w:val="28"/>
    </w:rPr>
  </w:style>
  <w:style w:type="paragraph" w:customStyle="1" w:styleId="131">
    <w:name w:val="样式 宋体 行距: 固定值 24 磅"/>
    <w:basedOn w:val="1"/>
    <w:link w:val="130"/>
    <w:qFormat/>
    <w:uiPriority w:val="0"/>
    <w:pPr>
      <w:spacing w:line="480" w:lineRule="exact"/>
      <w:ind w:firstLine="585" w:firstLineChars="200"/>
      <w:jc w:val="left"/>
    </w:pPr>
    <w:rPr>
      <w:rFonts w:ascii="宋体"/>
      <w:color w:val="7030A0"/>
      <w:sz w:val="28"/>
      <w:szCs w:val="20"/>
    </w:rPr>
  </w:style>
  <w:style w:type="character" w:customStyle="1" w:styleId="132">
    <w:name w:val="样式 首行缩进:  2 字符 Char1"/>
    <w:link w:val="133"/>
    <w:qFormat/>
    <w:locked/>
    <w:uiPriority w:val="0"/>
    <w:rPr>
      <w:rFonts w:ascii="Times New Roman" w:hAnsi="Times New Roman"/>
      <w:color w:val="7030A0"/>
      <w:kern w:val="2"/>
      <w:sz w:val="24"/>
    </w:rPr>
  </w:style>
  <w:style w:type="paragraph" w:customStyle="1" w:styleId="133">
    <w:name w:val="样式 首行缩进:  2 字符"/>
    <w:basedOn w:val="1"/>
    <w:link w:val="132"/>
    <w:qFormat/>
    <w:uiPriority w:val="0"/>
    <w:pPr>
      <w:spacing w:line="480" w:lineRule="exact"/>
      <w:ind w:firstLine="480" w:firstLineChars="200"/>
      <w:jc w:val="left"/>
    </w:pPr>
    <w:rPr>
      <w:color w:val="7030A0"/>
      <w:sz w:val="24"/>
      <w:szCs w:val="20"/>
    </w:rPr>
  </w:style>
  <w:style w:type="character" w:customStyle="1" w:styleId="134">
    <w:name w:val="日期 Char1"/>
    <w:qFormat/>
    <w:uiPriority w:val="99"/>
    <w:rPr>
      <w:rFonts w:ascii="Times New Roman" w:hAnsi="Times New Roman" w:cs="Times New Roman"/>
      <w:kern w:val="2"/>
      <w:sz w:val="24"/>
      <w:szCs w:val="24"/>
    </w:rPr>
  </w:style>
  <w:style w:type="character" w:customStyle="1" w:styleId="135">
    <w:name w:val="正文－wjnew Char Char"/>
    <w:link w:val="136"/>
    <w:qFormat/>
    <w:locked/>
    <w:uiPriority w:val="0"/>
    <w:rPr>
      <w:rFonts w:ascii="宋体"/>
      <w:kern w:val="2"/>
      <w:sz w:val="21"/>
    </w:rPr>
  </w:style>
  <w:style w:type="paragraph" w:customStyle="1" w:styleId="136">
    <w:name w:val="正文－wjnew"/>
    <w:basedOn w:val="1"/>
    <w:link w:val="135"/>
    <w:qFormat/>
    <w:uiPriority w:val="0"/>
    <w:pPr>
      <w:adjustRightInd w:val="0"/>
      <w:snapToGrid w:val="0"/>
      <w:spacing w:line="360" w:lineRule="auto"/>
      <w:ind w:firstLine="420"/>
    </w:pPr>
    <w:rPr>
      <w:rFonts w:ascii="宋体"/>
      <w:szCs w:val="20"/>
    </w:rPr>
  </w:style>
  <w:style w:type="character" w:customStyle="1" w:styleId="137">
    <w:name w:val="正文缩进 字符"/>
    <w:link w:val="20"/>
    <w:qFormat/>
    <w:locked/>
    <w:uiPriority w:val="99"/>
    <w:rPr>
      <w:rFonts w:ascii="宋体" w:hAnsi="Times New Roman"/>
      <w:sz w:val="24"/>
    </w:rPr>
  </w:style>
  <w:style w:type="character" w:customStyle="1" w:styleId="138">
    <w:name w:val="标题 4 Char1"/>
    <w:qFormat/>
    <w:uiPriority w:val="0"/>
    <w:rPr>
      <w:rFonts w:ascii="宋体" w:eastAsia="宋体"/>
      <w:b/>
      <w:kern w:val="2"/>
      <w:sz w:val="21"/>
    </w:rPr>
  </w:style>
  <w:style w:type="character" w:customStyle="1" w:styleId="139">
    <w:name w:val="(1) Char Char"/>
    <w:link w:val="140"/>
    <w:qFormat/>
    <w:locked/>
    <w:uiPriority w:val="0"/>
    <w:rPr>
      <w:rFonts w:ascii="宋体" w:eastAsia="宋体"/>
      <w:kern w:val="2"/>
      <w:sz w:val="24"/>
    </w:rPr>
  </w:style>
  <w:style w:type="paragraph" w:customStyle="1" w:styleId="140">
    <w:name w:val="(1)"/>
    <w:basedOn w:val="1"/>
    <w:next w:val="1"/>
    <w:link w:val="139"/>
    <w:qFormat/>
    <w:uiPriority w:val="0"/>
    <w:pPr>
      <w:tabs>
        <w:tab w:val="left" w:pos="813"/>
      </w:tabs>
      <w:spacing w:line="360" w:lineRule="auto"/>
      <w:ind w:left="813" w:hanging="567"/>
    </w:pPr>
    <w:rPr>
      <w:rFonts w:ascii="宋体"/>
      <w:sz w:val="24"/>
      <w:szCs w:val="20"/>
    </w:rPr>
  </w:style>
  <w:style w:type="character" w:customStyle="1" w:styleId="141">
    <w:name w:val="样式 标题 2标题 1.1head:2#2 headlinehheadlineS&amp;R2ERMH2Head 2 +... Char Char"/>
    <w:qFormat/>
    <w:uiPriority w:val="0"/>
    <w:rPr>
      <w:rFonts w:ascii="Arial" w:hAnsi="Arial" w:eastAsia="宋体"/>
      <w:b/>
      <w:sz w:val="24"/>
      <w:lang w:val="en-US" w:eastAsia="zh-CN"/>
    </w:rPr>
  </w:style>
  <w:style w:type="character" w:customStyle="1" w:styleId="142">
    <w:name w:val="樣式 標題 3 + (中文) MS Gothic 10.5 點 Char Char Char Char Char Char Char Char"/>
    <w:qFormat/>
    <w:uiPriority w:val="0"/>
    <w:rPr>
      <w:rFonts w:hAnsi="PMingLiU" w:eastAsia="MS Gothic"/>
      <w:snapToGrid w:val="0"/>
      <w:kern w:val="2"/>
      <w:sz w:val="24"/>
      <w:lang w:val="en-AU" w:eastAsia="zh-TW"/>
    </w:rPr>
  </w:style>
  <w:style w:type="character" w:customStyle="1" w:styleId="143">
    <w:name w:val="正文 BJ15 Char Char"/>
    <w:link w:val="144"/>
    <w:qFormat/>
    <w:locked/>
    <w:uiPriority w:val="0"/>
    <w:rPr>
      <w:rFonts w:ascii="Times New Roman" w:hAnsi="Times New Roman"/>
      <w:kern w:val="2"/>
      <w:sz w:val="24"/>
    </w:rPr>
  </w:style>
  <w:style w:type="paragraph" w:customStyle="1" w:styleId="144">
    <w:name w:val="正文 BJ15"/>
    <w:basedOn w:val="1"/>
    <w:link w:val="143"/>
    <w:qFormat/>
    <w:uiPriority w:val="0"/>
    <w:pPr>
      <w:adjustRightInd w:val="0"/>
      <w:snapToGrid w:val="0"/>
      <w:spacing w:line="360" w:lineRule="auto"/>
      <w:ind w:firstLine="200" w:firstLineChars="200"/>
      <w:jc w:val="left"/>
    </w:pPr>
    <w:rPr>
      <w:sz w:val="24"/>
      <w:szCs w:val="20"/>
    </w:rPr>
  </w:style>
  <w:style w:type="character" w:customStyle="1" w:styleId="145">
    <w:name w:val="纯文本 Char Char"/>
    <w:qFormat/>
    <w:uiPriority w:val="0"/>
    <w:rPr>
      <w:rFonts w:ascii="宋体" w:hAnsi="Courier New" w:eastAsia="宋体"/>
      <w:kern w:val="2"/>
      <w:sz w:val="21"/>
      <w:lang w:val="en-US" w:eastAsia="zh-CN"/>
    </w:rPr>
  </w:style>
  <w:style w:type="character" w:customStyle="1" w:styleId="146">
    <w:name w:val="样式 楷体_GB2312 二号 加粗 Char"/>
    <w:qFormat/>
    <w:uiPriority w:val="0"/>
    <w:rPr>
      <w:rFonts w:ascii="楷体_GB2312" w:hAnsi="Arial" w:eastAsia="楷体_GB2312"/>
      <w:b/>
      <w:kern w:val="2"/>
      <w:sz w:val="24"/>
      <w:lang w:val="en-US" w:eastAsia="zh-CN"/>
    </w:rPr>
  </w:style>
  <w:style w:type="character" w:customStyle="1" w:styleId="147">
    <w:name w:val="1.1 Char"/>
    <w:qFormat/>
    <w:uiPriority w:val="0"/>
    <w:rPr>
      <w:rFonts w:ascii="宋体" w:eastAsia="宋体"/>
      <w:b/>
      <w:kern w:val="2"/>
      <w:sz w:val="32"/>
      <w:lang w:val="en-US" w:eastAsia="zh-CN"/>
    </w:rPr>
  </w:style>
  <w:style w:type="character" w:customStyle="1" w:styleId="148">
    <w:name w:val="正文文本 Char1"/>
    <w:qFormat/>
    <w:uiPriority w:val="0"/>
    <w:rPr>
      <w:rFonts w:ascii="Times New Roman" w:hAnsi="Times New Roman"/>
      <w:kern w:val="2"/>
      <w:sz w:val="24"/>
    </w:rPr>
  </w:style>
  <w:style w:type="character" w:customStyle="1" w:styleId="149">
    <w:name w:val="普通文字 Char Char"/>
    <w:qFormat/>
    <w:uiPriority w:val="0"/>
    <w:rPr>
      <w:rFonts w:ascii="宋体" w:hAnsi="Courier New" w:eastAsia="宋体"/>
      <w:kern w:val="2"/>
      <w:sz w:val="21"/>
      <w:lang w:val="en-US" w:eastAsia="zh-CN"/>
    </w:rPr>
  </w:style>
  <w:style w:type="character" w:customStyle="1" w:styleId="150">
    <w:name w:val="样式 二号 红色 边框:: (单实线 自动设置  0.5 磅 行宽)"/>
    <w:qFormat/>
    <w:uiPriority w:val="0"/>
    <w:rPr>
      <w:rFonts w:eastAsia="宋体"/>
      <w:color w:val="0000FF"/>
      <w:sz w:val="44"/>
      <w:bdr w:val="single" w:color="0000FF" w:sz="4" w:space="0"/>
    </w:rPr>
  </w:style>
  <w:style w:type="character" w:customStyle="1" w:styleId="151">
    <w:name w:val="displayarti"/>
    <w:qFormat/>
    <w:uiPriority w:val="0"/>
    <w:rPr>
      <w:rFonts w:cs="Times New Roman"/>
      <w:color w:val="FFFFFF"/>
      <w:shd w:val="clear" w:color="auto" w:fill="A00000"/>
    </w:rPr>
  </w:style>
  <w:style w:type="character" w:customStyle="1" w:styleId="152">
    <w:name w:val="正文－zlb Char Char"/>
    <w:link w:val="153"/>
    <w:qFormat/>
    <w:locked/>
    <w:uiPriority w:val="0"/>
    <w:rPr>
      <w:rFonts w:ascii="宋体"/>
      <w:kern w:val="2"/>
      <w:sz w:val="24"/>
    </w:rPr>
  </w:style>
  <w:style w:type="paragraph" w:customStyle="1" w:styleId="153">
    <w:name w:val="正文－zlb"/>
    <w:basedOn w:val="1"/>
    <w:link w:val="152"/>
    <w:qFormat/>
    <w:uiPriority w:val="0"/>
    <w:pPr>
      <w:adjustRightInd w:val="0"/>
      <w:snapToGrid w:val="0"/>
      <w:spacing w:line="360" w:lineRule="auto"/>
      <w:ind w:firstLine="420"/>
    </w:pPr>
    <w:rPr>
      <w:rFonts w:ascii="宋体"/>
      <w:sz w:val="24"/>
      <w:szCs w:val="20"/>
    </w:rPr>
  </w:style>
  <w:style w:type="character" w:customStyle="1" w:styleId="154">
    <w:name w:val="Char Char11"/>
    <w:qFormat/>
    <w:uiPriority w:val="0"/>
    <w:rPr>
      <w:rFonts w:eastAsia="宋体"/>
      <w:b/>
      <w:kern w:val="2"/>
      <w:sz w:val="24"/>
      <w:lang w:val="en-US" w:eastAsia="zh-CN"/>
    </w:rPr>
  </w:style>
  <w:style w:type="character" w:customStyle="1" w:styleId="155">
    <w:name w:val="正文（首行缩进两字） Char"/>
    <w:qFormat/>
    <w:uiPriority w:val="0"/>
    <w:rPr>
      <w:rFonts w:eastAsia="宋体"/>
      <w:sz w:val="32"/>
      <w:lang w:val="en-US" w:eastAsia="zh-CN"/>
    </w:rPr>
  </w:style>
  <w:style w:type="character" w:customStyle="1" w:styleId="156">
    <w:name w:val="b Char"/>
    <w:qFormat/>
    <w:uiPriority w:val="0"/>
    <w:rPr>
      <w:rFonts w:eastAsia="宋体"/>
      <w:b/>
      <w:kern w:val="2"/>
      <w:sz w:val="28"/>
      <w:lang w:val="en-US" w:eastAsia="zh-CN"/>
    </w:rPr>
  </w:style>
  <w:style w:type="character" w:customStyle="1" w:styleId="157">
    <w:name w:val="题注 字符"/>
    <w:link w:val="21"/>
    <w:qFormat/>
    <w:locked/>
    <w:uiPriority w:val="0"/>
    <w:rPr>
      <w:rFonts w:ascii="Times New Roman" w:hAnsi="Times New Roman"/>
      <w:b/>
      <w:color w:val="000080"/>
      <w:kern w:val="2"/>
      <w:sz w:val="24"/>
    </w:rPr>
  </w:style>
  <w:style w:type="character" w:customStyle="1" w:styleId="158">
    <w:name w:val="正文段落格式 Char Char"/>
    <w:qFormat/>
    <w:uiPriority w:val="0"/>
    <w:rPr>
      <w:color w:val="7030A0"/>
      <w:kern w:val="2"/>
      <w:sz w:val="24"/>
    </w:rPr>
  </w:style>
  <w:style w:type="character" w:customStyle="1" w:styleId="159">
    <w:name w:val="图表标题 BJ8 Char Char"/>
    <w:link w:val="160"/>
    <w:qFormat/>
    <w:locked/>
    <w:uiPriority w:val="0"/>
    <w:rPr>
      <w:rFonts w:ascii="Times New Roman" w:hAnsi="Times New Roman" w:eastAsia="黑体"/>
      <w:kern w:val="2"/>
      <w:sz w:val="24"/>
    </w:rPr>
  </w:style>
  <w:style w:type="paragraph" w:customStyle="1" w:styleId="160">
    <w:name w:val="图表标题 BJ8"/>
    <w:basedOn w:val="1"/>
    <w:link w:val="159"/>
    <w:qFormat/>
    <w:uiPriority w:val="0"/>
    <w:pPr>
      <w:adjustRightInd w:val="0"/>
      <w:snapToGrid w:val="0"/>
      <w:ind w:firstLine="200" w:firstLineChars="200"/>
      <w:jc w:val="center"/>
    </w:pPr>
    <w:rPr>
      <w:rFonts w:eastAsia="黑体"/>
      <w:sz w:val="24"/>
      <w:szCs w:val="20"/>
    </w:rPr>
  </w:style>
  <w:style w:type="character" w:customStyle="1" w:styleId="161">
    <w:name w:val="应答文本 Char Char"/>
    <w:qFormat/>
    <w:uiPriority w:val="0"/>
    <w:rPr>
      <w:rFonts w:ascii="Arial" w:hAnsi="Arial" w:eastAsia="楷体_GB2312"/>
      <w:spacing w:val="10"/>
      <w:sz w:val="21"/>
      <w:lang w:val="en-US" w:eastAsia="zh-CN"/>
    </w:rPr>
  </w:style>
  <w:style w:type="character" w:customStyle="1" w:styleId="162">
    <w:name w:val="列表框2 Char"/>
    <w:link w:val="163"/>
    <w:qFormat/>
    <w:locked/>
    <w:uiPriority w:val="0"/>
    <w:rPr>
      <w:snapToGrid w:val="0"/>
      <w:color w:val="7030A0"/>
      <w:spacing w:val="10"/>
      <w:sz w:val="24"/>
    </w:rPr>
  </w:style>
  <w:style w:type="paragraph" w:customStyle="1" w:styleId="163">
    <w:name w:val="列表框2"/>
    <w:basedOn w:val="1"/>
    <w:link w:val="162"/>
    <w:qFormat/>
    <w:uiPriority w:val="0"/>
    <w:pPr>
      <w:tabs>
        <w:tab w:val="left" w:pos="360"/>
        <w:tab w:val="left" w:pos="1628"/>
        <w:tab w:val="left" w:pos="2086"/>
      </w:tabs>
      <w:adjustRightInd w:val="0"/>
      <w:snapToGrid w:val="0"/>
      <w:ind w:left="1748" w:right="210" w:rightChars="100" w:hanging="434" w:firstLineChars="200"/>
      <w:jc w:val="left"/>
    </w:pPr>
    <w:rPr>
      <w:color w:val="7030A0"/>
      <w:spacing w:val="10"/>
      <w:kern w:val="0"/>
      <w:sz w:val="24"/>
      <w:szCs w:val="20"/>
    </w:rPr>
  </w:style>
  <w:style w:type="character" w:customStyle="1" w:styleId="164">
    <w:name w:val="sub-dash Char"/>
    <w:qFormat/>
    <w:uiPriority w:val="0"/>
    <w:rPr>
      <w:rFonts w:ascii="Arial" w:hAnsi="Arial" w:eastAsia="黑体"/>
      <w:b/>
      <w:kern w:val="2"/>
      <w:sz w:val="24"/>
      <w:lang w:val="en-US" w:eastAsia="zh-CN"/>
    </w:rPr>
  </w:style>
  <w:style w:type="character" w:customStyle="1" w:styleId="165">
    <w:name w:val="五级标题格式 Char"/>
    <w:link w:val="166"/>
    <w:qFormat/>
    <w:locked/>
    <w:uiPriority w:val="0"/>
    <w:rPr>
      <w:rFonts w:ascii="Times New Roman" w:hAnsi="Times New Roman"/>
      <w:b/>
      <w:kern w:val="2"/>
      <w:sz w:val="28"/>
    </w:rPr>
  </w:style>
  <w:style w:type="paragraph" w:customStyle="1" w:styleId="166">
    <w:name w:val="五级标题格式"/>
    <w:basedOn w:val="7"/>
    <w:link w:val="165"/>
    <w:qFormat/>
    <w:uiPriority w:val="0"/>
    <w:pPr>
      <w:keepNext w:val="0"/>
      <w:keepLines w:val="0"/>
      <w:tabs>
        <w:tab w:val="clear" w:pos="1008"/>
      </w:tabs>
      <w:spacing w:before="0" w:afterLines="50" w:line="240" w:lineRule="auto"/>
      <w:ind w:left="0" w:firstLine="0"/>
      <w:jc w:val="left"/>
    </w:pPr>
  </w:style>
  <w:style w:type="character" w:customStyle="1" w:styleId="167">
    <w:name w:val="Char Char111"/>
    <w:qFormat/>
    <w:uiPriority w:val="0"/>
    <w:rPr>
      <w:rFonts w:eastAsia="宋体"/>
      <w:b/>
      <w:kern w:val="2"/>
      <w:sz w:val="24"/>
      <w:lang w:val="en-US" w:eastAsia="zh-CN"/>
    </w:rPr>
  </w:style>
  <w:style w:type="character" w:customStyle="1" w:styleId="168">
    <w:name w:val="表格文字图表文字 Char Char"/>
    <w:qFormat/>
    <w:uiPriority w:val="0"/>
    <w:rPr>
      <w:color w:val="7030A0"/>
      <w:kern w:val="2"/>
      <w:sz w:val="21"/>
    </w:rPr>
  </w:style>
  <w:style w:type="character" w:customStyle="1" w:styleId="169">
    <w:name w:val="占位符文本1"/>
    <w:semiHidden/>
    <w:qFormat/>
    <w:uiPriority w:val="99"/>
    <w:rPr>
      <w:rFonts w:cs="Times New Roman"/>
      <w:color w:val="808080"/>
    </w:rPr>
  </w:style>
  <w:style w:type="character" w:customStyle="1" w:styleId="170">
    <w:name w:val="正文段落格式 Char"/>
    <w:link w:val="171"/>
    <w:qFormat/>
    <w:locked/>
    <w:uiPriority w:val="0"/>
    <w:rPr>
      <w:rFonts w:ascii="Times New Roman" w:hAnsi="Times New Roman"/>
      <w:color w:val="7030A0"/>
      <w:kern w:val="2"/>
      <w:sz w:val="24"/>
    </w:rPr>
  </w:style>
  <w:style w:type="paragraph" w:customStyle="1" w:styleId="171">
    <w:name w:val="正文段落格式"/>
    <w:basedOn w:val="133"/>
    <w:link w:val="170"/>
    <w:qFormat/>
    <w:uiPriority w:val="0"/>
    <w:pPr>
      <w:spacing w:afterLines="50" w:line="336" w:lineRule="auto"/>
    </w:pPr>
  </w:style>
  <w:style w:type="character" w:customStyle="1" w:styleId="172">
    <w:name w:val="表格文字 BJ8 Char Char"/>
    <w:link w:val="173"/>
    <w:qFormat/>
    <w:locked/>
    <w:uiPriority w:val="0"/>
    <w:rPr>
      <w:rFonts w:ascii="Times New Roman" w:hAnsi="Times New Roman"/>
      <w:kern w:val="2"/>
      <w:sz w:val="21"/>
    </w:rPr>
  </w:style>
  <w:style w:type="paragraph" w:customStyle="1" w:styleId="173">
    <w:name w:val="表格文字 BJ8"/>
    <w:basedOn w:val="1"/>
    <w:link w:val="172"/>
    <w:qFormat/>
    <w:uiPriority w:val="0"/>
    <w:pPr>
      <w:adjustRightInd w:val="0"/>
      <w:snapToGrid w:val="0"/>
      <w:spacing w:line="400" w:lineRule="exact"/>
      <w:ind w:firstLine="200" w:firstLineChars="200"/>
      <w:jc w:val="center"/>
    </w:pPr>
    <w:rPr>
      <w:szCs w:val="20"/>
    </w:rPr>
  </w:style>
  <w:style w:type="character" w:customStyle="1" w:styleId="174">
    <w:name w:val="gpa"/>
    <w:qFormat/>
    <w:uiPriority w:val="0"/>
    <w:rPr>
      <w:rFonts w:ascii="Arial" w:hAnsi="Arial" w:cs="Arial"/>
      <w:sz w:val="12"/>
      <w:szCs w:val="12"/>
    </w:rPr>
  </w:style>
  <w:style w:type="character" w:customStyle="1" w:styleId="175">
    <w:name w:val="样式 标题 31.1条标题1.1.1二级节名h3Heading 3 - oldheading 3H3H31H3... Char"/>
    <w:link w:val="176"/>
    <w:qFormat/>
    <w:locked/>
    <w:uiPriority w:val="0"/>
    <w:rPr>
      <w:rFonts w:ascii="宋体" w:hAnsi="宋体" w:eastAsia="黑体"/>
      <w:kern w:val="2"/>
      <w:sz w:val="21"/>
    </w:rPr>
  </w:style>
  <w:style w:type="paragraph" w:customStyle="1" w:styleId="176">
    <w:name w:val="样式 标题 31.1条标题1.1.1二级节名h3Heading 3 - oldheading 3H3H31H3..."/>
    <w:basedOn w:val="5"/>
    <w:link w:val="175"/>
    <w:qFormat/>
    <w:uiPriority w:val="0"/>
    <w:pPr>
      <w:keepNext w:val="0"/>
      <w:keepLines w:val="0"/>
      <w:spacing w:before="240" w:after="120" w:line="480" w:lineRule="exact"/>
      <w:jc w:val="left"/>
    </w:pPr>
    <w:rPr>
      <w:rFonts w:ascii="宋体" w:hAnsi="宋体" w:eastAsia="黑体"/>
      <w:b w:val="0"/>
      <w:bCs w:val="0"/>
      <w:sz w:val="21"/>
      <w:szCs w:val="20"/>
    </w:rPr>
  </w:style>
  <w:style w:type="character" w:customStyle="1" w:styleId="177">
    <w:name w:val="标题2 Char Char"/>
    <w:link w:val="178"/>
    <w:qFormat/>
    <w:locked/>
    <w:uiPriority w:val="0"/>
    <w:rPr>
      <w:rFonts w:ascii="宋体" w:hAnsi="Times New Roman"/>
      <w:b/>
      <w:color w:val="92D050"/>
      <w:kern w:val="44"/>
      <w:sz w:val="30"/>
    </w:rPr>
  </w:style>
  <w:style w:type="paragraph" w:customStyle="1" w:styleId="178">
    <w:name w:val="标题2"/>
    <w:basedOn w:val="3"/>
    <w:link w:val="177"/>
    <w:qFormat/>
    <w:uiPriority w:val="0"/>
    <w:pPr>
      <w:spacing w:before="0" w:after="0" w:line="312" w:lineRule="auto"/>
      <w:ind w:left="0" w:firstLine="0"/>
      <w:jc w:val="center"/>
    </w:pPr>
    <w:rPr>
      <w:rFonts w:ascii="宋体"/>
      <w:bCs w:val="0"/>
      <w:color w:val="92D050"/>
      <w:sz w:val="30"/>
      <w:szCs w:val="20"/>
    </w:rPr>
  </w:style>
  <w:style w:type="character" w:customStyle="1" w:styleId="179">
    <w:name w:val="Char Char2"/>
    <w:qFormat/>
    <w:uiPriority w:val="0"/>
    <w:rPr>
      <w:rFonts w:eastAsia="仿宋_GB2312"/>
      <w:kern w:val="2"/>
      <w:sz w:val="28"/>
      <w:lang w:val="en-US" w:eastAsia="zh-CN"/>
    </w:rPr>
  </w:style>
  <w:style w:type="character" w:customStyle="1" w:styleId="180">
    <w:name w:val="2 headline Char Char"/>
    <w:qFormat/>
    <w:uiPriority w:val="0"/>
    <w:rPr>
      <w:rFonts w:eastAsia="黑体"/>
      <w:kern w:val="2"/>
      <w:sz w:val="28"/>
      <w:lang w:val="en-US" w:eastAsia="zh-CN"/>
    </w:rPr>
  </w:style>
  <w:style w:type="character" w:customStyle="1" w:styleId="181">
    <w:name w:val="正文 QD3 Char Char"/>
    <w:link w:val="182"/>
    <w:qFormat/>
    <w:locked/>
    <w:uiPriority w:val="0"/>
    <w:rPr>
      <w:rFonts w:ascii="Times New Roman" w:hAnsi="Times New Roman"/>
      <w:kern w:val="2"/>
      <w:sz w:val="24"/>
    </w:rPr>
  </w:style>
  <w:style w:type="paragraph" w:customStyle="1" w:styleId="182">
    <w:name w:val="正文 QD3"/>
    <w:basedOn w:val="1"/>
    <w:link w:val="181"/>
    <w:qFormat/>
    <w:uiPriority w:val="0"/>
    <w:pPr>
      <w:adjustRightInd w:val="0"/>
      <w:snapToGrid w:val="0"/>
      <w:spacing w:line="360" w:lineRule="auto"/>
      <w:ind w:firstLine="200" w:firstLineChars="200"/>
      <w:jc w:val="left"/>
    </w:pPr>
    <w:rPr>
      <w:sz w:val="24"/>
      <w:szCs w:val="20"/>
    </w:rPr>
  </w:style>
  <w:style w:type="character" w:customStyle="1" w:styleId="183">
    <w:name w:val="正文 BJ8 Char Char"/>
    <w:link w:val="184"/>
    <w:qFormat/>
    <w:locked/>
    <w:uiPriority w:val="0"/>
    <w:rPr>
      <w:rFonts w:ascii="Times New Roman" w:hAnsi="Times New Roman"/>
      <w:color w:val="7030A0"/>
      <w:kern w:val="2"/>
      <w:sz w:val="24"/>
    </w:rPr>
  </w:style>
  <w:style w:type="paragraph" w:customStyle="1" w:styleId="184">
    <w:name w:val="正文 BJ8"/>
    <w:basedOn w:val="1"/>
    <w:link w:val="183"/>
    <w:qFormat/>
    <w:uiPriority w:val="0"/>
    <w:pPr>
      <w:adjustRightInd w:val="0"/>
      <w:snapToGrid w:val="0"/>
      <w:spacing w:line="360" w:lineRule="auto"/>
      <w:ind w:firstLine="200" w:firstLineChars="200"/>
      <w:jc w:val="left"/>
    </w:pPr>
    <w:rPr>
      <w:color w:val="7030A0"/>
      <w:sz w:val="24"/>
      <w:szCs w:val="20"/>
    </w:rPr>
  </w:style>
  <w:style w:type="character" w:customStyle="1" w:styleId="185">
    <w:name w:val="书籍标题1"/>
    <w:qFormat/>
    <w:uiPriority w:val="33"/>
    <w:rPr>
      <w:b/>
      <w:smallCaps/>
      <w:spacing w:val="5"/>
    </w:rPr>
  </w:style>
  <w:style w:type="character" w:customStyle="1" w:styleId="186">
    <w:name w:val="Char Char8"/>
    <w:qFormat/>
    <w:uiPriority w:val="0"/>
    <w:rPr>
      <w:rFonts w:eastAsia="宋体"/>
      <w:kern w:val="2"/>
      <w:sz w:val="21"/>
      <w:lang w:val="en-US" w:eastAsia="zh-CN"/>
    </w:rPr>
  </w:style>
  <w:style w:type="character" w:customStyle="1" w:styleId="187">
    <w:name w:val="正文1 Char"/>
    <w:link w:val="188"/>
    <w:qFormat/>
    <w:locked/>
    <w:uiPriority w:val="0"/>
    <w:rPr>
      <w:rFonts w:ascii="Times New Roman" w:hAnsi="Times New Roman"/>
      <w:kern w:val="2"/>
      <w:sz w:val="24"/>
    </w:rPr>
  </w:style>
  <w:style w:type="paragraph" w:customStyle="1" w:styleId="188">
    <w:name w:val="正文1"/>
    <w:basedOn w:val="1"/>
    <w:link w:val="187"/>
    <w:qFormat/>
    <w:uiPriority w:val="0"/>
    <w:pPr>
      <w:tabs>
        <w:tab w:val="left" w:pos="720"/>
        <w:tab w:val="right" w:pos="1191"/>
      </w:tabs>
      <w:spacing w:line="360" w:lineRule="auto"/>
      <w:ind w:left="720" w:hanging="360"/>
    </w:pPr>
    <w:rPr>
      <w:sz w:val="24"/>
      <w:szCs w:val="20"/>
    </w:rPr>
  </w:style>
  <w:style w:type="character" w:customStyle="1" w:styleId="189">
    <w:name w:val="正文1 Char Char"/>
    <w:qFormat/>
    <w:uiPriority w:val="0"/>
    <w:rPr>
      <w:rFonts w:ascii="宋体" w:eastAsia="宋体"/>
      <w:kern w:val="10"/>
      <w:sz w:val="24"/>
    </w:rPr>
  </w:style>
  <w:style w:type="character" w:customStyle="1" w:styleId="190">
    <w:name w:val="列表框2 Char Char"/>
    <w:qFormat/>
    <w:uiPriority w:val="0"/>
    <w:rPr>
      <w:color w:val="7030A0"/>
      <w:spacing w:val="10"/>
      <w:sz w:val="24"/>
    </w:rPr>
  </w:style>
  <w:style w:type="character" w:customStyle="1" w:styleId="191">
    <w:name w:val="标题3 Char Char"/>
    <w:qFormat/>
    <w:uiPriority w:val="0"/>
    <w:rPr>
      <w:rFonts w:ascii="宋体" w:eastAsia="宋体"/>
      <w:b/>
      <w:color w:val="92D050"/>
      <w:kern w:val="44"/>
      <w:sz w:val="21"/>
    </w:rPr>
  </w:style>
  <w:style w:type="character" w:customStyle="1" w:styleId="192">
    <w:name w:val="样式 宋体 行距: 固定值 24 磅 Char Char"/>
    <w:qFormat/>
    <w:uiPriority w:val="0"/>
    <w:rPr>
      <w:rFonts w:ascii="宋体"/>
      <w:color w:val="7030A0"/>
      <w:kern w:val="2"/>
      <w:sz w:val="28"/>
    </w:rPr>
  </w:style>
  <w:style w:type="character" w:customStyle="1" w:styleId="193">
    <w:name w:val="样式 Char Char"/>
    <w:link w:val="194"/>
    <w:qFormat/>
    <w:locked/>
    <w:uiPriority w:val="0"/>
    <w:rPr>
      <w:rFonts w:ascii="宋体" w:eastAsia="宋体"/>
      <w:sz w:val="24"/>
      <w:lang w:val="en-US" w:eastAsia="zh-CN"/>
    </w:rPr>
  </w:style>
  <w:style w:type="paragraph" w:customStyle="1" w:styleId="194">
    <w:name w:val="样式"/>
    <w:link w:val="193"/>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95">
    <w:name w:val="无编号正文 Char Char"/>
    <w:link w:val="196"/>
    <w:qFormat/>
    <w:locked/>
    <w:uiPriority w:val="0"/>
    <w:rPr>
      <w:rFonts w:ascii="宋体" w:eastAsia="宋体"/>
      <w:sz w:val="24"/>
    </w:rPr>
  </w:style>
  <w:style w:type="paragraph" w:customStyle="1" w:styleId="196">
    <w:name w:val="无编号正文"/>
    <w:basedOn w:val="31"/>
    <w:next w:val="1"/>
    <w:link w:val="195"/>
    <w:qFormat/>
    <w:uiPriority w:val="0"/>
    <w:pPr>
      <w:ind w:left="200" w:leftChars="200" w:firstLine="200" w:firstLineChars="200"/>
    </w:pPr>
    <w:rPr>
      <w:rFonts w:ascii="宋体"/>
      <w:kern w:val="0"/>
    </w:rPr>
  </w:style>
  <w:style w:type="character" w:customStyle="1" w:styleId="197">
    <w:name w:val="表图名称 Char Char"/>
    <w:link w:val="198"/>
    <w:qFormat/>
    <w:locked/>
    <w:uiPriority w:val="0"/>
    <w:rPr>
      <w:rFonts w:ascii="黑体" w:hAnsi="宋体" w:eastAsia="黑体"/>
      <w:kern w:val="2"/>
      <w:sz w:val="24"/>
      <w:lang w:val="en-US" w:eastAsia="zh-CN"/>
    </w:rPr>
  </w:style>
  <w:style w:type="paragraph" w:customStyle="1" w:styleId="198">
    <w:name w:val="表图名称"/>
    <w:link w:val="197"/>
    <w:qFormat/>
    <w:uiPriority w:val="0"/>
    <w:pPr>
      <w:widowControl w:val="0"/>
      <w:tabs>
        <w:tab w:val="left" w:pos="6120"/>
        <w:tab w:val="left" w:pos="13784"/>
      </w:tabs>
      <w:adjustRightInd w:val="0"/>
      <w:snapToGrid w:val="0"/>
      <w:spacing w:line="360" w:lineRule="auto"/>
      <w:jc w:val="center"/>
    </w:pPr>
    <w:rPr>
      <w:rFonts w:ascii="黑体" w:hAnsi="宋体" w:eastAsia="黑体" w:cs="Times New Roman"/>
      <w:kern w:val="2"/>
      <w:sz w:val="24"/>
      <w:szCs w:val="24"/>
      <w:lang w:val="en-US" w:eastAsia="zh-CN" w:bidi="ar-SA"/>
    </w:rPr>
  </w:style>
  <w:style w:type="character" w:customStyle="1" w:styleId="199">
    <w:name w:val="列表框1 Char Char"/>
    <w:qFormat/>
    <w:uiPriority w:val="0"/>
    <w:rPr>
      <w:rFonts w:ascii="Arial" w:hAnsi="Arial" w:eastAsia="楷体_GB2312"/>
      <w:spacing w:val="10"/>
      <w:sz w:val="21"/>
      <w:lang w:val="en-US" w:eastAsia="zh-CN"/>
    </w:rPr>
  </w:style>
  <w:style w:type="character" w:customStyle="1" w:styleId="200">
    <w:name w:val="表格文字图表文字 Char"/>
    <w:link w:val="201"/>
    <w:qFormat/>
    <w:locked/>
    <w:uiPriority w:val="0"/>
    <w:rPr>
      <w:rFonts w:ascii="Times New Roman" w:hAnsi="Times New Roman"/>
      <w:color w:val="7030A0"/>
      <w:kern w:val="2"/>
      <w:sz w:val="21"/>
    </w:rPr>
  </w:style>
  <w:style w:type="paragraph" w:customStyle="1" w:styleId="201">
    <w:name w:val="表格文字图表文字"/>
    <w:basedOn w:val="1"/>
    <w:link w:val="200"/>
    <w:qFormat/>
    <w:uiPriority w:val="0"/>
    <w:pPr>
      <w:snapToGrid w:val="0"/>
      <w:ind w:firstLine="200" w:firstLineChars="200"/>
      <w:jc w:val="center"/>
    </w:pPr>
    <w:rPr>
      <w:color w:val="7030A0"/>
      <w:szCs w:val="20"/>
    </w:rPr>
  </w:style>
  <w:style w:type="character" w:customStyle="1" w:styleId="202">
    <w:name w:val="批注文字 Char1"/>
    <w:semiHidden/>
    <w:qFormat/>
    <w:uiPriority w:val="0"/>
    <w:rPr>
      <w:kern w:val="2"/>
      <w:sz w:val="24"/>
    </w:rPr>
  </w:style>
  <w:style w:type="paragraph" w:customStyle="1" w:styleId="203">
    <w:name w:val="xl51"/>
    <w:basedOn w:val="1"/>
    <w:qFormat/>
    <w:uiPriority w:val="0"/>
    <w:pPr>
      <w:widowControl/>
      <w:pBdr>
        <w:top w:val="single" w:color="auto" w:sz="4" w:space="0"/>
        <w:bottom w:val="single" w:color="auto" w:sz="4" w:space="0"/>
        <w:right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204">
    <w:name w:val="通用"/>
    <w:basedOn w:val="1"/>
    <w:qFormat/>
    <w:uiPriority w:val="0"/>
    <w:pPr>
      <w:spacing w:line="360" w:lineRule="auto"/>
      <w:ind w:left="840" w:leftChars="400"/>
    </w:pPr>
    <w:rPr>
      <w:rFonts w:ascii="宋体" w:hAnsi="宋体"/>
      <w:szCs w:val="20"/>
    </w:rPr>
  </w:style>
  <w:style w:type="paragraph" w:customStyle="1" w:styleId="205">
    <w:name w:val="样式 目录 1 + 首行缩进:  2 字符"/>
    <w:basedOn w:val="1"/>
    <w:qFormat/>
    <w:uiPriority w:val="0"/>
    <w:pPr>
      <w:adjustRightInd w:val="0"/>
      <w:snapToGrid w:val="0"/>
      <w:spacing w:line="360" w:lineRule="auto"/>
      <w:ind w:firstLine="200" w:firstLineChars="200"/>
      <w:jc w:val="center"/>
    </w:pPr>
    <w:rPr>
      <w:rFonts w:cs="宋体"/>
      <w:b/>
      <w:bCs/>
      <w:caps/>
      <w:color w:val="7030A0"/>
      <w:sz w:val="30"/>
      <w:szCs w:val="28"/>
    </w:rPr>
  </w:style>
  <w:style w:type="paragraph" w:customStyle="1" w:styleId="206">
    <w:name w:val="1"/>
    <w:basedOn w:val="1"/>
    <w:next w:val="67"/>
    <w:qFormat/>
    <w:uiPriority w:val="0"/>
    <w:pPr>
      <w:spacing w:after="120" w:line="480" w:lineRule="auto"/>
      <w:ind w:firstLine="200" w:firstLineChars="200"/>
      <w:jc w:val="left"/>
    </w:pPr>
    <w:rPr>
      <w:color w:val="7030A0"/>
    </w:rPr>
  </w:style>
  <w:style w:type="paragraph" w:customStyle="1" w:styleId="20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208">
    <w:name w:val="Footer First"/>
    <w:basedOn w:val="50"/>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kern w:val="0"/>
      <w:sz w:val="22"/>
      <w:szCs w:val="20"/>
    </w:rPr>
  </w:style>
  <w:style w:type="paragraph" w:customStyle="1" w:styleId="209">
    <w:name w:val="zhengwen"/>
    <w:basedOn w:val="1"/>
    <w:qFormat/>
    <w:uiPriority w:val="0"/>
    <w:pPr>
      <w:tabs>
        <w:tab w:val="left" w:pos="1077"/>
      </w:tabs>
      <w:adjustRightInd w:val="0"/>
      <w:snapToGrid w:val="0"/>
      <w:spacing w:line="520" w:lineRule="exact"/>
      <w:ind w:left="1077" w:firstLine="200" w:firstLineChars="200"/>
      <w:jc w:val="left"/>
    </w:pPr>
    <w:rPr>
      <w:bCs/>
      <w:color w:val="7030A0"/>
      <w:sz w:val="28"/>
    </w:rPr>
  </w:style>
  <w:style w:type="paragraph" w:customStyle="1" w:styleId="210">
    <w:name w:val="样式 宋体 行距: 1.5 倍行距"/>
    <w:basedOn w:val="1"/>
    <w:qFormat/>
    <w:uiPriority w:val="0"/>
    <w:pPr>
      <w:ind w:firstLine="200" w:firstLineChars="200"/>
      <w:jc w:val="left"/>
    </w:pPr>
    <w:rPr>
      <w:rFonts w:ascii="宋体" w:hAnsi="宋体"/>
      <w:color w:val="7030A0"/>
      <w:szCs w:val="20"/>
    </w:rPr>
  </w:style>
  <w:style w:type="paragraph" w:customStyle="1" w:styleId="211">
    <w:name w:val="样式 左侧:  2 字符 段前: 0.5 行"/>
    <w:basedOn w:val="1"/>
    <w:qFormat/>
    <w:uiPriority w:val="0"/>
    <w:pPr>
      <w:spacing w:beforeLines="50"/>
      <w:ind w:firstLine="200" w:firstLineChars="200"/>
    </w:pPr>
    <w:rPr>
      <w:rFonts w:ascii="宋体" w:cs="宋体"/>
      <w:sz w:val="24"/>
      <w:szCs w:val="20"/>
    </w:rPr>
  </w:style>
  <w:style w:type="paragraph" w:customStyle="1" w:styleId="212">
    <w:name w:val="八级正文格式"/>
    <w:basedOn w:val="171"/>
    <w:qFormat/>
    <w:uiPriority w:val="0"/>
    <w:pPr>
      <w:spacing w:after="120"/>
      <w:ind w:firstLine="0" w:firstLineChars="0"/>
    </w:pPr>
  </w:style>
  <w:style w:type="paragraph" w:customStyle="1" w:styleId="21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Cs w:val="21"/>
    </w:rPr>
  </w:style>
  <w:style w:type="paragraph" w:customStyle="1" w:styleId="214">
    <w:name w:val="样式 样式 列表框 Char Char Char Char Char + 段后: 0.5 行 + 左侧:  6 字符 首行缩进..."/>
    <w:basedOn w:val="215"/>
    <w:qFormat/>
    <w:uiPriority w:val="0"/>
    <w:pPr>
      <w:tabs>
        <w:tab w:val="left" w:pos="420"/>
        <w:tab w:val="left" w:pos="2297"/>
      </w:tabs>
      <w:ind w:left="2297" w:leftChars="0" w:hanging="420" w:firstLineChars="0"/>
    </w:pPr>
  </w:style>
  <w:style w:type="paragraph" w:customStyle="1" w:styleId="215">
    <w:name w:val="样式 列表框 Char Char Char Char Char + 段后: 0.5 行"/>
    <w:basedOn w:val="216"/>
    <w:qFormat/>
    <w:uiPriority w:val="0"/>
    <w:pPr>
      <w:tabs>
        <w:tab w:val="left" w:pos="420"/>
      </w:tabs>
      <w:spacing w:after="156"/>
    </w:pPr>
    <w:rPr>
      <w:szCs w:val="20"/>
    </w:rPr>
  </w:style>
  <w:style w:type="paragraph" w:customStyle="1" w:styleId="216">
    <w:name w:val="正常文本 Char Char Char Char Char Char Char Char Char Char Char Char Char Char"/>
    <w:basedOn w:val="1"/>
    <w:qFormat/>
    <w:uiPriority w:val="0"/>
    <w:pPr>
      <w:spacing w:afterLines="50" w:line="320" w:lineRule="exact"/>
      <w:ind w:left="600" w:leftChars="600" w:firstLine="208" w:firstLineChars="208"/>
      <w:jc w:val="left"/>
    </w:pPr>
    <w:rPr>
      <w:rFonts w:ascii="宋体" w:hAnsi="宋体" w:eastAsia="楷体_GB2312"/>
      <w:color w:val="7030A0"/>
      <w:szCs w:val="18"/>
    </w:rPr>
  </w:style>
  <w:style w:type="paragraph" w:customStyle="1" w:styleId="21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18">
    <w:name w:val="条文 5"/>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2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7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221">
    <w:name w:val="正文111"/>
    <w:basedOn w:val="1"/>
    <w:qFormat/>
    <w:uiPriority w:val="0"/>
    <w:pPr>
      <w:tabs>
        <w:tab w:val="left" w:pos="840"/>
      </w:tabs>
      <w:snapToGrid w:val="0"/>
      <w:spacing w:line="500" w:lineRule="exact"/>
      <w:ind w:left="840" w:hanging="420"/>
    </w:pPr>
    <w:rPr>
      <w:rFonts w:ascii="宋体" w:hAnsi="宋体"/>
      <w:sz w:val="24"/>
      <w:szCs w:val="20"/>
    </w:rPr>
  </w:style>
  <w:style w:type="paragraph" w:customStyle="1" w:styleId="222">
    <w:name w:val="正文文本缩进 21"/>
    <w:basedOn w:val="1"/>
    <w:qFormat/>
    <w:uiPriority w:val="0"/>
    <w:pPr>
      <w:autoSpaceDE w:val="0"/>
      <w:autoSpaceDN w:val="0"/>
      <w:adjustRightInd w:val="0"/>
      <w:spacing w:line="360" w:lineRule="auto"/>
      <w:ind w:firstLine="360" w:firstLineChars="200"/>
      <w:jc w:val="left"/>
      <w:textAlignment w:val="baseline"/>
    </w:pPr>
    <w:rPr>
      <w:rFonts w:ascii="宋体"/>
      <w:color w:val="7030A0"/>
      <w:sz w:val="24"/>
      <w:szCs w:val="20"/>
    </w:rPr>
  </w:style>
  <w:style w:type="paragraph" w:customStyle="1" w:styleId="223">
    <w:name w:val="批注框文本1"/>
    <w:basedOn w:val="1"/>
    <w:qFormat/>
    <w:uiPriority w:val="0"/>
    <w:rPr>
      <w:sz w:val="16"/>
      <w:szCs w:val="16"/>
    </w:rPr>
  </w:style>
  <w:style w:type="paragraph" w:customStyle="1" w:styleId="224">
    <w:name w:val="*"/>
    <w:basedOn w:val="1"/>
    <w:qFormat/>
    <w:uiPriority w:val="0"/>
    <w:pPr>
      <w:spacing w:line="360" w:lineRule="auto"/>
    </w:pPr>
    <w:rPr>
      <w:rFonts w:ascii="宋体" w:hAnsi="宋体"/>
      <w:kern w:val="0"/>
      <w:sz w:val="24"/>
    </w:rPr>
  </w:style>
  <w:style w:type="paragraph" w:customStyle="1" w:styleId="22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226">
    <w:name w:val="表格标题"/>
    <w:basedOn w:val="7"/>
    <w:qFormat/>
    <w:uiPriority w:val="0"/>
    <w:pPr>
      <w:keepNext w:val="0"/>
      <w:keepLines w:val="0"/>
      <w:tabs>
        <w:tab w:val="clear" w:pos="1008"/>
      </w:tabs>
      <w:spacing w:before="0" w:after="0" w:line="240" w:lineRule="auto"/>
      <w:ind w:left="0" w:firstLine="0"/>
      <w:jc w:val="center"/>
      <w:outlineLvl w:val="8"/>
    </w:pPr>
    <w:rPr>
      <w:b w:val="0"/>
      <w:bCs/>
      <w:sz w:val="21"/>
      <w:szCs w:val="28"/>
      <w:lang w:val="zh-CN"/>
    </w:rPr>
  </w:style>
  <w:style w:type="paragraph" w:customStyle="1" w:styleId="227">
    <w:name w:val="七级标题格式"/>
    <w:basedOn w:val="1"/>
    <w:qFormat/>
    <w:uiPriority w:val="0"/>
    <w:pPr>
      <w:spacing w:afterLines="50" w:line="336" w:lineRule="auto"/>
      <w:ind w:firstLine="200" w:firstLineChars="200"/>
      <w:jc w:val="left"/>
      <w:outlineLvl w:val="6"/>
    </w:pPr>
    <w:rPr>
      <w:color w:val="7030A0"/>
      <w:sz w:val="24"/>
    </w:rPr>
  </w:style>
  <w:style w:type="paragraph" w:customStyle="1" w:styleId="228">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b/>
      <w:kern w:val="28"/>
      <w:sz w:val="36"/>
      <w:szCs w:val="20"/>
    </w:rPr>
  </w:style>
  <w:style w:type="paragraph" w:customStyle="1" w:styleId="229">
    <w:name w:val="表格文字"/>
    <w:basedOn w:val="201"/>
    <w:qFormat/>
    <w:uiPriority w:val="0"/>
  </w:style>
  <w:style w:type="paragraph" w:customStyle="1" w:styleId="230">
    <w:name w:val="二级标题格式"/>
    <w:basedOn w:val="4"/>
    <w:qFormat/>
    <w:uiPriority w:val="0"/>
    <w:pPr>
      <w:keepNext w:val="0"/>
      <w:keepLines w:val="0"/>
      <w:spacing w:before="0" w:afterLines="100" w:line="240" w:lineRule="auto"/>
      <w:jc w:val="left"/>
    </w:pPr>
    <w:rPr>
      <w:rFonts w:ascii="Times New Roman" w:hAnsi="Times New Roman"/>
      <w:b w:val="0"/>
      <w:color w:val="C00000"/>
      <w:sz w:val="28"/>
      <w:szCs w:val="28"/>
    </w:rPr>
  </w:style>
  <w:style w:type="paragraph" w:customStyle="1" w:styleId="231">
    <w:name w:val="样式 标题 1标题 1 1编号标题1标题1 + 宋体 加粗"/>
    <w:basedOn w:val="3"/>
    <w:qFormat/>
    <w:uiPriority w:val="0"/>
    <w:pPr>
      <w:keepNext w:val="0"/>
      <w:tabs>
        <w:tab w:val="left" w:pos="2340"/>
        <w:tab w:val="clear" w:pos="1440"/>
      </w:tabs>
      <w:spacing w:before="240" w:afterLines="50" w:line="360" w:lineRule="exact"/>
      <w:ind w:left="1304" w:hanging="1304"/>
      <w:jc w:val="left"/>
    </w:pPr>
    <w:rPr>
      <w:rFonts w:ascii="宋体" w:hAnsi="宋体" w:cs="Arial"/>
      <w:sz w:val="28"/>
      <w:szCs w:val="28"/>
    </w:rPr>
  </w:style>
  <w:style w:type="paragraph" w:customStyle="1" w:styleId="232">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3">
    <w:name w:val="列表框 Char Char Char Char Char"/>
    <w:basedOn w:val="216"/>
    <w:next w:val="216"/>
    <w:qFormat/>
    <w:uiPriority w:val="0"/>
    <w:pPr>
      <w:tabs>
        <w:tab w:val="left" w:pos="450"/>
        <w:tab w:val="left" w:pos="874"/>
      </w:tabs>
      <w:adjustRightInd w:val="0"/>
      <w:snapToGrid w:val="0"/>
      <w:ind w:left="874" w:leftChars="0" w:right="-5" w:rightChars="-5" w:hanging="420" w:firstLineChars="0"/>
    </w:pPr>
    <w:rPr>
      <w:rFonts w:ascii="Times New Roman" w:hAnsi="Times New Roman"/>
      <w:szCs w:val="21"/>
    </w:rPr>
  </w:style>
  <w:style w:type="paragraph" w:customStyle="1" w:styleId="234">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b/>
      <w:kern w:val="0"/>
      <w:sz w:val="32"/>
      <w:szCs w:val="20"/>
    </w:rPr>
  </w:style>
  <w:style w:type="paragraph" w:customStyle="1" w:styleId="235">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3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7">
    <w:name w:val="Sprechblasentext"/>
    <w:basedOn w:val="1"/>
    <w:qFormat/>
    <w:uiPriority w:val="0"/>
    <w:pPr>
      <w:spacing w:line="300" w:lineRule="atLeast"/>
      <w:ind w:firstLine="709"/>
    </w:pPr>
    <w:rPr>
      <w:rFonts w:ascii="Tahoma" w:hAnsi="Tahoma" w:cs="Tahoma"/>
      <w:sz w:val="16"/>
      <w:szCs w:val="16"/>
    </w:rPr>
  </w:style>
  <w:style w:type="paragraph" w:customStyle="1" w:styleId="238">
    <w:name w:val="p0"/>
    <w:basedOn w:val="1"/>
    <w:qFormat/>
    <w:uiPriority w:val="0"/>
    <w:pPr>
      <w:widowControl/>
    </w:pPr>
    <w:rPr>
      <w:kern w:val="0"/>
      <w:szCs w:val="21"/>
    </w:rPr>
  </w:style>
  <w:style w:type="paragraph" w:customStyle="1" w:styleId="239">
    <w:name w:val="样式 样式 标题 3 + 段前: 1 行 段后: 0.5 行 + 段前: 1 行 段后: 0.5 行"/>
    <w:basedOn w:val="1"/>
    <w:qFormat/>
    <w:uiPriority w:val="0"/>
    <w:pPr>
      <w:keepNext/>
      <w:keepLines/>
      <w:spacing w:beforeLines="100" w:afterLines="50"/>
      <w:ind w:firstLine="200" w:firstLineChars="200"/>
      <w:jc w:val="left"/>
      <w:outlineLvl w:val="2"/>
    </w:pPr>
    <w:rPr>
      <w:rFonts w:eastAsia="黑体" w:cs="宋体"/>
      <w:bCs/>
      <w:color w:val="7030A0"/>
      <w:sz w:val="22"/>
      <w:szCs w:val="22"/>
    </w:rPr>
  </w:style>
  <w:style w:type="paragraph" w:customStyle="1" w:styleId="240">
    <w:name w:val="表格正文"/>
    <w:basedOn w:val="1"/>
    <w:next w:val="1"/>
    <w:qFormat/>
    <w:uiPriority w:val="0"/>
    <w:pPr>
      <w:adjustRightInd w:val="0"/>
      <w:snapToGrid w:val="0"/>
      <w:jc w:val="center"/>
    </w:pPr>
    <w:rPr>
      <w:color w:val="548DD4"/>
    </w:rPr>
  </w:style>
  <w:style w:type="paragraph" w:customStyle="1" w:styleId="241">
    <w:name w:val="样式1"/>
    <w:basedOn w:val="51"/>
    <w:next w:val="1"/>
    <w:link w:val="437"/>
    <w:qFormat/>
    <w:uiPriority w:val="0"/>
    <w:pPr>
      <w:jc w:val="left"/>
    </w:pPr>
  </w:style>
  <w:style w:type="paragraph" w:customStyle="1" w:styleId="242">
    <w:name w:val="_Style 19"/>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245">
    <w:name w:val="Body text 1"/>
    <w:basedOn w:val="1"/>
    <w:qFormat/>
    <w:uiPriority w:val="0"/>
    <w:pPr>
      <w:tabs>
        <w:tab w:val="left" w:pos="1134"/>
      </w:tabs>
      <w:autoSpaceDE w:val="0"/>
      <w:autoSpaceDN w:val="0"/>
      <w:adjustRightInd w:val="0"/>
      <w:spacing w:before="170" w:line="300" w:lineRule="atLeast"/>
      <w:ind w:left="1134" w:hanging="1134"/>
    </w:pPr>
    <w:rPr>
      <w:color w:val="000000"/>
      <w:kern w:val="0"/>
      <w:sz w:val="24"/>
      <w:szCs w:val="20"/>
    </w:rPr>
  </w:style>
  <w:style w:type="paragraph" w:customStyle="1" w:styleId="24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7">
    <w:name w:val="一级标题"/>
    <w:qFormat/>
    <w:uiPriority w:val="0"/>
    <w:pPr>
      <w:spacing w:before="480" w:after="120"/>
    </w:pPr>
    <w:rPr>
      <w:rFonts w:ascii="Times New Roman" w:hAnsi="Times New Roman" w:eastAsia="黑体" w:cs="Times New Roman"/>
      <w:b/>
      <w:kern w:val="2"/>
      <w:sz w:val="28"/>
      <w:lang w:val="en-US" w:eastAsia="zh-CN" w:bidi="ar-SA"/>
    </w:rPr>
  </w:style>
  <w:style w:type="paragraph" w:customStyle="1" w:styleId="248">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黑体" w:hAnsi="宋体" w:eastAsia="黑体" w:cs="宋体"/>
      <w:kern w:val="0"/>
      <w:szCs w:val="21"/>
    </w:rPr>
  </w:style>
  <w:style w:type="paragraph" w:customStyle="1" w:styleId="249">
    <w:name w:val="默认段落字体 Para Char Char Char Char Char Char Char"/>
    <w:basedOn w:val="1"/>
    <w:qFormat/>
    <w:uiPriority w:val="0"/>
    <w:pPr>
      <w:tabs>
        <w:tab w:val="left" w:pos="4665"/>
        <w:tab w:val="left" w:pos="8970"/>
      </w:tabs>
      <w:ind w:firstLine="400"/>
    </w:pPr>
    <w:rPr>
      <w:szCs w:val="20"/>
    </w:rPr>
  </w:style>
  <w:style w:type="paragraph" w:customStyle="1" w:styleId="250">
    <w:name w:val="mjd"/>
    <w:basedOn w:val="1"/>
    <w:qFormat/>
    <w:uiPriority w:val="0"/>
    <w:pPr>
      <w:tabs>
        <w:tab w:val="left" w:pos="1080"/>
        <w:tab w:val="left" w:pos="6960"/>
      </w:tabs>
      <w:autoSpaceDE w:val="0"/>
      <w:autoSpaceDN w:val="0"/>
      <w:adjustRightInd w:val="0"/>
      <w:spacing w:line="312" w:lineRule="atLeast"/>
      <w:ind w:left="1080" w:hanging="1080"/>
      <w:jc w:val="left"/>
    </w:pPr>
    <w:rPr>
      <w:rFonts w:ascii="宋体" w:hAnsi="Tms Rmn"/>
      <w:kern w:val="0"/>
      <w:szCs w:val="20"/>
    </w:rPr>
  </w:style>
  <w:style w:type="paragraph" w:customStyle="1" w:styleId="251">
    <w:name w:val="xl40"/>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252">
    <w:name w:val="招标文件》"/>
    <w:basedOn w:val="253"/>
    <w:qFormat/>
    <w:uiPriority w:val="0"/>
    <w:pPr>
      <w:tabs>
        <w:tab w:val="left" w:pos="560"/>
      </w:tabs>
      <w:ind w:left="200" w:firstLine="0" w:firstLineChars="0"/>
    </w:pPr>
  </w:style>
  <w:style w:type="paragraph" w:customStyle="1" w:styleId="253">
    <w:name w:val="招标文件正文"/>
    <w:qFormat/>
    <w:uiPriority w:val="0"/>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254">
    <w:name w:val="Numbered List"/>
    <w:basedOn w:val="51"/>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kern w:val="0"/>
      <w:sz w:val="22"/>
      <w:szCs w:val="20"/>
    </w:rPr>
  </w:style>
  <w:style w:type="paragraph" w:customStyle="1" w:styleId="255">
    <w:name w:val="列出段落1"/>
    <w:basedOn w:val="1"/>
    <w:link w:val="480"/>
    <w:qFormat/>
    <w:uiPriority w:val="0"/>
    <w:pPr>
      <w:ind w:firstLine="420" w:firstLineChars="200"/>
    </w:pPr>
    <w:rPr>
      <w:szCs w:val="20"/>
    </w:rPr>
  </w:style>
  <w:style w:type="paragraph" w:customStyle="1" w:styleId="256">
    <w:name w:val="font6"/>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257">
    <w:name w:val="font7"/>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58">
    <w:name w:val="xl52"/>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59">
    <w:name w:val="正文3"/>
    <w:qFormat/>
    <w:uiPriority w:val="0"/>
    <w:pPr>
      <w:spacing w:line="400" w:lineRule="exact"/>
      <w:ind w:firstLine="200" w:firstLineChars="200"/>
      <w:jc w:val="both"/>
    </w:pPr>
    <w:rPr>
      <w:rFonts w:ascii="Times New Roman" w:hAnsi="Times New Roman" w:eastAsia="宋体" w:cs="Times New Roman"/>
      <w:kern w:val="2"/>
      <w:sz w:val="24"/>
      <w:lang w:val="en-US" w:eastAsia="zh-CN" w:bidi="ar-SA"/>
    </w:rPr>
  </w:style>
  <w:style w:type="paragraph" w:customStyle="1" w:styleId="260">
    <w:name w:val="Char1 Char Char1 Char Char Char Char Char Char"/>
    <w:basedOn w:val="1"/>
    <w:qFormat/>
    <w:uiPriority w:val="0"/>
  </w:style>
  <w:style w:type="paragraph" w:customStyle="1" w:styleId="261">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62">
    <w:name w:val="样式 标题 5 + 右侧:  -0.18 字符"/>
    <w:basedOn w:val="1"/>
    <w:qFormat/>
    <w:uiPriority w:val="0"/>
    <w:pPr>
      <w:tabs>
        <w:tab w:val="left" w:pos="1008"/>
      </w:tabs>
      <w:ind w:left="1134" w:hanging="1134"/>
    </w:pPr>
  </w:style>
  <w:style w:type="paragraph" w:customStyle="1" w:styleId="263">
    <w:name w:val="xl24"/>
    <w:basedOn w:val="1"/>
    <w:qFormat/>
    <w:uiPriority w:val="0"/>
    <w:pPr>
      <w:widowControl/>
      <w:spacing w:before="100" w:beforeAutospacing="1" w:after="100" w:afterAutospacing="1"/>
      <w:jc w:val="left"/>
    </w:pPr>
    <w:rPr>
      <w:kern w:val="0"/>
      <w:sz w:val="24"/>
    </w:rPr>
  </w:style>
  <w:style w:type="paragraph" w:customStyle="1" w:styleId="264">
    <w:name w:val="xl28"/>
    <w:basedOn w:val="1"/>
    <w:qFormat/>
    <w:uiPriority w:val="0"/>
    <w:pPr>
      <w:widowControl/>
      <w:spacing w:before="100" w:beforeAutospacing="1" w:after="100" w:afterAutospacing="1"/>
      <w:jc w:val="center"/>
    </w:pPr>
    <w:rPr>
      <w:kern w:val="0"/>
      <w:sz w:val="24"/>
    </w:rPr>
  </w:style>
  <w:style w:type="paragraph" w:customStyle="1" w:styleId="265">
    <w:name w:val="默认段落字体 Para Char Char Char Char"/>
    <w:basedOn w:val="1"/>
    <w:qFormat/>
    <w:uiPriority w:val="0"/>
    <w:rPr>
      <w:szCs w:val="20"/>
    </w:rPr>
  </w:style>
  <w:style w:type="paragraph" w:customStyle="1" w:styleId="266">
    <w:name w:val="註解方塊文字"/>
    <w:basedOn w:val="1"/>
    <w:qFormat/>
    <w:uiPriority w:val="0"/>
    <w:pPr>
      <w:widowControl/>
      <w:jc w:val="left"/>
    </w:pPr>
    <w:rPr>
      <w:rFonts w:ascii="Arial" w:hAnsi="Arial" w:eastAsia="PMingLiU"/>
      <w:kern w:val="0"/>
      <w:sz w:val="18"/>
      <w:szCs w:val="18"/>
      <w:lang w:eastAsia="zh-HK"/>
    </w:rPr>
  </w:style>
  <w:style w:type="paragraph" w:customStyle="1" w:styleId="267">
    <w:name w:val="标题四"/>
    <w:basedOn w:val="268"/>
    <w:qFormat/>
    <w:uiPriority w:val="0"/>
    <w:pPr>
      <w:tabs>
        <w:tab w:val="left" w:pos="0"/>
      </w:tabs>
      <w:spacing w:line="360" w:lineRule="auto"/>
      <w:ind w:left="0"/>
    </w:pPr>
    <w:rPr>
      <w:rFonts w:ascii="Tahoma" w:hAnsi="Tahoma"/>
      <w:sz w:val="24"/>
      <w:szCs w:val="24"/>
    </w:rPr>
  </w:style>
  <w:style w:type="paragraph" w:customStyle="1" w:styleId="268">
    <w:name w:val="招标文件1.1.1"/>
    <w:qFormat/>
    <w:uiPriority w:val="0"/>
    <w:pPr>
      <w:spacing w:before="120" w:after="120" w:line="480" w:lineRule="exact"/>
      <w:ind w:left="200"/>
      <w:outlineLvl w:val="3"/>
    </w:pPr>
    <w:rPr>
      <w:rFonts w:ascii="宋体" w:hAnsi="Times New Roman" w:eastAsia="宋体" w:cs="Times New Roman"/>
      <w:b/>
      <w:spacing w:val="10"/>
      <w:w w:val="95"/>
      <w:sz w:val="21"/>
      <w:lang w:val="en-US" w:eastAsia="zh-CN" w:bidi="ar-SA"/>
    </w:rPr>
  </w:style>
  <w:style w:type="paragraph" w:customStyle="1" w:styleId="269">
    <w:name w:val="font5"/>
    <w:basedOn w:val="1"/>
    <w:qFormat/>
    <w:uiPriority w:val="0"/>
    <w:pPr>
      <w:widowControl/>
      <w:spacing w:before="100" w:beforeAutospacing="1" w:after="100" w:afterAutospacing="1"/>
      <w:jc w:val="left"/>
    </w:pPr>
    <w:rPr>
      <w:b/>
      <w:bCs/>
      <w:kern w:val="0"/>
      <w:sz w:val="22"/>
      <w:szCs w:val="22"/>
    </w:rPr>
  </w:style>
  <w:style w:type="paragraph" w:customStyle="1" w:styleId="270">
    <w:name w:val="Char Char Char Char Char"/>
    <w:basedOn w:val="1"/>
    <w:qFormat/>
    <w:uiPriority w:val="0"/>
    <w:pPr>
      <w:ind w:firstLine="200" w:firstLineChars="200"/>
      <w:jc w:val="left"/>
    </w:pPr>
    <w:rPr>
      <w:rFonts w:ascii="Tahoma" w:hAnsi="Tahoma"/>
      <w:color w:val="7030A0"/>
      <w:sz w:val="24"/>
      <w:szCs w:val="20"/>
    </w:rPr>
  </w:style>
  <w:style w:type="paragraph" w:customStyle="1" w:styleId="27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272">
    <w:name w:val="样式 标题 4 + 段前: 自动"/>
    <w:basedOn w:val="6"/>
    <w:qFormat/>
    <w:uiPriority w:val="0"/>
    <w:pPr>
      <w:tabs>
        <w:tab w:val="left" w:pos="1062"/>
      </w:tabs>
      <w:spacing w:beforeLines="50" w:after="0" w:line="400" w:lineRule="exact"/>
      <w:ind w:left="1062" w:hanging="864"/>
    </w:pPr>
    <w:rPr>
      <w:rFonts w:ascii="宋体" w:hAnsi="Arial" w:cs="宋体"/>
      <w:sz w:val="24"/>
      <w:szCs w:val="24"/>
    </w:rPr>
  </w:style>
  <w:style w:type="paragraph" w:customStyle="1" w:styleId="273">
    <w:name w:val="顺序编号-zlb"/>
    <w:basedOn w:val="274"/>
    <w:qFormat/>
    <w:uiPriority w:val="0"/>
    <w:pPr>
      <w:tabs>
        <w:tab w:val="left" w:pos="0"/>
      </w:tabs>
      <w:ind w:firstLine="425"/>
      <w:outlineLvl w:val="8"/>
    </w:pPr>
  </w:style>
  <w:style w:type="paragraph" w:customStyle="1" w:styleId="274">
    <w:name w:val="级别4"/>
    <w:basedOn w:val="275"/>
    <w:qFormat/>
    <w:uiPriority w:val="0"/>
    <w:pPr>
      <w:tabs>
        <w:tab w:val="left" w:pos="0"/>
      </w:tabs>
      <w:outlineLvl w:val="3"/>
    </w:pPr>
    <w:rPr>
      <w:b w:val="0"/>
      <w:kern w:val="0"/>
    </w:rPr>
  </w:style>
  <w:style w:type="paragraph" w:customStyle="1" w:styleId="275">
    <w:name w:val="级别2"/>
    <w:basedOn w:val="3"/>
    <w:qFormat/>
    <w:uiPriority w:val="0"/>
    <w:pPr>
      <w:keepNext w:val="0"/>
      <w:keepLines w:val="0"/>
      <w:tabs>
        <w:tab w:val="left" w:pos="0"/>
        <w:tab w:val="clear" w:pos="1440"/>
      </w:tabs>
      <w:adjustRightInd w:val="0"/>
      <w:snapToGrid w:val="0"/>
      <w:spacing w:before="0" w:after="0" w:line="360" w:lineRule="auto"/>
      <w:ind w:left="0" w:firstLine="0"/>
      <w:outlineLvl w:val="1"/>
    </w:pPr>
    <w:rPr>
      <w:rFonts w:ascii="宋体" w:hAnsi="宋体"/>
      <w:bCs w:val="0"/>
      <w:sz w:val="24"/>
      <w:szCs w:val="24"/>
    </w:rPr>
  </w:style>
  <w:style w:type="paragraph" w:customStyle="1" w:styleId="27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77">
    <w:name w:val="专用"/>
    <w:basedOn w:val="1"/>
    <w:qFormat/>
    <w:uiPriority w:val="0"/>
    <w:pPr>
      <w:spacing w:afterLines="100"/>
      <w:ind w:left="838" w:hanging="838" w:hangingChars="262"/>
    </w:pPr>
    <w:rPr>
      <w:rFonts w:ascii="宋体"/>
      <w:b/>
      <w:color w:val="000000"/>
      <w:sz w:val="32"/>
      <w:szCs w:val="20"/>
    </w:rPr>
  </w:style>
  <w:style w:type="paragraph" w:customStyle="1" w:styleId="278">
    <w:name w:val="二级标题"/>
    <w:qFormat/>
    <w:uiPriority w:val="0"/>
    <w:pPr>
      <w:spacing w:before="240" w:after="120"/>
    </w:pPr>
    <w:rPr>
      <w:rFonts w:ascii="Times New Roman" w:hAnsi="Times New Roman" w:eastAsia="黑体" w:cs="Times New Roman"/>
      <w:b/>
      <w:kern w:val="2"/>
      <w:sz w:val="26"/>
      <w:lang w:val="en-US" w:eastAsia="zh-CN" w:bidi="ar-SA"/>
    </w:rPr>
  </w:style>
  <w:style w:type="paragraph" w:customStyle="1" w:styleId="279">
    <w:name w:val="xl56"/>
    <w:basedOn w:val="1"/>
    <w:qFormat/>
    <w:uiPriority w:val="0"/>
    <w:pPr>
      <w:widowControl/>
      <w:pBdr>
        <w:top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0">
    <w:name w:val="llp2"/>
    <w:basedOn w:val="1"/>
    <w:qFormat/>
    <w:uiPriority w:val="0"/>
    <w:pPr>
      <w:spacing w:beforeLines="100" w:afterLines="100" w:line="240" w:lineRule="atLeast"/>
      <w:ind w:firstLine="200" w:firstLineChars="200"/>
      <w:jc w:val="left"/>
      <w:outlineLvl w:val="1"/>
    </w:pPr>
    <w:rPr>
      <w:rFonts w:eastAsia="黑体"/>
      <w:color w:val="7030A0"/>
      <w:sz w:val="32"/>
      <w:szCs w:val="32"/>
    </w:rPr>
  </w:style>
  <w:style w:type="paragraph" w:customStyle="1" w:styleId="281">
    <w:name w:val="Sub title 1"/>
    <w:basedOn w:val="261"/>
    <w:qFormat/>
    <w:uiPriority w:val="0"/>
    <w:pPr>
      <w:tabs>
        <w:tab w:val="left" w:pos="1304"/>
      </w:tabs>
      <w:ind w:left="1304" w:hanging="170"/>
    </w:pPr>
    <w:rPr>
      <w:color w:val="auto"/>
    </w:rPr>
  </w:style>
  <w:style w:type="paragraph" w:customStyle="1" w:styleId="282">
    <w:name w:val="xl47"/>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3">
    <w:name w:val="样式 样式 首行缩进:  2 字符 + 首行缩进:  2 字符"/>
    <w:basedOn w:val="1"/>
    <w:qFormat/>
    <w:uiPriority w:val="0"/>
    <w:pPr>
      <w:spacing w:line="360" w:lineRule="auto"/>
      <w:ind w:firstLine="200" w:firstLineChars="200"/>
      <w:jc w:val="left"/>
    </w:pPr>
    <w:rPr>
      <w:rFonts w:cs="宋体"/>
      <w:color w:val="7030A0"/>
      <w:szCs w:val="20"/>
    </w:rPr>
  </w:style>
  <w:style w:type="paragraph" w:customStyle="1" w:styleId="284">
    <w:name w:val="正缩2字符"/>
    <w:basedOn w:val="1"/>
    <w:qFormat/>
    <w:uiPriority w:val="0"/>
    <w:pPr>
      <w:spacing w:line="480" w:lineRule="exact"/>
      <w:ind w:firstLine="200" w:firstLineChars="200"/>
    </w:pPr>
    <w:rPr>
      <w:sz w:val="24"/>
    </w:rPr>
  </w:style>
  <w:style w:type="paragraph" w:customStyle="1" w:styleId="285">
    <w:name w:val="招标文件1.1.1.1"/>
    <w:basedOn w:val="1"/>
    <w:qFormat/>
    <w:uiPriority w:val="0"/>
    <w:pPr>
      <w:spacing w:before="120" w:after="120" w:line="480" w:lineRule="exact"/>
      <w:ind w:left="200" w:firstLine="200" w:firstLineChars="200"/>
      <w:jc w:val="left"/>
      <w:outlineLvl w:val="4"/>
    </w:pPr>
    <w:rPr>
      <w:rFonts w:ascii="宋体"/>
      <w:b/>
      <w:color w:val="7030A0"/>
      <w:spacing w:val="10"/>
      <w:w w:val="95"/>
    </w:rPr>
  </w:style>
  <w:style w:type="paragraph" w:customStyle="1" w:styleId="286">
    <w:name w:val="样式 样式 宋体 小四 左侧:  1.85 厘米 段前: 11.15 磅 段后: 11.15 磅 + 图案: 清除 (白色)"/>
    <w:basedOn w:val="1"/>
    <w:qFormat/>
    <w:uiPriority w:val="0"/>
    <w:pPr>
      <w:snapToGrid w:val="0"/>
      <w:ind w:left="1049" w:firstLine="200" w:firstLineChars="200"/>
      <w:jc w:val="left"/>
    </w:pPr>
    <w:rPr>
      <w:color w:val="7030A0"/>
      <w:sz w:val="24"/>
      <w:shd w:val="clear" w:color="auto" w:fill="FFFFFF"/>
    </w:rPr>
  </w:style>
  <w:style w:type="paragraph" w:customStyle="1" w:styleId="287">
    <w:name w:val="标书正文1"/>
    <w:basedOn w:val="1"/>
    <w:qFormat/>
    <w:uiPriority w:val="0"/>
    <w:pPr>
      <w:tabs>
        <w:tab w:val="left" w:pos="1438"/>
      </w:tabs>
      <w:spacing w:before="100" w:after="100" w:line="360" w:lineRule="auto"/>
      <w:ind w:left="1438" w:hanging="720"/>
    </w:pPr>
    <w:rPr>
      <w:rFonts w:ascii="宋体" w:hAnsi="宋体"/>
    </w:rPr>
  </w:style>
  <w:style w:type="paragraph" w:customStyle="1" w:styleId="28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89">
    <w:name w:val="级别3"/>
    <w:basedOn w:val="275"/>
    <w:qFormat/>
    <w:uiPriority w:val="0"/>
    <w:pPr>
      <w:ind w:firstLine="425"/>
      <w:outlineLvl w:val="2"/>
    </w:pPr>
    <w:rPr>
      <w:b w:val="0"/>
    </w:rPr>
  </w:style>
  <w:style w:type="paragraph" w:customStyle="1" w:styleId="290">
    <w:name w:val="招标文件1）"/>
    <w:qFormat/>
    <w:uiPriority w:val="0"/>
    <w:pPr>
      <w:spacing w:before="120" w:after="120" w:line="300" w:lineRule="auto"/>
      <w:outlineLvl w:val="5"/>
    </w:pPr>
    <w:rPr>
      <w:rFonts w:ascii="宋体" w:hAnsi="Times New Roman" w:eastAsia="宋体" w:cs="Times New Roman"/>
      <w:spacing w:val="10"/>
      <w:w w:val="95"/>
      <w:sz w:val="21"/>
      <w:lang w:val="en-US" w:eastAsia="zh-CN" w:bidi="ar-SA"/>
    </w:rPr>
  </w:style>
  <w:style w:type="paragraph" w:customStyle="1" w:styleId="291">
    <w:name w:val="样式 标题 3列表编号33 bulletb23 bullet1b1213 bullet2b2223 bul...2"/>
    <w:basedOn w:val="1"/>
    <w:qFormat/>
    <w:uiPriority w:val="0"/>
    <w:pPr>
      <w:ind w:left="1320" w:hanging="420" w:firstLineChars="200"/>
      <w:jc w:val="left"/>
    </w:pPr>
    <w:rPr>
      <w:color w:val="7030A0"/>
    </w:rPr>
  </w:style>
  <w:style w:type="paragraph" w:customStyle="1" w:styleId="292">
    <w:name w:val="xl53"/>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3">
    <w:name w:val="附图 BJ8"/>
    <w:basedOn w:val="1"/>
    <w:qFormat/>
    <w:uiPriority w:val="0"/>
    <w:pPr>
      <w:adjustRightInd w:val="0"/>
      <w:snapToGrid w:val="0"/>
      <w:ind w:firstLine="200" w:firstLineChars="200"/>
      <w:jc w:val="center"/>
    </w:pPr>
    <w:rPr>
      <w:rFonts w:hAnsi="Arial"/>
      <w:color w:val="7030A0"/>
      <w:kern w:val="0"/>
    </w:rPr>
  </w:style>
  <w:style w:type="paragraph" w:customStyle="1" w:styleId="294">
    <w:name w:val="xl54"/>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5">
    <w:name w:val="招标文件1"/>
    <w:basedOn w:val="1"/>
    <w:qFormat/>
    <w:uiPriority w:val="0"/>
    <w:pPr>
      <w:tabs>
        <w:tab w:val="left" w:pos="420"/>
      </w:tabs>
      <w:spacing w:before="120" w:after="120" w:line="480" w:lineRule="exact"/>
      <w:ind w:left="200" w:firstLine="200" w:firstLineChars="200"/>
      <w:jc w:val="left"/>
      <w:outlineLvl w:val="1"/>
    </w:pPr>
    <w:rPr>
      <w:rFonts w:ascii="宋体"/>
      <w:b/>
      <w:color w:val="7030A0"/>
      <w:spacing w:val="10"/>
      <w:w w:val="95"/>
      <w:kern w:val="0"/>
      <w:sz w:val="28"/>
    </w:rPr>
  </w:style>
  <w:style w:type="paragraph" w:customStyle="1" w:styleId="296">
    <w:name w:val="Report Level 1"/>
    <w:basedOn w:val="1"/>
    <w:next w:val="297"/>
    <w:qFormat/>
    <w:uiPriority w:val="0"/>
    <w:pPr>
      <w:keepNext/>
      <w:widowControl/>
      <w:tabs>
        <w:tab w:val="left" w:pos="1080"/>
      </w:tabs>
      <w:spacing w:before="240" w:after="240" w:line="360" w:lineRule="auto"/>
      <w:ind w:left="1080" w:hanging="1080" w:firstLineChars="200"/>
      <w:jc w:val="left"/>
      <w:outlineLvl w:val="0"/>
    </w:pPr>
    <w:rPr>
      <w:rFonts w:ascii="Arial" w:hAnsi="Arial"/>
      <w:b/>
      <w:caps/>
      <w:color w:val="7030A0"/>
      <w:kern w:val="0"/>
      <w:sz w:val="24"/>
      <w:szCs w:val="21"/>
      <w:lang w:val="en-GB"/>
    </w:rPr>
  </w:style>
  <w:style w:type="paragraph" w:customStyle="1" w:styleId="297">
    <w:name w:val="Report Text"/>
    <w:basedOn w:val="1"/>
    <w:qFormat/>
    <w:uiPriority w:val="0"/>
    <w:pPr>
      <w:widowControl/>
      <w:spacing w:after="138"/>
      <w:ind w:left="1080" w:firstLine="200" w:firstLineChars="200"/>
      <w:jc w:val="left"/>
    </w:pPr>
    <w:rPr>
      <w:color w:val="7030A0"/>
      <w:kern w:val="0"/>
      <w:sz w:val="22"/>
      <w:szCs w:val="20"/>
      <w:lang w:val="en-GB" w:eastAsia="en-US"/>
    </w:rPr>
  </w:style>
  <w:style w:type="paragraph" w:customStyle="1" w:styleId="298">
    <w:name w:val="xl59"/>
    <w:basedOn w:val="1"/>
    <w:qFormat/>
    <w:uiPriority w:val="0"/>
    <w:pPr>
      <w:widowControl/>
      <w:pBdr>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9">
    <w:name w:val="xl45"/>
    <w:basedOn w:val="1"/>
    <w:qFormat/>
    <w:uiPriority w:val="0"/>
    <w:pPr>
      <w:widowControl/>
      <w:pBdr>
        <w:bottom w:val="single" w:color="auto" w:sz="4" w:space="0"/>
        <w:right w:val="single" w:color="auto" w:sz="4" w:space="0"/>
      </w:pBdr>
      <w:spacing w:before="100" w:after="100"/>
      <w:ind w:firstLine="200" w:firstLineChars="200"/>
      <w:jc w:val="center"/>
      <w:textAlignment w:val="center"/>
    </w:pPr>
    <w:rPr>
      <w:rFonts w:eastAsia="Arial Unicode MS"/>
      <w:color w:val="7030A0"/>
      <w:kern w:val="0"/>
      <w:sz w:val="22"/>
      <w:szCs w:val="20"/>
    </w:rPr>
  </w:style>
  <w:style w:type="paragraph" w:customStyle="1" w:styleId="30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301">
    <w:name w:val="xl58"/>
    <w:basedOn w:val="1"/>
    <w:qFormat/>
    <w:uiPriority w:val="0"/>
    <w:pPr>
      <w:widowControl/>
      <w:pBdr>
        <w:left w:val="single" w:color="auto" w:sz="4" w:space="0"/>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02">
    <w:name w:val="级别5"/>
    <w:basedOn w:val="274"/>
    <w:qFormat/>
    <w:uiPriority w:val="0"/>
    <w:pPr>
      <w:outlineLvl w:val="4"/>
    </w:pPr>
  </w:style>
  <w:style w:type="paragraph" w:customStyle="1" w:styleId="303">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pPr>
    <w:rPr>
      <w:rFonts w:eastAsia="Arial Unicode MS"/>
      <w:color w:val="7030A0"/>
      <w:kern w:val="0"/>
      <w:szCs w:val="20"/>
    </w:rPr>
  </w:style>
  <w:style w:type="paragraph" w:customStyle="1" w:styleId="304">
    <w:name w:val="级别1"/>
    <w:basedOn w:val="3"/>
    <w:qFormat/>
    <w:uiPriority w:val="0"/>
    <w:pPr>
      <w:keepNext w:val="0"/>
      <w:keepLines w:val="0"/>
      <w:tabs>
        <w:tab w:val="left" w:pos="-1620"/>
        <w:tab w:val="clear" w:pos="1440"/>
      </w:tabs>
      <w:adjustRightInd w:val="0"/>
      <w:snapToGrid w:val="0"/>
      <w:spacing w:before="0" w:after="0" w:line="360" w:lineRule="auto"/>
      <w:ind w:left="2098" w:hanging="2098"/>
    </w:pPr>
    <w:rPr>
      <w:rFonts w:ascii="宋体" w:hAnsi="宋体"/>
      <w:bCs w:val="0"/>
      <w:sz w:val="28"/>
      <w:szCs w:val="28"/>
    </w:rPr>
  </w:style>
  <w:style w:type="paragraph" w:customStyle="1" w:styleId="305">
    <w:name w:val="纯文本1"/>
    <w:basedOn w:val="1"/>
    <w:qFormat/>
    <w:uiPriority w:val="99"/>
    <w:pPr>
      <w:adjustRightInd w:val="0"/>
      <w:spacing w:line="312" w:lineRule="atLeast"/>
      <w:ind w:firstLine="567" w:firstLineChars="200"/>
      <w:jc w:val="left"/>
      <w:textAlignment w:val="baseline"/>
    </w:pPr>
    <w:rPr>
      <w:rFonts w:ascii="宋体" w:hAnsi="Courier New"/>
      <w:color w:val="7030A0"/>
      <w:kern w:val="0"/>
      <w:sz w:val="28"/>
    </w:rPr>
  </w:style>
  <w:style w:type="paragraph" w:customStyle="1" w:styleId="306">
    <w:name w:val="应答文本"/>
    <w:basedOn w:val="1"/>
    <w:qFormat/>
    <w:uiPriority w:val="0"/>
    <w:pPr>
      <w:adjustRightInd w:val="0"/>
      <w:spacing w:afterLines="50" w:line="320" w:lineRule="exact"/>
      <w:ind w:left="480" w:leftChars="200" w:firstLine="460" w:firstLineChars="200"/>
      <w:jc w:val="left"/>
    </w:pPr>
    <w:rPr>
      <w:rFonts w:ascii="Arial" w:hAnsi="Arial" w:eastAsia="楷体_GB2312" w:cs="宋体"/>
      <w:color w:val="7030A0"/>
      <w:spacing w:val="10"/>
      <w:kern w:val="0"/>
      <w:szCs w:val="20"/>
    </w:rPr>
  </w:style>
  <w:style w:type="paragraph" w:customStyle="1" w:styleId="307">
    <w:name w:val="标准"/>
    <w:basedOn w:val="1"/>
    <w:qFormat/>
    <w:uiPriority w:val="0"/>
    <w:pPr>
      <w:adjustRightInd w:val="0"/>
      <w:spacing w:line="312" w:lineRule="atLeast"/>
      <w:jc w:val="center"/>
      <w:textAlignment w:val="baseline"/>
    </w:pPr>
    <w:rPr>
      <w:kern w:val="24"/>
      <w:sz w:val="24"/>
    </w:rPr>
  </w:style>
  <w:style w:type="paragraph" w:customStyle="1" w:styleId="308">
    <w:name w:val="1.1"/>
    <w:basedOn w:val="4"/>
    <w:qFormat/>
    <w:uiPriority w:val="0"/>
    <w:pPr>
      <w:keepNext w:val="0"/>
      <w:keepLines w:val="0"/>
      <w:tabs>
        <w:tab w:val="left" w:pos="180"/>
      </w:tabs>
      <w:autoSpaceDE w:val="0"/>
      <w:autoSpaceDN w:val="0"/>
      <w:adjustRightInd w:val="0"/>
      <w:spacing w:before="0" w:after="0" w:line="360" w:lineRule="auto"/>
      <w:jc w:val="left"/>
      <w:outlineLvl w:val="2"/>
    </w:pPr>
    <w:rPr>
      <w:rFonts w:ascii="宋体" w:hAnsi="宋体"/>
      <w:bCs w:val="0"/>
      <w:kern w:val="0"/>
      <w:sz w:val="21"/>
      <w:szCs w:val="20"/>
    </w:rPr>
  </w:style>
  <w:style w:type="paragraph" w:customStyle="1" w:styleId="309">
    <w:name w:val="Char Char Char Char"/>
    <w:basedOn w:val="24"/>
    <w:qFormat/>
    <w:uiPriority w:val="0"/>
    <w:pPr>
      <w:shd w:val="clear" w:color="auto" w:fill="000080"/>
      <w:adjustRightInd w:val="0"/>
      <w:spacing w:line="436" w:lineRule="exact"/>
      <w:ind w:left="357"/>
      <w:jc w:val="left"/>
      <w:outlineLvl w:val="3"/>
    </w:pPr>
    <w:rPr>
      <w:rFonts w:ascii="Tahoma" w:hAnsi="Tahoma"/>
      <w:b/>
      <w:sz w:val="24"/>
      <w:szCs w:val="24"/>
    </w:rPr>
  </w:style>
  <w:style w:type="paragraph" w:customStyle="1" w:styleId="310">
    <w:name w:val="标题2 Char"/>
    <w:basedOn w:val="4"/>
    <w:qFormat/>
    <w:uiPriority w:val="0"/>
    <w:pPr>
      <w:tabs>
        <w:tab w:val="left" w:pos="709"/>
      </w:tabs>
      <w:adjustRightInd w:val="0"/>
      <w:spacing w:before="0" w:after="0" w:line="360" w:lineRule="auto"/>
      <w:ind w:left="709" w:hanging="709"/>
      <w:textAlignment w:val="baseline"/>
    </w:pPr>
    <w:rPr>
      <w:rFonts w:eastAsia="仿宋_GB2312" w:cs="Arial"/>
      <w:b w:val="0"/>
      <w:bCs w:val="0"/>
      <w:kern w:val="0"/>
      <w:sz w:val="21"/>
      <w:szCs w:val="24"/>
    </w:rPr>
  </w:style>
  <w:style w:type="paragraph" w:customStyle="1" w:styleId="311">
    <w:name w:val="样式 标题2 + 字距调整8 磅"/>
    <w:basedOn w:val="310"/>
    <w:qFormat/>
    <w:uiPriority w:val="0"/>
    <w:pPr>
      <w:tabs>
        <w:tab w:val="clear" w:pos="709"/>
      </w:tabs>
    </w:pPr>
    <w:rPr>
      <w:kern w:val="16"/>
    </w:rPr>
  </w:style>
  <w:style w:type="paragraph" w:customStyle="1" w:styleId="312">
    <w:name w:val="Char Char Char Char Char Char1 Char Char Char Char"/>
    <w:basedOn w:val="1"/>
    <w:qFormat/>
    <w:uiPriority w:val="0"/>
    <w:rPr>
      <w:rFonts w:ascii="仿宋_GB2312" w:eastAsia="仿宋_GB2312"/>
      <w:b/>
      <w:sz w:val="32"/>
      <w:szCs w:val="32"/>
    </w:rPr>
  </w:style>
  <w:style w:type="paragraph" w:customStyle="1" w:styleId="313">
    <w:name w:val="xl32"/>
    <w:basedOn w:val="1"/>
    <w:qFormat/>
    <w:uiPriority w:val="0"/>
    <w:pPr>
      <w:widowControl/>
      <w:spacing w:before="100" w:beforeAutospacing="1" w:after="100" w:afterAutospacing="1"/>
      <w:jc w:val="center"/>
    </w:pPr>
    <w:rPr>
      <w:b/>
      <w:bCs/>
      <w:kern w:val="0"/>
      <w:sz w:val="24"/>
      <w:u w:val="single"/>
    </w:rPr>
  </w:style>
  <w:style w:type="paragraph" w:customStyle="1" w:styleId="31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5">
    <w:name w:val="图1"/>
    <w:basedOn w:val="1"/>
    <w:next w:val="1"/>
    <w:qFormat/>
    <w:uiPriority w:val="0"/>
    <w:pPr>
      <w:tabs>
        <w:tab w:val="left" w:pos="1440"/>
      </w:tabs>
      <w:spacing w:beforeLines="50" w:afterLines="100" w:line="360" w:lineRule="auto"/>
      <w:ind w:left="1105" w:hanging="748"/>
      <w:jc w:val="center"/>
    </w:pPr>
    <w:rPr>
      <w:kern w:val="0"/>
    </w:rPr>
  </w:style>
  <w:style w:type="paragraph" w:customStyle="1" w:styleId="31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317">
    <w:name w:val="级别6"/>
    <w:basedOn w:val="302"/>
    <w:qFormat/>
    <w:uiPriority w:val="0"/>
    <w:pPr>
      <w:tabs>
        <w:tab w:val="left" w:pos="405"/>
        <w:tab w:val="clear" w:pos="0"/>
      </w:tabs>
      <w:ind w:left="409" w:hanging="23"/>
      <w:outlineLvl w:val="5"/>
    </w:pPr>
  </w:style>
  <w:style w:type="paragraph" w:customStyle="1" w:styleId="318">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kern w:val="0"/>
      <w:szCs w:val="20"/>
    </w:rPr>
  </w:style>
  <w:style w:type="paragraph" w:customStyle="1" w:styleId="319">
    <w:name w:val="xl3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20">
    <w:name w:val="样式 标题 2标题 1.1head:2#2 headlinehheadlineS&amp;R2ERMH2Head 2 +..."/>
    <w:basedOn w:val="4"/>
    <w:qFormat/>
    <w:uiPriority w:val="0"/>
    <w:pPr>
      <w:tabs>
        <w:tab w:val="left" w:pos="907"/>
      </w:tabs>
      <w:autoSpaceDE w:val="0"/>
      <w:autoSpaceDN w:val="0"/>
      <w:adjustRightInd w:val="0"/>
      <w:spacing w:before="120" w:after="120" w:line="360" w:lineRule="auto"/>
      <w:ind w:left="907" w:hanging="907"/>
      <w:jc w:val="center"/>
      <w:textAlignment w:val="baseline"/>
    </w:pPr>
    <w:rPr>
      <w:rFonts w:eastAsia="宋体"/>
      <w:kern w:val="0"/>
      <w:sz w:val="24"/>
      <w:szCs w:val="20"/>
    </w:rPr>
  </w:style>
  <w:style w:type="paragraph" w:customStyle="1" w:styleId="32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22">
    <w:name w:val="样式4"/>
    <w:basedOn w:val="1"/>
    <w:next w:val="4"/>
    <w:qFormat/>
    <w:uiPriority w:val="0"/>
    <w:pPr>
      <w:tabs>
        <w:tab w:val="left" w:pos="360"/>
      </w:tabs>
      <w:spacing w:line="360" w:lineRule="auto"/>
      <w:ind w:left="360" w:hanging="360"/>
    </w:pPr>
    <w:rPr>
      <w:rFonts w:ascii="宋体" w:hAnsi="宋体"/>
      <w:b/>
      <w:sz w:val="28"/>
      <w:szCs w:val="20"/>
    </w:rPr>
  </w:style>
  <w:style w:type="paragraph" w:customStyle="1" w:styleId="323">
    <w:name w:val="一"/>
    <w:basedOn w:val="3"/>
    <w:qFormat/>
    <w:uiPriority w:val="0"/>
    <w:pPr>
      <w:keepNext w:val="0"/>
      <w:keepLines w:val="0"/>
      <w:autoSpaceDE w:val="0"/>
      <w:autoSpaceDN w:val="0"/>
      <w:adjustRightInd w:val="0"/>
      <w:spacing w:before="0" w:after="0" w:line="360" w:lineRule="auto"/>
      <w:jc w:val="left"/>
    </w:pPr>
    <w:rPr>
      <w:rFonts w:ascii="宋体" w:hAnsi="宋体"/>
      <w:kern w:val="0"/>
      <w:sz w:val="28"/>
      <w:szCs w:val="20"/>
    </w:rPr>
  </w:style>
  <w:style w:type="paragraph" w:customStyle="1" w:styleId="324">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cs="宋体"/>
      <w:kern w:val="0"/>
      <w:sz w:val="26"/>
      <w:szCs w:val="20"/>
    </w:rPr>
  </w:style>
  <w:style w:type="paragraph" w:customStyle="1" w:styleId="325">
    <w:name w:val="xl50"/>
    <w:basedOn w:val="1"/>
    <w:qFormat/>
    <w:uiPriority w:val="0"/>
    <w:pPr>
      <w:widowControl/>
      <w:pBdr>
        <w:top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6">
    <w:name w:val="font0"/>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327">
    <w:name w:val="xl49"/>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8">
    <w:name w:val="三点段 Char"/>
    <w:basedOn w:val="1"/>
    <w:qFormat/>
    <w:uiPriority w:val="0"/>
    <w:pPr>
      <w:spacing w:line="360" w:lineRule="auto"/>
      <w:ind w:left="1200" w:hanging="1200" w:hangingChars="500"/>
    </w:pPr>
    <w:rPr>
      <w:rFonts w:ascii="宋体"/>
      <w:sz w:val="24"/>
    </w:rPr>
  </w:style>
  <w:style w:type="paragraph" w:customStyle="1" w:styleId="329">
    <w:name w:val="样式2"/>
    <w:basedOn w:val="1"/>
    <w:qFormat/>
    <w:uiPriority w:val="0"/>
    <w:pPr>
      <w:adjustRightInd w:val="0"/>
      <w:spacing w:before="120" w:after="120" w:line="312" w:lineRule="atLeast"/>
      <w:jc w:val="center"/>
      <w:textAlignment w:val="baseline"/>
    </w:pPr>
    <w:rPr>
      <w:kern w:val="0"/>
      <w:sz w:val="24"/>
      <w:szCs w:val="20"/>
    </w:rPr>
  </w:style>
  <w:style w:type="paragraph" w:customStyle="1" w:styleId="330">
    <w:name w:val="小标题一"/>
    <w:basedOn w:val="1"/>
    <w:next w:val="1"/>
    <w:qFormat/>
    <w:uiPriority w:val="0"/>
    <w:pPr>
      <w:tabs>
        <w:tab w:val="left" w:pos="1080"/>
      </w:tabs>
      <w:spacing w:line="500" w:lineRule="exact"/>
      <w:ind w:left="1080" w:hanging="1080"/>
    </w:pPr>
    <w:rPr>
      <w:sz w:val="28"/>
      <w:szCs w:val="20"/>
    </w:rPr>
  </w:style>
  <w:style w:type="paragraph" w:customStyle="1" w:styleId="331">
    <w:name w:val="Char"/>
    <w:basedOn w:val="1"/>
    <w:qFormat/>
    <w:uiPriority w:val="0"/>
    <w:rPr>
      <w:rFonts w:ascii="仿宋_GB2312" w:eastAsia="仿宋_GB2312"/>
      <w:b/>
      <w:sz w:val="32"/>
      <w:szCs w:val="32"/>
    </w:rPr>
  </w:style>
  <w:style w:type="paragraph" w:customStyle="1" w:styleId="332">
    <w:name w:val="文档正文"/>
    <w:basedOn w:val="1"/>
    <w:qFormat/>
    <w:uiPriority w:val="0"/>
    <w:pPr>
      <w:spacing w:line="360" w:lineRule="auto"/>
      <w:ind w:firstLine="200" w:firstLineChars="200"/>
    </w:pPr>
    <w:rPr>
      <w:rFonts w:ascii="宋体" w:hAnsi="宋体"/>
      <w:sz w:val="24"/>
    </w:rPr>
  </w:style>
  <w:style w:type="paragraph" w:customStyle="1" w:styleId="333">
    <w:name w:val="标题1"/>
    <w:basedOn w:val="3"/>
    <w:qFormat/>
    <w:uiPriority w:val="0"/>
    <w:pPr>
      <w:tabs>
        <w:tab w:val="left" w:pos="450"/>
        <w:tab w:val="left" w:pos="709"/>
        <w:tab w:val="left" w:pos="907"/>
        <w:tab w:val="clear" w:pos="1440"/>
      </w:tabs>
      <w:adjustRightInd w:val="0"/>
      <w:spacing w:before="120" w:after="0" w:line="360" w:lineRule="auto"/>
      <w:ind w:left="450" w:hanging="450"/>
      <w:textAlignment w:val="baseline"/>
    </w:pPr>
    <w:rPr>
      <w:rFonts w:ascii="宋体" w:hAnsi="宋体"/>
      <w:bCs w:val="0"/>
      <w:sz w:val="28"/>
      <w:szCs w:val="20"/>
    </w:rPr>
  </w:style>
  <w:style w:type="paragraph" w:customStyle="1" w:styleId="334">
    <w:name w:val="合同书"/>
    <w:basedOn w:val="1"/>
    <w:qFormat/>
    <w:uiPriority w:val="0"/>
    <w:pPr>
      <w:spacing w:afterLines="100"/>
      <w:jc w:val="center"/>
    </w:pPr>
    <w:rPr>
      <w:rFonts w:hAnsi="宋体"/>
      <w:b/>
      <w:color w:val="000000"/>
      <w:sz w:val="44"/>
      <w:szCs w:val="44"/>
    </w:rPr>
  </w:style>
  <w:style w:type="paragraph" w:customStyle="1" w:styleId="335">
    <w:name w:val="条文 0"/>
    <w:next w:val="1"/>
    <w:qFormat/>
    <w:uiPriority w:val="0"/>
    <w:pPr>
      <w:spacing w:before="240" w:after="240"/>
    </w:pPr>
    <w:rPr>
      <w:rFonts w:ascii="Times New Roman" w:hAnsi="Times New Roman" w:eastAsia="黑体" w:cs="Times New Roman"/>
      <w:sz w:val="21"/>
      <w:lang w:val="en-US" w:eastAsia="zh-CN" w:bidi="ar-SA"/>
    </w:rPr>
  </w:style>
  <w:style w:type="paragraph" w:customStyle="1" w:styleId="336">
    <w:name w:val="条文 4"/>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337">
    <w:name w:val="图名图序"/>
    <w:qFormat/>
    <w:uiPriority w:val="0"/>
    <w:pPr>
      <w:adjustRightInd w:val="0"/>
      <w:spacing w:before="120" w:after="240"/>
      <w:jc w:val="center"/>
    </w:pPr>
    <w:rPr>
      <w:rFonts w:ascii="宋体" w:hAnsi="宋体" w:eastAsia="宋体" w:cs="Times New Roman"/>
      <w:kern w:val="2"/>
      <w:sz w:val="21"/>
      <w:lang w:val="en-US" w:eastAsia="zh-CN" w:bidi="ar-SA"/>
    </w:rPr>
  </w:style>
  <w:style w:type="paragraph" w:customStyle="1" w:styleId="338">
    <w:name w:val="条文 3"/>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39">
    <w:name w:val="Char Char Char Char Char Char Char"/>
    <w:basedOn w:val="1"/>
    <w:qFormat/>
    <w:uiPriority w:val="0"/>
    <w:rPr>
      <w:rFonts w:ascii="仿宋_GB2312" w:eastAsia="仿宋_GB2312"/>
      <w:b/>
      <w:sz w:val="32"/>
      <w:szCs w:val="32"/>
    </w:rPr>
  </w:style>
  <w:style w:type="paragraph" w:customStyle="1" w:styleId="340">
    <w:name w:val="样式 目录 1 + 左侧:  3 字符"/>
    <w:basedOn w:val="53"/>
    <w:qFormat/>
    <w:uiPriority w:val="0"/>
    <w:pPr>
      <w:tabs>
        <w:tab w:val="left" w:pos="425"/>
        <w:tab w:val="left" w:pos="1680"/>
        <w:tab w:val="right" w:leader="dot" w:pos="8495"/>
        <w:tab w:val="right" w:pos="9060"/>
        <w:tab w:val="clear" w:pos="8778"/>
      </w:tabs>
      <w:snapToGrid/>
      <w:spacing w:line="240" w:lineRule="auto"/>
      <w:ind w:left="425" w:hanging="425"/>
    </w:pPr>
    <w:rPr>
      <w:bCs w:val="0"/>
      <w:iCs w:val="0"/>
      <w:caps w:val="0"/>
      <w:color w:val="7030A0"/>
      <w:kern w:val="2"/>
      <w:sz w:val="21"/>
      <w:szCs w:val="20"/>
    </w:rPr>
  </w:style>
  <w:style w:type="paragraph" w:customStyle="1" w:styleId="341">
    <w:name w:val="章节标题 BJ8"/>
    <w:basedOn w:val="184"/>
    <w:next w:val="184"/>
    <w:qFormat/>
    <w:uiPriority w:val="0"/>
    <w:pPr>
      <w:ind w:firstLine="0" w:firstLineChars="0"/>
      <w:jc w:val="center"/>
    </w:pPr>
    <w:rPr>
      <w:rFonts w:eastAsia="黑体"/>
      <w:b/>
      <w:sz w:val="44"/>
      <w:szCs w:val="84"/>
    </w:rPr>
  </w:style>
  <w:style w:type="paragraph" w:customStyle="1" w:styleId="342">
    <w:name w:val="条文 1"/>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43">
    <w:name w:val="表格"/>
    <w:basedOn w:val="1"/>
    <w:qFormat/>
    <w:uiPriority w:val="0"/>
    <w:pPr>
      <w:widowControl/>
      <w:snapToGrid w:val="0"/>
      <w:spacing w:before="60" w:after="60"/>
      <w:jc w:val="left"/>
    </w:pPr>
    <w:rPr>
      <w:rFonts w:ascii="宋体"/>
      <w:sz w:val="20"/>
      <w:szCs w:val="20"/>
    </w:rPr>
  </w:style>
  <w:style w:type="paragraph" w:customStyle="1" w:styleId="344">
    <w:name w:val="xl2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7">
    <w:name w:val="条文 表"/>
    <w:next w:val="1"/>
    <w:qFormat/>
    <w:uiPriority w:val="0"/>
    <w:pPr>
      <w:jc w:val="center"/>
    </w:pPr>
    <w:rPr>
      <w:rFonts w:ascii="Times New Roman" w:hAnsi="Times New Roman" w:eastAsia="黑体" w:cs="Times New Roman"/>
      <w:sz w:val="21"/>
      <w:lang w:val="en-US" w:eastAsia="zh-CN" w:bidi="ar-SA"/>
    </w:rPr>
  </w:style>
  <w:style w:type="paragraph" w:customStyle="1" w:styleId="348">
    <w:name w:val="大标题"/>
    <w:qFormat/>
    <w:uiPriority w:val="0"/>
    <w:pPr>
      <w:tabs>
        <w:tab w:val="left" w:pos="1134"/>
      </w:tabs>
      <w:snapToGrid w:val="0"/>
      <w:spacing w:before="240" w:after="240" w:line="288" w:lineRule="auto"/>
    </w:pPr>
    <w:rPr>
      <w:rFonts w:ascii="黑体" w:hAnsi="Times New Roman" w:eastAsia="黑体" w:cs="Times New Roman"/>
      <w:sz w:val="24"/>
      <w:lang w:val="en-US" w:eastAsia="zh-CN" w:bidi="ar-SA"/>
    </w:rPr>
  </w:style>
  <w:style w:type="paragraph" w:customStyle="1" w:styleId="349">
    <w:name w:val="重点"/>
    <w:basedOn w:val="1"/>
    <w:qFormat/>
    <w:uiPriority w:val="0"/>
    <w:pPr>
      <w:tabs>
        <w:tab w:val="left" w:pos="0"/>
        <w:tab w:val="left" w:pos="814"/>
      </w:tabs>
      <w:adjustRightInd w:val="0"/>
      <w:snapToGrid w:val="0"/>
      <w:spacing w:line="560" w:lineRule="atLeast"/>
      <w:ind w:left="737" w:hanging="283" w:firstLineChars="200"/>
      <w:jc w:val="left"/>
    </w:pPr>
    <w:rPr>
      <w:color w:val="7030A0"/>
      <w:kern w:val="24"/>
      <w:sz w:val="30"/>
      <w:szCs w:val="20"/>
    </w:rPr>
  </w:style>
  <w:style w:type="paragraph" w:customStyle="1" w:styleId="350">
    <w:name w:val="青岛正文"/>
    <w:basedOn w:val="1"/>
    <w:qFormat/>
    <w:uiPriority w:val="0"/>
    <w:pPr>
      <w:spacing w:line="360" w:lineRule="auto"/>
    </w:pPr>
    <w:rPr>
      <w:sz w:val="28"/>
    </w:rPr>
  </w:style>
  <w:style w:type="paragraph" w:customStyle="1" w:styleId="351">
    <w:name w:val="样式 样式 列表框 Char Char Char Char Char + 右侧:  -0.05 字符 段后: 0.5 行 + 右..."/>
    <w:basedOn w:val="352"/>
    <w:qFormat/>
    <w:uiPriority w:val="0"/>
    <w:pPr>
      <w:tabs>
        <w:tab w:val="left" w:pos="375"/>
        <w:tab w:val="left" w:pos="630"/>
      </w:tabs>
    </w:pPr>
  </w:style>
  <w:style w:type="paragraph" w:customStyle="1" w:styleId="352">
    <w:name w:val="样式 列表框 Char Char Char Char Char + 右侧:  -0.05 字符 段后: 0.5 行"/>
    <w:basedOn w:val="233"/>
    <w:qFormat/>
    <w:uiPriority w:val="0"/>
    <w:pPr>
      <w:tabs>
        <w:tab w:val="left" w:pos="375"/>
        <w:tab w:val="clear" w:pos="450"/>
        <w:tab w:val="clear" w:pos="874"/>
      </w:tabs>
      <w:ind w:left="0" w:firstLine="0"/>
    </w:pPr>
    <w:rPr>
      <w:szCs w:val="20"/>
    </w:rPr>
  </w:style>
  <w:style w:type="paragraph" w:customStyle="1" w:styleId="353">
    <w:name w:val="xl39"/>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354">
    <w:name w:val="正文文本 21"/>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355">
    <w:name w:val="Report Heading"/>
    <w:basedOn w:val="1"/>
    <w:next w:val="1"/>
    <w:qFormat/>
    <w:uiPriority w:val="0"/>
    <w:pPr>
      <w:keepNext/>
      <w:widowControl/>
      <w:spacing w:before="120" w:after="138"/>
      <w:ind w:left="1080" w:firstLine="200" w:firstLineChars="200"/>
      <w:jc w:val="left"/>
    </w:pPr>
    <w:rPr>
      <w:rFonts w:ascii="Arial" w:hAnsi="Arial"/>
      <w:b/>
      <w:color w:val="7030A0"/>
      <w:kern w:val="0"/>
      <w:sz w:val="22"/>
      <w:szCs w:val="20"/>
      <w:lang w:val="en-GB"/>
    </w:rPr>
  </w:style>
  <w:style w:type="paragraph" w:customStyle="1" w:styleId="35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57">
    <w:name w:val="修订1"/>
    <w:qFormat/>
    <w:uiPriority w:val="99"/>
    <w:rPr>
      <w:rFonts w:ascii="Times New Roman" w:hAnsi="Times New Roman" w:eastAsia="宋体" w:cs="Times New Roman"/>
      <w:kern w:val="2"/>
      <w:sz w:val="21"/>
      <w:lang w:val="en-US" w:eastAsia="zh-CN" w:bidi="ar-SA"/>
    </w:rPr>
  </w:style>
  <w:style w:type="paragraph" w:customStyle="1" w:styleId="358">
    <w:name w:val="正文C"/>
    <w:qFormat/>
    <w:uiPriority w:val="0"/>
    <w:pPr>
      <w:widowControl w:val="0"/>
      <w:adjustRightInd w:val="0"/>
      <w:snapToGrid w:val="0"/>
      <w:spacing w:line="360" w:lineRule="auto"/>
      <w:ind w:right="31" w:rightChars="15" w:firstLine="420" w:firstLineChars="200"/>
      <w:jc w:val="both"/>
    </w:pPr>
    <w:rPr>
      <w:rFonts w:ascii="Times New Roman" w:hAnsi="Times New Roman" w:eastAsia="宋体" w:cs="宋体"/>
      <w:kern w:val="44"/>
      <w:sz w:val="24"/>
      <w:lang w:val="en-US" w:eastAsia="zh-CN" w:bidi="ar-SA"/>
    </w:rPr>
  </w:style>
  <w:style w:type="paragraph" w:customStyle="1" w:styleId="359">
    <w:name w:val="文档结构图2"/>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360">
    <w:name w:val="Char Char Char Char11"/>
    <w:basedOn w:val="1"/>
    <w:qFormat/>
    <w:uiPriority w:val="0"/>
    <w:pPr>
      <w:ind w:firstLine="200" w:firstLineChars="200"/>
      <w:jc w:val="left"/>
    </w:pPr>
    <w:rPr>
      <w:rFonts w:ascii="仿宋_GB2312" w:eastAsia="仿宋_GB2312"/>
      <w:b/>
      <w:color w:val="7030A0"/>
      <w:sz w:val="32"/>
      <w:szCs w:val="32"/>
    </w:rPr>
  </w:style>
  <w:style w:type="paragraph" w:customStyle="1" w:styleId="361">
    <w:name w:val="样式 标题 2标题 1.1编号标题2head:2#2 headlinehheadlineS&amp;R2ERMH2He..."/>
    <w:basedOn w:val="4"/>
    <w:qFormat/>
    <w:uiPriority w:val="0"/>
    <w:pPr>
      <w:keepNext w:val="0"/>
      <w:keepLines w:val="0"/>
      <w:spacing w:before="120" w:after="120" w:line="500" w:lineRule="exact"/>
      <w:jc w:val="left"/>
    </w:pPr>
    <w:rPr>
      <w:rFonts w:cs="宋体"/>
      <w:color w:val="C00000"/>
      <w:kern w:val="44"/>
      <w:sz w:val="28"/>
      <w:szCs w:val="20"/>
    </w:rPr>
  </w:style>
  <w:style w:type="paragraph" w:customStyle="1" w:styleId="362">
    <w:name w:val="章节标题 QD3"/>
    <w:basedOn w:val="182"/>
    <w:next w:val="182"/>
    <w:qFormat/>
    <w:uiPriority w:val="0"/>
    <w:pPr>
      <w:ind w:firstLine="0" w:firstLineChars="0"/>
      <w:jc w:val="center"/>
    </w:pPr>
    <w:rPr>
      <w:rFonts w:eastAsia="黑体"/>
      <w:b/>
      <w:sz w:val="44"/>
      <w:szCs w:val="84"/>
    </w:rPr>
  </w:style>
  <w:style w:type="paragraph" w:customStyle="1" w:styleId="363">
    <w:name w:val="Char2"/>
    <w:basedOn w:val="1"/>
    <w:qFormat/>
    <w:uiPriority w:val="0"/>
    <w:pPr>
      <w:widowControl/>
      <w:spacing w:after="160" w:line="240" w:lineRule="exact"/>
      <w:ind w:firstLine="200" w:firstLineChars="200"/>
      <w:jc w:val="left"/>
    </w:pPr>
    <w:rPr>
      <w:rFonts w:ascii="Verdana" w:hAnsi="Verdana" w:eastAsia="仿宋_GB2312"/>
      <w:color w:val="7030A0"/>
      <w:kern w:val="0"/>
      <w:sz w:val="24"/>
      <w:szCs w:val="20"/>
      <w:lang w:eastAsia="en-US"/>
    </w:rPr>
  </w:style>
  <w:style w:type="paragraph" w:customStyle="1" w:styleId="364">
    <w:name w:val="xiao b"/>
    <w:basedOn w:val="1"/>
    <w:qFormat/>
    <w:uiPriority w:val="0"/>
    <w:pPr>
      <w:ind w:firstLine="200" w:firstLineChars="200"/>
      <w:jc w:val="center"/>
    </w:pPr>
    <w:rPr>
      <w:rFonts w:eastAsia="黑体"/>
      <w:color w:val="7030A0"/>
      <w:sz w:val="24"/>
      <w:szCs w:val="20"/>
    </w:rPr>
  </w:style>
  <w:style w:type="paragraph" w:customStyle="1" w:styleId="365">
    <w:name w:val="样式 标题 4 + 加粗"/>
    <w:basedOn w:val="6"/>
    <w:qFormat/>
    <w:uiPriority w:val="0"/>
    <w:pPr>
      <w:keepNext w:val="0"/>
      <w:keepLines w:val="0"/>
      <w:spacing w:before="120" w:after="0" w:line="240" w:lineRule="auto"/>
      <w:jc w:val="left"/>
    </w:pPr>
    <w:rPr>
      <w:rFonts w:ascii="Times New Roman" w:hAnsi="Times New Roman"/>
      <w:b w:val="0"/>
      <w:color w:val="00B050"/>
      <w:sz w:val="24"/>
    </w:rPr>
  </w:style>
  <w:style w:type="paragraph" w:customStyle="1" w:styleId="366">
    <w:name w:val="Plain Text1"/>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7">
    <w:name w:val="Char Char Char Char1"/>
    <w:basedOn w:val="1"/>
    <w:qFormat/>
    <w:uiPriority w:val="0"/>
    <w:pPr>
      <w:ind w:firstLine="200" w:firstLineChars="200"/>
      <w:jc w:val="left"/>
    </w:pPr>
    <w:rPr>
      <w:rFonts w:ascii="仿宋_GB2312" w:eastAsia="仿宋_GB2312"/>
      <w:b/>
      <w:color w:val="7030A0"/>
      <w:sz w:val="32"/>
      <w:szCs w:val="32"/>
    </w:rPr>
  </w:style>
  <w:style w:type="paragraph" w:customStyle="1" w:styleId="368">
    <w:name w:val="Plain Text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9">
    <w:name w:val="正文2"/>
    <w:basedOn w:val="31"/>
    <w:qFormat/>
    <w:uiPriority w:val="0"/>
    <w:pPr>
      <w:ind w:firstLine="480" w:firstLineChars="200"/>
      <w:jc w:val="left"/>
    </w:pPr>
    <w:rPr>
      <w:rFonts w:ascii="宋体"/>
      <w:color w:val="7030A0"/>
      <w:szCs w:val="24"/>
    </w:rPr>
  </w:style>
  <w:style w:type="paragraph" w:customStyle="1" w:styleId="370">
    <w:name w:val="列表框1"/>
    <w:basedOn w:val="306"/>
    <w:next w:val="306"/>
    <w:qFormat/>
    <w:uiPriority w:val="0"/>
    <w:pPr>
      <w:tabs>
        <w:tab w:val="left" w:pos="960"/>
        <w:tab w:val="left" w:pos="1314"/>
      </w:tabs>
      <w:snapToGrid w:val="0"/>
      <w:ind w:left="1328" w:leftChars="397" w:hanging="375" w:hangingChars="163"/>
    </w:pPr>
    <w:rPr>
      <w:rFonts w:cs="Arial"/>
    </w:rPr>
  </w:style>
  <w:style w:type="paragraph" w:customStyle="1" w:styleId="371">
    <w:name w:val="正文文本3"/>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372">
    <w:name w:val="五级"/>
    <w:basedOn w:val="4"/>
    <w:qFormat/>
    <w:uiPriority w:val="0"/>
    <w:pPr>
      <w:keepNext w:val="0"/>
      <w:keepLines w:val="0"/>
      <w:tabs>
        <w:tab w:val="left" w:pos="851"/>
      </w:tabs>
      <w:spacing w:before="0" w:after="0" w:line="360" w:lineRule="auto"/>
      <w:ind w:left="851" w:hanging="851"/>
      <w:jc w:val="left"/>
    </w:pPr>
    <w:rPr>
      <w:rFonts w:ascii="宋体" w:hAnsi="宋体" w:eastAsia="宋体"/>
      <w:b w:val="0"/>
      <w:color w:val="C00000"/>
      <w:sz w:val="24"/>
    </w:rPr>
  </w:style>
  <w:style w:type="paragraph" w:customStyle="1" w:styleId="373">
    <w:name w:val="1."/>
    <w:basedOn w:val="1"/>
    <w:qFormat/>
    <w:uiPriority w:val="0"/>
    <w:pPr>
      <w:tabs>
        <w:tab w:val="left" w:pos="0"/>
        <w:tab w:val="left" w:pos="426"/>
      </w:tabs>
      <w:adjustRightInd w:val="0"/>
      <w:spacing w:before="60" w:after="60" w:line="360" w:lineRule="atLeast"/>
      <w:ind w:left="426" w:hanging="426" w:firstLineChars="200"/>
      <w:jc w:val="left"/>
      <w:textAlignment w:val="baseline"/>
    </w:pPr>
    <w:rPr>
      <w:rFonts w:ascii="Arial" w:hAnsi="Arial"/>
      <w:color w:val="7030A0"/>
      <w:kern w:val="0"/>
      <w:szCs w:val="20"/>
    </w:rPr>
  </w:style>
  <w:style w:type="paragraph" w:customStyle="1" w:styleId="374">
    <w:name w:val="xl57"/>
    <w:basedOn w:val="1"/>
    <w:qFormat/>
    <w:uiPriority w:val="0"/>
    <w:pPr>
      <w:widowControl/>
      <w:pBdr>
        <w:top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5">
    <w:name w:val="正文点缩进"/>
    <w:basedOn w:val="1"/>
    <w:qFormat/>
    <w:uiPriority w:val="0"/>
    <w:pPr>
      <w:widowControl/>
      <w:tabs>
        <w:tab w:val="left" w:pos="1758"/>
      </w:tabs>
      <w:snapToGrid w:val="0"/>
      <w:spacing w:after="60" w:line="288" w:lineRule="auto"/>
      <w:ind w:firstLine="200" w:firstLineChars="200"/>
      <w:jc w:val="left"/>
    </w:pPr>
    <w:rPr>
      <w:rFonts w:ascii="宋体"/>
      <w:color w:val="7030A0"/>
      <w:sz w:val="22"/>
      <w:szCs w:val="20"/>
      <w:shd w:val="clear" w:color="auto" w:fill="FFFFFF"/>
    </w:rPr>
  </w:style>
  <w:style w:type="paragraph" w:customStyle="1" w:styleId="376">
    <w:name w:val="xl41"/>
    <w:basedOn w:val="1"/>
    <w:qFormat/>
    <w:uiPriority w:val="0"/>
    <w:pPr>
      <w:widowControl/>
      <w:spacing w:before="100" w:beforeAutospacing="1" w:after="100" w:afterAutospacing="1"/>
      <w:ind w:firstLine="200" w:firstLineChars="200"/>
      <w:jc w:val="center"/>
      <w:textAlignment w:val="center"/>
    </w:pPr>
    <w:rPr>
      <w:rFonts w:ascii="宋体" w:hAnsi="宋体"/>
      <w:color w:val="7030A0"/>
      <w:kern w:val="0"/>
      <w:szCs w:val="21"/>
    </w:rPr>
  </w:style>
  <w:style w:type="paragraph" w:customStyle="1" w:styleId="377">
    <w:name w:val="样式 左侧:  2 字符 首行缩进:  0.85 厘米"/>
    <w:basedOn w:val="1"/>
    <w:qFormat/>
    <w:uiPriority w:val="0"/>
    <w:pPr>
      <w:adjustRightInd w:val="0"/>
      <w:snapToGrid w:val="0"/>
      <w:spacing w:line="360" w:lineRule="auto"/>
      <w:ind w:firstLine="425" w:firstLineChars="200"/>
      <w:jc w:val="left"/>
    </w:pPr>
    <w:rPr>
      <w:rFonts w:ascii="宋体" w:hAnsi="宋体" w:cs="宋体"/>
      <w:color w:val="7030A0"/>
      <w:szCs w:val="20"/>
    </w:rPr>
  </w:style>
  <w:style w:type="paragraph" w:customStyle="1" w:styleId="378">
    <w:name w:val="xl55"/>
    <w:basedOn w:val="1"/>
    <w:qFormat/>
    <w:uiPriority w:val="0"/>
    <w:pPr>
      <w:widowControl/>
      <w:pBdr>
        <w:top w:val="single" w:color="auto" w:sz="4" w:space="0"/>
        <w:lef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9">
    <w:name w:val="Char Char Char Char Char Char Char Char"/>
    <w:basedOn w:val="1"/>
    <w:qFormat/>
    <w:uiPriority w:val="0"/>
    <w:pPr>
      <w:ind w:firstLine="200" w:firstLineChars="200"/>
      <w:jc w:val="left"/>
    </w:pPr>
    <w:rPr>
      <w:rFonts w:ascii="Tahoma" w:hAnsi="Tahoma"/>
      <w:color w:val="7030A0"/>
      <w:sz w:val="24"/>
      <w:szCs w:val="20"/>
    </w:rPr>
  </w:style>
  <w:style w:type="paragraph" w:customStyle="1" w:styleId="380">
    <w:name w:val="StandardOhneEinzug"/>
    <w:basedOn w:val="1"/>
    <w:qFormat/>
    <w:uiPriority w:val="0"/>
    <w:pPr>
      <w:widowControl/>
      <w:tabs>
        <w:tab w:val="left" w:pos="560"/>
      </w:tabs>
      <w:spacing w:after="240" w:line="288" w:lineRule="auto"/>
      <w:ind w:left="200" w:firstLine="200" w:firstLineChars="200"/>
      <w:jc w:val="left"/>
    </w:pPr>
    <w:rPr>
      <w:rFonts w:ascii="Arial" w:hAnsi="Arial"/>
      <w:color w:val="7030A0"/>
      <w:kern w:val="0"/>
      <w:sz w:val="22"/>
      <w:szCs w:val="20"/>
      <w:lang w:val="de-DE"/>
    </w:rPr>
  </w:style>
  <w:style w:type="paragraph" w:customStyle="1" w:styleId="381">
    <w:name w:val="投标正文"/>
    <w:basedOn w:val="1"/>
    <w:qFormat/>
    <w:uiPriority w:val="0"/>
    <w:pPr>
      <w:spacing w:line="360" w:lineRule="auto"/>
      <w:ind w:firstLine="200" w:firstLineChars="200"/>
      <w:jc w:val="left"/>
    </w:pPr>
    <w:rPr>
      <w:rFonts w:eastAsia="黑体"/>
      <w:color w:val="7030A0"/>
      <w:spacing w:val="20"/>
      <w:sz w:val="32"/>
      <w:szCs w:val="32"/>
    </w:rPr>
  </w:style>
  <w:style w:type="paragraph" w:customStyle="1" w:styleId="382">
    <w:name w:val="招标文件A）"/>
    <w:qFormat/>
    <w:uiPriority w:val="0"/>
    <w:pPr>
      <w:spacing w:before="120" w:after="120" w:line="300" w:lineRule="auto"/>
      <w:outlineLvl w:val="6"/>
    </w:pPr>
    <w:rPr>
      <w:rFonts w:ascii="宋体" w:hAnsi="Times New Roman" w:eastAsia="宋体" w:cs="Times New Roman"/>
      <w:spacing w:val="10"/>
      <w:w w:val="95"/>
      <w:sz w:val="21"/>
      <w:lang w:val="en-US" w:eastAsia="zh-CN" w:bidi="ar-SA"/>
    </w:rPr>
  </w:style>
  <w:style w:type="paragraph" w:customStyle="1" w:styleId="383">
    <w:name w:val="标书正文"/>
    <w:basedOn w:val="1"/>
    <w:qFormat/>
    <w:uiPriority w:val="0"/>
    <w:pPr>
      <w:spacing w:before="100" w:after="100" w:line="440" w:lineRule="atLeast"/>
      <w:ind w:left="176" w:firstLine="200" w:firstLineChars="200"/>
      <w:jc w:val="left"/>
    </w:pPr>
    <w:rPr>
      <w:rFonts w:ascii="宋体" w:hAnsi="宋体"/>
      <w:color w:val="7030A0"/>
      <w:spacing w:val="20"/>
      <w:sz w:val="24"/>
    </w:rPr>
  </w:style>
  <w:style w:type="paragraph" w:customStyle="1" w:styleId="384">
    <w:name w:val="xl44"/>
    <w:basedOn w:val="1"/>
    <w:qFormat/>
    <w:uiPriority w:val="0"/>
    <w:pPr>
      <w:widowControl/>
      <w:pBdr>
        <w:right w:val="single" w:color="auto" w:sz="4" w:space="0"/>
      </w:pBdr>
      <w:spacing w:before="100" w:after="100"/>
      <w:ind w:firstLine="200" w:firstLineChars="200"/>
      <w:jc w:val="center"/>
    </w:pPr>
    <w:rPr>
      <w:rFonts w:ascii="宋体" w:hAnsi="宋体"/>
      <w:color w:val="7030A0"/>
      <w:kern w:val="0"/>
      <w:sz w:val="24"/>
      <w:szCs w:val="20"/>
    </w:rPr>
  </w:style>
  <w:style w:type="paragraph" w:customStyle="1" w:styleId="385">
    <w:name w:val="招标文件1.1"/>
    <w:qFormat/>
    <w:uiPriority w:val="0"/>
    <w:pPr>
      <w:tabs>
        <w:tab w:val="left" w:pos="630"/>
      </w:tabs>
      <w:spacing w:before="120" w:after="120" w:line="480" w:lineRule="exact"/>
      <w:ind w:left="200"/>
      <w:outlineLvl w:val="2"/>
    </w:pPr>
    <w:rPr>
      <w:rFonts w:ascii="宋体" w:hAnsi="Times New Roman" w:eastAsia="宋体" w:cs="Times New Roman"/>
      <w:b/>
      <w:spacing w:val="10"/>
      <w:w w:val="95"/>
      <w:sz w:val="24"/>
      <w:lang w:val="en-US" w:eastAsia="zh-CN" w:bidi="ar-SA"/>
    </w:rPr>
  </w:style>
  <w:style w:type="paragraph" w:customStyle="1" w:styleId="386">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87">
    <w:name w:val="xl46"/>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8">
    <w:name w:val="xl48"/>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9">
    <w:name w:val="xl60"/>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90">
    <w:name w:val="样式 目录 1"/>
    <w:basedOn w:val="53"/>
    <w:qFormat/>
    <w:uiPriority w:val="0"/>
    <w:pPr>
      <w:tabs>
        <w:tab w:val="left" w:pos="420"/>
        <w:tab w:val="left" w:pos="525"/>
        <w:tab w:val="left" w:pos="1680"/>
        <w:tab w:val="right" w:leader="dot" w:pos="8495"/>
        <w:tab w:val="right" w:pos="9060"/>
        <w:tab w:val="clear" w:pos="8778"/>
      </w:tabs>
      <w:snapToGrid/>
      <w:spacing w:line="240" w:lineRule="auto"/>
      <w:ind w:left="525" w:hanging="425"/>
    </w:pPr>
    <w:rPr>
      <w:bCs w:val="0"/>
      <w:iCs w:val="0"/>
      <w:caps w:val="0"/>
      <w:color w:val="7030A0"/>
      <w:kern w:val="2"/>
      <w:sz w:val="21"/>
      <w:szCs w:val="20"/>
    </w:rPr>
  </w:style>
  <w:style w:type="paragraph" w:customStyle="1" w:styleId="391">
    <w:name w:val="A-12"/>
    <w:basedOn w:val="1"/>
    <w:qFormat/>
    <w:uiPriority w:val="0"/>
    <w:pPr>
      <w:widowControl/>
      <w:ind w:firstLine="200" w:firstLineChars="200"/>
      <w:jc w:val="left"/>
    </w:pPr>
    <w:rPr>
      <w:rFonts w:ascii="Arial" w:hAnsi="Arial"/>
      <w:color w:val="7030A0"/>
      <w:kern w:val="0"/>
      <w:sz w:val="24"/>
      <w:szCs w:val="20"/>
      <w:lang w:val="en-GB"/>
    </w:rPr>
  </w:style>
  <w:style w:type="paragraph" w:customStyle="1" w:styleId="392">
    <w:name w:val="样式 样式 样式 宋体 小四 左侧:  1.85 厘米 段前: 11.15 磅 段后: 11.15 磅 + 图案: 清除 (白色..."/>
    <w:basedOn w:val="286"/>
    <w:qFormat/>
    <w:uiPriority w:val="0"/>
    <w:pPr>
      <w:spacing w:beforeLines="50" w:afterLines="50"/>
      <w:ind w:left="318"/>
    </w:pPr>
    <w:rPr>
      <w:szCs w:val="20"/>
    </w:rPr>
  </w:style>
  <w:style w:type="paragraph" w:customStyle="1" w:styleId="393">
    <w:name w:val="无间隔1"/>
    <w:link w:val="490"/>
    <w:qFormat/>
    <w:uiPriority w:val="1"/>
    <w:pPr>
      <w:widowControl w:val="0"/>
      <w:ind w:firstLine="200" w:firstLineChars="200"/>
    </w:pPr>
    <w:rPr>
      <w:rFonts w:ascii="Times New Roman" w:hAnsi="Times New Roman" w:eastAsia="宋体" w:cs="Times New Roman"/>
      <w:color w:val="7030A0"/>
      <w:kern w:val="2"/>
      <w:sz w:val="24"/>
      <w:szCs w:val="24"/>
      <w:lang w:val="en-US" w:eastAsia="zh-CN" w:bidi="ar-SA"/>
    </w:rPr>
  </w:style>
  <w:style w:type="paragraph" w:customStyle="1" w:styleId="394">
    <w:name w:val="正文文本缩进 32"/>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395">
    <w:name w:val="一级条标题"/>
    <w:basedOn w:val="1"/>
    <w:next w:val="1"/>
    <w:qFormat/>
    <w:uiPriority w:val="0"/>
    <w:pPr>
      <w:widowControl/>
      <w:tabs>
        <w:tab w:val="left" w:pos="425"/>
        <w:tab w:val="left" w:pos="525"/>
      </w:tabs>
      <w:ind w:left="425" w:hanging="425" w:firstLineChars="200"/>
      <w:jc w:val="left"/>
      <w:outlineLvl w:val="2"/>
    </w:pPr>
    <w:rPr>
      <w:rFonts w:ascii="黑体" w:eastAsia="黑体"/>
      <w:color w:val="7030A0"/>
      <w:kern w:val="0"/>
      <w:szCs w:val="20"/>
    </w:rPr>
  </w:style>
  <w:style w:type="paragraph" w:customStyle="1" w:styleId="396">
    <w:name w:val="样式 样式 正文（首行缩进两字） + 宋体 小四 首行缩进:  0 厘米 段前: 11.15 磅 段后: 11.15 磅 + 左...1"/>
    <w:basedOn w:val="1"/>
    <w:qFormat/>
    <w:uiPriority w:val="0"/>
    <w:pPr>
      <w:tabs>
        <w:tab w:val="left" w:pos="425"/>
        <w:tab w:val="left" w:pos="720"/>
      </w:tabs>
      <w:snapToGrid w:val="0"/>
      <w:spacing w:before="223" w:after="223"/>
      <w:ind w:left="200" w:leftChars="200" w:firstLine="200" w:firstLineChars="200"/>
      <w:jc w:val="left"/>
    </w:pPr>
    <w:rPr>
      <w:rFonts w:ascii="宋体" w:hAnsi="宋体"/>
      <w:color w:val="7030A0"/>
      <w:sz w:val="24"/>
      <w:szCs w:val="20"/>
    </w:rPr>
  </w:style>
  <w:style w:type="paragraph" w:customStyle="1" w:styleId="397">
    <w:name w:val="Char Char Char Char Char Char Char Char1"/>
    <w:basedOn w:val="1"/>
    <w:qFormat/>
    <w:uiPriority w:val="0"/>
    <w:pPr>
      <w:ind w:firstLine="200" w:firstLineChars="200"/>
      <w:jc w:val="left"/>
    </w:pPr>
    <w:rPr>
      <w:rFonts w:ascii="Tahoma" w:hAnsi="Tahoma"/>
      <w:color w:val="7030A0"/>
      <w:sz w:val="24"/>
      <w:szCs w:val="20"/>
    </w:rPr>
  </w:style>
  <w:style w:type="paragraph" w:customStyle="1" w:styleId="398">
    <w:name w:val="三级条标题"/>
    <w:basedOn w:val="399"/>
    <w:next w:val="1"/>
    <w:qFormat/>
    <w:uiPriority w:val="0"/>
    <w:pPr>
      <w:tabs>
        <w:tab w:val="left" w:pos="425"/>
      </w:tabs>
      <w:outlineLvl w:val="4"/>
    </w:pPr>
  </w:style>
  <w:style w:type="paragraph" w:customStyle="1" w:styleId="399">
    <w:name w:val="二级条标题"/>
    <w:basedOn w:val="395"/>
    <w:next w:val="1"/>
    <w:qFormat/>
    <w:uiPriority w:val="0"/>
    <w:pPr>
      <w:tabs>
        <w:tab w:val="clear" w:pos="525"/>
      </w:tabs>
      <w:ind w:firstLine="0" w:firstLineChars="0"/>
      <w:outlineLvl w:val="3"/>
    </w:pPr>
  </w:style>
  <w:style w:type="paragraph" w:customStyle="1" w:styleId="400">
    <w:name w:val="样式 宋体 小四 左 图案: 清除 (白色) 行距: 1.5 倍行距"/>
    <w:basedOn w:val="1"/>
    <w:qFormat/>
    <w:uiPriority w:val="0"/>
    <w:pPr>
      <w:tabs>
        <w:tab w:val="left" w:pos="840"/>
      </w:tabs>
      <w:spacing w:beforeLines="50" w:afterLines="50"/>
      <w:ind w:firstLine="200" w:firstLineChars="200"/>
      <w:jc w:val="left"/>
    </w:pPr>
    <w:rPr>
      <w:rFonts w:ascii="宋体" w:hAnsi="宋体"/>
      <w:color w:val="7030A0"/>
      <w:sz w:val="24"/>
      <w:szCs w:val="20"/>
      <w:shd w:val="clear" w:color="auto" w:fill="FFFFFF"/>
    </w:rPr>
  </w:style>
  <w:style w:type="paragraph" w:customStyle="1" w:styleId="401">
    <w:name w:val="四级条标题"/>
    <w:basedOn w:val="398"/>
    <w:next w:val="1"/>
    <w:qFormat/>
    <w:uiPriority w:val="0"/>
    <w:pPr>
      <w:outlineLvl w:val="5"/>
    </w:pPr>
  </w:style>
  <w:style w:type="paragraph" w:customStyle="1" w:styleId="402">
    <w:name w:val="六级标题格式"/>
    <w:basedOn w:val="1"/>
    <w:qFormat/>
    <w:uiPriority w:val="0"/>
    <w:pPr>
      <w:spacing w:afterLines="50" w:line="336" w:lineRule="auto"/>
      <w:ind w:firstLine="200" w:firstLineChars="200"/>
      <w:jc w:val="left"/>
      <w:outlineLvl w:val="5"/>
    </w:pPr>
    <w:rPr>
      <w:color w:val="7030A0"/>
      <w:sz w:val="24"/>
    </w:rPr>
  </w:style>
  <w:style w:type="paragraph" w:customStyle="1" w:styleId="403">
    <w:name w:val="附图 BJ15"/>
    <w:basedOn w:val="1"/>
    <w:qFormat/>
    <w:uiPriority w:val="0"/>
    <w:pPr>
      <w:adjustRightInd w:val="0"/>
      <w:snapToGrid w:val="0"/>
      <w:ind w:firstLine="200" w:firstLineChars="200"/>
      <w:jc w:val="center"/>
    </w:pPr>
    <w:rPr>
      <w:rFonts w:hAnsi="Arial"/>
      <w:color w:val="7030A0"/>
      <w:kern w:val="0"/>
    </w:rPr>
  </w:style>
  <w:style w:type="paragraph" w:customStyle="1" w:styleId="404">
    <w:name w:val="正文文本缩进 31"/>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405">
    <w:name w:val="TOC 标题1"/>
    <w:basedOn w:val="3"/>
    <w:next w:val="1"/>
    <w:qFormat/>
    <w:uiPriority w:val="0"/>
    <w:pPr>
      <w:widowControl/>
      <w:spacing w:before="480" w:after="0" w:line="276" w:lineRule="auto"/>
      <w:ind w:left="0" w:firstLine="0"/>
      <w:jc w:val="left"/>
      <w:outlineLvl w:val="9"/>
    </w:pPr>
    <w:rPr>
      <w:rFonts w:ascii="Cambria" w:hAnsi="Cambria"/>
      <w:color w:val="365F91"/>
      <w:kern w:val="0"/>
      <w:sz w:val="30"/>
      <w:szCs w:val="28"/>
    </w:rPr>
  </w:style>
  <w:style w:type="paragraph" w:customStyle="1" w:styleId="406">
    <w:name w:val="Report Level 2"/>
    <w:basedOn w:val="296"/>
    <w:next w:val="297"/>
    <w:qFormat/>
    <w:uiPriority w:val="0"/>
    <w:pPr>
      <w:tabs>
        <w:tab w:val="left" w:pos="1500"/>
        <w:tab w:val="clear" w:pos="1080"/>
      </w:tabs>
      <w:ind w:left="1500"/>
      <w:outlineLvl w:val="1"/>
    </w:pPr>
    <w:rPr>
      <w:caps w:val="0"/>
    </w:rPr>
  </w:style>
  <w:style w:type="paragraph" w:customStyle="1" w:styleId="407">
    <w:name w:val="Report Level 3"/>
    <w:basedOn w:val="296"/>
    <w:next w:val="297"/>
    <w:qFormat/>
    <w:uiPriority w:val="0"/>
    <w:pPr>
      <w:tabs>
        <w:tab w:val="left" w:pos="1889"/>
        <w:tab w:val="clear" w:pos="1080"/>
      </w:tabs>
      <w:spacing w:before="120"/>
      <w:ind w:left="1889" w:hanging="420"/>
      <w:outlineLvl w:val="2"/>
    </w:pPr>
    <w:rPr>
      <w:caps w:val="0"/>
      <w:sz w:val="20"/>
    </w:rPr>
  </w:style>
  <w:style w:type="paragraph" w:customStyle="1" w:styleId="408">
    <w:name w:val="Report Level 4"/>
    <w:basedOn w:val="407"/>
    <w:next w:val="297"/>
    <w:qFormat/>
    <w:uiPriority w:val="0"/>
    <w:pPr>
      <w:tabs>
        <w:tab w:val="left" w:pos="720"/>
        <w:tab w:val="left" w:pos="2309"/>
        <w:tab w:val="clear" w:pos="1889"/>
      </w:tabs>
      <w:ind w:left="720" w:hanging="720"/>
      <w:outlineLvl w:val="3"/>
    </w:pPr>
    <w:rPr>
      <w:rFonts w:ascii="Times New Roman" w:hAnsi="Times New Roman"/>
    </w:rPr>
  </w:style>
  <w:style w:type="paragraph" w:customStyle="1" w:styleId="409">
    <w:name w:val="样式3"/>
    <w:basedOn w:val="5"/>
    <w:next w:val="1"/>
    <w:qFormat/>
    <w:uiPriority w:val="0"/>
    <w:pPr>
      <w:tabs>
        <w:tab w:val="left" w:pos="709"/>
      </w:tabs>
      <w:spacing w:before="0" w:after="0" w:line="240" w:lineRule="auto"/>
      <w:ind w:left="709" w:hanging="709"/>
      <w:jc w:val="left"/>
    </w:pPr>
    <w:rPr>
      <w:rFonts w:ascii="Tahoma" w:hAnsi="Tahoma"/>
      <w:b w:val="0"/>
      <w:bCs w:val="0"/>
      <w:sz w:val="28"/>
      <w:szCs w:val="20"/>
    </w:rPr>
  </w:style>
  <w:style w:type="paragraph" w:customStyle="1" w:styleId="410">
    <w:name w:val="小标4"/>
    <w:basedOn w:val="1"/>
    <w:next w:val="1"/>
    <w:qFormat/>
    <w:uiPriority w:val="0"/>
    <w:pPr>
      <w:tabs>
        <w:tab w:val="left" w:pos="900"/>
      </w:tabs>
      <w:spacing w:line="400" w:lineRule="exact"/>
      <w:ind w:left="900" w:firstLine="200" w:firstLineChars="200"/>
      <w:jc w:val="left"/>
    </w:pPr>
    <w:rPr>
      <w:rFonts w:ascii="宋体"/>
      <w:color w:val="7030A0"/>
      <w:sz w:val="24"/>
    </w:rPr>
  </w:style>
  <w:style w:type="paragraph" w:customStyle="1" w:styleId="411">
    <w:name w:val="样式 标题2 1.1 + 段前: 0 磅 段后: 0 磅"/>
    <w:basedOn w:val="1"/>
    <w:qFormat/>
    <w:uiPriority w:val="0"/>
    <w:pPr>
      <w:keepNext/>
      <w:tabs>
        <w:tab w:val="left" w:pos="567"/>
      </w:tabs>
      <w:spacing w:line="480" w:lineRule="atLeast"/>
      <w:ind w:left="567" w:hanging="567" w:firstLineChars="200"/>
      <w:jc w:val="left"/>
      <w:outlineLvl w:val="1"/>
    </w:pPr>
    <w:rPr>
      <w:color w:val="7030A0"/>
      <w:sz w:val="28"/>
      <w:szCs w:val="20"/>
    </w:rPr>
  </w:style>
  <w:style w:type="paragraph" w:customStyle="1" w:styleId="412">
    <w:name w:val="表格文字格式"/>
    <w:basedOn w:val="1"/>
    <w:qFormat/>
    <w:uiPriority w:val="0"/>
    <w:pPr>
      <w:snapToGrid w:val="0"/>
      <w:jc w:val="center"/>
    </w:pPr>
    <w:rPr>
      <w:rFonts w:cs="宋体"/>
      <w:szCs w:val="20"/>
    </w:rPr>
  </w:style>
  <w:style w:type="paragraph" w:customStyle="1" w:styleId="413">
    <w:name w:val="正文文本 22"/>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414">
    <w:name w:val="样式 宋体 小四 首行缩进:  0.93 厘米 段前: 11.15 磅 段后: 11.15 磅1 Char"/>
    <w:basedOn w:val="1"/>
    <w:qFormat/>
    <w:uiPriority w:val="0"/>
    <w:pPr>
      <w:adjustRightInd w:val="0"/>
      <w:snapToGrid w:val="0"/>
      <w:ind w:left="200" w:leftChars="200" w:firstLine="200" w:firstLineChars="200"/>
      <w:jc w:val="left"/>
    </w:pPr>
    <w:rPr>
      <w:rFonts w:ascii="宋体"/>
      <w:color w:val="7030A0"/>
      <w:sz w:val="24"/>
      <w:szCs w:val="20"/>
    </w:rPr>
  </w:style>
  <w:style w:type="paragraph" w:customStyle="1" w:styleId="415">
    <w:name w:val="五级条标题"/>
    <w:basedOn w:val="401"/>
    <w:next w:val="1"/>
    <w:qFormat/>
    <w:uiPriority w:val="0"/>
    <w:pPr>
      <w:outlineLvl w:val="6"/>
    </w:pPr>
  </w:style>
  <w:style w:type="paragraph" w:customStyle="1" w:styleId="416">
    <w:name w:val="文档结构图1"/>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417">
    <w:name w:val="註解方塊文字2"/>
    <w:basedOn w:val="1"/>
    <w:semiHidden/>
    <w:qFormat/>
    <w:uiPriority w:val="0"/>
    <w:rPr>
      <w:rFonts w:ascii="Arial" w:hAnsi="Arial" w:eastAsia="PMingLiU"/>
      <w:color w:val="7030A0"/>
      <w:sz w:val="18"/>
      <w:szCs w:val="18"/>
    </w:rPr>
  </w:style>
  <w:style w:type="paragraph" w:customStyle="1" w:styleId="418">
    <w:name w:val="正文文本缩进 22"/>
    <w:basedOn w:val="1"/>
    <w:qFormat/>
    <w:uiPriority w:val="0"/>
    <w:pPr>
      <w:autoSpaceDE w:val="0"/>
      <w:autoSpaceDN w:val="0"/>
      <w:adjustRightInd w:val="0"/>
      <w:ind w:firstLine="420" w:firstLineChars="200"/>
      <w:jc w:val="left"/>
      <w:textAlignment w:val="baseline"/>
    </w:pPr>
    <w:rPr>
      <w:color w:val="7030A0"/>
      <w:szCs w:val="20"/>
    </w:rPr>
  </w:style>
  <w:style w:type="paragraph" w:customStyle="1" w:styleId="419">
    <w:name w:val="纯文本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420">
    <w:name w:val="三级标题格式"/>
    <w:basedOn w:val="5"/>
    <w:qFormat/>
    <w:uiPriority w:val="0"/>
    <w:pPr>
      <w:keepNext w:val="0"/>
      <w:keepLines w:val="0"/>
      <w:spacing w:before="0" w:afterLines="100" w:line="240" w:lineRule="auto"/>
      <w:jc w:val="left"/>
    </w:pPr>
    <w:rPr>
      <w:rFonts w:eastAsia="黑体"/>
      <w:b w:val="0"/>
      <w:sz w:val="28"/>
      <w:szCs w:val="28"/>
    </w:rPr>
  </w:style>
  <w:style w:type="table" w:customStyle="1" w:styleId="421">
    <w:name w:val="样式-表格"/>
    <w:qFormat/>
    <w:uiPriority w:val="99"/>
    <w:tblPr>
      <w:jc w:val="center"/>
      <w:tblCellMar>
        <w:top w:w="0" w:type="dxa"/>
        <w:left w:w="108" w:type="dxa"/>
        <w:bottom w:w="0" w:type="dxa"/>
        <w:right w:w="108" w:type="dxa"/>
      </w:tblCellMar>
    </w:tblPr>
    <w:trPr>
      <w:jc w:val="center"/>
    </w:trPr>
  </w:style>
  <w:style w:type="character" w:customStyle="1" w:styleId="422">
    <w:name w:val="正文缩进 Char Char"/>
    <w:link w:val="423"/>
    <w:qFormat/>
    <w:locked/>
    <w:uiPriority w:val="0"/>
    <w:rPr>
      <w:kern w:val="2"/>
      <w:sz w:val="24"/>
    </w:rPr>
  </w:style>
  <w:style w:type="paragraph" w:customStyle="1" w:styleId="423">
    <w:name w:val="正文缩进1"/>
    <w:basedOn w:val="1"/>
    <w:link w:val="422"/>
    <w:qFormat/>
    <w:uiPriority w:val="0"/>
    <w:pPr>
      <w:spacing w:line="360" w:lineRule="auto"/>
      <w:ind w:firstLine="420"/>
    </w:pPr>
    <w:rPr>
      <w:sz w:val="24"/>
      <w:szCs w:val="20"/>
    </w:rPr>
  </w:style>
  <w:style w:type="paragraph" w:customStyle="1" w:styleId="424">
    <w:name w:val="图文"/>
    <w:basedOn w:val="1"/>
    <w:qFormat/>
    <w:uiPriority w:val="0"/>
    <w:pPr>
      <w:adjustRightInd w:val="0"/>
      <w:snapToGrid w:val="0"/>
      <w:spacing w:after="50" w:line="360" w:lineRule="auto"/>
    </w:pPr>
    <w:rPr>
      <w:sz w:val="24"/>
    </w:rPr>
  </w:style>
  <w:style w:type="paragraph" w:styleId="425">
    <w:name w:val="List Paragraph"/>
    <w:basedOn w:val="1"/>
    <w:link w:val="804"/>
    <w:qFormat/>
    <w:uiPriority w:val="34"/>
    <w:pPr>
      <w:ind w:firstLine="420" w:firstLineChars="200"/>
    </w:pPr>
  </w:style>
  <w:style w:type="character" w:customStyle="1" w:styleId="426">
    <w:name w:val="Char Char"/>
    <w:qFormat/>
    <w:uiPriority w:val="0"/>
    <w:rPr>
      <w:rFonts w:ascii="Arial" w:hAnsi="Arial" w:eastAsia="黑体" w:cs="Times New Roman"/>
      <w:b/>
      <w:bCs/>
      <w:kern w:val="2"/>
      <w:sz w:val="32"/>
      <w:szCs w:val="32"/>
      <w:lang w:val="en-US" w:eastAsia="zh-CN" w:bidi="ar-SA"/>
    </w:rPr>
  </w:style>
  <w:style w:type="character" w:customStyle="1" w:styleId="427">
    <w:name w:val="font161"/>
    <w:qFormat/>
    <w:uiPriority w:val="0"/>
    <w:rPr>
      <w:rFonts w:cs="Times New Roman"/>
      <w:b/>
      <w:bCs/>
      <w:sz w:val="32"/>
      <w:szCs w:val="32"/>
    </w:rPr>
  </w:style>
  <w:style w:type="character" w:customStyle="1" w:styleId="428">
    <w:name w:val="Char Char7"/>
    <w:qFormat/>
    <w:uiPriority w:val="0"/>
    <w:rPr>
      <w:rFonts w:ascii="Arial" w:hAnsi="Arial" w:eastAsia="黑体" w:cs="Times New Roman"/>
      <w:b/>
      <w:bCs/>
      <w:kern w:val="2"/>
      <w:sz w:val="32"/>
      <w:szCs w:val="32"/>
      <w:lang w:val="en-US" w:eastAsia="zh-CN" w:bidi="ar-SA"/>
    </w:rPr>
  </w:style>
  <w:style w:type="paragraph" w:customStyle="1" w:styleId="42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30">
    <w:name w:val="样式 标题 1 + 黑体 三号 非加粗 居中 段前: 6 磅 段后: 6 磅 行距: 固定值 20 磅"/>
    <w:basedOn w:val="3"/>
    <w:qFormat/>
    <w:uiPriority w:val="0"/>
    <w:pPr>
      <w:tabs>
        <w:tab w:val="clear" w:pos="1440"/>
      </w:tabs>
      <w:spacing w:before="120" w:after="120" w:line="400" w:lineRule="exact"/>
      <w:ind w:left="0" w:firstLine="0"/>
      <w:jc w:val="center"/>
    </w:pPr>
    <w:rPr>
      <w:rFonts w:ascii="黑体" w:hAnsi="黑体" w:eastAsia="黑体" w:cs="宋体"/>
      <w:b w:val="0"/>
      <w:bCs w:val="0"/>
      <w:sz w:val="32"/>
      <w:szCs w:val="20"/>
    </w:rPr>
  </w:style>
  <w:style w:type="paragraph" w:customStyle="1" w:styleId="431">
    <w:name w:val="样式 标题 3 + (中文) 黑体 小四 非加粗 段前: 7.8 磅 段后: 0 磅 行距: 固定值 20 磅"/>
    <w:basedOn w:val="5"/>
    <w:link w:val="433"/>
    <w:qFormat/>
    <w:uiPriority w:val="0"/>
    <w:pPr>
      <w:spacing w:before="0" w:after="0" w:line="400" w:lineRule="exact"/>
    </w:pPr>
    <w:rPr>
      <w:rFonts w:eastAsia="黑体"/>
      <w:b w:val="0"/>
      <w:bCs w:val="0"/>
      <w:sz w:val="24"/>
      <w:szCs w:val="20"/>
    </w:rPr>
  </w:style>
  <w:style w:type="paragraph" w:customStyle="1" w:styleId="432">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433">
    <w:name w:val="样式 标题 3 + (中文) 黑体 小四 非加粗 段前: 7.8 磅 段后: 0 磅 行距: 固定值 20 磅 Char Char"/>
    <w:link w:val="431"/>
    <w:qFormat/>
    <w:locked/>
    <w:uiPriority w:val="0"/>
    <w:rPr>
      <w:rFonts w:eastAsia="黑体"/>
      <w:kern w:val="2"/>
      <w:sz w:val="24"/>
    </w:rPr>
  </w:style>
  <w:style w:type="character" w:customStyle="1" w:styleId="434">
    <w:name w:val="未处理的提及1"/>
    <w:semiHidden/>
    <w:qFormat/>
    <w:uiPriority w:val="99"/>
    <w:rPr>
      <w:rFonts w:cs="Times New Roman"/>
      <w:color w:val="605E5C"/>
      <w:shd w:val="clear" w:color="auto" w:fill="E1DFDD"/>
    </w:rPr>
  </w:style>
  <w:style w:type="character" w:customStyle="1" w:styleId="435">
    <w:name w:val="标题 2 Char"/>
    <w:qFormat/>
    <w:uiPriority w:val="0"/>
    <w:rPr>
      <w:rFonts w:ascii="Arial" w:hAnsi="Arial" w:eastAsia="黑体"/>
      <w:b/>
      <w:bCs/>
      <w:kern w:val="2"/>
      <w:sz w:val="32"/>
      <w:szCs w:val="32"/>
      <w:lang w:val="en-US" w:eastAsia="zh-CN" w:bidi="ar-SA"/>
    </w:rPr>
  </w:style>
  <w:style w:type="character" w:customStyle="1" w:styleId="436">
    <w:name w:val="批注主题 Char"/>
    <w:qFormat/>
    <w:uiPriority w:val="0"/>
    <w:rPr>
      <w:b/>
      <w:bCs/>
      <w:kern w:val="2"/>
      <w:sz w:val="21"/>
      <w:szCs w:val="24"/>
      <w:lang w:bidi="ar-SA"/>
    </w:rPr>
  </w:style>
  <w:style w:type="character" w:customStyle="1" w:styleId="437">
    <w:name w:val="样式1 Char Char"/>
    <w:link w:val="241"/>
    <w:qFormat/>
    <w:uiPriority w:val="0"/>
    <w:rPr>
      <w:kern w:val="2"/>
      <w:sz w:val="18"/>
      <w:szCs w:val="18"/>
    </w:rPr>
  </w:style>
  <w:style w:type="character" w:customStyle="1" w:styleId="438">
    <w:name w:val="style6"/>
    <w:basedOn w:val="79"/>
    <w:qFormat/>
    <w:uiPriority w:val="0"/>
  </w:style>
  <w:style w:type="character" w:customStyle="1" w:styleId="439">
    <w:name w:val="正文1-粗 Char Char"/>
    <w:qFormat/>
    <w:uiPriority w:val="0"/>
    <w:rPr>
      <w:rFonts w:ascii="Arial" w:hAnsi="Arial" w:eastAsia="幼圆"/>
      <w:b/>
      <w:sz w:val="28"/>
      <w:lang w:val="en-US" w:eastAsia="zh-CN"/>
    </w:rPr>
  </w:style>
  <w:style w:type="character" w:customStyle="1" w:styleId="440">
    <w:name w:val="标题 1 Char"/>
    <w:qFormat/>
    <w:uiPriority w:val="0"/>
    <w:rPr>
      <w:rFonts w:eastAsia="宋体"/>
      <w:b/>
      <w:bCs/>
      <w:kern w:val="44"/>
      <w:sz w:val="44"/>
      <w:szCs w:val="44"/>
      <w:lang w:val="en-US" w:eastAsia="zh-CN" w:bidi="ar-SA"/>
    </w:rPr>
  </w:style>
  <w:style w:type="character" w:customStyle="1" w:styleId="441">
    <w:name w:val="Blockquote Char"/>
    <w:link w:val="442"/>
    <w:qFormat/>
    <w:locked/>
    <w:uiPriority w:val="0"/>
    <w:rPr>
      <w:sz w:val="24"/>
    </w:rPr>
  </w:style>
  <w:style w:type="paragraph" w:customStyle="1" w:styleId="442">
    <w:name w:val="Blockquote"/>
    <w:basedOn w:val="1"/>
    <w:link w:val="441"/>
    <w:qFormat/>
    <w:uiPriority w:val="99"/>
    <w:pPr>
      <w:autoSpaceDE w:val="0"/>
      <w:autoSpaceDN w:val="0"/>
      <w:adjustRightInd w:val="0"/>
      <w:spacing w:before="100" w:after="100"/>
      <w:ind w:left="360" w:right="360"/>
      <w:jc w:val="left"/>
    </w:pPr>
    <w:rPr>
      <w:kern w:val="0"/>
      <w:sz w:val="24"/>
      <w:szCs w:val="20"/>
    </w:rPr>
  </w:style>
  <w:style w:type="character" w:customStyle="1" w:styleId="443">
    <w:name w:val="标题 5 Char"/>
    <w:qFormat/>
    <w:uiPriority w:val="0"/>
    <w:rPr>
      <w:rFonts w:eastAsia="宋体"/>
      <w:b/>
      <w:kern w:val="2"/>
      <w:sz w:val="28"/>
      <w:lang w:bidi="ar-SA"/>
    </w:rPr>
  </w:style>
  <w:style w:type="character" w:customStyle="1" w:styleId="444">
    <w:name w:val="标题 3 Char"/>
    <w:qFormat/>
    <w:uiPriority w:val="0"/>
    <w:rPr>
      <w:b/>
      <w:bCs/>
      <w:kern w:val="2"/>
      <w:sz w:val="32"/>
      <w:szCs w:val="32"/>
    </w:rPr>
  </w:style>
  <w:style w:type="character" w:customStyle="1" w:styleId="445">
    <w:name w:val="正文文本缩进 2 Char"/>
    <w:qFormat/>
    <w:uiPriority w:val="0"/>
    <w:rPr>
      <w:kern w:val="2"/>
      <w:sz w:val="28"/>
    </w:rPr>
  </w:style>
  <w:style w:type="character" w:customStyle="1" w:styleId="446">
    <w:name w:val="16"/>
    <w:qFormat/>
    <w:uiPriority w:val="0"/>
    <w:rPr>
      <w:rFonts w:hint="default" w:ascii="Times New Roman" w:hAnsi="Times New Roman" w:cs="Times New Roman"/>
      <w:color w:val="0000FF"/>
      <w:u w:val="single"/>
    </w:rPr>
  </w:style>
  <w:style w:type="character" w:customStyle="1" w:styleId="447">
    <w:name w:val="Char Char17"/>
    <w:qFormat/>
    <w:uiPriority w:val="0"/>
    <w:rPr>
      <w:rFonts w:ascii="新宋体" w:hAnsi="Arial" w:eastAsia="新宋体"/>
      <w:b/>
      <w:kern w:val="2"/>
      <w:sz w:val="24"/>
      <w:lang w:val="en-US" w:eastAsia="zh-CN" w:bidi="ar-SA"/>
    </w:rPr>
  </w:style>
  <w:style w:type="character" w:customStyle="1" w:styleId="448">
    <w:name w:val="页脚 Char"/>
    <w:qFormat/>
    <w:uiPriority w:val="0"/>
    <w:rPr>
      <w:kern w:val="2"/>
      <w:sz w:val="18"/>
      <w:szCs w:val="24"/>
      <w:lang w:bidi="ar-SA"/>
    </w:rPr>
  </w:style>
  <w:style w:type="character" w:customStyle="1" w:styleId="449">
    <w:name w:val="标题 8 Char"/>
    <w:qFormat/>
    <w:uiPriority w:val="0"/>
    <w:rPr>
      <w:rFonts w:ascii="Arial" w:hAnsi="Arial" w:eastAsia="黑体"/>
      <w:kern w:val="2"/>
      <w:sz w:val="24"/>
      <w:lang w:bidi="ar-SA"/>
    </w:rPr>
  </w:style>
  <w:style w:type="character" w:customStyle="1" w:styleId="450">
    <w:name w:val="样式 正文文本缩进 2正文文字缩进 2 + 新宋体 Char Char Char Char Char Char Char"/>
    <w:qFormat/>
    <w:uiPriority w:val="0"/>
    <w:rPr>
      <w:rFonts w:ascii="新宋体" w:hAnsi="新宋体" w:eastAsia="新宋体"/>
      <w:kern w:val="2"/>
      <w:sz w:val="24"/>
      <w:lang w:val="en-US" w:eastAsia="zh-CN"/>
    </w:rPr>
  </w:style>
  <w:style w:type="character" w:customStyle="1" w:styleId="451">
    <w:name w:val="批注文字 Char"/>
    <w:qFormat/>
    <w:uiPriority w:val="0"/>
    <w:rPr>
      <w:kern w:val="2"/>
      <w:sz w:val="21"/>
      <w:szCs w:val="24"/>
      <w:lang w:bidi="ar-SA"/>
    </w:rPr>
  </w:style>
  <w:style w:type="character" w:customStyle="1" w:styleId="452">
    <w:name w:val="正文文本 2 Char1"/>
    <w:qFormat/>
    <w:uiPriority w:val="0"/>
    <w:rPr>
      <w:kern w:val="2"/>
      <w:sz w:val="21"/>
      <w:szCs w:val="24"/>
    </w:rPr>
  </w:style>
  <w:style w:type="character" w:customStyle="1" w:styleId="453">
    <w:name w:val="注释标题 字符"/>
    <w:link w:val="15"/>
    <w:qFormat/>
    <w:uiPriority w:val="0"/>
    <w:rPr>
      <w:rFonts w:ascii="..ì." w:eastAsia="..ì."/>
      <w:sz w:val="24"/>
    </w:rPr>
  </w:style>
  <w:style w:type="character" w:customStyle="1" w:styleId="454">
    <w:name w:val="标题 6 Char"/>
    <w:qFormat/>
    <w:uiPriority w:val="0"/>
    <w:rPr>
      <w:rFonts w:ascii="Arial" w:hAnsi="Arial" w:eastAsia="黑体"/>
      <w:b/>
      <w:kern w:val="2"/>
      <w:sz w:val="24"/>
      <w:lang w:bidi="ar-SA"/>
    </w:rPr>
  </w:style>
  <w:style w:type="character" w:customStyle="1" w:styleId="455">
    <w:name w:val="尾注文本 Char1"/>
    <w:qFormat/>
    <w:uiPriority w:val="0"/>
    <w:rPr>
      <w:kern w:val="2"/>
      <w:sz w:val="21"/>
      <w:szCs w:val="24"/>
    </w:rPr>
  </w:style>
  <w:style w:type="character" w:customStyle="1" w:styleId="456">
    <w:name w:val="样式1 Char Char Char"/>
    <w:qFormat/>
    <w:uiPriority w:val="0"/>
    <w:rPr>
      <w:rFonts w:ascii="宋体" w:eastAsia="宋体"/>
      <w:kern w:val="2"/>
      <w:sz w:val="24"/>
      <w:szCs w:val="24"/>
      <w:lang w:val="en-US" w:eastAsia="zh-CN" w:bidi="ar-SA"/>
    </w:rPr>
  </w:style>
  <w:style w:type="character" w:customStyle="1" w:styleId="457">
    <w:name w:val="宏文本 字符1"/>
    <w:qFormat/>
    <w:uiPriority w:val="0"/>
    <w:rPr>
      <w:rFonts w:ascii="Courier New" w:hAnsi="Courier New" w:eastAsia="Times New Roman" w:cs="Courier New"/>
      <w:kern w:val="2"/>
      <w:sz w:val="24"/>
      <w:szCs w:val="24"/>
    </w:rPr>
  </w:style>
  <w:style w:type="character" w:customStyle="1" w:styleId="458">
    <w:name w:val="正文文本首行缩进 2 字符1"/>
    <w:qFormat/>
    <w:uiPriority w:val="0"/>
    <w:rPr>
      <w:rFonts w:ascii="Arial" w:hAnsi="Arial" w:eastAsia="幼圆"/>
      <w:color w:val="000000"/>
      <w:sz w:val="28"/>
      <w:lang w:bidi="ar-SA"/>
    </w:rPr>
  </w:style>
  <w:style w:type="character" w:customStyle="1" w:styleId="459">
    <w:name w:val="我的正文 Char Char"/>
    <w:link w:val="460"/>
    <w:qFormat/>
    <w:uiPriority w:val="0"/>
    <w:rPr>
      <w:rFonts w:ascii="Arial"/>
      <w:sz w:val="24"/>
    </w:rPr>
  </w:style>
  <w:style w:type="paragraph" w:customStyle="1" w:styleId="460">
    <w:name w:val="我的正文"/>
    <w:basedOn w:val="1"/>
    <w:link w:val="459"/>
    <w:qFormat/>
    <w:uiPriority w:val="0"/>
    <w:pPr>
      <w:spacing w:line="480" w:lineRule="exact"/>
      <w:ind w:firstLine="200" w:firstLineChars="200"/>
    </w:pPr>
    <w:rPr>
      <w:rFonts w:ascii="Arial"/>
      <w:kern w:val="0"/>
      <w:sz w:val="24"/>
      <w:szCs w:val="20"/>
    </w:rPr>
  </w:style>
  <w:style w:type="character" w:customStyle="1" w:styleId="461">
    <w:name w:val="正文文本 Char"/>
    <w:qFormat/>
    <w:uiPriority w:val="0"/>
    <w:rPr>
      <w:rFonts w:eastAsia="宋体"/>
      <w:kern w:val="2"/>
      <w:sz w:val="21"/>
      <w:szCs w:val="24"/>
      <w:lang w:val="en-US" w:eastAsia="zh-CN" w:bidi="ar-SA"/>
    </w:rPr>
  </w:style>
  <w:style w:type="character" w:customStyle="1" w:styleId="462">
    <w:name w:val="标题 9 Char"/>
    <w:qFormat/>
    <w:uiPriority w:val="0"/>
    <w:rPr>
      <w:rFonts w:ascii="Arial" w:hAnsi="Arial" w:eastAsia="黑体"/>
      <w:kern w:val="2"/>
      <w:sz w:val="21"/>
      <w:lang w:bidi="ar-SA"/>
    </w:rPr>
  </w:style>
  <w:style w:type="character" w:customStyle="1" w:styleId="463">
    <w:name w:val="正文文本 3 Char1"/>
    <w:qFormat/>
    <w:uiPriority w:val="0"/>
    <w:rPr>
      <w:kern w:val="2"/>
      <w:sz w:val="16"/>
      <w:szCs w:val="16"/>
    </w:rPr>
  </w:style>
  <w:style w:type="character" w:customStyle="1" w:styleId="464">
    <w:name w:val="Char Char81"/>
    <w:qFormat/>
    <w:uiPriority w:val="0"/>
    <w:rPr>
      <w:kern w:val="2"/>
      <w:sz w:val="18"/>
      <w:szCs w:val="24"/>
    </w:rPr>
  </w:style>
  <w:style w:type="character" w:customStyle="1" w:styleId="465">
    <w:name w:val="正文文本缩进 2 Char1"/>
    <w:qFormat/>
    <w:uiPriority w:val="0"/>
    <w:rPr>
      <w:rFonts w:ascii="楷体_GB2312" w:eastAsia="楷体_GB2312"/>
      <w:kern w:val="2"/>
      <w:sz w:val="28"/>
      <w:lang w:bidi="ar-SA"/>
    </w:rPr>
  </w:style>
  <w:style w:type="character" w:customStyle="1" w:styleId="466">
    <w:name w:val="正文首行缩进 2 Char1"/>
    <w:qFormat/>
    <w:uiPriority w:val="0"/>
  </w:style>
  <w:style w:type="character" w:customStyle="1" w:styleId="467">
    <w:name w:val="普通文字 Char2"/>
    <w:link w:val="468"/>
    <w:qFormat/>
    <w:uiPriority w:val="0"/>
    <w:rPr>
      <w:rFonts w:ascii="宋体" w:hAnsi="宋体" w:eastAsia="穝灿砰"/>
    </w:rPr>
  </w:style>
  <w:style w:type="paragraph" w:customStyle="1" w:styleId="468">
    <w:name w:val="普通文字"/>
    <w:basedOn w:val="1"/>
    <w:link w:val="467"/>
    <w:qFormat/>
    <w:uiPriority w:val="0"/>
    <w:pPr>
      <w:ind w:firstLine="21" w:firstLineChars="200"/>
    </w:pPr>
    <w:rPr>
      <w:rFonts w:ascii="宋体" w:hAnsi="宋体" w:eastAsia="穝灿砰"/>
      <w:kern w:val="0"/>
      <w:sz w:val="20"/>
      <w:szCs w:val="20"/>
    </w:rPr>
  </w:style>
  <w:style w:type="character" w:customStyle="1" w:styleId="469">
    <w:name w:val="不明显参考1"/>
    <w:qFormat/>
    <w:uiPriority w:val="0"/>
    <w:rPr>
      <w:color w:val="auto"/>
      <w:sz w:val="21"/>
    </w:rPr>
  </w:style>
  <w:style w:type="character" w:customStyle="1" w:styleId="470">
    <w:name w:val="标题4 Char Char"/>
    <w:link w:val="122"/>
    <w:qFormat/>
    <w:uiPriority w:val="0"/>
    <w:rPr>
      <w:b/>
      <w:sz w:val="30"/>
      <w:szCs w:val="24"/>
    </w:rPr>
  </w:style>
  <w:style w:type="character" w:customStyle="1" w:styleId="471">
    <w:name w:val="日期 Char"/>
    <w:qFormat/>
    <w:uiPriority w:val="0"/>
    <w:rPr>
      <w:rFonts w:ascii="楷体_GB2312" w:eastAsia="楷体_GB2312"/>
      <w:sz w:val="30"/>
      <w:lang w:bidi="ar-SA"/>
    </w:rPr>
  </w:style>
  <w:style w:type="character" w:customStyle="1" w:styleId="472">
    <w:name w:val="文档结构图 Char"/>
    <w:qFormat/>
    <w:uiPriority w:val="0"/>
    <w:rPr>
      <w:kern w:val="2"/>
      <w:sz w:val="21"/>
      <w:szCs w:val="24"/>
      <w:shd w:val="clear" w:color="auto" w:fill="000080"/>
      <w:lang w:bidi="ar-SA"/>
    </w:rPr>
  </w:style>
  <w:style w:type="character" w:customStyle="1" w:styleId="473">
    <w:name w:val="正文文字 Char"/>
    <w:qFormat/>
    <w:uiPriority w:val="0"/>
    <w:rPr>
      <w:rFonts w:eastAsia="宋体"/>
      <w:kern w:val="2"/>
      <w:sz w:val="30"/>
      <w:lang w:val="en-US" w:eastAsia="zh-CN" w:bidi="ar-SA"/>
    </w:rPr>
  </w:style>
  <w:style w:type="character" w:customStyle="1" w:styleId="474">
    <w:name w:val="[1]表格 Char Char"/>
    <w:link w:val="475"/>
    <w:qFormat/>
    <w:uiPriority w:val="0"/>
    <w:rPr>
      <w:szCs w:val="21"/>
    </w:rPr>
  </w:style>
  <w:style w:type="paragraph" w:customStyle="1" w:styleId="475">
    <w:name w:val="[1]表格"/>
    <w:basedOn w:val="1"/>
    <w:link w:val="474"/>
    <w:qFormat/>
    <w:uiPriority w:val="0"/>
    <w:pPr>
      <w:adjustRightInd w:val="0"/>
      <w:spacing w:line="360" w:lineRule="exact"/>
      <w:jc w:val="center"/>
    </w:pPr>
    <w:rPr>
      <w:kern w:val="0"/>
      <w:sz w:val="20"/>
      <w:szCs w:val="21"/>
    </w:rPr>
  </w:style>
  <w:style w:type="character" w:customStyle="1" w:styleId="476">
    <w:name w:val="页眉 Char"/>
    <w:qFormat/>
    <w:uiPriority w:val="0"/>
    <w:rPr>
      <w:kern w:val="2"/>
      <w:sz w:val="18"/>
      <w:szCs w:val="24"/>
      <w:lang w:bidi="ar-SA"/>
    </w:rPr>
  </w:style>
  <w:style w:type="character" w:customStyle="1" w:styleId="477">
    <w:name w:val="脚注文本 Char1"/>
    <w:qFormat/>
    <w:uiPriority w:val="0"/>
    <w:rPr>
      <w:kern w:val="2"/>
      <w:sz w:val="18"/>
      <w:szCs w:val="18"/>
    </w:rPr>
  </w:style>
  <w:style w:type="character" w:customStyle="1" w:styleId="478">
    <w:name w:val="Char Char5"/>
    <w:qFormat/>
    <w:uiPriority w:val="0"/>
    <w:rPr>
      <w:kern w:val="2"/>
      <w:sz w:val="18"/>
      <w:szCs w:val="24"/>
    </w:rPr>
  </w:style>
  <w:style w:type="character" w:customStyle="1" w:styleId="479">
    <w:name w:val="正文首行缩进 Char1"/>
    <w:qFormat/>
    <w:uiPriority w:val="0"/>
  </w:style>
  <w:style w:type="character" w:customStyle="1" w:styleId="480">
    <w:name w:val="列出段落 Char"/>
    <w:link w:val="255"/>
    <w:qFormat/>
    <w:uiPriority w:val="34"/>
    <w:rPr>
      <w:kern w:val="2"/>
      <w:sz w:val="21"/>
    </w:rPr>
  </w:style>
  <w:style w:type="character" w:customStyle="1" w:styleId="481">
    <w:name w:val="正文文本缩进 3 Char"/>
    <w:qFormat/>
    <w:uiPriority w:val="0"/>
    <w:rPr>
      <w:sz w:val="24"/>
      <w:lang w:bidi="ar-SA"/>
    </w:rPr>
  </w:style>
  <w:style w:type="character" w:customStyle="1" w:styleId="482">
    <w:name w:val="normal1"/>
    <w:qFormat/>
    <w:uiPriority w:val="0"/>
    <w:rPr>
      <w:rFonts w:hint="default" w:ascii="Tahoma" w:hAnsi="Tahoma" w:cs="Tahoma"/>
      <w:sz w:val="18"/>
      <w:szCs w:val="18"/>
    </w:rPr>
  </w:style>
  <w:style w:type="character" w:customStyle="1" w:styleId="483">
    <w:name w:val="X正文 Char Char"/>
    <w:link w:val="484"/>
    <w:qFormat/>
    <w:uiPriority w:val="0"/>
    <w:rPr>
      <w:rFonts w:ascii="Arial" w:hAnsi="Arial"/>
      <w:sz w:val="28"/>
    </w:rPr>
  </w:style>
  <w:style w:type="paragraph" w:customStyle="1" w:styleId="484">
    <w:name w:val="X正文"/>
    <w:basedOn w:val="1"/>
    <w:link w:val="483"/>
    <w:qFormat/>
    <w:uiPriority w:val="0"/>
    <w:pPr>
      <w:snapToGrid w:val="0"/>
      <w:spacing w:line="348" w:lineRule="auto"/>
      <w:ind w:left="574" w:hanging="14"/>
    </w:pPr>
    <w:rPr>
      <w:rFonts w:ascii="Arial" w:hAnsi="Arial"/>
      <w:kern w:val="0"/>
      <w:sz w:val="28"/>
      <w:szCs w:val="20"/>
    </w:rPr>
  </w:style>
  <w:style w:type="character" w:customStyle="1" w:styleId="485">
    <w:name w:val="标题 2 Char Char"/>
    <w:qFormat/>
    <w:uiPriority w:val="0"/>
    <w:rPr>
      <w:rFonts w:hint="default" w:ascii="Arial" w:hAnsi="Arial" w:eastAsia="黑体" w:cs="Arial"/>
      <w:b/>
      <w:sz w:val="32"/>
      <w:lang w:val="en-US" w:eastAsia="zh-CN" w:bidi="ar-SA"/>
    </w:rPr>
  </w:style>
  <w:style w:type="character" w:customStyle="1" w:styleId="486">
    <w:name w:val="纯文本 Char"/>
    <w:qFormat/>
    <w:uiPriority w:val="0"/>
    <w:rPr>
      <w:rFonts w:hint="eastAsia" w:ascii="宋体" w:hAnsi="Courier New" w:eastAsia="宋体"/>
      <w:kern w:val="2"/>
      <w:sz w:val="21"/>
      <w:lang w:val="en-US" w:eastAsia="zh-CN" w:bidi="ar-SA"/>
    </w:rPr>
  </w:style>
  <w:style w:type="character" w:customStyle="1" w:styleId="487">
    <w:name w:val="标题 7 Char"/>
    <w:qFormat/>
    <w:uiPriority w:val="0"/>
    <w:rPr>
      <w:rFonts w:eastAsia="宋体"/>
      <w:b/>
      <w:kern w:val="2"/>
      <w:sz w:val="24"/>
      <w:lang w:bidi="ar-SA"/>
    </w:rPr>
  </w:style>
  <w:style w:type="character" w:customStyle="1" w:styleId="488">
    <w:name w:val="标题 4 Char"/>
    <w:qFormat/>
    <w:uiPriority w:val="0"/>
    <w:rPr>
      <w:rFonts w:ascii="Arial" w:hAnsi="Arial" w:eastAsia="黑体"/>
      <w:b/>
      <w:kern w:val="2"/>
      <w:sz w:val="28"/>
      <w:lang w:bidi="ar-SA"/>
    </w:rPr>
  </w:style>
  <w:style w:type="character" w:customStyle="1" w:styleId="489">
    <w:name w:val="正文文本缩进 3 Char1"/>
    <w:qFormat/>
    <w:uiPriority w:val="0"/>
    <w:rPr>
      <w:kern w:val="2"/>
      <w:sz w:val="16"/>
      <w:szCs w:val="16"/>
    </w:rPr>
  </w:style>
  <w:style w:type="character" w:customStyle="1" w:styleId="490">
    <w:name w:val="无间隔 Char"/>
    <w:link w:val="393"/>
    <w:qFormat/>
    <w:uiPriority w:val="0"/>
    <w:rPr>
      <w:color w:val="7030A0"/>
      <w:kern w:val="2"/>
      <w:sz w:val="24"/>
      <w:szCs w:val="24"/>
    </w:rPr>
  </w:style>
  <w:style w:type="character" w:customStyle="1" w:styleId="491">
    <w:name w:val="正文文本 2 Char"/>
    <w:qFormat/>
    <w:uiPriority w:val="0"/>
    <w:rPr>
      <w:rFonts w:ascii="仿宋_GB2312" w:hAnsi="宋体" w:eastAsia="仿宋_GB2312"/>
      <w:sz w:val="24"/>
      <w:lang w:bidi="ar-SA"/>
    </w:rPr>
  </w:style>
  <w:style w:type="character" w:customStyle="1" w:styleId="492">
    <w:name w:val="正文文本缩进 Char1"/>
    <w:qFormat/>
    <w:uiPriority w:val="0"/>
    <w:rPr>
      <w:kern w:val="2"/>
      <w:sz w:val="21"/>
      <w:szCs w:val="24"/>
    </w:rPr>
  </w:style>
  <w:style w:type="character" w:customStyle="1" w:styleId="493">
    <w:name w:val="页码1"/>
    <w:basedOn w:val="79"/>
    <w:qFormat/>
    <w:uiPriority w:val="0"/>
  </w:style>
  <w:style w:type="character" w:customStyle="1" w:styleId="494">
    <w:name w:val="鄂钢4 Char Char"/>
    <w:link w:val="495"/>
    <w:qFormat/>
    <w:uiPriority w:val="0"/>
    <w:rPr>
      <w:rFonts w:hAnsi="宋体"/>
      <w:sz w:val="28"/>
      <w:szCs w:val="24"/>
    </w:rPr>
  </w:style>
  <w:style w:type="paragraph" w:customStyle="1" w:styleId="495">
    <w:name w:val="鄂钢4"/>
    <w:basedOn w:val="1"/>
    <w:link w:val="494"/>
    <w:qFormat/>
    <w:uiPriority w:val="0"/>
    <w:pPr>
      <w:spacing w:line="500" w:lineRule="exact"/>
      <w:ind w:firstLine="200" w:firstLineChars="200"/>
    </w:pPr>
    <w:rPr>
      <w:rFonts w:hAnsi="宋体"/>
      <w:kern w:val="0"/>
      <w:sz w:val="28"/>
    </w:rPr>
  </w:style>
  <w:style w:type="character" w:customStyle="1" w:styleId="496">
    <w:name w:val="正文文本首行缩进 字符1"/>
    <w:qFormat/>
    <w:uiPriority w:val="0"/>
    <w:rPr>
      <w:rFonts w:ascii="Arial" w:hAnsi="Arial" w:eastAsia="幼圆"/>
      <w:color w:val="000000"/>
      <w:sz w:val="28"/>
      <w:lang w:bidi="ar-SA"/>
    </w:rPr>
  </w:style>
  <w:style w:type="character" w:customStyle="1" w:styleId="497">
    <w:name w:val="[1]正文 Char1"/>
    <w:link w:val="498"/>
    <w:qFormat/>
    <w:uiPriority w:val="0"/>
    <w:rPr>
      <w:sz w:val="28"/>
      <w:szCs w:val="28"/>
    </w:rPr>
  </w:style>
  <w:style w:type="paragraph" w:customStyle="1" w:styleId="498">
    <w:name w:val="[1]正文"/>
    <w:basedOn w:val="1"/>
    <w:link w:val="497"/>
    <w:qFormat/>
    <w:uiPriority w:val="0"/>
    <w:pPr>
      <w:tabs>
        <w:tab w:val="center" w:pos="5040"/>
      </w:tabs>
      <w:adjustRightInd w:val="0"/>
      <w:snapToGrid w:val="0"/>
      <w:spacing w:line="480" w:lineRule="exact"/>
      <w:ind w:firstLine="560" w:firstLineChars="200"/>
      <w:jc w:val="left"/>
    </w:pPr>
    <w:rPr>
      <w:kern w:val="0"/>
      <w:sz w:val="28"/>
      <w:szCs w:val="28"/>
    </w:rPr>
  </w:style>
  <w:style w:type="character" w:customStyle="1" w:styleId="499">
    <w:name w:val="Para head"/>
    <w:qFormat/>
    <w:uiPriority w:val="0"/>
    <w:rPr>
      <w:rFonts w:hint="default" w:ascii="Arial" w:hAnsi="Arial" w:eastAsia="Times New Roman" w:cs="Arial"/>
      <w:sz w:val="20"/>
    </w:rPr>
  </w:style>
  <w:style w:type="character" w:customStyle="1" w:styleId="500">
    <w:name w:val="样式5 Char Char"/>
    <w:link w:val="501"/>
    <w:qFormat/>
    <w:uiPriority w:val="0"/>
    <w:rPr>
      <w:rFonts w:ascii="宋体" w:hAnsi="宋体"/>
      <w:b/>
      <w:sz w:val="24"/>
      <w:szCs w:val="24"/>
    </w:rPr>
  </w:style>
  <w:style w:type="paragraph" w:customStyle="1" w:styleId="501">
    <w:name w:val="样式5"/>
    <w:basedOn w:val="322"/>
    <w:link w:val="500"/>
    <w:qFormat/>
    <w:uiPriority w:val="0"/>
    <w:pPr>
      <w:tabs>
        <w:tab w:val="left" w:pos="840"/>
        <w:tab w:val="clear" w:pos="360"/>
      </w:tabs>
      <w:overflowPunct w:val="0"/>
      <w:ind w:left="840" w:hanging="420"/>
      <w:jc w:val="left"/>
      <w:outlineLvl w:val="0"/>
    </w:pPr>
    <w:rPr>
      <w:kern w:val="0"/>
      <w:sz w:val="24"/>
      <w:szCs w:val="24"/>
    </w:rPr>
  </w:style>
  <w:style w:type="character" w:customStyle="1" w:styleId="502">
    <w:name w:val="middle1"/>
    <w:qFormat/>
    <w:uiPriority w:val="0"/>
    <w:rPr>
      <w:rFonts w:hint="default"/>
      <w:sz w:val="28"/>
      <w:szCs w:val="28"/>
    </w:rPr>
  </w:style>
  <w:style w:type="character" w:customStyle="1" w:styleId="503">
    <w:name w:val="标题 3 Char1"/>
    <w:qFormat/>
    <w:uiPriority w:val="0"/>
    <w:rPr>
      <w:rFonts w:ascii="Arial" w:hAnsi="Arial" w:eastAsia="创艺简行楷"/>
      <w:color w:val="0000FF"/>
      <w:kern w:val="2"/>
      <w:sz w:val="28"/>
      <w:lang w:bidi="ar-SA"/>
    </w:rPr>
  </w:style>
  <w:style w:type="character" w:customStyle="1" w:styleId="504">
    <w:name w:val="批注框文本 Char"/>
    <w:qFormat/>
    <w:uiPriority w:val="0"/>
    <w:rPr>
      <w:kern w:val="2"/>
      <w:sz w:val="18"/>
      <w:szCs w:val="18"/>
      <w:lang w:bidi="ar-SA"/>
    </w:rPr>
  </w:style>
  <w:style w:type="character" w:customStyle="1" w:styleId="505">
    <w:name w:val="注释标题 字符1"/>
    <w:basedOn w:val="79"/>
    <w:qFormat/>
    <w:uiPriority w:val="0"/>
    <w:rPr>
      <w:kern w:val="2"/>
      <w:sz w:val="21"/>
      <w:szCs w:val="24"/>
    </w:rPr>
  </w:style>
  <w:style w:type="character" w:customStyle="1" w:styleId="506">
    <w:name w:val="签名 字符"/>
    <w:basedOn w:val="79"/>
    <w:link w:val="52"/>
    <w:qFormat/>
    <w:uiPriority w:val="0"/>
  </w:style>
  <w:style w:type="paragraph" w:customStyle="1" w:styleId="507">
    <w:name w:val="Volume"/>
    <w:basedOn w:val="1"/>
    <w:qFormat/>
    <w:uiPriority w:val="0"/>
    <w:pPr>
      <w:widowControl/>
      <w:tabs>
        <w:tab w:val="left" w:pos="3686"/>
        <w:tab w:val="left" w:pos="5103"/>
        <w:tab w:val="left" w:pos="6521"/>
      </w:tabs>
      <w:spacing w:after="240" w:line="288" w:lineRule="auto"/>
      <w:ind w:left="1418"/>
    </w:pPr>
    <w:rPr>
      <w:rFonts w:ascii="Arial" w:hAnsi="Arial"/>
      <w:kern w:val="28"/>
      <w:sz w:val="22"/>
      <w:szCs w:val="20"/>
      <w:lang w:val="en-GB"/>
    </w:rPr>
  </w:style>
  <w:style w:type="paragraph" w:customStyle="1" w:styleId="508">
    <w:name w:val="目录"/>
    <w:basedOn w:val="1"/>
    <w:qFormat/>
    <w:uiPriority w:val="0"/>
    <w:pPr>
      <w:widowControl/>
      <w:jc w:val="center"/>
    </w:pPr>
    <w:rPr>
      <w:rFonts w:ascii="宋体"/>
      <w:b/>
      <w:kern w:val="0"/>
      <w:sz w:val="36"/>
      <w:szCs w:val="20"/>
    </w:rPr>
  </w:style>
  <w:style w:type="paragraph" w:customStyle="1" w:styleId="509">
    <w:name w:val="CM3"/>
    <w:basedOn w:val="16"/>
    <w:next w:val="16"/>
    <w:qFormat/>
    <w:uiPriority w:val="0"/>
    <w:pPr>
      <w:spacing w:line="528" w:lineRule="atLeast"/>
    </w:pPr>
    <w:rPr>
      <w:rFonts w:ascii="黑体" w:eastAsia="黑体"/>
      <w:color w:val="auto"/>
    </w:rPr>
  </w:style>
  <w:style w:type="paragraph" w:customStyle="1" w:styleId="510">
    <w:name w:val="BULLET"/>
    <w:basedOn w:val="511"/>
    <w:qFormat/>
    <w:uiPriority w:val="0"/>
    <w:pPr>
      <w:tabs>
        <w:tab w:val="left" w:pos="3600"/>
      </w:tabs>
      <w:spacing w:before="0"/>
      <w:ind w:left="648" w:hanging="288"/>
    </w:pPr>
  </w:style>
  <w:style w:type="paragraph" w:customStyle="1" w:styleId="511">
    <w:name w:val="TEXT"/>
    <w:basedOn w:val="1"/>
    <w:qFormat/>
    <w:uiPriority w:val="0"/>
    <w:pPr>
      <w:adjustRightInd w:val="0"/>
      <w:spacing w:before="120"/>
      <w:ind w:left="360"/>
      <w:jc w:val="left"/>
    </w:pPr>
    <w:rPr>
      <w:kern w:val="0"/>
      <w:sz w:val="24"/>
      <w:szCs w:val="20"/>
    </w:rPr>
  </w:style>
  <w:style w:type="paragraph" w:customStyle="1" w:styleId="512">
    <w:name w:val="菲页1"/>
    <w:basedOn w:val="4"/>
    <w:qFormat/>
    <w:uiPriority w:val="0"/>
    <w:pPr>
      <w:keepNext w:val="0"/>
      <w:keepLines w:val="0"/>
      <w:spacing w:before="120" w:after="120" w:line="360" w:lineRule="auto"/>
      <w:ind w:right="-4" w:rightChars="-2"/>
      <w:jc w:val="center"/>
    </w:pPr>
    <w:rPr>
      <w:rFonts w:ascii="黑体" w:hAnsi="Times New Roman" w:eastAsia="宋体"/>
      <w:b w:val="0"/>
      <w:bCs w:val="0"/>
      <w:sz w:val="52"/>
      <w:szCs w:val="21"/>
    </w:rPr>
  </w:style>
  <w:style w:type="paragraph" w:customStyle="1" w:styleId="513">
    <w:name w:val="CM69"/>
    <w:basedOn w:val="16"/>
    <w:next w:val="16"/>
    <w:qFormat/>
    <w:uiPriority w:val="0"/>
    <w:pPr>
      <w:spacing w:after="295"/>
    </w:pPr>
    <w:rPr>
      <w:rFonts w:ascii="黑体" w:eastAsia="黑体"/>
      <w:color w:val="auto"/>
    </w:rPr>
  </w:style>
  <w:style w:type="paragraph" w:customStyle="1" w:styleId="514">
    <w:name w:val="编号1"/>
    <w:basedOn w:val="1"/>
    <w:qFormat/>
    <w:uiPriority w:val="0"/>
    <w:pPr>
      <w:widowControl/>
      <w:tabs>
        <w:tab w:val="left" w:pos="567"/>
        <w:tab w:val="left" w:pos="1215"/>
      </w:tabs>
      <w:ind w:left="1215"/>
    </w:pPr>
    <w:rPr>
      <w:rFonts w:ascii="Courier New" w:hAnsi="Courier New"/>
      <w:sz w:val="24"/>
      <w:szCs w:val="20"/>
    </w:rPr>
  </w:style>
  <w:style w:type="paragraph" w:customStyle="1" w:styleId="515">
    <w:name w:val="1名"/>
    <w:basedOn w:val="1"/>
    <w:qFormat/>
    <w:uiPriority w:val="0"/>
    <w:pPr>
      <w:tabs>
        <w:tab w:val="left" w:pos="360"/>
      </w:tabs>
      <w:spacing w:before="120"/>
      <w:ind w:left="360" w:hanging="360"/>
    </w:pPr>
    <w:rPr>
      <w:rFonts w:ascii="宋体"/>
      <w:sz w:val="28"/>
    </w:rPr>
  </w:style>
  <w:style w:type="paragraph" w:customStyle="1" w:styleId="516">
    <w:name w:val="样式 标题 1 + Arial 加宽量  1 磅"/>
    <w:basedOn w:val="3"/>
    <w:qFormat/>
    <w:uiPriority w:val="0"/>
    <w:pPr>
      <w:keepNext w:val="0"/>
      <w:keepLines w:val="0"/>
      <w:tabs>
        <w:tab w:val="left" w:pos="735"/>
        <w:tab w:val="left" w:pos="980"/>
        <w:tab w:val="clear" w:pos="1440"/>
      </w:tabs>
      <w:spacing w:beforeLines="50" w:after="0" w:line="360" w:lineRule="auto"/>
      <w:ind w:left="735" w:hanging="735"/>
      <w:jc w:val="left"/>
    </w:pPr>
    <w:rPr>
      <w:rFonts w:ascii="宋体" w:hAnsi="宋体" w:eastAsia="Arial"/>
      <w:bCs w:val="0"/>
      <w:spacing w:val="20"/>
      <w:kern w:val="0"/>
      <w:sz w:val="28"/>
      <w:szCs w:val="20"/>
    </w:rPr>
  </w:style>
  <w:style w:type="paragraph" w:customStyle="1" w:styleId="517">
    <w:name w:val="p17"/>
    <w:basedOn w:val="1"/>
    <w:qFormat/>
    <w:uiPriority w:val="0"/>
    <w:pPr>
      <w:widowControl/>
    </w:pPr>
    <w:rPr>
      <w:b/>
      <w:bCs/>
      <w:kern w:val="0"/>
      <w:sz w:val="24"/>
    </w:rPr>
  </w:style>
  <w:style w:type="paragraph" w:customStyle="1" w:styleId="518">
    <w:name w:val="CM8"/>
    <w:basedOn w:val="16"/>
    <w:next w:val="16"/>
    <w:qFormat/>
    <w:uiPriority w:val="0"/>
    <w:pPr>
      <w:spacing w:line="528" w:lineRule="atLeast"/>
    </w:pPr>
    <w:rPr>
      <w:rFonts w:ascii="黑体" w:eastAsia="黑体"/>
      <w:color w:val="auto"/>
    </w:rPr>
  </w:style>
  <w:style w:type="paragraph" w:customStyle="1" w:styleId="519">
    <w:name w:val="CM11"/>
    <w:basedOn w:val="16"/>
    <w:next w:val="16"/>
    <w:qFormat/>
    <w:uiPriority w:val="0"/>
    <w:pPr>
      <w:spacing w:line="463" w:lineRule="atLeast"/>
    </w:pPr>
    <w:rPr>
      <w:rFonts w:ascii="黑体" w:eastAsia="黑体"/>
      <w:color w:val="auto"/>
    </w:rPr>
  </w:style>
  <w:style w:type="paragraph" w:customStyle="1" w:styleId="520">
    <w:name w:val="p23"/>
    <w:basedOn w:val="1"/>
    <w:qFormat/>
    <w:uiPriority w:val="0"/>
    <w:pPr>
      <w:widowControl/>
      <w:topLinePunct/>
      <w:spacing w:before="160" w:after="60" w:line="312" w:lineRule="atLeast"/>
      <w:jc w:val="center"/>
    </w:pPr>
    <w:rPr>
      <w:rFonts w:ascii="Arial" w:hAnsi="Arial" w:cs="Arial"/>
      <w:kern w:val="0"/>
      <w:szCs w:val="21"/>
    </w:rPr>
  </w:style>
  <w:style w:type="paragraph" w:customStyle="1" w:styleId="521">
    <w:name w:val="CM13"/>
    <w:basedOn w:val="16"/>
    <w:next w:val="16"/>
    <w:qFormat/>
    <w:uiPriority w:val="0"/>
    <w:pPr>
      <w:spacing w:line="463" w:lineRule="atLeast"/>
    </w:pPr>
    <w:rPr>
      <w:rFonts w:ascii="黑体" w:eastAsia="黑体"/>
      <w:color w:val="auto"/>
    </w:rPr>
  </w:style>
  <w:style w:type="paragraph" w:customStyle="1" w:styleId="522">
    <w:name w:val="Texte"/>
    <w:basedOn w:val="1"/>
    <w:qFormat/>
    <w:uiPriority w:val="0"/>
    <w:pPr>
      <w:tabs>
        <w:tab w:val="left" w:pos="-1076"/>
        <w:tab w:val="left" w:pos="-720"/>
        <w:tab w:val="left" w:pos="720"/>
        <w:tab w:val="left" w:pos="1134"/>
      </w:tabs>
    </w:pPr>
    <w:rPr>
      <w:rFonts w:ascii="Arial" w:hAnsi="Arial" w:eastAsia="Times New Roman"/>
      <w:kern w:val="0"/>
      <w:sz w:val="24"/>
      <w:szCs w:val="20"/>
    </w:rPr>
  </w:style>
  <w:style w:type="paragraph" w:customStyle="1" w:styleId="523">
    <w:name w:val="CM21"/>
    <w:basedOn w:val="16"/>
    <w:next w:val="16"/>
    <w:qFormat/>
    <w:uiPriority w:val="0"/>
    <w:pPr>
      <w:spacing w:line="528" w:lineRule="atLeast"/>
    </w:pPr>
    <w:rPr>
      <w:rFonts w:ascii="黑体" w:eastAsia="黑体"/>
      <w:color w:val="auto"/>
    </w:rPr>
  </w:style>
  <w:style w:type="paragraph" w:customStyle="1" w:styleId="524">
    <w:name w:val="Copy-Fussz"/>
    <w:basedOn w:val="1"/>
    <w:next w:val="1"/>
    <w:qFormat/>
    <w:uiPriority w:val="0"/>
    <w:pPr>
      <w:widowControl/>
      <w:tabs>
        <w:tab w:val="left" w:pos="7920"/>
        <w:tab w:val="right" w:pos="9360"/>
      </w:tabs>
      <w:spacing w:before="60" w:line="240" w:lineRule="atLeast"/>
      <w:jc w:val="left"/>
    </w:pPr>
    <w:rPr>
      <w:rFonts w:ascii="Arial" w:hAnsi="Arial"/>
      <w:b/>
      <w:kern w:val="0"/>
      <w:sz w:val="16"/>
      <w:szCs w:val="20"/>
      <w:lang w:val="de-DE" w:eastAsia="en-US"/>
    </w:rPr>
  </w:style>
  <w:style w:type="paragraph" w:customStyle="1" w:styleId="525">
    <w:name w:val="样式 标题 3H3头标题 3 Char标题 3 Char Char Char Char + 加粗"/>
    <w:basedOn w:val="5"/>
    <w:qFormat/>
    <w:uiPriority w:val="0"/>
    <w:pPr>
      <w:tabs>
        <w:tab w:val="left" w:pos="930"/>
        <w:tab w:val="left" w:pos="1260"/>
      </w:tabs>
      <w:adjustRightInd w:val="0"/>
      <w:snapToGrid w:val="0"/>
      <w:spacing w:beforeLines="50" w:afterLines="50" w:line="348" w:lineRule="auto"/>
      <w:ind w:left="1260"/>
    </w:pPr>
    <w:rPr>
      <w:rFonts w:ascii="Arial" w:hAnsi="Arial" w:eastAsia="华文细黑"/>
      <w:b w:val="0"/>
      <w:bCs w:val="0"/>
      <w:snapToGrid w:val="0"/>
      <w:kern w:val="0"/>
      <w:sz w:val="28"/>
      <w:szCs w:val="20"/>
    </w:rPr>
  </w:style>
  <w:style w:type="paragraph" w:customStyle="1" w:styleId="526">
    <w:name w:val="Char Char Char"/>
    <w:basedOn w:val="1"/>
    <w:qFormat/>
    <w:uiPriority w:val="0"/>
    <w:pPr>
      <w:adjustRightInd w:val="0"/>
      <w:spacing w:line="360" w:lineRule="auto"/>
    </w:pPr>
    <w:rPr>
      <w:color w:val="000000"/>
      <w:kern w:val="0"/>
      <w:sz w:val="24"/>
    </w:rPr>
  </w:style>
  <w:style w:type="paragraph" w:customStyle="1" w:styleId="527">
    <w:name w:val="项目1"/>
    <w:basedOn w:val="1"/>
    <w:qFormat/>
    <w:uiPriority w:val="0"/>
    <w:pPr>
      <w:tabs>
        <w:tab w:val="left" w:pos="420"/>
      </w:tabs>
      <w:spacing w:line="360" w:lineRule="auto"/>
      <w:ind w:left="839"/>
    </w:pPr>
    <w:rPr>
      <w:szCs w:val="20"/>
    </w:rPr>
  </w:style>
  <w:style w:type="paragraph" w:styleId="52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9">
    <w:name w:val="CM37"/>
    <w:basedOn w:val="16"/>
    <w:next w:val="16"/>
    <w:qFormat/>
    <w:uiPriority w:val="0"/>
    <w:pPr>
      <w:spacing w:line="526" w:lineRule="atLeast"/>
    </w:pPr>
    <w:rPr>
      <w:rFonts w:ascii="黑体" w:eastAsia="黑体"/>
      <w:color w:val="auto"/>
    </w:rPr>
  </w:style>
  <w:style w:type="paragraph" w:customStyle="1" w:styleId="530">
    <w:name w:val="书目1"/>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5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32">
    <w:name w:val="CM27"/>
    <w:basedOn w:val="16"/>
    <w:next w:val="16"/>
    <w:qFormat/>
    <w:uiPriority w:val="0"/>
    <w:rPr>
      <w:rFonts w:ascii="黑体" w:eastAsia="黑体"/>
      <w:color w:val="auto"/>
    </w:rPr>
  </w:style>
  <w:style w:type="paragraph" w:customStyle="1" w:styleId="533">
    <w:name w:val="符号3"/>
    <w:basedOn w:val="1"/>
    <w:qFormat/>
    <w:uiPriority w:val="0"/>
    <w:pPr>
      <w:widowControl/>
      <w:tabs>
        <w:tab w:val="left" w:pos="720"/>
        <w:tab w:val="left" w:pos="2268"/>
      </w:tabs>
      <w:ind w:left="720"/>
    </w:pPr>
    <w:rPr>
      <w:rFonts w:ascii="Courier New" w:hAnsi="Courier New"/>
      <w:sz w:val="24"/>
      <w:szCs w:val="20"/>
      <w:lang w:val="en-GB"/>
    </w:rPr>
  </w:style>
  <w:style w:type="paragraph" w:customStyle="1" w:styleId="534">
    <w:name w:val="CM43"/>
    <w:basedOn w:val="16"/>
    <w:next w:val="16"/>
    <w:qFormat/>
    <w:uiPriority w:val="0"/>
    <w:pPr>
      <w:spacing w:line="528" w:lineRule="atLeast"/>
    </w:pPr>
    <w:rPr>
      <w:rFonts w:ascii="黑体" w:eastAsia="黑体"/>
      <w:color w:val="auto"/>
    </w:rPr>
  </w:style>
  <w:style w:type="paragraph" w:customStyle="1" w:styleId="535">
    <w:name w:val="样式7"/>
    <w:basedOn w:val="3"/>
    <w:next w:val="3"/>
    <w:qFormat/>
    <w:uiPriority w:val="0"/>
    <w:pPr>
      <w:keepNext w:val="0"/>
      <w:keepLines w:val="0"/>
      <w:tabs>
        <w:tab w:val="left" w:pos="851"/>
        <w:tab w:val="left" w:pos="2400"/>
        <w:tab w:val="clear" w:pos="1440"/>
      </w:tabs>
      <w:spacing w:before="0" w:after="0" w:line="360" w:lineRule="auto"/>
      <w:ind w:left="851" w:hanging="851"/>
      <w:jc w:val="left"/>
    </w:pPr>
    <w:rPr>
      <w:rFonts w:ascii="宋体" w:hAnsi="宋体"/>
      <w:bCs w:val="0"/>
      <w:kern w:val="0"/>
      <w:sz w:val="24"/>
      <w:szCs w:val="24"/>
    </w:rPr>
  </w:style>
  <w:style w:type="paragraph" w:customStyle="1" w:styleId="536">
    <w:name w:val="样式10"/>
    <w:basedOn w:val="3"/>
    <w:next w:val="3"/>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4"/>
      <w:szCs w:val="24"/>
    </w:rPr>
  </w:style>
  <w:style w:type="paragraph" w:customStyle="1" w:styleId="537">
    <w:name w:val="符号1"/>
    <w:basedOn w:val="1"/>
    <w:qFormat/>
    <w:uiPriority w:val="0"/>
    <w:pPr>
      <w:widowControl/>
      <w:tabs>
        <w:tab w:val="left" w:pos="1134"/>
        <w:tab w:val="left" w:pos="1260"/>
      </w:tabs>
      <w:ind w:left="960"/>
    </w:pPr>
    <w:rPr>
      <w:rFonts w:ascii="Courier New" w:hAnsi="Courier New"/>
      <w:sz w:val="24"/>
      <w:szCs w:val="20"/>
      <w:lang w:val="en-GB"/>
    </w:rPr>
  </w:style>
  <w:style w:type="paragraph" w:customStyle="1" w:styleId="538">
    <w:name w:val="CM59"/>
    <w:basedOn w:val="16"/>
    <w:next w:val="16"/>
    <w:qFormat/>
    <w:uiPriority w:val="0"/>
    <w:rPr>
      <w:rFonts w:ascii="黑体" w:eastAsia="黑体"/>
      <w:color w:val="auto"/>
    </w:rPr>
  </w:style>
  <w:style w:type="paragraph" w:customStyle="1" w:styleId="539">
    <w:name w:val="符号-"/>
    <w:basedOn w:val="1"/>
    <w:qFormat/>
    <w:uiPriority w:val="0"/>
    <w:pPr>
      <w:widowControl/>
      <w:tabs>
        <w:tab w:val="left" w:pos="960"/>
        <w:tab w:val="left" w:pos="1928"/>
        <w:tab w:val="left" w:pos="5103"/>
      </w:tabs>
      <w:ind w:left="960"/>
    </w:pPr>
    <w:rPr>
      <w:kern w:val="28"/>
      <w:sz w:val="28"/>
      <w:szCs w:val="20"/>
    </w:rPr>
  </w:style>
  <w:style w:type="paragraph" w:customStyle="1" w:styleId="540">
    <w:name w:val="CM48"/>
    <w:basedOn w:val="16"/>
    <w:next w:val="16"/>
    <w:qFormat/>
    <w:uiPriority w:val="0"/>
    <w:pPr>
      <w:spacing w:line="528" w:lineRule="atLeast"/>
    </w:pPr>
    <w:rPr>
      <w:rFonts w:ascii="黑体" w:eastAsia="黑体"/>
      <w:color w:val="auto"/>
    </w:rPr>
  </w:style>
  <w:style w:type="paragraph" w:customStyle="1" w:styleId="541">
    <w:name w:val="Tabellen-T"/>
    <w:basedOn w:val="1"/>
    <w:qFormat/>
    <w:uiPriority w:val="0"/>
    <w:pPr>
      <w:widowControl/>
      <w:spacing w:before="40" w:after="40"/>
      <w:jc w:val="left"/>
    </w:pPr>
    <w:rPr>
      <w:rFonts w:ascii="Arial" w:hAnsi="Arial"/>
      <w:kern w:val="0"/>
      <w:sz w:val="18"/>
      <w:szCs w:val="20"/>
      <w:lang w:val="de-DE" w:eastAsia="en-US"/>
    </w:rPr>
  </w:style>
  <w:style w:type="paragraph" w:customStyle="1" w:styleId="542">
    <w:name w:val="CM68"/>
    <w:basedOn w:val="16"/>
    <w:next w:val="16"/>
    <w:qFormat/>
    <w:uiPriority w:val="0"/>
    <w:pPr>
      <w:spacing w:after="193"/>
    </w:pPr>
    <w:rPr>
      <w:rFonts w:ascii="黑体" w:eastAsia="黑体"/>
      <w:color w:val="auto"/>
    </w:rPr>
  </w:style>
  <w:style w:type="paragraph" w:customStyle="1" w:styleId="543">
    <w:name w:val="p18"/>
    <w:basedOn w:val="1"/>
    <w:qFormat/>
    <w:uiPriority w:val="0"/>
    <w:pPr>
      <w:widowControl/>
      <w:spacing w:before="120" w:after="120"/>
      <w:jc w:val="left"/>
    </w:pPr>
    <w:rPr>
      <w:b/>
      <w:bCs/>
      <w:caps/>
      <w:kern w:val="0"/>
      <w:sz w:val="20"/>
      <w:szCs w:val="20"/>
    </w:rPr>
  </w:style>
  <w:style w:type="paragraph" w:customStyle="1" w:styleId="544">
    <w:name w:val="样式6"/>
    <w:basedOn w:val="3"/>
    <w:qFormat/>
    <w:uiPriority w:val="0"/>
    <w:pPr>
      <w:keepNext w:val="0"/>
      <w:keepLines w:val="0"/>
      <w:tabs>
        <w:tab w:val="left" w:pos="840"/>
        <w:tab w:val="clear" w:pos="1440"/>
      </w:tabs>
      <w:spacing w:before="0" w:after="0" w:line="360" w:lineRule="auto"/>
      <w:ind w:left="840" w:hanging="420"/>
      <w:jc w:val="left"/>
    </w:pPr>
    <w:rPr>
      <w:rFonts w:ascii="宋体" w:hAnsi="宋体"/>
      <w:bCs w:val="0"/>
      <w:kern w:val="0"/>
      <w:sz w:val="28"/>
      <w:szCs w:val="24"/>
    </w:rPr>
  </w:style>
  <w:style w:type="paragraph" w:customStyle="1" w:styleId="545">
    <w:name w:val="样式 标题 2 + (西文) 方正书宋简体 (中文) 方正黑体简体 非加粗 黑色 行距: 固定值 15 磅"/>
    <w:basedOn w:val="4"/>
    <w:qFormat/>
    <w:uiPriority w:val="0"/>
    <w:pPr>
      <w:spacing w:before="0" w:after="0" w:line="300" w:lineRule="exact"/>
      <w:ind w:right="-4" w:rightChars="-2" w:firstLine="200" w:firstLineChars="200"/>
      <w:jc w:val="center"/>
    </w:pPr>
    <w:rPr>
      <w:rFonts w:ascii="方正书宋简体" w:hAnsi="Times New Roman" w:eastAsia="方正小标宋简体" w:cs="宋体"/>
      <w:b w:val="0"/>
      <w:color w:val="000000"/>
      <w:sz w:val="21"/>
      <w:szCs w:val="20"/>
    </w:rPr>
  </w:style>
  <w:style w:type="paragraph" w:customStyle="1" w:styleId="546">
    <w:name w:val="样式16"/>
    <w:basedOn w:val="1"/>
    <w:qFormat/>
    <w:uiPriority w:val="0"/>
    <w:pPr>
      <w:adjustRightInd w:val="0"/>
      <w:snapToGrid w:val="0"/>
      <w:spacing w:before="120" w:after="120"/>
    </w:pPr>
    <w:rPr>
      <w:b/>
      <w:sz w:val="24"/>
    </w:rPr>
  </w:style>
  <w:style w:type="paragraph" w:customStyle="1" w:styleId="547">
    <w:name w:val="文章标题"/>
    <w:basedOn w:val="73"/>
    <w:next w:val="73"/>
    <w:qFormat/>
    <w:uiPriority w:val="0"/>
    <w:pPr>
      <w:tabs>
        <w:tab w:val="left" w:pos="0"/>
      </w:tabs>
    </w:pPr>
    <w:rPr>
      <w:rFonts w:ascii="宋体" w:hAnsi="宋体" w:eastAsia="宋体" w:cs="Arial"/>
      <w:bCs/>
      <w:szCs w:val="32"/>
    </w:rPr>
  </w:style>
  <w:style w:type="paragraph" w:customStyle="1" w:styleId="548">
    <w:name w:val="CM35"/>
    <w:basedOn w:val="16"/>
    <w:next w:val="16"/>
    <w:qFormat/>
    <w:uiPriority w:val="0"/>
    <w:pPr>
      <w:spacing w:line="528" w:lineRule="atLeast"/>
    </w:pPr>
    <w:rPr>
      <w:rFonts w:ascii="黑体" w:eastAsia="黑体"/>
      <w:color w:val="auto"/>
    </w:rPr>
  </w:style>
  <w:style w:type="paragraph" w:customStyle="1" w:styleId="549">
    <w:name w:val="Organisationsz"/>
    <w:next w:val="1"/>
    <w:qFormat/>
    <w:uiPriority w:val="0"/>
    <w:pPr>
      <w:tabs>
        <w:tab w:val="left" w:pos="8352"/>
        <w:tab w:val="right" w:pos="9360"/>
      </w:tabs>
      <w:spacing w:before="120" w:line="120" w:lineRule="atLeast"/>
    </w:pPr>
    <w:rPr>
      <w:rFonts w:ascii="Arial" w:hAnsi="Arial" w:eastAsia="宋体" w:cs="Times New Roman"/>
      <w:sz w:val="12"/>
      <w:lang w:val="en-US" w:eastAsia="en-US" w:bidi="ar-SA"/>
    </w:rPr>
  </w:style>
  <w:style w:type="paragraph" w:customStyle="1" w:styleId="550">
    <w:name w:val="CM6"/>
    <w:basedOn w:val="16"/>
    <w:next w:val="16"/>
    <w:qFormat/>
    <w:uiPriority w:val="0"/>
    <w:pPr>
      <w:spacing w:line="528" w:lineRule="atLeast"/>
    </w:pPr>
    <w:rPr>
      <w:rFonts w:ascii="黑体" w:eastAsia="黑体"/>
      <w:color w:val="auto"/>
    </w:rPr>
  </w:style>
  <w:style w:type="paragraph" w:customStyle="1" w:styleId="551">
    <w:name w:val="A1"/>
    <w:basedOn w:val="1"/>
    <w:qFormat/>
    <w:uiPriority w:val="0"/>
    <w:pPr>
      <w:widowControl/>
      <w:spacing w:before="240" w:line="240" w:lineRule="atLeast"/>
      <w:ind w:left="432" w:hanging="432"/>
      <w:jc w:val="left"/>
    </w:pPr>
    <w:rPr>
      <w:rFonts w:ascii="Arial" w:hAnsi="Arial"/>
      <w:kern w:val="0"/>
      <w:sz w:val="22"/>
      <w:szCs w:val="20"/>
      <w:lang w:val="de-DE" w:eastAsia="en-US"/>
    </w:rPr>
  </w:style>
  <w:style w:type="paragraph" w:customStyle="1" w:styleId="552">
    <w:name w:val="普通 (Web)"/>
    <w:basedOn w:val="1"/>
    <w:qFormat/>
    <w:uiPriority w:val="0"/>
    <w:pPr>
      <w:widowControl/>
      <w:spacing w:before="100" w:beforeAutospacing="1" w:after="100" w:afterAutospacing="1"/>
      <w:jc w:val="left"/>
    </w:pPr>
    <w:rPr>
      <w:rFonts w:ascii="宋体" w:hAnsi="宋体" w:cs="Tahoma"/>
      <w:kern w:val="0"/>
      <w:sz w:val="24"/>
    </w:rPr>
  </w:style>
  <w:style w:type="paragraph" w:customStyle="1" w:styleId="553">
    <w:name w:val="Char1 Char Char Char Char Char Char1"/>
    <w:basedOn w:val="1"/>
    <w:qFormat/>
    <w:uiPriority w:val="0"/>
    <w:pPr>
      <w:autoSpaceDE w:val="0"/>
      <w:autoSpaceDN w:val="0"/>
    </w:pPr>
  </w:style>
  <w:style w:type="paragraph" w:customStyle="1" w:styleId="554">
    <w:name w:val="Char1 Char Char Char Char Char Char"/>
    <w:basedOn w:val="1"/>
    <w:qFormat/>
    <w:uiPriority w:val="0"/>
    <w:pPr>
      <w:autoSpaceDE w:val="0"/>
      <w:autoSpaceDN w:val="0"/>
    </w:pPr>
  </w:style>
  <w:style w:type="paragraph" w:customStyle="1" w:styleId="555">
    <w:name w:val="p19"/>
    <w:basedOn w:val="1"/>
    <w:qFormat/>
    <w:uiPriority w:val="0"/>
    <w:pPr>
      <w:widowControl/>
      <w:spacing w:after="120"/>
    </w:pPr>
    <w:rPr>
      <w:kern w:val="0"/>
      <w:szCs w:val="21"/>
    </w:rPr>
  </w:style>
  <w:style w:type="paragraph" w:customStyle="1" w:styleId="556">
    <w:name w:val="CM30"/>
    <w:basedOn w:val="16"/>
    <w:next w:val="16"/>
    <w:qFormat/>
    <w:uiPriority w:val="0"/>
    <w:pPr>
      <w:spacing w:line="528" w:lineRule="atLeast"/>
    </w:pPr>
    <w:rPr>
      <w:rFonts w:ascii="黑体" w:eastAsia="黑体"/>
      <w:color w:val="auto"/>
    </w:rPr>
  </w:style>
  <w:style w:type="paragraph" w:customStyle="1" w:styleId="557">
    <w:name w:val="样式9"/>
    <w:basedOn w:val="3"/>
    <w:qFormat/>
    <w:uiPriority w:val="0"/>
    <w:pPr>
      <w:keepNext w:val="0"/>
      <w:keepLines w:val="0"/>
      <w:tabs>
        <w:tab w:val="left" w:pos="840"/>
        <w:tab w:val="left" w:pos="2000"/>
        <w:tab w:val="clear" w:pos="1440"/>
      </w:tabs>
      <w:overflowPunct w:val="0"/>
      <w:spacing w:before="0" w:after="0" w:line="360" w:lineRule="auto"/>
      <w:ind w:left="2000" w:firstLine="0"/>
      <w:jc w:val="left"/>
    </w:pPr>
    <w:rPr>
      <w:rFonts w:ascii="宋体" w:hAnsi="宋体"/>
      <w:bCs w:val="0"/>
      <w:kern w:val="0"/>
      <w:sz w:val="28"/>
      <w:szCs w:val="28"/>
    </w:rPr>
  </w:style>
  <w:style w:type="paragraph" w:customStyle="1" w:styleId="558">
    <w:name w:val="Char Char Char1 Char Char Char Char Char Char Char"/>
    <w:basedOn w:val="1"/>
    <w:qFormat/>
    <w:uiPriority w:val="0"/>
    <w:pPr>
      <w:adjustRightInd w:val="0"/>
      <w:spacing w:line="312" w:lineRule="auto"/>
      <w:textAlignment w:val="baseline"/>
    </w:pPr>
    <w:rPr>
      <w:rFonts w:ascii="Tahoma" w:hAnsi="Tahoma"/>
      <w:kern w:val="0"/>
      <w:sz w:val="24"/>
      <w:szCs w:val="20"/>
    </w:rPr>
  </w:style>
  <w:style w:type="paragraph" w:customStyle="1" w:styleId="559">
    <w:name w:val="轧制表1"/>
    <w:basedOn w:val="560"/>
    <w:qFormat/>
    <w:uiPriority w:val="0"/>
    <w:pPr>
      <w:spacing w:line="260" w:lineRule="exact"/>
      <w:jc w:val="both"/>
    </w:pPr>
    <w:rPr>
      <w:color w:val="0000FF"/>
    </w:rPr>
  </w:style>
  <w:style w:type="paragraph" w:customStyle="1" w:styleId="560">
    <w:name w:val="轧制表"/>
    <w:basedOn w:val="1"/>
    <w:qFormat/>
    <w:uiPriority w:val="0"/>
    <w:pPr>
      <w:overflowPunct w:val="0"/>
      <w:topLinePunct/>
      <w:autoSpaceDE w:val="0"/>
      <w:autoSpaceDN w:val="0"/>
      <w:spacing w:line="240" w:lineRule="exact"/>
      <w:ind w:left="-57"/>
      <w:jc w:val="right"/>
    </w:pPr>
    <w:rPr>
      <w:rFonts w:ascii="宋体" w:hAnsi="Arial" w:eastAsia="幼圆"/>
      <w:color w:val="FF00FF"/>
      <w:kern w:val="0"/>
      <w:sz w:val="20"/>
      <w:szCs w:val="20"/>
    </w:rPr>
  </w:style>
  <w:style w:type="paragraph" w:customStyle="1" w:styleId="561">
    <w:name w:val="p16"/>
    <w:basedOn w:val="1"/>
    <w:qFormat/>
    <w:uiPriority w:val="0"/>
    <w:pPr>
      <w:widowControl/>
      <w:topLinePunct/>
      <w:spacing w:line="480" w:lineRule="auto"/>
    </w:pPr>
    <w:rPr>
      <w:rFonts w:ascii="EU-F1" w:hAnsi="EU-F1" w:cs="宋体"/>
      <w:kern w:val="0"/>
      <w:szCs w:val="21"/>
    </w:rPr>
  </w:style>
  <w:style w:type="paragraph" w:customStyle="1" w:styleId="562">
    <w:name w:val="Normal1"/>
    <w:basedOn w:val="3"/>
    <w:next w:val="3"/>
    <w:qFormat/>
    <w:uiPriority w:val="0"/>
    <w:pPr>
      <w:keepNext w:val="0"/>
      <w:keepLines w:val="0"/>
      <w:tabs>
        <w:tab w:val="left" w:pos="840"/>
        <w:tab w:val="clear" w:pos="1440"/>
      </w:tabs>
      <w:adjustRightInd w:val="0"/>
      <w:spacing w:before="0" w:after="0" w:line="360" w:lineRule="auto"/>
      <w:ind w:left="840" w:hanging="420"/>
      <w:jc w:val="left"/>
      <w:textAlignment w:val="baseline"/>
    </w:pPr>
    <w:rPr>
      <w:rFonts w:ascii="宋体" w:hAnsi="宋体"/>
      <w:bCs w:val="0"/>
      <w:kern w:val="0"/>
      <w:sz w:val="24"/>
      <w:szCs w:val="24"/>
    </w:rPr>
  </w:style>
  <w:style w:type="paragraph" w:customStyle="1" w:styleId="563">
    <w:name w:val="列表段落1"/>
    <w:basedOn w:val="1"/>
    <w:unhideWhenUsed/>
    <w:qFormat/>
    <w:uiPriority w:val="0"/>
    <w:pPr>
      <w:ind w:firstLine="420" w:firstLineChars="200"/>
    </w:pPr>
  </w:style>
  <w:style w:type="paragraph" w:customStyle="1" w:styleId="564">
    <w:name w:val="菲页2"/>
    <w:basedOn w:val="5"/>
    <w:qFormat/>
    <w:uiPriority w:val="0"/>
    <w:pPr>
      <w:keepNext w:val="0"/>
      <w:keepLines w:val="0"/>
      <w:widowControl/>
      <w:tabs>
        <w:tab w:val="left" w:pos="720"/>
      </w:tabs>
      <w:spacing w:before="0" w:after="0" w:line="360" w:lineRule="auto"/>
      <w:jc w:val="center"/>
    </w:pPr>
    <w:rPr>
      <w:rFonts w:ascii="黑体" w:hAnsi="宋体" w:eastAsia="黑体"/>
      <w:bCs w:val="0"/>
      <w:sz w:val="44"/>
      <w:szCs w:val="24"/>
    </w:rPr>
  </w:style>
  <w:style w:type="paragraph" w:customStyle="1" w:styleId="565">
    <w:name w:val="标题 21"/>
    <w:basedOn w:val="1"/>
    <w:next w:val="20"/>
    <w:qFormat/>
    <w:uiPriority w:val="0"/>
    <w:pPr>
      <w:tabs>
        <w:tab w:val="left" w:pos="851"/>
      </w:tabs>
      <w:spacing w:line="360" w:lineRule="auto"/>
      <w:ind w:left="851" w:hanging="851"/>
      <w:jc w:val="left"/>
      <w:outlineLvl w:val="1"/>
    </w:pPr>
    <w:rPr>
      <w:rFonts w:ascii="宋体" w:hAnsi="宋体"/>
      <w:kern w:val="0"/>
      <w:sz w:val="24"/>
    </w:rPr>
  </w:style>
  <w:style w:type="paragraph" w:customStyle="1" w:styleId="566">
    <w:name w:val="封面文字"/>
    <w:basedOn w:val="1"/>
    <w:qFormat/>
    <w:uiPriority w:val="0"/>
    <w:pPr>
      <w:widowControl/>
      <w:spacing w:line="360" w:lineRule="auto"/>
      <w:jc w:val="center"/>
    </w:pPr>
    <w:rPr>
      <w:rFonts w:ascii="黑体" w:hAnsi="宋体" w:eastAsia="黑体"/>
      <w:kern w:val="0"/>
      <w:sz w:val="44"/>
      <w:szCs w:val="20"/>
    </w:rPr>
  </w:style>
  <w:style w:type="paragraph" w:customStyle="1" w:styleId="567">
    <w:name w:val="日期1"/>
    <w:basedOn w:val="1"/>
    <w:next w:val="1"/>
    <w:qFormat/>
    <w:uiPriority w:val="0"/>
    <w:pPr>
      <w:adjustRightInd w:val="0"/>
      <w:spacing w:line="360" w:lineRule="atLeast"/>
      <w:textAlignment w:val="baseline"/>
    </w:pPr>
    <w:rPr>
      <w:rFonts w:ascii="宋体"/>
      <w:kern w:val="0"/>
      <w:sz w:val="28"/>
      <w:szCs w:val="20"/>
    </w:rPr>
  </w:style>
  <w:style w:type="paragraph" w:customStyle="1" w:styleId="568">
    <w:name w:val="正文居中"/>
    <w:basedOn w:val="1"/>
    <w:qFormat/>
    <w:uiPriority w:val="0"/>
    <w:pPr>
      <w:overflowPunct w:val="0"/>
      <w:topLinePunct/>
      <w:spacing w:line="348" w:lineRule="auto"/>
      <w:jc w:val="center"/>
    </w:pPr>
    <w:rPr>
      <w:rFonts w:ascii="Arial" w:hAnsi="Arial" w:eastAsia="幼圆"/>
      <w:kern w:val="0"/>
      <w:sz w:val="28"/>
      <w:szCs w:val="20"/>
    </w:rPr>
  </w:style>
  <w:style w:type="paragraph" w:customStyle="1" w:styleId="569">
    <w:name w:val="CM47"/>
    <w:basedOn w:val="1"/>
    <w:next w:val="1"/>
    <w:qFormat/>
    <w:uiPriority w:val="0"/>
    <w:pPr>
      <w:autoSpaceDE w:val="0"/>
      <w:autoSpaceDN w:val="0"/>
      <w:spacing w:after="570"/>
      <w:jc w:val="left"/>
    </w:pPr>
    <w:rPr>
      <w:rFonts w:hint="eastAsia" w:ascii="NotDefSpecial" w:hAnsi="Calibri" w:eastAsia="NotDefSpecial"/>
      <w:sz w:val="24"/>
      <w:szCs w:val="20"/>
    </w:rPr>
  </w:style>
  <w:style w:type="paragraph" w:customStyle="1" w:styleId="570">
    <w:name w:val="CM28"/>
    <w:basedOn w:val="16"/>
    <w:next w:val="16"/>
    <w:qFormat/>
    <w:uiPriority w:val="0"/>
    <w:pPr>
      <w:spacing w:line="526" w:lineRule="atLeast"/>
    </w:pPr>
    <w:rPr>
      <w:rFonts w:ascii="黑体" w:eastAsia="黑体"/>
      <w:color w:val="auto"/>
    </w:rPr>
  </w:style>
  <w:style w:type="paragraph" w:customStyle="1" w:styleId="571">
    <w:name w:val="KopfzeileA4H_Angebot"/>
    <w:basedOn w:val="1"/>
    <w:qFormat/>
    <w:uiPriority w:val="0"/>
    <w:pPr>
      <w:widowControl/>
      <w:tabs>
        <w:tab w:val="center" w:pos="4464"/>
        <w:tab w:val="left" w:pos="7056"/>
        <w:tab w:val="left" w:pos="7920"/>
        <w:tab w:val="right" w:pos="9360"/>
      </w:tabs>
      <w:spacing w:line="240" w:lineRule="atLeast"/>
      <w:jc w:val="left"/>
    </w:pPr>
    <w:rPr>
      <w:rFonts w:ascii="Arial" w:hAnsi="Arial"/>
      <w:kern w:val="0"/>
      <w:sz w:val="20"/>
      <w:szCs w:val="20"/>
      <w:lang w:val="de-DE" w:eastAsia="en-US"/>
    </w:rPr>
  </w:style>
  <w:style w:type="paragraph" w:customStyle="1" w:styleId="572">
    <w:name w:val="样式 表格文字 + 五号"/>
    <w:basedOn w:val="1"/>
    <w:qFormat/>
    <w:uiPriority w:val="0"/>
    <w:pPr>
      <w:widowControl/>
      <w:snapToGrid w:val="0"/>
      <w:spacing w:beforeLines="50" w:line="0" w:lineRule="atLeast"/>
      <w:ind w:right="-51" w:rightChars="-51"/>
      <w:jc w:val="center"/>
    </w:pPr>
    <w:rPr>
      <w:rFonts w:eastAsia="幼圆"/>
      <w:kern w:val="0"/>
      <w:szCs w:val="20"/>
    </w:rPr>
  </w:style>
  <w:style w:type="paragraph" w:customStyle="1" w:styleId="573">
    <w:name w:val="CM25"/>
    <w:basedOn w:val="16"/>
    <w:next w:val="16"/>
    <w:qFormat/>
    <w:uiPriority w:val="0"/>
    <w:pPr>
      <w:spacing w:line="528" w:lineRule="atLeast"/>
    </w:pPr>
    <w:rPr>
      <w:rFonts w:ascii="黑体" w:eastAsia="黑体"/>
      <w:color w:val="auto"/>
    </w:rPr>
  </w:style>
  <w:style w:type="paragraph" w:customStyle="1" w:styleId="574">
    <w:name w:val="Einzeilig"/>
    <w:basedOn w:val="1"/>
    <w:qFormat/>
    <w:uiPriority w:val="0"/>
    <w:pPr>
      <w:widowControl/>
      <w:jc w:val="left"/>
    </w:pPr>
    <w:rPr>
      <w:rFonts w:ascii="Arial" w:hAnsi="Arial"/>
      <w:kern w:val="0"/>
      <w:sz w:val="22"/>
      <w:szCs w:val="20"/>
      <w:lang w:val="de-DE" w:eastAsia="en-US"/>
    </w:rPr>
  </w:style>
  <w:style w:type="paragraph" w:customStyle="1" w:styleId="575">
    <w:name w:val="正文加粗"/>
    <w:basedOn w:val="1"/>
    <w:qFormat/>
    <w:uiPriority w:val="0"/>
    <w:pPr>
      <w:overflowPunct w:val="0"/>
      <w:topLinePunct/>
      <w:spacing w:line="348" w:lineRule="auto"/>
      <w:ind w:firstLine="567"/>
    </w:pPr>
    <w:rPr>
      <w:rFonts w:ascii="Arial" w:hAnsi="Arial" w:eastAsia="幼圆"/>
      <w:b/>
      <w:kern w:val="0"/>
      <w:sz w:val="28"/>
      <w:szCs w:val="20"/>
    </w:rPr>
  </w:style>
  <w:style w:type="paragraph" w:customStyle="1" w:styleId="576">
    <w:name w:val="CM33"/>
    <w:basedOn w:val="16"/>
    <w:next w:val="16"/>
    <w:qFormat/>
    <w:uiPriority w:val="0"/>
    <w:pPr>
      <w:spacing w:line="528" w:lineRule="atLeast"/>
    </w:pPr>
    <w:rPr>
      <w:rFonts w:ascii="黑体" w:eastAsia="黑体"/>
      <w:color w:val="auto"/>
    </w:rPr>
  </w:style>
  <w:style w:type="paragraph" w:customStyle="1" w:styleId="577">
    <w:name w:val="编号abc"/>
    <w:basedOn w:val="1"/>
    <w:qFormat/>
    <w:uiPriority w:val="0"/>
    <w:pPr>
      <w:widowControl/>
      <w:tabs>
        <w:tab w:val="left" w:pos="840"/>
        <w:tab w:val="left" w:pos="920"/>
      </w:tabs>
      <w:ind w:left="840" w:hanging="420"/>
    </w:pPr>
    <w:rPr>
      <w:kern w:val="24"/>
      <w:sz w:val="24"/>
      <w:szCs w:val="20"/>
    </w:rPr>
  </w:style>
  <w:style w:type="paragraph" w:customStyle="1" w:styleId="578">
    <w:name w:val="样式12"/>
    <w:basedOn w:val="409"/>
    <w:qFormat/>
    <w:uiPriority w:val="0"/>
    <w:pPr>
      <w:keepNext w:val="0"/>
      <w:keepLines w:val="0"/>
      <w:tabs>
        <w:tab w:val="left" w:pos="420"/>
        <w:tab w:val="clear" w:pos="709"/>
      </w:tabs>
      <w:adjustRightInd w:val="0"/>
      <w:spacing w:line="312" w:lineRule="atLeast"/>
      <w:ind w:left="420" w:hanging="420"/>
      <w:jc w:val="center"/>
      <w:textAlignment w:val="baseline"/>
      <w:outlineLvl w:val="9"/>
    </w:pPr>
    <w:rPr>
      <w:rFonts w:ascii="宋体" w:hAnsi="宋体" w:eastAsia="黑体"/>
      <w:kern w:val="0"/>
      <w:sz w:val="44"/>
      <w:szCs w:val="44"/>
    </w:rPr>
  </w:style>
  <w:style w:type="paragraph" w:customStyle="1" w:styleId="579">
    <w:name w:val="p20"/>
    <w:basedOn w:val="1"/>
    <w:qFormat/>
    <w:uiPriority w:val="0"/>
    <w:pPr>
      <w:widowControl/>
      <w:spacing w:before="100" w:after="100"/>
      <w:jc w:val="left"/>
    </w:pPr>
    <w:rPr>
      <w:rFonts w:ascii="Arial Unicode MS" w:hAnsi="Arial Unicode MS" w:eastAsia="Arial Unicode MS" w:cs="Arial Unicode MS"/>
      <w:kern w:val="0"/>
      <w:sz w:val="24"/>
    </w:rPr>
  </w:style>
  <w:style w:type="paragraph" w:customStyle="1" w:styleId="580">
    <w:name w:val="Char Char Char1"/>
    <w:basedOn w:val="1"/>
    <w:qFormat/>
    <w:uiPriority w:val="0"/>
    <w:rPr>
      <w:rFonts w:ascii="Tahoma" w:hAnsi="Tahoma"/>
      <w:sz w:val="24"/>
      <w:szCs w:val="20"/>
    </w:rPr>
  </w:style>
  <w:style w:type="paragraph" w:customStyle="1" w:styleId="581">
    <w:name w:val="CM9"/>
    <w:basedOn w:val="16"/>
    <w:next w:val="16"/>
    <w:qFormat/>
    <w:uiPriority w:val="0"/>
    <w:pPr>
      <w:spacing w:line="526" w:lineRule="atLeast"/>
    </w:pPr>
    <w:rPr>
      <w:rFonts w:ascii="黑体" w:eastAsia="黑体"/>
      <w:color w:val="auto"/>
    </w:rPr>
  </w:style>
  <w:style w:type="paragraph" w:customStyle="1" w:styleId="582">
    <w:name w:val="列出段落11"/>
    <w:basedOn w:val="1"/>
    <w:qFormat/>
    <w:uiPriority w:val="99"/>
    <w:pPr>
      <w:ind w:firstLine="420" w:firstLineChars="200"/>
    </w:pPr>
    <w:rPr>
      <w:rFonts w:ascii="Calibri" w:hAnsi="Calibri"/>
      <w:szCs w:val="22"/>
    </w:rPr>
  </w:style>
  <w:style w:type="paragraph" w:customStyle="1" w:styleId="583">
    <w:name w:val="p15"/>
    <w:basedOn w:val="1"/>
    <w:qFormat/>
    <w:uiPriority w:val="0"/>
    <w:pPr>
      <w:widowControl/>
      <w:spacing w:after="120"/>
    </w:pPr>
    <w:rPr>
      <w:kern w:val="0"/>
      <w:szCs w:val="21"/>
    </w:rPr>
  </w:style>
  <w:style w:type="paragraph" w:customStyle="1" w:styleId="584">
    <w:name w:val="表格1"/>
    <w:basedOn w:val="585"/>
    <w:qFormat/>
    <w:uiPriority w:val="0"/>
    <w:pPr>
      <w:tabs>
        <w:tab w:val="left" w:pos="792"/>
      </w:tabs>
      <w:jc w:val="center"/>
    </w:pPr>
    <w:rPr>
      <w:rFonts w:hint="default" w:ascii="Arial" w:hAnsi="Arial"/>
    </w:rPr>
  </w:style>
  <w:style w:type="paragraph" w:customStyle="1" w:styleId="585">
    <w:name w:val="表格2"/>
    <w:qFormat/>
    <w:uiPriority w:val="0"/>
    <w:pPr>
      <w:tabs>
        <w:tab w:val="left" w:pos="792"/>
      </w:tabs>
      <w:snapToGrid w:val="0"/>
      <w:spacing w:before="60" w:line="348" w:lineRule="auto"/>
      <w:jc w:val="both"/>
    </w:pPr>
    <w:rPr>
      <w:rFonts w:hint="eastAsia" w:ascii="宋体" w:hAnsi="宋体" w:eastAsia="幼圆" w:cs="Times New Roman"/>
      <w:sz w:val="21"/>
      <w:lang w:val="en-US" w:eastAsia="zh-CN" w:bidi="ar-SA"/>
    </w:rPr>
  </w:style>
  <w:style w:type="paragraph" w:customStyle="1" w:styleId="586">
    <w:name w:val="Char11"/>
    <w:basedOn w:val="1"/>
    <w:qFormat/>
    <w:uiPriority w:val="0"/>
    <w:rPr>
      <w:rFonts w:ascii="Tahoma" w:hAnsi="Tahoma"/>
      <w:sz w:val="24"/>
      <w:szCs w:val="20"/>
    </w:rPr>
  </w:style>
  <w:style w:type="paragraph" w:customStyle="1" w:styleId="587">
    <w:name w:val="Tabellen-Ü"/>
    <w:basedOn w:val="574"/>
    <w:next w:val="541"/>
    <w:qFormat/>
    <w:uiPriority w:val="0"/>
    <w:pPr>
      <w:spacing w:before="40" w:after="40"/>
    </w:pPr>
    <w:rPr>
      <w:b/>
      <w:sz w:val="16"/>
    </w:rPr>
  </w:style>
  <w:style w:type="paragraph" w:customStyle="1" w:styleId="588">
    <w:name w:val="表格标题栏"/>
    <w:basedOn w:val="589"/>
    <w:qFormat/>
    <w:uiPriority w:val="0"/>
    <w:pPr>
      <w:keepNext/>
      <w:jc w:val="center"/>
    </w:pPr>
    <w:rPr>
      <w:b/>
    </w:rPr>
  </w:style>
  <w:style w:type="paragraph" w:customStyle="1" w:styleId="589">
    <w:name w:val="表格文本"/>
    <w:basedOn w:val="1"/>
    <w:qFormat/>
    <w:uiPriority w:val="0"/>
    <w:pPr>
      <w:widowControl/>
      <w:topLinePunct/>
      <w:adjustRightInd w:val="0"/>
      <w:snapToGrid w:val="0"/>
      <w:spacing w:before="60" w:after="60"/>
    </w:pPr>
    <w:rPr>
      <w:szCs w:val="20"/>
    </w:rPr>
  </w:style>
  <w:style w:type="paragraph" w:customStyle="1" w:styleId="590">
    <w:name w:val="CM26"/>
    <w:basedOn w:val="16"/>
    <w:next w:val="16"/>
    <w:qFormat/>
    <w:uiPriority w:val="0"/>
    <w:rPr>
      <w:rFonts w:ascii="黑体" w:eastAsia="黑体"/>
      <w:color w:val="auto"/>
    </w:rPr>
  </w:style>
  <w:style w:type="paragraph" w:customStyle="1" w:styleId="591">
    <w:name w:val="_Style 1"/>
    <w:basedOn w:val="1"/>
    <w:qFormat/>
    <w:uiPriority w:val="99"/>
    <w:pPr>
      <w:ind w:firstLine="420" w:firstLineChars="200"/>
    </w:pPr>
    <w:rPr>
      <w:rFonts w:ascii="Calibri" w:hAnsi="Calibri"/>
      <w:szCs w:val="22"/>
    </w:rPr>
  </w:style>
  <w:style w:type="paragraph" w:customStyle="1" w:styleId="592">
    <w:name w:val="项目号a)"/>
    <w:basedOn w:val="1"/>
    <w:qFormat/>
    <w:uiPriority w:val="0"/>
    <w:pPr>
      <w:tabs>
        <w:tab w:val="left" w:pos="980"/>
        <w:tab w:val="left" w:pos="1155"/>
      </w:tabs>
      <w:overflowPunct w:val="0"/>
      <w:topLinePunct/>
      <w:spacing w:line="348" w:lineRule="auto"/>
      <w:ind w:left="980" w:hanging="420"/>
    </w:pPr>
    <w:rPr>
      <w:kern w:val="0"/>
      <w:sz w:val="28"/>
      <w:szCs w:val="20"/>
    </w:rPr>
  </w:style>
  <w:style w:type="paragraph" w:customStyle="1" w:styleId="593">
    <w:name w:val="重钢院"/>
    <w:basedOn w:val="1"/>
    <w:qFormat/>
    <w:uiPriority w:val="0"/>
    <w:pPr>
      <w:adjustRightInd w:val="0"/>
      <w:spacing w:line="372" w:lineRule="auto"/>
      <w:textAlignment w:val="baseline"/>
    </w:pPr>
    <w:rPr>
      <w:spacing w:val="10"/>
      <w:kern w:val="0"/>
      <w:sz w:val="28"/>
      <w:szCs w:val="20"/>
    </w:rPr>
  </w:style>
  <w:style w:type="paragraph" w:customStyle="1" w:styleId="594">
    <w:name w:val="CM45"/>
    <w:basedOn w:val="16"/>
    <w:next w:val="16"/>
    <w:qFormat/>
    <w:uiPriority w:val="0"/>
    <w:pPr>
      <w:spacing w:line="526" w:lineRule="atLeast"/>
    </w:pPr>
    <w:rPr>
      <w:rFonts w:ascii="黑体" w:eastAsia="黑体"/>
      <w:color w:val="auto"/>
    </w:rPr>
  </w:style>
  <w:style w:type="paragraph" w:customStyle="1" w:styleId="595">
    <w:name w:val="CM75"/>
    <w:basedOn w:val="16"/>
    <w:next w:val="16"/>
    <w:qFormat/>
    <w:uiPriority w:val="0"/>
    <w:pPr>
      <w:spacing w:after="465"/>
    </w:pPr>
    <w:rPr>
      <w:rFonts w:ascii="黑体" w:eastAsia="黑体"/>
      <w:color w:val="auto"/>
    </w:rPr>
  </w:style>
  <w:style w:type="paragraph" w:customStyle="1" w:styleId="596">
    <w:name w:val="正文居中_1粗"/>
    <w:basedOn w:val="1"/>
    <w:qFormat/>
    <w:uiPriority w:val="0"/>
    <w:pPr>
      <w:overflowPunct w:val="0"/>
      <w:topLinePunct/>
      <w:spacing w:before="120" w:line="348" w:lineRule="auto"/>
      <w:jc w:val="center"/>
    </w:pPr>
    <w:rPr>
      <w:rFonts w:ascii="Arial" w:hAnsi="Arial" w:eastAsia="幼圆"/>
      <w:b/>
      <w:kern w:val="0"/>
      <w:sz w:val="52"/>
      <w:szCs w:val="20"/>
    </w:rPr>
  </w:style>
  <w:style w:type="paragraph" w:customStyle="1" w:styleId="597">
    <w:name w:val="CM73"/>
    <w:basedOn w:val="16"/>
    <w:next w:val="16"/>
    <w:qFormat/>
    <w:uiPriority w:val="0"/>
    <w:pPr>
      <w:spacing w:after="270"/>
    </w:pPr>
    <w:rPr>
      <w:rFonts w:ascii="黑体" w:eastAsia="黑体"/>
      <w:color w:val="auto"/>
    </w:rPr>
  </w:style>
  <w:style w:type="paragraph" w:customStyle="1" w:styleId="598">
    <w:name w:val="CM78"/>
    <w:basedOn w:val="16"/>
    <w:next w:val="16"/>
    <w:qFormat/>
    <w:uiPriority w:val="0"/>
    <w:pPr>
      <w:spacing w:after="55"/>
    </w:pPr>
    <w:rPr>
      <w:rFonts w:ascii="黑体" w:eastAsia="黑体"/>
      <w:color w:val="auto"/>
    </w:rPr>
  </w:style>
  <w:style w:type="paragraph" w:customStyle="1" w:styleId="599">
    <w:name w:val="款"/>
    <w:basedOn w:val="1"/>
    <w:qFormat/>
    <w:uiPriority w:val="0"/>
    <w:pPr>
      <w:tabs>
        <w:tab w:val="left" w:pos="540"/>
      </w:tabs>
      <w:autoSpaceDE w:val="0"/>
      <w:autoSpaceDN w:val="0"/>
      <w:adjustRightInd w:val="0"/>
      <w:spacing w:line="360" w:lineRule="auto"/>
      <w:ind w:firstLine="180" w:firstLineChars="75"/>
    </w:pPr>
    <w:rPr>
      <w:rFonts w:ascii="宋体" w:hAnsi="宋体"/>
      <w:sz w:val="24"/>
      <w:szCs w:val="28"/>
    </w:rPr>
  </w:style>
  <w:style w:type="paragraph" w:customStyle="1" w:styleId="600">
    <w:name w:val="正文缩进1首行缩进"/>
    <w:basedOn w:val="1"/>
    <w:qFormat/>
    <w:uiPriority w:val="0"/>
    <w:pPr>
      <w:widowControl/>
      <w:tabs>
        <w:tab w:val="left" w:pos="425"/>
        <w:tab w:val="left" w:pos="855"/>
      </w:tabs>
      <w:ind w:left="855" w:hanging="855"/>
    </w:pPr>
    <w:rPr>
      <w:kern w:val="24"/>
      <w:sz w:val="24"/>
      <w:szCs w:val="20"/>
    </w:rPr>
  </w:style>
  <w:style w:type="paragraph" w:customStyle="1" w:styleId="601">
    <w:name w:val="正文（小四＋首行缩进）"/>
    <w:basedOn w:val="20"/>
    <w:qFormat/>
    <w:uiPriority w:val="0"/>
    <w:pPr>
      <w:tabs>
        <w:tab w:val="left" w:pos="1365"/>
      </w:tabs>
      <w:snapToGrid w:val="0"/>
      <w:spacing w:line="360" w:lineRule="auto"/>
      <w:ind w:right="16" w:rightChars="16" w:firstLine="945" w:firstLineChars="450"/>
      <w:jc w:val="left"/>
    </w:pPr>
    <w:rPr>
      <w:rFonts w:hAnsi="宋体"/>
      <w:sz w:val="20"/>
    </w:rPr>
  </w:style>
  <w:style w:type="paragraph" w:customStyle="1" w:styleId="602">
    <w:name w:val="样式17"/>
    <w:basedOn w:val="1"/>
    <w:qFormat/>
    <w:uiPriority w:val="0"/>
    <w:pPr>
      <w:adjustRightInd w:val="0"/>
      <w:snapToGrid w:val="0"/>
      <w:spacing w:before="120" w:after="120"/>
    </w:pPr>
    <w:rPr>
      <w:sz w:val="24"/>
    </w:rPr>
  </w:style>
  <w:style w:type="paragraph" w:customStyle="1" w:styleId="603">
    <w:name w:val="样式 标题 2H2Heading 2 HiddenHeading 2 CCBSHD2节2nd levelh22..."/>
    <w:basedOn w:val="4"/>
    <w:next w:val="604"/>
    <w:qFormat/>
    <w:uiPriority w:val="0"/>
    <w:pPr>
      <w:adjustRightInd w:val="0"/>
      <w:snapToGrid w:val="0"/>
      <w:spacing w:before="0" w:after="0" w:line="348" w:lineRule="auto"/>
      <w:ind w:firstLine="200" w:firstLineChars="200"/>
      <w:jc w:val="center"/>
      <w:outlineLvl w:val="0"/>
    </w:pPr>
    <w:rPr>
      <w:rFonts w:ascii="Times New Roman" w:hAnsi="Times New Roman" w:eastAsia="宋体"/>
      <w:snapToGrid w:val="0"/>
      <w:sz w:val="24"/>
      <w:szCs w:val="28"/>
    </w:rPr>
  </w:style>
  <w:style w:type="paragraph" w:customStyle="1" w:styleId="604">
    <w:name w:val="赵立伟（正文）"/>
    <w:basedOn w:val="1"/>
    <w:qFormat/>
    <w:uiPriority w:val="0"/>
    <w:pPr>
      <w:spacing w:line="500" w:lineRule="exact"/>
      <w:ind w:firstLine="200" w:firstLineChars="200"/>
    </w:pPr>
    <w:rPr>
      <w:rFonts w:ascii="宋体" w:hAnsi="宋体"/>
      <w:sz w:val="28"/>
      <w:szCs w:val="20"/>
    </w:rPr>
  </w:style>
  <w:style w:type="paragraph" w:customStyle="1" w:styleId="605">
    <w:name w:val="鄂钢3"/>
    <w:basedOn w:val="5"/>
    <w:qFormat/>
    <w:uiPriority w:val="0"/>
    <w:pPr>
      <w:widowControl/>
      <w:spacing w:before="120" w:after="120" w:line="560" w:lineRule="exact"/>
      <w:ind w:firstLine="200" w:firstLineChars="200"/>
      <w:jc w:val="left"/>
    </w:pPr>
    <w:rPr>
      <w:rFonts w:hAnsi="宋体" w:cs="Tahoma"/>
      <w:bCs w:val="0"/>
      <w:kern w:val="0"/>
      <w:sz w:val="28"/>
      <w:szCs w:val="20"/>
    </w:rPr>
  </w:style>
  <w:style w:type="paragraph" w:customStyle="1" w:styleId="606">
    <w:name w:val="CM66"/>
    <w:basedOn w:val="16"/>
    <w:next w:val="16"/>
    <w:qFormat/>
    <w:uiPriority w:val="0"/>
    <w:pPr>
      <w:spacing w:after="650"/>
    </w:pPr>
    <w:rPr>
      <w:rFonts w:ascii="黑体" w:eastAsia="黑体"/>
      <w:color w:val="auto"/>
    </w:rPr>
  </w:style>
  <w:style w:type="paragraph" w:customStyle="1" w:styleId="607">
    <w:name w:val="CM60"/>
    <w:basedOn w:val="16"/>
    <w:next w:val="16"/>
    <w:qFormat/>
    <w:uiPriority w:val="0"/>
    <w:pPr>
      <w:spacing w:line="473" w:lineRule="atLeast"/>
    </w:pPr>
    <w:rPr>
      <w:rFonts w:ascii="黑体" w:eastAsia="黑体"/>
      <w:color w:val="auto"/>
    </w:rPr>
  </w:style>
  <w:style w:type="paragraph" w:customStyle="1" w:styleId="608">
    <w:name w:val="工艺"/>
    <w:basedOn w:val="1"/>
    <w:qFormat/>
    <w:uiPriority w:val="0"/>
    <w:pPr>
      <w:adjustRightInd w:val="0"/>
      <w:spacing w:line="360" w:lineRule="atLeast"/>
      <w:jc w:val="left"/>
      <w:textAlignment w:val="baseline"/>
    </w:pPr>
    <w:rPr>
      <w:rFonts w:ascii="Arial" w:hAnsi="Arial" w:eastAsia="仿宋体"/>
      <w:kern w:val="0"/>
      <w:sz w:val="28"/>
      <w:szCs w:val="20"/>
    </w:rPr>
  </w:style>
  <w:style w:type="paragraph" w:customStyle="1" w:styleId="609">
    <w:name w:val="CM7"/>
    <w:basedOn w:val="16"/>
    <w:next w:val="16"/>
    <w:qFormat/>
    <w:uiPriority w:val="0"/>
    <w:pPr>
      <w:spacing w:line="528" w:lineRule="atLeast"/>
    </w:pPr>
    <w:rPr>
      <w:rFonts w:ascii="黑体" w:eastAsia="黑体"/>
      <w:color w:val="auto"/>
    </w:rPr>
  </w:style>
  <w:style w:type="paragraph" w:customStyle="1" w:styleId="610">
    <w:name w:val="1U"/>
    <w:basedOn w:val="1"/>
    <w:next w:val="1"/>
    <w:qFormat/>
    <w:uiPriority w:val="0"/>
    <w:pPr>
      <w:keepNext/>
      <w:keepLines/>
      <w:widowControl/>
      <w:spacing w:before="480" w:line="240" w:lineRule="atLeast"/>
      <w:jc w:val="left"/>
    </w:pPr>
    <w:rPr>
      <w:rFonts w:ascii="Arial" w:hAnsi="Arial"/>
      <w:b/>
      <w:kern w:val="0"/>
      <w:sz w:val="22"/>
      <w:szCs w:val="20"/>
      <w:lang w:val="de-DE" w:eastAsia="en-US"/>
    </w:rPr>
  </w:style>
  <w:style w:type="paragraph" w:customStyle="1" w:styleId="611">
    <w:name w:val="ch中文正文"/>
    <w:next w:val="68"/>
    <w:qFormat/>
    <w:uiPriority w:val="0"/>
    <w:pPr>
      <w:spacing w:beforeLines="50" w:afterLines="50" w:line="360" w:lineRule="auto"/>
      <w:ind w:firstLine="200" w:firstLineChars="200"/>
    </w:pPr>
    <w:rPr>
      <w:rFonts w:ascii="Times New Roman" w:hAnsi="Times New Roman" w:eastAsia="宋体" w:cs="Times New Roman"/>
      <w:sz w:val="24"/>
      <w:lang w:val="en-US" w:eastAsia="zh-CN" w:bidi="ar-SA"/>
    </w:rPr>
  </w:style>
  <w:style w:type="paragraph" w:customStyle="1" w:styleId="612">
    <w:name w:val="CM67"/>
    <w:basedOn w:val="16"/>
    <w:next w:val="16"/>
    <w:qFormat/>
    <w:uiPriority w:val="0"/>
    <w:pPr>
      <w:spacing w:after="1043"/>
    </w:pPr>
    <w:rPr>
      <w:rFonts w:ascii="黑体" w:eastAsia="黑体"/>
      <w:color w:val="auto"/>
    </w:rPr>
  </w:style>
  <w:style w:type="paragraph" w:customStyle="1" w:styleId="613">
    <w:name w:val="KopfzeileA4H"/>
    <w:basedOn w:val="1"/>
    <w:qFormat/>
    <w:uiPriority w:val="0"/>
    <w:pPr>
      <w:widowControl/>
      <w:tabs>
        <w:tab w:val="center" w:pos="4464"/>
        <w:tab w:val="left" w:pos="7200"/>
        <w:tab w:val="left" w:pos="8352"/>
        <w:tab w:val="right" w:pos="9360"/>
      </w:tabs>
      <w:spacing w:line="240" w:lineRule="atLeast"/>
      <w:jc w:val="left"/>
    </w:pPr>
    <w:rPr>
      <w:rFonts w:ascii="Arial" w:hAnsi="Arial"/>
      <w:kern w:val="0"/>
      <w:sz w:val="20"/>
      <w:szCs w:val="20"/>
      <w:lang w:val="de-DE" w:eastAsia="en-US"/>
    </w:rPr>
  </w:style>
  <w:style w:type="paragraph" w:customStyle="1" w:styleId="614">
    <w:name w:val="TOC 标题11"/>
    <w:basedOn w:val="3"/>
    <w:next w:val="1"/>
    <w:qFormat/>
    <w:uiPriority w:val="0"/>
    <w:pPr>
      <w:widowControl/>
      <w:tabs>
        <w:tab w:val="clear" w:pos="1440"/>
      </w:tabs>
      <w:spacing w:before="0" w:after="0" w:line="276" w:lineRule="auto"/>
      <w:ind w:left="0" w:firstLine="0"/>
      <w:jc w:val="left"/>
      <w:outlineLvl w:val="9"/>
    </w:pPr>
    <w:rPr>
      <w:rFonts w:ascii="Cambria" w:hAnsi="Cambria"/>
      <w:color w:val="365F91"/>
      <w:kern w:val="0"/>
      <w:sz w:val="28"/>
      <w:szCs w:val="28"/>
    </w:rPr>
  </w:style>
  <w:style w:type="paragraph" w:customStyle="1" w:styleId="615">
    <w:name w:val="CM65"/>
    <w:basedOn w:val="16"/>
    <w:next w:val="16"/>
    <w:qFormat/>
    <w:uiPriority w:val="0"/>
    <w:pPr>
      <w:spacing w:after="873"/>
    </w:pPr>
    <w:rPr>
      <w:rFonts w:ascii="黑体" w:eastAsia="黑体"/>
      <w:color w:val="auto"/>
    </w:rPr>
  </w:style>
  <w:style w:type="paragraph" w:customStyle="1" w:styleId="616">
    <w:name w:val="样式15"/>
    <w:basedOn w:val="1"/>
    <w:qFormat/>
    <w:uiPriority w:val="0"/>
    <w:pPr>
      <w:tabs>
        <w:tab w:val="left" w:pos="360"/>
      </w:tabs>
      <w:adjustRightInd w:val="0"/>
      <w:snapToGrid w:val="0"/>
      <w:spacing w:before="120" w:after="120"/>
      <w:ind w:left="360" w:hanging="360"/>
      <w:jc w:val="center"/>
    </w:pPr>
    <w:rPr>
      <w:b/>
      <w:sz w:val="28"/>
    </w:rPr>
  </w:style>
  <w:style w:type="paragraph" w:customStyle="1" w:styleId="617">
    <w:name w:val="标题 31"/>
    <w:basedOn w:val="188"/>
    <w:next w:val="20"/>
    <w:qFormat/>
    <w:uiPriority w:val="0"/>
    <w:pPr>
      <w:tabs>
        <w:tab w:val="left" w:pos="851"/>
        <w:tab w:val="clear" w:pos="720"/>
        <w:tab w:val="clear" w:pos="1191"/>
      </w:tabs>
      <w:adjustRightInd w:val="0"/>
      <w:ind w:left="851" w:hanging="851"/>
      <w:textAlignment w:val="baseline"/>
      <w:outlineLvl w:val="2"/>
    </w:pPr>
    <w:rPr>
      <w:rFonts w:ascii="宋体"/>
      <w:szCs w:val="24"/>
    </w:rPr>
  </w:style>
  <w:style w:type="paragraph" w:customStyle="1" w:styleId="618">
    <w:name w:val="无间隔2"/>
    <w:qFormat/>
    <w:uiPriority w:val="0"/>
    <w:rPr>
      <w:rFonts w:ascii="Times New Roman" w:hAnsi="Times New Roman" w:eastAsia="宋体" w:cs="Times New Roman"/>
      <w:sz w:val="22"/>
      <w:szCs w:val="22"/>
      <w:lang w:val="en-US" w:eastAsia="zh-CN" w:bidi="ar-SA"/>
    </w:rPr>
  </w:style>
  <w:style w:type="paragraph" w:customStyle="1" w:styleId="619">
    <w:name w:val="修订2"/>
    <w:qFormat/>
    <w:uiPriority w:val="99"/>
    <w:rPr>
      <w:rFonts w:ascii="Times New Roman" w:hAnsi="Times New Roman" w:eastAsia="宋体" w:cs="Times New Roman"/>
      <w:kern w:val="2"/>
      <w:sz w:val="21"/>
      <w:lang w:val="en-US" w:eastAsia="zh-CN" w:bidi="ar-SA"/>
    </w:rPr>
  </w:style>
  <w:style w:type="paragraph" w:customStyle="1" w:styleId="620">
    <w:name w:val="样式11"/>
    <w:basedOn w:val="10"/>
    <w:next w:val="1"/>
    <w:qFormat/>
    <w:uiPriority w:val="0"/>
    <w:pPr>
      <w:keepNext w:val="0"/>
      <w:keepLines w:val="0"/>
      <w:tabs>
        <w:tab w:val="left" w:pos="1260"/>
        <w:tab w:val="clear" w:pos="1440"/>
      </w:tabs>
      <w:spacing w:before="0" w:after="0" w:line="360" w:lineRule="auto"/>
      <w:ind w:left="1260" w:hanging="420"/>
      <w:jc w:val="left"/>
    </w:pPr>
    <w:rPr>
      <w:rFonts w:ascii="宋体" w:hAnsi="宋体" w:eastAsia="宋体"/>
      <w:kern w:val="0"/>
      <w:sz w:val="32"/>
      <w:szCs w:val="28"/>
    </w:rPr>
  </w:style>
  <w:style w:type="paragraph" w:customStyle="1" w:styleId="621">
    <w:name w:val="p22"/>
    <w:basedOn w:val="1"/>
    <w:qFormat/>
    <w:uiPriority w:val="0"/>
    <w:pPr>
      <w:widowControl/>
    </w:pPr>
    <w:rPr>
      <w:rFonts w:ascii="宋体" w:hAnsi="宋体" w:cs="宋体"/>
      <w:kern w:val="0"/>
      <w:sz w:val="19"/>
      <w:szCs w:val="19"/>
    </w:rPr>
  </w:style>
  <w:style w:type="paragraph" w:customStyle="1" w:styleId="622">
    <w:name w:val="CM53"/>
    <w:basedOn w:val="16"/>
    <w:next w:val="16"/>
    <w:qFormat/>
    <w:uiPriority w:val="0"/>
    <w:pPr>
      <w:spacing w:line="526" w:lineRule="atLeast"/>
    </w:pPr>
    <w:rPr>
      <w:rFonts w:ascii="黑体" w:eastAsia="黑体"/>
      <w:color w:val="auto"/>
    </w:rPr>
  </w:style>
  <w:style w:type="paragraph" w:customStyle="1" w:styleId="623">
    <w:name w:val="CM72"/>
    <w:basedOn w:val="16"/>
    <w:next w:val="16"/>
    <w:qFormat/>
    <w:uiPriority w:val="0"/>
    <w:pPr>
      <w:spacing w:after="110"/>
    </w:pPr>
    <w:rPr>
      <w:rFonts w:ascii="黑体" w:eastAsia="黑体"/>
      <w:color w:val="auto"/>
    </w:rPr>
  </w:style>
  <w:style w:type="paragraph" w:customStyle="1" w:styleId="624">
    <w:name w:val="_Style 128"/>
    <w:basedOn w:val="1"/>
    <w:next w:val="1"/>
    <w:qFormat/>
    <w:uiPriority w:val="0"/>
    <w:pPr>
      <w:ind w:left="1680"/>
      <w:jc w:val="left"/>
    </w:pPr>
    <w:rPr>
      <w:rFonts w:ascii="Calibri" w:hAnsi="Calibri" w:cs="Calibri"/>
      <w:sz w:val="18"/>
      <w:szCs w:val="18"/>
    </w:rPr>
  </w:style>
  <w:style w:type="paragraph" w:customStyle="1" w:styleId="625">
    <w:name w:val="CM57"/>
    <w:basedOn w:val="16"/>
    <w:next w:val="16"/>
    <w:qFormat/>
    <w:uiPriority w:val="0"/>
    <w:pPr>
      <w:spacing w:line="528" w:lineRule="atLeast"/>
    </w:pPr>
    <w:rPr>
      <w:rFonts w:ascii="黑体" w:eastAsia="黑体"/>
      <w:color w:val="auto"/>
    </w:rPr>
  </w:style>
  <w:style w:type="paragraph" w:customStyle="1" w:styleId="626">
    <w:name w:val="CM70"/>
    <w:basedOn w:val="16"/>
    <w:next w:val="16"/>
    <w:qFormat/>
    <w:uiPriority w:val="0"/>
    <w:pPr>
      <w:spacing w:after="390"/>
    </w:pPr>
    <w:rPr>
      <w:rFonts w:ascii="黑体" w:eastAsia="黑体"/>
      <w:color w:val="auto"/>
    </w:rPr>
  </w:style>
  <w:style w:type="paragraph" w:customStyle="1" w:styleId="627">
    <w:name w:val="CM74"/>
    <w:basedOn w:val="16"/>
    <w:next w:val="16"/>
    <w:qFormat/>
    <w:uiPriority w:val="0"/>
    <w:pPr>
      <w:spacing w:after="462"/>
    </w:pPr>
    <w:rPr>
      <w:rFonts w:ascii="黑体" w:eastAsia="黑体"/>
      <w:color w:val="auto"/>
    </w:rPr>
  </w:style>
  <w:style w:type="paragraph" w:customStyle="1" w:styleId="628">
    <w:name w:val="CM41"/>
    <w:basedOn w:val="16"/>
    <w:next w:val="16"/>
    <w:qFormat/>
    <w:uiPriority w:val="0"/>
    <w:pPr>
      <w:spacing w:line="526" w:lineRule="atLeast"/>
    </w:pPr>
    <w:rPr>
      <w:rFonts w:ascii="黑体" w:eastAsia="黑体"/>
      <w:color w:val="auto"/>
    </w:rPr>
  </w:style>
  <w:style w:type="paragraph" w:customStyle="1" w:styleId="629">
    <w:name w:val="样式8"/>
    <w:basedOn w:val="3"/>
    <w:next w:val="241"/>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8"/>
      <w:szCs w:val="28"/>
    </w:rPr>
  </w:style>
  <w:style w:type="paragraph" w:customStyle="1" w:styleId="630">
    <w:name w:val="样式 标题 2 + (西文) 方正书宋简体 (中文) 方正黑体简体 非加粗 黑色 行距: 固定值 15 磅1"/>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31">
    <w:name w:val="CM49"/>
    <w:basedOn w:val="16"/>
    <w:next w:val="16"/>
    <w:qFormat/>
    <w:uiPriority w:val="0"/>
    <w:pPr>
      <w:spacing w:line="528" w:lineRule="atLeast"/>
    </w:pPr>
    <w:rPr>
      <w:rFonts w:ascii="黑体" w:eastAsia="黑体"/>
      <w:color w:val="auto"/>
    </w:rPr>
  </w:style>
  <w:style w:type="paragraph" w:customStyle="1" w:styleId="632">
    <w:name w:val="_Style 85"/>
    <w:basedOn w:val="1"/>
    <w:next w:val="20"/>
    <w:qFormat/>
    <w:uiPriority w:val="0"/>
    <w:pPr>
      <w:ind w:firstLine="420" w:firstLineChars="200"/>
    </w:pPr>
    <w:rPr>
      <w:szCs w:val="20"/>
    </w:rPr>
  </w:style>
  <w:style w:type="paragraph" w:customStyle="1" w:styleId="633">
    <w:name w:val="书目2"/>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634">
    <w:name w:val="正文缩进2首行缩进"/>
    <w:basedOn w:val="1"/>
    <w:qFormat/>
    <w:uiPriority w:val="0"/>
    <w:pPr>
      <w:widowControl/>
      <w:spacing w:line="300" w:lineRule="auto"/>
      <w:ind w:left="1134" w:firstLine="567"/>
    </w:pPr>
    <w:rPr>
      <w:kern w:val="24"/>
      <w:sz w:val="28"/>
      <w:szCs w:val="20"/>
    </w:rPr>
  </w:style>
  <w:style w:type="paragraph" w:customStyle="1" w:styleId="635">
    <w:name w:val="样式 标题 2 + 左侧:  0 厘米 首行缩进:  0 厘米"/>
    <w:basedOn w:val="565"/>
    <w:qFormat/>
    <w:uiPriority w:val="0"/>
    <w:pPr>
      <w:tabs>
        <w:tab w:val="left" w:pos="1260"/>
        <w:tab w:val="clear" w:pos="851"/>
      </w:tabs>
      <w:ind w:left="1260" w:hanging="420"/>
    </w:pPr>
    <w:rPr>
      <w:rFonts w:cs="Century"/>
      <w:szCs w:val="20"/>
    </w:rPr>
  </w:style>
  <w:style w:type="paragraph" w:customStyle="1" w:styleId="636">
    <w:name w:val="表头"/>
    <w:basedOn w:val="36"/>
    <w:qFormat/>
    <w:uiPriority w:val="0"/>
    <w:pPr>
      <w:widowControl/>
      <w:tabs>
        <w:tab w:val="clear" w:pos="8364"/>
      </w:tabs>
      <w:snapToGrid w:val="0"/>
      <w:spacing w:beforeLines="50" w:line="0" w:lineRule="atLeast"/>
      <w:ind w:left="0" w:right="45" w:rightChars="45" w:firstLine="0"/>
      <w:jc w:val="center"/>
      <w:textAlignment w:val="baseline"/>
    </w:pPr>
    <w:rPr>
      <w:rFonts w:ascii="Times New Roman" w:eastAsia="幼圆"/>
      <w:kern w:val="0"/>
    </w:rPr>
  </w:style>
  <w:style w:type="paragraph" w:customStyle="1" w:styleId="637">
    <w:name w:val="p21"/>
    <w:basedOn w:val="1"/>
    <w:qFormat/>
    <w:uiPriority w:val="0"/>
    <w:pPr>
      <w:widowControl/>
      <w:ind w:left="210"/>
      <w:jc w:val="left"/>
    </w:pPr>
    <w:rPr>
      <w:smallCaps/>
      <w:kern w:val="0"/>
      <w:sz w:val="20"/>
      <w:szCs w:val="20"/>
    </w:rPr>
  </w:style>
  <w:style w:type="paragraph" w:customStyle="1" w:styleId="638">
    <w:name w:val="正文缩进3首行缩进"/>
    <w:basedOn w:val="1"/>
    <w:qFormat/>
    <w:uiPriority w:val="0"/>
    <w:pPr>
      <w:widowControl/>
      <w:tabs>
        <w:tab w:val="left" w:pos="5387"/>
      </w:tabs>
      <w:ind w:left="1446" w:firstLine="482"/>
    </w:pPr>
    <w:rPr>
      <w:kern w:val="24"/>
      <w:sz w:val="24"/>
      <w:szCs w:val="20"/>
    </w:rPr>
  </w:style>
  <w:style w:type="paragraph" w:customStyle="1" w:styleId="639">
    <w:name w:val="Default1"/>
    <w:basedOn w:val="16"/>
    <w:next w:val="16"/>
    <w:qFormat/>
    <w:uiPriority w:val="0"/>
    <w:rPr>
      <w:rFonts w:ascii="幼圆" w:eastAsia="幼圆"/>
      <w:color w:val="auto"/>
    </w:rPr>
  </w:style>
  <w:style w:type="paragraph" w:customStyle="1" w:styleId="640">
    <w:name w:val="样式 标题 2 + (西文) 方正书宋简体 (中文) 方正黑体简体 非加粗 黑色 行距: 固定值 15 磅2"/>
    <w:basedOn w:val="4"/>
    <w:qFormat/>
    <w:uiPriority w:val="0"/>
    <w:pPr>
      <w:spacing w:before="0" w:after="0" w:line="300" w:lineRule="exact"/>
      <w:ind w:right="-4" w:rightChars="-2" w:firstLine="200" w:firstLineChars="200"/>
      <w:jc w:val="center"/>
    </w:pPr>
    <w:rPr>
      <w:rFonts w:ascii="方正书宋简体" w:eastAsia="方正小标宋简体" w:cs="宋体"/>
      <w:b w:val="0"/>
      <w:color w:val="000000"/>
      <w:sz w:val="21"/>
      <w:szCs w:val="20"/>
    </w:rPr>
  </w:style>
  <w:style w:type="paragraph" w:customStyle="1" w:styleId="641">
    <w:name w:val="编号123"/>
    <w:basedOn w:val="1"/>
    <w:qFormat/>
    <w:uiPriority w:val="0"/>
    <w:pPr>
      <w:widowControl/>
      <w:tabs>
        <w:tab w:val="left" w:pos="360"/>
        <w:tab w:val="left" w:pos="432"/>
      </w:tabs>
      <w:ind w:left="360" w:hanging="360"/>
    </w:pPr>
    <w:rPr>
      <w:kern w:val="24"/>
      <w:sz w:val="24"/>
      <w:szCs w:val="20"/>
    </w:rPr>
  </w:style>
  <w:style w:type="paragraph" w:customStyle="1" w:styleId="642">
    <w:name w:val="_Style 86"/>
    <w:basedOn w:val="1"/>
    <w:next w:val="20"/>
    <w:qFormat/>
    <w:uiPriority w:val="0"/>
    <w:pPr>
      <w:ind w:firstLine="420" w:firstLineChars="200"/>
    </w:pPr>
  </w:style>
  <w:style w:type="paragraph" w:customStyle="1" w:styleId="643">
    <w:name w:val="日期2"/>
    <w:basedOn w:val="1"/>
    <w:next w:val="1"/>
    <w:qFormat/>
    <w:uiPriority w:val="0"/>
    <w:pPr>
      <w:adjustRightInd w:val="0"/>
      <w:spacing w:line="360" w:lineRule="atLeast"/>
      <w:textAlignment w:val="baseline"/>
    </w:pPr>
    <w:rPr>
      <w:rFonts w:ascii="宋体"/>
      <w:kern w:val="0"/>
      <w:sz w:val="28"/>
      <w:szCs w:val="20"/>
    </w:rPr>
  </w:style>
  <w:style w:type="paragraph" w:customStyle="1" w:styleId="644">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645">
    <w:name w:val="p24"/>
    <w:basedOn w:val="1"/>
    <w:qFormat/>
    <w:uiPriority w:val="0"/>
    <w:pPr>
      <w:widowControl/>
    </w:pPr>
    <w:rPr>
      <w:b/>
      <w:bCs/>
      <w:kern w:val="0"/>
      <w:sz w:val="24"/>
    </w:rPr>
  </w:style>
  <w:style w:type="paragraph" w:customStyle="1" w:styleId="646">
    <w:name w:val="菲页(卷)"/>
    <w:basedOn w:val="3"/>
    <w:next w:val="188"/>
    <w:qFormat/>
    <w:uiPriority w:val="0"/>
    <w:pPr>
      <w:keepNext w:val="0"/>
      <w:keepLines w:val="0"/>
      <w:tabs>
        <w:tab w:val="left" w:pos="851"/>
        <w:tab w:val="clear" w:pos="1440"/>
      </w:tabs>
      <w:spacing w:before="0" w:after="0" w:line="360" w:lineRule="auto"/>
      <w:ind w:left="851" w:hanging="851"/>
      <w:jc w:val="left"/>
      <w:outlineLvl w:val="1"/>
    </w:pPr>
    <w:rPr>
      <w:rFonts w:ascii="黑体" w:hAnsi="宋体" w:eastAsia="黑体"/>
      <w:bCs w:val="0"/>
      <w:kern w:val="0"/>
      <w:sz w:val="52"/>
      <w:szCs w:val="24"/>
    </w:rPr>
  </w:style>
  <w:style w:type="paragraph" w:customStyle="1" w:styleId="647">
    <w:name w:val="样式 标题 1 + 自动设置"/>
    <w:basedOn w:val="3"/>
    <w:qFormat/>
    <w:uiPriority w:val="0"/>
    <w:pPr>
      <w:tabs>
        <w:tab w:val="clear" w:pos="1440"/>
      </w:tabs>
      <w:overflowPunct w:val="0"/>
      <w:topLinePunct/>
      <w:spacing w:beforeLines="50" w:afterLines="50" w:line="348" w:lineRule="auto"/>
      <w:ind w:left="0" w:firstLine="0"/>
    </w:pPr>
    <w:rPr>
      <w:rFonts w:ascii="Arial" w:hAnsi="Arial" w:eastAsia="华文新魏"/>
      <w:b w:val="0"/>
      <w:bCs w:val="0"/>
      <w:snapToGrid w:val="0"/>
      <w:kern w:val="28"/>
      <w:sz w:val="24"/>
      <w:szCs w:val="24"/>
    </w:rPr>
  </w:style>
  <w:style w:type="paragraph" w:customStyle="1" w:styleId="648">
    <w:name w:val="CM18"/>
    <w:basedOn w:val="16"/>
    <w:next w:val="16"/>
    <w:qFormat/>
    <w:uiPriority w:val="0"/>
    <w:rPr>
      <w:rFonts w:ascii="黑体" w:eastAsia="黑体"/>
      <w:color w:val="auto"/>
    </w:rPr>
  </w:style>
  <w:style w:type="paragraph" w:customStyle="1" w:styleId="649">
    <w:name w:val="CM10"/>
    <w:basedOn w:val="16"/>
    <w:next w:val="16"/>
    <w:qFormat/>
    <w:uiPriority w:val="0"/>
    <w:pPr>
      <w:spacing w:line="526" w:lineRule="atLeast"/>
    </w:pPr>
    <w:rPr>
      <w:rFonts w:ascii="黑体" w:eastAsia="黑体"/>
      <w:color w:val="auto"/>
    </w:rPr>
  </w:style>
  <w:style w:type="paragraph" w:customStyle="1" w:styleId="650">
    <w:name w:val="CM22"/>
    <w:basedOn w:val="16"/>
    <w:next w:val="16"/>
    <w:qFormat/>
    <w:uiPriority w:val="0"/>
    <w:rPr>
      <w:rFonts w:ascii="黑体" w:eastAsia="黑体"/>
      <w:color w:val="auto"/>
    </w:rPr>
  </w:style>
  <w:style w:type="paragraph" w:customStyle="1" w:styleId="651">
    <w:name w:val="表格文字（对中）"/>
    <w:qFormat/>
    <w:uiPriority w:val="0"/>
    <w:pPr>
      <w:jc w:val="center"/>
    </w:pPr>
    <w:rPr>
      <w:rFonts w:ascii="Arial" w:hAnsi="Arial" w:eastAsia="宋体" w:cs="Times New Roman"/>
      <w:sz w:val="21"/>
      <w:lang w:val="en-US" w:eastAsia="zh-CN" w:bidi="ar-SA"/>
    </w:rPr>
  </w:style>
  <w:style w:type="paragraph" w:customStyle="1" w:styleId="652">
    <w:name w:val="目录文字"/>
    <w:basedOn w:val="1"/>
    <w:qFormat/>
    <w:uiPriority w:val="0"/>
    <w:pPr>
      <w:widowControl/>
      <w:spacing w:line="480" w:lineRule="auto"/>
      <w:jc w:val="left"/>
    </w:pPr>
    <w:rPr>
      <w:rFonts w:ascii="宋体" w:hAnsi="宋体"/>
      <w:kern w:val="0"/>
      <w:sz w:val="24"/>
      <w:szCs w:val="20"/>
    </w:rPr>
  </w:style>
  <w:style w:type="paragraph" w:customStyle="1" w:styleId="653">
    <w:name w:val="封面文字（2号）"/>
    <w:basedOn w:val="566"/>
    <w:qFormat/>
    <w:uiPriority w:val="0"/>
    <w:rPr>
      <w:rFonts w:ascii="Arial" w:hAnsi="Arial" w:eastAsia="宋体"/>
      <w:sz w:val="72"/>
    </w:rPr>
  </w:style>
  <w:style w:type="paragraph" w:customStyle="1" w:styleId="654">
    <w:name w:val="CM15"/>
    <w:basedOn w:val="16"/>
    <w:next w:val="16"/>
    <w:qFormat/>
    <w:uiPriority w:val="0"/>
    <w:pPr>
      <w:spacing w:line="463" w:lineRule="atLeast"/>
    </w:pPr>
    <w:rPr>
      <w:rFonts w:ascii="黑体" w:eastAsia="黑体"/>
      <w:color w:val="auto"/>
    </w:rPr>
  </w:style>
  <w:style w:type="paragraph" w:customStyle="1" w:styleId="655">
    <w:name w:val="CM1"/>
    <w:basedOn w:val="16"/>
    <w:next w:val="16"/>
    <w:qFormat/>
    <w:uiPriority w:val="0"/>
    <w:rPr>
      <w:rFonts w:ascii="黑体" w:eastAsia="黑体"/>
      <w:color w:val="auto"/>
    </w:rPr>
  </w:style>
  <w:style w:type="paragraph" w:customStyle="1" w:styleId="656">
    <w:name w:val="CM36"/>
    <w:basedOn w:val="16"/>
    <w:next w:val="16"/>
    <w:qFormat/>
    <w:uiPriority w:val="0"/>
    <w:pPr>
      <w:spacing w:line="528" w:lineRule="atLeast"/>
    </w:pPr>
    <w:rPr>
      <w:rFonts w:ascii="黑体" w:eastAsia="黑体"/>
      <w:color w:val="auto"/>
    </w:rPr>
  </w:style>
  <w:style w:type="paragraph" w:customStyle="1" w:styleId="657">
    <w:name w:val="样式 标题 4 + (符号) Times New Roman"/>
    <w:basedOn w:val="6"/>
    <w:qFormat/>
    <w:uiPriority w:val="0"/>
    <w:pPr>
      <w:tabs>
        <w:tab w:val="left" w:pos="1680"/>
      </w:tabs>
      <w:adjustRightInd w:val="0"/>
      <w:snapToGrid w:val="0"/>
      <w:spacing w:beforeLines="50" w:afterLines="50" w:line="348" w:lineRule="auto"/>
      <w:ind w:left="862" w:hanging="862"/>
    </w:pPr>
    <w:rPr>
      <w:rFonts w:ascii="Arial" w:hAnsi="Arial" w:eastAsia="楷体_GB2312"/>
      <w:b w:val="0"/>
      <w:bCs w:val="0"/>
      <w:snapToGrid w:val="0"/>
      <w:szCs w:val="20"/>
    </w:rPr>
  </w:style>
  <w:style w:type="paragraph" w:customStyle="1" w:styleId="658">
    <w:name w:val="CM2"/>
    <w:basedOn w:val="16"/>
    <w:next w:val="16"/>
    <w:qFormat/>
    <w:uiPriority w:val="0"/>
    <w:pPr>
      <w:spacing w:line="240" w:lineRule="atLeast"/>
    </w:pPr>
    <w:rPr>
      <w:rFonts w:ascii="黑体" w:eastAsia="黑体"/>
      <w:color w:val="auto"/>
    </w:rPr>
  </w:style>
  <w:style w:type="paragraph" w:customStyle="1" w:styleId="659">
    <w:name w:val="TOC 标题2"/>
    <w:basedOn w:val="3"/>
    <w:next w:val="1"/>
    <w:qFormat/>
    <w:uiPriority w:val="0"/>
    <w:pPr>
      <w:pageBreakBefore/>
      <w:widowControl/>
      <w:tabs>
        <w:tab w:val="clear" w:pos="1440"/>
      </w:tabs>
      <w:spacing w:before="480" w:after="0" w:line="276" w:lineRule="auto"/>
      <w:ind w:left="680" w:hanging="680"/>
      <w:jc w:val="left"/>
      <w:outlineLvl w:val="9"/>
    </w:pPr>
    <w:rPr>
      <w:rFonts w:ascii="Cambria" w:hAnsi="Cambria"/>
      <w:color w:val="365F91"/>
      <w:kern w:val="0"/>
      <w:sz w:val="28"/>
      <w:szCs w:val="28"/>
    </w:rPr>
  </w:style>
  <w:style w:type="paragraph" w:customStyle="1" w:styleId="660">
    <w:name w:val="鄂钢2"/>
    <w:basedOn w:val="4"/>
    <w:qFormat/>
    <w:uiPriority w:val="0"/>
    <w:pPr>
      <w:spacing w:before="240" w:after="240" w:line="240" w:lineRule="auto"/>
      <w:ind w:firstLine="200" w:firstLineChars="200"/>
    </w:pPr>
    <w:rPr>
      <w:rFonts w:eastAsia="宋体"/>
      <w:b w:val="0"/>
      <w:bCs w:val="0"/>
      <w:sz w:val="30"/>
      <w:szCs w:val="28"/>
    </w:rPr>
  </w:style>
  <w:style w:type="paragraph" w:customStyle="1" w:styleId="661">
    <w:name w:val="CM39"/>
    <w:basedOn w:val="16"/>
    <w:next w:val="16"/>
    <w:qFormat/>
    <w:uiPriority w:val="0"/>
    <w:pPr>
      <w:spacing w:line="528" w:lineRule="atLeast"/>
    </w:pPr>
    <w:rPr>
      <w:rFonts w:ascii="黑体" w:eastAsia="黑体"/>
      <w:color w:val="auto"/>
    </w:rPr>
  </w:style>
  <w:style w:type="paragraph" w:customStyle="1" w:styleId="662">
    <w:name w:val="CM42"/>
    <w:basedOn w:val="16"/>
    <w:next w:val="16"/>
    <w:qFormat/>
    <w:uiPriority w:val="0"/>
    <w:pPr>
      <w:spacing w:line="528" w:lineRule="atLeast"/>
    </w:pPr>
    <w:rPr>
      <w:rFonts w:ascii="黑体" w:eastAsia="黑体"/>
      <w:color w:val="auto"/>
    </w:rPr>
  </w:style>
  <w:style w:type="paragraph" w:customStyle="1" w:styleId="663">
    <w:name w:val="列出段落2"/>
    <w:basedOn w:val="1"/>
    <w:qFormat/>
    <w:uiPriority w:val="0"/>
    <w:pPr>
      <w:spacing w:before="100" w:beforeAutospacing="1" w:after="100" w:afterAutospacing="1" w:line="360" w:lineRule="auto"/>
      <w:ind w:firstLine="420" w:firstLineChars="200"/>
    </w:pPr>
    <w:rPr>
      <w:sz w:val="24"/>
      <w:szCs w:val="22"/>
    </w:rPr>
  </w:style>
  <w:style w:type="paragraph" w:customStyle="1" w:styleId="664">
    <w:name w:val="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65">
    <w:name w:val="3"/>
    <w:basedOn w:val="1"/>
    <w:next w:val="32"/>
    <w:qFormat/>
    <w:uiPriority w:val="0"/>
    <w:pPr>
      <w:ind w:firstLine="560" w:firstLineChars="200"/>
    </w:pPr>
    <w:rPr>
      <w:rFonts w:ascii="宋体" w:hAnsi="宋体"/>
      <w:sz w:val="28"/>
      <w:szCs w:val="20"/>
    </w:rPr>
  </w:style>
  <w:style w:type="paragraph" w:customStyle="1" w:styleId="666">
    <w:name w:val="索引 11"/>
    <w:basedOn w:val="1"/>
    <w:next w:val="1"/>
    <w:qFormat/>
    <w:uiPriority w:val="0"/>
    <w:rPr>
      <w:rFonts w:ascii="Times" w:hAnsi="Times"/>
      <w:sz w:val="24"/>
      <w:szCs w:val="20"/>
    </w:rPr>
  </w:style>
  <w:style w:type="paragraph" w:customStyle="1" w:styleId="667">
    <w:name w:val="表格－对中2"/>
    <w:basedOn w:val="584"/>
    <w:qFormat/>
    <w:uiPriority w:val="0"/>
    <w:pPr>
      <w:tabs>
        <w:tab w:val="clear" w:pos="792"/>
      </w:tabs>
      <w:spacing w:after="60" w:line="240" w:lineRule="auto"/>
    </w:pPr>
  </w:style>
  <w:style w:type="paragraph" w:customStyle="1" w:styleId="668">
    <w:name w:val="CM54"/>
    <w:basedOn w:val="16"/>
    <w:next w:val="16"/>
    <w:qFormat/>
    <w:uiPriority w:val="0"/>
    <w:pPr>
      <w:spacing w:line="528" w:lineRule="atLeast"/>
    </w:pPr>
    <w:rPr>
      <w:rFonts w:ascii="黑体" w:eastAsia="黑体"/>
      <w:color w:val="auto"/>
    </w:rPr>
  </w:style>
  <w:style w:type="paragraph" w:customStyle="1" w:styleId="669">
    <w:name w:val="CM14"/>
    <w:basedOn w:val="16"/>
    <w:next w:val="16"/>
    <w:qFormat/>
    <w:uiPriority w:val="0"/>
    <w:pPr>
      <w:spacing w:line="463" w:lineRule="atLeast"/>
    </w:pPr>
    <w:rPr>
      <w:rFonts w:ascii="黑体" w:eastAsia="黑体"/>
      <w:color w:val="auto"/>
    </w:rPr>
  </w:style>
  <w:style w:type="paragraph" w:customStyle="1" w:styleId="670">
    <w:name w:val="TOC 标题3"/>
    <w:basedOn w:val="3"/>
    <w:next w:val="1"/>
    <w:qFormat/>
    <w:uiPriority w:val="0"/>
    <w:pPr>
      <w:widowControl/>
      <w:tabs>
        <w:tab w:val="clear" w:pos="1440"/>
      </w:tabs>
      <w:spacing w:before="480" w:after="0" w:line="276" w:lineRule="auto"/>
      <w:ind w:left="0" w:firstLine="0"/>
      <w:jc w:val="left"/>
      <w:outlineLvl w:val="9"/>
    </w:pPr>
    <w:rPr>
      <w:rFonts w:ascii="Cambria" w:hAnsi="Cambria"/>
      <w:color w:val="365F91"/>
      <w:kern w:val="0"/>
      <w:sz w:val="28"/>
      <w:szCs w:val="28"/>
    </w:rPr>
  </w:style>
  <w:style w:type="paragraph" w:customStyle="1" w:styleId="671">
    <w:name w:val="xl22"/>
    <w:basedOn w:val="1"/>
    <w:qFormat/>
    <w:uiPriority w:val="0"/>
    <w:pPr>
      <w:widowControl/>
      <w:pBdr>
        <w:top w:val="single" w:color="auto"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2">
    <w:name w:val="CM16"/>
    <w:basedOn w:val="16"/>
    <w:next w:val="16"/>
    <w:qFormat/>
    <w:uiPriority w:val="0"/>
    <w:pPr>
      <w:spacing w:line="463" w:lineRule="atLeast"/>
    </w:pPr>
    <w:rPr>
      <w:rFonts w:ascii="黑体" w:eastAsia="黑体"/>
      <w:color w:val="auto"/>
    </w:rPr>
  </w:style>
  <w:style w:type="paragraph" w:customStyle="1" w:styleId="673">
    <w:name w:val="样式 标题 2 + (西文) 方正书宋简体 (中文) 方正黑体简体 非加粗 黑色 段前: 0 磅 段后: 0 磅 行..."/>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74">
    <w:name w:val="正文居中_2号"/>
    <w:basedOn w:val="1"/>
    <w:qFormat/>
    <w:uiPriority w:val="0"/>
    <w:pPr>
      <w:overflowPunct w:val="0"/>
      <w:topLinePunct/>
      <w:spacing w:before="120" w:line="348" w:lineRule="auto"/>
      <w:jc w:val="center"/>
    </w:pPr>
    <w:rPr>
      <w:rFonts w:ascii="Arial" w:hAnsi="Arial" w:eastAsia="幼圆"/>
      <w:kern w:val="0"/>
      <w:sz w:val="44"/>
      <w:szCs w:val="20"/>
    </w:rPr>
  </w:style>
  <w:style w:type="paragraph" w:customStyle="1" w:styleId="675">
    <w:name w:val="xl23"/>
    <w:basedOn w:val="1"/>
    <w:qFormat/>
    <w:uiPriority w:val="0"/>
    <w:pPr>
      <w:widowControl/>
      <w:pBdr>
        <w:top w:val="single" w:color="808080"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6">
    <w:name w:val="CM23"/>
    <w:basedOn w:val="16"/>
    <w:next w:val="16"/>
    <w:qFormat/>
    <w:uiPriority w:val="0"/>
    <w:pPr>
      <w:spacing w:line="528" w:lineRule="atLeast"/>
    </w:pPr>
    <w:rPr>
      <w:rFonts w:ascii="黑体" w:eastAsia="黑体"/>
      <w:color w:val="auto"/>
    </w:rPr>
  </w:style>
  <w:style w:type="paragraph" w:customStyle="1" w:styleId="677">
    <w:name w:val="符号"/>
    <w:basedOn w:val="1"/>
    <w:qFormat/>
    <w:uiPriority w:val="0"/>
    <w:pPr>
      <w:widowControl/>
      <w:tabs>
        <w:tab w:val="left" w:pos="1170"/>
        <w:tab w:val="left" w:pos="1290"/>
      </w:tabs>
      <w:ind w:left="1290" w:hanging="1290"/>
    </w:pPr>
    <w:rPr>
      <w:kern w:val="24"/>
      <w:sz w:val="24"/>
      <w:szCs w:val="20"/>
    </w:rPr>
  </w:style>
  <w:style w:type="paragraph" w:customStyle="1" w:styleId="678">
    <w:name w:val="符号2"/>
    <w:basedOn w:val="537"/>
    <w:qFormat/>
    <w:uiPriority w:val="0"/>
    <w:pPr>
      <w:tabs>
        <w:tab w:val="left" w:pos="360"/>
        <w:tab w:val="left" w:pos="432"/>
        <w:tab w:val="left" w:pos="720"/>
        <w:tab w:val="clear" w:pos="1134"/>
        <w:tab w:val="clear" w:pos="1260"/>
      </w:tabs>
      <w:ind w:left="432" w:hanging="432"/>
    </w:pPr>
  </w:style>
  <w:style w:type="paragraph" w:customStyle="1" w:styleId="679">
    <w:name w:val="CM56"/>
    <w:basedOn w:val="16"/>
    <w:next w:val="16"/>
    <w:qFormat/>
    <w:uiPriority w:val="0"/>
    <w:rPr>
      <w:rFonts w:ascii="黑体" w:eastAsia="黑体"/>
      <w:color w:val="auto"/>
    </w:rPr>
  </w:style>
  <w:style w:type="paragraph" w:customStyle="1" w:styleId="680">
    <w:name w:val="CM44"/>
    <w:basedOn w:val="16"/>
    <w:next w:val="16"/>
    <w:qFormat/>
    <w:uiPriority w:val="0"/>
    <w:pPr>
      <w:spacing w:line="526" w:lineRule="atLeast"/>
    </w:pPr>
    <w:rPr>
      <w:rFonts w:ascii="黑体" w:eastAsia="黑体"/>
      <w:color w:val="auto"/>
    </w:rPr>
  </w:style>
  <w:style w:type="paragraph" w:customStyle="1" w:styleId="681">
    <w:name w:val="简单回函地址"/>
    <w:basedOn w:val="1"/>
    <w:qFormat/>
    <w:uiPriority w:val="0"/>
    <w:rPr>
      <w:szCs w:val="20"/>
    </w:rPr>
  </w:style>
  <w:style w:type="paragraph" w:customStyle="1" w:styleId="682">
    <w:name w:val="CM58"/>
    <w:basedOn w:val="16"/>
    <w:next w:val="16"/>
    <w:qFormat/>
    <w:uiPriority w:val="0"/>
    <w:pPr>
      <w:spacing w:line="528" w:lineRule="atLeast"/>
    </w:pPr>
    <w:rPr>
      <w:rFonts w:ascii="黑体" w:eastAsia="黑体"/>
      <w:color w:val="auto"/>
    </w:rPr>
  </w:style>
  <w:style w:type="paragraph" w:customStyle="1" w:styleId="683">
    <w:name w:val="正文1-粗"/>
    <w:basedOn w:val="1"/>
    <w:qFormat/>
    <w:uiPriority w:val="0"/>
    <w:pPr>
      <w:adjustRightInd w:val="0"/>
      <w:spacing w:line="348" w:lineRule="auto"/>
      <w:textAlignment w:val="baseline"/>
    </w:pPr>
    <w:rPr>
      <w:rFonts w:ascii="Arial" w:hAnsi="宋体" w:eastAsia="新宋体"/>
      <w:kern w:val="0"/>
      <w:sz w:val="28"/>
      <w:szCs w:val="20"/>
    </w:rPr>
  </w:style>
  <w:style w:type="paragraph" w:customStyle="1" w:styleId="684">
    <w:name w:val="Char Char Char Char Char Char"/>
    <w:basedOn w:val="1"/>
    <w:next w:val="2"/>
    <w:qFormat/>
    <w:uiPriority w:val="0"/>
    <w:pPr>
      <w:spacing w:line="440" w:lineRule="exact"/>
    </w:pPr>
    <w:rPr>
      <w:sz w:val="28"/>
      <w:szCs w:val="28"/>
    </w:rPr>
  </w:style>
  <w:style w:type="paragraph" w:customStyle="1" w:styleId="685">
    <w:name w:val="样式 标题 2H2H21b2第*章H22H211H23u2H24H25 + 首行缩进:  2 字符"/>
    <w:basedOn w:val="4"/>
    <w:qFormat/>
    <w:uiPriority w:val="0"/>
    <w:pPr>
      <w:tabs>
        <w:tab w:val="left" w:pos="720"/>
      </w:tabs>
      <w:adjustRightInd w:val="0"/>
      <w:spacing w:before="0" w:after="0" w:line="312" w:lineRule="auto"/>
      <w:textAlignment w:val="baseline"/>
    </w:pPr>
    <w:rPr>
      <w:rFonts w:ascii="Times New Roman" w:hAnsi="Times New Roman" w:eastAsia="宋体" w:cs="宋体"/>
      <w:kern w:val="0"/>
      <w:sz w:val="24"/>
      <w:szCs w:val="20"/>
    </w:rPr>
  </w:style>
  <w:style w:type="paragraph" w:customStyle="1" w:styleId="686">
    <w:name w:val="缩进4"/>
    <w:basedOn w:val="1"/>
    <w:qFormat/>
    <w:uiPriority w:val="0"/>
    <w:pPr>
      <w:tabs>
        <w:tab w:val="left" w:pos="360"/>
      </w:tabs>
      <w:spacing w:line="360" w:lineRule="auto"/>
    </w:pPr>
    <w:rPr>
      <w:szCs w:val="20"/>
      <w:lang w:val="zh-CN"/>
    </w:rPr>
  </w:style>
  <w:style w:type="paragraph" w:customStyle="1" w:styleId="687">
    <w:name w:val="样式 正文（首行缩进两字） + 首行缩进:  2 字符"/>
    <w:basedOn w:val="20"/>
    <w:qFormat/>
    <w:uiPriority w:val="0"/>
    <w:pPr>
      <w:autoSpaceDE/>
      <w:autoSpaceDN/>
      <w:adjustRightInd/>
      <w:spacing w:line="400" w:lineRule="exact"/>
      <w:ind w:firstLine="200" w:firstLineChars="200"/>
      <w:textAlignment w:val="auto"/>
    </w:pPr>
    <w:rPr>
      <w:rFonts w:ascii="Calibri" w:hAnsi="Calibri"/>
    </w:rPr>
  </w:style>
  <w:style w:type="paragraph" w:customStyle="1" w:styleId="688">
    <w:name w:val="标题 32"/>
    <w:basedOn w:val="1"/>
    <w:next w:val="20"/>
    <w:qFormat/>
    <w:uiPriority w:val="0"/>
    <w:pPr>
      <w:widowControl/>
      <w:spacing w:line="360" w:lineRule="auto"/>
      <w:jc w:val="left"/>
      <w:outlineLvl w:val="2"/>
    </w:pPr>
    <w:rPr>
      <w:sz w:val="24"/>
    </w:rPr>
  </w:style>
  <w:style w:type="paragraph" w:customStyle="1" w:styleId="689">
    <w:name w:val="FußzeileA4H_Angebot"/>
    <w:basedOn w:val="571"/>
    <w:qFormat/>
    <w:uiPriority w:val="0"/>
    <w:pPr>
      <w:tabs>
        <w:tab w:val="clear" w:pos="4464"/>
        <w:tab w:val="clear" w:pos="7056"/>
        <w:tab w:val="clear" w:pos="7920"/>
        <w:tab w:val="clear" w:pos="9360"/>
      </w:tabs>
    </w:pPr>
  </w:style>
  <w:style w:type="paragraph" w:customStyle="1" w:styleId="690">
    <w:name w:val="ssm_style"/>
    <w:basedOn w:val="1"/>
    <w:qFormat/>
    <w:uiPriority w:val="0"/>
    <w:pPr>
      <w:tabs>
        <w:tab w:val="left" w:pos="567"/>
        <w:tab w:val="left" w:pos="1134"/>
        <w:tab w:val="left" w:pos="1701"/>
        <w:tab w:val="left" w:pos="2268"/>
      </w:tabs>
      <w:adjustRightInd w:val="0"/>
      <w:snapToGrid w:val="0"/>
      <w:jc w:val="left"/>
      <w:textAlignment w:val="baseline"/>
    </w:pPr>
    <w:rPr>
      <w:rFonts w:ascii="MS Mincho" w:hAnsi="Century" w:eastAsia="MS Mincho"/>
      <w:kern w:val="0"/>
      <w:sz w:val="22"/>
      <w:szCs w:val="20"/>
      <w:lang w:eastAsia="ja-JP"/>
    </w:rPr>
  </w:style>
  <w:style w:type="paragraph" w:customStyle="1" w:styleId="691">
    <w:name w:val="xl64"/>
    <w:basedOn w:val="1"/>
    <w:qFormat/>
    <w:uiPriority w:val="0"/>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692">
    <w:name w:val="xl76"/>
    <w:basedOn w:val="1"/>
    <w:qFormat/>
    <w:uiPriority w:val="0"/>
    <w:pPr>
      <w:widowControl/>
      <w:shd w:val="clear" w:color="FFFFFF" w:fill="FFFFFF"/>
      <w:spacing w:before="100" w:beforeAutospacing="1" w:after="100" w:afterAutospacing="1"/>
      <w:jc w:val="center"/>
      <w:textAlignment w:val="center"/>
    </w:pPr>
    <w:rPr>
      <w:rFonts w:ascii="黑体" w:hAnsi="黑体" w:eastAsia="黑体" w:cs="宋体"/>
      <w:kern w:val="0"/>
      <w:sz w:val="32"/>
      <w:szCs w:val="32"/>
    </w:rPr>
  </w:style>
  <w:style w:type="paragraph" w:customStyle="1" w:styleId="693">
    <w:name w:val="xl77"/>
    <w:basedOn w:val="1"/>
    <w:qFormat/>
    <w:uiPriority w:val="0"/>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4">
    <w:name w:val="xl78"/>
    <w:basedOn w:val="1"/>
    <w:qFormat/>
    <w:uiPriority w:val="0"/>
    <w:pPr>
      <w:widowControl/>
      <w:pBdr>
        <w:top w:val="single" w:color="000000" w:sz="8"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5">
    <w:name w:val="xl79"/>
    <w:basedOn w:val="1"/>
    <w:qFormat/>
    <w:uiPriority w:val="0"/>
    <w:pPr>
      <w:widowControl/>
      <w:pBdr>
        <w:top w:val="single" w:color="000000" w:sz="8"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6">
    <w:name w:val="xl80"/>
    <w:basedOn w:val="1"/>
    <w:qFormat/>
    <w:uiPriority w:val="0"/>
    <w:pPr>
      <w:widowControl/>
      <w:pBdr>
        <w:top w:val="single" w:color="000000" w:sz="4" w:space="0"/>
        <w:left w:val="single" w:color="000000" w:sz="8"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7">
    <w:name w:val="xl81"/>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8">
    <w:name w:val="xl82"/>
    <w:basedOn w:val="1"/>
    <w:qFormat/>
    <w:uiPriority w:val="0"/>
    <w:pPr>
      <w:widowControl/>
      <w:shd w:val="clear" w:color="FFFFFF" w:fill="FFFFFF"/>
      <w:spacing w:before="100" w:beforeAutospacing="1" w:after="100" w:afterAutospacing="1"/>
      <w:jc w:val="left"/>
      <w:textAlignment w:val="center"/>
    </w:pPr>
    <w:rPr>
      <w:rFonts w:ascii="黑体" w:hAnsi="黑体" w:eastAsia="黑体" w:cs="宋体"/>
      <w:kern w:val="0"/>
      <w:sz w:val="20"/>
      <w:szCs w:val="20"/>
    </w:rPr>
  </w:style>
  <w:style w:type="character" w:customStyle="1" w:styleId="699">
    <w:name w:val="apple-style-span"/>
    <w:basedOn w:val="79"/>
    <w:qFormat/>
    <w:uiPriority w:val="0"/>
  </w:style>
  <w:style w:type="character" w:customStyle="1" w:styleId="700">
    <w:name w:val="Hyperlink.0"/>
    <w:qFormat/>
    <w:uiPriority w:val="0"/>
    <w:rPr>
      <w:rFonts w:ascii="宋体" w:hAnsi="宋体" w:eastAsia="宋体" w:cs="宋体"/>
      <w:sz w:val="24"/>
      <w:szCs w:val="24"/>
      <w:lang w:val="en-US"/>
    </w:rPr>
  </w:style>
  <w:style w:type="character" w:customStyle="1" w:styleId="701">
    <w:name w:val="页脚 字符1"/>
    <w:basedOn w:val="79"/>
    <w:semiHidden/>
    <w:qFormat/>
    <w:uiPriority w:val="99"/>
    <w:rPr>
      <w:rFonts w:ascii="Times New Roman" w:hAnsi="Times New Roman" w:eastAsia="宋体" w:cs="Times New Roman"/>
      <w:sz w:val="18"/>
      <w:szCs w:val="18"/>
    </w:rPr>
  </w:style>
  <w:style w:type="character" w:customStyle="1" w:styleId="702">
    <w:name w:val="页脚 Char1"/>
    <w:basedOn w:val="79"/>
    <w:semiHidden/>
    <w:qFormat/>
    <w:uiPriority w:val="99"/>
    <w:rPr>
      <w:rFonts w:ascii="Times New Roman" w:hAnsi="Times New Roman" w:eastAsia="宋体" w:cs="Times New Roman"/>
      <w:sz w:val="18"/>
      <w:szCs w:val="18"/>
    </w:rPr>
  </w:style>
  <w:style w:type="character" w:customStyle="1" w:styleId="703">
    <w:name w:val="批注主题 字符1"/>
    <w:basedOn w:val="98"/>
    <w:semiHidden/>
    <w:qFormat/>
    <w:uiPriority w:val="0"/>
    <w:rPr>
      <w:rFonts w:ascii="Times New Roman" w:hAnsi="Times New Roman" w:eastAsia="宋体" w:cs="Times New Roman"/>
      <w:b/>
      <w:bCs/>
      <w:sz w:val="24"/>
      <w:szCs w:val="20"/>
    </w:rPr>
  </w:style>
  <w:style w:type="character" w:customStyle="1" w:styleId="704">
    <w:name w:val="批注主题 Char1"/>
    <w:basedOn w:val="98"/>
    <w:semiHidden/>
    <w:qFormat/>
    <w:uiPriority w:val="99"/>
    <w:rPr>
      <w:rFonts w:ascii="Times New Roman" w:hAnsi="Times New Roman" w:eastAsia="宋体" w:cs="Times New Roman"/>
      <w:b/>
      <w:bCs/>
      <w:sz w:val="24"/>
      <w:szCs w:val="20"/>
    </w:rPr>
  </w:style>
  <w:style w:type="character" w:customStyle="1" w:styleId="705">
    <w:name w:val="正文文本缩进 字符1"/>
    <w:basedOn w:val="79"/>
    <w:semiHidden/>
    <w:qFormat/>
    <w:uiPriority w:val="0"/>
    <w:rPr>
      <w:rFonts w:ascii="Times New Roman" w:hAnsi="Times New Roman" w:eastAsia="宋体" w:cs="Times New Roman"/>
      <w:szCs w:val="20"/>
    </w:rPr>
  </w:style>
  <w:style w:type="character" w:customStyle="1" w:styleId="706">
    <w:name w:val="批注框文本 字符1"/>
    <w:basedOn w:val="79"/>
    <w:semiHidden/>
    <w:qFormat/>
    <w:uiPriority w:val="0"/>
    <w:rPr>
      <w:rFonts w:ascii="Times New Roman" w:hAnsi="Times New Roman" w:eastAsia="宋体" w:cs="Times New Roman"/>
      <w:sz w:val="18"/>
      <w:szCs w:val="18"/>
    </w:rPr>
  </w:style>
  <w:style w:type="character" w:customStyle="1" w:styleId="707">
    <w:name w:val="批注框文本 Char1"/>
    <w:basedOn w:val="79"/>
    <w:semiHidden/>
    <w:qFormat/>
    <w:uiPriority w:val="99"/>
    <w:rPr>
      <w:rFonts w:ascii="Times New Roman" w:hAnsi="Times New Roman" w:eastAsia="宋体" w:cs="Times New Roman"/>
      <w:sz w:val="18"/>
      <w:szCs w:val="18"/>
    </w:rPr>
  </w:style>
  <w:style w:type="paragraph" w:customStyle="1" w:styleId="708">
    <w:name w:val="修订3"/>
    <w:semiHidden/>
    <w:qFormat/>
    <w:uiPriority w:val="99"/>
    <w:rPr>
      <w:rFonts w:ascii="Times New Roman" w:hAnsi="Times New Roman" w:eastAsia="宋体" w:cs="Times New Roman"/>
      <w:kern w:val="2"/>
      <w:sz w:val="21"/>
      <w:lang w:val="en-US" w:eastAsia="zh-CN" w:bidi="ar-SA"/>
    </w:rPr>
  </w:style>
  <w:style w:type="paragraph" w:customStyle="1" w:styleId="709">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710">
    <w:name w:val="正文首行缩进 21"/>
    <w:basedOn w:val="1"/>
    <w:link w:val="759"/>
    <w:qFormat/>
    <w:uiPriority w:val="0"/>
  </w:style>
  <w:style w:type="character" w:customStyle="1" w:styleId="711">
    <w:name w:val="标题 2 字符1"/>
    <w:basedOn w:val="79"/>
    <w:semiHidden/>
    <w:qFormat/>
    <w:locked/>
    <w:uiPriority w:val="0"/>
    <w:rPr>
      <w:rFonts w:ascii="Arial" w:hAnsi="Arial" w:eastAsia="黑体"/>
      <w:b/>
      <w:bCs/>
      <w:kern w:val="2"/>
      <w:sz w:val="32"/>
      <w:szCs w:val="32"/>
    </w:rPr>
  </w:style>
  <w:style w:type="paragraph" w:customStyle="1" w:styleId="712">
    <w:name w:val="msonormal"/>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713">
    <w:name w:val="WPSOffice手动目录 1"/>
    <w:qFormat/>
    <w:uiPriority w:val="0"/>
    <w:rPr>
      <w:rFonts w:ascii="Times New Roman" w:hAnsi="Times New Roman" w:eastAsia="宋体" w:cs="Times New Roman"/>
      <w:lang w:val="en-US" w:eastAsia="zh-CN" w:bidi="ar-SA"/>
    </w:rPr>
  </w:style>
  <w:style w:type="paragraph" w:customStyle="1" w:styleId="714">
    <w:name w:val="WPSOffice手动目录 2"/>
    <w:qFormat/>
    <w:uiPriority w:val="0"/>
    <w:pPr>
      <w:ind w:left="200" w:leftChars="200"/>
    </w:pPr>
    <w:rPr>
      <w:rFonts w:ascii="Times New Roman" w:hAnsi="Times New Roman" w:eastAsia="等线" w:cs="Times New Roman"/>
      <w:lang w:val="en-US" w:eastAsia="zh-CN" w:bidi="ar-SA"/>
    </w:rPr>
  </w:style>
  <w:style w:type="paragraph" w:customStyle="1" w:styleId="715">
    <w:name w:val="Char1 Char Char Char"/>
    <w:basedOn w:val="1"/>
    <w:qFormat/>
    <w:uiPriority w:val="0"/>
    <w:rPr>
      <w:rFonts w:ascii="Tahoma" w:hAnsi="Tahoma"/>
      <w:sz w:val="24"/>
      <w:szCs w:val="20"/>
    </w:rPr>
  </w:style>
  <w:style w:type="paragraph" w:customStyle="1" w:styleId="716">
    <w:name w:val="图形标题"/>
    <w:basedOn w:val="21"/>
    <w:qFormat/>
    <w:uiPriority w:val="0"/>
    <w:pPr>
      <w:ind w:firstLine="0" w:firstLineChars="0"/>
      <w:jc w:val="center"/>
    </w:pPr>
    <w:rPr>
      <w:rFonts w:ascii="宋体" w:hAnsi="Plotter"/>
      <w:b w:val="0"/>
      <w:color w:val="auto"/>
      <w:sz w:val="21"/>
    </w:rPr>
  </w:style>
  <w:style w:type="paragraph" w:customStyle="1" w:styleId="717">
    <w:name w:val="电力"/>
    <w:basedOn w:val="1"/>
    <w:qFormat/>
    <w:uiPriority w:val="0"/>
    <w:pPr>
      <w:ind w:right="286" w:rightChars="99" w:firstLine="578" w:firstLineChars="200"/>
    </w:pPr>
    <w:rPr>
      <w:rFonts w:ascii="宋体"/>
      <w:sz w:val="24"/>
    </w:rPr>
  </w:style>
  <w:style w:type="paragraph" w:customStyle="1" w:styleId="718">
    <w:name w:val="正文幼5号"/>
    <w:basedOn w:val="1"/>
    <w:qFormat/>
    <w:uiPriority w:val="0"/>
    <w:rPr>
      <w:rFonts w:eastAsia="幼圆"/>
      <w:szCs w:val="20"/>
    </w:rPr>
  </w:style>
  <w:style w:type="paragraph" w:customStyle="1" w:styleId="719">
    <w:name w:val="样式3内容3"/>
    <w:basedOn w:val="1"/>
    <w:qFormat/>
    <w:uiPriority w:val="0"/>
    <w:pPr>
      <w:spacing w:line="360" w:lineRule="auto"/>
      <w:ind w:left="840"/>
    </w:pPr>
    <w:rPr>
      <w:rFonts w:ascii="仿宋_GB2312" w:eastAsia="仿宋_GB2312"/>
      <w:sz w:val="24"/>
    </w:rPr>
  </w:style>
  <w:style w:type="paragraph" w:customStyle="1" w:styleId="720">
    <w:name w:val="列出段落3"/>
    <w:basedOn w:val="1"/>
    <w:qFormat/>
    <w:uiPriority w:val="34"/>
    <w:pPr>
      <w:ind w:firstLine="420" w:firstLineChars="200"/>
    </w:pPr>
  </w:style>
  <w:style w:type="paragraph" w:customStyle="1" w:styleId="721">
    <w:name w:val="正文首行缩进1"/>
    <w:basedOn w:val="1"/>
    <w:link w:val="778"/>
    <w:qFormat/>
    <w:uiPriority w:val="0"/>
  </w:style>
  <w:style w:type="paragraph" w:customStyle="1" w:styleId="722">
    <w:name w:val="附录"/>
    <w:basedOn w:val="3"/>
    <w:next w:val="721"/>
    <w:qFormat/>
    <w:uiPriority w:val="0"/>
    <w:pPr>
      <w:keepNext w:val="0"/>
      <w:keepLines w:val="0"/>
      <w:pageBreakBefore/>
      <w:tabs>
        <w:tab w:val="clear" w:pos="1440"/>
      </w:tabs>
      <w:autoSpaceDE w:val="0"/>
      <w:autoSpaceDN w:val="0"/>
      <w:spacing w:before="0" w:after="100" w:afterAutospacing="1" w:line="360" w:lineRule="auto"/>
      <w:ind w:left="0" w:firstLine="0"/>
    </w:pPr>
    <w:rPr>
      <w:rFonts w:ascii="黑体" w:hAnsi="宋体" w:eastAsia="黑体"/>
      <w:sz w:val="32"/>
    </w:rPr>
  </w:style>
  <w:style w:type="paragraph" w:customStyle="1" w:styleId="723">
    <w:name w:val="列出段落7"/>
    <w:basedOn w:val="1"/>
    <w:qFormat/>
    <w:uiPriority w:val="34"/>
    <w:pPr>
      <w:ind w:firstLine="420" w:firstLineChars="200"/>
    </w:pPr>
    <w:rPr>
      <w:rFonts w:ascii="Calibri" w:hAnsi="Calibri"/>
      <w:kern w:val="0"/>
      <w:sz w:val="34"/>
      <w:szCs w:val="20"/>
    </w:rPr>
  </w:style>
  <w:style w:type="paragraph" w:customStyle="1" w:styleId="724">
    <w:name w:val="列出段落8"/>
    <w:basedOn w:val="1"/>
    <w:qFormat/>
    <w:uiPriority w:val="34"/>
    <w:pPr>
      <w:spacing w:line="360" w:lineRule="auto"/>
      <w:ind w:firstLine="420" w:firstLineChars="200"/>
    </w:pPr>
    <w:rPr>
      <w:sz w:val="24"/>
    </w:rPr>
  </w:style>
  <w:style w:type="paragraph" w:customStyle="1" w:styleId="725">
    <w:name w:val="Default Text"/>
    <w:basedOn w:val="1"/>
    <w:qFormat/>
    <w:uiPriority w:val="0"/>
    <w:pPr>
      <w:autoSpaceDE w:val="0"/>
      <w:autoSpaceDN w:val="0"/>
      <w:adjustRightInd w:val="0"/>
      <w:spacing w:after="100"/>
      <w:jc w:val="left"/>
    </w:pPr>
    <w:rPr>
      <w:rFonts w:ascii="Arial" w:hAnsi="Arial" w:cs="Arial"/>
      <w:kern w:val="0"/>
      <w:sz w:val="20"/>
      <w:szCs w:val="20"/>
    </w:rPr>
  </w:style>
  <w:style w:type="paragraph" w:customStyle="1" w:styleId="726">
    <w:name w:val="A BULLET"/>
    <w:basedOn w:val="1"/>
    <w:qFormat/>
    <w:uiPriority w:val="0"/>
    <w:pPr>
      <w:widowControl/>
      <w:ind w:left="331" w:hanging="331"/>
      <w:jc w:val="left"/>
    </w:pPr>
    <w:rPr>
      <w:rFonts w:ascii="Book Antiqua" w:hAnsi="Book Antiqua"/>
      <w:kern w:val="0"/>
      <w:sz w:val="22"/>
      <w:szCs w:val="20"/>
    </w:rPr>
  </w:style>
  <w:style w:type="paragraph" w:customStyle="1" w:styleId="727">
    <w:name w:val="A INDENTED PARA"/>
    <w:basedOn w:val="1"/>
    <w:qFormat/>
    <w:uiPriority w:val="0"/>
    <w:pPr>
      <w:widowControl/>
      <w:ind w:left="331"/>
      <w:jc w:val="left"/>
    </w:pPr>
    <w:rPr>
      <w:rFonts w:ascii="Book Antiqua" w:hAnsi="Book Antiqua"/>
      <w:kern w:val="0"/>
      <w:sz w:val="22"/>
      <w:szCs w:val="20"/>
    </w:rPr>
  </w:style>
  <w:style w:type="paragraph" w:customStyle="1" w:styleId="728">
    <w:name w:val="Char Char Char1 Char"/>
    <w:basedOn w:val="1"/>
    <w:qFormat/>
    <w:uiPriority w:val="0"/>
  </w:style>
  <w:style w:type="paragraph" w:customStyle="1" w:styleId="729">
    <w:name w:val="列出段落10"/>
    <w:basedOn w:val="1"/>
    <w:qFormat/>
    <w:uiPriority w:val="99"/>
    <w:pPr>
      <w:ind w:firstLine="420" w:firstLineChars="200"/>
    </w:pPr>
  </w:style>
  <w:style w:type="paragraph" w:customStyle="1" w:styleId="730">
    <w:name w:val="普通段落"/>
    <w:qFormat/>
    <w:uiPriority w:val="0"/>
    <w:pPr>
      <w:widowControl w:val="0"/>
      <w:adjustRightInd w:val="0"/>
      <w:spacing w:line="360" w:lineRule="auto"/>
      <w:ind w:firstLine="480" w:firstLineChars="200"/>
      <w:jc w:val="both"/>
    </w:pPr>
    <w:rPr>
      <w:rFonts w:ascii="Times New Roman" w:hAnsi="Times New Roman" w:eastAsia="宋体" w:cs="Times New Roman"/>
      <w:sz w:val="24"/>
      <w:szCs w:val="22"/>
      <w:lang w:val="en-US" w:eastAsia="zh-CN" w:bidi="ar-SA"/>
    </w:rPr>
  </w:style>
  <w:style w:type="paragraph" w:customStyle="1" w:styleId="731">
    <w:name w:val="No. list"/>
    <w:basedOn w:val="1"/>
    <w:qFormat/>
    <w:uiPriority w:val="0"/>
    <w:pPr>
      <w:widowControl/>
      <w:numPr>
        <w:ilvl w:val="0"/>
        <w:numId w:val="1"/>
      </w:numPr>
      <w:tabs>
        <w:tab w:val="left" w:pos="1500"/>
      </w:tabs>
      <w:spacing w:after="120"/>
    </w:pPr>
    <w:rPr>
      <w:kern w:val="0"/>
      <w:sz w:val="24"/>
      <w:szCs w:val="20"/>
      <w:lang w:eastAsia="en-US"/>
    </w:rPr>
  </w:style>
  <w:style w:type="paragraph" w:customStyle="1" w:styleId="732">
    <w:name w:val="_Style 4"/>
    <w:basedOn w:val="1"/>
    <w:qFormat/>
    <w:uiPriority w:val="34"/>
    <w:pPr>
      <w:ind w:firstLine="420" w:firstLineChars="200"/>
    </w:pPr>
  </w:style>
  <w:style w:type="paragraph" w:customStyle="1" w:styleId="733">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734">
    <w:name w:val="Heading A"/>
    <w:basedOn w:val="3"/>
    <w:next w:val="31"/>
    <w:qFormat/>
    <w:uiPriority w:val="0"/>
    <w:pPr>
      <w:pageBreakBefore/>
      <w:widowControl/>
      <w:tabs>
        <w:tab w:val="left" w:pos="432"/>
        <w:tab w:val="clear" w:pos="1440"/>
      </w:tabs>
      <w:overflowPunct w:val="0"/>
      <w:autoSpaceDE w:val="0"/>
      <w:autoSpaceDN w:val="0"/>
      <w:adjustRightInd w:val="0"/>
      <w:spacing w:before="142" w:after="113" w:line="240" w:lineRule="auto"/>
      <w:jc w:val="left"/>
      <w:outlineLvl w:val="9"/>
    </w:pPr>
    <w:rPr>
      <w:rFonts w:ascii="Arial" w:hAnsi="Arial" w:cs="Arial"/>
      <w:bCs w:val="0"/>
      <w:kern w:val="28"/>
      <w:sz w:val="36"/>
      <w:szCs w:val="20"/>
    </w:rPr>
  </w:style>
  <w:style w:type="paragraph" w:customStyle="1" w:styleId="735">
    <w:name w:val="列出段落9"/>
    <w:basedOn w:val="1"/>
    <w:qFormat/>
    <w:uiPriority w:val="99"/>
    <w:pPr>
      <w:ind w:firstLine="420" w:firstLineChars="200"/>
    </w:pPr>
  </w:style>
  <w:style w:type="paragraph" w:customStyle="1" w:styleId="736">
    <w:name w:val="Comment"/>
    <w:basedOn w:val="1"/>
    <w:qFormat/>
    <w:uiPriority w:val="0"/>
    <w:pPr>
      <w:widowControl/>
      <w:overflowPunct w:val="0"/>
      <w:autoSpaceDE w:val="0"/>
      <w:autoSpaceDN w:val="0"/>
      <w:adjustRightInd w:val="0"/>
      <w:spacing w:after="100"/>
      <w:jc w:val="left"/>
    </w:pPr>
    <w:rPr>
      <w:rFonts w:ascii="Arial" w:hAnsi="Arial" w:cs="Arial"/>
      <w:color w:val="0000FF"/>
      <w:kern w:val="0"/>
      <w:sz w:val="20"/>
      <w:szCs w:val="20"/>
    </w:rPr>
  </w:style>
  <w:style w:type="paragraph" w:customStyle="1" w:styleId="737">
    <w:name w:val="列出段落5"/>
    <w:basedOn w:val="1"/>
    <w:qFormat/>
    <w:uiPriority w:val="34"/>
    <w:pPr>
      <w:ind w:firstLine="420" w:firstLineChars="200"/>
    </w:pPr>
  </w:style>
  <w:style w:type="character" w:customStyle="1" w:styleId="738">
    <w:name w:val="正文自定义 Char"/>
    <w:link w:val="739"/>
    <w:qFormat/>
    <w:locked/>
    <w:uiPriority w:val="99"/>
    <w:rPr>
      <w:rFonts w:ascii="微软雅黑" w:hAnsi="微软雅黑" w:eastAsia="微软雅黑"/>
      <w:sz w:val="24"/>
    </w:rPr>
  </w:style>
  <w:style w:type="paragraph" w:customStyle="1" w:styleId="739">
    <w:name w:val="正文自定义"/>
    <w:basedOn w:val="1"/>
    <w:link w:val="738"/>
    <w:qFormat/>
    <w:uiPriority w:val="99"/>
    <w:pPr>
      <w:adjustRightInd w:val="0"/>
      <w:snapToGrid w:val="0"/>
      <w:spacing w:line="360" w:lineRule="auto"/>
      <w:ind w:firstLine="540" w:firstLineChars="225"/>
    </w:pPr>
    <w:rPr>
      <w:rFonts w:ascii="微软雅黑" w:hAnsi="微软雅黑" w:eastAsia="微软雅黑"/>
      <w:kern w:val="0"/>
      <w:sz w:val="24"/>
      <w:szCs w:val="20"/>
    </w:rPr>
  </w:style>
  <w:style w:type="paragraph" w:customStyle="1" w:styleId="740">
    <w:name w:val="列出段落6"/>
    <w:basedOn w:val="1"/>
    <w:qFormat/>
    <w:uiPriority w:val="34"/>
    <w:pPr>
      <w:ind w:firstLine="420" w:firstLineChars="200"/>
    </w:pPr>
    <w:rPr>
      <w:rFonts w:ascii="Calibri" w:hAnsi="Calibri"/>
      <w:szCs w:val="22"/>
    </w:rPr>
  </w:style>
  <w:style w:type="paragraph" w:customStyle="1" w:styleId="741">
    <w:name w:val="图表文字"/>
    <w:qFormat/>
    <w:uiPriority w:val="0"/>
    <w:rPr>
      <w:rFonts w:ascii="Times New Roman" w:hAnsi="Times New Roman" w:eastAsia="宋体" w:cs="Times New Roman"/>
      <w:color w:val="000000"/>
      <w:sz w:val="21"/>
      <w:szCs w:val="21"/>
      <w:lang w:val="en-US" w:eastAsia="zh-CN" w:bidi="ar-SA"/>
    </w:rPr>
  </w:style>
  <w:style w:type="paragraph" w:customStyle="1" w:styleId="742">
    <w:name w:val="列出段落311"/>
    <w:basedOn w:val="1"/>
    <w:qFormat/>
    <w:uiPriority w:val="34"/>
    <w:pPr>
      <w:ind w:firstLine="420" w:firstLineChars="200"/>
    </w:pPr>
  </w:style>
  <w:style w:type="paragraph" w:customStyle="1" w:styleId="743">
    <w:name w:val="A INDENTED BULLET"/>
    <w:basedOn w:val="1"/>
    <w:qFormat/>
    <w:uiPriority w:val="0"/>
    <w:pPr>
      <w:widowControl/>
      <w:tabs>
        <w:tab w:val="left" w:pos="1080"/>
      </w:tabs>
      <w:ind w:left="662" w:hanging="331"/>
      <w:jc w:val="left"/>
    </w:pPr>
    <w:rPr>
      <w:rFonts w:ascii="Book Antiqua" w:hAnsi="Book Antiqua"/>
      <w:kern w:val="0"/>
      <w:sz w:val="22"/>
      <w:szCs w:val="20"/>
    </w:rPr>
  </w:style>
  <w:style w:type="paragraph" w:customStyle="1" w:styleId="744">
    <w:name w:val="修订31"/>
    <w:semiHidden/>
    <w:qFormat/>
    <w:uiPriority w:val="99"/>
    <w:rPr>
      <w:rFonts w:ascii="Times New Roman" w:hAnsi="Times New Roman" w:eastAsia="宋体" w:cs="Times New Roman"/>
      <w:kern w:val="2"/>
      <w:sz w:val="21"/>
      <w:szCs w:val="24"/>
      <w:lang w:val="en-US" w:eastAsia="zh-CN" w:bidi="ar-SA"/>
    </w:rPr>
  </w:style>
  <w:style w:type="paragraph" w:customStyle="1" w:styleId="745">
    <w:name w:val="Note Level 1"/>
    <w:basedOn w:val="1"/>
    <w:qFormat/>
    <w:uiPriority w:val="99"/>
    <w:pPr>
      <w:keepNext/>
      <w:numPr>
        <w:ilvl w:val="0"/>
        <w:numId w:val="2"/>
      </w:numPr>
      <w:tabs>
        <w:tab w:val="left" w:pos="0"/>
      </w:tabs>
      <w:contextualSpacing/>
      <w:outlineLvl w:val="0"/>
    </w:pPr>
    <w:rPr>
      <w:rFonts w:ascii="宋体"/>
    </w:rPr>
  </w:style>
  <w:style w:type="paragraph" w:customStyle="1" w:styleId="746">
    <w:name w:val="编号2"/>
    <w:basedOn w:val="1"/>
    <w:qFormat/>
    <w:uiPriority w:val="0"/>
    <w:pPr>
      <w:numPr>
        <w:ilvl w:val="0"/>
        <w:numId w:val="3"/>
      </w:numPr>
      <w:tabs>
        <w:tab w:val="left" w:pos="360"/>
        <w:tab w:val="left" w:pos="1740"/>
      </w:tabs>
      <w:spacing w:line="360" w:lineRule="auto"/>
      <w:ind w:left="0" w:firstLine="0"/>
    </w:pPr>
    <w:rPr>
      <w:rFonts w:ascii="宋体" w:hAnsi="宋体"/>
      <w:kern w:val="0"/>
      <w:sz w:val="24"/>
      <w:szCs w:val="20"/>
    </w:rPr>
  </w:style>
  <w:style w:type="paragraph" w:customStyle="1" w:styleId="747">
    <w:name w:val="_Style 2"/>
    <w:basedOn w:val="1"/>
    <w:qFormat/>
    <w:uiPriority w:val="34"/>
    <w:pPr>
      <w:ind w:firstLine="420" w:firstLineChars="200"/>
    </w:pPr>
  </w:style>
  <w:style w:type="paragraph" w:customStyle="1" w:styleId="748">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749">
    <w:name w:val="列出段落12"/>
    <w:basedOn w:val="1"/>
    <w:qFormat/>
    <w:uiPriority w:val="0"/>
    <w:pPr>
      <w:ind w:firstLine="420" w:firstLineChars="200"/>
    </w:pPr>
    <w:rPr>
      <w:szCs w:val="20"/>
    </w:rPr>
  </w:style>
  <w:style w:type="paragraph" w:customStyle="1" w:styleId="750">
    <w:name w:val="列出段落31"/>
    <w:basedOn w:val="1"/>
    <w:qFormat/>
    <w:uiPriority w:val="34"/>
    <w:pPr>
      <w:ind w:firstLine="420" w:firstLineChars="200"/>
    </w:pPr>
  </w:style>
  <w:style w:type="paragraph" w:customStyle="1" w:styleId="751">
    <w:name w:val="_Style 63"/>
    <w:basedOn w:val="1"/>
    <w:qFormat/>
    <w:uiPriority w:val="34"/>
    <w:pPr>
      <w:ind w:firstLine="420" w:firstLineChars="200"/>
    </w:pPr>
  </w:style>
  <w:style w:type="paragraph" w:customStyle="1" w:styleId="752">
    <w:name w:val="列出段落4"/>
    <w:basedOn w:val="1"/>
    <w:qFormat/>
    <w:uiPriority w:val="34"/>
    <w:pPr>
      <w:ind w:firstLine="420" w:firstLineChars="200"/>
    </w:pPr>
  </w:style>
  <w:style w:type="paragraph" w:customStyle="1" w:styleId="753">
    <w:name w:val="正文文本样式"/>
    <w:basedOn w:val="1"/>
    <w:qFormat/>
    <w:uiPriority w:val="0"/>
    <w:pPr>
      <w:spacing w:line="360" w:lineRule="auto"/>
      <w:ind w:firstLine="482"/>
    </w:pPr>
    <w:rPr>
      <w:sz w:val="24"/>
      <w:szCs w:val="20"/>
    </w:rPr>
  </w:style>
  <w:style w:type="paragraph" w:customStyle="1" w:styleId="754">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755">
    <w:name w:val="Heading B"/>
    <w:basedOn w:val="4"/>
    <w:next w:val="31"/>
    <w:qFormat/>
    <w:uiPriority w:val="0"/>
    <w:pPr>
      <w:keepLines w:val="0"/>
      <w:widowControl/>
      <w:pBdr>
        <w:top w:val="single" w:color="auto" w:sz="6" w:space="1"/>
      </w:pBdr>
      <w:tabs>
        <w:tab w:val="left" w:pos="432"/>
      </w:tabs>
      <w:overflowPunct w:val="0"/>
      <w:autoSpaceDE w:val="0"/>
      <w:autoSpaceDN w:val="0"/>
      <w:adjustRightInd w:val="0"/>
      <w:spacing w:before="425" w:after="113" w:line="440" w:lineRule="exact"/>
      <w:ind w:left="432" w:hanging="432"/>
      <w:jc w:val="left"/>
      <w:outlineLvl w:val="9"/>
    </w:pPr>
    <w:rPr>
      <w:rFonts w:eastAsia="宋体" w:cs="Arial"/>
      <w:color w:val="000000"/>
      <w:kern w:val="0"/>
      <w:sz w:val="28"/>
      <w:szCs w:val="20"/>
    </w:rPr>
  </w:style>
  <w:style w:type="paragraph" w:customStyle="1" w:styleId="756">
    <w:name w:val="Table Text"/>
    <w:basedOn w:val="31"/>
    <w:qFormat/>
    <w:uiPriority w:val="0"/>
    <w:pPr>
      <w:widowControl/>
      <w:overflowPunct w:val="0"/>
      <w:autoSpaceDE w:val="0"/>
      <w:autoSpaceDN w:val="0"/>
      <w:adjustRightInd w:val="0"/>
      <w:spacing w:line="240" w:lineRule="auto"/>
      <w:ind w:left="28" w:right="28"/>
      <w:jc w:val="left"/>
    </w:pPr>
    <w:rPr>
      <w:rFonts w:ascii="Arial" w:hAnsi="Arial" w:cs="Arial"/>
      <w:kern w:val="0"/>
      <w:sz w:val="20"/>
    </w:rPr>
  </w:style>
  <w:style w:type="paragraph" w:customStyle="1" w:styleId="757">
    <w:name w:val="style26"/>
    <w:basedOn w:val="1"/>
    <w:qFormat/>
    <w:uiPriority w:val="0"/>
    <w:pPr>
      <w:widowControl/>
      <w:spacing w:before="100" w:beforeAutospacing="1" w:after="100" w:afterAutospacing="1"/>
      <w:jc w:val="left"/>
    </w:pPr>
    <w:rPr>
      <w:rFonts w:ascii="宋体" w:hAnsi="宋体" w:cs="宋体"/>
      <w:kern w:val="0"/>
      <w:sz w:val="24"/>
    </w:rPr>
  </w:style>
  <w:style w:type="paragraph" w:customStyle="1" w:styleId="758">
    <w:name w:val="seg"/>
    <w:basedOn w:val="1"/>
    <w:qFormat/>
    <w:uiPriority w:val="0"/>
    <w:pPr>
      <w:ind w:left="851" w:hanging="851"/>
    </w:pPr>
    <w:rPr>
      <w:color w:val="000000"/>
      <w:kern w:val="0"/>
      <w:sz w:val="24"/>
      <w:szCs w:val="20"/>
    </w:rPr>
  </w:style>
  <w:style w:type="character" w:customStyle="1" w:styleId="759">
    <w:name w:val="正文首行缩进 2 Char"/>
    <w:basedOn w:val="705"/>
    <w:link w:val="710"/>
    <w:qFormat/>
    <w:locked/>
    <w:uiPriority w:val="0"/>
    <w:rPr>
      <w:rFonts w:ascii="Times New Roman" w:hAnsi="Times New Roman" w:eastAsia="宋体" w:cs="Times New Roman"/>
      <w:kern w:val="2"/>
      <w:sz w:val="21"/>
      <w:szCs w:val="24"/>
    </w:rPr>
  </w:style>
  <w:style w:type="character" w:customStyle="1" w:styleId="760">
    <w:name w:val="标题 1 字符1"/>
    <w:basedOn w:val="79"/>
    <w:qFormat/>
    <w:locked/>
    <w:uiPriority w:val="0"/>
    <w:rPr>
      <w:b/>
      <w:bCs/>
      <w:kern w:val="44"/>
      <w:sz w:val="44"/>
      <w:szCs w:val="44"/>
    </w:rPr>
  </w:style>
  <w:style w:type="character" w:customStyle="1" w:styleId="761">
    <w:name w:val="标题 3 字符1"/>
    <w:basedOn w:val="79"/>
    <w:semiHidden/>
    <w:qFormat/>
    <w:locked/>
    <w:uiPriority w:val="99"/>
    <w:rPr>
      <w:b/>
      <w:bCs/>
      <w:kern w:val="2"/>
      <w:sz w:val="32"/>
      <w:szCs w:val="32"/>
    </w:rPr>
  </w:style>
  <w:style w:type="character" w:customStyle="1" w:styleId="762">
    <w:name w:val="标题 4 字符1"/>
    <w:basedOn w:val="79"/>
    <w:semiHidden/>
    <w:qFormat/>
    <w:locked/>
    <w:uiPriority w:val="0"/>
    <w:rPr>
      <w:rFonts w:ascii="Cambria" w:hAnsi="Cambria"/>
      <w:b/>
      <w:bCs/>
      <w:kern w:val="2"/>
      <w:sz w:val="28"/>
      <w:szCs w:val="28"/>
    </w:rPr>
  </w:style>
  <w:style w:type="character" w:customStyle="1" w:styleId="763">
    <w:name w:val="标题 7 字符1"/>
    <w:basedOn w:val="79"/>
    <w:semiHidden/>
    <w:qFormat/>
    <w:locked/>
    <w:uiPriority w:val="0"/>
    <w:rPr>
      <w:b/>
      <w:kern w:val="2"/>
      <w:sz w:val="24"/>
    </w:rPr>
  </w:style>
  <w:style w:type="character" w:customStyle="1" w:styleId="764">
    <w:name w:val="标题 8 字符1"/>
    <w:basedOn w:val="79"/>
    <w:semiHidden/>
    <w:qFormat/>
    <w:locked/>
    <w:uiPriority w:val="0"/>
    <w:rPr>
      <w:rFonts w:ascii="Arial" w:hAnsi="Arial" w:eastAsia="黑体"/>
      <w:kern w:val="2"/>
      <w:sz w:val="24"/>
    </w:rPr>
  </w:style>
  <w:style w:type="character" w:customStyle="1" w:styleId="765">
    <w:name w:val="标题 9 字符1"/>
    <w:basedOn w:val="79"/>
    <w:semiHidden/>
    <w:qFormat/>
    <w:locked/>
    <w:uiPriority w:val="0"/>
    <w:rPr>
      <w:rFonts w:ascii="Arial" w:hAnsi="Arial" w:eastAsia="黑体"/>
      <w:kern w:val="2"/>
      <w:sz w:val="21"/>
    </w:rPr>
  </w:style>
  <w:style w:type="character" w:customStyle="1" w:styleId="766">
    <w:name w:val="文档结构图 字符1"/>
    <w:basedOn w:val="79"/>
    <w:semiHidden/>
    <w:qFormat/>
    <w:locked/>
    <w:uiPriority w:val="0"/>
    <w:rPr>
      <w:rFonts w:ascii="宋体"/>
      <w:kern w:val="2"/>
      <w:sz w:val="18"/>
      <w:szCs w:val="18"/>
    </w:rPr>
  </w:style>
  <w:style w:type="character" w:customStyle="1" w:styleId="767">
    <w:name w:val="称呼 字符1"/>
    <w:basedOn w:val="79"/>
    <w:semiHidden/>
    <w:qFormat/>
    <w:locked/>
    <w:uiPriority w:val="0"/>
    <w:rPr>
      <w:kern w:val="2"/>
      <w:sz w:val="24"/>
    </w:rPr>
  </w:style>
  <w:style w:type="character" w:customStyle="1" w:styleId="768">
    <w:name w:val="正文文本 3 字符1"/>
    <w:basedOn w:val="79"/>
    <w:semiHidden/>
    <w:qFormat/>
    <w:locked/>
    <w:uiPriority w:val="0"/>
    <w:rPr>
      <w:kern w:val="2"/>
      <w:sz w:val="16"/>
      <w:szCs w:val="16"/>
    </w:rPr>
  </w:style>
  <w:style w:type="character" w:customStyle="1" w:styleId="769">
    <w:name w:val="日期 字符2"/>
    <w:basedOn w:val="79"/>
    <w:semiHidden/>
    <w:qFormat/>
    <w:locked/>
    <w:uiPriority w:val="0"/>
    <w:rPr>
      <w:rFonts w:eastAsia="楷体_GB2312"/>
      <w:kern w:val="2"/>
      <w:sz w:val="30"/>
    </w:rPr>
  </w:style>
  <w:style w:type="character" w:customStyle="1" w:styleId="770">
    <w:name w:val="正文文本缩进 2 字符1"/>
    <w:basedOn w:val="79"/>
    <w:semiHidden/>
    <w:qFormat/>
    <w:locked/>
    <w:uiPriority w:val="0"/>
    <w:rPr>
      <w:kern w:val="2"/>
      <w:sz w:val="21"/>
    </w:rPr>
  </w:style>
  <w:style w:type="character" w:customStyle="1" w:styleId="771">
    <w:name w:val="尾注文本 字符1"/>
    <w:basedOn w:val="79"/>
    <w:semiHidden/>
    <w:qFormat/>
    <w:locked/>
    <w:uiPriority w:val="0"/>
    <w:rPr>
      <w:sz w:val="21"/>
      <w:szCs w:val="24"/>
    </w:rPr>
  </w:style>
  <w:style w:type="character" w:customStyle="1" w:styleId="772">
    <w:name w:val="脚注文本 字符1"/>
    <w:basedOn w:val="79"/>
    <w:semiHidden/>
    <w:qFormat/>
    <w:locked/>
    <w:uiPriority w:val="0"/>
    <w:rPr>
      <w:sz w:val="18"/>
    </w:rPr>
  </w:style>
  <w:style w:type="character" w:customStyle="1" w:styleId="773">
    <w:name w:val="正文文本缩进 3 字符1"/>
    <w:basedOn w:val="79"/>
    <w:semiHidden/>
    <w:qFormat/>
    <w:locked/>
    <w:uiPriority w:val="0"/>
    <w:rPr>
      <w:kern w:val="2"/>
      <w:sz w:val="21"/>
    </w:rPr>
  </w:style>
  <w:style w:type="character" w:customStyle="1" w:styleId="774">
    <w:name w:val="正文文本 2 字符1"/>
    <w:basedOn w:val="79"/>
    <w:semiHidden/>
    <w:qFormat/>
    <w:locked/>
    <w:uiPriority w:val="0"/>
    <w:rPr>
      <w:kern w:val="2"/>
      <w:sz w:val="21"/>
    </w:rPr>
  </w:style>
  <w:style w:type="character" w:customStyle="1" w:styleId="775">
    <w:name w:val="信息标题 字符1"/>
    <w:basedOn w:val="79"/>
    <w:semiHidden/>
    <w:qFormat/>
    <w:locked/>
    <w:uiPriority w:val="0"/>
    <w:rPr>
      <w:rFonts w:ascii="Arial" w:hAnsi="Arial" w:cs="Arial"/>
      <w:color w:val="7030A0"/>
      <w:kern w:val="2"/>
      <w:sz w:val="24"/>
      <w:szCs w:val="24"/>
      <w:shd w:val="pct20" w:color="auto" w:fill="auto"/>
    </w:rPr>
  </w:style>
  <w:style w:type="character" w:customStyle="1" w:styleId="776">
    <w:name w:val="HTML 预设格式 字符1"/>
    <w:basedOn w:val="79"/>
    <w:semiHidden/>
    <w:qFormat/>
    <w:locked/>
    <w:uiPriority w:val="99"/>
    <w:rPr>
      <w:rFonts w:ascii="Arial" w:hAnsi="Arial"/>
      <w:sz w:val="21"/>
      <w:szCs w:val="21"/>
    </w:rPr>
  </w:style>
  <w:style w:type="character" w:customStyle="1" w:styleId="777">
    <w:name w:val="标题 字符2"/>
    <w:basedOn w:val="79"/>
    <w:qFormat/>
    <w:locked/>
    <w:uiPriority w:val="0"/>
    <w:rPr>
      <w:rFonts w:ascii="Arial" w:hAnsi="Arial" w:eastAsia="楷体_GB2312"/>
      <w:b/>
      <w:sz w:val="32"/>
    </w:rPr>
  </w:style>
  <w:style w:type="character" w:customStyle="1" w:styleId="778">
    <w:name w:val="正文首行缩进 Char"/>
    <w:basedOn w:val="461"/>
    <w:link w:val="721"/>
    <w:qFormat/>
    <w:locked/>
    <w:uiPriority w:val="0"/>
    <w:rPr>
      <w:rFonts w:eastAsia="宋体"/>
      <w:kern w:val="2"/>
      <w:sz w:val="21"/>
      <w:szCs w:val="24"/>
      <w:lang w:val="en-US" w:eastAsia="zh-CN" w:bidi="ar-SA"/>
    </w:rPr>
  </w:style>
  <w:style w:type="character" w:customStyle="1" w:styleId="779">
    <w:name w:val="批注文字 字符1"/>
    <w:basedOn w:val="79"/>
    <w:semiHidden/>
    <w:qFormat/>
    <w:locked/>
    <w:uiPriority w:val="99"/>
    <w:rPr>
      <w:kern w:val="2"/>
      <w:sz w:val="21"/>
      <w:szCs w:val="24"/>
    </w:rPr>
  </w:style>
  <w:style w:type="character" w:customStyle="1" w:styleId="780">
    <w:name w:val="纯文本 字符2"/>
    <w:basedOn w:val="79"/>
    <w:semiHidden/>
    <w:qFormat/>
    <w:locked/>
    <w:uiPriority w:val="99"/>
    <w:rPr>
      <w:rFonts w:ascii="宋体" w:hAnsi="Courier New" w:cs="Courier New"/>
      <w:kern w:val="2"/>
      <w:sz w:val="21"/>
      <w:szCs w:val="21"/>
    </w:rPr>
  </w:style>
  <w:style w:type="character" w:customStyle="1" w:styleId="781">
    <w:name w:val="标题 5 字符1"/>
    <w:basedOn w:val="79"/>
    <w:semiHidden/>
    <w:qFormat/>
    <w:locked/>
    <w:uiPriority w:val="0"/>
    <w:rPr>
      <w:b/>
      <w:kern w:val="2"/>
      <w:sz w:val="28"/>
    </w:rPr>
  </w:style>
  <w:style w:type="character" w:customStyle="1" w:styleId="782">
    <w:name w:val="页眉 字符1"/>
    <w:basedOn w:val="79"/>
    <w:semiHidden/>
    <w:qFormat/>
    <w:locked/>
    <w:uiPriority w:val="0"/>
    <w:rPr>
      <w:kern w:val="2"/>
      <w:sz w:val="18"/>
      <w:szCs w:val="18"/>
    </w:rPr>
  </w:style>
  <w:style w:type="character" w:customStyle="1" w:styleId="783">
    <w:name w:val="正文文本 字符1"/>
    <w:basedOn w:val="79"/>
    <w:semiHidden/>
    <w:qFormat/>
    <w:locked/>
    <w:uiPriority w:val="0"/>
    <w:rPr>
      <w:kern w:val="2"/>
      <w:sz w:val="24"/>
    </w:rPr>
  </w:style>
  <w:style w:type="character" w:customStyle="1" w:styleId="784">
    <w:name w:val="页脚 字符2"/>
    <w:basedOn w:val="79"/>
    <w:semiHidden/>
    <w:qFormat/>
    <w:locked/>
    <w:uiPriority w:val="99"/>
    <w:rPr>
      <w:kern w:val="2"/>
      <w:sz w:val="18"/>
      <w:szCs w:val="18"/>
    </w:rPr>
  </w:style>
  <w:style w:type="character" w:customStyle="1" w:styleId="785">
    <w:name w:val="标题 6 字符1"/>
    <w:basedOn w:val="79"/>
    <w:semiHidden/>
    <w:qFormat/>
    <w:locked/>
    <w:uiPriority w:val="0"/>
    <w:rPr>
      <w:rFonts w:ascii="Arial" w:hAnsi="Arial" w:eastAsia="黑体"/>
      <w:b/>
      <w:kern w:val="2"/>
      <w:sz w:val="24"/>
    </w:rPr>
  </w:style>
  <w:style w:type="character" w:customStyle="1" w:styleId="786">
    <w:name w:val="font31"/>
    <w:basedOn w:val="79"/>
    <w:qFormat/>
    <w:uiPriority w:val="0"/>
    <w:rPr>
      <w:rFonts w:hint="eastAsia" w:ascii="宋体" w:hAnsi="宋体" w:eastAsia="宋体" w:cs="宋体"/>
      <w:color w:val="000000"/>
      <w:sz w:val="21"/>
      <w:szCs w:val="21"/>
      <w:u w:val="none"/>
    </w:rPr>
  </w:style>
  <w:style w:type="character" w:customStyle="1" w:styleId="787">
    <w:name w:val="textfont1"/>
    <w:qFormat/>
    <w:uiPriority w:val="0"/>
    <w:rPr>
      <w:spacing w:val="240"/>
      <w:sz w:val="22"/>
      <w:szCs w:val="22"/>
    </w:rPr>
  </w:style>
  <w:style w:type="character" w:customStyle="1" w:styleId="788">
    <w:name w:val="正文缩进 Char"/>
    <w:qFormat/>
    <w:uiPriority w:val="0"/>
    <w:rPr>
      <w:kern w:val="2"/>
      <w:sz w:val="24"/>
      <w:szCs w:val="24"/>
    </w:rPr>
  </w:style>
  <w:style w:type="character" w:customStyle="1" w:styleId="789">
    <w:name w:val="Body text|2"/>
    <w:basedOn w:val="79"/>
    <w:semiHidden/>
    <w:qFormat/>
    <w:uiPriority w:val="0"/>
    <w:rPr>
      <w:rFonts w:hint="eastAsia" w:ascii="PMingLiU" w:hAnsi="PMingLiU" w:eastAsia="PMingLiU" w:cs="PMingLiU"/>
      <w:color w:val="000000"/>
      <w:spacing w:val="0"/>
      <w:w w:val="100"/>
      <w:position w:val="0"/>
      <w:sz w:val="21"/>
      <w:szCs w:val="21"/>
      <w:u w:val="none"/>
      <w:lang w:val="zh-CN" w:eastAsia="zh-CN" w:bidi="zh-CN"/>
    </w:rPr>
  </w:style>
  <w:style w:type="character" w:customStyle="1" w:styleId="790">
    <w:name w:val="font41"/>
    <w:qFormat/>
    <w:uiPriority w:val="0"/>
    <w:rPr>
      <w:rFonts w:hint="eastAsia" w:ascii="微软雅黑" w:hAnsi="微软雅黑" w:eastAsia="微软雅黑" w:cs="微软雅黑"/>
      <w:color w:val="000000"/>
      <w:sz w:val="21"/>
      <w:szCs w:val="21"/>
      <w:u w:val="none"/>
    </w:rPr>
  </w:style>
  <w:style w:type="character" w:customStyle="1" w:styleId="791">
    <w:name w:val="font21"/>
    <w:qFormat/>
    <w:uiPriority w:val="0"/>
    <w:rPr>
      <w:rFonts w:hint="eastAsia" w:ascii="宋体" w:hAnsi="宋体" w:eastAsia="宋体" w:cs="宋体"/>
      <w:color w:val="000000"/>
      <w:sz w:val="21"/>
      <w:szCs w:val="21"/>
      <w:u w:val="none"/>
    </w:rPr>
  </w:style>
  <w:style w:type="character" w:customStyle="1" w:styleId="792">
    <w:name w:val="font01"/>
    <w:qFormat/>
    <w:uiPriority w:val="0"/>
    <w:rPr>
      <w:rFonts w:hint="default" w:ascii="Calibri" w:hAnsi="Calibri" w:cs="Calibri"/>
      <w:color w:val="000000"/>
      <w:sz w:val="21"/>
      <w:szCs w:val="21"/>
      <w:u w:val="none"/>
    </w:rPr>
  </w:style>
  <w:style w:type="character" w:customStyle="1" w:styleId="793">
    <w:name w:val="apple-converted-space"/>
    <w:qFormat/>
    <w:uiPriority w:val="0"/>
  </w:style>
  <w:style w:type="character" w:customStyle="1" w:styleId="794">
    <w:name w:val="font11"/>
    <w:qFormat/>
    <w:uiPriority w:val="0"/>
    <w:rPr>
      <w:rFonts w:hint="eastAsia" w:ascii="宋体" w:hAnsi="宋体" w:eastAsia="宋体" w:cs="宋体"/>
      <w:color w:val="000000"/>
      <w:sz w:val="21"/>
      <w:szCs w:val="21"/>
      <w:u w:val="none"/>
    </w:rPr>
  </w:style>
  <w:style w:type="character" w:customStyle="1" w:styleId="795">
    <w:name w:val="日期 字符1"/>
    <w:basedOn w:val="79"/>
    <w:semiHidden/>
    <w:qFormat/>
    <w:uiPriority w:val="99"/>
    <w:rPr>
      <w:kern w:val="2"/>
      <w:sz w:val="21"/>
      <w:szCs w:val="24"/>
    </w:rPr>
  </w:style>
  <w:style w:type="character" w:customStyle="1" w:styleId="796">
    <w:name w:val="纯文本 字符1"/>
    <w:basedOn w:val="79"/>
    <w:semiHidden/>
    <w:qFormat/>
    <w:uiPriority w:val="99"/>
    <w:rPr>
      <w:rFonts w:hint="eastAsia" w:ascii="宋体" w:hAnsi="Courier New" w:eastAsia="宋体" w:cs="Courier New"/>
      <w:kern w:val="2"/>
      <w:sz w:val="21"/>
      <w:szCs w:val="24"/>
    </w:rPr>
  </w:style>
  <w:style w:type="character" w:customStyle="1" w:styleId="797">
    <w:name w:val="标题 字符1"/>
    <w:basedOn w:val="79"/>
    <w:qFormat/>
    <w:uiPriority w:val="10"/>
    <w:rPr>
      <w:rFonts w:hint="default" w:ascii="Cambria" w:hAnsi="Cambria" w:eastAsia="宋体" w:cs="Times New Roman"/>
      <w:b/>
      <w:bCs/>
      <w:kern w:val="2"/>
      <w:sz w:val="32"/>
      <w:szCs w:val="32"/>
    </w:rPr>
  </w:style>
  <w:style w:type="table" w:customStyle="1" w:styleId="798">
    <w:name w:val="网格型1"/>
    <w:basedOn w:val="77"/>
    <w:unhideWhenUsed/>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样式-表格1"/>
    <w:basedOn w:val="77"/>
    <w:qFormat/>
    <w:uiPriority w:val="0"/>
    <w:rPr>
      <w:rFonts w:ascii="Calibri" w:hAnsi="Calibri"/>
      <w:sz w:val="21"/>
    </w:rPr>
    <w:tcPr>
      <w:vAlign w:val="center"/>
    </w:tcPr>
  </w:style>
  <w:style w:type="paragraph" w:customStyle="1" w:styleId="800">
    <w:name w:val="目录 11"/>
    <w:basedOn w:val="1"/>
    <w:qFormat/>
    <w:uiPriority w:val="0"/>
    <w:pPr>
      <w:widowControl/>
      <w:spacing w:before="100" w:beforeAutospacing="1" w:after="100" w:afterAutospacing="1"/>
      <w:jc w:val="left"/>
    </w:pPr>
    <w:rPr>
      <w:rFonts w:ascii="宋体" w:hAnsi="宋体" w:cs="宋体"/>
      <w:kern w:val="0"/>
      <w:sz w:val="24"/>
    </w:rPr>
  </w:style>
  <w:style w:type="paragraph" w:customStyle="1" w:styleId="801">
    <w:name w:val="修订5"/>
    <w:hidden/>
    <w:semiHidden/>
    <w:qFormat/>
    <w:uiPriority w:val="99"/>
    <w:rPr>
      <w:rFonts w:ascii="Times New Roman" w:hAnsi="Times New Roman" w:eastAsia="宋体" w:cs="Times New Roman"/>
      <w:kern w:val="2"/>
      <w:sz w:val="21"/>
      <w:szCs w:val="24"/>
      <w:lang w:val="en-US" w:eastAsia="zh-CN" w:bidi="ar-SA"/>
    </w:rPr>
  </w:style>
  <w:style w:type="character" w:customStyle="1" w:styleId="802">
    <w:name w:val="NormalCharacter"/>
    <w:semiHidden/>
    <w:qFormat/>
    <w:uiPriority w:val="0"/>
  </w:style>
  <w:style w:type="paragraph" w:customStyle="1" w:styleId="803">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804">
    <w:name w:val="列表段落 字符"/>
    <w:link w:val="425"/>
    <w:qFormat/>
    <w:uiPriority w:val="0"/>
    <w:rPr>
      <w:rFonts w:ascii="Times New Roman" w:hAnsi="Times New Roman" w:eastAsia="宋体" w:cs="Times New Roman"/>
      <w:kern w:val="2"/>
      <w:sz w:val="21"/>
      <w:szCs w:val="24"/>
    </w:rPr>
  </w:style>
  <w:style w:type="paragraph" w:customStyle="1" w:styleId="805">
    <w:name w:val="段"/>
    <w:link w:val="806"/>
    <w:qFormat/>
    <w:uiPriority w:val="0"/>
    <w:pPr>
      <w:tabs>
        <w:tab w:val="center" w:pos="4201"/>
        <w:tab w:val="right" w:leader="dot" w:pos="9298"/>
      </w:tabs>
      <w:autoSpaceDE w:val="0"/>
      <w:autoSpaceDN w:val="0"/>
      <w:spacing w:line="360" w:lineRule="auto"/>
      <w:ind w:right="100" w:rightChars="100" w:firstLine="420" w:firstLineChars="200"/>
      <w:jc w:val="both"/>
    </w:pPr>
    <w:rPr>
      <w:rFonts w:ascii="宋体" w:hAnsiTheme="minorHAnsi" w:eastAsiaTheme="minorEastAsia" w:cstheme="minorBidi"/>
      <w:kern w:val="2"/>
      <w:sz w:val="21"/>
      <w:szCs w:val="22"/>
      <w:lang w:val="en-US" w:eastAsia="zh-CN" w:bidi="ar-SA"/>
    </w:rPr>
  </w:style>
  <w:style w:type="character" w:customStyle="1" w:styleId="806">
    <w:name w:val="段 Char"/>
    <w:link w:val="805"/>
    <w:qFormat/>
    <w:uiPriority w:val="0"/>
    <w:rPr>
      <w:rFonts w:ascii="宋体"/>
      <w:kern w:val="2"/>
      <w:sz w:val="21"/>
      <w:szCs w:val="22"/>
    </w:rPr>
  </w:style>
  <w:style w:type="table" w:customStyle="1" w:styleId="807">
    <w:name w:val="TableGrid"/>
    <w:qFormat/>
    <w:uiPriority w:val="0"/>
    <w:rPr>
      <w:rFonts w:ascii="Times New Roman" w:hAnsi="Times New Roman" w:eastAsia="宋体" w:cs="Times New Roman"/>
    </w:rPr>
    <w:tblPr>
      <w:tblCellMar>
        <w:top w:w="0" w:type="dxa"/>
        <w:left w:w="0" w:type="dxa"/>
        <w:bottom w:w="0" w:type="dxa"/>
        <w:right w:w="0" w:type="dxa"/>
      </w:tblCellMar>
    </w:tblPr>
  </w:style>
  <w:style w:type="character" w:customStyle="1" w:styleId="808">
    <w:name w:val="未处理的提及2"/>
    <w:basedOn w:val="79"/>
    <w:semiHidden/>
    <w:unhideWhenUsed/>
    <w:qFormat/>
    <w:uiPriority w:val="99"/>
    <w:rPr>
      <w:color w:val="605E5C"/>
      <w:shd w:val="clear" w:color="auto" w:fill="E1DFDD"/>
    </w:rPr>
  </w:style>
  <w:style w:type="paragraph" w:customStyle="1" w:styleId="809">
    <w:name w:val="修订7"/>
    <w:hidden/>
    <w:unhideWhenUsed/>
    <w:qFormat/>
    <w:uiPriority w:val="99"/>
    <w:rPr>
      <w:rFonts w:ascii="Times New Roman" w:hAnsi="Times New Roman" w:eastAsia="宋体" w:cs="Times New Roman"/>
      <w:kern w:val="2"/>
      <w:sz w:val="21"/>
      <w:szCs w:val="24"/>
      <w:lang w:val="en-US" w:eastAsia="zh-CN" w:bidi="ar-SA"/>
    </w:rPr>
  </w:style>
  <w:style w:type="paragraph" w:customStyle="1" w:styleId="810">
    <w:name w:val="修订8"/>
    <w:hidden/>
    <w:unhideWhenUsed/>
    <w:qFormat/>
    <w:uiPriority w:val="99"/>
    <w:rPr>
      <w:rFonts w:ascii="Times New Roman" w:hAnsi="Times New Roman" w:eastAsia="宋体" w:cs="Times New Roman"/>
      <w:kern w:val="2"/>
      <w:sz w:val="21"/>
      <w:szCs w:val="24"/>
      <w:lang w:val="en-US" w:eastAsia="zh-CN" w:bidi="ar-SA"/>
    </w:rPr>
  </w:style>
  <w:style w:type="character" w:customStyle="1" w:styleId="811">
    <w:name w:val="未处理的提及3"/>
    <w:basedOn w:val="79"/>
    <w:semiHidden/>
    <w:unhideWhenUsed/>
    <w:qFormat/>
    <w:uiPriority w:val="99"/>
    <w:rPr>
      <w:color w:val="605E5C"/>
      <w:shd w:val="clear" w:color="auto" w:fill="E1DFDD"/>
    </w:rPr>
  </w:style>
  <w:style w:type="paragraph" w:customStyle="1" w:styleId="812">
    <w:name w:val="修订9"/>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taSourceCollection xmlns="http://www.yonyou.com/datasource"/>
</file>

<file path=customXml/item2.xml><?xml version="1.0" encoding="utf-8"?>
<relations xmlns="http://www.yonyou.com/rel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1F9A2-8308-45AE-A8F3-65E926BF62E1}">
  <ds:schemaRefs/>
</ds:datastoreItem>
</file>

<file path=customXml/itemProps2.xml><?xml version="1.0" encoding="utf-8"?>
<ds:datastoreItem xmlns:ds="http://schemas.openxmlformats.org/officeDocument/2006/customXml" ds:itemID="{FC62519B-0F2C-4B34-9CA0-F0F96E9D4EB1}">
  <ds:schemaRefs/>
</ds:datastoreItem>
</file>

<file path=customXml/itemProps3.xml><?xml version="1.0" encoding="utf-8"?>
<ds:datastoreItem xmlns:ds="http://schemas.openxmlformats.org/officeDocument/2006/customXml" ds:itemID="{FAA4441E-E764-4595-A07E-84BC8DEE9194}">
  <ds:schemaRefs/>
</ds:datastoreItem>
</file>

<file path=docProps/app.xml><?xml version="1.0" encoding="utf-8"?>
<Properties xmlns="http://schemas.openxmlformats.org/officeDocument/2006/extended-properties" xmlns:vt="http://schemas.openxmlformats.org/officeDocument/2006/docPropsVTypes">
  <Template>Normal</Template>
  <Company>zzz</Company>
  <Pages>73</Pages>
  <Words>25856</Words>
  <Characters>26794</Characters>
  <Lines>1285</Lines>
  <Paragraphs>1255</Paragraphs>
  <TotalTime>0</TotalTime>
  <ScaleCrop>false</ScaleCrop>
  <LinksUpToDate>false</LinksUpToDate>
  <CharactersWithSpaces>27155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2025-11-25T06:02:00Z</dcterms:created>
  <dc:creator>wmq</dc:creator>
  <cp:lastModifiedBy>闹腾</cp:lastModifiedBy>
  <cp:lastPrinted>2025-11-12T08:37:00Z</cp:lastPrinted>
  <dcterms:modified xsi:type="dcterms:W3CDTF">2025-12-11T10:43:43Z</dcterms:modified>
  <dc:title>适用一般货物采购/非建筑设备货物采购含安装等伴随服务</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A67EB33F47A14F9AA0A53DC41E6BC0CF</vt:lpwstr>
  </property>
  <property fmtid="{D5CDD505-2E9C-101B-9397-08002B2CF9AE}" pid="4" name="KSOTemplateDocerSaveRecord">
    <vt:lpwstr>eyJoZGlkIjoiNDFkODNiOWNiZTkyYmQ2ZWQ5YTkwODFkMzQxOTU1NWUiLCJ1c2VySWQiOiIyMzQ4ODA3MjgifQ==</vt:lpwstr>
  </property>
</Properties>
</file>