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E0476">
      <w:pPr>
        <w:keepNext w:val="0"/>
        <w:keepLines w:val="0"/>
        <w:pageBreakBefore w:val="0"/>
        <w:tabs>
          <w:tab w:val="left" w:pos="7080"/>
        </w:tabs>
        <w:kinsoku/>
        <w:wordWrap/>
        <w:overflowPunct/>
        <w:topLinePunct w:val="0"/>
        <w:bidi w:val="0"/>
        <w:snapToGrid/>
        <w:spacing w:line="576" w:lineRule="exact"/>
        <w:jc w:val="center"/>
        <w:textAlignment w:val="auto"/>
        <w:rPr>
          <w:rFonts w:hint="eastAsia" w:ascii="黑体" w:hAnsi="黑体" w:eastAsia="黑体" w:cs="黑体"/>
          <w:color w:val="auto"/>
          <w:spacing w:val="0"/>
          <w:w w:val="100"/>
          <w:kern w:val="2"/>
          <w:sz w:val="44"/>
          <w:szCs w:val="44"/>
          <w:highlight w:val="none"/>
          <w:lang w:val="en-US" w:eastAsia="zh-CN"/>
        </w:rPr>
      </w:pPr>
      <w:r>
        <w:rPr>
          <w:rFonts w:hint="eastAsia" w:ascii="黑体" w:hAnsi="黑体" w:eastAsia="黑体" w:cs="黑体"/>
          <w:color w:val="auto"/>
          <w:spacing w:val="0"/>
          <w:w w:val="100"/>
          <w:kern w:val="2"/>
          <w:sz w:val="44"/>
          <w:szCs w:val="44"/>
          <w:highlight w:val="none"/>
          <w:lang w:val="en-US" w:eastAsia="zh-CN"/>
        </w:rPr>
        <w:t>绵阳市游仙区科技创新暨人才工作大会</w:t>
      </w:r>
    </w:p>
    <w:p w14:paraId="74CCED01">
      <w:pPr>
        <w:keepNext w:val="0"/>
        <w:keepLines w:val="0"/>
        <w:pageBreakBefore w:val="0"/>
        <w:tabs>
          <w:tab w:val="left" w:pos="7080"/>
        </w:tabs>
        <w:kinsoku/>
        <w:wordWrap/>
        <w:overflowPunct/>
        <w:topLinePunct w:val="0"/>
        <w:bidi w:val="0"/>
        <w:snapToGrid/>
        <w:spacing w:line="576" w:lineRule="exact"/>
        <w:jc w:val="center"/>
        <w:textAlignment w:val="auto"/>
        <w:rPr>
          <w:rFonts w:hint="eastAsia" w:ascii="黑体" w:hAnsi="黑体" w:eastAsia="黑体" w:cs="黑体"/>
          <w:color w:val="auto"/>
          <w:spacing w:val="0"/>
          <w:w w:val="100"/>
          <w:kern w:val="2"/>
          <w:sz w:val="44"/>
          <w:szCs w:val="44"/>
          <w:highlight w:val="none"/>
          <w:lang w:eastAsia="zh-CN"/>
        </w:rPr>
      </w:pPr>
      <w:r>
        <w:rPr>
          <w:rFonts w:hint="eastAsia" w:ascii="黑体" w:hAnsi="黑体" w:eastAsia="黑体" w:cs="黑体"/>
          <w:color w:val="auto"/>
          <w:spacing w:val="0"/>
          <w:w w:val="100"/>
          <w:kern w:val="2"/>
          <w:sz w:val="44"/>
          <w:szCs w:val="44"/>
          <w:highlight w:val="none"/>
          <w:lang w:eastAsia="zh-CN"/>
        </w:rPr>
        <w:t>建议方案</w:t>
      </w:r>
    </w:p>
    <w:p w14:paraId="2AC235E2">
      <w:pPr>
        <w:keepNext w:val="0"/>
        <w:keepLines w:val="0"/>
        <w:pageBreakBefore w:val="0"/>
        <w:kinsoku/>
        <w:wordWrap/>
        <w:overflowPunct/>
        <w:topLinePunct w:val="0"/>
        <w:bidi w:val="0"/>
        <w:snapToGrid/>
        <w:spacing w:line="576" w:lineRule="exact"/>
        <w:ind w:leftChars="0"/>
        <w:jc w:val="center"/>
        <w:textAlignment w:val="auto"/>
        <w:rPr>
          <w:rFonts w:hint="eastAsia" w:ascii="楷体_GB2312" w:hAnsi="方正粗黑宋简体" w:eastAsia="楷体_GB2312" w:cs="方正粗黑宋简体"/>
          <w:b/>
          <w:color w:val="auto"/>
          <w:spacing w:val="0"/>
          <w:w w:val="100"/>
          <w:kern w:val="0"/>
          <w:szCs w:val="32"/>
          <w:highlight w:val="none"/>
        </w:rPr>
      </w:pPr>
      <w:r>
        <w:rPr>
          <w:rFonts w:hint="eastAsia" w:ascii="楷体_GB2312" w:hAnsi="方正粗黑宋简体" w:eastAsia="楷体_GB2312" w:cs="方正粗黑宋简体"/>
          <w:b/>
          <w:color w:val="auto"/>
          <w:spacing w:val="0"/>
          <w:w w:val="100"/>
          <w:kern w:val="0"/>
          <w:szCs w:val="32"/>
          <w:highlight w:val="none"/>
        </w:rPr>
        <w:t>（送审稿）</w:t>
      </w:r>
    </w:p>
    <w:p w14:paraId="5E07D01B">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p>
    <w:p w14:paraId="19478ED6">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黑体" w:hAnsi="黑体" w:eastAsia="黑体" w:cs="黑体"/>
          <w:color w:val="auto"/>
          <w:spacing w:val="0"/>
          <w:w w:val="100"/>
          <w:szCs w:val="32"/>
          <w:highlight w:val="none"/>
        </w:rPr>
      </w:pPr>
      <w:r>
        <w:rPr>
          <w:rFonts w:hint="eastAsia" w:ascii="黑体" w:hAnsi="黑体" w:eastAsia="黑体"/>
          <w:color w:val="auto"/>
          <w:spacing w:val="0"/>
          <w:w w:val="100"/>
          <w:szCs w:val="32"/>
          <w:highlight w:val="none"/>
        </w:rPr>
        <w:t>一、时间</w:t>
      </w:r>
      <w:r>
        <w:rPr>
          <w:rFonts w:hint="eastAsia" w:ascii="黑体" w:hAnsi="黑体" w:eastAsia="黑体" w:cs="黑体"/>
          <w:color w:val="auto"/>
          <w:spacing w:val="0"/>
          <w:w w:val="100"/>
          <w:szCs w:val="32"/>
          <w:highlight w:val="none"/>
        </w:rPr>
        <w:t>地点</w:t>
      </w:r>
    </w:p>
    <w:p w14:paraId="4EE6C5E7">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202</w:t>
      </w:r>
      <w:r>
        <w:rPr>
          <w:rFonts w:hint="eastAsia" w:ascii="仿宋_GB2312" w:hAnsi="仿宋_GB2312" w:cs="仿宋_GB2312"/>
          <w:color w:val="auto"/>
          <w:spacing w:val="0"/>
          <w:w w:val="100"/>
          <w:szCs w:val="32"/>
          <w:highlight w:val="none"/>
          <w:lang w:val="en-US" w:eastAsia="zh-CN"/>
        </w:rPr>
        <w:t>4</w:t>
      </w:r>
      <w:r>
        <w:rPr>
          <w:rFonts w:hint="eastAsia" w:ascii="仿宋_GB2312" w:hAnsi="仿宋_GB2312" w:cs="仿宋_GB2312"/>
          <w:color w:val="auto"/>
          <w:spacing w:val="0"/>
          <w:w w:val="100"/>
          <w:szCs w:val="32"/>
          <w:highlight w:val="none"/>
        </w:rPr>
        <w:t>年</w:t>
      </w:r>
      <w:r>
        <w:rPr>
          <w:rFonts w:hint="eastAsia" w:ascii="仿宋_GB2312" w:hAnsi="仿宋_GB2312" w:cs="仿宋_GB2312"/>
          <w:color w:val="auto"/>
          <w:spacing w:val="0"/>
          <w:w w:val="100"/>
          <w:szCs w:val="32"/>
          <w:highlight w:val="none"/>
          <w:lang w:val="en-US" w:eastAsia="zh-CN"/>
        </w:rPr>
        <w:t>8</w:t>
      </w:r>
      <w:r>
        <w:rPr>
          <w:rFonts w:hint="eastAsia" w:ascii="仿宋_GB2312" w:hAnsi="仿宋_GB2312" w:cs="仿宋_GB2312"/>
          <w:color w:val="auto"/>
          <w:spacing w:val="0"/>
          <w:w w:val="100"/>
          <w:szCs w:val="32"/>
          <w:highlight w:val="none"/>
        </w:rPr>
        <w:t>月</w:t>
      </w:r>
      <w:r>
        <w:rPr>
          <w:rFonts w:hint="eastAsia" w:ascii="仿宋_GB2312" w:hAnsi="仿宋_GB2312" w:cs="仿宋_GB2312"/>
          <w:color w:val="auto"/>
          <w:spacing w:val="0"/>
          <w:w w:val="100"/>
          <w:szCs w:val="32"/>
          <w:highlight w:val="none"/>
          <w:lang w:val="en-US" w:eastAsia="zh-CN"/>
        </w:rPr>
        <w:t>29日</w:t>
      </w:r>
      <w:r>
        <w:rPr>
          <w:rFonts w:hint="eastAsia" w:ascii="仿宋_GB2312" w:hAnsi="仿宋_GB2312" w:cs="仿宋_GB2312"/>
          <w:color w:val="auto"/>
          <w:spacing w:val="0"/>
          <w:w w:val="100"/>
          <w:szCs w:val="32"/>
          <w:highlight w:val="none"/>
        </w:rPr>
        <w:t>（星期</w:t>
      </w:r>
      <w:r>
        <w:rPr>
          <w:rFonts w:hint="eastAsia" w:ascii="仿宋_GB2312" w:hAnsi="仿宋_GB2312" w:cs="仿宋_GB2312"/>
          <w:color w:val="auto"/>
          <w:spacing w:val="0"/>
          <w:w w:val="100"/>
          <w:szCs w:val="32"/>
          <w:highlight w:val="none"/>
          <w:lang w:val="en-US" w:eastAsia="zh-CN"/>
        </w:rPr>
        <w:t>四</w:t>
      </w:r>
      <w:r>
        <w:rPr>
          <w:rFonts w:hint="eastAsia" w:ascii="仿宋_GB2312" w:hAnsi="仿宋_GB2312" w:cs="仿宋_GB2312"/>
          <w:color w:val="auto"/>
          <w:spacing w:val="0"/>
          <w:w w:val="100"/>
          <w:szCs w:val="32"/>
          <w:highlight w:val="none"/>
        </w:rPr>
        <w:t>）</w:t>
      </w:r>
      <w:r>
        <w:rPr>
          <w:rFonts w:hint="eastAsia" w:ascii="仿宋_GB2312" w:hAnsi="仿宋_GB2312" w:cs="仿宋_GB2312"/>
          <w:color w:val="auto"/>
          <w:spacing w:val="0"/>
          <w:w w:val="100"/>
          <w:szCs w:val="32"/>
          <w:highlight w:val="none"/>
          <w:lang w:val="en-US" w:eastAsia="zh-CN"/>
        </w:rPr>
        <w:t>上午9：30，</w:t>
      </w:r>
      <w:r>
        <w:rPr>
          <w:rFonts w:hint="eastAsia" w:ascii="仿宋_GB2312" w:hAnsi="仿宋_GB2312" w:cs="仿宋_GB2312"/>
          <w:color w:val="auto"/>
          <w:spacing w:val="0"/>
          <w:w w:val="100"/>
          <w:szCs w:val="32"/>
          <w:highlight w:val="none"/>
        </w:rPr>
        <w:t>岷山</w:t>
      </w:r>
      <w:r>
        <w:rPr>
          <w:rFonts w:hint="eastAsia" w:ascii="仿宋_GB2312" w:hAnsi="仿宋_GB2312" w:cs="仿宋_GB2312"/>
          <w:color w:val="auto"/>
          <w:spacing w:val="0"/>
          <w:w w:val="100"/>
          <w:szCs w:val="32"/>
          <w:highlight w:val="none"/>
          <w:lang w:val="en-US" w:eastAsia="zh-CN"/>
        </w:rPr>
        <w:t>饭店岷山厅。</w:t>
      </w:r>
    </w:p>
    <w:p w14:paraId="2E21A58A">
      <w:pPr>
        <w:keepNext w:val="0"/>
        <w:keepLines w:val="0"/>
        <w:pageBreakBefore w:val="0"/>
        <w:numPr>
          <w:ilvl w:val="0"/>
          <w:numId w:val="1"/>
        </w:numPr>
        <w:kinsoku/>
        <w:wordWrap/>
        <w:overflowPunct/>
        <w:topLinePunct w:val="0"/>
        <w:bidi w:val="0"/>
        <w:snapToGrid/>
        <w:spacing w:line="576" w:lineRule="exact"/>
        <w:ind w:leftChars="200"/>
        <w:textAlignment w:val="auto"/>
        <w:rPr>
          <w:rFonts w:hint="eastAsia" w:ascii="黑体" w:hAnsi="黑体" w:eastAsia="黑体"/>
          <w:color w:val="auto"/>
          <w:spacing w:val="0"/>
          <w:w w:val="100"/>
          <w:szCs w:val="32"/>
          <w:highlight w:val="none"/>
          <w:lang w:val="en-US" w:eastAsia="zh-CN"/>
        </w:rPr>
      </w:pPr>
      <w:r>
        <w:rPr>
          <w:rFonts w:hint="eastAsia" w:ascii="黑体" w:hAnsi="黑体" w:eastAsia="黑体"/>
          <w:color w:val="auto"/>
          <w:spacing w:val="0"/>
          <w:w w:val="100"/>
          <w:szCs w:val="32"/>
          <w:highlight w:val="none"/>
          <w:lang w:val="en-US" w:eastAsia="zh-CN"/>
        </w:rPr>
        <w:t>会议主题</w:t>
      </w:r>
    </w:p>
    <w:p w14:paraId="1523BDE8">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Times New Roman" w:eastAsia="仿宋_GB2312" w:cs="仿宋_GB2312"/>
          <w:color w:val="auto"/>
          <w:spacing w:val="0"/>
          <w:w w:val="100"/>
          <w:szCs w:val="32"/>
          <w:highlight w:val="none"/>
          <w:lang w:val="en-US" w:eastAsia="zh-CN"/>
        </w:rPr>
      </w:pPr>
      <w:r>
        <w:rPr>
          <w:rFonts w:hint="eastAsia" w:ascii="仿宋_GB2312" w:hAnsi="Times New Roman" w:eastAsia="仿宋_GB2312" w:cs="仿宋_GB2312"/>
          <w:color w:val="auto"/>
          <w:spacing w:val="0"/>
          <w:w w:val="100"/>
          <w:szCs w:val="32"/>
          <w:highlight w:val="none"/>
          <w:lang w:val="en-US" w:eastAsia="zh-CN"/>
        </w:rPr>
        <w:t>创新驱动发展  人才引领未来</w:t>
      </w:r>
    </w:p>
    <w:p w14:paraId="2D21AAE9">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黑体" w:hAnsi="黑体" w:eastAsia="黑体" w:cs="黑体"/>
          <w:color w:val="auto"/>
          <w:spacing w:val="0"/>
          <w:w w:val="100"/>
          <w:szCs w:val="32"/>
          <w:highlight w:val="none"/>
          <w:lang w:val="en-US" w:eastAsia="zh-CN"/>
        </w:rPr>
      </w:pPr>
      <w:r>
        <w:rPr>
          <w:rFonts w:hint="eastAsia" w:ascii="黑体" w:hAnsi="黑体" w:eastAsia="黑体" w:cs="黑体"/>
          <w:color w:val="auto"/>
          <w:spacing w:val="0"/>
          <w:w w:val="100"/>
          <w:szCs w:val="32"/>
          <w:highlight w:val="none"/>
          <w:lang w:val="en-US" w:eastAsia="zh-CN"/>
        </w:rPr>
        <w:t>三、会议内容</w:t>
      </w:r>
    </w:p>
    <w:p w14:paraId="370C39C2">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Times New Roman" w:eastAsia="仿宋_GB2312" w:cs="仿宋_GB2312"/>
          <w:color w:val="auto"/>
          <w:spacing w:val="0"/>
          <w:w w:val="100"/>
          <w:szCs w:val="32"/>
          <w:highlight w:val="none"/>
          <w:lang w:eastAsia="zh-CN"/>
        </w:rPr>
      </w:pPr>
      <w:r>
        <w:rPr>
          <w:rFonts w:hint="eastAsia" w:ascii="仿宋_GB2312" w:hAnsi="Times New Roman" w:eastAsia="仿宋_GB2312" w:cs="仿宋_GB2312"/>
          <w:color w:val="auto"/>
          <w:sz w:val="32"/>
          <w:szCs w:val="32"/>
          <w:highlight w:val="none"/>
          <w:lang w:eastAsia="zh-CN"/>
        </w:rPr>
        <w:t>为深入学习贯彻习近平新时代中国特色社会主义思想和习近平总书记来川视察重要指示精神，全面落实党中央和省委、市委关于科技创新和人才发展的决策部署，坚持创新驱动，强化人才引领，加快培育发展新质生产力，扎实推进高质量发展，积极争创全国百强区、加快建设具有全国影响力的国防科技工业强区，奋力谱写中国式现代化游仙新篇章</w:t>
      </w:r>
      <w:r>
        <w:rPr>
          <w:rFonts w:hint="eastAsia" w:ascii="仿宋_GB2312" w:hAnsi="Times New Roman" w:cs="仿宋_GB2312"/>
          <w:color w:val="auto"/>
          <w:sz w:val="32"/>
          <w:szCs w:val="32"/>
          <w:highlight w:val="none"/>
          <w:lang w:eastAsia="zh-CN"/>
        </w:rPr>
        <w:t>。</w:t>
      </w:r>
    </w:p>
    <w:p w14:paraId="62298F4C">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黑体" w:hAnsi="黑体" w:eastAsia="黑体"/>
          <w:color w:val="auto"/>
          <w:spacing w:val="0"/>
          <w:w w:val="100"/>
          <w:szCs w:val="32"/>
          <w:highlight w:val="none"/>
        </w:rPr>
      </w:pPr>
      <w:r>
        <w:rPr>
          <w:rFonts w:hint="eastAsia" w:ascii="黑体" w:hAnsi="黑体" w:eastAsia="黑体"/>
          <w:color w:val="auto"/>
          <w:spacing w:val="0"/>
          <w:w w:val="100"/>
          <w:szCs w:val="32"/>
          <w:highlight w:val="none"/>
          <w:lang w:eastAsia="zh-CN"/>
        </w:rPr>
        <w:t>四</w:t>
      </w:r>
      <w:r>
        <w:rPr>
          <w:rFonts w:hint="eastAsia" w:ascii="黑体" w:hAnsi="黑体" w:eastAsia="黑体"/>
          <w:color w:val="auto"/>
          <w:spacing w:val="0"/>
          <w:w w:val="100"/>
          <w:szCs w:val="32"/>
          <w:highlight w:val="none"/>
        </w:rPr>
        <w:t>、参加人员（</w:t>
      </w:r>
      <w:r>
        <w:rPr>
          <w:rFonts w:hint="eastAsia" w:ascii="黑体" w:hAnsi="黑体" w:eastAsia="黑体"/>
          <w:color w:val="auto"/>
          <w:spacing w:val="0"/>
          <w:w w:val="100"/>
          <w:szCs w:val="32"/>
          <w:highlight w:val="none"/>
          <w:lang w:val="en-US" w:eastAsia="zh-CN"/>
        </w:rPr>
        <w:t>约220人</w:t>
      </w:r>
      <w:r>
        <w:rPr>
          <w:rFonts w:hint="eastAsia" w:ascii="黑体" w:hAnsi="黑体" w:eastAsia="黑体"/>
          <w:color w:val="auto"/>
          <w:spacing w:val="0"/>
          <w:w w:val="100"/>
          <w:szCs w:val="32"/>
          <w:highlight w:val="none"/>
        </w:rPr>
        <w:t>）</w:t>
      </w:r>
    </w:p>
    <w:p w14:paraId="3497A7E0">
      <w:pPr>
        <w:keepNext w:val="0"/>
        <w:keepLines w:val="0"/>
        <w:pageBreakBefore w:val="0"/>
        <w:tabs>
          <w:tab w:val="left" w:pos="7080"/>
        </w:tabs>
        <w:kinsoku/>
        <w:wordWrap/>
        <w:overflowPunct/>
        <w:topLinePunct w:val="0"/>
        <w:bidi w:val="0"/>
        <w:snapToGrid/>
        <w:spacing w:line="576" w:lineRule="exact"/>
        <w:ind w:leftChars="0" w:firstLine="643" w:firstLineChars="200"/>
        <w:textAlignment w:val="auto"/>
        <w:rPr>
          <w:rFonts w:ascii="楷体_GB2312" w:hAnsi="楷体_GB2312" w:eastAsia="楷体_GB2312" w:cs="楷体_GB2312"/>
          <w:b/>
          <w:bCs/>
          <w:color w:val="auto"/>
          <w:spacing w:val="0"/>
          <w:w w:val="100"/>
          <w:szCs w:val="32"/>
          <w:highlight w:val="none"/>
        </w:rPr>
      </w:pPr>
      <w:r>
        <w:rPr>
          <w:rFonts w:hint="eastAsia" w:ascii="楷体_GB2312" w:hAnsi="楷体_GB2312" w:eastAsia="楷体_GB2312" w:cs="楷体_GB2312"/>
          <w:b/>
          <w:bCs/>
          <w:color w:val="auto"/>
          <w:spacing w:val="0"/>
          <w:w w:val="100"/>
          <w:szCs w:val="32"/>
          <w:highlight w:val="none"/>
        </w:rPr>
        <w:t>（一）科研院所领导（</w:t>
      </w:r>
      <w:r>
        <w:rPr>
          <w:rFonts w:hint="eastAsia" w:ascii="楷体_GB2312" w:hAnsi="楷体_GB2312" w:eastAsia="楷体_GB2312" w:cs="楷体_GB2312"/>
          <w:b/>
          <w:bCs/>
          <w:color w:val="auto"/>
          <w:spacing w:val="0"/>
          <w:w w:val="100"/>
          <w:szCs w:val="32"/>
          <w:highlight w:val="none"/>
          <w:lang w:val="en-US" w:eastAsia="zh-CN"/>
        </w:rPr>
        <w:t>27人</w:t>
      </w:r>
      <w:r>
        <w:rPr>
          <w:rFonts w:hint="eastAsia" w:ascii="楷体_GB2312" w:hAnsi="楷体_GB2312" w:eastAsia="楷体_GB2312" w:cs="楷体_GB2312"/>
          <w:b/>
          <w:bCs/>
          <w:color w:val="auto"/>
          <w:spacing w:val="0"/>
          <w:w w:val="100"/>
          <w:szCs w:val="32"/>
          <w:highlight w:val="none"/>
        </w:rPr>
        <w:t>）</w:t>
      </w:r>
    </w:p>
    <w:p w14:paraId="62EEDFCB">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w:t>
      </w:r>
    </w:p>
    <w:p w14:paraId="21F81265">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中国工程物理研究院流体物理研究所</w:t>
      </w:r>
    </w:p>
    <w:p w14:paraId="03AB7840">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中国工程物理研究院核物理与化学研究所</w:t>
      </w:r>
    </w:p>
    <w:p w14:paraId="7CE7955B">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中国工程物理研究院化工材料研究所</w:t>
      </w:r>
    </w:p>
    <w:p w14:paraId="208BE5F2">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中国工程物理研究院总体工程研究所</w:t>
      </w:r>
    </w:p>
    <w:p w14:paraId="234C4F77">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中国工程物理研究院电子工程研究所</w:t>
      </w:r>
    </w:p>
    <w:p w14:paraId="0C6FD691">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中国工程物理研究院机械制造工艺研究所</w:t>
      </w:r>
    </w:p>
    <w:p w14:paraId="48D515E4">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中国工程物理研究院材料研究所</w:t>
      </w:r>
    </w:p>
    <w:p w14:paraId="4858D6B9">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中国工程物理研究院激光聚变研究中心</w:t>
      </w:r>
    </w:p>
    <w:p w14:paraId="309A0BD0">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中国工程物理研究院北京应用物理与计算数学研究所</w:t>
      </w:r>
    </w:p>
    <w:p w14:paraId="2C91F849">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仿宋_GB2312" w:eastAsia="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rPr>
        <w:t>中国工程物理研究院</w:t>
      </w:r>
      <w:r>
        <w:rPr>
          <w:rFonts w:hint="eastAsia" w:ascii="仿宋_GB2312" w:hAnsi="仿宋_GB2312" w:cs="仿宋_GB2312"/>
          <w:color w:val="auto"/>
          <w:spacing w:val="0"/>
          <w:w w:val="100"/>
          <w:szCs w:val="32"/>
          <w:highlight w:val="none"/>
          <w:lang w:val="en-US" w:eastAsia="zh-CN"/>
        </w:rPr>
        <w:t>应用电子学研究所</w:t>
      </w:r>
    </w:p>
    <w:p w14:paraId="027A372D">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中国工程物理研究院上海激光等离子体研究所</w:t>
      </w:r>
    </w:p>
    <w:p w14:paraId="65B296A4">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rPr>
        <w:t>中国工程物理研究院计算机应用研究所</w:t>
      </w:r>
    </w:p>
    <w:p w14:paraId="7B4274E9">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lang w:val="en-US" w:eastAsia="zh-CN"/>
        </w:rPr>
        <w:t>四川省人民政府科学城办事处</w:t>
      </w:r>
    </w:p>
    <w:p w14:paraId="5846A3BF">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eastAsia="zh-CN"/>
        </w:rPr>
      </w:pPr>
      <w:r>
        <w:rPr>
          <w:rFonts w:hint="eastAsia" w:ascii="仿宋_GB2312" w:hAnsi="仿宋_GB2312" w:cs="仿宋_GB2312"/>
          <w:color w:val="auto"/>
          <w:spacing w:val="0"/>
          <w:w w:val="100"/>
          <w:szCs w:val="32"/>
          <w:highlight w:val="none"/>
        </w:rPr>
        <w:t>中国工程物理研究院</w:t>
      </w:r>
      <w:r>
        <w:rPr>
          <w:rFonts w:hint="eastAsia" w:ascii="仿宋_GB2312" w:hAnsi="仿宋_GB2312" w:cs="仿宋_GB2312"/>
          <w:color w:val="auto"/>
          <w:spacing w:val="0"/>
          <w:w w:val="100"/>
          <w:szCs w:val="32"/>
          <w:highlight w:val="none"/>
          <w:lang w:eastAsia="zh-CN"/>
        </w:rPr>
        <w:t>成都科学技术发展中心</w:t>
      </w:r>
    </w:p>
    <w:p w14:paraId="73C8C7B2">
      <w:pPr>
        <w:keepNext w:val="0"/>
        <w:keepLines w:val="0"/>
        <w:pageBreakBefore w:val="0"/>
        <w:kinsoku/>
        <w:wordWrap/>
        <w:overflowPunct/>
        <w:topLinePunct w:val="0"/>
        <w:bidi w:val="0"/>
        <w:snapToGrid/>
        <w:spacing w:line="576" w:lineRule="exact"/>
        <w:ind w:leftChars="0" w:firstLine="640" w:firstLineChars="200"/>
        <w:textAlignment w:val="auto"/>
        <w:rPr>
          <w:rFonts w:hint="eastAsia"/>
          <w:color w:val="auto"/>
          <w:lang w:eastAsia="zh-CN"/>
        </w:rPr>
      </w:pPr>
      <w:r>
        <w:rPr>
          <w:rFonts w:hint="eastAsia" w:ascii="仿宋_GB2312" w:hAnsi="Times New Roman" w:eastAsia="仿宋_GB2312" w:cs="Times New Roman"/>
          <w:b w:val="0"/>
          <w:bCs/>
          <w:color w:val="auto"/>
          <w:szCs w:val="32"/>
          <w:highlight w:val="none"/>
          <w:lang w:val="en-US" w:eastAsia="zh-CN"/>
        </w:rPr>
        <w:t>中国辐射防护研究院</w:t>
      </w:r>
    </w:p>
    <w:p w14:paraId="6C5B287A">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Calibri" w:eastAsia="仿宋_GB2312" w:cs="Times New Roman"/>
          <w:b w:val="0"/>
          <w:bCs w:val="0"/>
          <w:i w:val="0"/>
          <w:iCs w:val="0"/>
          <w:color w:val="auto"/>
          <w:kern w:val="2"/>
          <w:sz w:val="32"/>
          <w:szCs w:val="32"/>
          <w:highlight w:val="none"/>
          <w:vertAlign w:val="baseline"/>
          <w:lang w:val="en-US" w:eastAsia="zh-CN" w:bidi="ar-SA"/>
        </w:rPr>
      </w:pPr>
      <w:r>
        <w:rPr>
          <w:rFonts w:hint="eastAsia" w:ascii="仿宋_GB2312" w:hAnsi="仿宋_GB2312" w:cs="仿宋_GB2312"/>
          <w:color w:val="auto"/>
          <w:spacing w:val="0"/>
          <w:w w:val="100"/>
          <w:szCs w:val="32"/>
          <w:highlight w:val="none"/>
          <w:lang w:val="en-US" w:eastAsia="zh-CN"/>
        </w:rPr>
        <w:t>中国航发四川燃气涡轮研究院</w:t>
      </w:r>
    </w:p>
    <w:p w14:paraId="5BD26863">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rPr>
        <w:t>中国空气动力研究与发展中心</w:t>
      </w:r>
    </w:p>
    <w:p w14:paraId="18FD6F28">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rPr>
        <w:t>中国电子科技集团公司第九研究所</w:t>
      </w:r>
    </w:p>
    <w:p w14:paraId="52B15A0E">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科技城国家军民两用技术交易中心</w:t>
      </w:r>
    </w:p>
    <w:p w14:paraId="5448E199">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Calibri" w:eastAsia="仿宋_GB2312" w:cs="Times New Roman"/>
          <w:b w:val="0"/>
          <w:bCs w:val="0"/>
          <w:i w:val="0"/>
          <w:iCs w:val="0"/>
          <w:color w:val="auto"/>
          <w:kern w:val="2"/>
          <w:sz w:val="32"/>
          <w:szCs w:val="32"/>
          <w:highlight w:val="none"/>
          <w:vertAlign w:val="baseline"/>
          <w:lang w:val="en-US" w:eastAsia="zh-CN" w:bidi="ar-SA"/>
        </w:rPr>
      </w:pPr>
      <w:r>
        <w:rPr>
          <w:rFonts w:hint="eastAsia" w:ascii="仿宋_GB2312" w:hAnsi="Calibri" w:eastAsia="仿宋_GB2312" w:cs="Times New Roman"/>
          <w:b w:val="0"/>
          <w:bCs w:val="0"/>
          <w:i w:val="0"/>
          <w:iCs w:val="0"/>
          <w:color w:val="auto"/>
          <w:kern w:val="2"/>
          <w:sz w:val="32"/>
          <w:szCs w:val="32"/>
          <w:highlight w:val="none"/>
          <w:u w:val="none"/>
          <w:vertAlign w:val="baseline"/>
          <w:lang w:val="en-US" w:eastAsia="zh-CN" w:bidi="ar-SA"/>
        </w:rPr>
        <w:t>中国科学院光电技术研究所</w:t>
      </w:r>
    </w:p>
    <w:p w14:paraId="0D0B791E">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Calibri" w:eastAsia="仿宋_GB2312" w:cs="Times New Roman"/>
          <w:b w:val="0"/>
          <w:bCs w:val="0"/>
          <w:i w:val="0"/>
          <w:iCs w:val="0"/>
          <w:color w:val="auto"/>
          <w:kern w:val="2"/>
          <w:sz w:val="32"/>
          <w:szCs w:val="32"/>
          <w:highlight w:val="none"/>
          <w:vertAlign w:val="baseline"/>
          <w:lang w:val="en-US" w:eastAsia="zh-CN" w:bidi="ar-SA"/>
        </w:rPr>
      </w:pPr>
      <w:r>
        <w:rPr>
          <w:rFonts w:hint="default" w:ascii="仿宋_GB2312" w:hAnsi="Calibri" w:eastAsia="仿宋_GB2312" w:cs="Times New Roman"/>
          <w:b w:val="0"/>
          <w:bCs w:val="0"/>
          <w:i w:val="0"/>
          <w:iCs w:val="0"/>
          <w:color w:val="auto"/>
          <w:kern w:val="2"/>
          <w:sz w:val="32"/>
          <w:szCs w:val="32"/>
          <w:highlight w:val="none"/>
          <w:vertAlign w:val="baseline"/>
          <w:lang w:val="en-US" w:eastAsia="zh-CN" w:bidi="ar-SA"/>
        </w:rPr>
        <w:t>中国船舶重工集团公司</w:t>
      </w:r>
      <w:r>
        <w:rPr>
          <w:rFonts w:hint="eastAsia" w:ascii="仿宋_GB2312" w:hAnsi="Calibri" w:cs="Times New Roman"/>
          <w:b w:val="0"/>
          <w:bCs w:val="0"/>
          <w:i w:val="0"/>
          <w:iCs w:val="0"/>
          <w:color w:val="auto"/>
          <w:kern w:val="2"/>
          <w:sz w:val="32"/>
          <w:szCs w:val="32"/>
          <w:highlight w:val="none"/>
          <w:vertAlign w:val="baseline"/>
          <w:lang w:val="en-US" w:eastAsia="zh-CN" w:bidi="ar-SA"/>
        </w:rPr>
        <w:t>第</w:t>
      </w:r>
      <w:r>
        <w:rPr>
          <w:rFonts w:hint="default" w:ascii="仿宋_GB2312" w:hAnsi="Calibri" w:eastAsia="仿宋_GB2312" w:cs="Times New Roman"/>
          <w:b w:val="0"/>
          <w:bCs w:val="0"/>
          <w:i w:val="0"/>
          <w:iCs w:val="0"/>
          <w:color w:val="auto"/>
          <w:kern w:val="2"/>
          <w:sz w:val="32"/>
          <w:szCs w:val="32"/>
          <w:highlight w:val="none"/>
          <w:vertAlign w:val="baseline"/>
          <w:lang w:val="en-US" w:eastAsia="zh-CN" w:bidi="ar-SA"/>
        </w:rPr>
        <w:t>七0四研究所</w:t>
      </w:r>
    </w:p>
    <w:p w14:paraId="592DD333">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中国兵器装备集团自动化研究所有限公司</w:t>
      </w:r>
    </w:p>
    <w:p w14:paraId="4EDA23A5">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中国久远高新技术装备有限公司</w:t>
      </w:r>
    </w:p>
    <w:p w14:paraId="49F6BACA">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四川久远投资控股集团有限公司</w:t>
      </w:r>
    </w:p>
    <w:p w14:paraId="1F77AC89">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中国光学工程学会</w:t>
      </w:r>
    </w:p>
    <w:p w14:paraId="661F32CE">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四川省天府峨眉计划专家联谊会</w:t>
      </w:r>
    </w:p>
    <w:p w14:paraId="6AE8B516">
      <w:pPr>
        <w:keepNext w:val="0"/>
        <w:keepLines w:val="0"/>
        <w:pageBreakBefore w:val="0"/>
        <w:numPr>
          <w:ilvl w:val="0"/>
          <w:numId w:val="0"/>
        </w:numPr>
        <w:tabs>
          <w:tab w:val="left" w:pos="7080"/>
        </w:tabs>
        <w:kinsoku/>
        <w:wordWrap/>
        <w:overflowPunct/>
        <w:topLinePunct w:val="0"/>
        <w:bidi w:val="0"/>
        <w:snapToGrid/>
        <w:spacing w:line="576" w:lineRule="exact"/>
        <w:ind w:leftChars="200"/>
        <w:textAlignment w:val="auto"/>
        <w:rPr>
          <w:rFonts w:hint="eastAsia" w:ascii="楷体_GB2312" w:hAnsi="楷体_GB2312" w:eastAsia="楷体_GB2312" w:cs="楷体_GB2312"/>
          <w:b/>
          <w:bCs/>
          <w:color w:val="auto"/>
          <w:spacing w:val="0"/>
          <w:w w:val="100"/>
          <w:szCs w:val="32"/>
          <w:highlight w:val="none"/>
        </w:rPr>
      </w:pPr>
      <w:r>
        <w:rPr>
          <w:rFonts w:hint="eastAsia" w:ascii="楷体_GB2312" w:hAnsi="楷体_GB2312" w:eastAsia="楷体_GB2312" w:cs="楷体_GB2312"/>
          <w:b/>
          <w:bCs/>
          <w:color w:val="auto"/>
          <w:spacing w:val="0"/>
          <w:w w:val="100"/>
          <w:szCs w:val="32"/>
          <w:highlight w:val="none"/>
        </w:rPr>
        <w:t>（</w:t>
      </w:r>
      <w:r>
        <w:rPr>
          <w:rFonts w:hint="eastAsia" w:ascii="楷体_GB2312" w:hAnsi="楷体_GB2312" w:eastAsia="楷体_GB2312" w:cs="楷体_GB2312"/>
          <w:b/>
          <w:bCs/>
          <w:color w:val="auto"/>
          <w:spacing w:val="0"/>
          <w:w w:val="100"/>
          <w:szCs w:val="32"/>
          <w:highlight w:val="none"/>
          <w:lang w:val="en-US" w:eastAsia="zh-CN"/>
        </w:rPr>
        <w:t>二</w:t>
      </w:r>
      <w:r>
        <w:rPr>
          <w:rFonts w:hint="eastAsia" w:ascii="楷体_GB2312" w:hAnsi="楷体_GB2312" w:eastAsia="楷体_GB2312" w:cs="楷体_GB2312"/>
          <w:b/>
          <w:bCs/>
          <w:color w:val="auto"/>
          <w:spacing w:val="0"/>
          <w:w w:val="100"/>
          <w:szCs w:val="32"/>
          <w:highlight w:val="none"/>
        </w:rPr>
        <w:t>）高校领导（</w:t>
      </w:r>
      <w:r>
        <w:rPr>
          <w:rFonts w:hint="eastAsia" w:ascii="楷体_GB2312" w:hAnsi="楷体_GB2312" w:eastAsia="楷体_GB2312" w:cs="楷体_GB2312"/>
          <w:b/>
          <w:bCs/>
          <w:color w:val="auto"/>
          <w:spacing w:val="0"/>
          <w:w w:val="100"/>
          <w:szCs w:val="32"/>
          <w:highlight w:val="none"/>
          <w:lang w:val="en-US" w:eastAsia="zh-CN"/>
        </w:rPr>
        <w:t>9人</w:t>
      </w:r>
      <w:r>
        <w:rPr>
          <w:rFonts w:hint="eastAsia" w:ascii="楷体_GB2312" w:hAnsi="楷体_GB2312" w:eastAsia="楷体_GB2312" w:cs="楷体_GB2312"/>
          <w:b/>
          <w:bCs/>
          <w:color w:val="auto"/>
          <w:spacing w:val="0"/>
          <w:w w:val="100"/>
          <w:szCs w:val="32"/>
          <w:highlight w:val="none"/>
        </w:rPr>
        <w:t>）</w:t>
      </w:r>
    </w:p>
    <w:p w14:paraId="2DC2DCB6">
      <w:pPr>
        <w:keepNext w:val="0"/>
        <w:keepLines w:val="0"/>
        <w:pageBreakBefore w:val="0"/>
        <w:numPr>
          <w:ilvl w:val="0"/>
          <w:numId w:val="0"/>
        </w:numPr>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pacing w:val="0"/>
          <w:w w:val="100"/>
          <w:szCs w:val="32"/>
          <w:highlight w:val="none"/>
          <w:lang w:eastAsia="zh-CN"/>
        </w:rPr>
        <w:t>上海交通</w:t>
      </w:r>
      <w:r>
        <w:rPr>
          <w:rFonts w:hint="eastAsia" w:ascii="仿宋_GB2312" w:hAnsi="仿宋_GB2312" w:cs="仿宋_GB2312"/>
          <w:color w:val="auto"/>
          <w:spacing w:val="0"/>
          <w:w w:val="100"/>
          <w:szCs w:val="32"/>
          <w:highlight w:val="none"/>
          <w:lang w:val="en-US" w:eastAsia="zh-CN"/>
        </w:rPr>
        <w:t>大学、西北工业大学、电子科技大学、</w:t>
      </w:r>
      <w:r>
        <w:rPr>
          <w:rFonts w:hint="eastAsia" w:ascii="仿宋_GB2312" w:hAnsi="仿宋_GB2312" w:cs="仿宋_GB2312"/>
          <w:color w:val="auto"/>
          <w:spacing w:val="0"/>
          <w:w w:val="100"/>
          <w:szCs w:val="32"/>
          <w:highlight w:val="none"/>
        </w:rPr>
        <w:t>西南科技大学</w:t>
      </w:r>
      <w:r>
        <w:rPr>
          <w:rFonts w:hint="eastAsia" w:ascii="仿宋_GB2312" w:hAnsi="仿宋_GB2312" w:cs="仿宋_GB2312"/>
          <w:color w:val="auto"/>
          <w:spacing w:val="0"/>
          <w:w w:val="100"/>
          <w:szCs w:val="32"/>
          <w:highlight w:val="none"/>
          <w:lang w:eastAsia="zh-CN"/>
        </w:rPr>
        <w:t>、西南财经大学、</w:t>
      </w:r>
      <w:r>
        <w:rPr>
          <w:rFonts w:hint="eastAsia" w:ascii="仿宋_GB2312" w:hAnsi="仿宋_GB2312" w:cs="仿宋_GB2312"/>
          <w:color w:val="auto"/>
          <w:spacing w:val="0"/>
          <w:w w:val="100"/>
          <w:szCs w:val="32"/>
          <w:highlight w:val="none"/>
        </w:rPr>
        <w:t>绵阳师范学院、绵阳职业技术学院、绵阳城市学院</w:t>
      </w:r>
    </w:p>
    <w:p w14:paraId="4CB67F82">
      <w:pPr>
        <w:pStyle w:val="20"/>
        <w:numPr>
          <w:ilvl w:val="0"/>
          <w:numId w:val="0"/>
        </w:numPr>
        <w:ind w:left="525" w:leftChars="0"/>
        <w:rPr>
          <w:rFonts w:hint="default" w:ascii="楷体_GB2312" w:hAnsi="楷体_GB2312" w:eastAsia="楷体_GB2312" w:cs="楷体_GB2312"/>
          <w:b/>
          <w:bCs/>
          <w:color w:val="auto"/>
          <w:spacing w:val="0"/>
          <w:w w:val="100"/>
          <w:kern w:val="2"/>
          <w:sz w:val="32"/>
          <w:szCs w:val="32"/>
          <w:highlight w:val="none"/>
          <w:lang w:val="en-US" w:eastAsia="zh-CN" w:bidi="ar-SA"/>
        </w:rPr>
      </w:pPr>
      <w:r>
        <w:rPr>
          <w:rFonts w:hint="eastAsia" w:ascii="楷体_GB2312" w:hAnsi="楷体_GB2312" w:eastAsia="楷体_GB2312" w:cs="楷体_GB2312"/>
          <w:b/>
          <w:bCs/>
          <w:color w:val="auto"/>
          <w:spacing w:val="0"/>
          <w:w w:val="100"/>
          <w:kern w:val="2"/>
          <w:sz w:val="32"/>
          <w:szCs w:val="32"/>
          <w:highlight w:val="none"/>
          <w:lang w:val="en-US" w:eastAsia="zh-CN" w:bidi="ar-SA"/>
        </w:rPr>
        <w:t>（三）特邀嘉宾（6人）</w:t>
      </w:r>
    </w:p>
    <w:p w14:paraId="32736D83">
      <w:pPr>
        <w:keepNext w:val="0"/>
        <w:keepLines w:val="0"/>
        <w:pageBreakBefore w:val="0"/>
        <w:numPr>
          <w:ilvl w:val="0"/>
          <w:numId w:val="0"/>
        </w:numPr>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zCs w:val="32"/>
          <w:highlight w:val="none"/>
          <w:lang w:val="en-US" w:eastAsia="zh-CN"/>
        </w:rPr>
      </w:pPr>
      <w:r>
        <w:rPr>
          <w:rFonts w:hint="eastAsia" w:ascii="仿宋_GB2312" w:hAnsi="仿宋_GB2312" w:cs="仿宋_GB2312"/>
          <w:color w:val="auto"/>
          <w:szCs w:val="32"/>
          <w:highlight w:val="none"/>
          <w:lang w:val="en-US" w:eastAsia="zh-CN"/>
        </w:rPr>
        <w:t>刘仓理  中国科学院院士</w:t>
      </w:r>
    </w:p>
    <w:p w14:paraId="1C3EA898">
      <w:pPr>
        <w:keepNext w:val="0"/>
        <w:keepLines w:val="0"/>
        <w:pageBreakBefore w:val="0"/>
        <w:numPr>
          <w:ilvl w:val="0"/>
          <w:numId w:val="0"/>
        </w:numPr>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刘大响  中国工程院院士</w:t>
      </w:r>
    </w:p>
    <w:p w14:paraId="7D9EEC22">
      <w:pPr>
        <w:keepNext w:val="0"/>
        <w:keepLines w:val="0"/>
        <w:pageBreakBefore w:val="0"/>
        <w:numPr>
          <w:ilvl w:val="0"/>
          <w:numId w:val="0"/>
        </w:numPr>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赵宪庚  中国工程院院士</w:t>
      </w:r>
    </w:p>
    <w:p w14:paraId="7BD8748D">
      <w:pPr>
        <w:keepNext w:val="0"/>
        <w:keepLines w:val="0"/>
        <w:pageBreakBefore w:val="0"/>
        <w:numPr>
          <w:ilvl w:val="0"/>
          <w:numId w:val="0"/>
        </w:numPr>
        <w:tabs>
          <w:tab w:val="left" w:pos="7080"/>
        </w:tabs>
        <w:kinsoku/>
        <w:wordWrap/>
        <w:overflowPunct/>
        <w:topLinePunct w:val="0"/>
        <w:bidi w:val="0"/>
        <w:snapToGrid/>
        <w:spacing w:line="576" w:lineRule="exact"/>
        <w:ind w:firstLine="640" w:firstLineChars="200"/>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范国滨  中国工程院院士</w:t>
      </w:r>
    </w:p>
    <w:p w14:paraId="77CD655F">
      <w:pPr>
        <w:keepNext w:val="0"/>
        <w:keepLines w:val="0"/>
        <w:pageBreakBefore w:val="0"/>
        <w:numPr>
          <w:ilvl w:val="0"/>
          <w:numId w:val="0"/>
        </w:numPr>
        <w:tabs>
          <w:tab w:val="left" w:pos="7080"/>
        </w:tabs>
        <w:kinsoku/>
        <w:wordWrap/>
        <w:overflowPunct/>
        <w:topLinePunct w:val="0"/>
        <w:bidi w:val="0"/>
        <w:snapToGrid/>
        <w:spacing w:line="576" w:lineRule="exact"/>
        <w:ind w:firstLine="640" w:firstLineChars="200"/>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zCs w:val="32"/>
          <w:highlight w:val="none"/>
        </w:rPr>
        <w:t>罗先刚</w:t>
      </w:r>
      <w:r>
        <w:rPr>
          <w:rFonts w:hint="eastAsia" w:ascii="仿宋_GB2312" w:hAnsi="仿宋_GB2312" w:cs="仿宋_GB2312"/>
          <w:color w:val="auto"/>
          <w:szCs w:val="32"/>
          <w:highlight w:val="none"/>
          <w:lang w:eastAsia="zh-CN"/>
        </w:rPr>
        <w:t xml:space="preserve"> </w:t>
      </w:r>
      <w:r>
        <w:rPr>
          <w:rFonts w:hint="eastAsia" w:ascii="仿宋_GB2312" w:hAnsi="仿宋_GB2312" w:cs="仿宋_GB2312"/>
          <w:color w:val="auto"/>
          <w:szCs w:val="32"/>
          <w:highlight w:val="none"/>
          <w:lang w:val="en-US" w:eastAsia="zh-CN"/>
        </w:rPr>
        <w:t xml:space="preserve"> </w:t>
      </w:r>
      <w:r>
        <w:rPr>
          <w:rFonts w:hint="eastAsia" w:ascii="仿宋_GB2312" w:hAnsi="仿宋_GB2312" w:cs="仿宋_GB2312"/>
          <w:color w:val="auto"/>
          <w:szCs w:val="32"/>
          <w:highlight w:val="none"/>
        </w:rPr>
        <w:t>中国工程院院士</w:t>
      </w:r>
    </w:p>
    <w:p w14:paraId="7E8127DE">
      <w:pPr>
        <w:keepNext w:val="0"/>
        <w:keepLines w:val="0"/>
        <w:pageBreakBefore w:val="0"/>
        <w:numPr>
          <w:ilvl w:val="0"/>
          <w:numId w:val="0"/>
        </w:numPr>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吴  强  中国工程院院士</w:t>
      </w:r>
    </w:p>
    <w:p w14:paraId="064C00EF">
      <w:pPr>
        <w:pStyle w:val="8"/>
        <w:keepNext w:val="0"/>
        <w:keepLines w:val="0"/>
        <w:pageBreakBefore w:val="0"/>
        <w:numPr>
          <w:ilvl w:val="0"/>
          <w:numId w:val="0"/>
        </w:numPr>
        <w:kinsoku/>
        <w:wordWrap/>
        <w:overflowPunct/>
        <w:topLinePunct w:val="0"/>
        <w:bidi w:val="0"/>
        <w:snapToGrid/>
        <w:spacing w:after="0" w:line="576" w:lineRule="exact"/>
        <w:ind w:leftChars="200"/>
        <w:textAlignment w:val="auto"/>
        <w:rPr>
          <w:rFonts w:hint="eastAsia" w:ascii="楷体_GB2312" w:hAnsi="楷体_GB2312" w:eastAsia="楷体_GB2312" w:cs="楷体_GB2312"/>
          <w:b/>
          <w:bCs/>
          <w:color w:val="auto"/>
          <w:spacing w:val="0"/>
          <w:w w:val="100"/>
          <w:szCs w:val="32"/>
          <w:highlight w:val="none"/>
        </w:rPr>
      </w:pPr>
      <w:r>
        <w:rPr>
          <w:rFonts w:hint="eastAsia" w:ascii="楷体_GB2312" w:hAnsi="楷体_GB2312" w:eastAsia="楷体_GB2312" w:cs="楷体_GB2312"/>
          <w:b/>
          <w:bCs/>
          <w:color w:val="auto"/>
          <w:spacing w:val="0"/>
          <w:w w:val="100"/>
          <w:szCs w:val="32"/>
          <w:highlight w:val="none"/>
          <w:lang w:val="en-US" w:eastAsia="zh-CN"/>
        </w:rPr>
        <w:t>（四）绵阳市</w:t>
      </w:r>
      <w:r>
        <w:rPr>
          <w:rFonts w:hint="eastAsia" w:ascii="楷体_GB2312" w:hAnsi="楷体_GB2312" w:eastAsia="楷体_GB2312" w:cs="楷体_GB2312"/>
          <w:b/>
          <w:bCs/>
          <w:color w:val="auto"/>
          <w:spacing w:val="0"/>
          <w:w w:val="100"/>
          <w:szCs w:val="32"/>
          <w:highlight w:val="none"/>
        </w:rPr>
        <w:t>领导</w:t>
      </w:r>
      <w:r>
        <w:rPr>
          <w:rFonts w:hint="eastAsia" w:ascii="楷体_GB2312" w:hAnsi="楷体_GB2312" w:eastAsia="楷体_GB2312" w:cs="楷体_GB2312"/>
          <w:b/>
          <w:bCs/>
          <w:color w:val="auto"/>
          <w:spacing w:val="0"/>
          <w:w w:val="100"/>
          <w:szCs w:val="32"/>
          <w:highlight w:val="none"/>
          <w:lang w:val="en-US" w:eastAsia="zh-CN"/>
        </w:rPr>
        <w:t>及市级相关部门负责人</w:t>
      </w:r>
      <w:r>
        <w:rPr>
          <w:rFonts w:hint="eastAsia" w:ascii="楷体_GB2312" w:hAnsi="楷体_GB2312" w:eastAsia="楷体_GB2312" w:cs="楷体_GB2312"/>
          <w:b/>
          <w:bCs/>
          <w:color w:val="auto"/>
          <w:spacing w:val="0"/>
          <w:w w:val="100"/>
          <w:szCs w:val="32"/>
          <w:highlight w:val="none"/>
        </w:rPr>
        <w:t>（</w:t>
      </w:r>
      <w:r>
        <w:rPr>
          <w:rFonts w:hint="eastAsia" w:ascii="楷体_GB2312" w:hAnsi="楷体_GB2312" w:eastAsia="楷体_GB2312" w:cs="楷体_GB2312"/>
          <w:b/>
          <w:bCs/>
          <w:color w:val="auto"/>
          <w:spacing w:val="0"/>
          <w:w w:val="100"/>
          <w:szCs w:val="32"/>
          <w:highlight w:val="none"/>
          <w:lang w:val="en-US" w:eastAsia="zh-CN"/>
        </w:rPr>
        <w:t>6</w:t>
      </w:r>
      <w:r>
        <w:rPr>
          <w:rFonts w:hint="eastAsia" w:ascii="楷体_GB2312" w:hAnsi="楷体_GB2312" w:eastAsia="楷体_GB2312" w:cs="楷体_GB2312"/>
          <w:b/>
          <w:bCs/>
          <w:color w:val="auto"/>
          <w:spacing w:val="0"/>
          <w:w w:val="100"/>
          <w:szCs w:val="32"/>
          <w:highlight w:val="none"/>
        </w:rPr>
        <w:t>人）</w:t>
      </w:r>
    </w:p>
    <w:p w14:paraId="30E55B8A">
      <w:pPr>
        <w:keepNext w:val="0"/>
        <w:keepLines w:val="0"/>
        <w:pageBreakBefore w:val="0"/>
        <w:kinsoku/>
        <w:wordWrap/>
        <w:overflowPunct/>
        <w:topLinePunct w:val="0"/>
        <w:bidi w:val="0"/>
        <w:snapToGrid/>
        <w:spacing w:line="576" w:lineRule="exact"/>
        <w:ind w:firstLine="640" w:firstLineChars="200"/>
        <w:jc w:val="left"/>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邓  辉  绵阳市副市长</w:t>
      </w:r>
    </w:p>
    <w:p w14:paraId="02CCFA61">
      <w:pPr>
        <w:keepNext w:val="0"/>
        <w:keepLines w:val="0"/>
        <w:pageBreakBefore w:val="0"/>
        <w:kinsoku/>
        <w:wordWrap/>
        <w:overflowPunct/>
        <w:topLinePunct w:val="0"/>
        <w:bidi w:val="0"/>
        <w:snapToGrid/>
        <w:spacing w:line="576" w:lineRule="exact"/>
        <w:ind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绵阳科技城管委会</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39EE3663">
      <w:pPr>
        <w:keepNext w:val="0"/>
        <w:keepLines w:val="0"/>
        <w:pageBreakBefore w:val="0"/>
        <w:kinsoku/>
        <w:wordWrap/>
        <w:overflowPunct/>
        <w:topLinePunct w:val="0"/>
        <w:bidi w:val="0"/>
        <w:snapToGrid/>
        <w:spacing w:line="576" w:lineRule="exact"/>
        <w:ind w:firstLine="640" w:firstLineChars="200"/>
        <w:jc w:val="left"/>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市委军民融合办</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4B3A0134">
      <w:pPr>
        <w:keepNext w:val="0"/>
        <w:keepLines w:val="0"/>
        <w:pageBreakBefore w:val="0"/>
        <w:kinsoku/>
        <w:wordWrap/>
        <w:overflowPunct/>
        <w:topLinePunct w:val="0"/>
        <w:bidi w:val="0"/>
        <w:snapToGrid/>
        <w:spacing w:line="576" w:lineRule="exact"/>
        <w:ind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default" w:ascii="仿宋_GB2312" w:hAnsi="仿宋_GB2312" w:cs="仿宋_GB2312"/>
          <w:color w:val="auto"/>
          <w:spacing w:val="0"/>
          <w:w w:val="100"/>
          <w:szCs w:val="32"/>
          <w:highlight w:val="none"/>
          <w:lang w:val="en-US" w:eastAsia="zh-CN"/>
        </w:rPr>
        <w:t>李</w:t>
      </w:r>
      <w:r>
        <w:rPr>
          <w:rFonts w:hint="eastAsia" w:ascii="仿宋_GB2312" w:hAnsi="仿宋_GB2312" w:cs="仿宋_GB2312"/>
          <w:color w:val="auto"/>
          <w:spacing w:val="0"/>
          <w:w w:val="100"/>
          <w:szCs w:val="32"/>
          <w:highlight w:val="none"/>
          <w:lang w:val="en-US" w:eastAsia="zh-CN"/>
        </w:rPr>
        <w:t xml:space="preserve">  </w:t>
      </w:r>
      <w:r>
        <w:rPr>
          <w:rFonts w:hint="default" w:ascii="仿宋_GB2312" w:hAnsi="仿宋_GB2312" w:cs="仿宋_GB2312"/>
          <w:color w:val="auto"/>
          <w:spacing w:val="0"/>
          <w:w w:val="100"/>
          <w:szCs w:val="32"/>
          <w:highlight w:val="none"/>
          <w:lang w:val="en-US" w:eastAsia="zh-CN"/>
        </w:rPr>
        <w:t>韦</w:t>
      </w:r>
      <w:r>
        <w:rPr>
          <w:rFonts w:hint="eastAsia" w:ascii="仿宋_GB2312" w:hAnsi="仿宋_GB2312" w:cs="仿宋_GB2312"/>
          <w:color w:val="auto"/>
          <w:spacing w:val="0"/>
          <w:w w:val="100"/>
          <w:szCs w:val="32"/>
          <w:highlight w:val="none"/>
          <w:lang w:val="en-US" w:eastAsia="zh-CN"/>
        </w:rPr>
        <w:t xml:space="preserve">  市科技局</w:t>
      </w:r>
      <w:r>
        <w:rPr>
          <w:rFonts w:hint="default" w:ascii="仿宋_GB2312" w:hAnsi="仿宋_GB2312" w:cs="仿宋_GB2312"/>
          <w:color w:val="auto"/>
          <w:spacing w:val="0"/>
          <w:w w:val="100"/>
          <w:szCs w:val="32"/>
          <w:highlight w:val="none"/>
          <w:lang w:val="en-US" w:eastAsia="zh-CN"/>
        </w:rPr>
        <w:t>局长</w:t>
      </w:r>
    </w:p>
    <w:p w14:paraId="3A55EA84">
      <w:pPr>
        <w:keepNext w:val="0"/>
        <w:keepLines w:val="0"/>
        <w:pageBreakBefore w:val="0"/>
        <w:kinsoku/>
        <w:wordWrap/>
        <w:overflowPunct/>
        <w:topLinePunct w:val="0"/>
        <w:bidi w:val="0"/>
        <w:snapToGrid/>
        <w:spacing w:line="576" w:lineRule="exact"/>
        <w:ind w:firstLine="640" w:firstLineChars="200"/>
        <w:jc w:val="left"/>
        <w:textAlignment w:val="auto"/>
        <w:rPr>
          <w:rFonts w:hint="default" w:ascii="仿宋_GB2312" w:hAnsi="仿宋_GB2312" w:cs="仿宋_GB2312"/>
          <w:color w:val="auto"/>
          <w:spacing w:val="0"/>
          <w:w w:val="100"/>
          <w:szCs w:val="32"/>
          <w:highlight w:val="none"/>
          <w:lang w:val="en-US" w:eastAsia="zh-CN"/>
        </w:rPr>
      </w:pPr>
      <w:r>
        <w:rPr>
          <w:rFonts w:hint="default" w:ascii="仿宋_GB2312" w:hAnsi="仿宋_GB2312" w:cs="仿宋_GB2312"/>
          <w:color w:val="auto"/>
          <w:spacing w:val="0"/>
          <w:w w:val="100"/>
          <w:szCs w:val="32"/>
          <w:highlight w:val="none"/>
          <w:lang w:val="en-US" w:eastAsia="zh-CN"/>
        </w:rPr>
        <w:t>江保权  市委组织部副部长、市委人才办主任</w:t>
      </w:r>
    </w:p>
    <w:p w14:paraId="458A3473">
      <w:pPr>
        <w:keepNext w:val="0"/>
        <w:keepLines w:val="0"/>
        <w:pageBreakBefore w:val="0"/>
        <w:kinsoku/>
        <w:wordWrap/>
        <w:overflowPunct/>
        <w:topLinePunct w:val="0"/>
        <w:bidi w:val="0"/>
        <w:snapToGrid/>
        <w:spacing w:line="576" w:lineRule="exact"/>
        <w:ind w:firstLine="640" w:firstLineChars="200"/>
        <w:jc w:val="left"/>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绵阳市农业科学研究院</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1CF1A290">
      <w:pPr>
        <w:pStyle w:val="12"/>
        <w:keepNext w:val="0"/>
        <w:keepLines w:val="0"/>
        <w:pageBreakBefore w:val="0"/>
        <w:numPr>
          <w:ilvl w:val="0"/>
          <w:numId w:val="0"/>
        </w:numPr>
        <w:kinsoku/>
        <w:wordWrap/>
        <w:overflowPunct/>
        <w:topLinePunct w:val="0"/>
        <w:bidi w:val="0"/>
        <w:snapToGrid/>
        <w:spacing w:after="0" w:line="576" w:lineRule="exact"/>
        <w:ind w:firstLine="643" w:firstLineChars="200"/>
        <w:textAlignment w:val="auto"/>
        <w:rPr>
          <w:rFonts w:hint="eastAsia" w:ascii="楷体_GB2312" w:hAnsi="楷体_GB2312" w:eastAsia="楷体_GB2312" w:cs="楷体_GB2312"/>
          <w:b/>
          <w:bCs/>
          <w:color w:val="auto"/>
          <w:spacing w:val="0"/>
          <w:w w:val="100"/>
          <w:kern w:val="2"/>
          <w:sz w:val="32"/>
          <w:szCs w:val="32"/>
          <w:highlight w:val="none"/>
          <w:lang w:val="en-US" w:eastAsia="zh-CN"/>
        </w:rPr>
      </w:pPr>
      <w:r>
        <w:rPr>
          <w:rFonts w:hint="eastAsia" w:ascii="楷体_GB2312" w:hAnsi="楷体_GB2312" w:eastAsia="楷体_GB2312" w:cs="楷体_GB2312"/>
          <w:b/>
          <w:bCs/>
          <w:color w:val="auto"/>
          <w:spacing w:val="0"/>
          <w:w w:val="100"/>
          <w:kern w:val="2"/>
          <w:sz w:val="32"/>
          <w:szCs w:val="32"/>
          <w:highlight w:val="none"/>
          <w:lang w:val="en-US" w:eastAsia="zh-CN"/>
        </w:rPr>
        <w:t>（五）深圳市南山区领导（</w:t>
      </w:r>
      <w:r>
        <w:rPr>
          <w:rFonts w:hint="eastAsia" w:ascii="仿宋_GB2312" w:hAnsi="仿宋_GB2312" w:cs="仿宋_GB2312"/>
          <w:color w:val="auto"/>
          <w:spacing w:val="0"/>
          <w:w w:val="100"/>
          <w:kern w:val="2"/>
          <w:sz w:val="32"/>
          <w:szCs w:val="32"/>
          <w:highlight w:val="none"/>
          <w:lang w:val="en-US" w:eastAsia="zh-CN"/>
        </w:rPr>
        <w:t>1</w:t>
      </w:r>
      <w:r>
        <w:rPr>
          <w:rFonts w:hint="eastAsia" w:ascii="楷体_GB2312" w:hAnsi="楷体_GB2312" w:eastAsia="楷体_GB2312" w:cs="楷体_GB2312"/>
          <w:b/>
          <w:bCs/>
          <w:color w:val="auto"/>
          <w:spacing w:val="0"/>
          <w:w w:val="100"/>
          <w:kern w:val="2"/>
          <w:sz w:val="32"/>
          <w:szCs w:val="32"/>
          <w:highlight w:val="none"/>
          <w:lang w:val="en-US" w:eastAsia="zh-CN"/>
        </w:rPr>
        <w:t>人）</w:t>
      </w:r>
    </w:p>
    <w:p w14:paraId="701A2271">
      <w:pPr>
        <w:pStyle w:val="12"/>
        <w:keepNext w:val="0"/>
        <w:keepLines w:val="0"/>
        <w:pageBreakBefore w:val="0"/>
        <w:numPr>
          <w:ilvl w:val="0"/>
          <w:numId w:val="0"/>
        </w:numPr>
        <w:kinsoku/>
        <w:wordWrap/>
        <w:overflowPunct/>
        <w:topLinePunct w:val="0"/>
        <w:bidi w:val="0"/>
        <w:snapToGrid/>
        <w:spacing w:after="0" w:line="576" w:lineRule="exact"/>
        <w:ind w:firstLine="640" w:firstLineChars="20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eastAsia="仿宋_GB2312" w:cs="仿宋_GB2312"/>
          <w:color w:val="auto"/>
          <w:spacing w:val="0"/>
          <w:w w:val="100"/>
          <w:kern w:val="2"/>
          <w:sz w:val="32"/>
          <w:szCs w:val="32"/>
          <w:highlight w:val="none"/>
          <w:lang w:val="en-US" w:eastAsia="zh-CN" w:bidi="ar-SA"/>
        </w:rPr>
        <w:t>蹇  娜   深圳市南山区人民政府党组成员</w:t>
      </w:r>
      <w:r>
        <w:rPr>
          <w:rFonts w:hint="eastAsia" w:ascii="仿宋_GB2312" w:hAnsi="仿宋_GB2312" w:cs="仿宋_GB2312"/>
          <w:color w:val="auto"/>
          <w:spacing w:val="0"/>
          <w:w w:val="100"/>
          <w:kern w:val="2"/>
          <w:sz w:val="32"/>
          <w:szCs w:val="32"/>
          <w:highlight w:val="none"/>
          <w:lang w:val="en-US" w:eastAsia="zh-CN" w:bidi="ar-SA"/>
        </w:rPr>
        <w:t>、</w:t>
      </w:r>
      <w:r>
        <w:rPr>
          <w:rFonts w:hint="eastAsia" w:ascii="仿宋_GB2312" w:hAnsi="仿宋_GB2312" w:eastAsia="仿宋_GB2312" w:cs="仿宋_GB2312"/>
          <w:color w:val="auto"/>
          <w:spacing w:val="0"/>
          <w:w w:val="100"/>
          <w:kern w:val="2"/>
          <w:sz w:val="32"/>
          <w:szCs w:val="32"/>
          <w:highlight w:val="none"/>
          <w:lang w:val="en-US" w:eastAsia="zh-CN" w:bidi="ar-SA"/>
        </w:rPr>
        <w:t>副区长</w:t>
      </w:r>
    </w:p>
    <w:p w14:paraId="63BD90BD">
      <w:pPr>
        <w:pStyle w:val="12"/>
        <w:keepNext w:val="0"/>
        <w:keepLines w:val="0"/>
        <w:pageBreakBefore w:val="0"/>
        <w:kinsoku/>
        <w:wordWrap/>
        <w:overflowPunct/>
        <w:topLinePunct w:val="0"/>
        <w:bidi w:val="0"/>
        <w:snapToGrid/>
        <w:spacing w:after="0" w:line="576" w:lineRule="exact"/>
        <w:ind w:leftChars="0" w:firstLine="643" w:firstLineChars="200"/>
        <w:t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
          <w:rFonts w:hint="eastAsia" w:ascii="楷体_GB2312" w:hAnsi="楷体_GB2312" w:eastAsia="楷体_GB2312" w:cs="楷体_GB2312"/>
          <w:b/>
          <w:bCs/>
          <w:color w:val="auto"/>
          <w:spacing w:val="0"/>
          <w:w w:val="100"/>
          <w:kern w:val="2"/>
          <w:sz w:val="32"/>
          <w:szCs w:val="32"/>
          <w:highlight w:val="none"/>
        </w:rPr>
        <w:t>（</w:t>
      </w:r>
      <w:r>
        <w:rPr>
          <w:rFonts w:hint="eastAsia" w:ascii="楷体_GB2312" w:hAnsi="楷体_GB2312" w:eastAsia="楷体_GB2312" w:cs="楷体_GB2312"/>
          <w:b/>
          <w:bCs/>
          <w:color w:val="auto"/>
          <w:spacing w:val="0"/>
          <w:w w:val="100"/>
          <w:kern w:val="2"/>
          <w:sz w:val="32"/>
          <w:szCs w:val="32"/>
          <w:highlight w:val="none"/>
          <w:lang w:eastAsia="zh-CN"/>
        </w:rPr>
        <w:t>六</w:t>
      </w:r>
      <w:r>
        <w:rPr>
          <w:rFonts w:hint="eastAsia" w:ascii="楷体_GB2312" w:hAnsi="楷体_GB2312" w:eastAsia="楷体_GB2312" w:cs="楷体_GB2312"/>
          <w:b/>
          <w:bCs/>
          <w:color w:val="auto"/>
          <w:spacing w:val="0"/>
          <w:w w:val="100"/>
          <w:kern w:val="2"/>
          <w:sz w:val="32"/>
          <w:szCs w:val="32"/>
          <w:highlight w:val="none"/>
        </w:rPr>
        <w:t>）游仙区</w:t>
      </w:r>
      <w:r>
        <w:rPr>
          <w:rFonts w:hint="eastAsia" w:ascii="楷体_GB2312" w:hAnsi="楷体_GB2312" w:eastAsia="楷体_GB2312" w:cs="楷体_GB2312"/>
          <w:b/>
          <w:bCs/>
          <w:color w:val="auto"/>
          <w:spacing w:val="0"/>
          <w:w w:val="100"/>
          <w:kern w:val="2"/>
          <w:sz w:val="32"/>
          <w:szCs w:val="32"/>
          <w:highlight w:val="none"/>
          <w:lang w:eastAsia="zh-CN"/>
        </w:rPr>
        <w:t>领导及区级相关部门负责人</w:t>
      </w:r>
      <w:r>
        <w:rPr>
          <w:rFonts w:hint="eastAsia" w:ascii="楷体_GB2312" w:hAnsi="楷体_GB2312" w:eastAsia="楷体_GB2312" w:cs="楷体_GB2312"/>
          <w:b/>
          <w:bCs/>
          <w:color w:val="auto"/>
          <w:spacing w:val="0"/>
          <w:w w:val="100"/>
          <w:kern w:val="2"/>
          <w:sz w:val="32"/>
          <w:szCs w:val="32"/>
          <w:highlight w:val="none"/>
        </w:rPr>
        <w:t>（</w:t>
      </w:r>
      <w:r>
        <w:rPr>
          <w:rFonts w:hint="eastAsia" w:ascii="楷体_GB2312" w:hAnsi="楷体_GB2312" w:eastAsia="楷体_GB2312" w:cs="楷体_GB2312"/>
          <w:b/>
          <w:bCs/>
          <w:color w:val="auto"/>
          <w:spacing w:val="0"/>
          <w:w w:val="100"/>
          <w:kern w:val="2"/>
          <w:sz w:val="32"/>
          <w:szCs w:val="32"/>
          <w:highlight w:val="none"/>
          <w:lang w:val="en-US" w:eastAsia="zh-CN"/>
        </w:rPr>
        <w:t>61</w:t>
      </w:r>
      <w:r>
        <w:rPr>
          <w:rFonts w:hint="eastAsia" w:ascii="楷体_GB2312" w:hAnsi="楷体_GB2312" w:eastAsia="楷体_GB2312" w:cs="楷体_GB2312"/>
          <w:b/>
          <w:bCs/>
          <w:color w:val="auto"/>
          <w:spacing w:val="0"/>
          <w:w w:val="100"/>
          <w:kern w:val="2"/>
          <w:sz w:val="32"/>
          <w:szCs w:val="32"/>
          <w:highlight w:val="none"/>
        </w:rPr>
        <w:t>人）</w:t>
      </w:r>
    </w:p>
    <w:p w14:paraId="5A8BAC84">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eastAsia="仿宋_GB2312" w:cs="仿宋_GB2312"/>
          <w:color w:val="auto"/>
          <w:spacing w:val="0"/>
          <w:w w:val="100"/>
          <w:kern w:val="2"/>
          <w:sz w:val="32"/>
          <w:szCs w:val="32"/>
          <w:highlight w:val="none"/>
          <w:lang w:val="en-US" w:eastAsia="zh-CN" w:bidi="ar-SA"/>
        </w:rPr>
        <w:t>1.区四大班子主要领导及相关班子成员，游仙高新区党工委、管委会主要领导（20人</w:t>
      </w:r>
      <w:r>
        <w:rPr>
          <w:rFonts w:hint="eastAsia" w:ascii="仿宋_GB2312" w:hAnsi="仿宋_GB2312" w:cs="仿宋_GB2312"/>
          <w:color w:val="auto"/>
          <w:spacing w:val="0"/>
          <w:w w:val="100"/>
          <w:szCs w:val="32"/>
          <w:highlight w:val="none"/>
          <w:lang w:eastAsia="zh-CN"/>
        </w:rPr>
        <w:t>，详见附件</w:t>
      </w:r>
      <w:r>
        <w:rPr>
          <w:rFonts w:hint="eastAsia" w:ascii="仿宋_GB2312" w:hAnsi="仿宋_GB2312" w:cs="仿宋_GB2312"/>
          <w:color w:val="auto"/>
          <w:spacing w:val="0"/>
          <w:w w:val="100"/>
          <w:szCs w:val="32"/>
          <w:highlight w:val="none"/>
          <w:lang w:val="en-US" w:eastAsia="zh-CN"/>
        </w:rPr>
        <w:t>1</w:t>
      </w:r>
      <w:r>
        <w:rPr>
          <w:rFonts w:hint="eastAsia" w:ascii="仿宋_GB2312" w:hAnsi="仿宋_GB2312" w:eastAsia="仿宋_GB2312" w:cs="仿宋_GB2312"/>
          <w:color w:val="auto"/>
          <w:spacing w:val="0"/>
          <w:w w:val="100"/>
          <w:kern w:val="2"/>
          <w:sz w:val="32"/>
          <w:szCs w:val="32"/>
          <w:highlight w:val="none"/>
          <w:lang w:val="en-US" w:eastAsia="zh-CN" w:bidi="ar-SA"/>
        </w:rPr>
        <w:t>）</w:t>
      </w:r>
      <w:r>
        <w:rPr>
          <w:rFonts w:hint="eastAsia" w:ascii="仿宋_GB2312" w:hAnsi="仿宋_GB2312" w:cs="仿宋_GB2312"/>
          <w:color w:val="auto"/>
          <w:spacing w:val="0"/>
          <w:w w:val="100"/>
          <w:kern w:val="2"/>
          <w:sz w:val="32"/>
          <w:szCs w:val="32"/>
          <w:highlight w:val="none"/>
          <w:lang w:val="en-US" w:eastAsia="zh-CN" w:bidi="ar-SA"/>
        </w:rPr>
        <w:t>；</w:t>
      </w:r>
    </w:p>
    <w:p w14:paraId="57F419EC">
      <w:pPr>
        <w:keepNext w:val="0"/>
        <w:keepLines w:val="0"/>
        <w:pageBreakBefore w:val="0"/>
        <w:kinsoku/>
        <w:wordWrap/>
        <w:overflowPunct/>
        <w:topLinePunct w:val="0"/>
        <w:bidi w:val="0"/>
        <w:snapToGrid/>
        <w:spacing w:line="576" w:lineRule="exact"/>
        <w:ind w:left="640" w:leftChars="200" w:firstLine="0" w:firstLineChars="0"/>
        <w:textAlignment w:val="auto"/>
        <w:rPr>
          <w:rFonts w:hint="eastAsia" w:ascii="仿宋_GB2312" w:hAnsi="仿宋_GB2312" w:cs="仿宋_GB2312"/>
          <w:color w:val="auto"/>
          <w:spacing w:val="0"/>
          <w:w w:val="100"/>
          <w:szCs w:val="32"/>
          <w:highlight w:val="none"/>
          <w:lang w:eastAsia="zh-CN"/>
        </w:rPr>
      </w:pPr>
      <w:r>
        <w:rPr>
          <w:rFonts w:hint="eastAsia" w:ascii="仿宋_GB2312" w:hAnsi="仿宋_GB2312" w:cs="仿宋_GB2312"/>
          <w:color w:val="auto"/>
          <w:spacing w:val="0"/>
          <w:w w:val="100"/>
          <w:szCs w:val="32"/>
          <w:highlight w:val="none"/>
        </w:rPr>
        <w:t>2.</w:t>
      </w:r>
      <w:r>
        <w:rPr>
          <w:rFonts w:hint="eastAsia" w:ascii="仿宋_GB2312" w:hAnsi="仿宋_GB2312" w:cs="仿宋_GB2312"/>
          <w:color w:val="auto"/>
          <w:spacing w:val="0"/>
          <w:w w:val="100"/>
          <w:szCs w:val="32"/>
          <w:highlight w:val="none"/>
          <w:lang w:eastAsia="zh-CN"/>
        </w:rPr>
        <w:t>区级相关部门（单位）主要负责同志（</w:t>
      </w:r>
      <w:r>
        <w:rPr>
          <w:rFonts w:hint="eastAsia" w:ascii="仿宋_GB2312" w:hAnsi="仿宋_GB2312" w:cs="仿宋_GB2312"/>
          <w:color w:val="auto"/>
          <w:spacing w:val="0"/>
          <w:w w:val="100"/>
          <w:szCs w:val="32"/>
          <w:highlight w:val="none"/>
          <w:lang w:val="en-US" w:eastAsia="zh-CN"/>
        </w:rPr>
        <w:t>22</w:t>
      </w:r>
      <w:r>
        <w:rPr>
          <w:rFonts w:hint="eastAsia" w:ascii="仿宋_GB2312" w:hAnsi="仿宋_GB2312" w:cs="仿宋_GB2312"/>
          <w:color w:val="auto"/>
          <w:spacing w:val="0"/>
          <w:w w:val="100"/>
          <w:szCs w:val="32"/>
          <w:highlight w:val="none"/>
          <w:lang w:eastAsia="zh-CN"/>
        </w:rPr>
        <w:t>人，详见附件</w:t>
      </w:r>
      <w:r>
        <w:rPr>
          <w:rFonts w:hint="eastAsia" w:ascii="仿宋_GB2312" w:hAnsi="仿宋_GB2312" w:cs="仿宋_GB2312"/>
          <w:color w:val="auto"/>
          <w:spacing w:val="0"/>
          <w:w w:val="100"/>
          <w:szCs w:val="32"/>
          <w:highlight w:val="none"/>
          <w:lang w:val="en-US" w:eastAsia="zh-CN"/>
        </w:rPr>
        <w:t>2</w:t>
      </w:r>
      <w:r>
        <w:rPr>
          <w:rFonts w:hint="eastAsia" w:ascii="仿宋_GB2312" w:hAnsi="仿宋_GB2312" w:cs="仿宋_GB2312"/>
          <w:color w:val="auto"/>
          <w:spacing w:val="0"/>
          <w:w w:val="100"/>
          <w:szCs w:val="32"/>
          <w:highlight w:val="none"/>
          <w:lang w:eastAsia="zh-CN"/>
        </w:rPr>
        <w:t>）；</w:t>
      </w:r>
    </w:p>
    <w:p w14:paraId="6BCD2BEC">
      <w:pPr>
        <w:keepNext w:val="0"/>
        <w:keepLines w:val="0"/>
        <w:pageBreakBefore w:val="0"/>
        <w:kinsoku/>
        <w:wordWrap/>
        <w:overflowPunct/>
        <w:topLinePunct w:val="0"/>
        <w:bidi w:val="0"/>
        <w:snapToGrid/>
        <w:spacing w:line="576" w:lineRule="exact"/>
        <w:ind w:left="640" w:leftChars="200" w:firstLine="0" w:firstLineChars="0"/>
        <w:textAlignment w:val="auto"/>
        <w:rPr>
          <w:rFonts w:hint="eastAsia" w:ascii="仿宋_GB2312" w:hAnsi="仿宋_GB2312" w:cs="仿宋_GB2312"/>
          <w:color w:val="auto"/>
          <w:spacing w:val="0"/>
          <w:w w:val="100"/>
          <w:szCs w:val="32"/>
          <w:highlight w:val="none"/>
          <w:lang w:eastAsia="zh-CN"/>
        </w:rPr>
      </w:pPr>
      <w:r>
        <w:rPr>
          <w:rFonts w:hint="eastAsia" w:ascii="仿宋_GB2312" w:hAnsi="仿宋_GB2312" w:cs="仿宋_GB2312"/>
          <w:color w:val="auto"/>
          <w:spacing w:val="0"/>
          <w:w w:val="100"/>
          <w:szCs w:val="32"/>
          <w:highlight w:val="none"/>
          <w:lang w:val="en-US" w:eastAsia="zh-CN"/>
        </w:rPr>
        <w:t>3.</w:t>
      </w:r>
      <w:r>
        <w:rPr>
          <w:rFonts w:hint="eastAsia" w:ascii="仿宋_GB2312" w:hAnsi="仿宋_GB2312" w:cs="仿宋_GB2312"/>
          <w:color w:val="auto"/>
          <w:spacing w:val="0"/>
          <w:w w:val="100"/>
          <w:szCs w:val="32"/>
          <w:highlight w:val="none"/>
          <w:lang w:eastAsia="zh-CN"/>
        </w:rPr>
        <w:t>经济试验区、各镇（街道）主要负责同志（</w:t>
      </w:r>
      <w:r>
        <w:rPr>
          <w:rFonts w:hint="eastAsia" w:ascii="仿宋_GB2312" w:hAnsi="仿宋_GB2312" w:cs="仿宋_GB2312"/>
          <w:color w:val="auto"/>
          <w:spacing w:val="0"/>
          <w:w w:val="100"/>
          <w:szCs w:val="32"/>
          <w:highlight w:val="none"/>
          <w:lang w:val="en-US" w:eastAsia="zh-CN"/>
        </w:rPr>
        <w:t>12</w:t>
      </w:r>
      <w:r>
        <w:rPr>
          <w:rFonts w:hint="eastAsia" w:ascii="仿宋_GB2312" w:hAnsi="仿宋_GB2312" w:cs="仿宋_GB2312"/>
          <w:color w:val="auto"/>
          <w:spacing w:val="0"/>
          <w:w w:val="100"/>
          <w:szCs w:val="32"/>
          <w:highlight w:val="none"/>
          <w:lang w:eastAsia="zh-CN"/>
        </w:rPr>
        <w:t>人）；</w:t>
      </w:r>
    </w:p>
    <w:p w14:paraId="754EA86F">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color w:val="auto"/>
          <w:spacing w:val="0"/>
          <w:w w:val="100"/>
          <w:szCs w:val="32"/>
          <w:highlight w:val="none"/>
          <w:lang w:eastAsia="zh-CN"/>
        </w:rPr>
      </w:pPr>
      <w:r>
        <w:rPr>
          <w:rFonts w:hint="eastAsia" w:ascii="仿宋_GB2312" w:hAnsi="仿宋_GB2312" w:cs="仿宋_GB2312"/>
          <w:color w:val="auto"/>
          <w:spacing w:val="0"/>
          <w:w w:val="100"/>
          <w:szCs w:val="32"/>
          <w:highlight w:val="none"/>
          <w:lang w:val="en-US" w:eastAsia="zh-CN"/>
        </w:rPr>
        <w:t>4.各招商突击队副队长（7</w:t>
      </w:r>
      <w:r>
        <w:rPr>
          <w:rFonts w:hint="eastAsia" w:ascii="仿宋_GB2312" w:hAnsi="仿宋_GB2312" w:cs="仿宋_GB2312"/>
          <w:color w:val="auto"/>
          <w:spacing w:val="0"/>
          <w:w w:val="100"/>
          <w:szCs w:val="32"/>
          <w:highlight w:val="none"/>
        </w:rPr>
        <w:t>人）</w:t>
      </w:r>
      <w:r>
        <w:rPr>
          <w:rFonts w:hint="eastAsia" w:ascii="仿宋_GB2312" w:hAnsi="仿宋_GB2312" w:cs="仿宋_GB2312"/>
          <w:color w:val="auto"/>
          <w:spacing w:val="0"/>
          <w:w w:val="100"/>
          <w:szCs w:val="32"/>
          <w:highlight w:val="none"/>
          <w:lang w:eastAsia="zh-CN"/>
        </w:rPr>
        <w:t>。</w:t>
      </w:r>
    </w:p>
    <w:p w14:paraId="41ECF367">
      <w:pPr>
        <w:pStyle w:val="12"/>
        <w:keepNext w:val="0"/>
        <w:keepLines w:val="0"/>
        <w:pageBreakBefore w:val="0"/>
        <w:numPr>
          <w:ilvl w:val="0"/>
          <w:numId w:val="0"/>
        </w:numPr>
        <w:kinsoku/>
        <w:wordWrap/>
        <w:overflowPunct/>
        <w:topLinePunct w:val="0"/>
        <w:bidi w:val="0"/>
        <w:snapToGrid/>
        <w:spacing w:after="0" w:line="576" w:lineRule="exact"/>
        <w:ind w:firstLine="643" w:firstLineChars="200"/>
        <w:textAlignment w:val="auto"/>
        <w:rPr>
          <w:rFonts w:hint="eastAsia" w:ascii="楷体_GB2312" w:hAnsi="楷体_GB2312" w:eastAsia="楷体_GB2312" w:cs="楷体_GB2312"/>
          <w:b/>
          <w:bCs/>
          <w:color w:val="auto"/>
          <w:spacing w:val="0"/>
          <w:w w:val="100"/>
          <w:kern w:val="2"/>
          <w:sz w:val="32"/>
          <w:szCs w:val="32"/>
          <w:highlight w:val="none"/>
          <w:lang w:val="en-US" w:eastAsia="zh-CN"/>
        </w:rPr>
      </w:pPr>
      <w:r>
        <w:rPr>
          <w:rFonts w:hint="eastAsia" w:ascii="楷体_GB2312" w:hAnsi="楷体_GB2312" w:eastAsia="楷体_GB2312" w:cs="楷体_GB2312"/>
          <w:b/>
          <w:bCs/>
          <w:color w:val="auto"/>
          <w:spacing w:val="0"/>
          <w:w w:val="100"/>
          <w:kern w:val="2"/>
          <w:sz w:val="32"/>
          <w:szCs w:val="32"/>
          <w:highlight w:val="none"/>
          <w:lang w:val="en-US" w:eastAsia="zh-CN"/>
        </w:rPr>
        <w:t>（七）创新平台负责人（</w:t>
      </w:r>
      <w:r>
        <w:rPr>
          <w:rFonts w:hint="eastAsia" w:ascii="楷体_GB2312" w:hAnsi="楷体_GB2312" w:eastAsia="楷体_GB2312" w:cs="楷体_GB2312"/>
          <w:b/>
          <w:bCs/>
          <w:color w:val="auto"/>
          <w:spacing w:val="0"/>
          <w:w w:val="100"/>
          <w:kern w:val="2"/>
          <w:sz w:val="32"/>
          <w:szCs w:val="32"/>
          <w:highlight w:val="none"/>
          <w:lang w:val="en-US" w:eastAsia="zh-CN" w:bidi="ar-SA"/>
        </w:rPr>
        <w:t>10</w:t>
      </w:r>
      <w:r>
        <w:rPr>
          <w:rFonts w:hint="eastAsia" w:ascii="楷体_GB2312" w:hAnsi="楷体_GB2312" w:eastAsia="楷体_GB2312" w:cs="楷体_GB2312"/>
          <w:b/>
          <w:bCs/>
          <w:color w:val="auto"/>
          <w:spacing w:val="0"/>
          <w:w w:val="100"/>
          <w:kern w:val="2"/>
          <w:sz w:val="32"/>
          <w:szCs w:val="32"/>
          <w:highlight w:val="none"/>
          <w:lang w:val="en-US" w:eastAsia="zh-CN"/>
        </w:rPr>
        <w:t>人）</w:t>
      </w:r>
    </w:p>
    <w:p w14:paraId="561C74C1">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1.国省市创新平台（6人）</w:t>
      </w:r>
    </w:p>
    <w:p w14:paraId="59F71A94">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特殊环境数字制造装备技术创新中心</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6EB7703E">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四川省军民融合研究院</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6D2609DB">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先进技术成果西部转化中心</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570041E7">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Times New Roman" w:cs="Times New Roman"/>
          <w:bCs/>
          <w:color w:val="auto"/>
          <w:spacing w:val="0"/>
          <w:w w:val="100"/>
          <w:kern w:val="2"/>
          <w:sz w:val="32"/>
          <w:szCs w:val="32"/>
          <w:highlight w:val="none"/>
          <w:lang w:val="en-US" w:eastAsia="zh-CN" w:bidi="ar-SA"/>
        </w:rPr>
        <w:t>浙江西安交通大学研究院</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0E1AEF45">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涪江实验室</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0FF61A81">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中国(绵阳)科技城先进技术研究院</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20A0588F">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2.区级创新平台（4人）</w:t>
      </w:r>
    </w:p>
    <w:p w14:paraId="744E1D4D">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绵阳科技城光子技术研究院</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5D57A11A">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绵阳科技城航空动力科技创新中心</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7E52CD2F">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高功率光纤激光技术所地联合创新中心</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1CBC71A0">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先进科学仪器和装备技术创新中心</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7B6AADD6">
      <w:pPr>
        <w:pStyle w:val="12"/>
        <w:keepNext w:val="0"/>
        <w:keepLines w:val="0"/>
        <w:pageBreakBefore w:val="0"/>
        <w:kinsoku/>
        <w:wordWrap/>
        <w:overflowPunct/>
        <w:topLinePunct w:val="0"/>
        <w:bidi w:val="0"/>
        <w:snapToGrid/>
        <w:spacing w:after="0" w:line="576" w:lineRule="exact"/>
        <w:ind w:leftChars="0" w:firstLine="643" w:firstLineChars="200"/>
        <w:textAlignment w:val="auto"/>
        <w:rPr>
          <w:rFonts w:hint="default" w:ascii="仿宋_GB2312" w:hAnsi="仿宋_GB2312" w:eastAsia="仿宋_GB2312" w:cs="仿宋_GB2312"/>
          <w:color w:val="auto"/>
          <w:spacing w:val="0"/>
          <w:w w:val="100"/>
          <w:kern w:val="2"/>
          <w:sz w:val="32"/>
          <w:szCs w:val="32"/>
          <w:highlight w:val="none"/>
          <w:lang w:val="en-US" w:eastAsia="zh-CN" w:bidi="ar-SA"/>
        </w:rPr>
      </w:pPr>
      <w:r>
        <w:rPr>
          <w:rFonts w:hint="eastAsia" w:ascii="楷体_GB2312" w:hAnsi="楷体_GB2312" w:eastAsia="楷体_GB2312" w:cs="楷体_GB2312"/>
          <w:b/>
          <w:bCs/>
          <w:color w:val="auto"/>
          <w:spacing w:val="0"/>
          <w:w w:val="100"/>
          <w:kern w:val="2"/>
          <w:sz w:val="32"/>
          <w:szCs w:val="32"/>
          <w:highlight w:val="none"/>
          <w:lang w:val="en-US" w:eastAsia="zh-CN"/>
        </w:rPr>
        <w:t>（八）特聘专家</w:t>
      </w:r>
      <w:r>
        <w:rPr>
          <w:rFonts w:hint="eastAsia" w:ascii="仿宋_GB2312" w:hAnsi="仿宋_GB2312" w:eastAsia="仿宋_GB2312" w:cs="仿宋_GB2312"/>
          <w:color w:val="auto"/>
          <w:spacing w:val="0"/>
          <w:w w:val="100"/>
          <w:kern w:val="2"/>
          <w:sz w:val="32"/>
          <w:szCs w:val="32"/>
          <w:highlight w:val="none"/>
          <w:lang w:val="en-US" w:eastAsia="zh-CN" w:bidi="ar-SA"/>
        </w:rPr>
        <w:t>（10人）</w:t>
      </w:r>
    </w:p>
    <w:p w14:paraId="0D3A97A7">
      <w:pPr>
        <w:pStyle w:val="12"/>
        <w:keepNext w:val="0"/>
        <w:keepLines w:val="0"/>
        <w:pageBreakBefore w:val="0"/>
        <w:kinsoku/>
        <w:wordWrap/>
        <w:overflowPunct/>
        <w:topLinePunct w:val="0"/>
        <w:bidi w:val="0"/>
        <w:snapToGrid/>
        <w:spacing w:after="0" w:line="576" w:lineRule="exact"/>
        <w:ind w:leftChars="0" w:firstLine="640" w:firstLineChars="200"/>
        <w:textAlignment w:val="auto"/>
        <w:rPr>
          <w:rFonts w:hint="default"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eastAsia="仿宋_GB2312" w:cs="仿宋_GB2312"/>
          <w:color w:val="auto"/>
          <w:spacing w:val="0"/>
          <w:w w:val="100"/>
          <w:kern w:val="2"/>
          <w:sz w:val="32"/>
          <w:szCs w:val="32"/>
          <w:highlight w:val="none"/>
          <w:lang w:val="en-US" w:eastAsia="zh-CN" w:bidi="ar-SA"/>
        </w:rPr>
        <w:t>1.2024年游仙区新聘科技创新专家库代表5人；</w:t>
      </w:r>
    </w:p>
    <w:p w14:paraId="352B09BB">
      <w:pPr>
        <w:pStyle w:val="12"/>
        <w:keepNext w:val="0"/>
        <w:keepLines w:val="0"/>
        <w:pageBreakBefore w:val="0"/>
        <w:kinsoku/>
        <w:wordWrap/>
        <w:overflowPunct/>
        <w:topLinePunct w:val="0"/>
        <w:bidi w:val="0"/>
        <w:snapToGrid/>
        <w:spacing w:after="0" w:line="576" w:lineRule="exact"/>
        <w:ind w:leftChars="0" w:firstLine="640" w:firstLineChars="20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eastAsia="仿宋_GB2312" w:cs="仿宋_GB2312"/>
          <w:color w:val="auto"/>
          <w:spacing w:val="0"/>
          <w:w w:val="100"/>
          <w:kern w:val="2"/>
          <w:sz w:val="32"/>
          <w:szCs w:val="32"/>
          <w:highlight w:val="none"/>
          <w:lang w:val="en-US" w:eastAsia="zh-CN" w:bidi="ar-SA"/>
        </w:rPr>
        <w:t>2.2024年游仙区新聘科技特派员代表1人；</w:t>
      </w:r>
    </w:p>
    <w:p w14:paraId="03C939DA">
      <w:pPr>
        <w:pStyle w:val="12"/>
        <w:keepNext w:val="0"/>
        <w:keepLines w:val="0"/>
        <w:pageBreakBefore w:val="0"/>
        <w:kinsoku/>
        <w:wordWrap/>
        <w:overflowPunct/>
        <w:topLinePunct w:val="0"/>
        <w:bidi w:val="0"/>
        <w:snapToGrid/>
        <w:spacing w:after="0" w:line="576" w:lineRule="exact"/>
        <w:ind w:leftChars="0" w:firstLine="640" w:firstLineChars="20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eastAsia="仿宋_GB2312" w:cs="仿宋_GB2312"/>
          <w:color w:val="auto"/>
          <w:spacing w:val="0"/>
          <w:w w:val="100"/>
          <w:kern w:val="2"/>
          <w:sz w:val="32"/>
          <w:szCs w:val="32"/>
          <w:highlight w:val="none"/>
          <w:lang w:val="en-US" w:eastAsia="zh-CN" w:bidi="ar-SA"/>
        </w:rPr>
        <w:t>3.文化艺术、乡村振兴、教育、卫生健康、技术技能特聘专家代表4人。</w:t>
      </w:r>
    </w:p>
    <w:p w14:paraId="754E1CFC">
      <w:pPr>
        <w:keepNext w:val="0"/>
        <w:keepLines w:val="0"/>
        <w:pageBreakBefore w:val="0"/>
        <w:numPr>
          <w:ilvl w:val="0"/>
          <w:numId w:val="0"/>
        </w:numPr>
        <w:kinsoku/>
        <w:wordWrap/>
        <w:overflowPunct/>
        <w:topLinePunct w:val="0"/>
        <w:bidi w:val="0"/>
        <w:snapToGrid/>
        <w:spacing w:line="576" w:lineRule="exact"/>
        <w:ind w:leftChars="200" w:right="0" w:rightChars="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楷体_GB2312" w:hAnsi="楷体_GB2312" w:eastAsia="楷体_GB2312" w:cs="楷体_GB2312"/>
          <w:b/>
          <w:bCs/>
          <w:color w:val="auto"/>
          <w:spacing w:val="0"/>
          <w:w w:val="100"/>
          <w:szCs w:val="32"/>
          <w:highlight w:val="none"/>
        </w:rPr>
        <w:t>（</w:t>
      </w:r>
      <w:r>
        <w:rPr>
          <w:rFonts w:hint="eastAsia" w:ascii="楷体_GB2312" w:hAnsi="楷体_GB2312" w:eastAsia="楷体_GB2312" w:cs="楷体_GB2312"/>
          <w:b/>
          <w:bCs/>
          <w:color w:val="auto"/>
          <w:spacing w:val="0"/>
          <w:w w:val="100"/>
          <w:szCs w:val="32"/>
          <w:highlight w:val="none"/>
          <w:lang w:val="en-US" w:eastAsia="zh-CN"/>
        </w:rPr>
        <w:t>九</w:t>
      </w:r>
      <w:r>
        <w:rPr>
          <w:rFonts w:hint="eastAsia" w:ascii="楷体_GB2312" w:hAnsi="楷体_GB2312" w:eastAsia="楷体_GB2312" w:cs="楷体_GB2312"/>
          <w:b/>
          <w:bCs/>
          <w:color w:val="auto"/>
          <w:spacing w:val="0"/>
          <w:w w:val="100"/>
          <w:szCs w:val="32"/>
          <w:highlight w:val="none"/>
        </w:rPr>
        <w:t>）获奖代表</w:t>
      </w:r>
      <w:r>
        <w:rPr>
          <w:rFonts w:hint="eastAsia" w:ascii="仿宋_GB2312" w:hAnsi="仿宋_GB2312" w:eastAsia="仿宋_GB2312" w:cs="仿宋_GB2312"/>
          <w:color w:val="auto"/>
          <w:spacing w:val="0"/>
          <w:w w:val="100"/>
          <w:kern w:val="2"/>
          <w:sz w:val="32"/>
          <w:szCs w:val="32"/>
          <w:highlight w:val="none"/>
          <w:lang w:val="en-US" w:eastAsia="zh-CN" w:bidi="ar-SA"/>
        </w:rPr>
        <w:t>（27人）</w:t>
      </w:r>
    </w:p>
    <w:p w14:paraId="02ED3F5F">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bidi="ar-SA"/>
        </w:rPr>
      </w:pPr>
      <w:r>
        <w:rPr>
          <w:rFonts w:hint="eastAsia" w:ascii="仿宋_GB2312" w:hAnsi="仿宋_GB2312" w:eastAsia="仿宋_GB2312" w:cs="仿宋_GB2312"/>
          <w:b w:val="0"/>
          <w:bCs w:val="0"/>
          <w:color w:val="auto"/>
          <w:spacing w:val="0"/>
          <w:w w:val="100"/>
          <w:sz w:val="32"/>
          <w:szCs w:val="32"/>
          <w:highlight w:val="none"/>
          <w:lang w:val="en-US" w:eastAsia="zh-CN" w:bidi="ar-SA"/>
        </w:rPr>
        <w:t>国防科工人才</w:t>
      </w:r>
      <w:r>
        <w:rPr>
          <w:rFonts w:hint="eastAsia" w:ascii="仿宋_GB2312" w:hAnsi="仿宋_GB2312" w:cs="仿宋_GB2312"/>
          <w:b w:val="0"/>
          <w:bCs w:val="0"/>
          <w:color w:val="auto"/>
          <w:spacing w:val="0"/>
          <w:w w:val="100"/>
          <w:sz w:val="32"/>
          <w:szCs w:val="32"/>
          <w:highlight w:val="none"/>
          <w:lang w:val="en-US" w:eastAsia="zh-CN" w:bidi="ar-SA"/>
        </w:rPr>
        <w:t>、</w:t>
      </w:r>
      <w:r>
        <w:rPr>
          <w:rFonts w:hint="eastAsia" w:ascii="仿宋_GB2312" w:hAnsi="仿宋_GB2312" w:eastAsia="仿宋_GB2312" w:cs="仿宋_GB2312"/>
          <w:b w:val="0"/>
          <w:bCs w:val="0"/>
          <w:color w:val="auto"/>
          <w:spacing w:val="0"/>
          <w:w w:val="100"/>
          <w:sz w:val="32"/>
          <w:szCs w:val="32"/>
          <w:highlight w:val="none"/>
          <w:lang w:val="en-US" w:eastAsia="zh-CN" w:bidi="ar-SA"/>
        </w:rPr>
        <w:t>领军人才集聚</w:t>
      </w:r>
      <w:r>
        <w:rPr>
          <w:rFonts w:hint="eastAsia" w:ascii="仿宋_GB2312" w:hAnsi="仿宋_GB2312" w:cs="仿宋_GB2312"/>
          <w:b w:val="0"/>
          <w:bCs w:val="0"/>
          <w:color w:val="auto"/>
          <w:spacing w:val="0"/>
          <w:w w:val="100"/>
          <w:sz w:val="32"/>
          <w:szCs w:val="32"/>
          <w:highlight w:val="none"/>
          <w:lang w:val="en-US" w:eastAsia="zh-CN" w:bidi="ar-SA"/>
        </w:rPr>
        <w:t>、</w:t>
      </w:r>
      <w:r>
        <w:rPr>
          <w:rFonts w:hint="eastAsia" w:ascii="仿宋_GB2312" w:hAnsi="仿宋_GB2312" w:eastAsia="仿宋_GB2312" w:cs="仿宋_GB2312"/>
          <w:b w:val="0"/>
          <w:bCs w:val="0"/>
          <w:color w:val="auto"/>
          <w:spacing w:val="0"/>
          <w:w w:val="100"/>
          <w:sz w:val="32"/>
          <w:szCs w:val="32"/>
          <w:highlight w:val="none"/>
          <w:lang w:val="en-US" w:eastAsia="zh-CN" w:bidi="ar-SA"/>
        </w:rPr>
        <w:t>专家人才专项服务奖补</w:t>
      </w:r>
      <w:r>
        <w:rPr>
          <w:rFonts w:hint="eastAsia" w:ascii="仿宋_GB2312" w:hAnsi="仿宋_GB2312" w:cs="仿宋_GB2312"/>
          <w:b w:val="0"/>
          <w:bCs w:val="0"/>
          <w:color w:val="auto"/>
          <w:spacing w:val="0"/>
          <w:w w:val="100"/>
          <w:sz w:val="32"/>
          <w:szCs w:val="32"/>
          <w:highlight w:val="none"/>
          <w:lang w:val="en-US" w:eastAsia="zh-CN" w:bidi="ar-SA"/>
        </w:rPr>
        <w:t>项目获奖代表9人；</w:t>
      </w:r>
      <w:r>
        <w:rPr>
          <w:rFonts w:hint="eastAsia" w:ascii="仿宋_GB2312" w:hAnsi="仿宋_GB2312" w:eastAsia="仿宋_GB2312" w:cs="仿宋_GB2312"/>
          <w:b w:val="0"/>
          <w:bCs w:val="0"/>
          <w:color w:val="auto"/>
          <w:spacing w:val="0"/>
          <w:w w:val="100"/>
          <w:sz w:val="32"/>
          <w:szCs w:val="32"/>
          <w:highlight w:val="none"/>
          <w:lang w:val="en-US" w:eastAsia="zh-CN" w:bidi="ar-SA"/>
        </w:rPr>
        <w:t>尖端科技人才</w:t>
      </w:r>
      <w:r>
        <w:rPr>
          <w:rFonts w:hint="eastAsia" w:ascii="仿宋_GB2312" w:hAnsi="仿宋_GB2312" w:cs="仿宋_GB2312"/>
          <w:b w:val="0"/>
          <w:bCs w:val="0"/>
          <w:color w:val="auto"/>
          <w:spacing w:val="0"/>
          <w:w w:val="100"/>
          <w:sz w:val="32"/>
          <w:szCs w:val="32"/>
          <w:highlight w:val="none"/>
          <w:lang w:val="en-US" w:eastAsia="zh-CN" w:bidi="ar-SA"/>
        </w:rPr>
        <w:t>、</w:t>
      </w:r>
      <w:r>
        <w:rPr>
          <w:rFonts w:hint="eastAsia" w:ascii="仿宋_GB2312" w:hAnsi="仿宋_GB2312" w:eastAsia="仿宋_GB2312" w:cs="仿宋_GB2312"/>
          <w:b w:val="0"/>
          <w:bCs w:val="0"/>
          <w:color w:val="auto"/>
          <w:spacing w:val="0"/>
          <w:w w:val="100"/>
          <w:sz w:val="32"/>
          <w:szCs w:val="32"/>
          <w:highlight w:val="none"/>
          <w:lang w:val="en-US" w:eastAsia="zh-CN" w:bidi="ar-SA"/>
        </w:rPr>
        <w:t>“课题式引智”</w:t>
      </w:r>
      <w:r>
        <w:rPr>
          <w:rFonts w:hint="eastAsia" w:ascii="仿宋_GB2312" w:hAnsi="仿宋_GB2312" w:cs="仿宋_GB2312"/>
          <w:b w:val="0"/>
          <w:bCs w:val="0"/>
          <w:color w:val="auto"/>
          <w:spacing w:val="0"/>
          <w:w w:val="100"/>
          <w:sz w:val="32"/>
          <w:szCs w:val="32"/>
          <w:highlight w:val="none"/>
          <w:lang w:val="en-US" w:eastAsia="zh-CN" w:bidi="ar-SA"/>
        </w:rPr>
        <w:t>、</w:t>
      </w:r>
      <w:r>
        <w:rPr>
          <w:rFonts w:hint="eastAsia" w:ascii="仿宋_GB2312" w:hAnsi="仿宋_GB2312" w:eastAsia="仿宋_GB2312" w:cs="仿宋_GB2312"/>
          <w:b w:val="0"/>
          <w:bCs w:val="0"/>
          <w:color w:val="auto"/>
          <w:spacing w:val="0"/>
          <w:w w:val="100"/>
          <w:sz w:val="32"/>
          <w:szCs w:val="32"/>
          <w:highlight w:val="none"/>
          <w:lang w:val="en-US" w:eastAsia="zh-CN" w:bidi="ar-SA"/>
        </w:rPr>
        <w:t>安居补助</w:t>
      </w:r>
      <w:r>
        <w:rPr>
          <w:rFonts w:hint="eastAsia" w:ascii="仿宋_GB2312" w:hAnsi="仿宋_GB2312" w:cs="仿宋_GB2312"/>
          <w:b w:val="0"/>
          <w:bCs w:val="0"/>
          <w:color w:val="auto"/>
          <w:spacing w:val="0"/>
          <w:w w:val="100"/>
          <w:sz w:val="32"/>
          <w:szCs w:val="32"/>
          <w:highlight w:val="none"/>
          <w:lang w:val="en-US" w:eastAsia="zh-CN" w:bidi="ar-SA"/>
        </w:rPr>
        <w:t>项目获奖代表9人</w:t>
      </w:r>
      <w:r>
        <w:rPr>
          <w:rFonts w:hint="eastAsia" w:ascii="仿宋_GB2312" w:hAnsi="仿宋_GB2312" w:eastAsia="仿宋_GB2312" w:cs="仿宋_GB2312"/>
          <w:b w:val="0"/>
          <w:bCs w:val="0"/>
          <w:color w:val="auto"/>
          <w:spacing w:val="0"/>
          <w:w w:val="100"/>
          <w:sz w:val="32"/>
          <w:szCs w:val="32"/>
          <w:highlight w:val="none"/>
          <w:lang w:val="en-US" w:eastAsia="zh-CN" w:bidi="ar-SA"/>
        </w:rPr>
        <w:t>；“菁英团队”</w:t>
      </w:r>
      <w:r>
        <w:rPr>
          <w:rFonts w:hint="eastAsia" w:ascii="仿宋_GB2312" w:hAnsi="仿宋_GB2312" w:cs="仿宋_GB2312"/>
          <w:b w:val="0"/>
          <w:bCs w:val="0"/>
          <w:color w:val="auto"/>
          <w:spacing w:val="0"/>
          <w:w w:val="100"/>
          <w:sz w:val="32"/>
          <w:szCs w:val="32"/>
          <w:highlight w:val="none"/>
          <w:lang w:val="en-US" w:eastAsia="zh-CN" w:bidi="ar-SA"/>
        </w:rPr>
        <w:t>获奖</w:t>
      </w:r>
      <w:r>
        <w:rPr>
          <w:rFonts w:hint="eastAsia" w:ascii="仿宋_GB2312" w:hAnsi="仿宋_GB2312" w:eastAsia="仿宋_GB2312" w:cs="仿宋_GB2312"/>
          <w:b w:val="0"/>
          <w:bCs w:val="0"/>
          <w:color w:val="auto"/>
          <w:spacing w:val="0"/>
          <w:w w:val="100"/>
          <w:sz w:val="32"/>
          <w:szCs w:val="32"/>
          <w:highlight w:val="none"/>
          <w:lang w:val="en-US" w:eastAsia="zh-CN" w:bidi="ar-SA"/>
        </w:rPr>
        <w:t>代表9人。</w:t>
      </w:r>
    </w:p>
    <w:p w14:paraId="66D5A7C0">
      <w:pPr>
        <w:keepNext w:val="0"/>
        <w:keepLines w:val="0"/>
        <w:pageBreakBefore w:val="0"/>
        <w:kinsoku/>
        <w:wordWrap/>
        <w:overflowPunct/>
        <w:topLinePunct w:val="0"/>
        <w:bidi w:val="0"/>
        <w:snapToGrid/>
        <w:spacing w:line="576" w:lineRule="exact"/>
        <w:ind w:leftChars="0" w:firstLine="643" w:firstLineChars="200"/>
        <w:textAlignment w:val="auto"/>
        <w:rPr>
          <w:rFonts w:hint="eastAsia" w:ascii="楷体_GB2312" w:hAnsi="楷体_GB2312" w:eastAsia="楷体_GB2312" w:cs="楷体_GB2312"/>
          <w:b/>
          <w:bCs/>
          <w:color w:val="auto"/>
          <w:spacing w:val="0"/>
          <w:w w:val="100"/>
          <w:kern w:val="2"/>
          <w:sz w:val="32"/>
          <w:szCs w:val="32"/>
          <w:highlight w:val="none"/>
          <w:lang w:eastAsia="zh-CN"/>
        </w:rPr>
      </w:pPr>
      <w:r>
        <w:rPr>
          <w:rFonts w:hint="eastAsia" w:ascii="楷体_GB2312" w:hAnsi="楷体_GB2312" w:eastAsia="楷体_GB2312" w:cs="楷体_GB2312"/>
          <w:b/>
          <w:bCs/>
          <w:color w:val="auto"/>
          <w:spacing w:val="0"/>
          <w:w w:val="100"/>
          <w:szCs w:val="32"/>
          <w:highlight w:val="none"/>
        </w:rPr>
        <w:t>（</w:t>
      </w:r>
      <w:r>
        <w:rPr>
          <w:rFonts w:hint="eastAsia" w:ascii="楷体_GB2312" w:hAnsi="楷体_GB2312" w:eastAsia="楷体_GB2312" w:cs="楷体_GB2312"/>
          <w:b/>
          <w:bCs/>
          <w:color w:val="auto"/>
          <w:spacing w:val="0"/>
          <w:w w:val="100"/>
          <w:szCs w:val="32"/>
          <w:highlight w:val="none"/>
          <w:lang w:val="en-US" w:eastAsia="zh-CN"/>
        </w:rPr>
        <w:t>十</w:t>
      </w:r>
      <w:r>
        <w:rPr>
          <w:rFonts w:hint="eastAsia" w:ascii="楷体_GB2312" w:hAnsi="楷体_GB2312" w:eastAsia="楷体_GB2312" w:cs="楷体_GB2312"/>
          <w:b/>
          <w:bCs/>
          <w:color w:val="auto"/>
          <w:spacing w:val="0"/>
          <w:w w:val="100"/>
          <w:szCs w:val="32"/>
          <w:highlight w:val="none"/>
        </w:rPr>
        <w:t>）</w:t>
      </w:r>
      <w:r>
        <w:rPr>
          <w:rFonts w:hint="eastAsia" w:ascii="楷体_GB2312" w:hAnsi="楷体_GB2312" w:eastAsia="楷体_GB2312" w:cs="楷体_GB2312"/>
          <w:b/>
          <w:bCs/>
          <w:color w:val="auto"/>
          <w:spacing w:val="0"/>
          <w:w w:val="100"/>
          <w:kern w:val="2"/>
          <w:sz w:val="32"/>
          <w:szCs w:val="32"/>
          <w:highlight w:val="none"/>
        </w:rPr>
        <w:t>企业负责人</w:t>
      </w:r>
      <w:r>
        <w:rPr>
          <w:rFonts w:hint="eastAsia" w:ascii="楷体_GB2312" w:hAnsi="楷体_GB2312" w:eastAsia="楷体_GB2312" w:cs="楷体_GB2312"/>
          <w:b/>
          <w:bCs/>
          <w:color w:val="auto"/>
          <w:spacing w:val="0"/>
          <w:w w:val="100"/>
          <w:kern w:val="2"/>
          <w:sz w:val="32"/>
          <w:szCs w:val="32"/>
          <w:highlight w:val="none"/>
          <w:lang w:eastAsia="zh-CN"/>
        </w:rPr>
        <w:t>（约</w:t>
      </w:r>
      <w:r>
        <w:rPr>
          <w:rFonts w:hint="eastAsia" w:ascii="楷体_GB2312" w:hAnsi="楷体_GB2312" w:eastAsia="楷体_GB2312" w:cs="楷体_GB2312"/>
          <w:b/>
          <w:bCs/>
          <w:color w:val="auto"/>
          <w:spacing w:val="0"/>
          <w:w w:val="100"/>
          <w:kern w:val="2"/>
          <w:sz w:val="32"/>
          <w:szCs w:val="32"/>
          <w:highlight w:val="none"/>
          <w:lang w:val="en-US" w:eastAsia="zh-CN"/>
        </w:rPr>
        <w:t>62人</w:t>
      </w:r>
      <w:r>
        <w:rPr>
          <w:rFonts w:hint="eastAsia" w:ascii="楷体_GB2312" w:hAnsi="楷体_GB2312" w:eastAsia="楷体_GB2312" w:cs="楷体_GB2312"/>
          <w:b/>
          <w:bCs/>
          <w:color w:val="auto"/>
          <w:spacing w:val="0"/>
          <w:w w:val="100"/>
          <w:kern w:val="2"/>
          <w:sz w:val="32"/>
          <w:szCs w:val="32"/>
          <w:highlight w:val="none"/>
          <w:lang w:eastAsia="zh-CN"/>
        </w:rPr>
        <w:t>）</w:t>
      </w:r>
    </w:p>
    <w:p w14:paraId="78E66ECC">
      <w:pPr>
        <w:pStyle w:val="12"/>
        <w:numPr>
          <w:ilvl w:val="0"/>
          <w:numId w:val="0"/>
        </w:numPr>
        <w:spacing w:line="576" w:lineRule="exact"/>
        <w:ind w:firstLine="640" w:firstLineChars="200"/>
        <w:rPr>
          <w:rFonts w:hint="eastAsia"/>
          <w:color w:val="auto"/>
          <w:lang w:val="en-US" w:eastAsia="zh-CN"/>
        </w:rPr>
      </w:pPr>
      <w:r>
        <w:rPr>
          <w:rFonts w:hint="eastAsia" w:ascii="仿宋_GB2312" w:hAnsi="仿宋_GB2312" w:cs="仿宋_GB2312"/>
          <w:color w:val="auto"/>
          <w:spacing w:val="0"/>
          <w:w w:val="100"/>
          <w:kern w:val="2"/>
          <w:sz w:val="32"/>
          <w:szCs w:val="32"/>
          <w:highlight w:val="none"/>
          <w:lang w:val="en-US" w:eastAsia="zh-CN" w:bidi="ar-SA"/>
        </w:rPr>
        <w:t>1.</w:t>
      </w:r>
      <w:r>
        <w:rPr>
          <w:rFonts w:hint="eastAsia" w:ascii="仿宋_GB2312" w:hAnsi="仿宋_GB2312" w:eastAsia="仿宋_GB2312" w:cs="仿宋_GB2312"/>
          <w:color w:val="auto"/>
          <w:spacing w:val="0"/>
          <w:w w:val="100"/>
          <w:kern w:val="2"/>
          <w:sz w:val="32"/>
          <w:szCs w:val="32"/>
          <w:highlight w:val="none"/>
          <w:lang w:val="en-US" w:eastAsia="zh-CN" w:bidi="ar-SA"/>
        </w:rPr>
        <w:t>特邀企业</w:t>
      </w:r>
      <w:r>
        <w:rPr>
          <w:rFonts w:hint="eastAsia" w:ascii="仿宋_GB2312" w:hAnsi="仿宋_GB2312" w:cs="仿宋_GB2312"/>
          <w:color w:val="auto"/>
          <w:spacing w:val="0"/>
          <w:w w:val="100"/>
          <w:kern w:val="2"/>
          <w:sz w:val="32"/>
          <w:szCs w:val="32"/>
          <w:highlight w:val="none"/>
          <w:lang w:val="en-US" w:eastAsia="zh-CN" w:bidi="ar-SA"/>
        </w:rPr>
        <w:t>、基金（约7人）</w:t>
      </w:r>
    </w:p>
    <w:p w14:paraId="55CE3E1F">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cs="仿宋_GB2312"/>
          <w:color w:val="auto"/>
          <w:spacing w:val="0"/>
          <w:w w:val="100"/>
          <w:kern w:val="2"/>
          <w:sz w:val="32"/>
          <w:szCs w:val="32"/>
          <w:highlight w:val="none"/>
          <w:lang w:val="en-US" w:eastAsia="zh-CN" w:bidi="ar-SA"/>
        </w:rPr>
        <w:t>四川长虹电子控股集团有限公司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5D2EA2E6">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cs="仿宋_GB2312"/>
          <w:color w:val="auto"/>
          <w:spacing w:val="0"/>
          <w:w w:val="100"/>
          <w:kern w:val="2"/>
          <w:sz w:val="32"/>
          <w:szCs w:val="32"/>
          <w:highlight w:val="none"/>
          <w:lang w:val="en-US" w:eastAsia="zh-CN" w:bidi="ar-SA"/>
        </w:rPr>
        <w:t>四川九洲电器集团有限责任公司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5EC3C231">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eastAsia="仿宋_GB2312" w:cs="仿宋_GB2312"/>
          <w:color w:val="auto"/>
          <w:spacing w:val="0"/>
          <w:w w:val="100"/>
          <w:kern w:val="2"/>
          <w:sz w:val="32"/>
          <w:szCs w:val="32"/>
          <w:highlight w:val="none"/>
          <w:lang w:val="en-US" w:eastAsia="zh-CN" w:bidi="ar-SA"/>
        </w:rPr>
        <w:t>深圳清科私募创业投资基金管理有限公司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77751EE9">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eastAsia="仿宋_GB2312" w:cs="仿宋_GB2312"/>
          <w:color w:val="auto"/>
          <w:spacing w:val="0"/>
          <w:w w:val="100"/>
          <w:kern w:val="2"/>
          <w:sz w:val="32"/>
          <w:szCs w:val="32"/>
          <w:highlight w:val="none"/>
          <w:lang w:val="en-US" w:eastAsia="zh-CN" w:bidi="ar-SA"/>
        </w:rPr>
        <w:t>深圳</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eastAsia="仿宋_GB2312" w:cs="仿宋_GB2312"/>
          <w:color w:val="auto"/>
          <w:spacing w:val="0"/>
          <w:w w:val="100"/>
          <w:kern w:val="2"/>
          <w:sz w:val="32"/>
          <w:szCs w:val="32"/>
          <w:highlight w:val="none"/>
          <w:lang w:val="en-US" w:eastAsia="zh-CN" w:bidi="ar-SA"/>
        </w:rPr>
        <w:t>基金</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76BF2473">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eastAsia="仿宋_GB2312" w:cs="仿宋_GB2312"/>
          <w:color w:val="auto"/>
          <w:spacing w:val="0"/>
          <w:w w:val="100"/>
          <w:kern w:val="2"/>
          <w:sz w:val="32"/>
          <w:szCs w:val="32"/>
          <w:highlight w:val="none"/>
          <w:lang w:val="en-US" w:eastAsia="zh-CN" w:bidi="ar-SA"/>
        </w:rPr>
        <w:t>深圳</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eastAsia="仿宋_GB2312" w:cs="仿宋_GB2312"/>
          <w:color w:val="auto"/>
          <w:spacing w:val="0"/>
          <w:w w:val="100"/>
          <w:kern w:val="2"/>
          <w:sz w:val="32"/>
          <w:szCs w:val="32"/>
          <w:highlight w:val="none"/>
          <w:lang w:val="en-US" w:eastAsia="zh-CN" w:bidi="ar-SA"/>
        </w:rPr>
        <w:t>基金</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04E43630">
      <w:pPr>
        <w:spacing w:line="576" w:lineRule="exact"/>
        <w:ind w:leftChars="0" w:firstLine="640" w:firstLineChars="200"/>
        <w:jc w:val="left"/>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eastAsia="仿宋_GB2312" w:cs="仿宋_GB2312"/>
          <w:color w:val="auto"/>
          <w:spacing w:val="0"/>
          <w:w w:val="100"/>
          <w:kern w:val="2"/>
          <w:sz w:val="32"/>
          <w:szCs w:val="32"/>
          <w:highlight w:val="none"/>
          <w:lang w:val="en-US" w:eastAsia="zh-CN" w:bidi="ar-SA"/>
        </w:rPr>
        <w:t>深圳</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eastAsia="仿宋_GB2312" w:cs="仿宋_GB2312"/>
          <w:color w:val="auto"/>
          <w:spacing w:val="0"/>
          <w:w w:val="100"/>
          <w:kern w:val="2"/>
          <w:sz w:val="32"/>
          <w:szCs w:val="32"/>
          <w:highlight w:val="none"/>
          <w:lang w:val="en-US" w:eastAsia="zh-CN" w:bidi="ar-SA"/>
        </w:rPr>
        <w:t>基金</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62BE3DC0">
      <w:pPr>
        <w:spacing w:line="576" w:lineRule="exact"/>
        <w:ind w:leftChars="0" w:firstLine="640" w:firstLineChars="200"/>
        <w:jc w:val="left"/>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eastAsia="仿宋_GB2312" w:cs="仿宋_GB2312"/>
          <w:color w:val="auto"/>
          <w:spacing w:val="0"/>
          <w:w w:val="100"/>
          <w:kern w:val="2"/>
          <w:sz w:val="32"/>
          <w:szCs w:val="32"/>
          <w:highlight w:val="none"/>
          <w:lang w:val="en-US" w:eastAsia="zh-CN" w:bidi="ar-SA"/>
        </w:rPr>
        <w:t>深圳</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eastAsia="仿宋_GB2312" w:cs="仿宋_GB2312"/>
          <w:color w:val="auto"/>
          <w:spacing w:val="0"/>
          <w:w w:val="100"/>
          <w:kern w:val="2"/>
          <w:sz w:val="32"/>
          <w:szCs w:val="32"/>
          <w:highlight w:val="none"/>
          <w:lang w:val="en-US" w:eastAsia="zh-CN" w:bidi="ar-SA"/>
        </w:rPr>
        <w:t>基金</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3D01990F">
      <w:pPr>
        <w:keepNext w:val="0"/>
        <w:keepLines w:val="0"/>
        <w:pageBreakBefore w:val="0"/>
        <w:numPr>
          <w:ilvl w:val="0"/>
          <w:numId w:val="0"/>
        </w:numPr>
        <w:kinsoku/>
        <w:wordWrap/>
        <w:overflowPunct/>
        <w:topLinePunct w:val="0"/>
        <w:bidi w:val="0"/>
        <w:snapToGrid/>
        <w:spacing w:line="576" w:lineRule="exact"/>
        <w:ind w:leftChars="200" w:right="0" w:rightChars="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2.签约企业（约10人）</w:t>
      </w:r>
    </w:p>
    <w:p w14:paraId="4B463AB8">
      <w:pPr>
        <w:keepNext w:val="0"/>
        <w:keepLines w:val="0"/>
        <w:pageBreakBefore w:val="0"/>
        <w:kinsoku/>
        <w:wordWrap/>
        <w:overflowPunct/>
        <w:topLinePunct w:val="0"/>
        <w:bidi w:val="0"/>
        <w:snapToGrid/>
        <w:spacing w:line="576" w:lineRule="exact"/>
        <w:ind w:left="1994" w:leftChars="193" w:hanging="1376" w:hangingChars="43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eastAsia="仿宋_GB2312" w:cs="仿宋_GB2312"/>
          <w:color w:val="auto"/>
          <w:spacing w:val="0"/>
          <w:w w:val="100"/>
          <w:kern w:val="2"/>
          <w:sz w:val="32"/>
          <w:szCs w:val="32"/>
          <w:highlight w:val="none"/>
          <w:lang w:val="en-US" w:eastAsia="zh-CN" w:bidi="ar-SA"/>
        </w:rPr>
        <w:t>四川发展</w:t>
      </w:r>
      <w:r>
        <w:rPr>
          <w:rFonts w:hint="eastAsia" w:ascii="仿宋_GB2312" w:hAnsi="仿宋_GB2312" w:cs="仿宋_GB2312"/>
          <w:color w:val="auto"/>
          <w:spacing w:val="0"/>
          <w:w w:val="100"/>
          <w:kern w:val="2"/>
          <w:sz w:val="32"/>
          <w:szCs w:val="32"/>
          <w:highlight w:val="none"/>
          <w:lang w:val="en-US" w:eastAsia="zh-CN" w:bidi="ar-SA"/>
        </w:rPr>
        <w:t>新兴产业园区投资建设管理有限责任公司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5F814538">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cs="仿宋_GB2312"/>
          <w:color w:val="auto"/>
          <w:szCs w:val="32"/>
          <w:highlight w:val="none"/>
        </w:rPr>
        <w:t>赛迪顾问股份有限公司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41E09AD6">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四川希宝锐科技</w:t>
      </w:r>
      <w:r>
        <w:rPr>
          <w:rFonts w:hint="eastAsia" w:ascii="仿宋_GB2312" w:hAnsi="Times New Roman" w:cs="Times New Roman"/>
          <w:bCs/>
          <w:color w:val="auto"/>
          <w:szCs w:val="32"/>
          <w:highlight w:val="none"/>
        </w:rPr>
        <w:t>有限公司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6415D3BE">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cs="仿宋_GB2312"/>
          <w:color w:val="auto"/>
          <w:szCs w:val="32"/>
          <w:highlight w:val="none"/>
        </w:rPr>
        <w:t>四川神工科技</w:t>
      </w:r>
      <w:r>
        <w:rPr>
          <w:rFonts w:hint="eastAsia" w:ascii="仿宋_GB2312" w:hAnsi="仿宋_GB2312" w:cs="仿宋_GB2312"/>
          <w:color w:val="auto"/>
          <w:szCs w:val="32"/>
          <w:highlight w:val="none"/>
          <w:lang w:val="en-US" w:eastAsia="zh-CN"/>
        </w:rPr>
        <w:t>有限公司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1825ABB6">
      <w:pPr>
        <w:keepNext w:val="0"/>
        <w:keepLines w:val="0"/>
        <w:pageBreakBefore w:val="0"/>
        <w:kinsoku/>
        <w:wordWrap/>
        <w:overflowPunct/>
        <w:topLinePunct w:val="0"/>
        <w:bidi w:val="0"/>
        <w:snapToGrid/>
        <w:spacing w:line="576" w:lineRule="exact"/>
        <w:ind w:leftChars="0" w:firstLine="640" w:firstLineChars="200"/>
        <w:textAlignment w:val="auto"/>
        <w:rPr>
          <w:rFonts w:hint="default"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布迪亚科技(成都)有限公司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282446FB">
      <w:pPr>
        <w:keepNext w:val="0"/>
        <w:keepLines w:val="0"/>
        <w:pageBreakBefore w:val="0"/>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t xml:space="preserve">  </w:t>
      </w:r>
      <w:r>
        <w:rPr>
          <w:rFonts w:hint="eastAsia" w:ascii="仿宋_GB2312" w:hAnsi="仿宋_GB2312" w:cs="仿宋_GB2312"/>
          <w:color w:val="auto"/>
          <w:szCs w:val="32"/>
          <w:highlight w:val="none"/>
        </w:rPr>
        <w:t>数坤科技股份有限公司</w:t>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r>
        <w:rPr>
          <w:rFonts w:hint="eastAsia" w:ascii="仿宋_GB2312" w:hAnsi="仿宋_GB2312" w:cs="仿宋_GB2312"/>
          <w:color w:val="auto"/>
          <w:spacing w:val="0"/>
          <w:w w:val="100"/>
          <w:szCs w:val="32"/>
          <w:highlight w:val="none"/>
          <w:lang w:val="en-US" w:eastAsia="zh-CN"/>
        </w:rPr>
        <w:sym w:font="Wingdings 2" w:char="00A3"/>
      </w:r>
    </w:p>
    <w:p w14:paraId="74436FDD">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3.</w:t>
      </w:r>
      <w:r>
        <w:rPr>
          <w:rFonts w:hint="eastAsia" w:ascii="仿宋_GB2312" w:hAnsi="仿宋_GB2312" w:cs="仿宋_GB2312"/>
          <w:color w:val="auto"/>
          <w:spacing w:val="0"/>
          <w:w w:val="100"/>
          <w:szCs w:val="32"/>
          <w:highlight w:val="none"/>
        </w:rPr>
        <w:t>金融</w:t>
      </w:r>
      <w:r>
        <w:rPr>
          <w:rFonts w:hint="eastAsia" w:ascii="仿宋_GB2312" w:hAnsi="仿宋_GB2312" w:cs="仿宋_GB2312"/>
          <w:color w:val="auto"/>
          <w:spacing w:val="0"/>
          <w:w w:val="100"/>
          <w:szCs w:val="32"/>
          <w:highlight w:val="none"/>
          <w:lang w:eastAsia="zh-CN"/>
        </w:rPr>
        <w:t>机构及基金公司</w:t>
      </w:r>
      <w:r>
        <w:rPr>
          <w:rFonts w:hint="eastAsia" w:ascii="仿宋_GB2312" w:hAnsi="仿宋_GB2312" w:cs="仿宋_GB2312"/>
          <w:color w:val="auto"/>
          <w:spacing w:val="0"/>
          <w:w w:val="100"/>
          <w:szCs w:val="32"/>
          <w:highlight w:val="none"/>
        </w:rPr>
        <w:t>（</w:t>
      </w:r>
      <w:r>
        <w:rPr>
          <w:rFonts w:hint="eastAsia" w:ascii="仿宋_GB2312" w:hAnsi="仿宋_GB2312" w:cs="仿宋_GB2312"/>
          <w:color w:val="auto"/>
          <w:spacing w:val="0"/>
          <w:w w:val="100"/>
          <w:szCs w:val="32"/>
          <w:highlight w:val="none"/>
          <w:lang w:val="en-US" w:eastAsia="zh-CN"/>
        </w:rPr>
        <w:t>约15</w:t>
      </w:r>
      <w:r>
        <w:rPr>
          <w:rFonts w:hint="eastAsia" w:ascii="仿宋_GB2312" w:hAnsi="仿宋_GB2312" w:cs="仿宋_GB2312"/>
          <w:color w:val="auto"/>
          <w:spacing w:val="0"/>
          <w:w w:val="100"/>
          <w:szCs w:val="32"/>
          <w:highlight w:val="none"/>
        </w:rPr>
        <w:t>人</w:t>
      </w:r>
      <w:r>
        <w:rPr>
          <w:rFonts w:hint="eastAsia" w:ascii="仿宋_GB2312" w:hAnsi="仿宋_GB2312" w:cs="仿宋_GB2312"/>
          <w:color w:val="auto"/>
          <w:spacing w:val="0"/>
          <w:w w:val="100"/>
          <w:szCs w:val="32"/>
          <w:highlight w:val="none"/>
          <w:lang w:eastAsia="zh-CN"/>
        </w:rPr>
        <w:t>，详见附件</w:t>
      </w:r>
      <w:r>
        <w:rPr>
          <w:rFonts w:hint="eastAsia" w:ascii="仿宋_GB2312" w:hAnsi="仿宋_GB2312" w:cs="仿宋_GB2312"/>
          <w:color w:val="auto"/>
          <w:spacing w:val="0"/>
          <w:w w:val="100"/>
          <w:szCs w:val="32"/>
          <w:highlight w:val="none"/>
          <w:lang w:val="en-US" w:eastAsia="zh-CN"/>
        </w:rPr>
        <w:t>4</w:t>
      </w:r>
      <w:r>
        <w:rPr>
          <w:rFonts w:hint="eastAsia" w:ascii="仿宋_GB2312" w:hAnsi="仿宋_GB2312" w:cs="仿宋_GB2312"/>
          <w:color w:val="auto"/>
          <w:spacing w:val="0"/>
          <w:w w:val="100"/>
          <w:szCs w:val="32"/>
          <w:highlight w:val="none"/>
        </w:rPr>
        <w:t>）</w:t>
      </w:r>
    </w:p>
    <w:p w14:paraId="3165FC87">
      <w:pPr>
        <w:keepNext w:val="0"/>
        <w:keepLines w:val="0"/>
        <w:pageBreakBefore w:val="0"/>
        <w:kinsoku/>
        <w:wordWrap/>
        <w:overflowPunct/>
        <w:topLinePunct w:val="0"/>
        <w:bidi w:val="0"/>
        <w:snapToGrid/>
        <w:spacing w:line="576" w:lineRule="exact"/>
        <w:ind w:leftChars="0" w:firstLine="640" w:firstLineChars="200"/>
        <w:jc w:val="left"/>
        <w:textAlignment w:val="auto"/>
        <w:rPr>
          <w:rFonts w:hint="eastAsia" w:ascii="仿宋_GB2312" w:hAnsi="仿宋_GB2312" w:eastAsia="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4.辖区企业代表</w:t>
      </w:r>
      <w:r>
        <w:rPr>
          <w:rFonts w:hint="eastAsia" w:ascii="仿宋_GB2312" w:hAnsi="仿宋_GB2312" w:cs="仿宋_GB2312"/>
          <w:color w:val="auto"/>
          <w:spacing w:val="0"/>
          <w:w w:val="100"/>
          <w:szCs w:val="32"/>
          <w:highlight w:val="none"/>
        </w:rPr>
        <w:t>（</w:t>
      </w:r>
      <w:r>
        <w:rPr>
          <w:rFonts w:hint="eastAsia" w:ascii="仿宋_GB2312" w:hAnsi="仿宋_GB2312" w:cs="仿宋_GB2312"/>
          <w:color w:val="auto"/>
          <w:spacing w:val="0"/>
          <w:w w:val="100"/>
          <w:szCs w:val="32"/>
          <w:highlight w:val="none"/>
          <w:lang w:val="en-US" w:eastAsia="zh-CN"/>
        </w:rPr>
        <w:t>30人，详见附件3</w:t>
      </w:r>
      <w:r>
        <w:rPr>
          <w:rFonts w:hint="eastAsia" w:ascii="仿宋_GB2312" w:hAnsi="仿宋_GB2312" w:cs="仿宋_GB2312"/>
          <w:color w:val="auto"/>
          <w:spacing w:val="0"/>
          <w:w w:val="100"/>
          <w:szCs w:val="32"/>
          <w:highlight w:val="none"/>
        </w:rPr>
        <w:t>）</w:t>
      </w:r>
    </w:p>
    <w:p w14:paraId="3E9E52C5">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黑体" w:cs="仿宋_GB2312"/>
          <w:color w:val="auto"/>
          <w:spacing w:val="0"/>
          <w:w w:val="100"/>
          <w:szCs w:val="32"/>
          <w:highlight w:val="none"/>
          <w:lang w:eastAsia="zh-CN"/>
        </w:rPr>
      </w:pPr>
      <w:r>
        <w:rPr>
          <w:rFonts w:hint="eastAsia" w:ascii="黑体" w:hAnsi="黑体" w:eastAsia="黑体" w:cs="黑体"/>
          <w:bCs/>
          <w:color w:val="auto"/>
          <w:spacing w:val="0"/>
          <w:w w:val="100"/>
          <w:szCs w:val="32"/>
          <w:highlight w:val="none"/>
          <w:lang w:eastAsia="zh-CN"/>
        </w:rPr>
        <w:t>五</w:t>
      </w:r>
      <w:r>
        <w:rPr>
          <w:rFonts w:hint="eastAsia" w:ascii="黑体" w:hAnsi="黑体" w:eastAsia="黑体" w:cs="黑体"/>
          <w:bCs/>
          <w:color w:val="auto"/>
          <w:spacing w:val="0"/>
          <w:w w:val="100"/>
          <w:szCs w:val="32"/>
          <w:highlight w:val="none"/>
        </w:rPr>
        <w:t>、</w:t>
      </w:r>
      <w:r>
        <w:rPr>
          <w:rFonts w:hint="eastAsia" w:ascii="黑体" w:hAnsi="黑体" w:eastAsia="黑体"/>
          <w:color w:val="auto"/>
          <w:spacing w:val="0"/>
          <w:w w:val="100"/>
          <w:szCs w:val="32"/>
          <w:highlight w:val="none"/>
        </w:rPr>
        <w:t>会议议程</w:t>
      </w:r>
      <w:r>
        <w:rPr>
          <w:rFonts w:hint="eastAsia" w:ascii="黑体" w:hAnsi="黑体" w:eastAsia="黑体"/>
          <w:color w:val="auto"/>
          <w:spacing w:val="0"/>
          <w:w w:val="100"/>
          <w:szCs w:val="32"/>
          <w:highlight w:val="none"/>
          <w:lang w:eastAsia="zh-CN"/>
        </w:rPr>
        <w:t>（</w:t>
      </w:r>
      <w:r>
        <w:rPr>
          <w:rFonts w:hint="eastAsia" w:ascii="楷体_GB2312" w:hAnsi="楷体_GB2312" w:eastAsia="楷体_GB2312" w:cs="楷体_GB2312"/>
          <w:b/>
          <w:bCs/>
          <w:color w:val="auto"/>
          <w:spacing w:val="0"/>
          <w:w w:val="100"/>
          <w:kern w:val="2"/>
          <w:sz w:val="32"/>
          <w:szCs w:val="32"/>
          <w:highlight w:val="none"/>
          <w:lang w:val="en-US" w:eastAsia="zh-CN" w:bidi="ar-SA"/>
        </w:rPr>
        <w:t>约105</w:t>
      </w:r>
      <w:r>
        <w:rPr>
          <w:rFonts w:hint="eastAsia" w:ascii="黑体" w:hAnsi="黑体" w:eastAsia="黑体"/>
          <w:color w:val="auto"/>
          <w:spacing w:val="0"/>
          <w:w w:val="100"/>
          <w:szCs w:val="32"/>
          <w:highlight w:val="none"/>
          <w:lang w:val="en-US" w:eastAsia="zh-CN"/>
        </w:rPr>
        <w:t>分钟</w:t>
      </w:r>
      <w:r>
        <w:rPr>
          <w:rFonts w:hint="eastAsia" w:ascii="黑体" w:hAnsi="黑体" w:eastAsia="黑体"/>
          <w:color w:val="auto"/>
          <w:spacing w:val="0"/>
          <w:w w:val="100"/>
          <w:szCs w:val="32"/>
          <w:highlight w:val="none"/>
          <w:lang w:eastAsia="zh-CN"/>
        </w:rPr>
        <w:t>）</w:t>
      </w:r>
    </w:p>
    <w:p w14:paraId="258C8CF2">
      <w:pPr>
        <w:keepNext w:val="0"/>
        <w:keepLines w:val="0"/>
        <w:pageBreakBefore w:val="0"/>
        <w:kinsoku/>
        <w:wordWrap/>
        <w:overflowPunct/>
        <w:topLinePunct w:val="0"/>
        <w:autoSpaceDE w:val="0"/>
        <w:autoSpaceDN w:val="0"/>
        <w:bidi w:val="0"/>
        <w:adjustRightInd w:val="0"/>
        <w:snapToGrid/>
        <w:spacing w:line="576" w:lineRule="exact"/>
        <w:ind w:leftChars="0" w:firstLine="643" w:firstLineChars="200"/>
        <w:textAlignment w:val="auto"/>
        <w:rPr>
          <w:rFonts w:hint="eastAsia" w:ascii="楷体_GB2312" w:hAnsi="楷体_GB2312" w:eastAsia="楷体_GB2312" w:cs="楷体_GB2312"/>
          <w:b/>
          <w:bCs/>
          <w:color w:val="auto"/>
          <w:spacing w:val="0"/>
          <w:w w:val="100"/>
          <w:szCs w:val="32"/>
          <w:highlight w:val="none"/>
        </w:rPr>
      </w:pPr>
      <w:r>
        <w:rPr>
          <w:rFonts w:hint="eastAsia" w:ascii="楷体_GB2312" w:hAnsi="楷体_GB2312" w:eastAsia="楷体_GB2312" w:cs="楷体_GB2312"/>
          <w:b/>
          <w:bCs/>
          <w:color w:val="auto"/>
          <w:spacing w:val="0"/>
          <w:w w:val="100"/>
          <w:szCs w:val="32"/>
          <w:highlight w:val="none"/>
        </w:rPr>
        <w:t>主持人：</w:t>
      </w:r>
      <w:r>
        <w:rPr>
          <w:rFonts w:hint="eastAsia" w:ascii="楷体_GB2312" w:hAnsi="楷体_GB2312" w:eastAsia="楷体_GB2312" w:cs="楷体_GB2312"/>
          <w:b/>
          <w:bCs/>
          <w:color w:val="auto"/>
          <w:spacing w:val="0"/>
          <w:w w:val="100"/>
          <w:szCs w:val="32"/>
          <w:highlight w:val="none"/>
          <w:lang w:val="en-US" w:eastAsia="zh-CN"/>
        </w:rPr>
        <w:t>罗盛军   区委副书记、区长</w:t>
      </w:r>
    </w:p>
    <w:p w14:paraId="40ADA5BE">
      <w:pPr>
        <w:keepNext w:val="0"/>
        <w:keepLines w:val="0"/>
        <w:pageBreakBefore w:val="0"/>
        <w:tabs>
          <w:tab w:val="left" w:pos="7080"/>
        </w:tabs>
        <w:kinsoku/>
        <w:wordWrap/>
        <w:overflowPunct/>
        <w:topLinePunct w:val="0"/>
        <w:bidi w:val="0"/>
        <w:snapToGrid/>
        <w:spacing w:line="576" w:lineRule="exact"/>
        <w:ind w:leftChars="0" w:firstLine="643" w:firstLineChars="200"/>
        <w:textAlignment w:val="auto"/>
        <w:rPr>
          <w:rFonts w:hint="eastAsia" w:ascii="楷体_GB2312" w:hAnsi="楷体_GB2312" w:eastAsia="楷体_GB2312" w:cs="楷体_GB2312"/>
          <w:b/>
          <w:bCs/>
          <w:color w:val="auto"/>
          <w:spacing w:val="0"/>
          <w:w w:val="100"/>
          <w:sz w:val="32"/>
          <w:szCs w:val="32"/>
          <w:highlight w:val="none"/>
          <w:lang w:val="en-US" w:eastAsia="zh-CN"/>
        </w:rPr>
      </w:pPr>
      <w:r>
        <w:rPr>
          <w:rFonts w:hint="eastAsia" w:ascii="楷体_GB2312" w:hAnsi="楷体_GB2312" w:eastAsia="楷体_GB2312" w:cs="楷体_GB2312"/>
          <w:b/>
          <w:bCs/>
          <w:color w:val="auto"/>
          <w:spacing w:val="0"/>
          <w:w w:val="100"/>
          <w:sz w:val="32"/>
          <w:szCs w:val="32"/>
          <w:highlight w:val="none"/>
        </w:rPr>
        <w:t>（</w:t>
      </w:r>
      <w:r>
        <w:rPr>
          <w:rFonts w:hint="eastAsia" w:ascii="楷体_GB2312" w:hAnsi="楷体_GB2312" w:eastAsia="楷体_GB2312" w:cs="楷体_GB2312"/>
          <w:b/>
          <w:bCs/>
          <w:color w:val="auto"/>
          <w:spacing w:val="0"/>
          <w:w w:val="100"/>
          <w:sz w:val="32"/>
          <w:szCs w:val="32"/>
          <w:highlight w:val="none"/>
          <w:lang w:val="en-US" w:eastAsia="zh-CN"/>
        </w:rPr>
        <w:t>一</w:t>
      </w:r>
      <w:r>
        <w:rPr>
          <w:rFonts w:hint="eastAsia" w:ascii="楷体_GB2312" w:hAnsi="楷体_GB2312" w:eastAsia="楷体_GB2312" w:cs="楷体_GB2312"/>
          <w:b/>
          <w:bCs/>
          <w:color w:val="auto"/>
          <w:spacing w:val="0"/>
          <w:w w:val="100"/>
          <w:sz w:val="32"/>
          <w:szCs w:val="32"/>
          <w:highlight w:val="none"/>
        </w:rPr>
        <w:t>）</w:t>
      </w:r>
      <w:r>
        <w:rPr>
          <w:rFonts w:hint="eastAsia" w:ascii="楷体_GB2312" w:hAnsi="楷体_GB2312" w:eastAsia="楷体_GB2312" w:cs="楷体_GB2312"/>
          <w:b/>
          <w:bCs/>
          <w:color w:val="auto"/>
          <w:spacing w:val="0"/>
          <w:w w:val="100"/>
          <w:sz w:val="32"/>
          <w:szCs w:val="32"/>
          <w:highlight w:val="none"/>
          <w:lang w:val="en-US" w:eastAsia="zh-CN"/>
        </w:rPr>
        <w:t>领导致辞（15分钟）</w:t>
      </w:r>
    </w:p>
    <w:p w14:paraId="1F62E9B9">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rPr>
      </w:pPr>
      <w:r>
        <w:rPr>
          <w:rFonts w:hint="eastAsia" w:ascii="仿宋_GB2312" w:hAnsi="仿宋_GB2312" w:eastAsia="仿宋_GB2312" w:cs="仿宋_GB2312"/>
          <w:b w:val="0"/>
          <w:bCs w:val="0"/>
          <w:color w:val="auto"/>
          <w:spacing w:val="0"/>
          <w:w w:val="100"/>
          <w:sz w:val="32"/>
          <w:szCs w:val="32"/>
          <w:highlight w:val="none"/>
          <w:lang w:val="en-US" w:eastAsia="zh-CN"/>
        </w:rPr>
        <w:t>1.九院领导致辞（5分钟）；</w:t>
      </w:r>
    </w:p>
    <w:p w14:paraId="5631012C">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rPr>
      </w:pPr>
      <w:r>
        <w:rPr>
          <w:rFonts w:hint="eastAsia" w:ascii="仿宋_GB2312" w:hAnsi="仿宋_GB2312" w:eastAsia="仿宋_GB2312" w:cs="仿宋_GB2312"/>
          <w:b w:val="0"/>
          <w:bCs w:val="0"/>
          <w:color w:val="auto"/>
          <w:spacing w:val="0"/>
          <w:w w:val="100"/>
          <w:sz w:val="32"/>
          <w:szCs w:val="32"/>
          <w:highlight w:val="none"/>
          <w:lang w:val="en-US" w:eastAsia="zh-CN"/>
        </w:rPr>
        <w:t>2.市领导致辞（5分钟）；</w:t>
      </w:r>
    </w:p>
    <w:p w14:paraId="6735B76F">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rPr>
      </w:pPr>
      <w:r>
        <w:rPr>
          <w:rFonts w:hint="eastAsia" w:ascii="仿宋_GB2312" w:hAnsi="仿宋_GB2312" w:eastAsia="仿宋_GB2312" w:cs="仿宋_GB2312"/>
          <w:b w:val="0"/>
          <w:bCs w:val="0"/>
          <w:color w:val="auto"/>
          <w:spacing w:val="0"/>
          <w:w w:val="100"/>
          <w:sz w:val="32"/>
          <w:szCs w:val="32"/>
          <w:highlight w:val="none"/>
          <w:lang w:val="en-US" w:eastAsia="zh-CN"/>
        </w:rPr>
        <w:t>3.南山区领导致辞（5分钟）。</w:t>
      </w:r>
    </w:p>
    <w:p w14:paraId="7071CE57">
      <w:pPr>
        <w:keepNext w:val="0"/>
        <w:keepLines w:val="0"/>
        <w:pageBreakBefore w:val="0"/>
        <w:numPr>
          <w:ilvl w:val="0"/>
          <w:numId w:val="0"/>
        </w:numPr>
        <w:tabs>
          <w:tab w:val="left" w:pos="7080"/>
        </w:tabs>
        <w:kinsoku/>
        <w:wordWrap/>
        <w:overflowPunct/>
        <w:topLinePunct w:val="0"/>
        <w:bidi w:val="0"/>
        <w:snapToGrid/>
        <w:spacing w:line="576" w:lineRule="exact"/>
        <w:ind w:leftChars="0" w:firstLine="643" w:firstLineChars="200"/>
        <w:textAlignment w:val="auto"/>
        <w:rPr>
          <w:rFonts w:hint="default" w:ascii="楷体_GB2312" w:hAnsi="楷体_GB2312" w:eastAsia="楷体_GB2312" w:cs="楷体_GB2312"/>
          <w:b/>
          <w:bCs/>
          <w:color w:val="auto"/>
          <w:spacing w:val="0"/>
          <w:w w:val="100"/>
          <w:sz w:val="32"/>
          <w:szCs w:val="32"/>
          <w:highlight w:val="none"/>
          <w:lang w:val="en-US" w:eastAsia="zh-CN"/>
        </w:rPr>
      </w:pPr>
      <w:r>
        <w:rPr>
          <w:rFonts w:hint="eastAsia" w:ascii="楷体_GB2312" w:hAnsi="楷体_GB2312" w:eastAsia="楷体_GB2312" w:cs="楷体_GB2312"/>
          <w:b/>
          <w:bCs/>
          <w:color w:val="auto"/>
          <w:spacing w:val="0"/>
          <w:w w:val="100"/>
          <w:sz w:val="32"/>
          <w:szCs w:val="32"/>
          <w:highlight w:val="none"/>
          <w:lang w:val="en-US" w:eastAsia="zh-CN"/>
        </w:rPr>
        <w:t>（二）</w:t>
      </w:r>
      <w:r>
        <w:rPr>
          <w:rFonts w:hint="default" w:ascii="楷体_GB2312" w:hAnsi="楷体_GB2312" w:eastAsia="楷体_GB2312" w:cs="楷体_GB2312"/>
          <w:b/>
          <w:bCs/>
          <w:color w:val="auto"/>
          <w:spacing w:val="0"/>
          <w:w w:val="100"/>
          <w:sz w:val="32"/>
          <w:szCs w:val="32"/>
          <w:highlight w:val="none"/>
          <w:lang w:val="en-US" w:eastAsia="zh-CN"/>
        </w:rPr>
        <w:t>区委副书记</w:t>
      </w:r>
      <w:r>
        <w:rPr>
          <w:rFonts w:hint="eastAsia" w:ascii="楷体_GB2312" w:hAnsi="楷体_GB2312" w:eastAsia="楷体_GB2312" w:cs="楷体_GB2312"/>
          <w:b/>
          <w:bCs/>
          <w:color w:val="auto"/>
          <w:spacing w:val="0"/>
          <w:w w:val="100"/>
          <w:sz w:val="32"/>
          <w:szCs w:val="32"/>
          <w:highlight w:val="none"/>
          <w:lang w:val="en-US" w:eastAsia="zh-CN"/>
        </w:rPr>
        <w:t>、游仙高新区党工委书记姚德行</w:t>
      </w:r>
      <w:r>
        <w:rPr>
          <w:rFonts w:hint="eastAsia" w:ascii="楷体_GB2312" w:hAnsi="楷体_GB2312" w:eastAsia="楷体_GB2312" w:cs="楷体_GB2312"/>
          <w:b/>
          <w:bCs/>
          <w:color w:val="auto"/>
          <w:spacing w:val="0"/>
          <w:w w:val="100"/>
          <w:sz w:val="32"/>
          <w:szCs w:val="32"/>
          <w:highlight w:val="none"/>
          <w:lang w:eastAsia="zh-CN" w:bidi="ar"/>
        </w:rPr>
        <w:t>发布</w:t>
      </w:r>
      <w:r>
        <w:rPr>
          <w:rFonts w:hint="eastAsia" w:ascii="楷体_GB2312" w:hAnsi="楷体_GB2312" w:eastAsia="楷体_GB2312" w:cs="楷体_GB2312"/>
          <w:b/>
          <w:bCs/>
          <w:color w:val="auto"/>
          <w:spacing w:val="0"/>
          <w:w w:val="100"/>
          <w:kern w:val="2"/>
          <w:sz w:val="32"/>
          <w:szCs w:val="32"/>
          <w:highlight w:val="none"/>
          <w:lang w:val="en-US" w:eastAsia="zh-CN" w:bidi="ar"/>
        </w:rPr>
        <w:t>游仙区科技创新和人才工作报</w:t>
      </w:r>
      <w:r>
        <w:rPr>
          <w:rFonts w:hint="eastAsia" w:ascii="楷体_GB2312" w:hAnsi="楷体_GB2312" w:eastAsia="楷体_GB2312" w:cs="楷体_GB2312"/>
          <w:b/>
          <w:bCs/>
          <w:color w:val="auto"/>
          <w:spacing w:val="0"/>
          <w:w w:val="100"/>
          <w:sz w:val="32"/>
          <w:szCs w:val="32"/>
          <w:highlight w:val="none"/>
          <w:lang w:val="en-US" w:eastAsia="zh-CN"/>
        </w:rPr>
        <w:t>告（6分钟）</w:t>
      </w:r>
    </w:p>
    <w:p w14:paraId="44844820">
      <w:pPr>
        <w:tabs>
          <w:tab w:val="left" w:pos="7080"/>
        </w:tabs>
        <w:snapToGrid/>
        <w:spacing w:line="576" w:lineRule="exact"/>
        <w:ind w:left="0" w:leftChars="0" w:firstLine="643" w:firstLineChars="200"/>
        <w:jc w:val="left"/>
        <w:rPr>
          <w:rFonts w:hint="eastAsia" w:ascii="楷体_GB2312" w:hAnsi="楷体_GB2312" w:eastAsia="楷体_GB2312" w:cs="楷体_GB2312"/>
          <w:b/>
          <w:bCs/>
          <w:color w:val="auto"/>
          <w:spacing w:val="0"/>
          <w:w w:val="100"/>
          <w:sz w:val="32"/>
          <w:szCs w:val="32"/>
          <w:highlight w:val="none"/>
          <w:lang w:eastAsia="zh-CN"/>
        </w:rPr>
      </w:pPr>
      <w:r>
        <w:rPr>
          <w:rFonts w:hint="eastAsia" w:ascii="楷体_GB2312" w:hAnsi="楷体_GB2312" w:eastAsia="楷体_GB2312" w:cs="楷体_GB2312"/>
          <w:b/>
          <w:bCs/>
          <w:color w:val="auto"/>
          <w:spacing w:val="0"/>
          <w:w w:val="100"/>
          <w:sz w:val="32"/>
          <w:szCs w:val="32"/>
          <w:highlight w:val="none"/>
          <w:lang w:eastAsia="zh-CN" w:bidi="ar"/>
        </w:rPr>
        <w:t>（</w:t>
      </w:r>
      <w:r>
        <w:rPr>
          <w:rFonts w:hint="eastAsia" w:ascii="楷体_GB2312" w:hAnsi="楷体_GB2312" w:eastAsia="楷体_GB2312" w:cs="楷体_GB2312"/>
          <w:b/>
          <w:bCs/>
          <w:color w:val="auto"/>
          <w:spacing w:val="0"/>
          <w:w w:val="100"/>
          <w:sz w:val="32"/>
          <w:szCs w:val="32"/>
          <w:highlight w:val="none"/>
          <w:lang w:val="en-US" w:eastAsia="zh-CN" w:bidi="ar"/>
        </w:rPr>
        <w:t>三）</w:t>
      </w:r>
      <w:r>
        <w:rPr>
          <w:rFonts w:hint="eastAsia" w:ascii="楷体_GB2312" w:hAnsi="楷体_GB2312" w:eastAsia="楷体_GB2312" w:cs="楷体_GB2312"/>
          <w:b/>
          <w:bCs/>
          <w:color w:val="auto"/>
          <w:spacing w:val="0"/>
          <w:w w:val="100"/>
          <w:sz w:val="32"/>
          <w:szCs w:val="32"/>
          <w:highlight w:val="none"/>
          <w:lang w:eastAsia="zh-CN" w:bidi="ar"/>
        </w:rPr>
        <w:t>兑现</w:t>
      </w:r>
      <w:r>
        <w:rPr>
          <w:rFonts w:hint="eastAsia" w:ascii="楷体_GB2312" w:hAnsi="楷体_GB2312" w:eastAsia="楷体_GB2312" w:cs="楷体_GB2312"/>
          <w:b/>
          <w:bCs/>
          <w:color w:val="auto"/>
          <w:spacing w:val="0"/>
          <w:w w:val="100"/>
          <w:sz w:val="32"/>
          <w:szCs w:val="32"/>
          <w:highlight w:val="none"/>
          <w:lang w:val="en-US" w:eastAsia="zh-CN" w:bidi="ar"/>
        </w:rPr>
        <w:t>项目奖补</w:t>
      </w:r>
      <w:r>
        <w:rPr>
          <w:rFonts w:hint="eastAsia" w:ascii="楷体_GB2312" w:hAnsi="楷体_GB2312" w:eastAsia="楷体_GB2312" w:cs="楷体_GB2312"/>
          <w:b/>
          <w:bCs/>
          <w:color w:val="auto"/>
          <w:spacing w:val="0"/>
          <w:w w:val="100"/>
          <w:sz w:val="32"/>
          <w:szCs w:val="32"/>
          <w:highlight w:val="none"/>
          <w:lang w:val="en-US" w:eastAsia="zh-CN"/>
        </w:rPr>
        <w:t>（15分钟</w:t>
      </w:r>
      <w:r>
        <w:rPr>
          <w:rFonts w:hint="eastAsia" w:ascii="楷体_GB2312" w:hAnsi="楷体_GB2312" w:eastAsia="楷体_GB2312" w:cs="楷体_GB2312"/>
          <w:b/>
          <w:bCs/>
          <w:color w:val="auto"/>
          <w:spacing w:val="0"/>
          <w:w w:val="100"/>
          <w:sz w:val="32"/>
          <w:szCs w:val="32"/>
          <w:highlight w:val="none"/>
          <w:lang w:eastAsia="zh-CN"/>
        </w:rPr>
        <w:t>）</w:t>
      </w:r>
      <w:r>
        <w:rPr>
          <w:rFonts w:hint="eastAsia" w:ascii="楷体_GB2312" w:hAnsi="楷体_GB2312" w:eastAsia="楷体_GB2312" w:cs="楷体_GB2312"/>
          <w:b/>
          <w:bCs/>
          <w:color w:val="auto"/>
          <w:spacing w:val="0"/>
          <w:w w:val="100"/>
          <w:sz w:val="32"/>
          <w:szCs w:val="32"/>
          <w:highlight w:val="none"/>
          <w:lang w:val="en-US" w:eastAsia="zh-CN" w:bidi="ar"/>
        </w:rPr>
        <w:t>（分三轮上台颁奖，每轮九人）</w:t>
      </w:r>
    </w:p>
    <w:p w14:paraId="1D9B734D">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bidi="ar-SA"/>
        </w:rPr>
      </w:pPr>
      <w:r>
        <w:rPr>
          <w:rFonts w:hint="eastAsia" w:ascii="仿宋_GB2312" w:hAnsi="仿宋_GB2312" w:eastAsia="仿宋_GB2312" w:cs="仿宋_GB2312"/>
          <w:b w:val="0"/>
          <w:bCs w:val="0"/>
          <w:color w:val="auto"/>
          <w:spacing w:val="0"/>
          <w:w w:val="100"/>
          <w:sz w:val="32"/>
          <w:szCs w:val="32"/>
          <w:highlight w:val="none"/>
          <w:lang w:val="en-US" w:eastAsia="zh-CN" w:bidi="ar-SA"/>
        </w:rPr>
        <w:t>第一轮：①国防科工人才奖励；②领军人才集聚奖励；③专家人才专项服务奖补</w:t>
      </w:r>
    </w:p>
    <w:p w14:paraId="19D58728">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bidi="ar-SA"/>
        </w:rPr>
      </w:pPr>
      <w:r>
        <w:rPr>
          <w:rFonts w:hint="eastAsia" w:ascii="仿宋_GB2312" w:hAnsi="仿宋_GB2312" w:cs="仿宋_GB2312"/>
          <w:b w:val="0"/>
          <w:bCs w:val="0"/>
          <w:color w:val="auto"/>
          <w:spacing w:val="0"/>
          <w:w w:val="100"/>
          <w:sz w:val="32"/>
          <w:szCs w:val="32"/>
          <w:highlight w:val="none"/>
          <w:lang w:val="en-US" w:eastAsia="zh-CN" w:bidi="ar-SA"/>
        </w:rPr>
        <w:t>颁奖嘉宾：</w:t>
      </w:r>
      <w:r>
        <w:rPr>
          <w:rFonts w:hint="eastAsia" w:ascii="仿宋_GB2312" w:hAnsi="仿宋_GB2312" w:eastAsia="仿宋_GB2312" w:cs="仿宋_GB2312"/>
          <w:b w:val="0"/>
          <w:bCs w:val="0"/>
          <w:color w:val="auto"/>
          <w:spacing w:val="0"/>
          <w:w w:val="100"/>
          <w:sz w:val="32"/>
          <w:szCs w:val="32"/>
          <w:highlight w:val="none"/>
          <w:lang w:val="en-US" w:eastAsia="zh-CN" w:bidi="ar-SA"/>
        </w:rPr>
        <w:t>区委书记韩晓清</w:t>
      </w:r>
    </w:p>
    <w:p w14:paraId="380FEEBD">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bidi="ar-SA"/>
        </w:rPr>
      </w:pPr>
      <w:r>
        <w:rPr>
          <w:rFonts w:hint="eastAsia" w:ascii="仿宋_GB2312" w:hAnsi="仿宋_GB2312" w:eastAsia="仿宋_GB2312" w:cs="仿宋_GB2312"/>
          <w:b w:val="0"/>
          <w:bCs w:val="0"/>
          <w:color w:val="auto"/>
          <w:spacing w:val="0"/>
          <w:w w:val="100"/>
          <w:sz w:val="32"/>
          <w:szCs w:val="32"/>
          <w:highlight w:val="none"/>
          <w:lang w:val="en-US" w:eastAsia="zh-CN" w:bidi="ar-SA"/>
        </w:rPr>
        <w:t>第二轮：①尖端科技人才奖励；②“课题式引智”奖补；③安居补助</w:t>
      </w:r>
    </w:p>
    <w:p w14:paraId="46EF073E">
      <w:pPr>
        <w:keepNext w:val="0"/>
        <w:keepLines w:val="0"/>
        <w:pageBreakBefore w:val="0"/>
        <w:tabs>
          <w:tab w:val="left" w:pos="7080"/>
        </w:tabs>
        <w:kinsoku/>
        <w:wordWrap/>
        <w:overflowPunct/>
        <w:topLinePunct w:val="0"/>
        <w:bidi w:val="0"/>
        <w:snapToGrid/>
        <w:spacing w:line="576" w:lineRule="exact"/>
        <w:ind w:leftChars="0" w:firstLine="608" w:firstLineChars="200"/>
        <w:jc w:val="both"/>
        <w:textAlignment w:val="auto"/>
        <w:rPr>
          <w:rFonts w:hint="eastAsia" w:ascii="仿宋_GB2312" w:hAnsi="仿宋_GB2312" w:eastAsia="仿宋_GB2312" w:cs="仿宋_GB2312"/>
          <w:b w:val="0"/>
          <w:bCs w:val="0"/>
          <w:color w:val="auto"/>
          <w:spacing w:val="0"/>
          <w:w w:val="95"/>
          <w:sz w:val="32"/>
          <w:szCs w:val="32"/>
          <w:highlight w:val="none"/>
          <w:lang w:val="en-US" w:eastAsia="zh-CN" w:bidi="ar-SA"/>
        </w:rPr>
      </w:pPr>
      <w:r>
        <w:rPr>
          <w:rFonts w:hint="eastAsia" w:ascii="仿宋_GB2312" w:hAnsi="仿宋_GB2312" w:cs="仿宋_GB2312"/>
          <w:b w:val="0"/>
          <w:bCs w:val="0"/>
          <w:color w:val="auto"/>
          <w:spacing w:val="0"/>
          <w:w w:val="95"/>
          <w:sz w:val="32"/>
          <w:szCs w:val="32"/>
          <w:highlight w:val="none"/>
          <w:lang w:val="en-US" w:eastAsia="zh-CN" w:bidi="ar-SA"/>
        </w:rPr>
        <w:t>颁奖嘉宾：</w:t>
      </w:r>
      <w:r>
        <w:rPr>
          <w:rFonts w:hint="eastAsia" w:ascii="仿宋_GB2312" w:hAnsi="仿宋_GB2312" w:eastAsia="仿宋_GB2312" w:cs="仿宋_GB2312"/>
          <w:b w:val="0"/>
          <w:bCs w:val="0"/>
          <w:color w:val="auto"/>
          <w:spacing w:val="0"/>
          <w:w w:val="95"/>
          <w:sz w:val="32"/>
          <w:szCs w:val="32"/>
          <w:highlight w:val="none"/>
          <w:lang w:val="en-US" w:eastAsia="zh-CN" w:bidi="ar-SA"/>
        </w:rPr>
        <w:t>区人大常委会主任何守君</w:t>
      </w:r>
    </w:p>
    <w:p w14:paraId="00484483">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bidi="ar-SA"/>
        </w:rPr>
      </w:pPr>
      <w:r>
        <w:rPr>
          <w:rFonts w:hint="eastAsia" w:ascii="仿宋_GB2312" w:hAnsi="仿宋_GB2312" w:eastAsia="仿宋_GB2312" w:cs="仿宋_GB2312"/>
          <w:b w:val="0"/>
          <w:bCs w:val="0"/>
          <w:color w:val="auto"/>
          <w:spacing w:val="0"/>
          <w:w w:val="100"/>
          <w:sz w:val="32"/>
          <w:szCs w:val="32"/>
          <w:highlight w:val="none"/>
          <w:lang w:val="en-US" w:eastAsia="zh-CN" w:bidi="ar-SA"/>
        </w:rPr>
        <w:t>第三轮：“菁英团队”奖补</w:t>
      </w:r>
    </w:p>
    <w:p w14:paraId="4EABEEE1">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仿宋_GB2312" w:hAnsi="仿宋_GB2312" w:eastAsia="仿宋_GB2312" w:cs="仿宋_GB2312"/>
          <w:b w:val="0"/>
          <w:bCs w:val="0"/>
          <w:color w:val="auto"/>
          <w:spacing w:val="0"/>
          <w:w w:val="100"/>
          <w:sz w:val="32"/>
          <w:szCs w:val="32"/>
          <w:highlight w:val="none"/>
          <w:lang w:val="en-US" w:eastAsia="zh-CN" w:bidi="ar-SA"/>
        </w:rPr>
      </w:pPr>
      <w:r>
        <w:rPr>
          <w:rFonts w:hint="eastAsia" w:ascii="仿宋_GB2312" w:hAnsi="仿宋_GB2312" w:cs="仿宋_GB2312"/>
          <w:b w:val="0"/>
          <w:bCs w:val="0"/>
          <w:color w:val="auto"/>
          <w:spacing w:val="0"/>
          <w:w w:val="100"/>
          <w:sz w:val="32"/>
          <w:szCs w:val="32"/>
          <w:highlight w:val="none"/>
          <w:lang w:val="en-US" w:eastAsia="zh-CN" w:bidi="ar-SA"/>
        </w:rPr>
        <w:t>颁奖嘉宾：</w:t>
      </w:r>
      <w:r>
        <w:rPr>
          <w:rFonts w:hint="eastAsia" w:ascii="仿宋_GB2312" w:hAnsi="仿宋_GB2312" w:eastAsia="仿宋_GB2312" w:cs="仿宋_GB2312"/>
          <w:b w:val="0"/>
          <w:bCs w:val="0"/>
          <w:color w:val="auto"/>
          <w:spacing w:val="0"/>
          <w:w w:val="100"/>
          <w:sz w:val="32"/>
          <w:szCs w:val="32"/>
          <w:highlight w:val="none"/>
          <w:lang w:val="en-US" w:eastAsia="zh-CN" w:bidi="ar-SA"/>
        </w:rPr>
        <w:t>区政协主席杨守贵</w:t>
      </w:r>
    </w:p>
    <w:p w14:paraId="4DEFC9E6">
      <w:pPr>
        <w:keepNext w:val="0"/>
        <w:keepLines w:val="0"/>
        <w:pageBreakBefore w:val="0"/>
        <w:tabs>
          <w:tab w:val="left" w:pos="7080"/>
        </w:tabs>
        <w:kinsoku/>
        <w:wordWrap/>
        <w:overflowPunct/>
        <w:topLinePunct w:val="0"/>
        <w:bidi w:val="0"/>
        <w:snapToGrid/>
        <w:spacing w:line="576" w:lineRule="exact"/>
        <w:ind w:leftChars="0" w:firstLine="643" w:firstLineChars="200"/>
        <w:textAlignment w:val="auto"/>
        <w:rPr>
          <w:rFonts w:hint="default" w:ascii="楷体_GB2312" w:hAnsi="楷体_GB2312" w:eastAsia="楷体_GB2312" w:cs="楷体_GB2312"/>
          <w:b/>
          <w:bCs/>
          <w:color w:val="auto"/>
          <w:spacing w:val="0"/>
          <w:w w:val="100"/>
          <w:szCs w:val="32"/>
          <w:highlight w:val="none"/>
          <w:lang w:val="en-US" w:eastAsia="zh-CN"/>
        </w:rPr>
      </w:pPr>
      <w:r>
        <w:rPr>
          <w:rFonts w:hint="eastAsia" w:ascii="楷体_GB2312" w:hAnsi="楷体_GB2312" w:eastAsia="楷体_GB2312" w:cs="楷体_GB2312"/>
          <w:b/>
          <w:bCs/>
          <w:color w:val="auto"/>
          <w:spacing w:val="0"/>
          <w:w w:val="100"/>
          <w:szCs w:val="32"/>
          <w:highlight w:val="none"/>
          <w:lang w:val="en-US" w:eastAsia="zh-CN"/>
        </w:rPr>
        <w:t>（四）专家聘任</w:t>
      </w:r>
      <w:r>
        <w:rPr>
          <w:rFonts w:hint="eastAsia" w:ascii="楷体_GB2312" w:hAnsi="楷体_GB2312" w:eastAsia="楷体_GB2312" w:cs="楷体_GB2312"/>
          <w:b/>
          <w:bCs/>
          <w:color w:val="auto"/>
          <w:spacing w:val="0"/>
          <w:w w:val="100"/>
          <w:sz w:val="32"/>
          <w:szCs w:val="32"/>
          <w:highlight w:val="none"/>
          <w:lang w:val="en-US" w:eastAsia="zh-CN"/>
        </w:rPr>
        <w:t>（15分钟</w:t>
      </w:r>
      <w:r>
        <w:rPr>
          <w:rFonts w:hint="eastAsia" w:ascii="楷体_GB2312" w:hAnsi="楷体_GB2312" w:eastAsia="楷体_GB2312" w:cs="楷体_GB2312"/>
          <w:b/>
          <w:bCs/>
          <w:color w:val="auto"/>
          <w:spacing w:val="0"/>
          <w:w w:val="100"/>
          <w:sz w:val="32"/>
          <w:szCs w:val="32"/>
          <w:highlight w:val="none"/>
          <w:lang w:eastAsia="zh-CN"/>
        </w:rPr>
        <w:t>）</w:t>
      </w:r>
    </w:p>
    <w:p w14:paraId="58A95EB2">
      <w:pPr>
        <w:tabs>
          <w:tab w:val="left" w:pos="7080"/>
        </w:tabs>
        <w:spacing w:line="576" w:lineRule="exact"/>
        <w:ind w:firstLine="640" w:firstLineChars="200"/>
        <w:rPr>
          <w:rFonts w:hint="default" w:ascii="仿宋_GB2312" w:hAnsi="仿宋_GB2312" w:cs="仿宋_GB2312"/>
          <w:b w:val="0"/>
          <w:bCs w:val="0"/>
          <w:color w:val="auto"/>
          <w:spacing w:val="0"/>
          <w:w w:val="100"/>
          <w:sz w:val="32"/>
          <w:szCs w:val="32"/>
          <w:highlight w:val="none"/>
          <w:lang w:val="en-US" w:eastAsia="zh-CN"/>
        </w:rPr>
      </w:pPr>
      <w:r>
        <w:rPr>
          <w:rFonts w:hint="eastAsia" w:ascii="仿宋_GB2312" w:hAnsi="仿宋_GB2312" w:cs="仿宋_GB2312"/>
          <w:color w:val="auto"/>
          <w:spacing w:val="0"/>
          <w:w w:val="100"/>
          <w:kern w:val="2"/>
          <w:sz w:val="32"/>
          <w:szCs w:val="32"/>
          <w:highlight w:val="none"/>
          <w:lang w:val="en-US" w:eastAsia="zh-CN" w:bidi="ar-SA"/>
        </w:rPr>
        <w:t>1.</w:t>
      </w:r>
      <w:r>
        <w:rPr>
          <w:rFonts w:hint="eastAsia" w:ascii="仿宋_GB2312" w:hAnsi="仿宋_GB2312" w:eastAsia="仿宋_GB2312" w:cs="仿宋_GB2312"/>
          <w:b w:val="0"/>
          <w:bCs w:val="0"/>
          <w:color w:val="auto"/>
          <w:spacing w:val="0"/>
          <w:w w:val="100"/>
          <w:sz w:val="32"/>
          <w:szCs w:val="32"/>
          <w:highlight w:val="none"/>
          <w:lang w:val="en-US" w:eastAsia="zh-CN"/>
        </w:rPr>
        <w:t>区委书记</w:t>
      </w:r>
      <w:r>
        <w:rPr>
          <w:rFonts w:hint="eastAsia" w:ascii="仿宋_GB2312" w:hAnsi="仿宋_GB2312" w:cs="仿宋_GB2312"/>
          <w:b w:val="0"/>
          <w:bCs w:val="0"/>
          <w:color w:val="auto"/>
          <w:spacing w:val="0"/>
          <w:w w:val="100"/>
          <w:sz w:val="32"/>
          <w:szCs w:val="32"/>
          <w:highlight w:val="none"/>
          <w:lang w:val="en-US" w:eastAsia="zh-CN"/>
        </w:rPr>
        <w:t>韩晓清</w:t>
      </w:r>
      <w:r>
        <w:rPr>
          <w:rFonts w:hint="eastAsia" w:ascii="仿宋_GB2312" w:hAnsi="仿宋_GB2312" w:eastAsia="仿宋_GB2312" w:cs="仿宋_GB2312"/>
          <w:color w:val="auto"/>
          <w:spacing w:val="0"/>
          <w:w w:val="100"/>
          <w:kern w:val="2"/>
          <w:sz w:val="32"/>
          <w:szCs w:val="32"/>
          <w:highlight w:val="none"/>
          <w:lang w:val="en-US" w:eastAsia="zh-CN" w:bidi="ar-SA"/>
        </w:rPr>
        <w:t>向</w:t>
      </w:r>
      <w:r>
        <w:rPr>
          <w:rFonts w:hint="eastAsia" w:ascii="仿宋_GB2312" w:hAnsi="仿宋_GB2312" w:cs="仿宋_GB2312"/>
          <w:color w:val="auto"/>
          <w:spacing w:val="0"/>
          <w:w w:val="100"/>
          <w:szCs w:val="32"/>
          <w:highlight w:val="none"/>
          <w:lang w:val="en-US" w:eastAsia="zh-CN"/>
        </w:rPr>
        <w:t>刘大响院士（</w:t>
      </w:r>
      <w:r>
        <w:rPr>
          <w:rFonts w:hint="eastAsia" w:ascii="仿宋_GB2312" w:hAnsi="仿宋_GB2312" w:cs="仿宋_GB2312"/>
          <w:color w:val="auto"/>
          <w:spacing w:val="0"/>
          <w:w w:val="100"/>
          <w:kern w:val="2"/>
          <w:sz w:val="32"/>
          <w:szCs w:val="32"/>
          <w:highlight w:val="none"/>
          <w:lang w:val="en-US" w:eastAsia="zh-CN" w:bidi="ar-SA"/>
        </w:rPr>
        <w:t>航空与燃机产业</w:t>
      </w:r>
      <w:r>
        <w:rPr>
          <w:rFonts w:hint="eastAsia" w:ascii="仿宋_GB2312" w:hAnsi="仿宋_GB2312" w:cs="仿宋_GB2312"/>
          <w:color w:val="auto"/>
          <w:spacing w:val="0"/>
          <w:w w:val="100"/>
          <w:szCs w:val="32"/>
          <w:highlight w:val="none"/>
          <w:lang w:val="en-US" w:eastAsia="zh-CN"/>
        </w:rPr>
        <w:t>）</w:t>
      </w:r>
      <w:r>
        <w:rPr>
          <w:rFonts w:hint="eastAsia" w:ascii="仿宋_GB2312" w:hAnsi="仿宋_GB2312" w:cs="仿宋_GB2312"/>
          <w:color w:val="auto"/>
          <w:spacing w:val="0"/>
          <w:w w:val="100"/>
          <w:kern w:val="2"/>
          <w:sz w:val="32"/>
          <w:szCs w:val="32"/>
          <w:highlight w:val="none"/>
          <w:lang w:val="en-US" w:eastAsia="zh-CN" w:bidi="ar-SA"/>
        </w:rPr>
        <w:t>、</w:t>
      </w:r>
      <w:r>
        <w:rPr>
          <w:rFonts w:hint="eastAsia" w:ascii="仿宋_GB2312" w:hAnsi="仿宋_GB2312" w:cs="仿宋_GB2312"/>
          <w:color w:val="auto"/>
          <w:szCs w:val="32"/>
          <w:highlight w:val="none"/>
        </w:rPr>
        <w:t>赵宪庚</w:t>
      </w:r>
      <w:r>
        <w:rPr>
          <w:rFonts w:hint="eastAsia" w:ascii="仿宋_GB2312" w:hAnsi="仿宋_GB2312" w:cs="仿宋_GB2312"/>
          <w:color w:val="auto"/>
          <w:spacing w:val="0"/>
          <w:w w:val="100"/>
          <w:szCs w:val="32"/>
          <w:highlight w:val="none"/>
          <w:lang w:val="en-US" w:eastAsia="zh-CN"/>
        </w:rPr>
        <w:t>院士（</w:t>
      </w:r>
      <w:r>
        <w:rPr>
          <w:rFonts w:hint="eastAsia" w:ascii="仿宋_GB2312" w:hAnsi="仿宋_GB2312" w:cs="仿宋_GB2312"/>
          <w:color w:val="auto"/>
          <w:spacing w:val="0"/>
          <w:w w:val="100"/>
          <w:kern w:val="2"/>
          <w:sz w:val="32"/>
          <w:szCs w:val="32"/>
          <w:highlight w:val="none"/>
          <w:lang w:val="en-US" w:eastAsia="zh-CN" w:bidi="ar-SA"/>
        </w:rPr>
        <w:t>核技术应用产业</w:t>
      </w:r>
      <w:r>
        <w:rPr>
          <w:rFonts w:hint="eastAsia" w:ascii="仿宋_GB2312" w:hAnsi="仿宋_GB2312" w:cs="仿宋_GB2312"/>
          <w:b w:val="0"/>
          <w:bCs w:val="0"/>
          <w:color w:val="auto"/>
          <w:spacing w:val="0"/>
          <w:w w:val="100"/>
          <w:sz w:val="32"/>
          <w:szCs w:val="32"/>
          <w:highlight w:val="none"/>
          <w:lang w:val="en-US" w:eastAsia="zh-CN"/>
        </w:rPr>
        <w:t>）、范国滨院士（激光技术应用产业）颁发首席科学家聘书（5分钟）；</w:t>
      </w:r>
    </w:p>
    <w:p w14:paraId="2261AC9A">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eastAsia" w:ascii="仿宋_GB2312" w:hAnsi="仿宋_GB2312" w:eastAsia="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2</w:t>
      </w:r>
      <w:r>
        <w:rPr>
          <w:rFonts w:hint="eastAsia" w:ascii="仿宋_GB2312" w:hAnsi="仿宋_GB2312" w:eastAsia="仿宋_GB2312" w:cs="仿宋_GB2312"/>
          <w:color w:val="auto"/>
          <w:spacing w:val="0"/>
          <w:w w:val="100"/>
          <w:kern w:val="2"/>
          <w:sz w:val="32"/>
          <w:szCs w:val="32"/>
          <w:highlight w:val="none"/>
          <w:lang w:val="en-US" w:eastAsia="zh-CN" w:bidi="ar-SA"/>
        </w:rPr>
        <w:t>.</w:t>
      </w:r>
      <w:r>
        <w:rPr>
          <w:rFonts w:hint="eastAsia" w:ascii="仿宋_GB2312" w:hAnsi="仿宋_GB2312" w:eastAsia="仿宋_GB2312" w:cs="仿宋_GB2312"/>
          <w:b w:val="0"/>
          <w:bCs w:val="0"/>
          <w:color w:val="auto"/>
          <w:spacing w:val="0"/>
          <w:w w:val="100"/>
          <w:sz w:val="32"/>
          <w:szCs w:val="32"/>
          <w:highlight w:val="none"/>
          <w:lang w:val="en-US" w:eastAsia="zh-CN"/>
        </w:rPr>
        <w:t>区委副书记、游仙高新区党工委书记姚德行</w:t>
      </w:r>
      <w:r>
        <w:rPr>
          <w:rFonts w:hint="eastAsia" w:ascii="仿宋_GB2312" w:hAnsi="仿宋_GB2312" w:eastAsia="仿宋_GB2312" w:cs="仿宋_GB2312"/>
          <w:color w:val="auto"/>
          <w:spacing w:val="0"/>
          <w:w w:val="100"/>
          <w:kern w:val="2"/>
          <w:sz w:val="32"/>
          <w:szCs w:val="32"/>
          <w:highlight w:val="none"/>
          <w:lang w:val="en-US" w:eastAsia="zh-CN" w:bidi="ar-SA"/>
        </w:rPr>
        <w:t>向2024年游仙区科技创新专家库新聘专家颁发聘书（5分钟）；</w:t>
      </w:r>
    </w:p>
    <w:p w14:paraId="05155BBC">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3</w:t>
      </w:r>
      <w:r>
        <w:rPr>
          <w:rFonts w:hint="eastAsia" w:ascii="仿宋_GB2312" w:hAnsi="仿宋_GB2312" w:eastAsia="仿宋_GB2312" w:cs="仿宋_GB2312"/>
          <w:color w:val="auto"/>
          <w:spacing w:val="0"/>
          <w:w w:val="100"/>
          <w:kern w:val="2"/>
          <w:sz w:val="32"/>
          <w:szCs w:val="32"/>
          <w:highlight w:val="none"/>
          <w:lang w:val="en-US" w:eastAsia="zh-CN" w:bidi="ar-SA"/>
        </w:rPr>
        <w:t>.</w:t>
      </w:r>
      <w:r>
        <w:rPr>
          <w:rFonts w:hint="eastAsia" w:ascii="仿宋_GB2312" w:hAnsi="仿宋_GB2312" w:cs="仿宋_GB2312"/>
          <w:color w:val="auto"/>
          <w:spacing w:val="0"/>
          <w:w w:val="100"/>
          <w:kern w:val="2"/>
          <w:sz w:val="32"/>
          <w:szCs w:val="32"/>
          <w:highlight w:val="none"/>
          <w:lang w:val="en-US" w:eastAsia="zh-CN" w:bidi="ar-SA"/>
        </w:rPr>
        <w:t>区委常委、组织部长李静</w:t>
      </w:r>
      <w:r>
        <w:rPr>
          <w:rFonts w:hint="eastAsia" w:ascii="仿宋_GB2312" w:hAnsi="仿宋_GB2312" w:eastAsia="仿宋_GB2312" w:cs="仿宋_GB2312"/>
          <w:color w:val="auto"/>
          <w:spacing w:val="0"/>
          <w:w w:val="100"/>
          <w:kern w:val="2"/>
          <w:sz w:val="32"/>
          <w:szCs w:val="32"/>
          <w:highlight w:val="none"/>
          <w:lang w:val="en-US" w:eastAsia="zh-CN" w:bidi="ar-SA"/>
        </w:rPr>
        <w:t>向新聘科技特派员</w:t>
      </w:r>
      <w:r>
        <w:rPr>
          <w:rFonts w:hint="eastAsia" w:ascii="仿宋_GB2312" w:hAnsi="仿宋_GB2312" w:cs="仿宋_GB2312"/>
          <w:color w:val="auto"/>
          <w:spacing w:val="0"/>
          <w:w w:val="100"/>
          <w:kern w:val="2"/>
          <w:sz w:val="32"/>
          <w:szCs w:val="32"/>
          <w:highlight w:val="none"/>
          <w:lang w:val="en-US" w:eastAsia="zh-CN" w:bidi="ar-SA"/>
        </w:rPr>
        <w:t>和</w:t>
      </w:r>
      <w:r>
        <w:rPr>
          <w:rFonts w:hint="eastAsia" w:ascii="仿宋_GB2312" w:hAnsi="仿宋_GB2312" w:eastAsia="仿宋_GB2312" w:cs="仿宋_GB2312"/>
          <w:color w:val="auto"/>
          <w:spacing w:val="0"/>
          <w:w w:val="100"/>
          <w:kern w:val="2"/>
          <w:sz w:val="32"/>
          <w:szCs w:val="32"/>
          <w:highlight w:val="none"/>
          <w:lang w:val="en-US" w:eastAsia="zh-CN" w:bidi="ar-SA"/>
        </w:rPr>
        <w:t>文化艺术、乡村振兴、教育、卫生健康特聘专家颁发聘书（5分钟）</w:t>
      </w:r>
      <w:r>
        <w:rPr>
          <w:rFonts w:hint="eastAsia" w:ascii="仿宋_GB2312" w:hAnsi="仿宋_GB2312" w:cs="仿宋_GB2312"/>
          <w:color w:val="auto"/>
          <w:spacing w:val="0"/>
          <w:w w:val="100"/>
          <w:kern w:val="2"/>
          <w:sz w:val="32"/>
          <w:szCs w:val="32"/>
          <w:highlight w:val="none"/>
          <w:lang w:val="en-US" w:eastAsia="zh-CN" w:bidi="ar-SA"/>
        </w:rPr>
        <w:t>。</w:t>
      </w:r>
    </w:p>
    <w:p w14:paraId="136E8856">
      <w:pPr>
        <w:keepNext w:val="0"/>
        <w:keepLines w:val="0"/>
        <w:pageBreakBefore w:val="0"/>
        <w:tabs>
          <w:tab w:val="left" w:pos="7080"/>
        </w:tabs>
        <w:kinsoku/>
        <w:wordWrap/>
        <w:overflowPunct/>
        <w:topLinePunct w:val="0"/>
        <w:bidi w:val="0"/>
        <w:snapToGrid/>
        <w:spacing w:line="576" w:lineRule="exact"/>
        <w:ind w:firstLine="643" w:firstLineChars="200"/>
        <w:textAlignment w:val="auto"/>
        <w:rPr>
          <w:rFonts w:hint="eastAsia" w:ascii="楷体_GB2312" w:hAnsi="楷体_GB2312" w:eastAsia="楷体_GB2312" w:cs="楷体_GB2312"/>
          <w:b/>
          <w:bCs/>
          <w:color w:val="auto"/>
          <w:spacing w:val="0"/>
          <w:w w:val="100"/>
          <w:szCs w:val="32"/>
          <w:highlight w:val="none"/>
          <w:lang w:val="en-US" w:eastAsia="zh-CN"/>
        </w:rPr>
      </w:pPr>
      <w:r>
        <w:rPr>
          <w:rFonts w:hint="eastAsia" w:ascii="楷体_GB2312" w:hAnsi="楷体_GB2312" w:eastAsia="楷体_GB2312" w:cs="楷体_GB2312"/>
          <w:b/>
          <w:bCs/>
          <w:color w:val="auto"/>
          <w:spacing w:val="0"/>
          <w:w w:val="100"/>
          <w:szCs w:val="32"/>
          <w:highlight w:val="none"/>
          <w:lang w:val="en-US" w:eastAsia="zh-CN"/>
        </w:rPr>
        <w:t>（五）授牌仪式（3分钟）</w:t>
      </w:r>
    </w:p>
    <w:p w14:paraId="78DEC983">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default" w:ascii="仿宋_GB2312" w:hAnsi="仿宋_GB2312" w:eastAsia="仿宋_GB2312" w:cs="仿宋_GB2312"/>
          <w:color w:val="auto"/>
          <w:spacing w:val="0"/>
          <w:w w:val="100"/>
          <w:kern w:val="2"/>
          <w:sz w:val="32"/>
          <w:szCs w:val="32"/>
          <w:highlight w:val="none"/>
          <w:lang w:val="en-US" w:eastAsia="zh-CN" w:bidi="ar-SA"/>
        </w:rPr>
      </w:pPr>
      <w:r>
        <w:rPr>
          <w:rFonts w:hint="default" w:ascii="仿宋_GB2312" w:hAnsi="仿宋_GB2312" w:eastAsia="仿宋_GB2312" w:cs="仿宋_GB2312"/>
          <w:color w:val="auto"/>
          <w:spacing w:val="0"/>
          <w:w w:val="100"/>
          <w:kern w:val="2"/>
          <w:sz w:val="32"/>
          <w:szCs w:val="32"/>
          <w:highlight w:val="none"/>
          <w:lang w:val="en-US" w:eastAsia="zh-CN" w:bidi="ar-SA"/>
        </w:rPr>
        <w:t>市委组织部副部长、市委人才办主任江保权</w:t>
      </w:r>
      <w:r>
        <w:rPr>
          <w:rFonts w:hint="eastAsia" w:ascii="仿宋_GB2312" w:hAnsi="仿宋_GB2312" w:cs="仿宋_GB2312"/>
          <w:color w:val="auto"/>
          <w:spacing w:val="0"/>
          <w:w w:val="100"/>
          <w:kern w:val="2"/>
          <w:sz w:val="32"/>
          <w:szCs w:val="32"/>
          <w:highlight w:val="none"/>
          <w:lang w:val="en-US" w:eastAsia="zh-CN" w:bidi="ar-SA"/>
        </w:rPr>
        <w:t>向</w:t>
      </w:r>
      <w:r>
        <w:rPr>
          <w:rFonts w:hint="eastAsia" w:ascii="仿宋_GB2312" w:hAnsi="仿宋_GB2312" w:eastAsia="仿宋_GB2312" w:cs="仿宋_GB2312"/>
          <w:color w:val="auto"/>
          <w:spacing w:val="0"/>
          <w:w w:val="100"/>
          <w:kern w:val="2"/>
          <w:sz w:val="32"/>
          <w:szCs w:val="32"/>
          <w:highlight w:val="none"/>
          <w:lang w:val="en-US" w:eastAsia="zh-CN" w:bidi="ar-SA"/>
        </w:rPr>
        <w:t>游仙区技能大师工作室授牌。</w:t>
      </w:r>
    </w:p>
    <w:p w14:paraId="03546383">
      <w:pPr>
        <w:keepNext w:val="0"/>
        <w:keepLines w:val="0"/>
        <w:pageBreakBefore w:val="0"/>
        <w:tabs>
          <w:tab w:val="left" w:pos="7080"/>
        </w:tabs>
        <w:kinsoku/>
        <w:wordWrap/>
        <w:overflowPunct/>
        <w:topLinePunct w:val="0"/>
        <w:bidi w:val="0"/>
        <w:snapToGrid/>
        <w:spacing w:line="576" w:lineRule="exact"/>
        <w:ind w:firstLine="643" w:firstLineChars="200"/>
        <w:textAlignment w:val="auto"/>
        <w:rPr>
          <w:rFonts w:hint="eastAsia" w:ascii="楷体_GB2312" w:hAnsi="楷体_GB2312" w:eastAsia="楷体_GB2312" w:cs="楷体_GB2312"/>
          <w:b/>
          <w:bCs/>
          <w:color w:val="auto"/>
          <w:spacing w:val="0"/>
          <w:w w:val="100"/>
          <w:szCs w:val="32"/>
          <w:highlight w:val="none"/>
          <w:lang w:val="en-US" w:eastAsia="zh-CN"/>
        </w:rPr>
      </w:pPr>
      <w:r>
        <w:rPr>
          <w:rFonts w:hint="eastAsia" w:ascii="楷体_GB2312" w:hAnsi="楷体_GB2312" w:eastAsia="楷体_GB2312" w:cs="楷体_GB2312"/>
          <w:b/>
          <w:bCs/>
          <w:color w:val="auto"/>
          <w:spacing w:val="0"/>
          <w:w w:val="100"/>
          <w:szCs w:val="32"/>
          <w:highlight w:val="none"/>
          <w:lang w:val="en-US" w:eastAsia="zh-CN"/>
        </w:rPr>
        <w:t>（六）揭牌仪式（6分钟）</w:t>
      </w:r>
    </w:p>
    <w:p w14:paraId="1D0909CF">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1.区委书记韩晓清、</w:t>
      </w:r>
      <w:r>
        <w:rPr>
          <w:rFonts w:hint="default" w:ascii="仿宋_GB2312" w:hAnsi="仿宋_GB2312" w:cs="仿宋_GB2312"/>
          <w:color w:val="auto"/>
          <w:spacing w:val="0"/>
          <w:w w:val="100"/>
          <w:kern w:val="2"/>
          <w:sz w:val="32"/>
          <w:szCs w:val="32"/>
          <w:highlight w:val="none"/>
          <w:lang w:val="en-US" w:eastAsia="zh-CN" w:bidi="ar-SA"/>
        </w:rPr>
        <w:t>市科技局局长李韦</w:t>
      </w:r>
      <w:r>
        <w:rPr>
          <w:rFonts w:hint="eastAsia" w:ascii="仿宋_GB2312" w:hAnsi="仿宋_GB2312" w:cs="仿宋_GB2312"/>
          <w:color w:val="auto"/>
          <w:spacing w:val="0"/>
          <w:w w:val="100"/>
          <w:kern w:val="2"/>
          <w:sz w:val="32"/>
          <w:szCs w:val="32"/>
          <w:highlight w:val="none"/>
          <w:lang w:val="en-US" w:eastAsia="zh-CN" w:bidi="ar-SA"/>
        </w:rPr>
        <w:t>为绵阳市游仙区国科技术转移中心揭牌。</w:t>
      </w:r>
    </w:p>
    <w:p w14:paraId="4B47AA8E">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2.</w:t>
      </w:r>
      <w:r>
        <w:rPr>
          <w:rFonts w:hint="eastAsia" w:ascii="仿宋_GB2312" w:hAnsi="仿宋_GB2312" w:eastAsia="仿宋_GB2312" w:cs="仿宋_GB2312"/>
          <w:b w:val="0"/>
          <w:bCs w:val="0"/>
          <w:color w:val="auto"/>
          <w:spacing w:val="0"/>
          <w:w w:val="100"/>
          <w:sz w:val="32"/>
          <w:szCs w:val="32"/>
          <w:highlight w:val="none"/>
          <w:lang w:val="en-US" w:eastAsia="zh-CN"/>
        </w:rPr>
        <w:t>区委副书记、游仙高新区党工委书记姚德行</w:t>
      </w:r>
      <w:r>
        <w:rPr>
          <w:rFonts w:hint="eastAsia" w:ascii="仿宋_GB2312" w:hAnsi="仿宋_GB2312" w:cs="仿宋_GB2312"/>
          <w:b w:val="0"/>
          <w:bCs w:val="0"/>
          <w:color w:val="auto"/>
          <w:spacing w:val="0"/>
          <w:w w:val="100"/>
          <w:sz w:val="32"/>
          <w:szCs w:val="32"/>
          <w:highlight w:val="none"/>
          <w:lang w:val="en-US" w:eastAsia="zh-CN"/>
        </w:rPr>
        <w:t>、</w:t>
      </w:r>
      <w:r>
        <w:rPr>
          <w:rFonts w:hint="eastAsia" w:ascii="仿宋_GB2312" w:hAnsi="仿宋_GB2312" w:cs="仿宋_GB2312"/>
          <w:color w:val="auto"/>
          <w:spacing w:val="0"/>
          <w:w w:val="100"/>
          <w:kern w:val="2"/>
          <w:sz w:val="32"/>
          <w:szCs w:val="32"/>
          <w:highlight w:val="none"/>
          <w:lang w:val="en-US" w:eastAsia="zh-CN" w:bidi="ar-SA"/>
        </w:rPr>
        <w:t>中物院四所副所长李思忠为智能装备研发与检测中心揭牌。</w:t>
      </w:r>
    </w:p>
    <w:p w14:paraId="5D3336F9">
      <w:pPr>
        <w:keepNext w:val="0"/>
        <w:keepLines w:val="0"/>
        <w:pageBreakBefore w:val="0"/>
        <w:tabs>
          <w:tab w:val="left" w:pos="7080"/>
        </w:tabs>
        <w:kinsoku/>
        <w:wordWrap/>
        <w:overflowPunct/>
        <w:topLinePunct w:val="0"/>
        <w:bidi w:val="0"/>
        <w:snapToGrid/>
        <w:spacing w:line="576" w:lineRule="exact"/>
        <w:ind w:firstLine="643" w:firstLineChars="200"/>
        <w:textAlignment w:val="auto"/>
        <w:rPr>
          <w:rFonts w:hint="eastAsia" w:ascii="楷体_GB2312" w:hAnsi="楷体_GB2312" w:eastAsia="楷体_GB2312" w:cs="楷体_GB2312"/>
          <w:b/>
          <w:bCs/>
          <w:color w:val="auto"/>
          <w:spacing w:val="0"/>
          <w:w w:val="100"/>
          <w:szCs w:val="32"/>
          <w:highlight w:val="none"/>
          <w:lang w:val="en-US" w:eastAsia="zh-CN"/>
        </w:rPr>
      </w:pPr>
      <w:r>
        <w:rPr>
          <w:rFonts w:hint="eastAsia" w:ascii="楷体_GB2312" w:hAnsi="楷体_GB2312" w:eastAsia="楷体_GB2312" w:cs="楷体_GB2312"/>
          <w:b/>
          <w:bCs/>
          <w:color w:val="auto"/>
          <w:spacing w:val="0"/>
          <w:w w:val="100"/>
          <w:szCs w:val="32"/>
          <w:highlight w:val="none"/>
          <w:lang w:eastAsia="zh-CN"/>
        </w:rPr>
        <w:t>（</w:t>
      </w:r>
      <w:r>
        <w:rPr>
          <w:rFonts w:hint="eastAsia" w:ascii="楷体_GB2312" w:hAnsi="楷体_GB2312" w:eastAsia="楷体_GB2312" w:cs="楷体_GB2312"/>
          <w:b/>
          <w:bCs/>
          <w:color w:val="auto"/>
          <w:spacing w:val="0"/>
          <w:w w:val="100"/>
          <w:szCs w:val="32"/>
          <w:highlight w:val="none"/>
          <w:lang w:val="en-US" w:eastAsia="zh-CN"/>
        </w:rPr>
        <w:t>七</w:t>
      </w:r>
      <w:r>
        <w:rPr>
          <w:rFonts w:hint="eastAsia" w:ascii="楷体_GB2312" w:hAnsi="楷体_GB2312" w:eastAsia="楷体_GB2312" w:cs="楷体_GB2312"/>
          <w:b/>
          <w:bCs/>
          <w:color w:val="auto"/>
          <w:spacing w:val="0"/>
          <w:w w:val="100"/>
          <w:szCs w:val="32"/>
          <w:highlight w:val="none"/>
          <w:lang w:eastAsia="zh-CN"/>
        </w:rPr>
        <w:t>）</w:t>
      </w:r>
      <w:r>
        <w:rPr>
          <w:rFonts w:hint="eastAsia" w:ascii="楷体_GB2312" w:hAnsi="楷体_GB2312" w:eastAsia="楷体_GB2312" w:cs="楷体_GB2312"/>
          <w:b/>
          <w:bCs/>
          <w:color w:val="auto"/>
          <w:spacing w:val="0"/>
          <w:w w:val="100"/>
          <w:szCs w:val="32"/>
          <w:highlight w:val="none"/>
        </w:rPr>
        <w:t>签约仪式（</w:t>
      </w:r>
      <w:r>
        <w:rPr>
          <w:rFonts w:hint="eastAsia" w:ascii="楷体_GB2312" w:hAnsi="楷体_GB2312" w:eastAsia="楷体_GB2312" w:cs="楷体_GB2312"/>
          <w:b/>
          <w:bCs/>
          <w:color w:val="auto"/>
          <w:spacing w:val="0"/>
          <w:w w:val="100"/>
          <w:szCs w:val="32"/>
          <w:highlight w:val="none"/>
          <w:lang w:val="en-US" w:eastAsia="zh-CN"/>
        </w:rPr>
        <w:t>15</w:t>
      </w:r>
      <w:r>
        <w:rPr>
          <w:rFonts w:hint="eastAsia" w:ascii="楷体_GB2312" w:hAnsi="楷体_GB2312" w:eastAsia="楷体_GB2312" w:cs="楷体_GB2312"/>
          <w:b/>
          <w:bCs/>
          <w:color w:val="auto"/>
          <w:spacing w:val="0"/>
          <w:w w:val="100"/>
          <w:szCs w:val="32"/>
          <w:highlight w:val="none"/>
        </w:rPr>
        <w:t>分钟）</w:t>
      </w:r>
      <w:r>
        <w:rPr>
          <w:rFonts w:hint="eastAsia" w:ascii="楷体_GB2312" w:hAnsi="楷体_GB2312" w:eastAsia="楷体_GB2312" w:cs="楷体_GB2312"/>
          <w:b/>
          <w:bCs/>
          <w:color w:val="auto"/>
          <w:spacing w:val="0"/>
          <w:w w:val="100"/>
          <w:szCs w:val="32"/>
          <w:highlight w:val="none"/>
          <w:lang w:val="en-US" w:eastAsia="zh-CN"/>
        </w:rPr>
        <w:t>(</w:t>
      </w:r>
      <w:r>
        <w:rPr>
          <w:rFonts w:hint="default" w:ascii="楷体_GB2312" w:hAnsi="楷体_GB2312" w:eastAsia="楷体_GB2312" w:cs="楷体_GB2312"/>
          <w:b/>
          <w:bCs/>
          <w:color w:val="auto"/>
          <w:spacing w:val="0"/>
          <w:w w:val="100"/>
          <w:szCs w:val="32"/>
          <w:highlight w:val="none"/>
          <w:lang w:val="en-US" w:eastAsia="zh-CN"/>
        </w:rPr>
        <w:t>签约领导：</w:t>
      </w:r>
      <w:r>
        <w:rPr>
          <w:rFonts w:hint="eastAsia" w:ascii="楷体_GB2312" w:hAnsi="楷体_GB2312" w:eastAsia="楷体_GB2312" w:cs="楷体_GB2312"/>
          <w:b/>
          <w:bCs/>
          <w:color w:val="auto"/>
          <w:spacing w:val="0"/>
          <w:w w:val="100"/>
          <w:szCs w:val="32"/>
          <w:highlight w:val="none"/>
          <w:lang w:val="en-US" w:eastAsia="zh-CN"/>
        </w:rPr>
        <w:t>区委常委、</w:t>
      </w:r>
      <w:r>
        <w:rPr>
          <w:rFonts w:hint="default" w:ascii="楷体_GB2312" w:hAnsi="楷体_GB2312" w:eastAsia="楷体_GB2312" w:cs="楷体_GB2312"/>
          <w:b/>
          <w:bCs/>
          <w:color w:val="auto"/>
          <w:spacing w:val="0"/>
          <w:w w:val="100"/>
          <w:szCs w:val="32"/>
          <w:highlight w:val="none"/>
          <w:lang w:val="en-US" w:eastAsia="zh-CN"/>
        </w:rPr>
        <w:t>区政府常务副区长李响</w:t>
      </w:r>
      <w:r>
        <w:rPr>
          <w:rFonts w:hint="eastAsia" w:ascii="楷体_GB2312" w:hAnsi="楷体_GB2312" w:eastAsia="楷体_GB2312" w:cs="楷体_GB2312"/>
          <w:b/>
          <w:bCs/>
          <w:color w:val="auto"/>
          <w:spacing w:val="0"/>
          <w:w w:val="100"/>
          <w:szCs w:val="32"/>
          <w:highlight w:val="none"/>
          <w:lang w:val="en-US" w:eastAsia="zh-CN"/>
        </w:rPr>
        <w:t>）</w:t>
      </w:r>
    </w:p>
    <w:p w14:paraId="0678A5A7">
      <w:pPr>
        <w:keepNext w:val="0"/>
        <w:keepLines w:val="0"/>
        <w:pageBreakBefore w:val="0"/>
        <w:numPr>
          <w:ilvl w:val="0"/>
          <w:numId w:val="0"/>
        </w:numPr>
        <w:kinsoku/>
        <w:wordWrap/>
        <w:overflowPunct/>
        <w:topLinePunct w:val="0"/>
        <w:bidi w:val="0"/>
        <w:snapToGrid/>
        <w:spacing w:line="576" w:lineRule="exact"/>
        <w:ind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游仙区人民政府与以下单位</w:t>
      </w:r>
      <w:r>
        <w:rPr>
          <w:rFonts w:hint="eastAsia" w:ascii="仿宋_GB2312" w:hAnsi="仿宋_GB2312" w:eastAsia="仿宋_GB2312" w:cs="仿宋_GB2312"/>
          <w:color w:val="auto"/>
          <w:spacing w:val="0"/>
          <w:w w:val="100"/>
          <w:kern w:val="2"/>
          <w:sz w:val="32"/>
          <w:szCs w:val="32"/>
          <w:highlight w:val="none"/>
          <w:lang w:val="en-US" w:eastAsia="zh-CN" w:bidi="ar-SA"/>
        </w:rPr>
        <w:t>签订合作协议</w:t>
      </w:r>
      <w:r>
        <w:rPr>
          <w:rFonts w:hint="eastAsia" w:ascii="仿宋_GB2312" w:hAnsi="仿宋_GB2312" w:cs="仿宋_GB2312"/>
          <w:color w:val="auto"/>
          <w:spacing w:val="0"/>
          <w:w w:val="100"/>
          <w:szCs w:val="32"/>
          <w:highlight w:val="none"/>
          <w:lang w:val="en-US" w:eastAsia="zh-CN"/>
        </w:rPr>
        <w:t>：</w:t>
      </w:r>
    </w:p>
    <w:p w14:paraId="185FBF4C">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color w:val="auto"/>
          <w:lang w:val="en-US" w:eastAsia="zh-CN"/>
        </w:rPr>
      </w:pPr>
      <w:r>
        <w:rPr>
          <w:rFonts w:hint="eastAsia" w:ascii="仿宋_GB2312" w:hAnsi="仿宋_GB2312" w:eastAsia="仿宋_GB2312" w:cs="仿宋_GB2312"/>
          <w:color w:val="auto"/>
          <w:spacing w:val="0"/>
          <w:w w:val="100"/>
          <w:kern w:val="2"/>
          <w:sz w:val="32"/>
          <w:szCs w:val="32"/>
          <w:highlight w:val="none"/>
          <w:lang w:val="en-US" w:eastAsia="zh-CN" w:bidi="ar-SA"/>
        </w:rPr>
        <w:t>中国工程物理研究院</w:t>
      </w:r>
      <w:r>
        <w:rPr>
          <w:rFonts w:hint="eastAsia" w:ascii="仿宋_GB2312" w:hAnsi="仿宋_GB2312" w:cs="仿宋_GB2312"/>
          <w:color w:val="auto"/>
          <w:spacing w:val="0"/>
          <w:w w:val="100"/>
          <w:kern w:val="2"/>
          <w:sz w:val="32"/>
          <w:szCs w:val="32"/>
          <w:highlight w:val="none"/>
          <w:lang w:val="en-US" w:eastAsia="zh-CN" w:bidi="ar-SA"/>
        </w:rPr>
        <w:t>《</w:t>
      </w:r>
      <w:r>
        <w:rPr>
          <w:rFonts w:hint="eastAsia" w:ascii="仿宋_GB2312" w:hAnsi="仿宋_GB2312" w:eastAsia="仿宋_GB2312" w:cs="仿宋_GB2312"/>
          <w:color w:val="auto"/>
          <w:spacing w:val="0"/>
          <w:w w:val="100"/>
          <w:kern w:val="2"/>
          <w:sz w:val="32"/>
          <w:szCs w:val="32"/>
          <w:highlight w:val="none"/>
          <w:lang w:val="en-US" w:eastAsia="zh-CN" w:bidi="ar-SA"/>
        </w:rPr>
        <w:t>联合共建国家交叉科学研究中心</w:t>
      </w:r>
      <w:r>
        <w:rPr>
          <w:rFonts w:hint="eastAsia" w:ascii="仿宋_GB2312" w:hAnsi="仿宋_GB2312" w:cs="仿宋_GB2312"/>
          <w:color w:val="auto"/>
          <w:spacing w:val="0"/>
          <w:w w:val="100"/>
          <w:kern w:val="2"/>
          <w:sz w:val="32"/>
          <w:szCs w:val="32"/>
          <w:highlight w:val="none"/>
          <w:lang w:val="en-US" w:eastAsia="zh-CN" w:bidi="ar-SA"/>
        </w:rPr>
        <w:t>协议》</w:t>
      </w:r>
      <w:r>
        <w:rPr>
          <w:rFonts w:hint="eastAsia" w:ascii="仿宋_GB2312" w:hAnsi="仿宋_GB2312" w:eastAsia="仿宋_GB2312" w:cs="仿宋_GB2312"/>
          <w:color w:val="auto"/>
          <w:spacing w:val="0"/>
          <w:w w:val="100"/>
          <w:kern w:val="2"/>
          <w:sz w:val="32"/>
          <w:szCs w:val="32"/>
          <w:highlight w:val="none"/>
          <w:lang w:val="en-US" w:eastAsia="zh-CN" w:bidi="ar-SA"/>
        </w:rPr>
        <w:t>（</w:t>
      </w:r>
      <w:r>
        <w:rPr>
          <w:rFonts w:hint="eastAsia" w:ascii="仿宋_GB2312" w:hAnsi="仿宋_GB2312" w:cs="仿宋_GB2312"/>
          <w:color w:val="auto"/>
          <w:spacing w:val="0"/>
          <w:w w:val="100"/>
          <w:kern w:val="2"/>
          <w:sz w:val="32"/>
          <w:szCs w:val="32"/>
          <w:highlight w:val="none"/>
          <w:lang w:val="en-US" w:eastAsia="zh-CN" w:bidi="ar-SA"/>
        </w:rPr>
        <w:t>区委军民融合办</w:t>
      </w:r>
      <w:r>
        <w:rPr>
          <w:rFonts w:hint="eastAsia" w:ascii="仿宋_GB2312" w:hAnsi="仿宋_GB2312" w:eastAsia="仿宋_GB2312" w:cs="仿宋_GB2312"/>
          <w:color w:val="auto"/>
          <w:spacing w:val="0"/>
          <w:w w:val="100"/>
          <w:kern w:val="2"/>
          <w:sz w:val="32"/>
          <w:szCs w:val="32"/>
          <w:highlight w:val="none"/>
          <w:lang w:val="en-US" w:eastAsia="zh-CN" w:bidi="ar-SA"/>
        </w:rPr>
        <w:t>负责）</w:t>
      </w:r>
      <w:r>
        <w:rPr>
          <w:rFonts w:hint="eastAsia" w:ascii="仿宋_GB2312" w:hAnsi="仿宋_GB2312" w:cs="仿宋_GB2312"/>
          <w:color w:val="auto"/>
          <w:spacing w:val="0"/>
          <w:w w:val="100"/>
          <w:kern w:val="2"/>
          <w:sz w:val="32"/>
          <w:szCs w:val="32"/>
          <w:highlight w:val="none"/>
          <w:lang w:val="en-US" w:eastAsia="zh-CN" w:bidi="ar-SA"/>
        </w:rPr>
        <w:t>；</w:t>
      </w:r>
    </w:p>
    <w:p w14:paraId="77031126">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zCs w:val="32"/>
          <w:highlight w:val="none"/>
        </w:rPr>
        <w:t>中国工程物理研究院核物理与化学研究所（二所）和上海交通大学</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联合共建中子科学与技术全国重点实验室</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（区科技局负责）；</w:t>
      </w:r>
    </w:p>
    <w:p w14:paraId="73FC0EB5">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zCs w:val="32"/>
          <w:highlight w:val="none"/>
          <w:lang w:eastAsia="zh-CN"/>
        </w:rPr>
      </w:pPr>
      <w:r>
        <w:rPr>
          <w:rFonts w:hint="eastAsia" w:ascii="仿宋_GB2312" w:hAnsi="仿宋_GB2312" w:cs="仿宋_GB2312"/>
          <w:color w:val="auto"/>
          <w:szCs w:val="32"/>
          <w:highlight w:val="none"/>
        </w:rPr>
        <w:t>中国工程物理研究院化工材料研究所（三所）</w:t>
      </w:r>
      <w:r>
        <w:rPr>
          <w:rFonts w:hint="eastAsia" w:ascii="仿宋_GB2312" w:hAnsi="仿宋_GB2312" w:cs="仿宋_GB2312"/>
          <w:color w:val="auto"/>
          <w:szCs w:val="32"/>
          <w:highlight w:val="none"/>
          <w:lang w:eastAsia="zh-CN"/>
        </w:rPr>
        <w:t>《特种光纤材料器件制备技术成果转化落地合作协议》（区</w:t>
      </w:r>
      <w:r>
        <w:rPr>
          <w:rFonts w:hint="eastAsia" w:ascii="仿宋_GB2312" w:hAnsi="仿宋_GB2312" w:cs="仿宋_GB2312"/>
          <w:color w:val="auto"/>
          <w:szCs w:val="32"/>
          <w:highlight w:val="none"/>
          <w:lang w:val="en-US" w:eastAsia="zh-CN"/>
        </w:rPr>
        <w:t>交通局负责</w:t>
      </w:r>
      <w:r>
        <w:rPr>
          <w:rFonts w:hint="eastAsia" w:ascii="仿宋_GB2312" w:hAnsi="仿宋_GB2312" w:cs="仿宋_GB2312"/>
          <w:color w:val="auto"/>
          <w:szCs w:val="32"/>
          <w:highlight w:val="none"/>
          <w:lang w:eastAsia="zh-CN"/>
        </w:rPr>
        <w:t>）；</w:t>
      </w:r>
    </w:p>
    <w:p w14:paraId="54D7C4CA">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zCs w:val="32"/>
          <w:highlight w:val="none"/>
          <w:lang w:val="en-US" w:eastAsia="zh-CN"/>
        </w:rPr>
      </w:pPr>
      <w:r>
        <w:rPr>
          <w:rFonts w:hint="eastAsia" w:ascii="仿宋_GB2312" w:hAnsi="仿宋_GB2312" w:cs="仿宋_GB2312"/>
          <w:color w:val="auto"/>
          <w:szCs w:val="32"/>
          <w:highlight w:val="none"/>
        </w:rPr>
        <w:t>中国工程物理研究院电子工程研究所（五所）</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共建先进电子创新平台合作协议</w:t>
      </w:r>
      <w:r>
        <w:rPr>
          <w:rFonts w:hint="eastAsia" w:ascii="仿宋_GB2312" w:hAnsi="仿宋_GB2312" w:cs="仿宋_GB2312"/>
          <w:color w:val="auto"/>
          <w:szCs w:val="32"/>
          <w:highlight w:val="none"/>
          <w:lang w:eastAsia="zh-CN"/>
        </w:rPr>
        <w:t>》（区卫健局负责）；</w:t>
      </w:r>
    </w:p>
    <w:p w14:paraId="20541D9F">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zCs w:val="32"/>
          <w:highlight w:val="none"/>
          <w:lang w:val="en-US" w:eastAsia="zh-CN"/>
        </w:rPr>
      </w:pPr>
      <w:r>
        <w:rPr>
          <w:rFonts w:hint="eastAsia" w:ascii="仿宋_GB2312" w:hAnsi="仿宋_GB2312" w:cs="仿宋_GB2312"/>
          <w:color w:val="auto"/>
          <w:szCs w:val="32"/>
          <w:highlight w:val="none"/>
          <w:lang w:val="en-US" w:eastAsia="zh-CN"/>
        </w:rPr>
        <w:t>中国工程物理研究院机械制造工艺研究所（六所）《国家机床产品质量检验检测中心（四川）战略合作协议》（区工信局负责）；</w:t>
      </w:r>
    </w:p>
    <w:p w14:paraId="19342ADE">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eastAsia="宋体"/>
          <w:color w:val="auto"/>
          <w:lang w:val="en-US" w:eastAsia="zh-CN"/>
        </w:rPr>
      </w:pPr>
      <w:r>
        <w:rPr>
          <w:rFonts w:hint="eastAsia" w:ascii="仿宋_GB2312" w:hAnsi="仿宋_GB2312" w:cs="仿宋_GB2312"/>
          <w:color w:val="auto"/>
          <w:szCs w:val="32"/>
          <w:highlight w:val="none"/>
          <w:lang w:val="en-US" w:eastAsia="zh-CN"/>
        </w:rPr>
        <w:t>中国工程物理研究院材料研究所（七所）《特种材料及高端装备创新基地合作协议》（区经合局负责）</w:t>
      </w:r>
      <w:r>
        <w:rPr>
          <w:rFonts w:hint="eastAsia" w:ascii="仿宋_GB2312" w:hAnsi="仿宋_GB2312" w:cs="仿宋_GB2312"/>
          <w:strike w:val="0"/>
          <w:color w:val="auto"/>
          <w:szCs w:val="32"/>
          <w:highlight w:val="none"/>
          <w:lang w:val="en-US" w:eastAsia="zh-CN"/>
        </w:rPr>
        <w:t>；</w:t>
      </w:r>
    </w:p>
    <w:p w14:paraId="2C21AE2C">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zCs w:val="32"/>
          <w:highlight w:val="none"/>
          <w:lang w:val="en-US" w:eastAsia="zh-CN"/>
        </w:rPr>
      </w:pPr>
      <w:r>
        <w:rPr>
          <w:rFonts w:hint="eastAsia" w:ascii="仿宋_GB2312" w:hAnsi="仿宋_GB2312" w:cs="仿宋_GB2312"/>
          <w:color w:val="auto"/>
          <w:szCs w:val="32"/>
          <w:highlight w:val="none"/>
          <w:lang w:val="en-US" w:eastAsia="zh-CN"/>
        </w:rPr>
        <w:t>中国工程物理研究院激光聚变研究中心（八所）《超精密微纳制造中心项目合作协议》（区财政局负责）；</w:t>
      </w:r>
    </w:p>
    <w:p w14:paraId="39671B20">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zCs w:val="32"/>
          <w:highlight w:val="none"/>
          <w:lang w:val="en-US" w:eastAsia="zh-CN"/>
        </w:rPr>
        <w:t>中国工程物理研究院应用电子学研究所（十所</w:t>
      </w:r>
      <w:r>
        <w:rPr>
          <w:rFonts w:hint="eastAsia" w:ascii="仿宋_GB2312" w:hAnsi="仿宋_GB2312" w:cs="仿宋_GB2312"/>
          <w:color w:val="auto"/>
          <w:szCs w:val="32"/>
          <w:highlight w:val="none"/>
        </w:rPr>
        <w:t>）</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联合共建先进激光与高功率微波全国重点实验室协议</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w:t>
      </w:r>
      <w:r>
        <w:rPr>
          <w:rFonts w:hint="eastAsia" w:ascii="仿宋_GB2312" w:hAnsi="仿宋_GB2312" w:cs="仿宋_GB2312"/>
          <w:color w:val="auto"/>
          <w:szCs w:val="32"/>
          <w:highlight w:val="none"/>
          <w:lang w:eastAsia="zh-CN"/>
        </w:rPr>
        <w:t>区委军民融合办</w:t>
      </w:r>
      <w:r>
        <w:rPr>
          <w:rFonts w:hint="eastAsia" w:ascii="仿宋_GB2312" w:hAnsi="仿宋_GB2312" w:cs="仿宋_GB2312"/>
          <w:color w:val="auto"/>
          <w:szCs w:val="32"/>
          <w:highlight w:val="none"/>
        </w:rPr>
        <w:t>负责）；</w:t>
      </w:r>
    </w:p>
    <w:p w14:paraId="0D079721">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rPr>
      </w:pPr>
      <w:r>
        <w:rPr>
          <w:rFonts w:hint="eastAsia" w:ascii="仿宋_GB2312" w:hAnsi="仿宋_GB2312" w:cs="仿宋_GB2312"/>
          <w:color w:val="auto"/>
          <w:szCs w:val="32"/>
          <w:highlight w:val="none"/>
        </w:rPr>
        <w:t>中国工程物理研究院计算机应用研究所（十二所）</w:t>
      </w:r>
      <w:r>
        <w:rPr>
          <w:rFonts w:hint="eastAsia" w:ascii="仿宋_GB2312" w:hAnsi="仿宋_GB2312" w:cs="仿宋_GB2312"/>
          <w:color w:val="auto"/>
          <w:szCs w:val="32"/>
          <w:highlight w:val="none"/>
          <w:lang w:eastAsia="zh-CN"/>
        </w:rPr>
        <w:t>《共建数字经济产业园战略合作协议书》（区教体局负责）</w:t>
      </w:r>
      <w:r>
        <w:rPr>
          <w:rFonts w:hint="eastAsia" w:ascii="仿宋_GB2312" w:hAnsi="仿宋_GB2312" w:cs="仿宋_GB2312"/>
          <w:color w:val="auto"/>
          <w:szCs w:val="32"/>
          <w:highlight w:val="none"/>
          <w:lang w:val="en-US" w:eastAsia="zh-CN"/>
        </w:rPr>
        <w:t>;</w:t>
      </w:r>
    </w:p>
    <w:p w14:paraId="459944B8">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eastAsia="zh-CN"/>
        </w:rPr>
      </w:pPr>
      <w:r>
        <w:rPr>
          <w:rFonts w:hint="eastAsia" w:ascii="仿宋_GB2312" w:hAnsi="仿宋_GB2312" w:eastAsia="仿宋_GB2312" w:cs="仿宋_GB2312"/>
          <w:color w:val="auto"/>
          <w:spacing w:val="0"/>
          <w:w w:val="100"/>
          <w:kern w:val="2"/>
          <w:sz w:val="32"/>
          <w:szCs w:val="32"/>
          <w:highlight w:val="none"/>
          <w:lang w:val="en-US" w:eastAsia="zh-CN" w:bidi="ar-SA"/>
        </w:rPr>
        <w:t>中国工程物理研究院成都科学技术发展中心《战略合作框架协议》（</w:t>
      </w:r>
      <w:r>
        <w:rPr>
          <w:rFonts w:hint="eastAsia" w:ascii="仿宋_GB2312" w:hAnsi="仿宋_GB2312" w:cs="仿宋_GB2312"/>
          <w:color w:val="auto"/>
          <w:spacing w:val="0"/>
          <w:w w:val="100"/>
          <w:kern w:val="2"/>
          <w:sz w:val="32"/>
          <w:szCs w:val="32"/>
          <w:highlight w:val="none"/>
          <w:lang w:val="en-US" w:eastAsia="zh-CN" w:bidi="ar-SA"/>
        </w:rPr>
        <w:t>区委军民融合办</w:t>
      </w:r>
      <w:r>
        <w:rPr>
          <w:rFonts w:hint="eastAsia" w:ascii="仿宋_GB2312" w:hAnsi="仿宋_GB2312" w:eastAsia="仿宋_GB2312" w:cs="仿宋_GB2312"/>
          <w:color w:val="auto"/>
          <w:spacing w:val="0"/>
          <w:w w:val="100"/>
          <w:kern w:val="2"/>
          <w:sz w:val="32"/>
          <w:szCs w:val="32"/>
          <w:highlight w:val="none"/>
          <w:lang w:val="en-US" w:eastAsia="zh-CN" w:bidi="ar-SA"/>
        </w:rPr>
        <w:t>负责）</w:t>
      </w:r>
      <w:r>
        <w:rPr>
          <w:rFonts w:hint="eastAsia" w:ascii="仿宋_GB2312" w:hAnsi="仿宋_GB2312" w:cs="仿宋_GB2312"/>
          <w:color w:val="auto"/>
          <w:spacing w:val="0"/>
          <w:w w:val="100"/>
          <w:kern w:val="2"/>
          <w:sz w:val="32"/>
          <w:szCs w:val="32"/>
          <w:highlight w:val="none"/>
          <w:lang w:val="en-US" w:eastAsia="zh-CN" w:bidi="ar-SA"/>
        </w:rPr>
        <w:t>；</w:t>
      </w:r>
    </w:p>
    <w:p w14:paraId="1190F8A4">
      <w:pPr>
        <w:numPr>
          <w:ilvl w:val="0"/>
          <w:numId w:val="2"/>
        </w:numPr>
        <w:spacing w:line="576" w:lineRule="exact"/>
        <w:ind w:firstLine="640" w:firstLineChars="200"/>
        <w:rPr>
          <w:rFonts w:hint="default" w:ascii="仿宋_GB2312" w:hAnsi="仿宋_GB2312" w:cs="仿宋_GB2312"/>
          <w:color w:val="auto"/>
          <w:szCs w:val="32"/>
          <w:highlight w:val="none"/>
          <w:lang w:val="en-US" w:eastAsia="zh-CN"/>
        </w:rPr>
      </w:pPr>
      <w:r>
        <w:rPr>
          <w:rFonts w:hint="default" w:ascii="仿宋_GB2312" w:hAnsi="仿宋_GB2312" w:eastAsia="仿宋_GB2312" w:cs="仿宋_GB2312"/>
          <w:color w:val="auto"/>
          <w:spacing w:val="0"/>
          <w:w w:val="100"/>
          <w:kern w:val="2"/>
          <w:sz w:val="32"/>
          <w:szCs w:val="32"/>
          <w:highlight w:val="none"/>
          <w:lang w:val="en-US" w:eastAsia="zh-CN" w:bidi="ar-SA"/>
        </w:rPr>
        <w:t>中国航发四川燃气涡轮研究院《共建绵阳航空发动机试验基地合作协议》（区科技局</w:t>
      </w:r>
      <w:r>
        <w:rPr>
          <w:rFonts w:hint="default" w:ascii="仿宋_GB2312" w:hAnsi="仿宋_GB2312" w:cs="仿宋_GB2312"/>
          <w:color w:val="auto"/>
          <w:spacing w:val="0"/>
          <w:w w:val="100"/>
          <w:kern w:val="2"/>
          <w:sz w:val="32"/>
          <w:szCs w:val="32"/>
          <w:highlight w:val="none"/>
          <w:lang w:val="en-US" w:eastAsia="zh-CN" w:bidi="ar-SA"/>
        </w:rPr>
        <w:t>负责</w:t>
      </w:r>
      <w:r>
        <w:rPr>
          <w:rFonts w:hint="default" w:ascii="仿宋_GB2312" w:hAnsi="仿宋_GB2312" w:eastAsia="仿宋_GB2312" w:cs="仿宋_GB2312"/>
          <w:color w:val="auto"/>
          <w:spacing w:val="0"/>
          <w:w w:val="100"/>
          <w:kern w:val="2"/>
          <w:sz w:val="32"/>
          <w:szCs w:val="32"/>
          <w:highlight w:val="none"/>
          <w:lang w:val="en-US" w:eastAsia="zh-CN" w:bidi="ar-SA"/>
        </w:rPr>
        <w:t>）</w:t>
      </w:r>
      <w:r>
        <w:rPr>
          <w:rFonts w:hint="default" w:ascii="仿宋_GB2312" w:hAnsi="仿宋_GB2312" w:cs="仿宋_GB2312"/>
          <w:color w:val="auto"/>
          <w:spacing w:val="0"/>
          <w:w w:val="100"/>
          <w:kern w:val="2"/>
          <w:sz w:val="32"/>
          <w:szCs w:val="32"/>
          <w:highlight w:val="none"/>
          <w:lang w:val="en-US" w:eastAsia="zh-CN" w:bidi="ar-SA"/>
        </w:rPr>
        <w:t>；</w:t>
      </w:r>
    </w:p>
    <w:p w14:paraId="20DAFD81">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Calibri" w:eastAsia="仿宋_GB2312" w:cs="Times New Roman"/>
          <w:b w:val="0"/>
          <w:bCs w:val="0"/>
          <w:i w:val="0"/>
          <w:iCs w:val="0"/>
          <w:color w:val="auto"/>
          <w:kern w:val="2"/>
          <w:sz w:val="32"/>
          <w:szCs w:val="32"/>
          <w:highlight w:val="none"/>
          <w:u w:val="none"/>
          <w:vertAlign w:val="baseline"/>
          <w:lang w:val="en-US" w:eastAsia="zh-CN" w:bidi="ar-SA"/>
        </w:rPr>
      </w:pPr>
      <w:r>
        <w:rPr>
          <w:rFonts w:hint="default" w:ascii="仿宋_GB2312" w:hAnsi="Calibri" w:eastAsia="仿宋_GB2312" w:cs="Times New Roman"/>
          <w:b w:val="0"/>
          <w:bCs w:val="0"/>
          <w:i w:val="0"/>
          <w:iCs w:val="0"/>
          <w:color w:val="auto"/>
          <w:kern w:val="2"/>
          <w:sz w:val="32"/>
          <w:szCs w:val="32"/>
          <w:highlight w:val="none"/>
          <w:u w:val="none"/>
          <w:vertAlign w:val="baseline"/>
          <w:lang w:val="en-US" w:eastAsia="zh-CN" w:bidi="ar-SA"/>
        </w:rPr>
        <w:t>中国兵器装备集团自动化研究所有限公司《共建AI实验室合作框架协议》（区发改局负责）</w:t>
      </w:r>
      <w:r>
        <w:rPr>
          <w:rFonts w:hint="eastAsia" w:ascii="仿宋_GB2312" w:hAnsi="Calibri" w:cs="Times New Roman"/>
          <w:b w:val="0"/>
          <w:bCs w:val="0"/>
          <w:i w:val="0"/>
          <w:iCs w:val="0"/>
          <w:color w:val="auto"/>
          <w:kern w:val="2"/>
          <w:sz w:val="32"/>
          <w:szCs w:val="32"/>
          <w:highlight w:val="none"/>
          <w:u w:val="none"/>
          <w:vertAlign w:val="baseline"/>
          <w:lang w:val="en-US" w:eastAsia="zh-CN" w:bidi="ar-SA"/>
        </w:rPr>
        <w:t>；</w:t>
      </w:r>
    </w:p>
    <w:p w14:paraId="148EEE6E">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Calibri" w:eastAsia="仿宋_GB2312" w:cs="Times New Roman"/>
          <w:b w:val="0"/>
          <w:bCs w:val="0"/>
          <w:i w:val="0"/>
          <w:iCs w:val="0"/>
          <w:color w:val="auto"/>
          <w:kern w:val="2"/>
          <w:sz w:val="32"/>
          <w:szCs w:val="32"/>
          <w:highlight w:val="none"/>
          <w:u w:val="none"/>
          <w:vertAlign w:val="baseline"/>
          <w:lang w:val="en-US" w:eastAsia="zh-CN" w:bidi="ar-SA"/>
        </w:rPr>
      </w:pPr>
      <w:r>
        <w:rPr>
          <w:rFonts w:hint="eastAsia" w:ascii="仿宋_GB2312" w:hAnsi="Calibri" w:eastAsia="仿宋_GB2312" w:cs="Times New Roman"/>
          <w:b w:val="0"/>
          <w:bCs w:val="0"/>
          <w:i w:val="0"/>
          <w:iCs w:val="0"/>
          <w:color w:val="auto"/>
          <w:kern w:val="2"/>
          <w:sz w:val="32"/>
          <w:szCs w:val="32"/>
          <w:highlight w:val="none"/>
          <w:u w:val="none"/>
          <w:vertAlign w:val="baseline"/>
          <w:lang w:val="en-US" w:eastAsia="zh-CN" w:bidi="ar-SA"/>
        </w:rPr>
        <w:t>中国科学院光电技术研究所《共建“西部激光技术应用产业基地”</w:t>
      </w:r>
      <w:r>
        <w:rPr>
          <w:rFonts w:hint="eastAsia" w:ascii="仿宋_GB2312" w:hAnsi="Calibri" w:cs="Times New Roman"/>
          <w:b w:val="0"/>
          <w:bCs w:val="0"/>
          <w:i w:val="0"/>
          <w:iCs w:val="0"/>
          <w:color w:val="auto"/>
          <w:kern w:val="2"/>
          <w:sz w:val="32"/>
          <w:szCs w:val="32"/>
          <w:highlight w:val="none"/>
          <w:u w:val="none"/>
          <w:vertAlign w:val="baseline"/>
          <w:lang w:val="en-US" w:eastAsia="zh-CN" w:bidi="ar-SA"/>
        </w:rPr>
        <w:t>战略合作协议》</w:t>
      </w:r>
      <w:r>
        <w:rPr>
          <w:rFonts w:hint="default" w:ascii="仿宋_GB2312" w:hAnsi="Calibri" w:eastAsia="仿宋_GB2312" w:cs="Times New Roman"/>
          <w:b w:val="0"/>
          <w:bCs w:val="0"/>
          <w:i w:val="0"/>
          <w:iCs w:val="0"/>
          <w:color w:val="auto"/>
          <w:kern w:val="2"/>
          <w:sz w:val="32"/>
          <w:szCs w:val="32"/>
          <w:highlight w:val="none"/>
          <w:u w:val="none"/>
          <w:vertAlign w:val="baseline"/>
          <w:lang w:val="en-US" w:eastAsia="zh-CN" w:bidi="ar-SA"/>
        </w:rPr>
        <w:t>（区</w:t>
      </w:r>
      <w:r>
        <w:rPr>
          <w:rFonts w:hint="eastAsia" w:ascii="仿宋_GB2312" w:hAnsi="Calibri" w:cs="Times New Roman"/>
          <w:b w:val="0"/>
          <w:bCs w:val="0"/>
          <w:i w:val="0"/>
          <w:iCs w:val="0"/>
          <w:color w:val="auto"/>
          <w:kern w:val="2"/>
          <w:sz w:val="32"/>
          <w:szCs w:val="32"/>
          <w:highlight w:val="none"/>
          <w:u w:val="none"/>
          <w:vertAlign w:val="baseline"/>
          <w:lang w:val="en-US" w:eastAsia="zh-CN" w:bidi="ar-SA"/>
        </w:rPr>
        <w:t>科技局</w:t>
      </w:r>
      <w:r>
        <w:rPr>
          <w:rFonts w:hint="default" w:ascii="仿宋_GB2312" w:hAnsi="Calibri" w:eastAsia="仿宋_GB2312" w:cs="Times New Roman"/>
          <w:b w:val="0"/>
          <w:bCs w:val="0"/>
          <w:i w:val="0"/>
          <w:iCs w:val="0"/>
          <w:color w:val="auto"/>
          <w:kern w:val="2"/>
          <w:sz w:val="32"/>
          <w:szCs w:val="32"/>
          <w:highlight w:val="none"/>
          <w:u w:val="none"/>
          <w:vertAlign w:val="baseline"/>
          <w:lang w:val="en-US" w:eastAsia="zh-CN" w:bidi="ar-SA"/>
        </w:rPr>
        <w:t>负责）</w:t>
      </w:r>
      <w:r>
        <w:rPr>
          <w:rFonts w:hint="eastAsia" w:ascii="仿宋_GB2312" w:hAnsi="Calibri" w:cs="Times New Roman"/>
          <w:b w:val="0"/>
          <w:bCs w:val="0"/>
          <w:i w:val="0"/>
          <w:iCs w:val="0"/>
          <w:color w:val="auto"/>
          <w:kern w:val="2"/>
          <w:sz w:val="32"/>
          <w:szCs w:val="32"/>
          <w:highlight w:val="none"/>
          <w:u w:val="none"/>
          <w:vertAlign w:val="baseline"/>
          <w:lang w:val="en-US" w:eastAsia="zh-CN" w:bidi="ar-SA"/>
        </w:rPr>
        <w:t>；</w:t>
      </w:r>
    </w:p>
    <w:p w14:paraId="0B4F64B8">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cs="Times New Roman"/>
          <w:b w:val="0"/>
          <w:bCs/>
          <w:color w:val="auto"/>
          <w:szCs w:val="32"/>
          <w:highlight w:val="none"/>
          <w:u w:val="none"/>
          <w:lang w:val="en-US" w:eastAsia="zh-CN"/>
        </w:rPr>
      </w:pPr>
      <w:r>
        <w:rPr>
          <w:rFonts w:hint="default" w:ascii="仿宋_GB2312" w:hAnsi="Calibri" w:eastAsia="仿宋_GB2312" w:cs="Times New Roman"/>
          <w:b w:val="0"/>
          <w:bCs w:val="0"/>
          <w:i w:val="0"/>
          <w:iCs w:val="0"/>
          <w:color w:val="auto"/>
          <w:kern w:val="2"/>
          <w:sz w:val="32"/>
          <w:szCs w:val="32"/>
          <w:highlight w:val="none"/>
          <w:vertAlign w:val="baseline"/>
          <w:lang w:val="en-US" w:eastAsia="zh-CN" w:bidi="ar-SA"/>
        </w:rPr>
        <w:t>中国船舶重工集团公司</w:t>
      </w:r>
      <w:r>
        <w:rPr>
          <w:rFonts w:hint="eastAsia" w:ascii="仿宋_GB2312" w:hAnsi="Calibri" w:cs="Times New Roman"/>
          <w:b w:val="0"/>
          <w:bCs w:val="0"/>
          <w:i w:val="0"/>
          <w:iCs w:val="0"/>
          <w:color w:val="auto"/>
          <w:kern w:val="2"/>
          <w:sz w:val="32"/>
          <w:szCs w:val="32"/>
          <w:highlight w:val="none"/>
          <w:vertAlign w:val="baseline"/>
          <w:lang w:val="en-US" w:eastAsia="zh-CN" w:bidi="ar-SA"/>
        </w:rPr>
        <w:t>第</w:t>
      </w:r>
      <w:r>
        <w:rPr>
          <w:rFonts w:hint="default" w:ascii="仿宋_GB2312" w:hAnsi="Calibri" w:eastAsia="仿宋_GB2312" w:cs="Times New Roman"/>
          <w:b w:val="0"/>
          <w:bCs w:val="0"/>
          <w:i w:val="0"/>
          <w:iCs w:val="0"/>
          <w:color w:val="auto"/>
          <w:kern w:val="2"/>
          <w:sz w:val="32"/>
          <w:szCs w:val="32"/>
          <w:highlight w:val="none"/>
          <w:vertAlign w:val="baseline"/>
          <w:lang w:val="en-US" w:eastAsia="zh-CN" w:bidi="ar-SA"/>
        </w:rPr>
        <w:t>七</w:t>
      </w:r>
      <w:r>
        <w:rPr>
          <w:rFonts w:hint="eastAsia" w:ascii="仿宋_GB2312" w:hAnsi="Calibri" w:cs="Times New Roman"/>
          <w:b w:val="0"/>
          <w:bCs w:val="0"/>
          <w:i w:val="0"/>
          <w:iCs w:val="0"/>
          <w:color w:val="auto"/>
          <w:kern w:val="2"/>
          <w:sz w:val="32"/>
          <w:szCs w:val="32"/>
          <w:highlight w:val="none"/>
          <w:vertAlign w:val="baseline"/>
          <w:lang w:val="en-US" w:eastAsia="zh-CN" w:bidi="ar-SA"/>
        </w:rPr>
        <w:t>〇</w:t>
      </w:r>
      <w:r>
        <w:rPr>
          <w:rFonts w:hint="default" w:ascii="仿宋_GB2312" w:hAnsi="Calibri" w:eastAsia="仿宋_GB2312" w:cs="Times New Roman"/>
          <w:b w:val="0"/>
          <w:bCs w:val="0"/>
          <w:i w:val="0"/>
          <w:iCs w:val="0"/>
          <w:color w:val="auto"/>
          <w:kern w:val="2"/>
          <w:sz w:val="32"/>
          <w:szCs w:val="32"/>
          <w:highlight w:val="none"/>
          <w:vertAlign w:val="baseline"/>
          <w:lang w:val="en-US" w:eastAsia="zh-CN" w:bidi="ar-SA"/>
        </w:rPr>
        <w:t>四研究所</w:t>
      </w:r>
      <w:r>
        <w:rPr>
          <w:rFonts w:hint="eastAsia" w:ascii="仿宋_GB2312" w:hAnsi="仿宋_GB2312" w:cs="仿宋_GB2312"/>
          <w:color w:val="auto"/>
          <w:kern w:val="2"/>
          <w:sz w:val="32"/>
          <w:szCs w:val="32"/>
          <w:u w:val="none"/>
          <w:lang w:val="en-US" w:eastAsia="zh-CN" w:bidi="ar-SA"/>
        </w:rPr>
        <w:t>《</w:t>
      </w:r>
      <w:r>
        <w:rPr>
          <w:rFonts w:hint="eastAsia" w:ascii="仿宋_GB2312" w:hAnsi="仿宋_GB2312" w:eastAsia="仿宋_GB2312" w:cs="仿宋_GB2312"/>
          <w:color w:val="auto"/>
          <w:kern w:val="2"/>
          <w:sz w:val="32"/>
          <w:szCs w:val="32"/>
          <w:u w:val="none"/>
          <w:lang w:val="en-US" w:eastAsia="zh-CN" w:bidi="ar-SA"/>
        </w:rPr>
        <w:t>共建西南地区试验总部</w:t>
      </w:r>
      <w:r>
        <w:rPr>
          <w:rFonts w:hint="eastAsia" w:ascii="仿宋_GB2312" w:hAnsi="仿宋_GB2312" w:cs="仿宋_GB2312"/>
          <w:color w:val="auto"/>
          <w:szCs w:val="32"/>
          <w:u w:val="none"/>
        </w:rPr>
        <w:t>合作协议</w:t>
      </w:r>
      <w:r>
        <w:rPr>
          <w:rFonts w:hint="eastAsia" w:ascii="仿宋_GB2312" w:hAnsi="仿宋_GB2312" w:cs="仿宋_GB2312"/>
          <w:color w:val="auto"/>
          <w:kern w:val="2"/>
          <w:sz w:val="32"/>
          <w:szCs w:val="32"/>
          <w:u w:val="none"/>
          <w:lang w:val="en-US" w:eastAsia="zh-CN" w:bidi="ar-SA"/>
        </w:rPr>
        <w:t>》</w:t>
      </w:r>
      <w:r>
        <w:rPr>
          <w:rFonts w:hint="eastAsia" w:ascii="仿宋_GB2312" w:hAnsi="Times New Roman" w:eastAsia="仿宋_GB2312" w:cs="Times New Roman"/>
          <w:b w:val="0"/>
          <w:bCs/>
          <w:color w:val="auto"/>
          <w:szCs w:val="32"/>
          <w:highlight w:val="none"/>
          <w:u w:val="none"/>
          <w:lang w:val="en-US" w:eastAsia="zh-CN"/>
        </w:rPr>
        <w:t>（区</w:t>
      </w:r>
      <w:r>
        <w:rPr>
          <w:rFonts w:hint="eastAsia" w:ascii="仿宋_GB2312" w:cs="Times New Roman"/>
          <w:b w:val="0"/>
          <w:bCs/>
          <w:color w:val="auto"/>
          <w:szCs w:val="32"/>
          <w:highlight w:val="none"/>
          <w:u w:val="none"/>
          <w:lang w:val="en-US" w:eastAsia="zh-CN"/>
        </w:rPr>
        <w:t>科技局</w:t>
      </w:r>
      <w:r>
        <w:rPr>
          <w:rFonts w:hint="eastAsia" w:ascii="仿宋_GB2312" w:hAnsi="Times New Roman" w:eastAsia="仿宋_GB2312" w:cs="Times New Roman"/>
          <w:b w:val="0"/>
          <w:bCs/>
          <w:color w:val="auto"/>
          <w:szCs w:val="32"/>
          <w:highlight w:val="none"/>
          <w:u w:val="none"/>
          <w:lang w:val="en-US" w:eastAsia="zh-CN"/>
        </w:rPr>
        <w:t>负责）</w:t>
      </w:r>
      <w:r>
        <w:rPr>
          <w:rFonts w:hint="eastAsia" w:ascii="仿宋_GB2312" w:cs="Times New Roman"/>
          <w:b w:val="0"/>
          <w:bCs/>
          <w:color w:val="auto"/>
          <w:szCs w:val="32"/>
          <w:highlight w:val="none"/>
          <w:u w:val="none"/>
          <w:lang w:val="en-US" w:eastAsia="zh-CN"/>
        </w:rPr>
        <w:t>；</w:t>
      </w:r>
    </w:p>
    <w:p w14:paraId="47D54E5E">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cs="Times New Roman"/>
          <w:b w:val="0"/>
          <w:bCs/>
          <w:color w:val="auto"/>
          <w:szCs w:val="32"/>
          <w:highlight w:val="none"/>
          <w:u w:val="none"/>
          <w:lang w:val="en-US" w:eastAsia="zh-CN"/>
        </w:rPr>
      </w:pPr>
      <w:r>
        <w:rPr>
          <w:rFonts w:hint="eastAsia" w:ascii="仿宋_GB2312" w:hAnsi="Times New Roman" w:eastAsia="仿宋_GB2312" w:cs="Times New Roman"/>
          <w:b w:val="0"/>
          <w:bCs/>
          <w:color w:val="auto"/>
          <w:szCs w:val="32"/>
          <w:highlight w:val="none"/>
          <w:lang w:val="en-US" w:eastAsia="zh-CN"/>
        </w:rPr>
        <w:t>涪江实验室</w:t>
      </w:r>
      <w:r>
        <w:rPr>
          <w:rFonts w:hint="eastAsia" w:ascii="仿宋_GB2312" w:cs="Times New Roman"/>
          <w:b w:val="0"/>
          <w:bCs/>
          <w:color w:val="auto"/>
          <w:szCs w:val="32"/>
          <w:highlight w:val="none"/>
          <w:lang w:val="en-US" w:eastAsia="zh-CN"/>
        </w:rPr>
        <w:t>、</w:t>
      </w:r>
      <w:r>
        <w:rPr>
          <w:rFonts w:hint="eastAsia" w:ascii="仿宋_GB2312" w:hAnsi="Times New Roman" w:eastAsia="仿宋_GB2312" w:cs="Times New Roman"/>
          <w:b w:val="0"/>
          <w:bCs/>
          <w:color w:val="auto"/>
          <w:szCs w:val="32"/>
          <w:highlight w:val="none"/>
          <w:lang w:val="en-US" w:eastAsia="zh-CN"/>
        </w:rPr>
        <w:t>中国辐射防护研究院</w:t>
      </w:r>
      <w:r>
        <w:rPr>
          <w:rFonts w:hint="eastAsia" w:ascii="仿宋_GB2312" w:hAnsi="Times New Roman" w:cs="Times New Roman"/>
          <w:b w:val="0"/>
          <w:bCs/>
          <w:color w:val="auto"/>
          <w:szCs w:val="32"/>
          <w:highlight w:val="none"/>
          <w:lang w:val="en-US" w:eastAsia="zh-CN"/>
        </w:rPr>
        <w:t>、</w:t>
      </w:r>
      <w:r>
        <w:rPr>
          <w:rFonts w:hint="eastAsia" w:ascii="仿宋_GB2312" w:hAnsi="Times New Roman" w:eastAsia="仿宋_GB2312" w:cs="Times New Roman"/>
          <w:b w:val="0"/>
          <w:bCs/>
          <w:color w:val="auto"/>
          <w:szCs w:val="32"/>
          <w:highlight w:val="none"/>
          <w:lang w:val="en-US" w:eastAsia="zh-CN"/>
        </w:rPr>
        <w:t>四川发展新兴产业园区投资建设管理有限责任公司</w:t>
      </w:r>
      <w:r>
        <w:rPr>
          <w:rFonts w:hint="eastAsia" w:ascii="仿宋_GB2312" w:hAnsi="Times New Roman" w:cs="Times New Roman"/>
          <w:b w:val="0"/>
          <w:bCs/>
          <w:color w:val="auto"/>
          <w:szCs w:val="32"/>
          <w:highlight w:val="none"/>
          <w:lang w:val="en-US" w:eastAsia="zh-CN"/>
        </w:rPr>
        <w:t>《</w:t>
      </w:r>
      <w:r>
        <w:rPr>
          <w:rFonts w:hint="eastAsia" w:ascii="仿宋_GB2312" w:hAnsi="Times New Roman" w:eastAsia="仿宋_GB2312" w:cs="Times New Roman"/>
          <w:b w:val="0"/>
          <w:bCs/>
          <w:color w:val="auto"/>
          <w:szCs w:val="32"/>
          <w:highlight w:val="none"/>
          <w:lang w:val="en-US" w:eastAsia="zh-CN"/>
        </w:rPr>
        <w:t>全面深化核技术应用产业战略合作协议</w:t>
      </w:r>
      <w:r>
        <w:rPr>
          <w:rFonts w:hint="eastAsia" w:ascii="仿宋_GB2312" w:hAnsi="Times New Roman" w:cs="Times New Roman"/>
          <w:b w:val="0"/>
          <w:bCs/>
          <w:color w:val="auto"/>
          <w:szCs w:val="32"/>
          <w:highlight w:val="none"/>
          <w:lang w:val="en-US" w:eastAsia="zh-CN"/>
        </w:rPr>
        <w:t>》</w:t>
      </w:r>
      <w:r>
        <w:rPr>
          <w:rFonts w:hint="eastAsia" w:ascii="仿宋_GB2312" w:hAnsi="仿宋_GB2312" w:eastAsia="仿宋_GB2312" w:cs="仿宋_GB2312"/>
          <w:color w:val="auto"/>
          <w:spacing w:val="0"/>
          <w:w w:val="100"/>
          <w:kern w:val="2"/>
          <w:sz w:val="32"/>
          <w:szCs w:val="32"/>
          <w:highlight w:val="none"/>
          <w:lang w:val="en-US" w:eastAsia="zh-CN" w:bidi="ar-SA"/>
        </w:rPr>
        <w:t>（</w:t>
      </w:r>
      <w:r>
        <w:rPr>
          <w:rFonts w:hint="eastAsia" w:ascii="仿宋_GB2312" w:hAnsi="仿宋_GB2312" w:cs="仿宋_GB2312"/>
          <w:color w:val="auto"/>
          <w:spacing w:val="0"/>
          <w:w w:val="100"/>
          <w:kern w:val="2"/>
          <w:sz w:val="32"/>
          <w:szCs w:val="32"/>
          <w:highlight w:val="none"/>
          <w:lang w:val="en-US" w:eastAsia="zh-CN" w:bidi="ar-SA"/>
        </w:rPr>
        <w:t>核技术应用产业招商引资青年突击队</w:t>
      </w:r>
      <w:r>
        <w:rPr>
          <w:rFonts w:hint="eastAsia" w:ascii="仿宋_GB2312" w:hAnsi="仿宋_GB2312" w:eastAsia="仿宋_GB2312" w:cs="仿宋_GB2312"/>
          <w:color w:val="auto"/>
          <w:spacing w:val="0"/>
          <w:w w:val="100"/>
          <w:kern w:val="2"/>
          <w:sz w:val="32"/>
          <w:szCs w:val="32"/>
          <w:highlight w:val="none"/>
          <w:lang w:val="en-US" w:eastAsia="zh-CN" w:bidi="ar-SA"/>
        </w:rPr>
        <w:t>负责）</w:t>
      </w:r>
      <w:r>
        <w:rPr>
          <w:rFonts w:hint="eastAsia" w:ascii="仿宋_GB2312" w:hAnsi="仿宋_GB2312" w:cs="仿宋_GB2312"/>
          <w:color w:val="auto"/>
          <w:spacing w:val="0"/>
          <w:w w:val="100"/>
          <w:kern w:val="2"/>
          <w:sz w:val="32"/>
          <w:szCs w:val="32"/>
          <w:highlight w:val="none"/>
          <w:lang w:val="en-US" w:eastAsia="zh-CN" w:bidi="ar-SA"/>
        </w:rPr>
        <w:t>；</w:t>
      </w:r>
    </w:p>
    <w:p w14:paraId="5EF4B519">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u w:val="none"/>
          <w:lang w:val="en-US" w:eastAsia="zh-CN"/>
        </w:rPr>
      </w:pPr>
      <w:r>
        <w:rPr>
          <w:rFonts w:hint="eastAsia" w:ascii="仿宋_GB2312" w:hAnsi="仿宋_GB2312" w:cs="仿宋_GB2312"/>
          <w:color w:val="auto"/>
          <w:spacing w:val="0"/>
          <w:w w:val="100"/>
          <w:szCs w:val="32"/>
          <w:highlight w:val="none"/>
          <w:u w:val="none"/>
          <w:lang w:val="en-US" w:eastAsia="zh-CN"/>
        </w:rPr>
        <w:t>西北工业大学先进动力研究院《战略合作协议》（区委军民融合办负责）；</w:t>
      </w:r>
    </w:p>
    <w:p w14:paraId="586DE546">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西南财经大学社会发展研究院《社会工作实习基地合作协议》（区委社工部负责）；</w:t>
      </w:r>
    </w:p>
    <w:p w14:paraId="5DBC2468">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Times New Roman" w:cs="Times New Roman"/>
          <w:bCs/>
          <w:color w:val="auto"/>
          <w:spacing w:val="0"/>
          <w:w w:val="100"/>
          <w:kern w:val="2"/>
          <w:sz w:val="32"/>
          <w:szCs w:val="32"/>
          <w:highlight w:val="none"/>
          <w:lang w:val="en-US" w:eastAsia="zh-CN" w:bidi="ar-SA"/>
        </w:rPr>
        <w:t>浙江西安交通大学研究院《共建绵阳智能制造研究中心》</w:t>
      </w:r>
      <w:r>
        <w:rPr>
          <w:rFonts w:hint="eastAsia" w:ascii="仿宋_GB2312" w:hAnsi="Times New Roman" w:eastAsia="仿宋_GB2312" w:cs="Times New Roman"/>
          <w:b w:val="0"/>
          <w:bCs/>
          <w:color w:val="auto"/>
          <w:szCs w:val="32"/>
          <w:highlight w:val="none"/>
          <w:lang w:val="en-US" w:eastAsia="zh-CN"/>
        </w:rPr>
        <w:t>（区经合局负责）</w:t>
      </w:r>
      <w:r>
        <w:rPr>
          <w:rFonts w:hint="eastAsia" w:ascii="仿宋_GB2312" w:cs="Times New Roman"/>
          <w:b w:val="0"/>
          <w:bCs/>
          <w:color w:val="auto"/>
          <w:szCs w:val="32"/>
          <w:highlight w:val="none"/>
          <w:lang w:val="en-US" w:eastAsia="zh-CN"/>
        </w:rPr>
        <w:t>；</w:t>
      </w:r>
    </w:p>
    <w:p w14:paraId="6E5F9322">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绵阳职业技术学院《校地合作战略框架协议》（区人社局负责）；</w:t>
      </w:r>
    </w:p>
    <w:p w14:paraId="6755EA19">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cs="仿宋_GB2312"/>
          <w:color w:val="auto"/>
          <w:spacing w:val="0"/>
          <w:w w:val="100"/>
          <w:szCs w:val="32"/>
          <w:highlight w:val="none"/>
          <w:lang w:val="en-US" w:eastAsia="zh-CN"/>
        </w:rPr>
        <w:t>绵阳市农业科学院《2024年天敌繁育基地建设项目》（区农业农村局）；</w:t>
      </w:r>
    </w:p>
    <w:p w14:paraId="13D16E0F">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Times New Roman" w:cs="Times New Roman"/>
          <w:bCs/>
          <w:color w:val="auto"/>
          <w:spacing w:val="0"/>
          <w:w w:val="100"/>
          <w:kern w:val="2"/>
          <w:sz w:val="32"/>
          <w:szCs w:val="32"/>
          <w:highlight w:val="none"/>
          <w:lang w:val="en-US" w:eastAsia="zh-CN" w:bidi="ar-SA"/>
        </w:rPr>
      </w:pPr>
      <w:r>
        <w:rPr>
          <w:rFonts w:hint="eastAsia" w:ascii="仿宋_GB2312" w:hAnsi="仿宋_GB2312" w:cs="仿宋_GB2312"/>
          <w:color w:val="auto"/>
          <w:spacing w:val="0"/>
          <w:w w:val="100"/>
          <w:szCs w:val="32"/>
          <w:highlight w:val="none"/>
          <w:lang w:val="en-US" w:eastAsia="zh-CN"/>
        </w:rPr>
        <w:t>四川神工科技有限公司（六所）《四川神工科技高端装备与仪器产业项目投资协议书》（区工信局负责）；</w:t>
      </w:r>
    </w:p>
    <w:p w14:paraId="76344371">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zCs w:val="32"/>
          <w:highlight w:val="none"/>
        </w:rPr>
        <w:t>赛迪顾问股份有限公司</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赛迪科创中心项目合作协议书</w:t>
      </w:r>
      <w:r>
        <w:rPr>
          <w:rFonts w:hint="eastAsia" w:ascii="仿宋_GB2312" w:hAnsi="仿宋_GB2312" w:cs="仿宋_GB2312"/>
          <w:color w:val="auto"/>
          <w:szCs w:val="32"/>
          <w:highlight w:val="none"/>
          <w:lang w:eastAsia="zh-CN"/>
        </w:rPr>
        <w:t>》</w:t>
      </w:r>
      <w:r>
        <w:rPr>
          <w:rFonts w:hint="eastAsia" w:ascii="仿宋_GB2312" w:hAnsi="仿宋_GB2312" w:eastAsia="仿宋_GB2312" w:cs="仿宋_GB2312"/>
          <w:color w:val="auto"/>
          <w:spacing w:val="0"/>
          <w:w w:val="100"/>
          <w:kern w:val="2"/>
          <w:sz w:val="32"/>
          <w:szCs w:val="32"/>
          <w:highlight w:val="none"/>
          <w:lang w:val="en-US" w:eastAsia="zh-CN" w:bidi="ar-SA"/>
        </w:rPr>
        <w:t>（区经合局负责）</w:t>
      </w:r>
      <w:r>
        <w:rPr>
          <w:rFonts w:hint="eastAsia" w:ascii="仿宋_GB2312" w:hAnsi="仿宋_GB2312" w:cs="仿宋_GB2312"/>
          <w:color w:val="auto"/>
          <w:spacing w:val="0"/>
          <w:w w:val="100"/>
          <w:kern w:val="2"/>
          <w:sz w:val="32"/>
          <w:szCs w:val="32"/>
          <w:highlight w:val="none"/>
          <w:lang w:val="en-US" w:eastAsia="zh-CN" w:bidi="ar-SA"/>
        </w:rPr>
        <w:t>；</w:t>
      </w:r>
    </w:p>
    <w:p w14:paraId="556CDF86">
      <w:pPr>
        <w:keepNext w:val="0"/>
        <w:keepLines w:val="0"/>
        <w:pageBreakBefore w:val="0"/>
        <w:numPr>
          <w:ilvl w:val="0"/>
          <w:numId w:val="2"/>
        </w:numPr>
        <w:kinsoku/>
        <w:wordWrap/>
        <w:overflowPunct/>
        <w:topLinePunct w:val="0"/>
        <w:bidi w:val="0"/>
        <w:snapToGrid/>
        <w:spacing w:line="576" w:lineRule="exact"/>
        <w:ind w:left="0" w:leftChars="0" w:firstLine="640" w:firstLineChars="200"/>
        <w:textAlignment w:val="auto"/>
        <w:rPr>
          <w:rFonts w:hint="eastAsia" w:ascii="仿宋_GB2312" w:hAnsi="仿宋_GB2312" w:cs="仿宋_GB2312"/>
          <w:color w:val="auto"/>
          <w:spacing w:val="0"/>
          <w:w w:val="100"/>
          <w:szCs w:val="32"/>
          <w:highlight w:val="none"/>
          <w:lang w:val="en-US" w:eastAsia="zh-CN"/>
        </w:rPr>
      </w:pPr>
      <w:r>
        <w:rPr>
          <w:rFonts w:hint="eastAsia" w:ascii="仿宋_GB2312" w:hAnsi="仿宋_GB2312" w:eastAsia="仿宋_GB2312" w:cs="仿宋_GB2312"/>
          <w:color w:val="auto"/>
          <w:spacing w:val="0"/>
          <w:w w:val="100"/>
          <w:kern w:val="2"/>
          <w:sz w:val="32"/>
          <w:szCs w:val="32"/>
          <w:highlight w:val="none"/>
          <w:lang w:val="en-US" w:eastAsia="zh-CN" w:bidi="ar-SA"/>
        </w:rPr>
        <w:t>布迪亚科技(成都)有限公司</w:t>
      </w:r>
      <w:r>
        <w:rPr>
          <w:rFonts w:hint="eastAsia" w:ascii="仿宋_GB2312" w:hAnsi="仿宋_GB2312" w:cs="仿宋_GB2312"/>
          <w:b w:val="0"/>
          <w:bCs w:val="0"/>
          <w:color w:val="auto"/>
          <w:szCs w:val="32"/>
          <w:highlight w:val="none"/>
          <w:lang w:val="en-US" w:eastAsia="zh-CN"/>
        </w:rPr>
        <w:t>《</w:t>
      </w:r>
      <w:r>
        <w:rPr>
          <w:rFonts w:hint="eastAsia" w:ascii="仿宋_GB2312" w:hAnsi="仿宋_GB2312" w:eastAsia="仿宋_GB2312" w:cs="仿宋_GB2312"/>
          <w:b w:val="0"/>
          <w:bCs w:val="0"/>
          <w:color w:val="auto"/>
          <w:szCs w:val="32"/>
          <w:highlight w:val="none"/>
          <w:lang w:val="en-US" w:eastAsia="zh-CN"/>
        </w:rPr>
        <w:t>航空材料精密数控加工测试项目投资协议书</w:t>
      </w:r>
      <w:r>
        <w:rPr>
          <w:rFonts w:hint="eastAsia" w:ascii="仿宋_GB2312" w:hAnsi="仿宋_GB2312" w:cs="仿宋_GB2312"/>
          <w:b w:val="0"/>
          <w:bCs w:val="0"/>
          <w:color w:val="auto"/>
          <w:szCs w:val="32"/>
          <w:highlight w:val="none"/>
          <w:lang w:val="en-US" w:eastAsia="zh-CN"/>
        </w:rPr>
        <w:t>》</w:t>
      </w:r>
      <w:r>
        <w:rPr>
          <w:rFonts w:hint="eastAsia" w:ascii="仿宋_GB2312" w:hAnsi="仿宋_GB2312" w:eastAsia="仿宋_GB2312" w:cs="仿宋_GB2312"/>
          <w:color w:val="auto"/>
          <w:spacing w:val="0"/>
          <w:w w:val="100"/>
          <w:kern w:val="2"/>
          <w:sz w:val="32"/>
          <w:szCs w:val="32"/>
          <w:highlight w:val="none"/>
          <w:lang w:val="en-US" w:eastAsia="zh-CN" w:bidi="ar-SA"/>
        </w:rPr>
        <w:t>（区经合局负责）</w:t>
      </w:r>
      <w:r>
        <w:rPr>
          <w:rFonts w:hint="eastAsia" w:ascii="仿宋_GB2312" w:hAnsi="仿宋_GB2312" w:cs="仿宋_GB2312"/>
          <w:color w:val="auto"/>
          <w:spacing w:val="0"/>
          <w:w w:val="100"/>
          <w:kern w:val="2"/>
          <w:sz w:val="32"/>
          <w:szCs w:val="32"/>
          <w:highlight w:val="none"/>
          <w:lang w:val="en-US" w:eastAsia="zh-CN" w:bidi="ar-SA"/>
        </w:rPr>
        <w:t>。</w:t>
      </w:r>
    </w:p>
    <w:p w14:paraId="11BD6173">
      <w:pPr>
        <w:keepNext w:val="0"/>
        <w:keepLines w:val="0"/>
        <w:pageBreakBefore w:val="0"/>
        <w:numPr>
          <w:ilvl w:val="0"/>
          <w:numId w:val="0"/>
        </w:numPr>
        <w:kinsoku/>
        <w:wordWrap/>
        <w:overflowPunct/>
        <w:topLinePunct w:val="0"/>
        <w:bidi w:val="0"/>
        <w:snapToGrid/>
        <w:spacing w:line="576" w:lineRule="exact"/>
        <w:ind w:leftChars="0" w:firstLine="643" w:firstLineChars="200"/>
        <w:textAlignment w:val="auto"/>
        <w:rPr>
          <w:rFonts w:hint="eastAsia" w:ascii="楷体_GB2312" w:hAnsi="楷体_GB2312" w:eastAsia="楷体_GB2312" w:cs="楷体_GB2312"/>
          <w:b/>
          <w:bCs/>
          <w:color w:val="auto"/>
          <w:spacing w:val="0"/>
          <w:w w:val="100"/>
          <w:szCs w:val="32"/>
          <w:highlight w:val="none"/>
          <w:lang w:val="en-US" w:eastAsia="zh-CN"/>
        </w:rPr>
      </w:pPr>
      <w:r>
        <w:rPr>
          <w:rFonts w:hint="eastAsia" w:ascii="楷体_GB2312" w:hAnsi="楷体_GB2312" w:eastAsia="楷体_GB2312" w:cs="楷体_GB2312"/>
          <w:b/>
          <w:bCs/>
          <w:color w:val="auto"/>
          <w:spacing w:val="0"/>
          <w:w w:val="100"/>
          <w:szCs w:val="32"/>
          <w:highlight w:val="none"/>
          <w:lang w:eastAsia="zh-CN"/>
        </w:rPr>
        <w:t>（</w:t>
      </w:r>
      <w:r>
        <w:rPr>
          <w:rFonts w:hint="eastAsia" w:ascii="楷体_GB2312" w:hAnsi="楷体_GB2312" w:eastAsia="楷体_GB2312" w:cs="楷体_GB2312"/>
          <w:b/>
          <w:bCs/>
          <w:color w:val="auto"/>
          <w:spacing w:val="0"/>
          <w:w w:val="100"/>
          <w:szCs w:val="32"/>
          <w:highlight w:val="none"/>
          <w:lang w:val="en-US" w:eastAsia="zh-CN"/>
        </w:rPr>
        <w:t>八</w:t>
      </w:r>
      <w:r>
        <w:rPr>
          <w:rFonts w:hint="eastAsia" w:ascii="楷体_GB2312" w:hAnsi="楷体_GB2312" w:eastAsia="楷体_GB2312" w:cs="楷体_GB2312"/>
          <w:b/>
          <w:bCs/>
          <w:color w:val="auto"/>
          <w:spacing w:val="0"/>
          <w:w w:val="100"/>
          <w:szCs w:val="32"/>
          <w:highlight w:val="none"/>
          <w:lang w:eastAsia="zh-CN"/>
        </w:rPr>
        <w:t>）</w:t>
      </w:r>
      <w:r>
        <w:rPr>
          <w:rFonts w:hint="eastAsia" w:ascii="楷体_GB2312" w:hAnsi="楷体_GB2312" w:eastAsia="楷体_GB2312" w:cs="楷体_GB2312"/>
          <w:b/>
          <w:bCs/>
          <w:color w:val="auto"/>
          <w:spacing w:val="0"/>
          <w:w w:val="100"/>
          <w:szCs w:val="32"/>
          <w:highlight w:val="none"/>
          <w:lang w:val="en-US" w:eastAsia="zh-CN"/>
        </w:rPr>
        <w:t>嘉宾代表发言（约20分钟）</w:t>
      </w:r>
    </w:p>
    <w:p w14:paraId="175ECC18">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default" w:ascii="仿宋_GB2312" w:hAnsi="仿宋_GB2312" w:cs="仿宋_GB2312"/>
          <w:color w:val="auto"/>
          <w:spacing w:val="0"/>
          <w:w w:val="100"/>
          <w:kern w:val="2"/>
          <w:sz w:val="32"/>
          <w:szCs w:val="32"/>
          <w:highlight w:val="none"/>
          <w:u w:val="single"/>
          <w:lang w:val="en-US" w:eastAsia="zh-CN" w:bidi="ar-SA"/>
        </w:rPr>
      </w:pPr>
      <w:r>
        <w:rPr>
          <w:rFonts w:hint="eastAsia" w:ascii="仿宋_GB2312" w:hAnsi="仿宋_GB2312" w:cs="仿宋_GB2312"/>
          <w:color w:val="auto"/>
          <w:spacing w:val="0"/>
          <w:w w:val="100"/>
          <w:kern w:val="2"/>
          <w:sz w:val="32"/>
          <w:szCs w:val="32"/>
          <w:highlight w:val="none"/>
          <w:u w:val="single"/>
          <w:lang w:val="en-US" w:eastAsia="zh-CN" w:bidi="ar-SA"/>
        </w:rPr>
        <w:t>1.</w:t>
      </w:r>
      <w:r>
        <w:rPr>
          <w:rFonts w:hint="eastAsia" w:ascii="仿宋_GB2312" w:hAnsi="仿宋_GB2312" w:cs="仿宋_GB2312"/>
          <w:color w:val="auto"/>
          <w:szCs w:val="32"/>
          <w:highlight w:val="none"/>
          <w:u w:val="single"/>
        </w:rPr>
        <w:t>罗先刚</w:t>
      </w:r>
      <w:r>
        <w:rPr>
          <w:rFonts w:hint="eastAsia" w:ascii="仿宋_GB2312" w:hAnsi="仿宋_GB2312" w:cs="仿宋_GB2312"/>
          <w:color w:val="auto"/>
          <w:szCs w:val="32"/>
          <w:highlight w:val="none"/>
          <w:u w:val="single"/>
          <w:lang w:val="en-US" w:eastAsia="zh-CN"/>
        </w:rPr>
        <w:t>院士发言</w:t>
      </w:r>
      <w:r>
        <w:rPr>
          <w:rFonts w:hint="eastAsia" w:ascii="仿宋_GB2312" w:hAnsi="仿宋_GB2312" w:cs="仿宋_GB2312"/>
          <w:color w:val="auto"/>
          <w:spacing w:val="0"/>
          <w:w w:val="100"/>
          <w:kern w:val="2"/>
          <w:sz w:val="32"/>
          <w:szCs w:val="32"/>
          <w:highlight w:val="none"/>
          <w:u w:val="single"/>
          <w:lang w:val="en-US" w:eastAsia="zh-CN" w:bidi="ar-SA"/>
        </w:rPr>
        <w:t>（院士代表）；</w:t>
      </w:r>
    </w:p>
    <w:p w14:paraId="7D934293">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2.绵阳科技城光子技术研究院</w:t>
      </w:r>
      <w:r>
        <w:rPr>
          <w:rFonts w:hint="eastAsia" w:ascii="仿宋_GB2312" w:hAnsi="仿宋_GB2312" w:cs="仿宋_GB2312"/>
          <w:color w:val="auto"/>
          <w:spacing w:val="0"/>
          <w:w w:val="100"/>
          <w:kern w:val="2"/>
          <w:sz w:val="32"/>
          <w:szCs w:val="32"/>
          <w:highlight w:val="none"/>
          <w:lang w:val="en-US" w:eastAsia="zh-CN" w:bidi="ar-SA"/>
        </w:rPr>
        <w:sym w:font="Wingdings" w:char="00A8"/>
      </w:r>
      <w:r>
        <w:rPr>
          <w:rFonts w:hint="eastAsia" w:ascii="仿宋_GB2312" w:hAnsi="仿宋_GB2312" w:cs="仿宋_GB2312"/>
          <w:color w:val="auto"/>
          <w:spacing w:val="0"/>
          <w:w w:val="100"/>
          <w:kern w:val="2"/>
          <w:sz w:val="32"/>
          <w:szCs w:val="32"/>
          <w:highlight w:val="none"/>
          <w:lang w:val="en-US" w:eastAsia="zh-CN" w:bidi="ar-SA"/>
        </w:rPr>
        <w:sym w:font="Wingdings" w:char="00A8"/>
      </w:r>
      <w:r>
        <w:rPr>
          <w:rFonts w:hint="eastAsia" w:ascii="仿宋_GB2312" w:hAnsi="仿宋_GB2312" w:cs="仿宋_GB2312"/>
          <w:color w:val="auto"/>
          <w:spacing w:val="0"/>
          <w:w w:val="100"/>
          <w:kern w:val="2"/>
          <w:sz w:val="32"/>
          <w:szCs w:val="32"/>
          <w:highlight w:val="none"/>
          <w:lang w:val="en-US" w:eastAsia="zh-CN" w:bidi="ar-SA"/>
        </w:rPr>
        <w:sym w:font="Wingdings" w:char="00A8"/>
      </w:r>
      <w:r>
        <w:rPr>
          <w:rFonts w:hint="eastAsia" w:ascii="仿宋_GB2312" w:hAnsi="仿宋_GB2312" w:cs="仿宋_GB2312"/>
          <w:color w:val="auto"/>
          <w:spacing w:val="0"/>
          <w:w w:val="100"/>
          <w:kern w:val="2"/>
          <w:sz w:val="32"/>
          <w:szCs w:val="32"/>
          <w:highlight w:val="none"/>
          <w:lang w:val="en-US" w:eastAsia="zh-CN" w:bidi="ar-SA"/>
        </w:rPr>
        <w:t>发言（创新平台、新型研发机构、技术经理人代表）；</w:t>
      </w:r>
    </w:p>
    <w:p w14:paraId="7556483C">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eastAsia"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3.四川东材科技集团股份有限公司</w:t>
      </w:r>
      <w:r>
        <w:rPr>
          <w:rFonts w:hint="eastAsia" w:ascii="仿宋_GB2312" w:hAnsi="仿宋_GB2312" w:cs="仿宋_GB2312"/>
          <w:color w:val="auto"/>
          <w:spacing w:val="0"/>
          <w:w w:val="100"/>
          <w:kern w:val="2"/>
          <w:sz w:val="32"/>
          <w:szCs w:val="32"/>
          <w:highlight w:val="none"/>
          <w:lang w:val="en-US" w:eastAsia="zh-CN" w:bidi="ar-SA"/>
        </w:rPr>
        <w:sym w:font="Wingdings" w:char="00A8"/>
      </w:r>
      <w:r>
        <w:rPr>
          <w:rFonts w:hint="eastAsia" w:ascii="仿宋_GB2312" w:hAnsi="仿宋_GB2312" w:cs="仿宋_GB2312"/>
          <w:color w:val="auto"/>
          <w:spacing w:val="0"/>
          <w:w w:val="100"/>
          <w:kern w:val="2"/>
          <w:sz w:val="32"/>
          <w:szCs w:val="32"/>
          <w:highlight w:val="none"/>
          <w:lang w:val="en-US" w:eastAsia="zh-CN" w:bidi="ar-SA"/>
        </w:rPr>
        <w:sym w:font="Wingdings" w:char="00A8"/>
      </w:r>
      <w:r>
        <w:rPr>
          <w:rFonts w:hint="eastAsia" w:ascii="仿宋_GB2312" w:hAnsi="仿宋_GB2312" w:cs="仿宋_GB2312"/>
          <w:color w:val="auto"/>
          <w:spacing w:val="0"/>
          <w:w w:val="100"/>
          <w:kern w:val="2"/>
          <w:sz w:val="32"/>
          <w:szCs w:val="32"/>
          <w:highlight w:val="none"/>
          <w:lang w:val="en-US" w:eastAsia="zh-CN" w:bidi="ar-SA"/>
        </w:rPr>
        <w:sym w:font="Wingdings" w:char="00A8"/>
      </w:r>
      <w:r>
        <w:rPr>
          <w:rFonts w:hint="eastAsia" w:ascii="仿宋_GB2312" w:hAnsi="仿宋_GB2312" w:cs="仿宋_GB2312"/>
          <w:color w:val="auto"/>
          <w:spacing w:val="0"/>
          <w:w w:val="100"/>
          <w:kern w:val="2"/>
          <w:sz w:val="32"/>
          <w:szCs w:val="32"/>
          <w:highlight w:val="none"/>
          <w:lang w:val="en-US" w:eastAsia="zh-CN" w:bidi="ar-SA"/>
        </w:rPr>
        <w:t>发言（</w:t>
      </w:r>
      <w:r>
        <w:rPr>
          <w:rFonts w:hint="default" w:ascii="仿宋_GB2312" w:hAnsi="仿宋_GB2312" w:cs="仿宋_GB2312"/>
          <w:color w:val="auto"/>
          <w:spacing w:val="0"/>
          <w:w w:val="100"/>
          <w:kern w:val="2"/>
          <w:sz w:val="32"/>
          <w:szCs w:val="32"/>
          <w:highlight w:val="none"/>
          <w:lang w:val="en-US" w:eastAsia="zh-CN" w:bidi="ar-SA"/>
        </w:rPr>
        <w:t>“</w:t>
      </w:r>
      <w:r>
        <w:rPr>
          <w:rFonts w:hint="eastAsia" w:ascii="仿宋_GB2312" w:hAnsi="仿宋_GB2312" w:cs="仿宋_GB2312"/>
          <w:color w:val="auto"/>
          <w:spacing w:val="0"/>
          <w:w w:val="100"/>
          <w:kern w:val="2"/>
          <w:sz w:val="32"/>
          <w:szCs w:val="32"/>
          <w:highlight w:val="none"/>
          <w:lang w:val="en-US" w:eastAsia="zh-CN" w:bidi="ar-SA"/>
        </w:rPr>
        <w:t>链主</w:t>
      </w:r>
      <w:r>
        <w:rPr>
          <w:rFonts w:hint="default" w:ascii="仿宋_GB2312" w:hAnsi="仿宋_GB2312" w:cs="仿宋_GB2312"/>
          <w:color w:val="auto"/>
          <w:spacing w:val="0"/>
          <w:w w:val="100"/>
          <w:kern w:val="2"/>
          <w:sz w:val="32"/>
          <w:szCs w:val="32"/>
          <w:highlight w:val="none"/>
          <w:lang w:val="en-US" w:eastAsia="zh-CN" w:bidi="ar-SA"/>
        </w:rPr>
        <w:t>”</w:t>
      </w:r>
      <w:r>
        <w:rPr>
          <w:rFonts w:hint="eastAsia" w:ascii="仿宋_GB2312" w:hAnsi="仿宋_GB2312" w:cs="仿宋_GB2312"/>
          <w:color w:val="auto"/>
          <w:spacing w:val="0"/>
          <w:w w:val="100"/>
          <w:kern w:val="2"/>
          <w:sz w:val="32"/>
          <w:szCs w:val="32"/>
          <w:highlight w:val="none"/>
          <w:lang w:val="en-US" w:eastAsia="zh-CN" w:bidi="ar-SA"/>
        </w:rPr>
        <w:t>企业、优秀企业家代表）；</w:t>
      </w:r>
    </w:p>
    <w:p w14:paraId="4A393793">
      <w:pPr>
        <w:keepNext w:val="0"/>
        <w:keepLines w:val="0"/>
        <w:pageBreakBefore w:val="0"/>
        <w:tabs>
          <w:tab w:val="left" w:pos="7080"/>
        </w:tabs>
        <w:kinsoku/>
        <w:wordWrap/>
        <w:overflowPunct/>
        <w:topLinePunct w:val="0"/>
        <w:bidi w:val="0"/>
        <w:snapToGrid/>
        <w:spacing w:line="576" w:lineRule="exact"/>
        <w:ind w:firstLine="640" w:firstLineChars="200"/>
        <w:textAlignment w:val="auto"/>
        <w:rPr>
          <w:rFonts w:hint="default" w:ascii="仿宋_GB2312" w:hAnsi="仿宋_GB2312" w:cs="仿宋_GB2312"/>
          <w:color w:val="auto"/>
          <w:spacing w:val="0"/>
          <w:w w:val="100"/>
          <w:kern w:val="2"/>
          <w:sz w:val="32"/>
          <w:szCs w:val="32"/>
          <w:highlight w:val="none"/>
          <w:lang w:val="en-US" w:eastAsia="zh-CN" w:bidi="ar-SA"/>
        </w:rPr>
      </w:pPr>
      <w:r>
        <w:rPr>
          <w:rFonts w:hint="eastAsia" w:ascii="仿宋_GB2312" w:hAnsi="仿宋_GB2312" w:cs="仿宋_GB2312"/>
          <w:color w:val="auto"/>
          <w:spacing w:val="0"/>
          <w:w w:val="100"/>
          <w:kern w:val="2"/>
          <w:sz w:val="32"/>
          <w:szCs w:val="32"/>
          <w:highlight w:val="none"/>
          <w:lang w:val="en-US" w:eastAsia="zh-CN" w:bidi="ar-SA"/>
        </w:rPr>
        <w:t>4.</w:t>
      </w:r>
      <w:r>
        <w:rPr>
          <w:rFonts w:hint="default" w:ascii="仿宋_GB2312" w:hAnsi="仿宋_GB2312" w:cs="仿宋_GB2312"/>
          <w:color w:val="auto"/>
          <w:spacing w:val="0"/>
          <w:w w:val="100"/>
          <w:szCs w:val="32"/>
          <w:highlight w:val="none"/>
          <w:lang w:val="en-US" w:eastAsia="zh-CN"/>
        </w:rPr>
        <w:t>深圳前海基础设施投资基金管理有限公司</w:t>
      </w:r>
      <w:r>
        <w:rPr>
          <w:rFonts w:hint="eastAsia" w:ascii="仿宋_GB2312" w:hAnsi="仿宋_GB2312" w:cs="仿宋_GB2312"/>
          <w:color w:val="auto"/>
          <w:spacing w:val="0"/>
          <w:w w:val="100"/>
          <w:kern w:val="2"/>
          <w:sz w:val="32"/>
          <w:szCs w:val="32"/>
          <w:highlight w:val="none"/>
          <w:lang w:val="en-US" w:eastAsia="zh-CN" w:bidi="ar-SA"/>
        </w:rPr>
        <w:t>高级合伙人罗睿发言（基金代表）。</w:t>
      </w:r>
    </w:p>
    <w:p w14:paraId="4A033017">
      <w:pPr>
        <w:keepNext w:val="0"/>
        <w:keepLines w:val="0"/>
        <w:pageBreakBefore w:val="0"/>
        <w:tabs>
          <w:tab w:val="left" w:pos="7080"/>
        </w:tabs>
        <w:kinsoku/>
        <w:wordWrap/>
        <w:overflowPunct/>
        <w:topLinePunct w:val="0"/>
        <w:bidi w:val="0"/>
        <w:snapToGrid/>
        <w:spacing w:line="576" w:lineRule="exact"/>
        <w:ind w:leftChars="0" w:firstLine="643" w:firstLineChars="200"/>
        <w:textAlignment w:val="auto"/>
        <w:rPr>
          <w:rFonts w:hint="eastAsia" w:ascii="楷体_GB2312" w:hAnsi="楷体_GB2312" w:eastAsia="楷体_GB2312" w:cs="楷体_GB2312"/>
          <w:b/>
          <w:bCs/>
          <w:color w:val="auto"/>
          <w:spacing w:val="0"/>
          <w:w w:val="100"/>
          <w:szCs w:val="32"/>
          <w:highlight w:val="none"/>
        </w:rPr>
      </w:pPr>
      <w:r>
        <w:rPr>
          <w:rFonts w:hint="eastAsia" w:ascii="楷体_GB2312" w:hAnsi="楷体_GB2312" w:eastAsia="楷体_GB2312" w:cs="楷体_GB2312"/>
          <w:b/>
          <w:bCs/>
          <w:color w:val="auto"/>
          <w:spacing w:val="0"/>
          <w:w w:val="100"/>
          <w:szCs w:val="32"/>
          <w:highlight w:val="none"/>
          <w:lang w:val="en-US" w:eastAsia="zh-CN"/>
        </w:rPr>
        <w:t>（九）</w:t>
      </w:r>
      <w:r>
        <w:rPr>
          <w:rFonts w:hint="eastAsia" w:ascii="楷体_GB2312" w:hAnsi="楷体_GB2312" w:eastAsia="楷体_GB2312" w:cs="楷体_GB2312"/>
          <w:b/>
          <w:bCs/>
          <w:color w:val="auto"/>
          <w:spacing w:val="0"/>
          <w:w w:val="100"/>
          <w:szCs w:val="32"/>
          <w:highlight w:val="none"/>
          <w:lang w:eastAsia="zh-CN"/>
        </w:rPr>
        <w:t>区委书记韩晓清</w:t>
      </w:r>
      <w:r>
        <w:rPr>
          <w:rFonts w:hint="eastAsia" w:ascii="楷体_GB2312" w:hAnsi="楷体_GB2312" w:eastAsia="楷体_GB2312" w:cs="楷体_GB2312"/>
          <w:b/>
          <w:bCs/>
          <w:color w:val="auto"/>
          <w:spacing w:val="0"/>
          <w:w w:val="100"/>
          <w:szCs w:val="32"/>
          <w:highlight w:val="none"/>
          <w:lang w:val="en-US" w:eastAsia="zh-CN"/>
        </w:rPr>
        <w:t>讲话</w:t>
      </w:r>
      <w:r>
        <w:rPr>
          <w:rFonts w:hint="eastAsia" w:ascii="楷体_GB2312" w:hAnsi="楷体_GB2312" w:eastAsia="楷体_GB2312" w:cs="楷体_GB2312"/>
          <w:b/>
          <w:bCs/>
          <w:color w:val="auto"/>
          <w:spacing w:val="0"/>
          <w:w w:val="100"/>
          <w:szCs w:val="32"/>
          <w:highlight w:val="none"/>
        </w:rPr>
        <w:t>（</w:t>
      </w:r>
      <w:r>
        <w:rPr>
          <w:rFonts w:hint="eastAsia" w:ascii="楷体_GB2312" w:hAnsi="楷体_GB2312" w:eastAsia="楷体_GB2312" w:cs="楷体_GB2312"/>
          <w:b/>
          <w:bCs/>
          <w:color w:val="auto"/>
          <w:spacing w:val="0"/>
          <w:w w:val="100"/>
          <w:szCs w:val="32"/>
          <w:highlight w:val="none"/>
          <w:lang w:val="en-US" w:eastAsia="zh-CN"/>
        </w:rPr>
        <w:t>10</w:t>
      </w:r>
      <w:r>
        <w:rPr>
          <w:rFonts w:hint="eastAsia" w:ascii="楷体_GB2312" w:hAnsi="楷体_GB2312" w:eastAsia="楷体_GB2312" w:cs="楷体_GB2312"/>
          <w:b/>
          <w:bCs/>
          <w:color w:val="auto"/>
          <w:spacing w:val="0"/>
          <w:w w:val="100"/>
          <w:szCs w:val="32"/>
          <w:highlight w:val="none"/>
        </w:rPr>
        <w:t>分钟）</w:t>
      </w:r>
    </w:p>
    <w:p w14:paraId="7D72CEBD">
      <w:pPr>
        <w:keepNext w:val="0"/>
        <w:keepLines w:val="0"/>
        <w:pageBreakBefore w:val="0"/>
        <w:tabs>
          <w:tab w:val="left" w:pos="7080"/>
        </w:tabs>
        <w:kinsoku/>
        <w:wordWrap/>
        <w:overflowPunct/>
        <w:topLinePunct w:val="0"/>
        <w:bidi w:val="0"/>
        <w:snapToGrid/>
        <w:spacing w:line="576" w:lineRule="exact"/>
        <w:ind w:leftChars="0" w:firstLine="640" w:firstLineChars="200"/>
        <w:textAlignment w:val="auto"/>
        <w:rPr>
          <w:rFonts w:hint="eastAsia" w:ascii="黑体" w:hAnsi="黑体" w:eastAsia="黑体" w:cs="Times New Roman"/>
          <w:b w:val="0"/>
          <w:bCs w:val="0"/>
          <w:color w:val="auto"/>
          <w:spacing w:val="0"/>
          <w:w w:val="100"/>
          <w:szCs w:val="32"/>
          <w:highlight w:val="none"/>
          <w:lang w:val="en-US" w:eastAsia="zh-CN"/>
        </w:rPr>
      </w:pPr>
      <w:r>
        <w:rPr>
          <w:rFonts w:hint="eastAsia" w:ascii="黑体" w:hAnsi="黑体" w:eastAsia="黑体" w:cs="Times New Roman"/>
          <w:b w:val="0"/>
          <w:bCs w:val="0"/>
          <w:color w:val="auto"/>
          <w:spacing w:val="0"/>
          <w:w w:val="100"/>
          <w:szCs w:val="32"/>
          <w:highlight w:val="none"/>
          <w:lang w:val="en-US" w:eastAsia="zh-CN"/>
        </w:rPr>
        <w:t>六、工作午餐</w:t>
      </w:r>
    </w:p>
    <w:p w14:paraId="5F793F9E">
      <w:pPr>
        <w:pStyle w:val="20"/>
        <w:tabs>
          <w:tab w:val="left" w:pos="383"/>
        </w:tabs>
        <w:rPr>
          <w:rFonts w:hint="default" w:ascii="仿宋...ⅶ." w:hAnsi="仿宋...ⅶ." w:eastAsia="仿宋...ⅶ." w:cs="Times New Roman"/>
          <w:color w:val="auto"/>
          <w:spacing w:val="0"/>
          <w:w w:val="100"/>
          <w:kern w:val="2"/>
          <w:sz w:val="32"/>
          <w:szCs w:val="24"/>
          <w:highlight w:val="none"/>
          <w:lang w:val="en-US" w:eastAsia="zh-CN" w:bidi="ar-SA"/>
        </w:rPr>
      </w:pPr>
      <w:bookmarkStart w:id="0" w:name="_GoBack"/>
      <w:bookmarkEnd w:id="0"/>
    </w:p>
    <w:sectPr>
      <w:footerReference r:id="rId4" w:type="default"/>
      <w:pgSz w:w="11906" w:h="16838"/>
      <w:pgMar w:top="2098" w:right="1474" w:bottom="1985" w:left="1588" w:header="851" w:footer="1418"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斶睲...">
    <w:altName w:val="仿宋"/>
    <w:panose1 w:val="00000000000000000000"/>
    <w:charset w:val="00"/>
    <w:family w:val="roma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粗黑宋简体">
    <w:panose1 w:val="02000000000000000000"/>
    <w:charset w:val="86"/>
    <w:family w:val="auto"/>
    <w:pitch w:val="default"/>
    <w:sig w:usb0="A00002BF" w:usb1="184F6CFA" w:usb2="00000012"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方正楷体简体">
    <w:altName w:val="楷体_GB2312"/>
    <w:panose1 w:val="02010601030101010101"/>
    <w:charset w:val="86"/>
    <w:family w:val="script"/>
    <w:pitch w:val="default"/>
    <w:sig w:usb0="00000000" w:usb1="00000000" w:usb2="00000000" w:usb3="00000000" w:csb0="00040000" w:csb1="00000000"/>
  </w:font>
  <w:font w:name="仿宋_x0007_.砀.砀.">
    <w:altName w:val="仿宋"/>
    <w:panose1 w:val="00000000000000000000"/>
    <w:charset w:val="00"/>
    <w:family w:val="roman"/>
    <w:pitch w:val="default"/>
    <w:sig w:usb0="00000000" w:usb1="00000000" w:usb2="00000000" w:usb3="00000000" w:csb0="00040000" w:csb1="00000000"/>
  </w:font>
  <w:font w:name="黑体...ⅶ.">
    <w:altName w:val="黑体"/>
    <w:panose1 w:val="00000000000000000000"/>
    <w:charset w:val="00"/>
    <w:family w:val="swiss"/>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ⅶ.">
    <w:altName w:val="仿宋"/>
    <w:panose1 w:val="00000000000000000000"/>
    <w:charset w:val="00"/>
    <w:family w:val="roman"/>
    <w:pitch w:val="default"/>
    <w:sig w:usb0="00000000" w:usb1="00000000" w:usb2="00000000" w:usb3="00000000" w:csb0="0004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FE947">
    <w:pPr>
      <w:pStyle w:val="10"/>
      <w:tabs>
        <w:tab w:val="center" w:pos="4153"/>
        <w:tab w:val="right" w:pos="8306"/>
      </w:tabs>
      <w:wordWrap w:val="0"/>
      <w:jc w:val="right"/>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5</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r>
      <w:rPr>
        <w:rFonts w:hint="eastAsia" w:ascii="宋体" w:hAnsi="宋体" w:eastAsia="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6841C8"/>
    <w:multiLevelType w:val="singleLevel"/>
    <w:tmpl w:val="DC6841C8"/>
    <w:lvl w:ilvl="0" w:tentative="0">
      <w:start w:val="1"/>
      <w:numFmt w:val="decimal"/>
      <w:suff w:val="nothing"/>
      <w:lvlText w:val="%1．"/>
      <w:lvlJc w:val="left"/>
      <w:pPr>
        <w:ind w:left="0" w:firstLine="400"/>
      </w:pPr>
      <w:rPr>
        <w:rFonts w:hint="default"/>
        <w:color w:val="000000" w:themeColor="text1"/>
        <w14:textFill>
          <w14:solidFill>
            <w14:schemeClr w14:val="tx1"/>
          </w14:solidFill>
        </w14:textFill>
      </w:rPr>
    </w:lvl>
  </w:abstractNum>
  <w:abstractNum w:abstractNumId="1">
    <w:nsid w:val="00000001"/>
    <w:multiLevelType w:val="singleLevel"/>
    <w:tmpl w:val="0000000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NDQ3OTYzMjcxNGYwYmM3YmJlMDViMDFjNDk5ZjYifQ=="/>
    <w:docVar w:name="KSO_WPS_MARK_KEY" w:val="1e38d64b-e556-4a4d-9a6c-0b1439163dd0"/>
  </w:docVars>
  <w:rsids>
    <w:rsidRoot w:val="00172A27"/>
    <w:rsid w:val="000E4056"/>
    <w:rsid w:val="0022419D"/>
    <w:rsid w:val="00724552"/>
    <w:rsid w:val="00816049"/>
    <w:rsid w:val="00ED68EC"/>
    <w:rsid w:val="010B22B0"/>
    <w:rsid w:val="01116F8A"/>
    <w:rsid w:val="012913E6"/>
    <w:rsid w:val="012E251C"/>
    <w:rsid w:val="013E4434"/>
    <w:rsid w:val="014D53C7"/>
    <w:rsid w:val="015F24CC"/>
    <w:rsid w:val="01687703"/>
    <w:rsid w:val="01A7647D"/>
    <w:rsid w:val="01C5349F"/>
    <w:rsid w:val="01CA432B"/>
    <w:rsid w:val="01D1338A"/>
    <w:rsid w:val="01D60B10"/>
    <w:rsid w:val="01E37A17"/>
    <w:rsid w:val="01E8172D"/>
    <w:rsid w:val="021368BB"/>
    <w:rsid w:val="02174ECC"/>
    <w:rsid w:val="02243642"/>
    <w:rsid w:val="023B5157"/>
    <w:rsid w:val="023D46EC"/>
    <w:rsid w:val="02435C2A"/>
    <w:rsid w:val="027A76EE"/>
    <w:rsid w:val="02A642B0"/>
    <w:rsid w:val="02DC2156"/>
    <w:rsid w:val="02E610CF"/>
    <w:rsid w:val="03200295"/>
    <w:rsid w:val="03345AEF"/>
    <w:rsid w:val="033B5B99"/>
    <w:rsid w:val="03514C9E"/>
    <w:rsid w:val="035E4919"/>
    <w:rsid w:val="036D7B71"/>
    <w:rsid w:val="038369CF"/>
    <w:rsid w:val="03A52548"/>
    <w:rsid w:val="03AA7B5F"/>
    <w:rsid w:val="03B22B37"/>
    <w:rsid w:val="03D4502B"/>
    <w:rsid w:val="0405249B"/>
    <w:rsid w:val="042E69E2"/>
    <w:rsid w:val="0432329F"/>
    <w:rsid w:val="043B10FF"/>
    <w:rsid w:val="043B2EAD"/>
    <w:rsid w:val="046A1189"/>
    <w:rsid w:val="04762416"/>
    <w:rsid w:val="047A7FDB"/>
    <w:rsid w:val="049A3DD9"/>
    <w:rsid w:val="049D5915"/>
    <w:rsid w:val="04A520D3"/>
    <w:rsid w:val="04AE18D1"/>
    <w:rsid w:val="04CB5FDF"/>
    <w:rsid w:val="04CF7074"/>
    <w:rsid w:val="05446E25"/>
    <w:rsid w:val="054B35C3"/>
    <w:rsid w:val="05524952"/>
    <w:rsid w:val="05614B95"/>
    <w:rsid w:val="05687CD1"/>
    <w:rsid w:val="05812B41"/>
    <w:rsid w:val="05C95929"/>
    <w:rsid w:val="05D709AD"/>
    <w:rsid w:val="05D861E7"/>
    <w:rsid w:val="060519C4"/>
    <w:rsid w:val="06190FCC"/>
    <w:rsid w:val="065B15E4"/>
    <w:rsid w:val="066F1236"/>
    <w:rsid w:val="068B4749"/>
    <w:rsid w:val="069A1459"/>
    <w:rsid w:val="06A44D39"/>
    <w:rsid w:val="06A55A83"/>
    <w:rsid w:val="06BD229F"/>
    <w:rsid w:val="06CC603E"/>
    <w:rsid w:val="06DF5D71"/>
    <w:rsid w:val="06FF021B"/>
    <w:rsid w:val="07000440"/>
    <w:rsid w:val="070957CD"/>
    <w:rsid w:val="0714287C"/>
    <w:rsid w:val="071F3800"/>
    <w:rsid w:val="0721638A"/>
    <w:rsid w:val="07351E35"/>
    <w:rsid w:val="076E3694"/>
    <w:rsid w:val="076F3599"/>
    <w:rsid w:val="07816F53"/>
    <w:rsid w:val="07CA2ED7"/>
    <w:rsid w:val="07E7443F"/>
    <w:rsid w:val="081B727D"/>
    <w:rsid w:val="082A74AA"/>
    <w:rsid w:val="083A4308"/>
    <w:rsid w:val="084542FA"/>
    <w:rsid w:val="08470072"/>
    <w:rsid w:val="08581424"/>
    <w:rsid w:val="086C1887"/>
    <w:rsid w:val="086E0768"/>
    <w:rsid w:val="08874912"/>
    <w:rsid w:val="08AE01AF"/>
    <w:rsid w:val="08B66FA6"/>
    <w:rsid w:val="08F43C68"/>
    <w:rsid w:val="09051E04"/>
    <w:rsid w:val="091C1203"/>
    <w:rsid w:val="095751D4"/>
    <w:rsid w:val="095C7B4D"/>
    <w:rsid w:val="098D703C"/>
    <w:rsid w:val="09987187"/>
    <w:rsid w:val="09A432A2"/>
    <w:rsid w:val="09C556F2"/>
    <w:rsid w:val="09CC303E"/>
    <w:rsid w:val="09F21430"/>
    <w:rsid w:val="0A586566"/>
    <w:rsid w:val="0A59408D"/>
    <w:rsid w:val="0AA23C86"/>
    <w:rsid w:val="0AA73E02"/>
    <w:rsid w:val="0AD876A7"/>
    <w:rsid w:val="0AEA7018"/>
    <w:rsid w:val="0AFF69E2"/>
    <w:rsid w:val="0B353B53"/>
    <w:rsid w:val="0B446AEB"/>
    <w:rsid w:val="0B61769D"/>
    <w:rsid w:val="0B6A659E"/>
    <w:rsid w:val="0B6B1B59"/>
    <w:rsid w:val="0B7078E0"/>
    <w:rsid w:val="0BB04180"/>
    <w:rsid w:val="0BB05F2E"/>
    <w:rsid w:val="0C060244"/>
    <w:rsid w:val="0C076B26"/>
    <w:rsid w:val="0C2B1A59"/>
    <w:rsid w:val="0C490B1F"/>
    <w:rsid w:val="0C4F5747"/>
    <w:rsid w:val="0C842999"/>
    <w:rsid w:val="0C874EE1"/>
    <w:rsid w:val="0C93017B"/>
    <w:rsid w:val="0CCA3020"/>
    <w:rsid w:val="0D51729D"/>
    <w:rsid w:val="0D570D57"/>
    <w:rsid w:val="0D6B7290"/>
    <w:rsid w:val="0DAC6DFF"/>
    <w:rsid w:val="0DDC125D"/>
    <w:rsid w:val="0E206074"/>
    <w:rsid w:val="0E234528"/>
    <w:rsid w:val="0E545297"/>
    <w:rsid w:val="0E826504"/>
    <w:rsid w:val="0E933FA6"/>
    <w:rsid w:val="0EA55AF2"/>
    <w:rsid w:val="0EA93835"/>
    <w:rsid w:val="0EBD2E3C"/>
    <w:rsid w:val="0ECC7523"/>
    <w:rsid w:val="0ED62150"/>
    <w:rsid w:val="0EF24E1E"/>
    <w:rsid w:val="0F0C5B71"/>
    <w:rsid w:val="0F274759"/>
    <w:rsid w:val="0F2901AD"/>
    <w:rsid w:val="0F4946D0"/>
    <w:rsid w:val="0F5166F8"/>
    <w:rsid w:val="0F601728"/>
    <w:rsid w:val="0F8D391C"/>
    <w:rsid w:val="0FA714CC"/>
    <w:rsid w:val="0FAE09D7"/>
    <w:rsid w:val="10247B85"/>
    <w:rsid w:val="10482BD9"/>
    <w:rsid w:val="104A6951"/>
    <w:rsid w:val="105E4576"/>
    <w:rsid w:val="106F63B8"/>
    <w:rsid w:val="10846752"/>
    <w:rsid w:val="1087572B"/>
    <w:rsid w:val="10B169D0"/>
    <w:rsid w:val="10D0497D"/>
    <w:rsid w:val="10FD1C16"/>
    <w:rsid w:val="110F36F7"/>
    <w:rsid w:val="112B2239"/>
    <w:rsid w:val="114A0BD3"/>
    <w:rsid w:val="116C28F7"/>
    <w:rsid w:val="1179246A"/>
    <w:rsid w:val="118C2F9A"/>
    <w:rsid w:val="11951E4E"/>
    <w:rsid w:val="119C142F"/>
    <w:rsid w:val="11BB0CCA"/>
    <w:rsid w:val="11CF41AD"/>
    <w:rsid w:val="11ED1C8A"/>
    <w:rsid w:val="11F343C1"/>
    <w:rsid w:val="12042B30"/>
    <w:rsid w:val="121A05A5"/>
    <w:rsid w:val="121A5F6A"/>
    <w:rsid w:val="125B3F97"/>
    <w:rsid w:val="125C03AD"/>
    <w:rsid w:val="126E4ECD"/>
    <w:rsid w:val="127203E1"/>
    <w:rsid w:val="129C545E"/>
    <w:rsid w:val="129C720C"/>
    <w:rsid w:val="12A64C7D"/>
    <w:rsid w:val="12C2254C"/>
    <w:rsid w:val="12C549B5"/>
    <w:rsid w:val="12CC7AF2"/>
    <w:rsid w:val="13081D2B"/>
    <w:rsid w:val="138B18F3"/>
    <w:rsid w:val="139B5716"/>
    <w:rsid w:val="13B90CB9"/>
    <w:rsid w:val="13CF716E"/>
    <w:rsid w:val="13E61511"/>
    <w:rsid w:val="14045069"/>
    <w:rsid w:val="14213E6D"/>
    <w:rsid w:val="1473140B"/>
    <w:rsid w:val="14781D09"/>
    <w:rsid w:val="14830684"/>
    <w:rsid w:val="148C0EAB"/>
    <w:rsid w:val="1498704E"/>
    <w:rsid w:val="14AB7BDB"/>
    <w:rsid w:val="14AE4079"/>
    <w:rsid w:val="14DC5F3A"/>
    <w:rsid w:val="14E86739"/>
    <w:rsid w:val="15102FAF"/>
    <w:rsid w:val="152B098C"/>
    <w:rsid w:val="1537321C"/>
    <w:rsid w:val="15415E49"/>
    <w:rsid w:val="154532CE"/>
    <w:rsid w:val="155553BF"/>
    <w:rsid w:val="158F4E06"/>
    <w:rsid w:val="159254CD"/>
    <w:rsid w:val="15961B26"/>
    <w:rsid w:val="15C727F2"/>
    <w:rsid w:val="15C729FE"/>
    <w:rsid w:val="15FC6940"/>
    <w:rsid w:val="162C5B6F"/>
    <w:rsid w:val="163A7468"/>
    <w:rsid w:val="163F05DA"/>
    <w:rsid w:val="163F682C"/>
    <w:rsid w:val="16534086"/>
    <w:rsid w:val="1663076D"/>
    <w:rsid w:val="168622B2"/>
    <w:rsid w:val="168A0263"/>
    <w:rsid w:val="16D6322F"/>
    <w:rsid w:val="16EB23F2"/>
    <w:rsid w:val="16FB6DB7"/>
    <w:rsid w:val="1708629B"/>
    <w:rsid w:val="171A4BA4"/>
    <w:rsid w:val="17375756"/>
    <w:rsid w:val="173D7210"/>
    <w:rsid w:val="17454D35"/>
    <w:rsid w:val="174C3E52"/>
    <w:rsid w:val="17534388"/>
    <w:rsid w:val="17577BA6"/>
    <w:rsid w:val="1763654B"/>
    <w:rsid w:val="17A821AF"/>
    <w:rsid w:val="17C90AA4"/>
    <w:rsid w:val="17CC2342"/>
    <w:rsid w:val="17CC38C7"/>
    <w:rsid w:val="18027B12"/>
    <w:rsid w:val="18075128"/>
    <w:rsid w:val="180B12CE"/>
    <w:rsid w:val="18231AD0"/>
    <w:rsid w:val="18420856"/>
    <w:rsid w:val="18491BE4"/>
    <w:rsid w:val="18836AA1"/>
    <w:rsid w:val="18982224"/>
    <w:rsid w:val="18D56FD4"/>
    <w:rsid w:val="191044B0"/>
    <w:rsid w:val="192817FA"/>
    <w:rsid w:val="195672B0"/>
    <w:rsid w:val="195B1BCF"/>
    <w:rsid w:val="19616ABA"/>
    <w:rsid w:val="197A9AA0"/>
    <w:rsid w:val="19A25A77"/>
    <w:rsid w:val="19A90B8D"/>
    <w:rsid w:val="19C57049"/>
    <w:rsid w:val="19E962F6"/>
    <w:rsid w:val="1A0626FB"/>
    <w:rsid w:val="1A102318"/>
    <w:rsid w:val="1A3419E1"/>
    <w:rsid w:val="1A5328A6"/>
    <w:rsid w:val="1A757019"/>
    <w:rsid w:val="1A9A6727"/>
    <w:rsid w:val="1AD57193"/>
    <w:rsid w:val="1AE337EC"/>
    <w:rsid w:val="1AE479A2"/>
    <w:rsid w:val="1AF71484"/>
    <w:rsid w:val="1AF851FC"/>
    <w:rsid w:val="1B3C333B"/>
    <w:rsid w:val="1B734F11"/>
    <w:rsid w:val="1BAA0AF2"/>
    <w:rsid w:val="1BBB6955"/>
    <w:rsid w:val="1BC670A8"/>
    <w:rsid w:val="1C364665"/>
    <w:rsid w:val="1C424981"/>
    <w:rsid w:val="1C4F709D"/>
    <w:rsid w:val="1C5E7E41"/>
    <w:rsid w:val="1C874A89"/>
    <w:rsid w:val="1CA25819"/>
    <w:rsid w:val="1CA4388D"/>
    <w:rsid w:val="1CCC06EE"/>
    <w:rsid w:val="1CCF5E36"/>
    <w:rsid w:val="1CD852E5"/>
    <w:rsid w:val="1D1A76AB"/>
    <w:rsid w:val="1D2E3157"/>
    <w:rsid w:val="1D532BBD"/>
    <w:rsid w:val="1D792624"/>
    <w:rsid w:val="1D884F5D"/>
    <w:rsid w:val="1DB45D52"/>
    <w:rsid w:val="1DD27F86"/>
    <w:rsid w:val="1E407693"/>
    <w:rsid w:val="1E5131B0"/>
    <w:rsid w:val="1E524A2D"/>
    <w:rsid w:val="1E741766"/>
    <w:rsid w:val="1ED815CC"/>
    <w:rsid w:val="1EE066D3"/>
    <w:rsid w:val="1EFE181C"/>
    <w:rsid w:val="1F0718B6"/>
    <w:rsid w:val="1F071EB1"/>
    <w:rsid w:val="1F0A567B"/>
    <w:rsid w:val="1F11088F"/>
    <w:rsid w:val="1F1D16D5"/>
    <w:rsid w:val="1F2B7341"/>
    <w:rsid w:val="1F38206B"/>
    <w:rsid w:val="1F3A337D"/>
    <w:rsid w:val="1F6132DC"/>
    <w:rsid w:val="1F843502"/>
    <w:rsid w:val="1FD46CA4"/>
    <w:rsid w:val="1FE43DE1"/>
    <w:rsid w:val="1FF3770B"/>
    <w:rsid w:val="1FFB58CE"/>
    <w:rsid w:val="1FFFBF29"/>
    <w:rsid w:val="200B777F"/>
    <w:rsid w:val="20104D96"/>
    <w:rsid w:val="20174E11"/>
    <w:rsid w:val="20634989"/>
    <w:rsid w:val="207B1DBD"/>
    <w:rsid w:val="20866D99"/>
    <w:rsid w:val="208E4800"/>
    <w:rsid w:val="209D2ACD"/>
    <w:rsid w:val="20C4005A"/>
    <w:rsid w:val="20DB7785"/>
    <w:rsid w:val="212D6B7C"/>
    <w:rsid w:val="217114B8"/>
    <w:rsid w:val="219D08AB"/>
    <w:rsid w:val="21B04A82"/>
    <w:rsid w:val="21C81DCC"/>
    <w:rsid w:val="21FE759C"/>
    <w:rsid w:val="22031056"/>
    <w:rsid w:val="221746DF"/>
    <w:rsid w:val="221E3869"/>
    <w:rsid w:val="22993CF2"/>
    <w:rsid w:val="22BA56A5"/>
    <w:rsid w:val="22BB36DF"/>
    <w:rsid w:val="22BE6452"/>
    <w:rsid w:val="23163A18"/>
    <w:rsid w:val="233B037C"/>
    <w:rsid w:val="233D2346"/>
    <w:rsid w:val="233F60BE"/>
    <w:rsid w:val="238826AD"/>
    <w:rsid w:val="238E6718"/>
    <w:rsid w:val="23D06D16"/>
    <w:rsid w:val="23D34A58"/>
    <w:rsid w:val="23FF75FB"/>
    <w:rsid w:val="246B6A3F"/>
    <w:rsid w:val="24743B45"/>
    <w:rsid w:val="247E49C4"/>
    <w:rsid w:val="24857B00"/>
    <w:rsid w:val="24C543A1"/>
    <w:rsid w:val="24C94C48"/>
    <w:rsid w:val="24DC16EA"/>
    <w:rsid w:val="250F386E"/>
    <w:rsid w:val="251274D8"/>
    <w:rsid w:val="252B1641"/>
    <w:rsid w:val="25317C88"/>
    <w:rsid w:val="25783B09"/>
    <w:rsid w:val="25822292"/>
    <w:rsid w:val="25902C01"/>
    <w:rsid w:val="25CD6118"/>
    <w:rsid w:val="25E22D80"/>
    <w:rsid w:val="25E83AD3"/>
    <w:rsid w:val="261E645E"/>
    <w:rsid w:val="265D41FA"/>
    <w:rsid w:val="26C07516"/>
    <w:rsid w:val="26E86B9F"/>
    <w:rsid w:val="26FE1DEC"/>
    <w:rsid w:val="27135897"/>
    <w:rsid w:val="272C6959"/>
    <w:rsid w:val="27514612"/>
    <w:rsid w:val="276C6F54"/>
    <w:rsid w:val="278247CB"/>
    <w:rsid w:val="27CE17BE"/>
    <w:rsid w:val="27D8263D"/>
    <w:rsid w:val="27DA4607"/>
    <w:rsid w:val="27E014F2"/>
    <w:rsid w:val="27F945F0"/>
    <w:rsid w:val="27FC156C"/>
    <w:rsid w:val="28292E99"/>
    <w:rsid w:val="282B09BF"/>
    <w:rsid w:val="2859377E"/>
    <w:rsid w:val="285A74F6"/>
    <w:rsid w:val="287776D3"/>
    <w:rsid w:val="28B704A4"/>
    <w:rsid w:val="28CA01D8"/>
    <w:rsid w:val="28D47B5D"/>
    <w:rsid w:val="28DF7FDC"/>
    <w:rsid w:val="28E82D54"/>
    <w:rsid w:val="28F84CEA"/>
    <w:rsid w:val="28FA4FEC"/>
    <w:rsid w:val="28FB49C3"/>
    <w:rsid w:val="29003BF9"/>
    <w:rsid w:val="29066A0B"/>
    <w:rsid w:val="290860F5"/>
    <w:rsid w:val="291C47AB"/>
    <w:rsid w:val="291E0523"/>
    <w:rsid w:val="2928799B"/>
    <w:rsid w:val="2929410B"/>
    <w:rsid w:val="29341AF5"/>
    <w:rsid w:val="29451ACF"/>
    <w:rsid w:val="297E7214"/>
    <w:rsid w:val="29A27384"/>
    <w:rsid w:val="29B11398"/>
    <w:rsid w:val="29FE13CE"/>
    <w:rsid w:val="2A0E67EA"/>
    <w:rsid w:val="2A12478B"/>
    <w:rsid w:val="2A257690"/>
    <w:rsid w:val="2A2E29C2"/>
    <w:rsid w:val="2A382A0D"/>
    <w:rsid w:val="2A4B359A"/>
    <w:rsid w:val="2A64465C"/>
    <w:rsid w:val="2A6D3510"/>
    <w:rsid w:val="2A8037A7"/>
    <w:rsid w:val="2AA1526E"/>
    <w:rsid w:val="2AEA2DB3"/>
    <w:rsid w:val="2AEB1F17"/>
    <w:rsid w:val="2B033E75"/>
    <w:rsid w:val="2B141BDE"/>
    <w:rsid w:val="2B305A68"/>
    <w:rsid w:val="2B373B1E"/>
    <w:rsid w:val="2B4A5600"/>
    <w:rsid w:val="2B563FA5"/>
    <w:rsid w:val="2B7E06E4"/>
    <w:rsid w:val="2B822FEC"/>
    <w:rsid w:val="2B997EBC"/>
    <w:rsid w:val="2BA016C4"/>
    <w:rsid w:val="2BB46F1D"/>
    <w:rsid w:val="2BBB474F"/>
    <w:rsid w:val="2C0968D7"/>
    <w:rsid w:val="2C4402A1"/>
    <w:rsid w:val="2C741A94"/>
    <w:rsid w:val="2C772424"/>
    <w:rsid w:val="2C843672"/>
    <w:rsid w:val="2C8E6136"/>
    <w:rsid w:val="2CB04C5F"/>
    <w:rsid w:val="2CD930DF"/>
    <w:rsid w:val="2CF79F90"/>
    <w:rsid w:val="2CF863E8"/>
    <w:rsid w:val="2CFB7109"/>
    <w:rsid w:val="2D012636"/>
    <w:rsid w:val="2D031F0A"/>
    <w:rsid w:val="2D611067"/>
    <w:rsid w:val="2D621C05"/>
    <w:rsid w:val="2D621DCA"/>
    <w:rsid w:val="2D7B5F44"/>
    <w:rsid w:val="2D83129D"/>
    <w:rsid w:val="2D9818DA"/>
    <w:rsid w:val="2DA3549B"/>
    <w:rsid w:val="2DB72CF5"/>
    <w:rsid w:val="2DC16AE6"/>
    <w:rsid w:val="2DCE2518"/>
    <w:rsid w:val="2DD50A6A"/>
    <w:rsid w:val="2DD6356E"/>
    <w:rsid w:val="2DD815E9"/>
    <w:rsid w:val="2DE27D71"/>
    <w:rsid w:val="2DE806A9"/>
    <w:rsid w:val="2E204D3E"/>
    <w:rsid w:val="2E426A62"/>
    <w:rsid w:val="2E476EBB"/>
    <w:rsid w:val="2E580034"/>
    <w:rsid w:val="2E711609"/>
    <w:rsid w:val="2E772BB0"/>
    <w:rsid w:val="2E926CEC"/>
    <w:rsid w:val="2EB3170E"/>
    <w:rsid w:val="2EE70102"/>
    <w:rsid w:val="2F0929C5"/>
    <w:rsid w:val="2F0E795E"/>
    <w:rsid w:val="2F340C40"/>
    <w:rsid w:val="2F542EF1"/>
    <w:rsid w:val="2F57770C"/>
    <w:rsid w:val="2F5A7DDB"/>
    <w:rsid w:val="2F7F1B4E"/>
    <w:rsid w:val="2FAC3D7D"/>
    <w:rsid w:val="2FCB3085"/>
    <w:rsid w:val="2FE06533"/>
    <w:rsid w:val="2FF55FF8"/>
    <w:rsid w:val="2FF74B7D"/>
    <w:rsid w:val="304308C8"/>
    <w:rsid w:val="306727B0"/>
    <w:rsid w:val="30786282"/>
    <w:rsid w:val="30B920C3"/>
    <w:rsid w:val="30C45E54"/>
    <w:rsid w:val="30CC6AB7"/>
    <w:rsid w:val="30D50061"/>
    <w:rsid w:val="30DC319E"/>
    <w:rsid w:val="30E65DCB"/>
    <w:rsid w:val="30E773DD"/>
    <w:rsid w:val="30EE793A"/>
    <w:rsid w:val="30FC739C"/>
    <w:rsid w:val="312406A1"/>
    <w:rsid w:val="31251541"/>
    <w:rsid w:val="312C26C3"/>
    <w:rsid w:val="316E7B6E"/>
    <w:rsid w:val="31700A79"/>
    <w:rsid w:val="31857392"/>
    <w:rsid w:val="31BE0AF5"/>
    <w:rsid w:val="31E22A36"/>
    <w:rsid w:val="31EB11BF"/>
    <w:rsid w:val="31EC7411"/>
    <w:rsid w:val="31F63288"/>
    <w:rsid w:val="31FB58A6"/>
    <w:rsid w:val="321C284B"/>
    <w:rsid w:val="321D4C62"/>
    <w:rsid w:val="32313075"/>
    <w:rsid w:val="32382656"/>
    <w:rsid w:val="323E4B7C"/>
    <w:rsid w:val="325B6344"/>
    <w:rsid w:val="327F64D7"/>
    <w:rsid w:val="32861F84"/>
    <w:rsid w:val="328C3AC1"/>
    <w:rsid w:val="32A95302"/>
    <w:rsid w:val="32BE537B"/>
    <w:rsid w:val="32C75788"/>
    <w:rsid w:val="32D11EE7"/>
    <w:rsid w:val="331D184C"/>
    <w:rsid w:val="332D7CE1"/>
    <w:rsid w:val="33337C2B"/>
    <w:rsid w:val="33661445"/>
    <w:rsid w:val="3384640E"/>
    <w:rsid w:val="33A45AC9"/>
    <w:rsid w:val="33B51A84"/>
    <w:rsid w:val="33D77C4D"/>
    <w:rsid w:val="33EA060C"/>
    <w:rsid w:val="33EB2BF3"/>
    <w:rsid w:val="340032DD"/>
    <w:rsid w:val="340267E0"/>
    <w:rsid w:val="34051CEB"/>
    <w:rsid w:val="34142C4F"/>
    <w:rsid w:val="341E587B"/>
    <w:rsid w:val="345E036E"/>
    <w:rsid w:val="34724EE6"/>
    <w:rsid w:val="34955E0D"/>
    <w:rsid w:val="34A43FD3"/>
    <w:rsid w:val="34FA3BF3"/>
    <w:rsid w:val="355F375B"/>
    <w:rsid w:val="35A00F79"/>
    <w:rsid w:val="35B79B00"/>
    <w:rsid w:val="35C661CB"/>
    <w:rsid w:val="35D2691D"/>
    <w:rsid w:val="35E368FD"/>
    <w:rsid w:val="36303090"/>
    <w:rsid w:val="363976F7"/>
    <w:rsid w:val="36595837"/>
    <w:rsid w:val="365B2DB7"/>
    <w:rsid w:val="36760A6C"/>
    <w:rsid w:val="36AB189B"/>
    <w:rsid w:val="36BD75CE"/>
    <w:rsid w:val="36DE12F2"/>
    <w:rsid w:val="370A4EA2"/>
    <w:rsid w:val="37386C54"/>
    <w:rsid w:val="374E6F28"/>
    <w:rsid w:val="376161AB"/>
    <w:rsid w:val="378D6FA0"/>
    <w:rsid w:val="37AB74C2"/>
    <w:rsid w:val="37C4498C"/>
    <w:rsid w:val="37CB10F9"/>
    <w:rsid w:val="37CD55EE"/>
    <w:rsid w:val="37CE1367"/>
    <w:rsid w:val="37DC1CD5"/>
    <w:rsid w:val="37E64902"/>
    <w:rsid w:val="3821593A"/>
    <w:rsid w:val="382A2A41"/>
    <w:rsid w:val="386F0012"/>
    <w:rsid w:val="38777FB4"/>
    <w:rsid w:val="38797524"/>
    <w:rsid w:val="38817BEB"/>
    <w:rsid w:val="38975BFC"/>
    <w:rsid w:val="38A24CCD"/>
    <w:rsid w:val="38AA5CE9"/>
    <w:rsid w:val="38C904AC"/>
    <w:rsid w:val="38E70932"/>
    <w:rsid w:val="38F372D7"/>
    <w:rsid w:val="38F44DFD"/>
    <w:rsid w:val="3986131F"/>
    <w:rsid w:val="3991089E"/>
    <w:rsid w:val="3A255BB6"/>
    <w:rsid w:val="3A263A83"/>
    <w:rsid w:val="3A2D5B98"/>
    <w:rsid w:val="3A585247"/>
    <w:rsid w:val="3A886145"/>
    <w:rsid w:val="3AA276BD"/>
    <w:rsid w:val="3AB52518"/>
    <w:rsid w:val="3ABC7A73"/>
    <w:rsid w:val="3AC30F2B"/>
    <w:rsid w:val="3AD42953"/>
    <w:rsid w:val="3AEB67C6"/>
    <w:rsid w:val="3B00217F"/>
    <w:rsid w:val="3B2D45F6"/>
    <w:rsid w:val="3B3D6F2F"/>
    <w:rsid w:val="3B9A4AA4"/>
    <w:rsid w:val="3BB30F9F"/>
    <w:rsid w:val="3BB32D4D"/>
    <w:rsid w:val="3BB54D17"/>
    <w:rsid w:val="3BDC22A4"/>
    <w:rsid w:val="3BED055F"/>
    <w:rsid w:val="3BEE788C"/>
    <w:rsid w:val="3C1934F8"/>
    <w:rsid w:val="3C1F0A0A"/>
    <w:rsid w:val="3C355E58"/>
    <w:rsid w:val="3C4675C6"/>
    <w:rsid w:val="3C4D6CFE"/>
    <w:rsid w:val="3C4E1A21"/>
    <w:rsid w:val="3C5502A8"/>
    <w:rsid w:val="3C7324DC"/>
    <w:rsid w:val="3C8C5107"/>
    <w:rsid w:val="3C9E1C4F"/>
    <w:rsid w:val="3CD92C79"/>
    <w:rsid w:val="3CE07B72"/>
    <w:rsid w:val="3CF7310E"/>
    <w:rsid w:val="3D0870C9"/>
    <w:rsid w:val="3D0D46DF"/>
    <w:rsid w:val="3D394CFE"/>
    <w:rsid w:val="3D485717"/>
    <w:rsid w:val="3D49081C"/>
    <w:rsid w:val="3D5E2711"/>
    <w:rsid w:val="3D6C58AA"/>
    <w:rsid w:val="3D962926"/>
    <w:rsid w:val="3DB42DAD"/>
    <w:rsid w:val="3DBA03C3"/>
    <w:rsid w:val="3DFF81BC"/>
    <w:rsid w:val="3E175815"/>
    <w:rsid w:val="3E1B36AE"/>
    <w:rsid w:val="3E5D51F2"/>
    <w:rsid w:val="3E78348C"/>
    <w:rsid w:val="3E817133"/>
    <w:rsid w:val="3EB219E2"/>
    <w:rsid w:val="3ECB6600"/>
    <w:rsid w:val="3EDD0C32"/>
    <w:rsid w:val="3F4C3465"/>
    <w:rsid w:val="3F5B5BD6"/>
    <w:rsid w:val="3F8844F1"/>
    <w:rsid w:val="3F8E1520"/>
    <w:rsid w:val="3F945626"/>
    <w:rsid w:val="3FBF52CD"/>
    <w:rsid w:val="3FDB70EC"/>
    <w:rsid w:val="3FEC4A80"/>
    <w:rsid w:val="3FFC1E1C"/>
    <w:rsid w:val="4011002E"/>
    <w:rsid w:val="40512B35"/>
    <w:rsid w:val="40583EC3"/>
    <w:rsid w:val="407441CC"/>
    <w:rsid w:val="408D14D1"/>
    <w:rsid w:val="40B57568"/>
    <w:rsid w:val="41032081"/>
    <w:rsid w:val="41547434"/>
    <w:rsid w:val="415B3C6B"/>
    <w:rsid w:val="41695BF5"/>
    <w:rsid w:val="417E204F"/>
    <w:rsid w:val="41B33AA7"/>
    <w:rsid w:val="41C17B42"/>
    <w:rsid w:val="41EA5C7B"/>
    <w:rsid w:val="420B38E3"/>
    <w:rsid w:val="42162288"/>
    <w:rsid w:val="42204EB5"/>
    <w:rsid w:val="424438B8"/>
    <w:rsid w:val="42647E40"/>
    <w:rsid w:val="427A45C5"/>
    <w:rsid w:val="428B67D2"/>
    <w:rsid w:val="42A33B1C"/>
    <w:rsid w:val="42B55972"/>
    <w:rsid w:val="42C45840"/>
    <w:rsid w:val="42D02437"/>
    <w:rsid w:val="43366B5A"/>
    <w:rsid w:val="43430E5B"/>
    <w:rsid w:val="4346094B"/>
    <w:rsid w:val="43483E86"/>
    <w:rsid w:val="43657A34"/>
    <w:rsid w:val="436904FB"/>
    <w:rsid w:val="436B2DFF"/>
    <w:rsid w:val="43741014"/>
    <w:rsid w:val="43917E43"/>
    <w:rsid w:val="43FB2CD2"/>
    <w:rsid w:val="43FD53EB"/>
    <w:rsid w:val="446505FA"/>
    <w:rsid w:val="44721EAC"/>
    <w:rsid w:val="4497145E"/>
    <w:rsid w:val="44A5739E"/>
    <w:rsid w:val="44B6565C"/>
    <w:rsid w:val="44D62293"/>
    <w:rsid w:val="44E3679C"/>
    <w:rsid w:val="453E3FCF"/>
    <w:rsid w:val="45725A27"/>
    <w:rsid w:val="45B5167A"/>
    <w:rsid w:val="46054AED"/>
    <w:rsid w:val="461865CE"/>
    <w:rsid w:val="463F52B1"/>
    <w:rsid w:val="46517D32"/>
    <w:rsid w:val="469B2D5C"/>
    <w:rsid w:val="46D75EBB"/>
    <w:rsid w:val="46E47C14"/>
    <w:rsid w:val="470E352E"/>
    <w:rsid w:val="47291754"/>
    <w:rsid w:val="477C493B"/>
    <w:rsid w:val="479E48B1"/>
    <w:rsid w:val="47B53786"/>
    <w:rsid w:val="47B70069"/>
    <w:rsid w:val="47EF66DE"/>
    <w:rsid w:val="47F443BF"/>
    <w:rsid w:val="48360F8E"/>
    <w:rsid w:val="487046C6"/>
    <w:rsid w:val="488012A3"/>
    <w:rsid w:val="48DB38E3"/>
    <w:rsid w:val="48F86953"/>
    <w:rsid w:val="491C63D6"/>
    <w:rsid w:val="492601CA"/>
    <w:rsid w:val="492B03C7"/>
    <w:rsid w:val="494B6CBB"/>
    <w:rsid w:val="495E69EE"/>
    <w:rsid w:val="496833C9"/>
    <w:rsid w:val="49695393"/>
    <w:rsid w:val="49757894"/>
    <w:rsid w:val="497A478D"/>
    <w:rsid w:val="498F2479"/>
    <w:rsid w:val="49C1268F"/>
    <w:rsid w:val="49C36851"/>
    <w:rsid w:val="49DC7913"/>
    <w:rsid w:val="49FC1D63"/>
    <w:rsid w:val="4A001853"/>
    <w:rsid w:val="4A3E412A"/>
    <w:rsid w:val="4A6313A3"/>
    <w:rsid w:val="4A6662D4"/>
    <w:rsid w:val="4A6F6CE6"/>
    <w:rsid w:val="4A6F7D5E"/>
    <w:rsid w:val="4A9B5A20"/>
    <w:rsid w:val="4AEA6060"/>
    <w:rsid w:val="4B0B6702"/>
    <w:rsid w:val="4B0C685E"/>
    <w:rsid w:val="4B0D259F"/>
    <w:rsid w:val="4B1D5B12"/>
    <w:rsid w:val="4B5005B9"/>
    <w:rsid w:val="4B5160DF"/>
    <w:rsid w:val="4B520426"/>
    <w:rsid w:val="4B706CA4"/>
    <w:rsid w:val="4B895879"/>
    <w:rsid w:val="4B986CD0"/>
    <w:rsid w:val="4BA56959"/>
    <w:rsid w:val="4BCC5633"/>
    <w:rsid w:val="4BF3029F"/>
    <w:rsid w:val="4C0F20CA"/>
    <w:rsid w:val="4C3B3017"/>
    <w:rsid w:val="4C3C28EB"/>
    <w:rsid w:val="4C5145E8"/>
    <w:rsid w:val="4C7317D0"/>
    <w:rsid w:val="4C8916EB"/>
    <w:rsid w:val="4CD174D7"/>
    <w:rsid w:val="4D0F1DAD"/>
    <w:rsid w:val="4D785BA5"/>
    <w:rsid w:val="4D79652F"/>
    <w:rsid w:val="4D8579A4"/>
    <w:rsid w:val="4D9B070C"/>
    <w:rsid w:val="4DAE7818"/>
    <w:rsid w:val="4DCB3F26"/>
    <w:rsid w:val="4DCD6193"/>
    <w:rsid w:val="4DF53699"/>
    <w:rsid w:val="4DFC7B4E"/>
    <w:rsid w:val="4E0D453F"/>
    <w:rsid w:val="4E611590"/>
    <w:rsid w:val="4EAA7FE0"/>
    <w:rsid w:val="4EBB3AF4"/>
    <w:rsid w:val="4ECF7185"/>
    <w:rsid w:val="4EF14109"/>
    <w:rsid w:val="4F367AC5"/>
    <w:rsid w:val="4F787CF2"/>
    <w:rsid w:val="4F7C5E20"/>
    <w:rsid w:val="4FAF4286"/>
    <w:rsid w:val="4FDE2637"/>
    <w:rsid w:val="4FE6773D"/>
    <w:rsid w:val="4FF35B27"/>
    <w:rsid w:val="500B77B1"/>
    <w:rsid w:val="5012184E"/>
    <w:rsid w:val="5015592D"/>
    <w:rsid w:val="506B19F1"/>
    <w:rsid w:val="506E2208"/>
    <w:rsid w:val="507B60D8"/>
    <w:rsid w:val="508C2093"/>
    <w:rsid w:val="50974594"/>
    <w:rsid w:val="50AD025B"/>
    <w:rsid w:val="50B4141B"/>
    <w:rsid w:val="50BA3B81"/>
    <w:rsid w:val="50F96FFC"/>
    <w:rsid w:val="51071719"/>
    <w:rsid w:val="516923D4"/>
    <w:rsid w:val="517D376B"/>
    <w:rsid w:val="51D7275F"/>
    <w:rsid w:val="51E07579"/>
    <w:rsid w:val="51F341B3"/>
    <w:rsid w:val="520B348B"/>
    <w:rsid w:val="52195BA8"/>
    <w:rsid w:val="521C2FA3"/>
    <w:rsid w:val="52263E21"/>
    <w:rsid w:val="52302EF2"/>
    <w:rsid w:val="52461300"/>
    <w:rsid w:val="524E3378"/>
    <w:rsid w:val="525766D1"/>
    <w:rsid w:val="526D5549"/>
    <w:rsid w:val="527432BC"/>
    <w:rsid w:val="527C1C93"/>
    <w:rsid w:val="52974D1F"/>
    <w:rsid w:val="52EC6E19"/>
    <w:rsid w:val="530F4773"/>
    <w:rsid w:val="532A16EF"/>
    <w:rsid w:val="53403699"/>
    <w:rsid w:val="534F1156"/>
    <w:rsid w:val="53715570"/>
    <w:rsid w:val="53A849CE"/>
    <w:rsid w:val="53BA0524"/>
    <w:rsid w:val="53BD6EA5"/>
    <w:rsid w:val="53E82F40"/>
    <w:rsid w:val="543C6240"/>
    <w:rsid w:val="544D38E7"/>
    <w:rsid w:val="545804DE"/>
    <w:rsid w:val="546B6463"/>
    <w:rsid w:val="548A53AA"/>
    <w:rsid w:val="54B9768F"/>
    <w:rsid w:val="54C60530"/>
    <w:rsid w:val="54DC4C6B"/>
    <w:rsid w:val="55381A49"/>
    <w:rsid w:val="556F3D31"/>
    <w:rsid w:val="55767EF4"/>
    <w:rsid w:val="55913CA7"/>
    <w:rsid w:val="55AC288F"/>
    <w:rsid w:val="55B41D2B"/>
    <w:rsid w:val="55C908D9"/>
    <w:rsid w:val="55D87B28"/>
    <w:rsid w:val="55F10BEA"/>
    <w:rsid w:val="56024BA5"/>
    <w:rsid w:val="561004C3"/>
    <w:rsid w:val="5630526E"/>
    <w:rsid w:val="56494582"/>
    <w:rsid w:val="565371AF"/>
    <w:rsid w:val="56A25A40"/>
    <w:rsid w:val="56C43C09"/>
    <w:rsid w:val="56DC73C0"/>
    <w:rsid w:val="56FE711B"/>
    <w:rsid w:val="570A5ABF"/>
    <w:rsid w:val="572B1A69"/>
    <w:rsid w:val="572F5526"/>
    <w:rsid w:val="57783371"/>
    <w:rsid w:val="5785783C"/>
    <w:rsid w:val="578D1411"/>
    <w:rsid w:val="57923D07"/>
    <w:rsid w:val="57944254"/>
    <w:rsid w:val="57BB4EA1"/>
    <w:rsid w:val="57D85BBE"/>
    <w:rsid w:val="57DA7A76"/>
    <w:rsid w:val="57DB56B4"/>
    <w:rsid w:val="57DD1426"/>
    <w:rsid w:val="57F524DD"/>
    <w:rsid w:val="57F55CA9"/>
    <w:rsid w:val="580C5867"/>
    <w:rsid w:val="58495849"/>
    <w:rsid w:val="58896EB8"/>
    <w:rsid w:val="589A7317"/>
    <w:rsid w:val="58AD528C"/>
    <w:rsid w:val="58AE691E"/>
    <w:rsid w:val="58B118EB"/>
    <w:rsid w:val="58FE1654"/>
    <w:rsid w:val="59116A8F"/>
    <w:rsid w:val="59301A29"/>
    <w:rsid w:val="59411541"/>
    <w:rsid w:val="596B0722"/>
    <w:rsid w:val="59771406"/>
    <w:rsid w:val="5999312B"/>
    <w:rsid w:val="59B44408"/>
    <w:rsid w:val="59C63F80"/>
    <w:rsid w:val="59DD03B0"/>
    <w:rsid w:val="59F3605A"/>
    <w:rsid w:val="59F967A1"/>
    <w:rsid w:val="5A316412"/>
    <w:rsid w:val="5A4C5C77"/>
    <w:rsid w:val="5A522C0C"/>
    <w:rsid w:val="5A736072"/>
    <w:rsid w:val="5A755946"/>
    <w:rsid w:val="5AB268BF"/>
    <w:rsid w:val="5B022F52"/>
    <w:rsid w:val="5B266C19"/>
    <w:rsid w:val="5B2A66D5"/>
    <w:rsid w:val="5B4F56E0"/>
    <w:rsid w:val="5B637E94"/>
    <w:rsid w:val="5B705D94"/>
    <w:rsid w:val="5BB03272"/>
    <w:rsid w:val="5BBB508A"/>
    <w:rsid w:val="5C0351D3"/>
    <w:rsid w:val="5C4528D4"/>
    <w:rsid w:val="5C505059"/>
    <w:rsid w:val="5C58107B"/>
    <w:rsid w:val="5C6A7000"/>
    <w:rsid w:val="5C954DB9"/>
    <w:rsid w:val="5C967DF5"/>
    <w:rsid w:val="5C9D2F32"/>
    <w:rsid w:val="5CA02689"/>
    <w:rsid w:val="5CEE5E83"/>
    <w:rsid w:val="5CFE118B"/>
    <w:rsid w:val="5D186A5C"/>
    <w:rsid w:val="5D292A17"/>
    <w:rsid w:val="5D4E1EB5"/>
    <w:rsid w:val="5D6B3FDC"/>
    <w:rsid w:val="5D8B3D3F"/>
    <w:rsid w:val="5D9A3915"/>
    <w:rsid w:val="5DB22A0D"/>
    <w:rsid w:val="5DB42C29"/>
    <w:rsid w:val="5DC268AF"/>
    <w:rsid w:val="5DDF6040"/>
    <w:rsid w:val="5DE31F8A"/>
    <w:rsid w:val="5DF50B4C"/>
    <w:rsid w:val="5E3D2C1E"/>
    <w:rsid w:val="5E5824A8"/>
    <w:rsid w:val="5E770717"/>
    <w:rsid w:val="5ECC5D50"/>
    <w:rsid w:val="5EFB0EFD"/>
    <w:rsid w:val="5F011E9E"/>
    <w:rsid w:val="5F1D067E"/>
    <w:rsid w:val="5F221E14"/>
    <w:rsid w:val="5F4955F3"/>
    <w:rsid w:val="5F5F4E16"/>
    <w:rsid w:val="5F723963"/>
    <w:rsid w:val="5F881C77"/>
    <w:rsid w:val="5F975CB4"/>
    <w:rsid w:val="5FAECF62"/>
    <w:rsid w:val="5FC058B5"/>
    <w:rsid w:val="5FDD20A8"/>
    <w:rsid w:val="5FE5531C"/>
    <w:rsid w:val="600A1831"/>
    <w:rsid w:val="60233110"/>
    <w:rsid w:val="60362220"/>
    <w:rsid w:val="6037369D"/>
    <w:rsid w:val="60433DF0"/>
    <w:rsid w:val="604F6C39"/>
    <w:rsid w:val="607B41D8"/>
    <w:rsid w:val="607F642D"/>
    <w:rsid w:val="60C76855"/>
    <w:rsid w:val="60C924CD"/>
    <w:rsid w:val="618F6614"/>
    <w:rsid w:val="61B431F8"/>
    <w:rsid w:val="61BA27D8"/>
    <w:rsid w:val="61D90EB0"/>
    <w:rsid w:val="61FC0429"/>
    <w:rsid w:val="621A3DA5"/>
    <w:rsid w:val="62224606"/>
    <w:rsid w:val="62292AB8"/>
    <w:rsid w:val="623460E6"/>
    <w:rsid w:val="62487DE4"/>
    <w:rsid w:val="62606EDB"/>
    <w:rsid w:val="627A171F"/>
    <w:rsid w:val="627E3805"/>
    <w:rsid w:val="628A21AA"/>
    <w:rsid w:val="628F77C1"/>
    <w:rsid w:val="62957E19"/>
    <w:rsid w:val="629B3F18"/>
    <w:rsid w:val="62AE1FBF"/>
    <w:rsid w:val="62B17737"/>
    <w:rsid w:val="62CF4061"/>
    <w:rsid w:val="62DB0C58"/>
    <w:rsid w:val="62E42611"/>
    <w:rsid w:val="62F323C0"/>
    <w:rsid w:val="63035AB9"/>
    <w:rsid w:val="630A213C"/>
    <w:rsid w:val="630E06E5"/>
    <w:rsid w:val="632223E3"/>
    <w:rsid w:val="63312626"/>
    <w:rsid w:val="634B193A"/>
    <w:rsid w:val="636048B2"/>
    <w:rsid w:val="639826A5"/>
    <w:rsid w:val="63F87992"/>
    <w:rsid w:val="63FE69AC"/>
    <w:rsid w:val="640B2E77"/>
    <w:rsid w:val="641066DF"/>
    <w:rsid w:val="641A7B46"/>
    <w:rsid w:val="644A4A16"/>
    <w:rsid w:val="64550025"/>
    <w:rsid w:val="64561CCE"/>
    <w:rsid w:val="64644702"/>
    <w:rsid w:val="646D58E0"/>
    <w:rsid w:val="648C3FCC"/>
    <w:rsid w:val="64A07A63"/>
    <w:rsid w:val="6509385A"/>
    <w:rsid w:val="65165F77"/>
    <w:rsid w:val="6522702F"/>
    <w:rsid w:val="6554005D"/>
    <w:rsid w:val="655A2308"/>
    <w:rsid w:val="65914015"/>
    <w:rsid w:val="65C9123C"/>
    <w:rsid w:val="65E362B1"/>
    <w:rsid w:val="65FC516D"/>
    <w:rsid w:val="660E6C4E"/>
    <w:rsid w:val="660F0059"/>
    <w:rsid w:val="663A7A43"/>
    <w:rsid w:val="66522FDF"/>
    <w:rsid w:val="66650F64"/>
    <w:rsid w:val="6686712D"/>
    <w:rsid w:val="66A1162F"/>
    <w:rsid w:val="66CB2084"/>
    <w:rsid w:val="66DA4EFD"/>
    <w:rsid w:val="66F145A6"/>
    <w:rsid w:val="67010C05"/>
    <w:rsid w:val="671D415F"/>
    <w:rsid w:val="67343A19"/>
    <w:rsid w:val="675114E9"/>
    <w:rsid w:val="679F4002"/>
    <w:rsid w:val="67BD26DA"/>
    <w:rsid w:val="67ED1D74"/>
    <w:rsid w:val="681C38A5"/>
    <w:rsid w:val="683D6E27"/>
    <w:rsid w:val="6861575B"/>
    <w:rsid w:val="686D4100"/>
    <w:rsid w:val="68863414"/>
    <w:rsid w:val="68905F80"/>
    <w:rsid w:val="68A201A3"/>
    <w:rsid w:val="68CF0917"/>
    <w:rsid w:val="69272466"/>
    <w:rsid w:val="694420C2"/>
    <w:rsid w:val="694F7CAA"/>
    <w:rsid w:val="697D2A7E"/>
    <w:rsid w:val="698A0CE2"/>
    <w:rsid w:val="698E2580"/>
    <w:rsid w:val="69A71894"/>
    <w:rsid w:val="69C2222A"/>
    <w:rsid w:val="69F4575B"/>
    <w:rsid w:val="69F85DF2"/>
    <w:rsid w:val="6A0600AE"/>
    <w:rsid w:val="6A0A4204"/>
    <w:rsid w:val="6A202D98"/>
    <w:rsid w:val="6A601AAF"/>
    <w:rsid w:val="6A9C0CCD"/>
    <w:rsid w:val="6AB97AD1"/>
    <w:rsid w:val="6AF4203E"/>
    <w:rsid w:val="6B133247"/>
    <w:rsid w:val="6B2A5925"/>
    <w:rsid w:val="6B45401D"/>
    <w:rsid w:val="6B5C1C23"/>
    <w:rsid w:val="6B9B7C5D"/>
    <w:rsid w:val="6BCE135A"/>
    <w:rsid w:val="6BF1329A"/>
    <w:rsid w:val="6C2F085B"/>
    <w:rsid w:val="6C30791F"/>
    <w:rsid w:val="6C3B62C3"/>
    <w:rsid w:val="6C57134F"/>
    <w:rsid w:val="6C7E7E92"/>
    <w:rsid w:val="6CB30550"/>
    <w:rsid w:val="6CD56718"/>
    <w:rsid w:val="6CEB7CE9"/>
    <w:rsid w:val="6CFFD4FB"/>
    <w:rsid w:val="6D0F4D11"/>
    <w:rsid w:val="6D0F57C9"/>
    <w:rsid w:val="6D2A25C0"/>
    <w:rsid w:val="6D4D62AE"/>
    <w:rsid w:val="6D673814"/>
    <w:rsid w:val="6DA305C4"/>
    <w:rsid w:val="6DC522E8"/>
    <w:rsid w:val="6DD53A5A"/>
    <w:rsid w:val="6DF350A8"/>
    <w:rsid w:val="6E1119D2"/>
    <w:rsid w:val="6E1663CE"/>
    <w:rsid w:val="6E2E4332"/>
    <w:rsid w:val="6E626DDE"/>
    <w:rsid w:val="6E7D0E15"/>
    <w:rsid w:val="6EB72579"/>
    <w:rsid w:val="6EEE586F"/>
    <w:rsid w:val="6F152DFC"/>
    <w:rsid w:val="6F3F1807"/>
    <w:rsid w:val="6F4F1931"/>
    <w:rsid w:val="6F582B70"/>
    <w:rsid w:val="6F7B1AEF"/>
    <w:rsid w:val="6FBF0CBE"/>
    <w:rsid w:val="6FD32BBF"/>
    <w:rsid w:val="6FDC36EA"/>
    <w:rsid w:val="70462D13"/>
    <w:rsid w:val="707E57A0"/>
    <w:rsid w:val="70AE3508"/>
    <w:rsid w:val="70B32BC2"/>
    <w:rsid w:val="70C76378"/>
    <w:rsid w:val="70E37305"/>
    <w:rsid w:val="7104137A"/>
    <w:rsid w:val="71092E34"/>
    <w:rsid w:val="71791D68"/>
    <w:rsid w:val="71997D14"/>
    <w:rsid w:val="71AA57A9"/>
    <w:rsid w:val="71B0505E"/>
    <w:rsid w:val="71ED0060"/>
    <w:rsid w:val="71F72C8D"/>
    <w:rsid w:val="72001B41"/>
    <w:rsid w:val="72101FFE"/>
    <w:rsid w:val="72111FA0"/>
    <w:rsid w:val="72253C9E"/>
    <w:rsid w:val="722E2B52"/>
    <w:rsid w:val="72404633"/>
    <w:rsid w:val="726A5AEB"/>
    <w:rsid w:val="728B0E95"/>
    <w:rsid w:val="72912784"/>
    <w:rsid w:val="7299405D"/>
    <w:rsid w:val="72AE47ED"/>
    <w:rsid w:val="72DD6345"/>
    <w:rsid w:val="73257B3E"/>
    <w:rsid w:val="73471D0B"/>
    <w:rsid w:val="734E5E3C"/>
    <w:rsid w:val="73656534"/>
    <w:rsid w:val="736F1E13"/>
    <w:rsid w:val="738467A2"/>
    <w:rsid w:val="73973CA5"/>
    <w:rsid w:val="73A11102"/>
    <w:rsid w:val="73B2330F"/>
    <w:rsid w:val="73CC2288"/>
    <w:rsid w:val="73CC2623"/>
    <w:rsid w:val="73D94D40"/>
    <w:rsid w:val="73F751C6"/>
    <w:rsid w:val="73FF217E"/>
    <w:rsid w:val="748C3B60"/>
    <w:rsid w:val="74A40E40"/>
    <w:rsid w:val="74B90DA4"/>
    <w:rsid w:val="74C0380A"/>
    <w:rsid w:val="74CF1C9F"/>
    <w:rsid w:val="74E038B2"/>
    <w:rsid w:val="74F439A9"/>
    <w:rsid w:val="74FF1F69"/>
    <w:rsid w:val="75740D36"/>
    <w:rsid w:val="758807CB"/>
    <w:rsid w:val="75930F1E"/>
    <w:rsid w:val="759C4277"/>
    <w:rsid w:val="75AA032D"/>
    <w:rsid w:val="75B82733"/>
    <w:rsid w:val="75C335B1"/>
    <w:rsid w:val="75DB1566"/>
    <w:rsid w:val="75DF34E9"/>
    <w:rsid w:val="75E38B6D"/>
    <w:rsid w:val="75ED6880"/>
    <w:rsid w:val="76032465"/>
    <w:rsid w:val="761D7D9B"/>
    <w:rsid w:val="76203E23"/>
    <w:rsid w:val="763764BB"/>
    <w:rsid w:val="76486327"/>
    <w:rsid w:val="767F128B"/>
    <w:rsid w:val="76B4739E"/>
    <w:rsid w:val="76B5628F"/>
    <w:rsid w:val="76F123A0"/>
    <w:rsid w:val="76F61765"/>
    <w:rsid w:val="77004391"/>
    <w:rsid w:val="7728448C"/>
    <w:rsid w:val="77366005"/>
    <w:rsid w:val="77366850"/>
    <w:rsid w:val="777F348A"/>
    <w:rsid w:val="77A02E51"/>
    <w:rsid w:val="77DF9500"/>
    <w:rsid w:val="77F56FCB"/>
    <w:rsid w:val="78466516"/>
    <w:rsid w:val="78746DE5"/>
    <w:rsid w:val="78844793"/>
    <w:rsid w:val="78852DA0"/>
    <w:rsid w:val="788C2381"/>
    <w:rsid w:val="78D36201"/>
    <w:rsid w:val="78D45AD6"/>
    <w:rsid w:val="78F13B18"/>
    <w:rsid w:val="7901703D"/>
    <w:rsid w:val="79915775"/>
    <w:rsid w:val="79A2BCFE"/>
    <w:rsid w:val="79DD6C0C"/>
    <w:rsid w:val="79F015DC"/>
    <w:rsid w:val="79FF1A6D"/>
    <w:rsid w:val="7A170370"/>
    <w:rsid w:val="7A212F9C"/>
    <w:rsid w:val="7A2D1941"/>
    <w:rsid w:val="7A5549F4"/>
    <w:rsid w:val="7A7C01D3"/>
    <w:rsid w:val="7AB636E5"/>
    <w:rsid w:val="7AC04563"/>
    <w:rsid w:val="7AD67D61"/>
    <w:rsid w:val="7AD73BB3"/>
    <w:rsid w:val="7ADD9A6E"/>
    <w:rsid w:val="7AEA338E"/>
    <w:rsid w:val="7B113011"/>
    <w:rsid w:val="7B6A5DF1"/>
    <w:rsid w:val="7B851309"/>
    <w:rsid w:val="7B9F3C35"/>
    <w:rsid w:val="7BA300D0"/>
    <w:rsid w:val="7BA619AB"/>
    <w:rsid w:val="7BBA0B12"/>
    <w:rsid w:val="7BE7011F"/>
    <w:rsid w:val="7BEE1F3D"/>
    <w:rsid w:val="7BFA4907"/>
    <w:rsid w:val="7C0901A3"/>
    <w:rsid w:val="7C096CB3"/>
    <w:rsid w:val="7C232FFC"/>
    <w:rsid w:val="7C2536B5"/>
    <w:rsid w:val="7C336FB7"/>
    <w:rsid w:val="7C6106D5"/>
    <w:rsid w:val="7C792C1C"/>
    <w:rsid w:val="7CA04DA9"/>
    <w:rsid w:val="7CB579CC"/>
    <w:rsid w:val="7CBE4CDE"/>
    <w:rsid w:val="7CC3033B"/>
    <w:rsid w:val="7CD267D0"/>
    <w:rsid w:val="7CEC7892"/>
    <w:rsid w:val="7CEF6521"/>
    <w:rsid w:val="7D2012E9"/>
    <w:rsid w:val="7D437AF7"/>
    <w:rsid w:val="7D454631"/>
    <w:rsid w:val="7D4551F4"/>
    <w:rsid w:val="7D73FF1D"/>
    <w:rsid w:val="7D755AD9"/>
    <w:rsid w:val="7D7D498E"/>
    <w:rsid w:val="7D823D52"/>
    <w:rsid w:val="7DA7BAFF"/>
    <w:rsid w:val="7DB96F13"/>
    <w:rsid w:val="7DD86DC5"/>
    <w:rsid w:val="7E1C41A7"/>
    <w:rsid w:val="7E61605D"/>
    <w:rsid w:val="7E6247D4"/>
    <w:rsid w:val="7E930FEE"/>
    <w:rsid w:val="7E95593D"/>
    <w:rsid w:val="7E9F26E2"/>
    <w:rsid w:val="7EB24EDC"/>
    <w:rsid w:val="7EC65E37"/>
    <w:rsid w:val="7ED70674"/>
    <w:rsid w:val="7EEB5927"/>
    <w:rsid w:val="7EF7E11D"/>
    <w:rsid w:val="7EFC5D86"/>
    <w:rsid w:val="7F25708B"/>
    <w:rsid w:val="7F3948E4"/>
    <w:rsid w:val="7F401C58"/>
    <w:rsid w:val="7F437511"/>
    <w:rsid w:val="7F44278E"/>
    <w:rsid w:val="7F70795F"/>
    <w:rsid w:val="7F71407E"/>
    <w:rsid w:val="7F760293"/>
    <w:rsid w:val="7F787239"/>
    <w:rsid w:val="7F8F6BFA"/>
    <w:rsid w:val="7FB5609A"/>
    <w:rsid w:val="7FE7DBB7"/>
    <w:rsid w:val="7FF8654D"/>
    <w:rsid w:val="7FFB2D37"/>
    <w:rsid w:val="7FFFB6EF"/>
    <w:rsid w:val="93BF6987"/>
    <w:rsid w:val="9E7F34A8"/>
    <w:rsid w:val="9F6E1E02"/>
    <w:rsid w:val="9F7F48A3"/>
    <w:rsid w:val="AB684E39"/>
    <w:rsid w:val="ACFB07D5"/>
    <w:rsid w:val="B39EE624"/>
    <w:rsid w:val="B9F69E0F"/>
    <w:rsid w:val="BC7B7766"/>
    <w:rsid w:val="BDBE5C1E"/>
    <w:rsid w:val="BFF5C327"/>
    <w:rsid w:val="DFFFFE5B"/>
    <w:rsid w:val="E4CF96EA"/>
    <w:rsid w:val="E6FDE02B"/>
    <w:rsid w:val="F0AEFB73"/>
    <w:rsid w:val="F3BD49A7"/>
    <w:rsid w:val="F89F5DFD"/>
    <w:rsid w:val="F9F315BE"/>
    <w:rsid w:val="FABFC40E"/>
    <w:rsid w:val="FADDDDCA"/>
    <w:rsid w:val="FBCD6AC0"/>
    <w:rsid w:val="FBFF0441"/>
    <w:rsid w:val="FDFF52CA"/>
    <w:rsid w:val="FE7B0834"/>
    <w:rsid w:val="FECBC23D"/>
    <w:rsid w:val="FF6F69AD"/>
    <w:rsid w:val="FF775624"/>
    <w:rsid w:val="FF7F8644"/>
    <w:rsid w:val="FFA59B15"/>
    <w:rsid w:val="FFF36074"/>
    <w:rsid w:val="FFFF18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0" w:after="0"/>
      <w:ind w:left="0" w:right="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5"/>
    <w:basedOn w:val="1"/>
    <w:next w:val="1"/>
    <w:qFormat/>
    <w:uiPriority w:val="0"/>
    <w:pPr>
      <w:spacing w:before="100" w:beforeAutospacing="1" w:after="100" w:afterAutospacing="1"/>
      <w:jc w:val="left"/>
      <w:outlineLvl w:val="4"/>
    </w:pPr>
    <w:rPr>
      <w:rFonts w:hint="eastAsia" w:ascii="宋体" w:hAnsi="宋体" w:eastAsia="宋体" w:cs="宋体"/>
      <w:b/>
      <w:bCs/>
      <w:kern w:val="0"/>
      <w:sz w:val="20"/>
      <w:szCs w:val="20"/>
      <w:lang w:val="en-US" w:eastAsia="zh-CN" w:bidi="ar"/>
    </w:rPr>
  </w:style>
  <w:style w:type="character" w:default="1" w:styleId="15">
    <w:name w:val="Default Paragraph Font"/>
    <w:qFormat/>
    <w:uiPriority w:val="0"/>
    <w:rPr>
      <w:rFonts w:ascii="Times New Roman" w:hAnsi="Times New Roman" w:eastAsia="宋体" w:cs="Times New Roman"/>
    </w:rPr>
  </w:style>
  <w:style w:type="table" w:default="1" w:styleId="13">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index 5"/>
    <w:basedOn w:val="1"/>
    <w:next w:val="1"/>
    <w:qFormat/>
    <w:uiPriority w:val="0"/>
    <w:pPr>
      <w:ind w:left="1680"/>
    </w:pPr>
    <w:rPr>
      <w:rFonts w:ascii="Times New Roman" w:hAnsi="Times New Roman" w:eastAsia="宋体" w:cs="Times New Roman"/>
    </w:rPr>
  </w:style>
  <w:style w:type="paragraph" w:styleId="6">
    <w:name w:val="annotation text"/>
    <w:basedOn w:val="1"/>
    <w:qFormat/>
    <w:uiPriority w:val="0"/>
    <w:pPr>
      <w:jc w:val="left"/>
    </w:pPr>
    <w:rPr>
      <w:rFonts w:ascii="Times New Roman" w:hAnsi="Times New Roman" w:eastAsia="宋体" w:cs="Times New Roman"/>
    </w:rPr>
  </w:style>
  <w:style w:type="paragraph" w:styleId="7">
    <w:name w:val="Body Text"/>
    <w:basedOn w:val="1"/>
    <w:qFormat/>
    <w:uiPriority w:val="0"/>
    <w:pPr>
      <w:widowControl w:val="0"/>
      <w:spacing w:before="0" w:after="120"/>
      <w:ind w:left="0" w:right="0"/>
      <w:jc w:val="both"/>
    </w:pPr>
    <w:rPr>
      <w:rFonts w:ascii="Times New Roman" w:hAnsi="Times New Roman" w:eastAsia="仿宋_GB2312" w:cs="Times New Roman"/>
      <w:kern w:val="2"/>
      <w:sz w:val="32"/>
      <w:szCs w:val="24"/>
      <w:lang w:val="en-US" w:eastAsia="zh-CN" w:bidi="ar-SA"/>
    </w:rPr>
  </w:style>
  <w:style w:type="paragraph" w:styleId="8">
    <w:name w:val="Body Text Indent 2"/>
    <w:basedOn w:val="1"/>
    <w:qFormat/>
    <w:uiPriority w:val="0"/>
    <w:pPr>
      <w:widowControl w:val="0"/>
      <w:spacing w:before="0" w:after="120" w:line="480" w:lineRule="auto"/>
      <w:ind w:left="420" w:leftChars="200" w:right="0"/>
      <w:jc w:val="both"/>
    </w:pPr>
    <w:rPr>
      <w:rFonts w:ascii="Times New Roman" w:hAnsi="Times New Roman" w:eastAsia="宋体" w:cs="Times New Roman"/>
      <w:kern w:val="2"/>
      <w:sz w:val="32"/>
      <w:szCs w:val="24"/>
      <w:lang w:val="en-US" w:eastAsia="zh-CN" w:bidi="ar-SA"/>
    </w:rPr>
  </w:style>
  <w:style w:type="paragraph" w:styleId="9">
    <w:name w:val="Balloon Text"/>
    <w:basedOn w:val="1"/>
    <w:link w:val="22"/>
    <w:qFormat/>
    <w:uiPriority w:val="0"/>
    <w:rPr>
      <w:rFonts w:ascii="Times New Roman" w:hAnsi="Times New Roman" w:eastAsia="宋体" w:cs="Times New Roman"/>
      <w:sz w:val="18"/>
      <w:szCs w:val="18"/>
    </w:rPr>
  </w:style>
  <w:style w:type="paragraph" w:styleId="10">
    <w:name w:val="footer"/>
    <w:basedOn w:val="1"/>
    <w:qFormat/>
    <w:uiPriority w:val="0"/>
    <w:pPr>
      <w:widowControl w:val="0"/>
      <w:tabs>
        <w:tab w:val="center" w:pos="4140"/>
        <w:tab w:val="right" w:pos="8300"/>
      </w:tabs>
      <w:snapToGrid w:val="0"/>
      <w:spacing w:before="0" w:after="0"/>
      <w:ind w:left="0" w:right="0"/>
      <w:jc w:val="left"/>
    </w:pPr>
    <w:rPr>
      <w:rFonts w:ascii="Times New Roman" w:hAnsi="Times New Roman" w:eastAsia="仿宋_GB2312" w:cs="Times New Roman"/>
      <w:kern w:val="0"/>
      <w:sz w:val="18"/>
      <w:szCs w:val="18"/>
      <w:lang w:val="en-US" w:eastAsia="zh-CN" w:bidi="ar-SA"/>
    </w:rPr>
  </w:style>
  <w:style w:type="paragraph" w:styleId="11">
    <w:name w:val="header"/>
    <w:basedOn w:val="1"/>
    <w:link w:val="23"/>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2">
    <w:name w:val="Body Text First Indent"/>
    <w:basedOn w:val="7"/>
    <w:qFormat/>
    <w:uiPriority w:val="0"/>
    <w:pPr>
      <w:widowControl w:val="0"/>
      <w:spacing w:before="0" w:after="120"/>
      <w:ind w:left="0" w:right="0"/>
      <w:jc w:val="both"/>
    </w:pPr>
    <w:rPr>
      <w:rFonts w:ascii="Times New Roman" w:hAnsi="Times New Roman" w:eastAsia="仿宋_GB2312" w:cs="Times New Roman"/>
      <w:kern w:val="0"/>
      <w:sz w:val="20"/>
      <w:szCs w:val="24"/>
      <w:lang w:val="en-US" w:eastAsia="zh-CN" w:bidi="ar-SA"/>
    </w:rPr>
  </w:style>
  <w:style w:type="table" w:styleId="14">
    <w:name w:val="Table Grid"/>
    <w:basedOn w:val="1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Emphasis"/>
    <w:basedOn w:val="15"/>
    <w:qFormat/>
    <w:uiPriority w:val="0"/>
    <w:rPr>
      <w:rFonts w:ascii="Times New Roman" w:hAnsi="Times New Roman" w:eastAsia="宋体" w:cs="Times New Roman"/>
      <w:i/>
    </w:rPr>
  </w:style>
  <w:style w:type="character" w:styleId="18">
    <w:name w:val="Hyperlink"/>
    <w:qFormat/>
    <w:uiPriority w:val="0"/>
    <w:rPr>
      <w:rFonts w:ascii="Times New Roman" w:hAnsi="Times New Roman" w:eastAsia="宋体" w:cs="Times New Roman"/>
      <w:color w:val="0000FF"/>
      <w:u w:val="single"/>
    </w:rPr>
  </w:style>
  <w:style w:type="paragraph" w:customStyle="1" w:styleId="19">
    <w:name w:val="PlainText"/>
    <w:basedOn w:val="1"/>
    <w:qFormat/>
    <w:uiPriority w:val="0"/>
    <w:pPr>
      <w:jc w:val="both"/>
      <w:textAlignment w:val="baseline"/>
    </w:pPr>
    <w:rPr>
      <w:rFonts w:ascii="宋体" w:hAnsi="Courier New" w:eastAsia="宋体"/>
      <w:kern w:val="2"/>
      <w:sz w:val="21"/>
      <w:szCs w:val="21"/>
      <w:lang w:val="en-US" w:eastAsia="zh-CN" w:bidi="ar-SA"/>
    </w:rPr>
  </w:style>
  <w:style w:type="paragraph" w:customStyle="1" w:styleId="20">
    <w:name w:val="UserStyle_0"/>
    <w:basedOn w:val="1"/>
    <w:next w:val="1"/>
    <w:qFormat/>
    <w:uiPriority w:val="0"/>
    <w:pPr>
      <w:ind w:firstLine="200" w:firstLineChars="200"/>
      <w:jc w:val="both"/>
      <w:textAlignment w:val="baseline"/>
    </w:pPr>
    <w:rPr>
      <w:rFonts w:ascii="Calibri" w:hAnsi="Calibri" w:eastAsia="宋体" w:cs="Times New Roman"/>
      <w:kern w:val="2"/>
      <w:sz w:val="21"/>
      <w:szCs w:val="21"/>
      <w:lang w:val="en-US" w:eastAsia="zh-CN" w:bidi="ar-SA"/>
    </w:rPr>
  </w:style>
  <w:style w:type="paragraph" w:customStyle="1" w:styleId="21">
    <w:name w:val="BodyTextIndent2"/>
    <w:basedOn w:val="1"/>
    <w:next w:val="1"/>
    <w:qFormat/>
    <w:uiPriority w:val="0"/>
    <w:pPr>
      <w:spacing w:after="120" w:line="480" w:lineRule="auto"/>
      <w:ind w:left="420" w:leftChars="200"/>
    </w:pPr>
    <w:rPr>
      <w:rFonts w:ascii="Calibri" w:hAnsi="Calibri" w:eastAsia="宋体" w:cs="Times New Roman"/>
    </w:rPr>
  </w:style>
  <w:style w:type="character" w:customStyle="1" w:styleId="22">
    <w:name w:val="批注框文本 Char"/>
    <w:basedOn w:val="15"/>
    <w:link w:val="9"/>
    <w:qFormat/>
    <w:uiPriority w:val="0"/>
    <w:rPr>
      <w:rFonts w:ascii="Times New Roman" w:hAnsi="Times New Roman" w:eastAsia="仿宋_GB2312" w:cs="Times New Roman"/>
      <w:kern w:val="2"/>
      <w:sz w:val="18"/>
      <w:szCs w:val="18"/>
    </w:rPr>
  </w:style>
  <w:style w:type="character" w:customStyle="1" w:styleId="23">
    <w:name w:val="页眉 Char"/>
    <w:link w:val="11"/>
    <w:qFormat/>
    <w:uiPriority w:val="0"/>
    <w:rPr>
      <w:rFonts w:ascii="Times New Roman" w:hAnsi="Times New Roman" w:eastAsia="仿宋_GB2312" w:cs="Times New Roman"/>
      <w:kern w:val="2"/>
      <w:sz w:val="18"/>
      <w:szCs w:val="18"/>
    </w:rPr>
  </w:style>
  <w:style w:type="paragraph" w:customStyle="1" w:styleId="24">
    <w:name w:val="Default"/>
    <w:next w:val="2"/>
    <w:qFormat/>
    <w:uiPriority w:val="0"/>
    <w:pPr>
      <w:widowControl w:val="0"/>
      <w:autoSpaceDE w:val="0"/>
      <w:autoSpaceDN w:val="0"/>
      <w:adjustRightInd w:val="0"/>
    </w:pPr>
    <w:rPr>
      <w:rFonts w:hint="eastAsia" w:ascii="仿宋斶睲..." w:hAnsi="仿宋斶睲..." w:eastAsia="仿宋斶睲..." w:cs="Times New Roman"/>
      <w:color w:val="000000"/>
      <w:sz w:val="24"/>
      <w:szCs w:val="24"/>
      <w:lang w:val="en-US" w:eastAsia="zh-CN" w:bidi="ar-SA"/>
    </w:rPr>
  </w:style>
  <w:style w:type="character" w:customStyle="1" w:styleId="25">
    <w:name w:val="页脚 Char"/>
    <w:qFormat/>
    <w:uiPriority w:val="0"/>
    <w:rPr>
      <w:rFonts w:ascii="Times New Roman" w:hAnsi="Times New Roman" w:eastAsia="仿宋_GB2312" w:cs="Times New Roman"/>
      <w:sz w:val="18"/>
      <w:szCs w:val="18"/>
    </w:rPr>
  </w:style>
  <w:style w:type="character" w:customStyle="1" w:styleId="26">
    <w:name w:val="NormalCharacter"/>
    <w:qFormat/>
    <w:uiPriority w:val="0"/>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10</Pages>
  <Words>6758</Words>
  <Characters>6966</Characters>
  <Lines>1</Lines>
  <Paragraphs>1</Paragraphs>
  <TotalTime>0</TotalTime>
  <ScaleCrop>false</ScaleCrop>
  <LinksUpToDate>false</LinksUpToDate>
  <CharactersWithSpaces>7147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2021-12-17T22:27:00Z</dcterms:created>
  <dc:creator>京宝梵（波哥）</dc:creator>
  <cp:lastModifiedBy>雍高辉</cp:lastModifiedBy>
  <cp:lastPrinted>2024-08-25T02:11:00Z</cp:lastPrinted>
  <dcterms:modified xsi:type="dcterms:W3CDTF">2024-08-26T03:58:07Z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43E0979EB7514909B980BB57BB7A29A2_13</vt:lpwstr>
  </property>
</Properties>
</file>