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89D59">
      <w:pPr>
        <w:keepNext w:val="0"/>
        <w:keepLines w:val="0"/>
        <w:pageBreakBefore w:val="0"/>
        <w:widowControl w:val="0"/>
        <w:tabs>
          <w:tab w:val="left" w:pos="1395"/>
          <w:tab w:val="center" w:pos="4535"/>
        </w:tabs>
        <w:kinsoku/>
        <w:wordWrap/>
        <w:overflowPunct/>
        <w:topLinePunct w:val="0"/>
        <w:autoSpaceDE/>
        <w:autoSpaceDN/>
        <w:bidi w:val="0"/>
        <w:adjustRightInd/>
        <w:snapToGrid w:val="0"/>
        <w:spacing w:after="156" w:afterLines="50"/>
        <w:jc w:val="center"/>
        <w:textAlignment w:val="auto"/>
        <w:outlineLvl w:val="0"/>
        <w:rPr>
          <w:rFonts w:ascii="宋体" w:eastAsia="宋体" w:cs="宋体"/>
          <w:b/>
          <w:bCs/>
          <w:color w:val="auto"/>
          <w:sz w:val="36"/>
          <w:szCs w:val="36"/>
          <w:highlight w:val="none"/>
        </w:rPr>
      </w:pPr>
      <w:r>
        <w:rPr>
          <w:rFonts w:hint="eastAsia" w:ascii="宋体" w:hAnsi="宋体" w:eastAsia="宋体" w:cs="宋体"/>
          <w:b/>
          <w:bCs/>
          <w:color w:val="auto"/>
          <w:kern w:val="36"/>
          <w:sz w:val="36"/>
          <w:szCs w:val="36"/>
          <w:highlight w:val="none"/>
          <w:lang w:eastAsia="zh-CN"/>
        </w:rPr>
        <w:t>印制板清洗机</w:t>
      </w:r>
      <w:r>
        <w:rPr>
          <w:rFonts w:hint="eastAsia" w:ascii="宋体" w:hAnsi="宋体" w:eastAsia="宋体" w:cs="宋体"/>
          <w:b/>
          <w:bCs/>
          <w:color w:val="auto"/>
          <w:kern w:val="36"/>
          <w:sz w:val="36"/>
          <w:szCs w:val="36"/>
          <w:highlight w:val="none"/>
        </w:rPr>
        <w:t>招标公告</w:t>
      </w:r>
    </w:p>
    <w:p w14:paraId="4B3B38CC">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eastAsia="宋体" w:cs="宋体"/>
          <w:color w:val="auto"/>
          <w:kern w:val="0"/>
          <w:highlight w:val="none"/>
          <w:lang w:eastAsia="zh-CN"/>
        </w:rPr>
      </w:pPr>
      <w:r>
        <w:rPr>
          <w:rFonts w:hint="eastAsia" w:ascii="宋体" w:eastAsia="宋体" w:cs="宋体"/>
          <w:color w:val="auto"/>
          <w:kern w:val="0"/>
          <w:highlight w:val="none"/>
        </w:rPr>
        <w:t>1.招标编号：</w:t>
      </w:r>
      <w:r>
        <w:rPr>
          <w:rFonts w:hint="eastAsia" w:ascii="宋体" w:eastAsia="宋体" w:cs="宋体"/>
          <w:color w:val="auto"/>
          <w:kern w:val="0"/>
          <w:highlight w:val="none"/>
          <w:lang w:eastAsia="zh-CN"/>
        </w:rPr>
        <w:t>SCGZ招【2025】12-04号</w:t>
      </w:r>
    </w:p>
    <w:p w14:paraId="38F3A9DE">
      <w:pPr>
        <w:snapToGrid w:val="0"/>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2.招标概况与范围</w:t>
      </w:r>
    </w:p>
    <w:p w14:paraId="0678A977">
      <w:pPr>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2.1 招标货物名称及数量：</w:t>
      </w:r>
      <w:r>
        <w:rPr>
          <w:rFonts w:hint="eastAsia" w:ascii="宋体" w:eastAsia="宋体" w:cs="宋体"/>
          <w:color w:val="auto"/>
          <w:kern w:val="0"/>
          <w:highlight w:val="none"/>
          <w:lang w:eastAsia="zh-CN"/>
        </w:rPr>
        <w:t>印制板清洗机</w:t>
      </w:r>
      <w:r>
        <w:rPr>
          <w:rFonts w:hint="eastAsia" w:ascii="宋体" w:eastAsia="宋体" w:cs="宋体"/>
          <w:color w:val="auto"/>
          <w:kern w:val="0"/>
          <w:highlight w:val="none"/>
          <w:lang w:val="en-US" w:eastAsia="zh-CN"/>
        </w:rPr>
        <w:t>,1套</w:t>
      </w:r>
      <w:r>
        <w:rPr>
          <w:rFonts w:hint="eastAsia" w:ascii="宋体" w:eastAsia="宋体" w:cs="宋体"/>
          <w:color w:val="auto"/>
          <w:kern w:val="0"/>
          <w:highlight w:val="none"/>
        </w:rPr>
        <w:t>（详细技术要求请见招标文件）</w:t>
      </w:r>
    </w:p>
    <w:tbl>
      <w:tblPr>
        <w:tblStyle w:val="3"/>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383"/>
        <w:gridCol w:w="1263"/>
        <w:gridCol w:w="3105"/>
        <w:gridCol w:w="1400"/>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项目名称</w:t>
            </w:r>
          </w:p>
        </w:tc>
        <w:tc>
          <w:tcPr>
            <w:tcW w:w="1398" w:type="dxa"/>
            <w:tcBorders>
              <w:bottom w:val="single" w:color="auto" w:sz="12" w:space="0"/>
            </w:tcBorders>
            <w:vAlign w:val="center"/>
          </w:tcPr>
          <w:p w14:paraId="6713ABCF">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标的物</w:t>
            </w:r>
          </w:p>
        </w:tc>
        <w:tc>
          <w:tcPr>
            <w:tcW w:w="1276" w:type="dxa"/>
            <w:tcBorders>
              <w:bottom w:val="single" w:color="auto" w:sz="12" w:space="0"/>
            </w:tcBorders>
            <w:vAlign w:val="center"/>
          </w:tcPr>
          <w:p w14:paraId="392F7D8A">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技术要求</w:t>
            </w:r>
          </w:p>
        </w:tc>
        <w:tc>
          <w:tcPr>
            <w:tcW w:w="3154" w:type="dxa"/>
            <w:tcBorders>
              <w:bottom w:val="single" w:color="auto" w:sz="12" w:space="0"/>
            </w:tcBorders>
            <w:vAlign w:val="center"/>
          </w:tcPr>
          <w:p w14:paraId="20E0A8CF">
            <w:pPr>
              <w:spacing w:line="380" w:lineRule="exact"/>
              <w:jc w:val="center"/>
              <w:rPr>
                <w:rFonts w:hint="eastAsia" w:ascii="宋体" w:eastAsia="宋体" w:cs="宋体"/>
                <w:color w:val="auto"/>
                <w:kern w:val="0"/>
                <w:highlight w:val="none"/>
                <w:lang w:eastAsia="zh-CN"/>
              </w:rPr>
            </w:pPr>
            <w:r>
              <w:rPr>
                <w:rFonts w:hint="eastAsia" w:ascii="宋体" w:eastAsia="宋体" w:cs="宋体"/>
                <w:color w:val="auto"/>
                <w:kern w:val="0"/>
                <w:highlight w:val="none"/>
                <w:lang w:val="en-US" w:eastAsia="zh-CN"/>
              </w:rPr>
              <w:t>交货时间</w:t>
            </w:r>
          </w:p>
        </w:tc>
        <w:tc>
          <w:tcPr>
            <w:tcW w:w="1419" w:type="dxa"/>
            <w:tcBorders>
              <w:bottom w:val="single" w:color="auto" w:sz="12" w:space="0"/>
            </w:tcBorders>
            <w:vAlign w:val="center"/>
          </w:tcPr>
          <w:p w14:paraId="0EE02FC8">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eastAsia="宋体" w:cs="宋体"/>
                <w:color w:val="auto"/>
                <w:highlight w:val="none"/>
                <w:lang w:eastAsia="zh-CN"/>
              </w:rPr>
            </w:pPr>
            <w:r>
              <w:rPr>
                <w:rFonts w:hint="eastAsia" w:ascii="宋体" w:eastAsia="宋体" w:cs="宋体"/>
                <w:color w:val="auto"/>
                <w:highlight w:val="none"/>
                <w:lang w:eastAsia="zh-CN"/>
              </w:rPr>
              <w:t>印制板清洗机</w:t>
            </w:r>
          </w:p>
        </w:tc>
        <w:tc>
          <w:tcPr>
            <w:tcW w:w="1398" w:type="dxa"/>
            <w:tcBorders>
              <w:top w:val="single" w:color="auto" w:sz="12" w:space="0"/>
            </w:tcBorders>
            <w:vAlign w:val="center"/>
          </w:tcPr>
          <w:p w14:paraId="55552AAD">
            <w:pPr>
              <w:spacing w:line="380" w:lineRule="exact"/>
              <w:rPr>
                <w:rFonts w:hint="default" w:ascii="宋体" w:eastAsia="宋体" w:cs="宋体"/>
                <w:color w:val="auto"/>
                <w:kern w:val="0"/>
                <w:highlight w:val="none"/>
                <w:lang w:val="en-US" w:eastAsia="zh-CN"/>
              </w:rPr>
            </w:pPr>
            <w:r>
              <w:rPr>
                <w:rFonts w:hint="eastAsia" w:ascii="宋体" w:eastAsia="宋体" w:cs="宋体"/>
                <w:color w:val="auto"/>
                <w:highlight w:val="none"/>
                <w:lang w:eastAsia="zh-CN"/>
              </w:rPr>
              <w:t>印制板清洗机，</w:t>
            </w:r>
            <w:r>
              <w:rPr>
                <w:rFonts w:hint="eastAsia" w:ascii="宋体" w:eastAsia="宋体" w:cs="宋体"/>
                <w:color w:val="auto"/>
                <w:highlight w:val="none"/>
                <w:lang w:val="en-US" w:eastAsia="zh-CN"/>
              </w:rPr>
              <w:t>1套</w:t>
            </w:r>
          </w:p>
        </w:tc>
        <w:tc>
          <w:tcPr>
            <w:tcW w:w="1276" w:type="dxa"/>
            <w:tcBorders>
              <w:top w:val="single" w:color="auto" w:sz="12" w:space="0"/>
            </w:tcBorders>
            <w:vAlign w:val="center"/>
          </w:tcPr>
          <w:p w14:paraId="59AB9A8E">
            <w:pPr>
              <w:spacing w:line="380" w:lineRule="exact"/>
              <w:rPr>
                <w:rFonts w:ascii="宋体" w:eastAsia="宋体" w:cs="宋体"/>
                <w:color w:val="auto"/>
                <w:kern w:val="0"/>
                <w:highlight w:val="none"/>
              </w:rPr>
            </w:pPr>
            <w:r>
              <w:rPr>
                <w:rFonts w:hint="eastAsia" w:ascii="宋体" w:eastAsia="宋体" w:cs="宋体"/>
                <w:color w:val="auto"/>
                <w:kern w:val="0"/>
                <w:highlight w:val="none"/>
              </w:rPr>
              <w:t>详见第五章《技术标准和要求》</w:t>
            </w:r>
          </w:p>
        </w:tc>
        <w:tc>
          <w:tcPr>
            <w:tcW w:w="3154" w:type="dxa"/>
            <w:tcBorders>
              <w:top w:val="single" w:color="auto" w:sz="12" w:space="0"/>
            </w:tcBorders>
            <w:vAlign w:val="center"/>
          </w:tcPr>
          <w:p w14:paraId="65E51FAA">
            <w:pPr>
              <w:spacing w:line="380" w:lineRule="exact"/>
              <w:rPr>
                <w:rFonts w:ascii="宋体" w:eastAsia="宋体" w:cs="宋体"/>
                <w:color w:val="auto"/>
                <w:kern w:val="0"/>
                <w:highlight w:val="none"/>
              </w:rPr>
            </w:pPr>
            <w:r>
              <w:rPr>
                <w:rFonts w:hint="eastAsia" w:ascii="宋体" w:eastAsia="宋体" w:cs="宋体"/>
                <w:color w:val="auto"/>
                <w:kern w:val="0"/>
                <w:highlight w:val="none"/>
              </w:rPr>
              <w:t>自合同签订之日起，</w:t>
            </w:r>
            <w:r>
              <w:rPr>
                <w:rFonts w:hint="eastAsia" w:ascii="宋体" w:eastAsia="宋体" w:cs="宋体"/>
                <w:color w:val="auto"/>
                <w:kern w:val="0"/>
                <w:highlight w:val="none"/>
                <w:lang w:eastAsia="zh-CN"/>
              </w:rPr>
              <w:t>4个月内达到交付状态</w:t>
            </w:r>
            <w:r>
              <w:rPr>
                <w:rFonts w:hint="eastAsia" w:ascii="宋体" w:eastAsia="宋体" w:cs="宋体"/>
                <w:color w:val="auto"/>
                <w:kern w:val="0"/>
                <w:highlight w:val="none"/>
              </w:rPr>
              <w:t>。</w:t>
            </w:r>
          </w:p>
        </w:tc>
        <w:tc>
          <w:tcPr>
            <w:tcW w:w="1419" w:type="dxa"/>
            <w:tcBorders>
              <w:top w:val="single" w:color="auto" w:sz="12" w:space="0"/>
            </w:tcBorders>
            <w:vAlign w:val="center"/>
          </w:tcPr>
          <w:p w14:paraId="50D4DB92">
            <w:pPr>
              <w:spacing w:line="380" w:lineRule="exact"/>
              <w:rPr>
                <w:rFonts w:ascii="宋体" w:eastAsia="宋体" w:cs="宋体"/>
                <w:color w:val="auto"/>
                <w:kern w:val="0"/>
                <w:highlight w:val="none"/>
              </w:rPr>
            </w:pPr>
            <w:r>
              <w:rPr>
                <w:rFonts w:hint="eastAsia" w:ascii="宋体" w:eastAsia="宋体" w:cs="宋体"/>
                <w:color w:val="auto"/>
                <w:kern w:val="0"/>
                <w:highlight w:val="none"/>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2.2 招标方式/招标组织形式：</w:t>
      </w:r>
      <w:r>
        <w:rPr>
          <w:rFonts w:hint="eastAsia" w:ascii="宋体" w:eastAsia="宋体" w:cs="宋体"/>
          <w:color w:val="auto"/>
          <w:kern w:val="0"/>
          <w:highlight w:val="none"/>
          <w:lang w:val="en-US" w:eastAsia="zh-CN"/>
        </w:rPr>
        <w:t>公开</w:t>
      </w:r>
      <w:r>
        <w:rPr>
          <w:rFonts w:hint="eastAsia" w:ascii="宋体" w:eastAsia="宋体" w:cs="宋体"/>
          <w:color w:val="auto"/>
          <w:kern w:val="0"/>
          <w:highlight w:val="none"/>
        </w:rPr>
        <w:t>招标/委托招标</w:t>
      </w:r>
    </w:p>
    <w:p w14:paraId="57F7DB9C">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3.投标人资格条件要求</w:t>
      </w:r>
    </w:p>
    <w:p w14:paraId="57FBCA04">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3.2 具有良好的商业信誉和健全的财务会计制度；</w:t>
      </w:r>
    </w:p>
    <w:p w14:paraId="35305CAF">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3.3 具有履行合同所必需的设备和专业技术能力；</w:t>
      </w:r>
    </w:p>
    <w:p w14:paraId="2171D8D5">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3.6 法律、行政法规规定的其他条件；</w:t>
      </w:r>
    </w:p>
    <w:p w14:paraId="52F429E6">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3.7 根据项目特殊要求设置的特定条件：</w:t>
      </w:r>
    </w:p>
    <w:p w14:paraId="4C14041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eastAsia="宋体" w:cs="宋体"/>
          <w:color w:val="auto"/>
          <w:kern w:val="0"/>
          <w:highlight w:val="none"/>
        </w:rPr>
        <w:t>（1）</w:t>
      </w:r>
      <w:r>
        <w:rPr>
          <w:rFonts w:hint="eastAsia" w:ascii="宋体" w:hAnsi="宋体" w:eastAsia="宋体" w:cs="宋体"/>
          <w:color w:val="auto"/>
          <w:kern w:val="0"/>
          <w:highlight w:val="none"/>
          <w:lang w:val="en-US" w:eastAsia="zh-CN"/>
        </w:rPr>
        <w:t>本项目接受代理商投标。</w:t>
      </w:r>
      <w:r>
        <w:rPr>
          <w:rFonts w:hint="eastAsia" w:ascii="宋体" w:hAnsi="宋体" w:eastAsia="宋体" w:cs="宋体"/>
          <w:color w:val="auto"/>
          <w:kern w:val="0"/>
          <w:highlight w:val="none"/>
        </w:rPr>
        <w:t>如代理商投标的，投标人需提供原厂商针对本项目的唯一授权书；</w:t>
      </w:r>
    </w:p>
    <w:p w14:paraId="430CAF71">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（3）投标人和法定代表人近三年无行贿犯罪记录；</w:t>
      </w:r>
    </w:p>
    <w:p w14:paraId="5F12CADA">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3.8本项目不接受联合体投标。</w:t>
      </w:r>
    </w:p>
    <w:p w14:paraId="6EC1602F">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4.招标文件获取方式、时间、地点：</w:t>
      </w:r>
      <w:bookmarkStart w:id="0" w:name="_GoBack"/>
      <w:bookmarkEnd w:id="0"/>
    </w:p>
    <w:p w14:paraId="3D1B8549">
      <w:pPr>
        <w:tabs>
          <w:tab w:val="left" w:pos="4410"/>
        </w:tabs>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招标文件自2025年</w:t>
      </w:r>
      <w:r>
        <w:rPr>
          <w:rFonts w:hint="eastAsia" w:ascii="宋体" w:eastAsia="宋体" w:cs="宋体"/>
          <w:color w:val="auto"/>
          <w:highlight w:val="none"/>
          <w:lang w:val="en-US" w:eastAsia="zh-CN"/>
        </w:rPr>
        <w:t>12</w:t>
      </w:r>
      <w:r>
        <w:rPr>
          <w:rFonts w:hint="eastAsia" w:ascii="宋体" w:eastAsia="宋体" w:cs="宋体"/>
          <w:color w:val="auto"/>
          <w:highlight w:val="none"/>
        </w:rPr>
        <w:t>月</w:t>
      </w:r>
      <w:r>
        <w:rPr>
          <w:rFonts w:hint="eastAsia" w:ascii="宋体" w:eastAsia="宋体" w:cs="宋体"/>
          <w:color w:val="auto"/>
          <w:highlight w:val="none"/>
          <w:lang w:val="en-US" w:eastAsia="zh-CN"/>
        </w:rPr>
        <w:t>17</w:t>
      </w:r>
      <w:r>
        <w:rPr>
          <w:rFonts w:hint="eastAsia" w:ascii="宋体" w:eastAsia="宋体" w:cs="宋体"/>
          <w:color w:val="auto"/>
          <w:highlight w:val="none"/>
        </w:rPr>
        <w:t>日至2025年</w:t>
      </w:r>
      <w:r>
        <w:rPr>
          <w:rFonts w:hint="eastAsia" w:ascii="宋体" w:eastAsia="宋体" w:cs="宋体"/>
          <w:color w:val="auto"/>
          <w:highlight w:val="none"/>
          <w:lang w:val="en-US" w:eastAsia="zh-CN"/>
        </w:rPr>
        <w:t>12</w:t>
      </w:r>
      <w:r>
        <w:rPr>
          <w:rFonts w:hint="eastAsia" w:ascii="宋体" w:eastAsia="宋体" w:cs="宋体"/>
          <w:color w:val="auto"/>
          <w:highlight w:val="none"/>
        </w:rPr>
        <w:t>月</w:t>
      </w:r>
      <w:r>
        <w:rPr>
          <w:rFonts w:hint="eastAsia" w:ascii="宋体" w:eastAsia="宋体" w:cs="宋体"/>
          <w:color w:val="auto"/>
          <w:highlight w:val="none"/>
          <w:lang w:val="en-US" w:eastAsia="zh-CN"/>
        </w:rPr>
        <w:t>23</w:t>
      </w:r>
      <w:r>
        <w:rPr>
          <w:rFonts w:hint="eastAsia" w:ascii="宋体" w:eastAsia="宋体" w:cs="宋体"/>
          <w:color w:val="auto"/>
          <w:highlight w:val="none"/>
        </w:rPr>
        <w:t>日09:00-17:00（北京时间，法定节假日除外）在</w:t>
      </w:r>
      <w:r>
        <w:rPr>
          <w:rFonts w:hint="eastAsia" w:ascii="宋体" w:eastAsia="宋体" w:cs="宋体"/>
          <w:color w:val="auto"/>
          <w:highlight w:val="none"/>
          <w:u w:val="single"/>
        </w:rPr>
        <w:t>四川国锃招标代理有限公司（绵阳市科创园区科技路5号二楼）</w:t>
      </w:r>
      <w:r>
        <w:rPr>
          <w:rFonts w:hint="eastAsia" w:ascii="宋体" w:eastAsia="宋体" w:cs="宋体"/>
          <w:color w:val="auto"/>
          <w:highlight w:val="none"/>
        </w:rPr>
        <w:t>获取。</w:t>
      </w:r>
    </w:p>
    <w:p w14:paraId="73301CCA">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投标人根据自身实际情况，可任意选择以下方式进行报名：</w:t>
      </w:r>
    </w:p>
    <w:p w14:paraId="28EF1898">
      <w:pPr>
        <w:adjustRightInd w:val="0"/>
        <w:snapToGrid w:val="0"/>
        <w:spacing w:line="380" w:lineRule="exact"/>
        <w:ind w:firstLine="420" w:firstLineChars="200"/>
        <w:rPr>
          <w:rFonts w:ascii="宋体" w:eastAsia="宋体" w:cs="宋体"/>
          <w:color w:val="auto"/>
          <w:kern w:val="0"/>
          <w:highlight w:val="none"/>
        </w:rPr>
      </w:pPr>
      <w:r>
        <w:rPr>
          <w:rFonts w:hint="eastAsia" w:ascii="宋体" w:eastAsia="宋体" w:cs="宋体"/>
          <w:color w:val="auto"/>
          <w:kern w:val="0"/>
          <w:highlight w:val="none"/>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ascii="宋体" w:eastAsia="宋体" w:cs="宋体"/>
          <w:color w:val="auto"/>
          <w:highlight w:val="none"/>
        </w:rPr>
      </w:pPr>
      <w:r>
        <w:rPr>
          <w:rFonts w:hint="eastAsia" w:ascii="宋体" w:eastAsia="宋体" w:cs="宋体"/>
          <w:color w:val="auto"/>
          <w:kern w:val="0"/>
          <w:highlight w:val="none"/>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5.投标截止时间和开标时间：</w:t>
      </w:r>
      <w:r>
        <w:rPr>
          <w:rFonts w:hint="eastAsia" w:ascii="宋体" w:eastAsia="宋体" w:cs="宋体"/>
          <w:color w:val="auto"/>
          <w:highlight w:val="none"/>
          <w:lang w:eastAsia="zh-CN"/>
        </w:rPr>
        <w:t>2025年</w:t>
      </w:r>
      <w:r>
        <w:rPr>
          <w:rFonts w:hint="eastAsia" w:ascii="宋体" w:eastAsia="宋体" w:cs="宋体"/>
          <w:color w:val="auto"/>
          <w:highlight w:val="none"/>
          <w:lang w:val="en-US" w:eastAsia="zh-CN"/>
        </w:rPr>
        <w:t>12</w:t>
      </w:r>
      <w:r>
        <w:rPr>
          <w:rFonts w:hint="eastAsia" w:ascii="宋体" w:eastAsia="宋体" w:cs="宋体"/>
          <w:color w:val="auto"/>
          <w:highlight w:val="none"/>
          <w:lang w:eastAsia="zh-CN"/>
        </w:rPr>
        <w:t>月</w:t>
      </w:r>
      <w:r>
        <w:rPr>
          <w:rFonts w:hint="eastAsia" w:ascii="宋体" w:eastAsia="宋体" w:cs="宋体"/>
          <w:color w:val="auto"/>
          <w:highlight w:val="none"/>
          <w:lang w:val="en-US" w:eastAsia="zh-CN"/>
        </w:rPr>
        <w:t>29</w:t>
      </w:r>
      <w:r>
        <w:rPr>
          <w:rFonts w:hint="eastAsia" w:ascii="宋体" w:eastAsia="宋体" w:cs="宋体"/>
          <w:color w:val="auto"/>
          <w:highlight w:val="none"/>
          <w:lang w:eastAsia="zh-CN"/>
        </w:rPr>
        <w:t>日</w:t>
      </w:r>
      <w:r>
        <w:rPr>
          <w:rFonts w:hint="eastAsia" w:ascii="宋体" w:eastAsia="宋体" w:cs="宋体"/>
          <w:color w:val="auto"/>
          <w:highlight w:val="none"/>
          <w:lang w:val="en-US" w:eastAsia="zh-CN"/>
        </w:rPr>
        <w:t>9</w:t>
      </w:r>
      <w:r>
        <w:rPr>
          <w:rFonts w:hint="eastAsia" w:ascii="宋体" w:eastAsia="宋体" w:cs="宋体"/>
          <w:color w:val="auto"/>
          <w:highlight w:val="none"/>
          <w:lang w:eastAsia="zh-CN"/>
        </w:rPr>
        <w:t>时</w:t>
      </w:r>
      <w:r>
        <w:rPr>
          <w:rFonts w:hint="eastAsia" w:ascii="宋体" w:eastAsia="宋体" w:cs="宋体"/>
          <w:color w:val="auto"/>
          <w:highlight w:val="none"/>
          <w:lang w:val="en-US" w:eastAsia="zh-CN"/>
        </w:rPr>
        <w:t>30</w:t>
      </w:r>
      <w:r>
        <w:rPr>
          <w:rFonts w:hint="eastAsia" w:ascii="宋体" w:eastAsia="宋体" w:cs="宋体"/>
          <w:color w:val="auto"/>
          <w:highlight w:val="none"/>
          <w:lang w:eastAsia="zh-CN"/>
        </w:rPr>
        <w:t>分</w:t>
      </w:r>
      <w:r>
        <w:rPr>
          <w:rFonts w:hint="eastAsia" w:ascii="宋体" w:eastAsia="宋体" w:cs="宋体"/>
          <w:color w:val="auto"/>
          <w:highlight w:val="none"/>
        </w:rPr>
        <w:t xml:space="preserve">（北京时间）。   </w:t>
      </w:r>
    </w:p>
    <w:p w14:paraId="0E97B5B6">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ascii="宋体" w:eastAsia="宋体" w:cs="宋体"/>
          <w:color w:val="auto"/>
          <w:highlight w:val="none"/>
        </w:rPr>
      </w:pPr>
      <w:r>
        <w:rPr>
          <w:rFonts w:hint="eastAsia" w:ascii="宋体" w:eastAsia="宋体" w:cs="宋体"/>
          <w:color w:val="auto"/>
          <w:highlight w:val="none"/>
        </w:rPr>
        <w:t>6.开标地点：</w:t>
      </w:r>
      <w:r>
        <w:rPr>
          <w:rFonts w:hint="eastAsia" w:ascii="宋体" w:eastAsia="宋体" w:cs="宋体"/>
          <w:color w:val="auto"/>
          <w:highlight w:val="none"/>
          <w:u w:val="single"/>
        </w:rPr>
        <w:t>四川国锃招标代理有限公司</w:t>
      </w:r>
      <w:r>
        <w:rPr>
          <w:rFonts w:hint="eastAsia" w:ascii="宋体" w:eastAsia="宋体" w:cs="宋体"/>
          <w:color w:val="auto"/>
          <w:highlight w:val="none"/>
          <w:u w:val="single"/>
          <w:lang w:eastAsia="zh-CN"/>
        </w:rPr>
        <w:t>开标室</w:t>
      </w:r>
      <w:r>
        <w:rPr>
          <w:rFonts w:hint="eastAsia" w:ascii="宋体" w:eastAsia="宋体" w:cs="宋体"/>
          <w:color w:val="auto"/>
          <w:highlight w:val="none"/>
          <w:u w:val="single"/>
        </w:rPr>
        <w:t>（绵阳市科创园区科技路5号二楼）</w:t>
      </w:r>
      <w:r>
        <w:rPr>
          <w:rFonts w:hint="eastAsia" w:ascii="宋体" w:eastAsia="宋体" w:cs="宋体"/>
          <w:color w:val="auto"/>
          <w:highlight w:val="none"/>
        </w:rPr>
        <w:t>。</w:t>
      </w:r>
    </w:p>
    <w:p w14:paraId="06041202">
      <w:pPr>
        <w:autoSpaceDE w:val="0"/>
        <w:autoSpaceDN w:val="0"/>
        <w:adjustRightInd w:val="0"/>
        <w:snapToGrid w:val="0"/>
        <w:spacing w:line="380" w:lineRule="exact"/>
        <w:ind w:firstLine="420" w:firstLineChars="200"/>
        <w:jc w:val="left"/>
        <w:rPr>
          <w:rFonts w:hint="eastAsia"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7.</w:t>
      </w:r>
      <w:r>
        <w:rPr>
          <w:rFonts w:hint="eastAsia" w:ascii="宋体" w:hAnsi="宋体" w:eastAsia="宋体" w:cs="宋体"/>
          <w:color w:val="auto"/>
          <w:highlight w:val="none"/>
        </w:rPr>
        <w:t>本</w:t>
      </w:r>
      <w:r>
        <w:rPr>
          <w:rFonts w:hint="eastAsia" w:ascii="宋体" w:hAnsi="宋体" w:eastAsia="宋体" w:cs="宋体"/>
          <w:color w:val="auto"/>
          <w:highlight w:val="none"/>
          <w:lang w:val="en-US" w:eastAsia="zh-CN"/>
        </w:rPr>
        <w:t>招标公告</w:t>
      </w:r>
      <w:r>
        <w:rPr>
          <w:rFonts w:hint="eastAsia" w:ascii="宋体" w:hAnsi="宋体" w:eastAsia="宋体" w:cs="宋体"/>
          <w:color w:val="auto"/>
          <w:highlight w:val="none"/>
        </w:rPr>
        <w:t>在</w:t>
      </w:r>
      <w:r>
        <w:rPr>
          <w:rFonts w:hint="eastAsia" w:ascii="宋体" w:hAnsi="宋体" w:eastAsia="宋体" w:cs="宋体"/>
          <w:color w:val="auto"/>
          <w:highlight w:val="none"/>
          <w:u w:val="single"/>
        </w:rPr>
        <w:t>四川九洲投资控股集团有限公司官网（https://www.jezetek.cc/）</w:t>
      </w:r>
      <w:r>
        <w:rPr>
          <w:rFonts w:hint="eastAsia" w:ascii="宋体" w:hAnsi="宋体" w:eastAsia="宋体" w:cs="宋体"/>
          <w:color w:val="auto"/>
          <w:highlight w:val="none"/>
          <w:u w:val="single"/>
          <w:lang w:val="en-US" w:eastAsia="zh-CN"/>
        </w:rPr>
        <w:t>和</w:t>
      </w:r>
      <w:r>
        <w:rPr>
          <w:rFonts w:hint="eastAsia" w:ascii="宋体" w:hAnsi="宋体" w:eastAsia="宋体" w:cs="宋体"/>
          <w:color w:val="auto"/>
          <w:highlight w:val="none"/>
          <w:u w:val="single"/>
        </w:rPr>
        <w:t>中国招标采购信息网（http://www.sczbcg.com/index.html）</w:t>
      </w:r>
      <w:r>
        <w:rPr>
          <w:rFonts w:hint="eastAsia" w:ascii="宋体" w:hAnsi="宋体" w:eastAsia="宋体" w:cs="宋体"/>
          <w:color w:val="auto"/>
          <w:highlight w:val="none"/>
        </w:rPr>
        <w:t>上以公告形式发布</w:t>
      </w:r>
      <w:r>
        <w:rPr>
          <w:rFonts w:hint="eastAsia" w:ascii="宋体" w:hAnsi="宋体" w:eastAsia="宋体" w:cs="宋体"/>
          <w:color w:val="auto"/>
          <w:highlight w:val="none"/>
          <w:lang w:eastAsia="zh-CN"/>
        </w:rPr>
        <w:t>。</w:t>
      </w:r>
    </w:p>
    <w:p w14:paraId="2C8FC3E6">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lang w:val="en-US" w:eastAsia="zh-CN"/>
        </w:rPr>
        <w:t>8</w:t>
      </w:r>
      <w:r>
        <w:rPr>
          <w:rFonts w:hint="eastAsia" w:ascii="宋体" w:eastAsia="宋体" w:cs="宋体"/>
          <w:color w:val="auto"/>
          <w:kern w:val="0"/>
          <w:highlight w:val="none"/>
        </w:rPr>
        <w:t>.联系方式</w:t>
      </w:r>
    </w:p>
    <w:p w14:paraId="6607D15E">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招  标  人：四川九洲空管科技有限责任公司</w:t>
      </w:r>
    </w:p>
    <w:p w14:paraId="481940B7">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eastAsia="宋体" w:cs="宋体"/>
          <w:color w:val="auto"/>
          <w:kern w:val="0"/>
          <w:highlight w:val="none"/>
          <w:lang w:eastAsia="zh-CN"/>
        </w:rPr>
      </w:pPr>
      <w:r>
        <w:rPr>
          <w:rFonts w:hint="eastAsia" w:ascii="宋体" w:eastAsia="宋体" w:cs="宋体"/>
          <w:color w:val="auto"/>
          <w:kern w:val="0"/>
          <w:highlight w:val="none"/>
        </w:rPr>
        <w:t xml:space="preserve">联  系  人：廖女士（商务） </w:t>
      </w:r>
      <w:r>
        <w:rPr>
          <w:rFonts w:hint="eastAsia" w:ascii="宋体" w:eastAsia="宋体" w:cs="宋体"/>
          <w:color w:val="auto"/>
          <w:kern w:val="0"/>
          <w:highlight w:val="none"/>
          <w:lang w:eastAsia="zh-CN"/>
        </w:rPr>
        <w:t>0816-2469314</w:t>
      </w:r>
    </w:p>
    <w:p w14:paraId="4C4BB2F5">
      <w:pPr>
        <w:autoSpaceDE w:val="0"/>
        <w:autoSpaceDN w:val="0"/>
        <w:adjustRightInd w:val="0"/>
        <w:snapToGrid w:val="0"/>
        <w:spacing w:line="380" w:lineRule="exact"/>
        <w:ind w:firstLine="1680" w:firstLineChars="800"/>
        <w:jc w:val="left"/>
        <w:rPr>
          <w:rFonts w:hint="default"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李先生</w:t>
      </w:r>
      <w:r>
        <w:rPr>
          <w:rFonts w:hint="eastAsia" w:ascii="宋体" w:eastAsia="宋体" w:cs="宋体"/>
          <w:color w:val="auto"/>
          <w:kern w:val="0"/>
          <w:highlight w:val="none"/>
        </w:rPr>
        <w:t>（技术）</w:t>
      </w:r>
      <w:r>
        <w:rPr>
          <w:rFonts w:hint="eastAsia" w:ascii="宋体" w:eastAsia="宋体" w:cs="宋体"/>
          <w:color w:val="auto"/>
          <w:kern w:val="0"/>
          <w:highlight w:val="none"/>
          <w:lang w:val="en-US" w:eastAsia="zh-CN"/>
        </w:rPr>
        <w:t xml:space="preserve"> 0816-2468161</w:t>
      </w:r>
    </w:p>
    <w:p w14:paraId="5AF0E54A">
      <w:pPr>
        <w:autoSpaceDE w:val="0"/>
        <w:autoSpaceDN w:val="0"/>
        <w:adjustRightInd w:val="0"/>
        <w:snapToGrid w:val="0"/>
        <w:spacing w:line="380" w:lineRule="exact"/>
        <w:ind w:firstLine="420" w:firstLineChars="200"/>
        <w:jc w:val="left"/>
        <w:rPr>
          <w:rFonts w:ascii="宋体" w:eastAsia="宋体" w:cs="宋体"/>
          <w:color w:val="auto"/>
          <w:kern w:val="0"/>
          <w:highlight w:val="none"/>
        </w:rPr>
      </w:pPr>
    </w:p>
    <w:p w14:paraId="145AF3E2">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招标代理机构：四川国锃招标代理有限公司</w:t>
      </w:r>
    </w:p>
    <w:p w14:paraId="71D730CB">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地        址：绵阳市科创园区科技路5号二楼</w:t>
      </w:r>
    </w:p>
    <w:p w14:paraId="0DAE3F55">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邮        编：621000</w:t>
      </w:r>
    </w:p>
    <w:p w14:paraId="20F1762F">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联   系   人：陈  华 0816-2351166（报名咨询）</w:t>
      </w:r>
    </w:p>
    <w:p w14:paraId="1D27CCA4">
      <w:pPr>
        <w:autoSpaceDE w:val="0"/>
        <w:autoSpaceDN w:val="0"/>
        <w:adjustRightInd w:val="0"/>
        <w:snapToGrid w:val="0"/>
        <w:spacing w:line="380" w:lineRule="exact"/>
        <w:ind w:firstLine="420" w:firstLineChars="200"/>
        <w:jc w:val="left"/>
        <w:rPr>
          <w:rFonts w:ascii="宋体" w:eastAsia="宋体" w:cs="宋体"/>
          <w:color w:val="auto"/>
          <w:kern w:val="0"/>
          <w:highlight w:val="none"/>
        </w:rPr>
      </w:pPr>
      <w:r>
        <w:rPr>
          <w:rFonts w:hint="eastAsia" w:ascii="宋体" w:eastAsia="宋体" w:cs="宋体"/>
          <w:color w:val="auto"/>
          <w:kern w:val="0"/>
          <w:highlight w:val="none"/>
        </w:rPr>
        <w:t xml:space="preserve">              袁  月 18009050628（项目咨询）</w:t>
      </w:r>
    </w:p>
    <w:p w14:paraId="24BC6CDC">
      <w:pPr>
        <w:autoSpaceDE w:val="0"/>
        <w:autoSpaceDN w:val="0"/>
        <w:adjustRightInd w:val="0"/>
        <w:snapToGrid w:val="0"/>
        <w:spacing w:line="380" w:lineRule="exact"/>
        <w:ind w:firstLine="420" w:firstLineChars="200"/>
        <w:jc w:val="left"/>
        <w:rPr>
          <w:rFonts w:ascii="宋体" w:eastAsia="宋体" w:cs="宋体"/>
          <w:color w:val="auto"/>
          <w:kern w:val="0"/>
          <w:highlight w:val="none"/>
        </w:rPr>
      </w:pPr>
    </w:p>
    <w:p w14:paraId="241252E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1D1571"/>
    <w:rsid w:val="071D1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line="348" w:lineRule="auto"/>
    </w:pPr>
    <w:rPr>
      <w:rFonts w:eastAsia="宋体" w:cs="Times New Roman"/>
      <w:sz w:val="1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2025-12-16T02:43:00Z</dcterms:created>
  <dc:creator>嘿嘿</dc:creator>
  <cp:lastModifiedBy>嘿嘿</cp:lastModifiedBy>
  <dcterms:modified xsi:type="dcterms:W3CDTF">2025-12-16T02:44:40Z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736ECBDD1BD54873B91F6EA9B3A1EDCB_11</vt:lpwstr>
  </property>
  <property fmtid="{D5CDD505-2E9C-101B-9397-08002B2CF9AE}" pid="4" name="KSOTemplateDocerSaveRecord">
    <vt:lpwstr>eyJoZGlkIjoiODc1Yzg4Nzk4ODk4MjUxYmM2ZTlkMTQxNDJhZGM5OTUiLCJ1c2VySWQiOiIzMDA3NTAzMTAifQ==</vt:lpwstr>
  </property>
</Properties>
</file>