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81227">
      <w:pPr>
        <w:tabs>
          <w:tab w:val="left" w:pos="2505"/>
          <w:tab w:val="center" w:pos="4204"/>
        </w:tabs>
        <w:adjustRightInd w:val="0"/>
        <w:snapToGrid w:val="0"/>
        <w:spacing w:line="360" w:lineRule="auto"/>
        <w:jc w:val="center"/>
        <w:rPr>
          <w:rFonts w:hint="eastAsia" w:ascii="仿宋" w:hAnsi="仿宋" w:eastAsia="仿宋" w:cs="仿宋_GB2312"/>
          <w:b/>
          <w:sz w:val="48"/>
          <w:szCs w:val="48"/>
        </w:rPr>
      </w:pPr>
      <w:r>
        <w:rPr>
          <w:rFonts w:hint="eastAsia" w:ascii="仿宋" w:hAnsi="仿宋" w:eastAsia="仿宋" w:cs="仿宋_GB2312"/>
          <w:b/>
          <w:sz w:val="48"/>
          <w:szCs w:val="48"/>
        </w:rPr>
        <w:t>重庆九洲智造科技有限公司</w:t>
      </w:r>
    </w:p>
    <w:p w14:paraId="285506C0">
      <w:pPr>
        <w:spacing w:line="640" w:lineRule="exact"/>
        <w:jc w:val="center"/>
        <w:rPr>
          <w:rFonts w:hint="eastAsia" w:ascii="仿宋_GB2312" w:hAnsi="仿宋_GB2312" w:eastAsia="仿宋_GB2312" w:cs="仿宋_GB2312"/>
          <w:b/>
          <w:bCs/>
          <w:spacing w:val="-28"/>
          <w:sz w:val="44"/>
          <w:szCs w:val="44"/>
          <w:lang w:val="en-US" w:eastAsia="zh-CN"/>
        </w:rPr>
      </w:pPr>
      <w:r>
        <w:rPr>
          <w:rFonts w:hint="eastAsia" w:ascii="仿宋_GB2312" w:hAnsi="仿宋_GB2312" w:eastAsia="仿宋_GB2312" w:cs="仿宋_GB2312"/>
          <w:b/>
          <w:bCs/>
          <w:spacing w:val="-28"/>
          <w:sz w:val="44"/>
          <w:szCs w:val="44"/>
          <w:lang w:val="en-US" w:eastAsia="zh-CN"/>
        </w:rPr>
        <w:t>自动贩卖柜入驻项目</w:t>
      </w:r>
    </w:p>
    <w:p w14:paraId="188CB74E">
      <w:pPr>
        <w:spacing w:line="640" w:lineRule="exact"/>
        <w:jc w:val="center"/>
        <w:rPr>
          <w:rFonts w:ascii="方正小标宋简体" w:hAnsi="方正小标宋简体" w:eastAsia="方正小标宋简体" w:cs="宋体"/>
          <w:sz w:val="44"/>
          <w:szCs w:val="44"/>
        </w:rPr>
      </w:pPr>
      <w:r>
        <w:rPr>
          <w:rFonts w:hint="eastAsia" w:ascii="方正小标宋简体" w:hAnsi="方正小标宋简体" w:eastAsia="方正小标宋简体" w:cs="宋体"/>
          <w:sz w:val="44"/>
          <w:szCs w:val="44"/>
          <w:lang w:val="en-US" w:eastAsia="zh-CN"/>
        </w:rPr>
        <w:t>询比</w:t>
      </w:r>
      <w:r>
        <w:rPr>
          <w:rFonts w:hint="eastAsia" w:ascii="方正小标宋简体" w:hAnsi="方正小标宋简体" w:eastAsia="方正小标宋简体" w:cs="宋体"/>
          <w:sz w:val="44"/>
          <w:szCs w:val="44"/>
        </w:rPr>
        <w:t>公告</w:t>
      </w:r>
    </w:p>
    <w:p w14:paraId="6960DC56">
      <w:pPr>
        <w:spacing w:line="560" w:lineRule="exact"/>
        <w:ind w:firstLine="640" w:firstLineChars="200"/>
        <w:jc w:val="left"/>
        <w:rPr>
          <w:rFonts w:hint="eastAsia" w:ascii="仿宋_GB2312" w:hAnsi="宋体" w:eastAsia="仿宋_GB2312" w:cs="宋体"/>
          <w:sz w:val="32"/>
          <w:szCs w:val="32"/>
          <w:lang w:val="en-US" w:eastAsia="zh-CN"/>
        </w:rPr>
      </w:pPr>
      <w:bookmarkStart w:id="0" w:name="_Hlk170043939"/>
      <w:r>
        <w:rPr>
          <w:rFonts w:hint="eastAsia" w:ascii="仿宋" w:hAnsi="仿宋" w:eastAsia="仿宋" w:cs="仿宋"/>
          <w:sz w:val="32"/>
          <w:szCs w:val="32"/>
          <w:lang w:val="en-US" w:eastAsia="zh-CN"/>
        </w:rPr>
        <w:t>重庆九洲智造科技有限公司</w:t>
      </w:r>
      <w:r>
        <w:rPr>
          <w:rFonts w:hint="eastAsia" w:ascii="仿宋" w:hAnsi="仿宋" w:eastAsia="仿宋" w:cs="仿宋"/>
          <w:bCs/>
          <w:sz w:val="32"/>
          <w:szCs w:val="32"/>
          <w:u w:val="none"/>
          <w:lang w:val="en-US" w:eastAsia="zh-CN"/>
        </w:rPr>
        <w:t>自动贩卖柜入驻项目</w:t>
      </w:r>
      <w:r>
        <w:rPr>
          <w:rFonts w:hint="eastAsia" w:ascii="仿宋" w:hAnsi="仿宋" w:eastAsia="仿宋" w:cs="仿宋"/>
          <w:sz w:val="32"/>
          <w:szCs w:val="32"/>
          <w:lang w:val="en-US" w:eastAsia="zh-CN"/>
        </w:rPr>
        <w:t>，相关事项公告如下：</w:t>
      </w:r>
    </w:p>
    <w:bookmarkEnd w:id="0"/>
    <w:p w14:paraId="43F1C781">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一、项目概况</w:t>
      </w:r>
    </w:p>
    <w:p w14:paraId="2D7F67CC">
      <w:pPr>
        <w:spacing w:line="560" w:lineRule="exact"/>
        <w:ind w:firstLine="643" w:firstLineChars="200"/>
        <w:jc w:val="left"/>
        <w:rPr>
          <w:rFonts w:ascii="楷体_GB2312" w:hAnsi="宋体" w:eastAsia="楷体_GB2312" w:cs="宋体"/>
          <w:b/>
          <w:bCs/>
          <w:sz w:val="32"/>
          <w:szCs w:val="32"/>
        </w:rPr>
      </w:pPr>
      <w:r>
        <w:rPr>
          <w:rFonts w:hint="eastAsia" w:ascii="楷体_GB2312" w:hAnsi="宋体" w:eastAsia="楷体_GB2312" w:cs="宋体"/>
          <w:b/>
          <w:bCs/>
          <w:sz w:val="32"/>
          <w:szCs w:val="32"/>
          <w:lang w:val="en-US" w:eastAsia="zh-CN"/>
        </w:rPr>
        <w:t>1.</w:t>
      </w:r>
      <w:r>
        <w:rPr>
          <w:rFonts w:hint="eastAsia" w:ascii="楷体_GB2312" w:hAnsi="宋体" w:eastAsia="楷体_GB2312" w:cs="宋体"/>
          <w:b/>
          <w:bCs/>
          <w:sz w:val="32"/>
          <w:szCs w:val="32"/>
        </w:rPr>
        <w:t>项目名称</w:t>
      </w:r>
    </w:p>
    <w:p w14:paraId="0BBDBEFA">
      <w:pPr>
        <w:spacing w:line="560" w:lineRule="exact"/>
        <w:ind w:firstLine="640" w:firstLineChars="200"/>
        <w:jc w:val="left"/>
        <w:rPr>
          <w:rFonts w:hint="eastAsia" w:ascii="仿宋_GB2312" w:hAnsi="宋体" w:eastAsia="仿宋_GB2312" w:cs="宋体"/>
          <w:sz w:val="32"/>
          <w:szCs w:val="32"/>
          <w:lang w:val="en-US" w:eastAsia="zh-CN"/>
        </w:rPr>
      </w:pPr>
      <w:r>
        <w:rPr>
          <w:rFonts w:hint="eastAsia" w:ascii="仿宋" w:hAnsi="仿宋" w:eastAsia="仿宋" w:cs="仿宋"/>
          <w:bCs/>
          <w:sz w:val="32"/>
          <w:szCs w:val="32"/>
          <w:u w:val="none"/>
          <w:lang w:val="en-US" w:eastAsia="zh-CN"/>
        </w:rPr>
        <w:t>自动贩卖柜入驻项目</w:t>
      </w:r>
      <w:r>
        <w:rPr>
          <w:rFonts w:hint="eastAsia" w:ascii="仿宋" w:hAnsi="仿宋" w:eastAsia="仿宋" w:cs="仿宋"/>
          <w:sz w:val="32"/>
          <w:szCs w:val="32"/>
          <w:lang w:val="en-US" w:eastAsia="zh-CN"/>
        </w:rPr>
        <w:t>。</w:t>
      </w:r>
    </w:p>
    <w:p w14:paraId="389B9796">
      <w:pPr>
        <w:numPr>
          <w:ilvl w:val="0"/>
          <w:numId w:val="1"/>
        </w:numPr>
        <w:spacing w:line="560" w:lineRule="exact"/>
        <w:ind w:firstLine="643" w:firstLineChars="200"/>
        <w:jc w:val="left"/>
        <w:rPr>
          <w:rFonts w:hint="eastAsia" w:ascii="楷体_GB2312" w:hAnsi="宋体" w:eastAsia="楷体_GB2312" w:cs="宋体"/>
          <w:b/>
          <w:bCs/>
          <w:sz w:val="32"/>
          <w:szCs w:val="32"/>
          <w:lang w:val="en-US" w:eastAsia="zh-CN"/>
        </w:rPr>
      </w:pPr>
      <w:r>
        <w:rPr>
          <w:rFonts w:hint="eastAsia" w:ascii="楷体_GB2312" w:hAnsi="宋体" w:eastAsia="楷体_GB2312" w:cs="宋体"/>
          <w:b/>
          <w:bCs/>
          <w:sz w:val="32"/>
          <w:szCs w:val="32"/>
          <w:lang w:val="en-US" w:eastAsia="zh-CN"/>
        </w:rPr>
        <w:t>服务内容：</w:t>
      </w:r>
    </w:p>
    <w:p w14:paraId="3E84E510">
      <w:pPr>
        <w:numPr>
          <w:ilvl w:val="0"/>
          <w:numId w:val="0"/>
        </w:numPr>
        <w:spacing w:line="56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为了切实满足日常工作与生活中的饮品及食品需求，同时营造出一个更加积极、和谐的企业文化氛围，计划在公司G区和D区内引入自动贩卖柜服务。 目前公司约980名员工，结合确保各楼层人员均能轻松享受到这一便利服务的综合评估，拟定引入20-28台（最终数量根据实际情况投放）自动贩卖柜，以充分满足员工的便捷购物需求。</w:t>
      </w:r>
    </w:p>
    <w:p w14:paraId="06C8B27D">
      <w:pPr>
        <w:spacing w:line="560" w:lineRule="exact"/>
        <w:ind w:firstLine="643" w:firstLineChars="200"/>
        <w:jc w:val="left"/>
        <w:rPr>
          <w:rFonts w:hint="eastAsia" w:ascii="仿宋" w:hAnsi="仿宋" w:eastAsia="仿宋" w:cs="仿宋"/>
          <w:b w:val="0"/>
          <w:bCs w:val="0"/>
          <w:sz w:val="32"/>
          <w:szCs w:val="32"/>
          <w:lang w:val="en-US" w:eastAsia="zh-CN"/>
        </w:rPr>
      </w:pPr>
      <w:r>
        <w:rPr>
          <w:rFonts w:hint="eastAsia" w:ascii="楷体_GB2312" w:hAnsi="宋体" w:eastAsia="楷体_GB2312" w:cs="宋体"/>
          <w:b/>
          <w:bCs/>
          <w:sz w:val="32"/>
          <w:szCs w:val="32"/>
          <w:lang w:val="en-US" w:eastAsia="zh-CN"/>
        </w:rPr>
        <w:t>3.项目期限：两年</w:t>
      </w:r>
    </w:p>
    <w:p w14:paraId="724CC5E8">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二、</w:t>
      </w:r>
      <w:r>
        <w:rPr>
          <w:rFonts w:hint="eastAsia" w:ascii="黑体" w:hAnsi="黑体" w:eastAsia="黑体" w:cs="宋体"/>
          <w:sz w:val="32"/>
          <w:szCs w:val="32"/>
          <w:lang w:val="en-US" w:eastAsia="zh-CN"/>
        </w:rPr>
        <w:t>询比申请</w:t>
      </w:r>
      <w:r>
        <w:rPr>
          <w:rFonts w:hint="eastAsia" w:ascii="黑体" w:hAnsi="黑体" w:eastAsia="黑体" w:cs="宋体"/>
          <w:sz w:val="32"/>
          <w:szCs w:val="32"/>
        </w:rPr>
        <w:t>人资格要求</w:t>
      </w:r>
    </w:p>
    <w:p w14:paraId="26C3BA4F">
      <w:p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（1）具备能够独立承担民事责任能力的企业法人资格（提供营业执照复印件）；</w:t>
      </w:r>
    </w:p>
    <w:p w14:paraId="5B5E8578">
      <w:p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（2）经营范围符合询比采购项目要求（提供营业执照复印件）；</w:t>
      </w:r>
    </w:p>
    <w:p w14:paraId="0CF6792B">
      <w:p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（3）具有食品卫生许可证/备案等资质（提供复印件）；</w:t>
      </w:r>
    </w:p>
    <w:p w14:paraId="0AAFE956">
      <w:p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（4）具有良好的商业信誉和健全的财务会计制度（提供近一年经审计的财务报告/财务三表或书面承诺函）；</w:t>
      </w:r>
    </w:p>
    <w:p w14:paraId="526CDC16">
      <w:p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（5）在近三年的经营活动中无重大违法记录（提供信用中国网站查询报告）；</w:t>
      </w:r>
    </w:p>
    <w:p w14:paraId="0FEC37B0">
      <w:p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（6）本次项目不接受联合体参加询比；</w:t>
      </w:r>
    </w:p>
    <w:p w14:paraId="5FD4C36B">
      <w:p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（7）法律、法规规定的其他条件。</w:t>
      </w:r>
    </w:p>
    <w:p w14:paraId="357BE212">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三、</w:t>
      </w:r>
      <w:r>
        <w:rPr>
          <w:rFonts w:hint="eastAsia" w:ascii="黑体" w:hAnsi="黑体" w:eastAsia="黑体" w:cs="宋体"/>
          <w:sz w:val="32"/>
          <w:szCs w:val="32"/>
          <w:lang w:val="en-US" w:eastAsia="zh-CN"/>
        </w:rPr>
        <w:t>评选</w:t>
      </w:r>
      <w:r>
        <w:rPr>
          <w:rFonts w:hint="eastAsia" w:ascii="黑体" w:hAnsi="黑体" w:eastAsia="黑体" w:cs="宋体"/>
          <w:sz w:val="32"/>
          <w:szCs w:val="32"/>
        </w:rPr>
        <w:t>时间和地点</w:t>
      </w:r>
    </w:p>
    <w:p w14:paraId="06A81888">
      <w:pPr>
        <w:spacing w:line="560" w:lineRule="exact"/>
        <w:ind w:firstLine="643" w:firstLineChars="200"/>
        <w:jc w:val="left"/>
        <w:rPr>
          <w:rFonts w:hint="eastAsia" w:ascii="仿宋" w:hAnsi="仿宋" w:eastAsia="仿宋" w:cs="仿宋"/>
          <w:sz w:val="32"/>
          <w:szCs w:val="32"/>
          <w:highlight w:val="none"/>
        </w:rPr>
      </w:pPr>
      <w:r>
        <w:rPr>
          <w:rFonts w:hint="eastAsia" w:ascii="仿宋" w:hAnsi="仿宋" w:eastAsia="仿宋" w:cs="仿宋"/>
          <w:b/>
          <w:bCs/>
          <w:sz w:val="32"/>
          <w:szCs w:val="32"/>
          <w:lang w:val="en-US" w:eastAsia="zh-CN"/>
        </w:rPr>
        <w:t>1.评选</w:t>
      </w:r>
      <w:r>
        <w:rPr>
          <w:rFonts w:hint="eastAsia" w:ascii="仿宋" w:hAnsi="仿宋" w:eastAsia="仿宋" w:cs="仿宋"/>
          <w:sz w:val="32"/>
          <w:szCs w:val="32"/>
          <w:highlight w:val="none"/>
        </w:rPr>
        <w:t>时间：</w:t>
      </w:r>
      <w:r>
        <w:rPr>
          <w:rFonts w:hint="eastAsia" w:ascii="仿宋" w:hAnsi="仿宋" w:eastAsia="仿宋" w:cs="仿宋"/>
          <w:b/>
          <w:bCs/>
          <w:sz w:val="32"/>
          <w:szCs w:val="32"/>
        </w:rPr>
        <w:t>202</w:t>
      </w:r>
      <w:r>
        <w:rPr>
          <w:rFonts w:hint="eastAsia" w:ascii="仿宋" w:hAnsi="仿宋" w:eastAsia="仿宋" w:cs="仿宋"/>
          <w:b/>
          <w:bCs/>
          <w:sz w:val="32"/>
          <w:szCs w:val="32"/>
          <w:lang w:val="en-US" w:eastAsia="zh-CN"/>
        </w:rPr>
        <w:t>6</w:t>
      </w:r>
      <w:r>
        <w:rPr>
          <w:rFonts w:hint="eastAsia" w:ascii="仿宋" w:hAnsi="仿宋" w:eastAsia="仿宋" w:cs="仿宋"/>
          <w:b/>
          <w:bCs/>
          <w:sz w:val="32"/>
          <w:szCs w:val="32"/>
        </w:rPr>
        <w:t>年</w:t>
      </w:r>
      <w:r>
        <w:rPr>
          <w:rFonts w:hint="eastAsia" w:ascii="仿宋" w:hAnsi="仿宋" w:eastAsia="仿宋" w:cs="仿宋"/>
          <w:b/>
          <w:bCs/>
          <w:sz w:val="32"/>
          <w:szCs w:val="32"/>
          <w:lang w:val="en-US" w:eastAsia="zh-CN"/>
        </w:rPr>
        <w:t>6</w:t>
      </w:r>
      <w:r>
        <w:rPr>
          <w:rFonts w:hint="eastAsia" w:ascii="仿宋" w:hAnsi="仿宋" w:eastAsia="仿宋" w:cs="仿宋"/>
          <w:b/>
          <w:bCs/>
          <w:sz w:val="32"/>
          <w:szCs w:val="32"/>
        </w:rPr>
        <w:t>月</w:t>
      </w:r>
      <w:r>
        <w:rPr>
          <w:rFonts w:hint="eastAsia" w:ascii="仿宋" w:hAnsi="仿宋" w:eastAsia="仿宋" w:cs="仿宋"/>
          <w:b/>
          <w:bCs/>
          <w:sz w:val="32"/>
          <w:szCs w:val="32"/>
          <w:lang w:val="en-US" w:eastAsia="zh-CN"/>
        </w:rPr>
        <w:t>9</w:t>
      </w:r>
      <w:r>
        <w:rPr>
          <w:rFonts w:hint="eastAsia" w:ascii="仿宋" w:hAnsi="仿宋" w:eastAsia="仿宋" w:cs="仿宋"/>
          <w:b/>
          <w:bCs/>
          <w:sz w:val="32"/>
          <w:szCs w:val="32"/>
        </w:rPr>
        <w:t>日1</w:t>
      </w:r>
      <w:r>
        <w:rPr>
          <w:rFonts w:hint="eastAsia" w:ascii="仿宋" w:hAnsi="仿宋" w:eastAsia="仿宋" w:cs="仿宋"/>
          <w:b/>
          <w:bCs/>
          <w:sz w:val="32"/>
          <w:szCs w:val="32"/>
          <w:lang w:val="en-US" w:eastAsia="zh-CN"/>
        </w:rPr>
        <w:t>0</w:t>
      </w:r>
      <w:r>
        <w:rPr>
          <w:rFonts w:hint="eastAsia" w:ascii="仿宋" w:hAnsi="仿宋" w:eastAsia="仿宋" w:cs="仿宋"/>
          <w:b/>
          <w:bCs/>
          <w:sz w:val="32"/>
          <w:szCs w:val="32"/>
        </w:rPr>
        <w:t>:00时</w:t>
      </w:r>
      <w:r>
        <w:rPr>
          <w:rFonts w:hint="eastAsia" w:ascii="仿宋" w:hAnsi="仿宋" w:eastAsia="仿宋" w:cs="仿宋"/>
          <w:sz w:val="32"/>
          <w:szCs w:val="32"/>
        </w:rPr>
        <w:t>（北京时间）</w:t>
      </w:r>
    </w:p>
    <w:p w14:paraId="4E01476E">
      <w:pPr>
        <w:spacing w:line="560" w:lineRule="exact"/>
        <w:ind w:firstLine="643" w:firstLineChars="200"/>
        <w:jc w:val="left"/>
        <w:rPr>
          <w:rFonts w:ascii="仿宋_GB2312" w:hAnsi="宋体" w:eastAsia="仿宋_GB2312" w:cs="宋体"/>
          <w:sz w:val="32"/>
          <w:szCs w:val="32"/>
        </w:rPr>
      </w:pPr>
      <w:r>
        <w:rPr>
          <w:rFonts w:hint="eastAsia" w:ascii="仿宋" w:hAnsi="仿宋" w:eastAsia="仿宋" w:cs="仿宋"/>
          <w:b/>
          <w:bCs/>
          <w:sz w:val="32"/>
          <w:szCs w:val="32"/>
          <w:lang w:val="en-US" w:eastAsia="zh-CN"/>
        </w:rPr>
        <w:t>2.评选</w:t>
      </w:r>
      <w:r>
        <w:rPr>
          <w:rFonts w:hint="eastAsia" w:ascii="仿宋" w:hAnsi="仿宋" w:eastAsia="仿宋" w:cs="仿宋"/>
          <w:sz w:val="32"/>
          <w:szCs w:val="32"/>
        </w:rPr>
        <w:t>地点：</w:t>
      </w:r>
      <w:r>
        <w:rPr>
          <w:rFonts w:hint="eastAsia" w:ascii="仿宋" w:hAnsi="仿宋" w:eastAsia="仿宋" w:cs="仿宋"/>
          <w:b/>
          <w:sz w:val="32"/>
          <w:szCs w:val="32"/>
        </w:rPr>
        <w:t>重庆市两江新区王家街道重庆市渝北区两路寸滩保税港区空港功能 G区瑞月南路101</w:t>
      </w:r>
      <w:r>
        <w:rPr>
          <w:rFonts w:hint="eastAsia" w:ascii="仿宋" w:hAnsi="仿宋" w:eastAsia="仿宋" w:cs="仿宋"/>
          <w:b/>
          <w:sz w:val="32"/>
          <w:szCs w:val="32"/>
          <w:lang w:val="en-US" w:eastAsia="zh-CN"/>
        </w:rPr>
        <w:t>号</w:t>
      </w:r>
      <w:r>
        <w:rPr>
          <w:rFonts w:hint="eastAsia" w:ascii="仿宋" w:hAnsi="仿宋" w:eastAsia="仿宋" w:cs="仿宋"/>
          <w:b/>
          <w:sz w:val="32"/>
          <w:szCs w:val="32"/>
        </w:rPr>
        <w:t xml:space="preserve"> </w:t>
      </w:r>
      <w:r>
        <w:rPr>
          <w:rFonts w:hint="eastAsia" w:ascii="仿宋_GB2312" w:hAnsi="宋体" w:eastAsia="仿宋_GB2312" w:cs="宋体"/>
          <w:sz w:val="32"/>
          <w:szCs w:val="32"/>
        </w:rPr>
        <w:t>。</w:t>
      </w:r>
    </w:p>
    <w:p w14:paraId="41A5E56B">
      <w:pPr>
        <w:spacing w:line="560" w:lineRule="exact"/>
        <w:ind w:firstLine="640" w:firstLineChars="200"/>
        <w:jc w:val="left"/>
        <w:rPr>
          <w:rFonts w:hint="eastAsia" w:ascii="黑体" w:hAnsi="黑体" w:eastAsia="黑体" w:cs="宋体"/>
          <w:sz w:val="32"/>
          <w:szCs w:val="32"/>
        </w:rPr>
      </w:pPr>
      <w:r>
        <w:rPr>
          <w:rFonts w:hint="eastAsia" w:ascii="黑体" w:hAnsi="黑体" w:eastAsia="黑体" w:cs="宋体"/>
          <w:sz w:val="32"/>
          <w:szCs w:val="32"/>
          <w:lang w:val="en-US" w:eastAsia="zh-CN"/>
        </w:rPr>
        <w:t>四</w:t>
      </w:r>
      <w:r>
        <w:rPr>
          <w:rFonts w:hint="eastAsia" w:ascii="黑体" w:hAnsi="黑体" w:eastAsia="黑体" w:cs="宋体"/>
          <w:sz w:val="32"/>
          <w:szCs w:val="32"/>
        </w:rPr>
        <w:t>、</w:t>
      </w:r>
      <w:r>
        <w:rPr>
          <w:rFonts w:hint="eastAsia" w:ascii="黑体" w:hAnsi="黑体" w:eastAsia="黑体" w:cs="宋体"/>
          <w:sz w:val="32"/>
          <w:szCs w:val="32"/>
          <w:lang w:val="en-US" w:eastAsia="zh-CN"/>
        </w:rPr>
        <w:t>询比</w:t>
      </w:r>
      <w:bookmarkStart w:id="2" w:name="_GoBack"/>
      <w:bookmarkEnd w:id="2"/>
      <w:r>
        <w:rPr>
          <w:rFonts w:hint="eastAsia" w:ascii="黑体" w:hAnsi="黑体" w:eastAsia="黑体" w:cs="宋体"/>
          <w:sz w:val="32"/>
          <w:szCs w:val="32"/>
        </w:rPr>
        <w:t>文件获取</w:t>
      </w:r>
    </w:p>
    <w:p w14:paraId="117D6270">
      <w:pPr>
        <w:spacing w:line="560" w:lineRule="exact"/>
        <w:ind w:firstLine="643" w:firstLineChars="200"/>
        <w:jc w:val="left"/>
        <w:rPr>
          <w:rFonts w:hint="eastAsia" w:ascii="仿宋" w:hAnsi="仿宋" w:eastAsia="仿宋" w:cs="仿宋"/>
          <w:sz w:val="32"/>
          <w:szCs w:val="32"/>
          <w:highlight w:val="none"/>
        </w:rPr>
      </w:pPr>
      <w:r>
        <w:rPr>
          <w:rFonts w:hint="eastAsia" w:ascii="仿宋" w:hAnsi="仿宋" w:eastAsia="仿宋" w:cs="仿宋"/>
          <w:b/>
          <w:bCs/>
          <w:sz w:val="32"/>
          <w:szCs w:val="32"/>
          <w:lang w:val="en-US" w:eastAsia="zh-CN"/>
        </w:rPr>
        <w:t>1.</w:t>
      </w:r>
      <w:r>
        <w:rPr>
          <w:rFonts w:hint="eastAsia" w:ascii="仿宋" w:hAnsi="仿宋" w:eastAsia="仿宋" w:cs="仿宋"/>
          <w:sz w:val="32"/>
          <w:szCs w:val="32"/>
        </w:rPr>
        <w:t>获取时间：</w:t>
      </w:r>
      <w:r>
        <w:rPr>
          <w:rFonts w:hint="eastAsia" w:ascii="仿宋" w:hAnsi="仿宋" w:eastAsia="仿宋" w:cs="仿宋"/>
          <w:sz w:val="32"/>
          <w:szCs w:val="32"/>
          <w:highlight w:val="none"/>
        </w:rPr>
        <w:t>自</w:t>
      </w:r>
      <w:r>
        <w:rPr>
          <w:rFonts w:hint="eastAsia" w:ascii="仿宋" w:hAnsi="仿宋" w:eastAsia="仿宋" w:cs="仿宋"/>
          <w:color w:val="000000"/>
          <w:kern w:val="0"/>
          <w:sz w:val="31"/>
          <w:szCs w:val="31"/>
          <w:lang w:val="en-US" w:eastAsia="zh-CN" w:bidi="ar"/>
        </w:rPr>
        <w:t>2026 年6月3日至 2026年6月7日</w:t>
      </w:r>
      <w:r>
        <w:rPr>
          <w:rFonts w:hint="eastAsia" w:ascii="仿宋" w:hAnsi="仿宋" w:eastAsia="仿宋" w:cs="仿宋"/>
          <w:sz w:val="32"/>
          <w:szCs w:val="32"/>
          <w:highlight w:val="none"/>
        </w:rPr>
        <w:t>。</w:t>
      </w:r>
    </w:p>
    <w:p w14:paraId="405451F5">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val="0"/>
          <w:bCs w:val="0"/>
          <w:sz w:val="32"/>
          <w:szCs w:val="32"/>
          <w:lang w:val="en-US" w:eastAsia="zh-CN"/>
        </w:rPr>
        <w:t>询比申请人</w:t>
      </w:r>
      <w:r>
        <w:rPr>
          <w:rFonts w:hint="eastAsia" w:ascii="仿宋" w:hAnsi="仿宋" w:eastAsia="仿宋" w:cs="仿宋"/>
          <w:sz w:val="32"/>
          <w:szCs w:val="32"/>
        </w:rPr>
        <w:t>报名需提供：</w:t>
      </w:r>
    </w:p>
    <w:p w14:paraId="3157C7CD">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1）具备能够独立承担民事责任能力的企业法人资格，经营范围符合项目要求（提供营业执照复印件）；</w:t>
      </w:r>
    </w:p>
    <w:p w14:paraId="6C0E5FFB">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2）具有食品卫生许可证/备案等资质（提供复印件）；</w:t>
      </w:r>
    </w:p>
    <w:p w14:paraId="76D2A117">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3）询比申请书。</w:t>
      </w:r>
    </w:p>
    <w:p w14:paraId="3A4D0DC7">
      <w:pPr>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询比申请人</w:t>
      </w:r>
      <w:r>
        <w:rPr>
          <w:rFonts w:hint="eastAsia" w:ascii="仿宋" w:hAnsi="仿宋" w:eastAsia="仿宋" w:cs="仿宋"/>
          <w:sz w:val="32"/>
          <w:szCs w:val="32"/>
        </w:rPr>
        <w:t>须将上述报名材料盖章扫描后的PDF版本，发送至</w:t>
      </w:r>
      <w:r>
        <w:rPr>
          <w:rFonts w:hint="eastAsia" w:ascii="仿宋" w:hAnsi="仿宋" w:eastAsia="仿宋" w:cs="仿宋"/>
          <w:sz w:val="32"/>
          <w:szCs w:val="32"/>
          <w:lang w:val="en-US" w:eastAsia="zh-CN"/>
        </w:rPr>
        <w:t>采购人</w:t>
      </w:r>
      <w:r>
        <w:rPr>
          <w:rFonts w:hint="eastAsia" w:ascii="仿宋" w:hAnsi="仿宋" w:eastAsia="仿宋" w:cs="仿宋"/>
          <w:sz w:val="32"/>
          <w:szCs w:val="32"/>
        </w:rPr>
        <w:t>邮箱leili@jezetek.cc进行报名。</w:t>
      </w:r>
    </w:p>
    <w:p w14:paraId="280F7397">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五、</w:t>
      </w:r>
      <w:r>
        <w:rPr>
          <w:rFonts w:hint="eastAsia" w:ascii="黑体" w:hAnsi="黑体" w:eastAsia="黑体" w:cs="宋体"/>
          <w:sz w:val="32"/>
          <w:szCs w:val="32"/>
          <w:lang w:eastAsia="zh-CN"/>
        </w:rPr>
        <w:t>询比响应文件</w:t>
      </w:r>
      <w:r>
        <w:rPr>
          <w:rFonts w:hint="eastAsia" w:ascii="黑体" w:hAnsi="黑体" w:eastAsia="黑体" w:cs="宋体"/>
          <w:sz w:val="32"/>
          <w:szCs w:val="32"/>
        </w:rPr>
        <w:t>递交时间</w:t>
      </w:r>
    </w:p>
    <w:p w14:paraId="60D681E0">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1.</w:t>
      </w:r>
      <w:r>
        <w:rPr>
          <w:rFonts w:hint="eastAsia" w:ascii="仿宋" w:hAnsi="仿宋" w:eastAsia="仿宋" w:cs="仿宋"/>
          <w:sz w:val="32"/>
          <w:szCs w:val="32"/>
          <w:lang w:val="en-US" w:eastAsia="zh-CN"/>
        </w:rPr>
        <w:t>报名成功</w:t>
      </w:r>
      <w:r>
        <w:rPr>
          <w:rFonts w:hint="eastAsia" w:ascii="仿宋" w:hAnsi="仿宋" w:eastAsia="仿宋" w:cs="仿宋"/>
          <w:sz w:val="32"/>
          <w:szCs w:val="32"/>
        </w:rPr>
        <w:t>的</w:t>
      </w:r>
      <w:r>
        <w:rPr>
          <w:rFonts w:hint="eastAsia" w:ascii="仿宋" w:hAnsi="仿宋" w:eastAsia="仿宋" w:cs="仿宋"/>
          <w:sz w:val="32"/>
          <w:szCs w:val="32"/>
          <w:lang w:val="en-US" w:eastAsia="zh-CN"/>
        </w:rPr>
        <w:t>询比申请</w:t>
      </w:r>
      <w:r>
        <w:rPr>
          <w:rFonts w:hint="eastAsia" w:ascii="仿宋" w:hAnsi="仿宋" w:eastAsia="仿宋" w:cs="仿宋"/>
          <w:sz w:val="32"/>
          <w:szCs w:val="32"/>
        </w:rPr>
        <w:t>人,将</w:t>
      </w:r>
      <w:r>
        <w:rPr>
          <w:rFonts w:hint="eastAsia" w:ascii="仿宋" w:hAnsi="仿宋" w:eastAsia="仿宋" w:cs="仿宋"/>
          <w:sz w:val="32"/>
          <w:szCs w:val="32"/>
          <w:lang w:val="en-US" w:eastAsia="zh-CN"/>
        </w:rPr>
        <w:t>询比响应文件</w:t>
      </w:r>
      <w:r>
        <w:rPr>
          <w:rFonts w:hint="eastAsia" w:ascii="仿宋" w:hAnsi="仿宋" w:eastAsia="仿宋" w:cs="仿宋"/>
          <w:sz w:val="32"/>
          <w:szCs w:val="32"/>
        </w:rPr>
        <w:t>密封，在</w:t>
      </w:r>
      <w:r>
        <w:rPr>
          <w:rFonts w:hint="eastAsia" w:ascii="仿宋" w:hAnsi="仿宋" w:eastAsia="仿宋" w:cs="仿宋"/>
          <w:sz w:val="32"/>
          <w:szCs w:val="32"/>
          <w:lang w:val="en-US" w:eastAsia="zh-CN"/>
        </w:rPr>
        <w:t>评选</w:t>
      </w:r>
      <w:r>
        <w:rPr>
          <w:rFonts w:hint="eastAsia" w:ascii="仿宋" w:hAnsi="仿宋" w:eastAsia="仿宋" w:cs="仿宋"/>
          <w:sz w:val="32"/>
          <w:szCs w:val="32"/>
        </w:rPr>
        <w:t>地点当面</w:t>
      </w:r>
      <w:r>
        <w:rPr>
          <w:rFonts w:hint="eastAsia" w:ascii="仿宋" w:hAnsi="仿宋" w:eastAsia="仿宋" w:cs="仿宋"/>
          <w:sz w:val="32"/>
          <w:szCs w:val="32"/>
          <w:lang w:val="en-US" w:eastAsia="zh-CN"/>
        </w:rPr>
        <w:t>/邮寄</w:t>
      </w:r>
      <w:r>
        <w:rPr>
          <w:rFonts w:hint="eastAsia" w:ascii="仿宋" w:hAnsi="仿宋" w:eastAsia="仿宋" w:cs="仿宋"/>
          <w:sz w:val="32"/>
          <w:szCs w:val="32"/>
        </w:rPr>
        <w:t>递交</w:t>
      </w:r>
      <w:r>
        <w:rPr>
          <w:rFonts w:hint="eastAsia" w:ascii="仿宋" w:hAnsi="仿宋" w:eastAsia="仿宋" w:cs="仿宋"/>
          <w:sz w:val="32"/>
          <w:szCs w:val="32"/>
          <w:lang w:val="en-US"/>
        </w:rPr>
        <w:t>,</w:t>
      </w:r>
      <w:r>
        <w:rPr>
          <w:rFonts w:hint="eastAsia" w:ascii="仿宋" w:hAnsi="仿宋" w:eastAsia="仿宋" w:cs="仿宋"/>
          <w:sz w:val="32"/>
          <w:szCs w:val="32"/>
        </w:rPr>
        <w:t>提交截止时间202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9</w:t>
      </w:r>
      <w:r>
        <w:rPr>
          <w:rFonts w:hint="eastAsia" w:ascii="仿宋" w:hAnsi="仿宋" w:eastAsia="仿宋" w:cs="仿宋"/>
          <w:sz w:val="32"/>
          <w:szCs w:val="32"/>
        </w:rPr>
        <w:t>日</w:t>
      </w:r>
      <w:r>
        <w:rPr>
          <w:rFonts w:hint="eastAsia" w:ascii="仿宋" w:hAnsi="仿宋" w:eastAsia="仿宋" w:cs="仿宋"/>
          <w:sz w:val="32"/>
          <w:szCs w:val="32"/>
          <w:lang w:val="en-US"/>
        </w:rPr>
        <w:t>1</w:t>
      </w:r>
      <w:r>
        <w:rPr>
          <w:rFonts w:hint="eastAsia" w:ascii="仿宋" w:hAnsi="仿宋" w:eastAsia="仿宋" w:cs="仿宋"/>
          <w:sz w:val="32"/>
          <w:szCs w:val="32"/>
          <w:lang w:val="en-US" w:eastAsia="zh-CN"/>
        </w:rPr>
        <w:t>0</w:t>
      </w:r>
      <w:r>
        <w:rPr>
          <w:rFonts w:hint="eastAsia" w:ascii="仿宋" w:hAnsi="仿宋" w:eastAsia="仿宋" w:cs="仿宋"/>
          <w:sz w:val="32"/>
          <w:szCs w:val="32"/>
        </w:rPr>
        <w:t>时,逾期提交的不予受理。</w:t>
      </w:r>
    </w:p>
    <w:p w14:paraId="20414837">
      <w:pPr>
        <w:spacing w:line="560" w:lineRule="exact"/>
        <w:ind w:firstLine="643" w:firstLineChars="200"/>
        <w:jc w:val="left"/>
        <w:rPr>
          <w:rFonts w:hint="eastAsia" w:ascii="仿宋" w:hAnsi="仿宋" w:eastAsia="仿宋" w:cs="仿宋"/>
          <w:sz w:val="32"/>
          <w:szCs w:val="32"/>
          <w:highlight w:val="yellow"/>
        </w:rPr>
      </w:pPr>
      <w:r>
        <w:rPr>
          <w:rFonts w:hint="eastAsia" w:ascii="仿宋" w:hAnsi="仿宋" w:eastAsia="仿宋" w:cs="仿宋"/>
          <w:b/>
          <w:bCs/>
          <w:sz w:val="32"/>
          <w:szCs w:val="32"/>
          <w:lang w:val="en-US" w:eastAsia="zh-CN"/>
        </w:rPr>
        <w:t>2.</w:t>
      </w:r>
      <w:r>
        <w:rPr>
          <w:rFonts w:hint="eastAsia" w:ascii="仿宋" w:hAnsi="仿宋" w:eastAsia="仿宋" w:cs="仿宋"/>
          <w:b w:val="0"/>
          <w:bCs w:val="0"/>
          <w:sz w:val="32"/>
          <w:szCs w:val="32"/>
          <w:lang w:val="en-US" w:eastAsia="zh-CN"/>
        </w:rPr>
        <w:t>询比响应文件</w:t>
      </w:r>
      <w:r>
        <w:rPr>
          <w:rFonts w:hint="eastAsia" w:ascii="仿宋" w:hAnsi="仿宋" w:eastAsia="仿宋" w:cs="仿宋"/>
          <w:sz w:val="32"/>
          <w:szCs w:val="32"/>
        </w:rPr>
        <w:t>的份数：正本1份,副本</w:t>
      </w:r>
      <w:r>
        <w:rPr>
          <w:rFonts w:hint="eastAsia" w:ascii="仿宋" w:hAnsi="仿宋" w:eastAsia="仿宋" w:cs="仿宋"/>
          <w:sz w:val="32"/>
          <w:szCs w:val="32"/>
          <w:lang w:val="en-US" w:eastAsia="zh-CN"/>
        </w:rPr>
        <w:t>2</w:t>
      </w:r>
      <w:r>
        <w:rPr>
          <w:rFonts w:hint="eastAsia" w:ascii="仿宋" w:hAnsi="仿宋" w:eastAsia="仿宋" w:cs="仿宋"/>
          <w:sz w:val="32"/>
          <w:szCs w:val="32"/>
        </w:rPr>
        <w:t>份。</w:t>
      </w:r>
    </w:p>
    <w:p w14:paraId="037C37A8">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3.</w:t>
      </w:r>
      <w:r>
        <w:rPr>
          <w:rFonts w:hint="eastAsia" w:ascii="仿宋" w:hAnsi="仿宋" w:eastAsia="仿宋" w:cs="仿宋"/>
        </w:rPr>
        <w:fldChar w:fldCharType="begin"/>
      </w:r>
      <w:r>
        <w:rPr>
          <w:rFonts w:hint="eastAsia" w:ascii="仿宋" w:hAnsi="仿宋" w:eastAsia="仿宋" w:cs="仿宋"/>
        </w:rPr>
        <w:instrText xml:space="preserve"> HYPERLINK "mailto:参选文件必须在截止时间前送达，未密封、逾期送达或未送达指定地点的参选文件视为自动弃权。若因不可抗力因素影响导致纸质参选文件无法按时送达的，可在参选文件递交截止时间前以PDF文档（盖章版）加密形式，通过邮件发送至比选人邮箱jzzbbx@jiuzhoutech.com，并在开选时将密码提供给比选人。" </w:instrText>
      </w:r>
      <w:r>
        <w:rPr>
          <w:rFonts w:hint="eastAsia" w:ascii="仿宋" w:hAnsi="仿宋" w:eastAsia="仿宋" w:cs="仿宋"/>
        </w:rPr>
        <w:fldChar w:fldCharType="separate"/>
      </w:r>
      <w:r>
        <w:rPr>
          <w:rFonts w:hint="eastAsia" w:ascii="仿宋" w:hAnsi="仿宋" w:eastAsia="仿宋" w:cs="仿宋"/>
          <w:sz w:val="32"/>
          <w:szCs w:val="32"/>
          <w:lang w:eastAsia="zh-CN"/>
        </w:rPr>
        <w:t>询比响应文件</w:t>
      </w:r>
      <w:r>
        <w:rPr>
          <w:rFonts w:hint="eastAsia" w:ascii="仿宋" w:hAnsi="仿宋" w:eastAsia="仿宋" w:cs="仿宋"/>
          <w:sz w:val="32"/>
          <w:szCs w:val="32"/>
        </w:rPr>
        <w:t>必须在截止时间前送达，未密封、逾期送达或未送达指定地点的</w:t>
      </w:r>
      <w:r>
        <w:rPr>
          <w:rFonts w:hint="eastAsia" w:ascii="仿宋" w:hAnsi="仿宋" w:eastAsia="仿宋" w:cs="仿宋"/>
          <w:sz w:val="32"/>
          <w:szCs w:val="32"/>
          <w:lang w:eastAsia="zh-CN"/>
        </w:rPr>
        <w:t>询比响应文件</w:t>
      </w:r>
      <w:r>
        <w:rPr>
          <w:rFonts w:hint="eastAsia" w:ascii="仿宋" w:hAnsi="仿宋" w:eastAsia="仿宋" w:cs="仿宋"/>
          <w:sz w:val="32"/>
          <w:szCs w:val="32"/>
        </w:rPr>
        <w:t>视为自动弃权。若因</w:t>
      </w:r>
      <w:r>
        <w:rPr>
          <w:rFonts w:hint="eastAsia" w:ascii="仿宋" w:hAnsi="仿宋" w:eastAsia="仿宋" w:cs="仿宋"/>
          <w:sz w:val="32"/>
          <w:szCs w:val="32"/>
          <w:lang w:val="en-US" w:eastAsia="zh-CN"/>
        </w:rPr>
        <w:t>特殊原因</w:t>
      </w:r>
      <w:r>
        <w:rPr>
          <w:rFonts w:hint="eastAsia" w:ascii="仿宋" w:hAnsi="仿宋" w:eastAsia="仿宋" w:cs="仿宋"/>
          <w:sz w:val="32"/>
          <w:szCs w:val="32"/>
        </w:rPr>
        <w:t>导致纸质</w:t>
      </w:r>
      <w:r>
        <w:rPr>
          <w:rFonts w:hint="eastAsia" w:ascii="仿宋" w:hAnsi="仿宋" w:eastAsia="仿宋" w:cs="仿宋"/>
          <w:sz w:val="32"/>
          <w:szCs w:val="32"/>
          <w:lang w:eastAsia="zh-CN"/>
        </w:rPr>
        <w:t>询比响应文件</w:t>
      </w:r>
      <w:r>
        <w:rPr>
          <w:rFonts w:hint="eastAsia" w:ascii="仿宋" w:hAnsi="仿宋" w:eastAsia="仿宋" w:cs="仿宋"/>
          <w:sz w:val="32"/>
          <w:szCs w:val="32"/>
        </w:rPr>
        <w:t>无法按时送达的，可在</w:t>
      </w:r>
      <w:r>
        <w:rPr>
          <w:rFonts w:hint="eastAsia" w:ascii="仿宋" w:hAnsi="仿宋" w:eastAsia="仿宋" w:cs="仿宋"/>
          <w:sz w:val="32"/>
          <w:szCs w:val="32"/>
          <w:lang w:eastAsia="zh-CN"/>
        </w:rPr>
        <w:t>询比响应文件</w:t>
      </w:r>
      <w:r>
        <w:rPr>
          <w:rFonts w:hint="eastAsia" w:ascii="仿宋" w:hAnsi="仿宋" w:eastAsia="仿宋" w:cs="仿宋"/>
          <w:sz w:val="32"/>
          <w:szCs w:val="32"/>
        </w:rPr>
        <w:t>递交截止时间前以PDF文档(盖章版)加密形式，通过邮件发送至</w:t>
      </w:r>
      <w:r>
        <w:rPr>
          <w:rFonts w:hint="eastAsia" w:ascii="仿宋" w:hAnsi="仿宋" w:eastAsia="仿宋" w:cs="仿宋"/>
          <w:sz w:val="32"/>
          <w:szCs w:val="32"/>
          <w:lang w:val="en-US" w:eastAsia="zh-CN"/>
        </w:rPr>
        <w:t>采购人</w:t>
      </w:r>
      <w:r>
        <w:rPr>
          <w:rFonts w:hint="eastAsia" w:ascii="仿宋" w:hAnsi="仿宋" w:eastAsia="仿宋" w:cs="仿宋"/>
          <w:sz w:val="32"/>
          <w:szCs w:val="32"/>
        </w:rPr>
        <w:t>邮箱jzzbbx@jiuzhoutech.com，并在开选时将密码提供给</w:t>
      </w:r>
      <w:r>
        <w:rPr>
          <w:rFonts w:hint="eastAsia" w:ascii="仿宋" w:hAnsi="仿宋" w:eastAsia="仿宋" w:cs="仿宋"/>
          <w:sz w:val="32"/>
          <w:szCs w:val="32"/>
          <w:lang w:val="en-US" w:eastAsia="zh-CN"/>
        </w:rPr>
        <w:t>采购人</w:t>
      </w:r>
      <w:r>
        <w:rPr>
          <w:rFonts w:hint="eastAsia" w:ascii="仿宋" w:hAnsi="仿宋" w:eastAsia="仿宋" w:cs="仿宋"/>
          <w:sz w:val="32"/>
          <w:szCs w:val="32"/>
        </w:rPr>
        <w:t>。</w:t>
      </w:r>
      <w:r>
        <w:rPr>
          <w:rFonts w:hint="eastAsia" w:ascii="仿宋" w:hAnsi="仿宋" w:eastAsia="仿宋" w:cs="仿宋"/>
          <w:sz w:val="32"/>
          <w:szCs w:val="32"/>
        </w:rPr>
        <w:fldChar w:fldCharType="end"/>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同时将纸质文件寄出）</w:t>
      </w:r>
    </w:p>
    <w:p w14:paraId="73338B2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收件地址：重庆市两江新区王家街道重庆市渝北区两路寸滩保税港区空港功能 G区瑞月南路101号 </w:t>
      </w:r>
    </w:p>
    <w:p w14:paraId="6129AA3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收件单位：重庆九洲智造科技</w:t>
      </w:r>
      <w:r>
        <w:rPr>
          <w:rFonts w:hint="eastAsia" w:ascii="仿宋" w:hAnsi="仿宋" w:eastAsia="仿宋" w:cs="仿宋"/>
          <w:sz w:val="32"/>
          <w:szCs w:val="32"/>
        </w:rPr>
        <w:t>有限公司</w:t>
      </w:r>
      <w:r>
        <w:rPr>
          <w:rFonts w:hint="eastAsia" w:ascii="仿宋" w:hAnsi="仿宋" w:eastAsia="仿宋" w:cs="仿宋"/>
          <w:sz w:val="32"/>
          <w:szCs w:val="32"/>
          <w:lang w:val="en-US" w:eastAsia="zh-CN"/>
        </w:rPr>
        <w:t>财务部</w:t>
      </w:r>
    </w:p>
    <w:p w14:paraId="43B852B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收件人：吕呀悠 13657673810</w:t>
      </w:r>
    </w:p>
    <w:p w14:paraId="4F6FDB0F">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4.</w:t>
      </w:r>
      <w:bookmarkStart w:id="1" w:name="_Hlk170044793"/>
      <w:r>
        <w:rPr>
          <w:rFonts w:hint="eastAsia" w:ascii="仿宋" w:hAnsi="仿宋" w:eastAsia="仿宋" w:cs="仿宋"/>
          <w:sz w:val="32"/>
          <w:szCs w:val="32"/>
        </w:rPr>
        <w:t>通过资格资质审查的</w:t>
      </w:r>
      <w:r>
        <w:rPr>
          <w:rFonts w:hint="eastAsia" w:ascii="仿宋" w:hAnsi="仿宋" w:eastAsia="仿宋" w:cs="仿宋"/>
          <w:sz w:val="32"/>
          <w:szCs w:val="32"/>
          <w:lang w:val="en-US" w:eastAsia="zh-CN"/>
        </w:rPr>
        <w:t>询比申请人</w:t>
      </w:r>
      <w:r>
        <w:rPr>
          <w:rFonts w:hint="eastAsia" w:ascii="仿宋" w:hAnsi="仿宋" w:eastAsia="仿宋" w:cs="仿宋"/>
          <w:sz w:val="32"/>
          <w:szCs w:val="32"/>
        </w:rPr>
        <w:t>少于三家的，</w:t>
      </w:r>
      <w:r>
        <w:rPr>
          <w:rFonts w:hint="eastAsia" w:ascii="仿宋" w:hAnsi="仿宋" w:eastAsia="仿宋" w:cs="仿宋"/>
          <w:sz w:val="32"/>
          <w:szCs w:val="32"/>
          <w:lang w:val="en-US" w:eastAsia="zh-CN"/>
        </w:rPr>
        <w:t>采购人</w:t>
      </w:r>
      <w:r>
        <w:rPr>
          <w:rFonts w:hint="eastAsia" w:ascii="仿宋" w:hAnsi="仿宋" w:eastAsia="仿宋" w:cs="仿宋"/>
          <w:sz w:val="32"/>
          <w:szCs w:val="32"/>
        </w:rPr>
        <w:t>有权重新组织</w:t>
      </w:r>
      <w:r>
        <w:rPr>
          <w:rFonts w:hint="eastAsia" w:ascii="仿宋" w:hAnsi="仿宋" w:eastAsia="仿宋" w:cs="仿宋"/>
          <w:sz w:val="32"/>
          <w:szCs w:val="32"/>
          <w:lang w:val="en-US" w:eastAsia="zh-CN"/>
        </w:rPr>
        <w:t>招标</w:t>
      </w:r>
      <w:r>
        <w:rPr>
          <w:rFonts w:hint="eastAsia" w:ascii="仿宋" w:hAnsi="仿宋" w:eastAsia="仿宋" w:cs="仿宋"/>
          <w:sz w:val="32"/>
          <w:szCs w:val="32"/>
        </w:rPr>
        <w:t>。</w:t>
      </w:r>
    </w:p>
    <w:bookmarkEnd w:id="1"/>
    <w:p w14:paraId="11339CAD">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六、</w:t>
      </w:r>
      <w:r>
        <w:rPr>
          <w:rFonts w:hint="eastAsia" w:ascii="黑体" w:hAnsi="黑体" w:eastAsia="黑体" w:cs="宋体"/>
          <w:sz w:val="32"/>
          <w:szCs w:val="32"/>
          <w:lang w:val="en-US" w:eastAsia="zh-CN"/>
        </w:rPr>
        <w:t>询比</w:t>
      </w:r>
      <w:r>
        <w:rPr>
          <w:rFonts w:hint="eastAsia" w:ascii="黑体" w:hAnsi="黑体" w:eastAsia="黑体" w:cs="宋体"/>
          <w:sz w:val="32"/>
          <w:szCs w:val="32"/>
        </w:rPr>
        <w:t>报价</w:t>
      </w:r>
    </w:p>
    <w:p w14:paraId="5A2D6157">
      <w:pPr>
        <w:spacing w:line="56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w:t>
      </w:r>
      <w:r>
        <w:rPr>
          <w:rFonts w:hint="eastAsia" w:ascii="仿宋" w:hAnsi="仿宋" w:eastAsia="仿宋" w:cs="仿宋"/>
          <w:b w:val="0"/>
          <w:bCs w:val="0"/>
          <w:sz w:val="32"/>
          <w:szCs w:val="32"/>
          <w:lang w:val="en-US" w:eastAsia="zh-CN"/>
        </w:rPr>
        <w:t>满足技术要求且商品销售价格不高于市场零售价格的情况下参选报价比例最高的参选人中选（1家中选）；</w:t>
      </w:r>
    </w:p>
    <w:p w14:paraId="373633EC">
      <w:pPr>
        <w:spacing w:line="560" w:lineRule="exact"/>
        <w:ind w:firstLine="643" w:firstLineChars="200"/>
        <w:jc w:val="left"/>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2.</w:t>
      </w:r>
      <w:r>
        <w:rPr>
          <w:rFonts w:hint="eastAsia" w:ascii="仿宋" w:hAnsi="仿宋" w:eastAsia="仿宋" w:cs="仿宋"/>
          <w:b w:val="0"/>
          <w:bCs w:val="0"/>
          <w:sz w:val="32"/>
          <w:szCs w:val="32"/>
          <w:lang w:val="en-US" w:eastAsia="zh-CN"/>
        </w:rPr>
        <w:t>询比</w:t>
      </w:r>
      <w:r>
        <w:rPr>
          <w:rFonts w:hint="eastAsia" w:ascii="仿宋" w:hAnsi="仿宋" w:eastAsia="仿宋" w:cs="仿宋"/>
          <w:sz w:val="32"/>
          <w:szCs w:val="32"/>
        </w:rPr>
        <w:t>报价一律使用人民币结算</w:t>
      </w:r>
      <w:r>
        <w:rPr>
          <w:rFonts w:hint="eastAsia" w:ascii="仿宋" w:hAnsi="仿宋" w:eastAsia="仿宋" w:cs="仿宋"/>
          <w:sz w:val="32"/>
          <w:szCs w:val="32"/>
          <w:lang w:eastAsia="zh-CN"/>
        </w:rPr>
        <w:t>；</w:t>
      </w:r>
    </w:p>
    <w:p w14:paraId="3572C59E">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3.</w:t>
      </w:r>
      <w:r>
        <w:rPr>
          <w:rFonts w:hint="eastAsia" w:ascii="仿宋" w:hAnsi="仿宋" w:eastAsia="仿宋" w:cs="仿宋"/>
          <w:b w:val="0"/>
          <w:bCs w:val="0"/>
          <w:sz w:val="32"/>
          <w:szCs w:val="32"/>
          <w:lang w:val="en-US" w:eastAsia="zh-CN"/>
        </w:rPr>
        <w:t>指导价为含税包干价，报价包含为实施和完成项目所产生的咨询、服务、劳务、管理、利润、税金等所有从工作开始至结束的全部相关费用。</w:t>
      </w:r>
    </w:p>
    <w:p w14:paraId="0F1412EC">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七、成交标准</w:t>
      </w:r>
    </w:p>
    <w:p w14:paraId="10269704">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满足技术要求且商品销售价格不高于市场零售价格的情况下参选报价比例最高的参选人中选（1家中选）。</w:t>
      </w:r>
    </w:p>
    <w:p w14:paraId="337C3F88">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八、发布公告</w:t>
      </w:r>
    </w:p>
    <w:p w14:paraId="6370981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本次招标公告在四川九洲投资控股集团有限公司网站 </w:t>
      </w:r>
    </w:p>
    <w:p w14:paraId="409E1E6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(https://www.jezetek.cc/)上发布。对于因其他网站转载并发布的非完整版或修改版公告，而导致误报名或无效报名的情形，采购人不予承担责任。</w:t>
      </w:r>
    </w:p>
    <w:p w14:paraId="0D00E84E">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九、公告期限</w:t>
      </w:r>
    </w:p>
    <w:p w14:paraId="76DCA31E">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自本公告发布之日起</w:t>
      </w:r>
      <w:r>
        <w:rPr>
          <w:rFonts w:hint="eastAsia" w:ascii="仿宋_GB2312" w:hAnsi="宋体" w:eastAsia="仿宋_GB2312" w:cs="宋体"/>
          <w:sz w:val="32"/>
          <w:szCs w:val="32"/>
          <w:lang w:val="en-US" w:eastAsia="zh-CN"/>
        </w:rPr>
        <w:t>3日</w:t>
      </w:r>
      <w:r>
        <w:rPr>
          <w:rFonts w:hint="eastAsia" w:ascii="仿宋_GB2312" w:hAnsi="宋体" w:eastAsia="仿宋_GB2312" w:cs="宋体"/>
          <w:sz w:val="32"/>
          <w:szCs w:val="32"/>
        </w:rPr>
        <w:t>。</w:t>
      </w:r>
    </w:p>
    <w:p w14:paraId="096AAB3D">
      <w:pPr>
        <w:spacing w:line="52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十、联系方式</w:t>
      </w:r>
    </w:p>
    <w:p w14:paraId="642C152F">
      <w:pPr>
        <w:spacing w:line="520" w:lineRule="exact"/>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采购</w:t>
      </w:r>
      <w:r>
        <w:rPr>
          <w:rFonts w:hint="eastAsia" w:ascii="仿宋_GB2312" w:hAnsi="宋体" w:eastAsia="仿宋_GB2312" w:cs="宋体"/>
          <w:sz w:val="32"/>
          <w:szCs w:val="32"/>
        </w:rPr>
        <w:t>人：</w:t>
      </w:r>
      <w:r>
        <w:rPr>
          <w:rFonts w:hint="eastAsia" w:ascii="仿宋_GB2312" w:hAnsi="宋体" w:eastAsia="仿宋_GB2312" w:cs="宋体"/>
          <w:sz w:val="32"/>
          <w:szCs w:val="32"/>
          <w:lang w:val="en-US" w:eastAsia="zh-CN"/>
        </w:rPr>
        <w:t>重庆九洲智造科技有限公司</w:t>
      </w:r>
    </w:p>
    <w:p w14:paraId="6C987EE1">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联系地址：重庆市两江新区王家街道重庆市渝北区两路寸滩保税港区空港功能 G区瑞月南路101号</w:t>
      </w:r>
    </w:p>
    <w:p w14:paraId="3148807D">
      <w:pPr>
        <w:spacing w:line="520" w:lineRule="exact"/>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联系人：</w:t>
      </w:r>
      <w:r>
        <w:rPr>
          <w:rFonts w:hint="eastAsia" w:ascii="仿宋_GB2312" w:hAnsi="宋体" w:eastAsia="仿宋_GB2312" w:cs="宋体"/>
          <w:sz w:val="32"/>
          <w:szCs w:val="32"/>
          <w:lang w:val="en-US" w:eastAsia="zh-CN"/>
        </w:rPr>
        <w:t>雷莉</w:t>
      </w:r>
    </w:p>
    <w:p w14:paraId="457613E7">
      <w:pPr>
        <w:spacing w:line="520" w:lineRule="exact"/>
        <w:ind w:firstLine="640" w:firstLineChars="200"/>
        <w:jc w:val="left"/>
        <w:rPr>
          <w:rFonts w:hint="default" w:ascii="仿宋_GB2312" w:hAnsi="宋体" w:eastAsia="仿宋_GB2312" w:cs="宋体"/>
          <w:sz w:val="32"/>
          <w:szCs w:val="32"/>
          <w:lang w:val="en-US" w:eastAsia="zh-CN"/>
        </w:rPr>
      </w:pPr>
      <w:r>
        <w:rPr>
          <w:rFonts w:hint="eastAsia" w:ascii="仿宋_GB2312" w:hAnsi="宋体" w:eastAsia="仿宋_GB2312" w:cs="宋体"/>
          <w:sz w:val="32"/>
          <w:szCs w:val="32"/>
        </w:rPr>
        <w:t>电话：</w:t>
      </w:r>
      <w:r>
        <w:rPr>
          <w:rFonts w:hint="eastAsia" w:ascii="仿宋_GB2312" w:hAnsi="宋体" w:eastAsia="仿宋_GB2312" w:cs="宋体"/>
          <w:sz w:val="32"/>
          <w:szCs w:val="32"/>
          <w:lang w:val="en-US" w:eastAsia="zh-CN"/>
        </w:rPr>
        <w:t>13696499705</w:t>
      </w:r>
    </w:p>
    <w:p w14:paraId="365D2E27">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廉政监督邮箱：</w:t>
      </w:r>
      <w:r>
        <w:rPr>
          <w:rFonts w:hint="eastAsia" w:ascii="仿宋_GB2312" w:hAnsi="仿宋_GB2312" w:eastAsia="仿宋_GB2312" w:cs="仿宋_GB2312"/>
          <w:sz w:val="32"/>
          <w:szCs w:val="32"/>
          <w:highlight w:val="none"/>
          <w:lang w:val="en-US" w:eastAsia="zh-CN"/>
        </w:rPr>
        <w:fldChar w:fldCharType="begin"/>
      </w:r>
      <w:r>
        <w:rPr>
          <w:rFonts w:hint="eastAsia" w:ascii="仿宋_GB2312" w:hAnsi="仿宋_GB2312" w:eastAsia="仿宋_GB2312" w:cs="仿宋_GB2312"/>
          <w:sz w:val="32"/>
          <w:szCs w:val="32"/>
          <w:highlight w:val="none"/>
          <w:lang w:val="en-US" w:eastAsia="zh-CN"/>
        </w:rPr>
        <w:instrText xml:space="preserve"> HYPERLINK "mailto:scjzsjb@jiuzhoutech.com" </w:instrText>
      </w:r>
      <w:r>
        <w:rPr>
          <w:rFonts w:hint="eastAsia" w:ascii="仿宋_GB2312" w:hAnsi="仿宋_GB2312" w:eastAsia="仿宋_GB2312" w:cs="仿宋_GB2312"/>
          <w:sz w:val="32"/>
          <w:szCs w:val="32"/>
          <w:highlight w:val="none"/>
          <w:lang w:val="en-US" w:eastAsia="zh-CN"/>
        </w:rPr>
        <w:fldChar w:fldCharType="separate"/>
      </w:r>
      <w:r>
        <w:rPr>
          <w:rFonts w:hint="eastAsia" w:ascii="仿宋_GB2312" w:hAnsi="仿宋_GB2312" w:eastAsia="仿宋_GB2312" w:cs="仿宋_GB2312"/>
          <w:sz w:val="32"/>
          <w:szCs w:val="32"/>
          <w:highlight w:val="none"/>
          <w:lang w:val="en-US" w:eastAsia="zh-CN"/>
        </w:rPr>
        <w:t>scjzsjb@</w:t>
      </w:r>
      <w:r>
        <w:rPr>
          <w:rFonts w:hint="eastAsia" w:ascii="仿宋_GB2312" w:hAnsi="仿宋_GB2312" w:eastAsia="仿宋_GB2312" w:cs="仿宋_GB2312"/>
          <w:sz w:val="32"/>
          <w:szCs w:val="32"/>
          <w:highlight w:val="none"/>
        </w:rPr>
        <w:t>jiuzhoutech.com</w:t>
      </w:r>
      <w:r>
        <w:rPr>
          <w:rFonts w:hint="eastAsia" w:ascii="仿宋_GB2312" w:hAnsi="仿宋_GB2312" w:eastAsia="仿宋_GB2312" w:cs="仿宋_GB2312"/>
          <w:sz w:val="32"/>
          <w:szCs w:val="32"/>
          <w:highlight w:val="none"/>
          <w:lang w:val="en-US" w:eastAsia="zh-CN"/>
        </w:rPr>
        <w:fldChar w:fldCharType="end"/>
      </w:r>
    </w:p>
    <w:p w14:paraId="2CF07180">
      <w:pPr>
        <w:spacing w:line="520" w:lineRule="exact"/>
        <w:ind w:left="2238" w:leftChars="304" w:hanging="1600" w:hangingChars="500"/>
        <w:jc w:val="left"/>
        <w:rPr>
          <w:rFonts w:hint="eastAsia" w:ascii="仿宋_GB2312" w:hAnsi="宋体" w:eastAsia="仿宋_GB2312" w:cs="宋体"/>
          <w:sz w:val="32"/>
          <w:szCs w:val="32"/>
        </w:rPr>
      </w:pPr>
    </w:p>
    <w:p w14:paraId="3A780233">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附件</w:t>
      </w: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rPr>
        <w:t>：</w:t>
      </w:r>
      <w:r>
        <w:rPr>
          <w:rFonts w:hint="eastAsia" w:ascii="仿宋_GB2312" w:hAnsi="宋体" w:eastAsia="仿宋_GB2312" w:cs="宋体"/>
          <w:sz w:val="32"/>
          <w:szCs w:val="32"/>
          <w:lang w:val="en-US" w:eastAsia="zh-CN"/>
        </w:rPr>
        <w:t>询比</w:t>
      </w:r>
      <w:r>
        <w:rPr>
          <w:rFonts w:hint="eastAsia" w:ascii="仿宋_GB2312" w:hAnsi="宋体" w:eastAsia="仿宋_GB2312" w:cs="宋体"/>
          <w:sz w:val="32"/>
          <w:szCs w:val="32"/>
        </w:rPr>
        <w:t>申请书</w:t>
      </w:r>
    </w:p>
    <w:p w14:paraId="486998B7">
      <w:pPr>
        <w:spacing w:line="520" w:lineRule="exact"/>
        <w:ind w:firstLine="640" w:firstLineChars="200"/>
        <w:jc w:val="left"/>
        <w:rPr>
          <w:rFonts w:ascii="仿宋_GB2312" w:hAnsi="宋体" w:eastAsia="仿宋_GB2312" w:cs="宋体"/>
          <w:sz w:val="32"/>
          <w:szCs w:val="32"/>
        </w:rPr>
      </w:pPr>
    </w:p>
    <w:p w14:paraId="68B43258">
      <w:pPr>
        <w:spacing w:line="520" w:lineRule="exact"/>
        <w:jc w:val="both"/>
        <w:rPr>
          <w:rFonts w:hint="eastAsia" w:ascii="仿宋_GB2312" w:hAnsi="宋体" w:eastAsia="仿宋_GB2312" w:cs="宋体"/>
          <w:sz w:val="32"/>
          <w:szCs w:val="32"/>
        </w:rPr>
      </w:pPr>
    </w:p>
    <w:p w14:paraId="1614831E">
      <w:pPr>
        <w:spacing w:line="520" w:lineRule="exact"/>
        <w:jc w:val="right"/>
        <w:rPr>
          <w:rFonts w:ascii="仿宋_GB2312" w:hAnsi="宋体" w:eastAsia="仿宋_GB2312" w:cs="宋体"/>
          <w:sz w:val="32"/>
          <w:szCs w:val="32"/>
        </w:rPr>
      </w:pPr>
      <w:r>
        <w:rPr>
          <w:rFonts w:hint="eastAsia" w:ascii="仿宋_GB2312" w:hAnsi="宋体" w:eastAsia="仿宋_GB2312" w:cs="宋体"/>
          <w:sz w:val="32"/>
          <w:szCs w:val="32"/>
          <w:lang w:val="en-US" w:eastAsia="zh-CN"/>
        </w:rPr>
        <w:t>重庆九洲智造科技有限公司</w:t>
      </w:r>
      <w:r>
        <w:rPr>
          <w:rFonts w:hint="eastAsia" w:ascii="仿宋_GB2312" w:hAnsi="宋体" w:eastAsia="仿宋_GB2312" w:cs="宋体"/>
          <w:sz w:val="32"/>
          <w:szCs w:val="32"/>
        </w:rPr>
        <w:t xml:space="preserve"> </w:t>
      </w:r>
    </w:p>
    <w:p w14:paraId="3E784A0E">
      <w:pPr>
        <w:wordWrap w:val="0"/>
        <w:spacing w:line="520" w:lineRule="exact"/>
        <w:jc w:val="right"/>
        <w:rPr>
          <w:rFonts w:ascii="仿宋_GB2312" w:hAnsi="宋体" w:eastAsia="仿宋_GB2312" w:cs="宋体"/>
          <w:sz w:val="32"/>
          <w:szCs w:val="32"/>
        </w:rPr>
      </w:pPr>
      <w:r>
        <w:rPr>
          <w:rFonts w:hint="eastAsia" w:ascii="仿宋_GB2312" w:hAnsi="宋体" w:eastAsia="仿宋_GB2312" w:cs="宋体"/>
          <w:sz w:val="32"/>
          <w:szCs w:val="32"/>
          <w:lang w:val="en-US" w:eastAsia="zh-CN"/>
        </w:rPr>
        <w:t xml:space="preserve"> </w:t>
      </w:r>
      <w:r>
        <w:rPr>
          <w:rFonts w:hint="eastAsia" w:ascii="仿宋_GB2312" w:hAnsi="宋体" w:eastAsia="仿宋_GB2312" w:cs="宋体"/>
          <w:sz w:val="32"/>
          <w:szCs w:val="32"/>
        </w:rPr>
        <w:t>202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rPr>
        <w:t>年</w:t>
      </w:r>
      <w:r>
        <w:rPr>
          <w:rFonts w:hint="eastAsia" w:ascii="仿宋_GB2312" w:hAnsi="宋体" w:eastAsia="仿宋_GB2312" w:cs="宋体"/>
          <w:sz w:val="32"/>
          <w:szCs w:val="32"/>
          <w:lang w:val="en-US" w:eastAsia="zh-CN"/>
        </w:rPr>
        <w:t xml:space="preserve"> 5</w:t>
      </w:r>
      <w:r>
        <w:rPr>
          <w:rFonts w:hint="eastAsia" w:ascii="仿宋_GB2312" w:hAnsi="宋体" w:eastAsia="仿宋_GB2312" w:cs="宋体"/>
          <w:sz w:val="32"/>
          <w:szCs w:val="32"/>
        </w:rPr>
        <w:t>月</w:t>
      </w:r>
      <w:r>
        <w:rPr>
          <w:rFonts w:hint="eastAsia" w:ascii="仿宋_GB2312" w:hAnsi="宋体" w:eastAsia="仿宋_GB2312" w:cs="宋体"/>
          <w:sz w:val="32"/>
          <w:szCs w:val="32"/>
          <w:lang w:val="en-US" w:eastAsia="zh-CN"/>
        </w:rPr>
        <w:t xml:space="preserve">29 </w:t>
      </w:r>
      <w:r>
        <w:rPr>
          <w:rFonts w:hint="eastAsia" w:ascii="仿宋_GB2312" w:hAnsi="宋体" w:eastAsia="仿宋_GB2312" w:cs="宋体"/>
          <w:sz w:val="32"/>
          <w:szCs w:val="32"/>
        </w:rPr>
        <w:t xml:space="preserve">日     </w:t>
      </w:r>
    </w:p>
    <w:p w14:paraId="4D69D29C">
      <w:pPr>
        <w:spacing w:line="520" w:lineRule="exact"/>
        <w:jc w:val="center"/>
        <w:rPr>
          <w:rFonts w:hint="eastAsia" w:ascii="仿宋_GB2312" w:hAnsi="宋体" w:eastAsia="仿宋_GB2312" w:cs="宋体"/>
          <w:sz w:val="32"/>
          <w:szCs w:val="32"/>
        </w:rPr>
        <w:sectPr>
          <w:headerReference r:id="rId3" w:type="default"/>
          <w:footerReference r:id="rId4" w:type="default"/>
          <w:footerReference r:id="rId5" w:type="even"/>
          <w:pgSz w:w="11906" w:h="16838"/>
          <w:pgMar w:top="2098" w:right="1474" w:bottom="1985" w:left="1588" w:header="851" w:footer="992" w:gutter="0"/>
          <w:pgNumType w:fmt="numberInDash"/>
          <w:cols w:space="720" w:num="1"/>
          <w:docGrid w:type="lines" w:linePitch="312" w:charSpace="0"/>
        </w:sectPr>
      </w:pPr>
    </w:p>
    <w:p w14:paraId="29F50411">
      <w:pPr>
        <w:keepNext w:val="0"/>
        <w:keepLines w:val="0"/>
        <w:pageBreakBefore w:val="0"/>
        <w:kinsoku/>
        <w:wordWrap/>
        <w:overflowPunct/>
        <w:topLinePunct w:val="0"/>
        <w:autoSpaceDE/>
        <w:autoSpaceDN/>
        <w:bidi w:val="0"/>
        <w:adjustRightInd/>
        <w:spacing w:line="360" w:lineRule="auto"/>
        <w:jc w:val="both"/>
        <w:textAlignment w:val="auto"/>
        <w:rPr>
          <w:rFonts w:hint="eastAsia"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附件1：</w:t>
      </w:r>
    </w:p>
    <w:p w14:paraId="7EB87949">
      <w:pPr>
        <w:keepNext w:val="0"/>
        <w:keepLines w:val="0"/>
        <w:pageBreakBefore w:val="0"/>
        <w:kinsoku/>
        <w:wordWrap/>
        <w:overflowPunct/>
        <w:topLinePunct w:val="0"/>
        <w:autoSpaceDE/>
        <w:autoSpaceDN/>
        <w:bidi w:val="0"/>
        <w:adjustRightInd/>
        <w:spacing w:line="360" w:lineRule="auto"/>
        <w:textAlignment w:val="auto"/>
        <w:rPr>
          <w:rFonts w:hint="eastAsia"/>
          <w:lang w:val="en-US" w:eastAsia="zh-CN"/>
        </w:rPr>
      </w:pPr>
    </w:p>
    <w:p w14:paraId="6D51FA34">
      <w:pPr>
        <w:keepNext w:val="0"/>
        <w:keepLines w:val="0"/>
        <w:pageBreakBefore w:val="0"/>
        <w:kinsoku/>
        <w:wordWrap/>
        <w:overflowPunct/>
        <w:topLinePunct w:val="0"/>
        <w:autoSpaceDE/>
        <w:autoSpaceDN/>
        <w:bidi w:val="0"/>
        <w:adjustRightInd/>
        <w:snapToGrid w:val="0"/>
        <w:spacing w:line="48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36"/>
          <w:szCs w:val="36"/>
          <w:lang w:val="en-US" w:eastAsia="zh-CN"/>
        </w:rPr>
        <w:t>重庆九洲智造科技有限公司自动贩卖柜入驻项目</w:t>
      </w:r>
    </w:p>
    <w:p w14:paraId="3FD57C12">
      <w:pPr>
        <w:keepNext w:val="0"/>
        <w:keepLines w:val="0"/>
        <w:pageBreakBefore w:val="0"/>
        <w:kinsoku/>
        <w:wordWrap/>
        <w:overflowPunct/>
        <w:topLinePunct w:val="0"/>
        <w:autoSpaceDE/>
        <w:autoSpaceDN/>
        <w:bidi w:val="0"/>
        <w:adjustRightInd/>
        <w:snapToGrid w:val="0"/>
        <w:spacing w:line="48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36"/>
          <w:szCs w:val="36"/>
          <w:lang w:val="en-US" w:eastAsia="zh-CN"/>
        </w:rPr>
        <w:t>（编号：FWCGXB202605-01）</w:t>
      </w:r>
    </w:p>
    <w:p w14:paraId="72947DE0">
      <w:pPr>
        <w:widowControl/>
        <w:adjustRightInd w:val="0"/>
        <w:snapToGrid w:val="0"/>
        <w:spacing w:before="0" w:beforeLines="0" w:line="560" w:lineRule="exact"/>
        <w:ind w:firstLine="0" w:firstLineChars="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致</w:t>
      </w:r>
      <w:r>
        <w:rPr>
          <w:rFonts w:hint="eastAsia" w:ascii="仿宋" w:hAnsi="仿宋" w:eastAsia="仿宋" w:cs="仿宋"/>
          <w:sz w:val="32"/>
          <w:szCs w:val="32"/>
        </w:rPr>
        <w:t>重庆九洲智造科技有限公司</w:t>
      </w:r>
      <w:r>
        <w:rPr>
          <w:rFonts w:hint="eastAsia" w:ascii="仿宋" w:hAnsi="仿宋" w:eastAsia="仿宋" w:cs="仿宋"/>
          <w:sz w:val="32"/>
          <w:szCs w:val="32"/>
          <w:shd w:val="clear" w:color="auto" w:fill="auto"/>
        </w:rPr>
        <w:t>:</w:t>
      </w:r>
    </w:p>
    <w:p w14:paraId="441435DF">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u w:val="single"/>
          <w:shd w:val="clear" w:color="auto" w:fill="auto"/>
        </w:rPr>
        <w:t>(</w:t>
      </w:r>
      <w:r>
        <w:rPr>
          <w:rFonts w:hint="eastAsia" w:ascii="仿宋" w:hAnsi="仿宋" w:eastAsia="仿宋" w:cs="仿宋"/>
          <w:sz w:val="32"/>
          <w:szCs w:val="32"/>
          <w:u w:val="single"/>
          <w:shd w:val="clear" w:color="auto" w:fill="auto"/>
          <w:lang w:val="en-US" w:eastAsia="zh-CN"/>
        </w:rPr>
        <w:t>询比申请人</w:t>
      </w:r>
      <w:r>
        <w:rPr>
          <w:rFonts w:hint="eastAsia" w:ascii="仿宋" w:hAnsi="仿宋" w:eastAsia="仿宋" w:cs="仿宋"/>
          <w:sz w:val="32"/>
          <w:szCs w:val="32"/>
          <w:u w:val="single"/>
          <w:shd w:val="clear" w:color="auto" w:fill="auto"/>
        </w:rPr>
        <w:t>名称)</w:t>
      </w:r>
      <w:r>
        <w:rPr>
          <w:rFonts w:hint="eastAsia" w:ascii="仿宋" w:hAnsi="仿宋" w:eastAsia="仿宋" w:cs="仿宋"/>
          <w:sz w:val="32"/>
          <w:szCs w:val="32"/>
          <w:shd w:val="clear" w:color="auto" w:fill="auto"/>
        </w:rPr>
        <w:t>已知悉贵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关于</w:t>
      </w:r>
      <w:r>
        <w:rPr>
          <w:rFonts w:hint="eastAsia" w:ascii="仿宋" w:hAnsi="仿宋" w:eastAsia="仿宋" w:cs="仿宋"/>
          <w:b w:val="0"/>
          <w:kern w:val="2"/>
          <w:sz w:val="32"/>
          <w:szCs w:val="32"/>
          <w:shd w:val="clear" w:color="auto" w:fill="auto"/>
          <w:lang w:bidi="ar"/>
        </w:rPr>
        <w:t>重庆九洲智造科技有限自动贩卖柜入驻项目</w:t>
      </w:r>
      <w:r>
        <w:rPr>
          <w:rFonts w:hint="eastAsia" w:ascii="仿宋" w:hAnsi="仿宋" w:eastAsia="仿宋" w:cs="仿宋"/>
          <w:sz w:val="32"/>
          <w:szCs w:val="32"/>
          <w:shd w:val="clear" w:color="auto" w:fill="auto"/>
        </w:rPr>
        <w:t>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公告，并充分了解贵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发布的</w:t>
      </w:r>
      <w:r>
        <w:rPr>
          <w:rFonts w:hint="eastAsia" w:ascii="仿宋" w:hAnsi="仿宋" w:eastAsia="仿宋" w:cs="仿宋"/>
          <w:sz w:val="32"/>
          <w:szCs w:val="32"/>
          <w:shd w:val="clear" w:color="auto" w:fill="auto"/>
          <w:lang w:val="en-US" w:eastAsia="zh-CN"/>
        </w:rPr>
        <w:t>招标</w:t>
      </w:r>
      <w:r>
        <w:rPr>
          <w:rFonts w:hint="eastAsia" w:ascii="仿宋" w:hAnsi="仿宋" w:eastAsia="仿宋" w:cs="仿宋"/>
          <w:sz w:val="32"/>
          <w:szCs w:val="32"/>
          <w:shd w:val="clear" w:color="auto" w:fill="auto"/>
        </w:rPr>
        <w:t>内容及要求，现确认参加贵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该项目的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w:t>
      </w:r>
    </w:p>
    <w:p w14:paraId="168E157B">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我公司负责本项目</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的具体联系人:</w:t>
      </w:r>
    </w:p>
    <w:p w14:paraId="18FD4661">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联系电话:_</w:t>
      </w:r>
    </w:p>
    <w:p w14:paraId="68A9883C">
      <w:pPr>
        <w:widowControl/>
        <w:adjustRightInd w:val="0"/>
        <w:snapToGrid w:val="0"/>
        <w:spacing w:before="156" w:beforeLines="50" w:line="560" w:lineRule="exact"/>
        <w:ind w:firstLine="640" w:firstLineChars="200"/>
        <w:jc w:val="both"/>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申请人:(</w:t>
      </w:r>
      <w:r>
        <w:rPr>
          <w:rFonts w:hint="eastAsia" w:ascii="仿宋" w:hAnsi="仿宋" w:eastAsia="仿宋" w:cs="仿宋"/>
          <w:sz w:val="32"/>
          <w:szCs w:val="32"/>
          <w:shd w:val="clear" w:color="auto" w:fill="auto"/>
          <w:lang w:val="en-US" w:eastAsia="zh-CN"/>
        </w:rPr>
        <w:t>公司</w:t>
      </w:r>
      <w:r>
        <w:rPr>
          <w:rFonts w:hint="eastAsia" w:ascii="仿宋" w:hAnsi="仿宋" w:eastAsia="仿宋" w:cs="仿宋"/>
          <w:sz w:val="32"/>
          <w:szCs w:val="32"/>
          <w:shd w:val="clear" w:color="auto" w:fill="auto"/>
        </w:rPr>
        <w:t>全称、盖</w:t>
      </w:r>
      <w:r>
        <w:rPr>
          <w:rFonts w:hint="eastAsia" w:ascii="仿宋" w:hAnsi="仿宋" w:eastAsia="仿宋" w:cs="仿宋"/>
          <w:sz w:val="32"/>
          <w:szCs w:val="32"/>
          <w:shd w:val="clear" w:color="auto" w:fill="auto"/>
          <w:lang w:val="en-US" w:eastAsia="zh-CN"/>
        </w:rPr>
        <w:t>公</w:t>
      </w:r>
      <w:r>
        <w:rPr>
          <w:rFonts w:hint="eastAsia" w:ascii="仿宋" w:hAnsi="仿宋" w:eastAsia="仿宋" w:cs="仿宋"/>
          <w:sz w:val="32"/>
          <w:szCs w:val="32"/>
          <w:shd w:val="clear" w:color="auto" w:fill="auto"/>
        </w:rPr>
        <w:t>章)</w:t>
      </w:r>
    </w:p>
    <w:p w14:paraId="705873B6">
      <w:pPr>
        <w:spacing w:line="520" w:lineRule="exact"/>
        <w:jc w:val="both"/>
        <w:rPr>
          <w:rFonts w:ascii="宋体" w:hAnsi="宋体" w:cs="宋体"/>
          <w:sz w:val="28"/>
          <w:szCs w:val="28"/>
        </w:rPr>
      </w:pPr>
    </w:p>
    <w:p w14:paraId="5B3E738B">
      <w:pPr>
        <w:pStyle w:val="5"/>
        <w:rPr>
          <w:rFonts w:ascii="宋体" w:hAnsi="宋体" w:cs="宋体"/>
          <w:sz w:val="28"/>
          <w:szCs w:val="28"/>
        </w:rPr>
      </w:pPr>
    </w:p>
    <w:p w14:paraId="6C8AF3D4">
      <w:pPr>
        <w:rPr>
          <w:rFonts w:ascii="宋体" w:hAnsi="宋体" w:cs="宋体"/>
          <w:sz w:val="28"/>
          <w:szCs w:val="28"/>
        </w:rPr>
      </w:pPr>
    </w:p>
    <w:p w14:paraId="72E07F29">
      <w:pPr>
        <w:pStyle w:val="5"/>
        <w:ind w:firstLine="3200" w:firstLineChars="1000"/>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法定代表人或委托代理人:(签章)</w:t>
      </w:r>
    </w:p>
    <w:p w14:paraId="478473DE">
      <w:pPr>
        <w:rPr>
          <w:rFonts w:hint="eastAsia" w:ascii="仿宋" w:hAnsi="仿宋" w:eastAsia="仿宋" w:cs="仿宋"/>
          <w:sz w:val="32"/>
          <w:szCs w:val="32"/>
          <w:shd w:val="clear" w:color="auto" w:fill="auto"/>
        </w:rPr>
      </w:pPr>
    </w:p>
    <w:p w14:paraId="00A95D00">
      <w:pPr>
        <w:rPr>
          <w:rFonts w:hint="eastAsia" w:ascii="仿宋" w:hAnsi="仿宋" w:eastAsia="仿宋" w:cs="仿宋"/>
          <w:sz w:val="32"/>
          <w:szCs w:val="32"/>
          <w:shd w:val="clear" w:color="auto" w:fill="auto"/>
        </w:rPr>
      </w:pPr>
    </w:p>
    <w:p w14:paraId="3E2D80C0">
      <w:pPr>
        <w:rPr>
          <w:rFonts w:hint="eastAsia" w:ascii="仿宋" w:hAnsi="仿宋" w:eastAsia="仿宋" w:cs="仿宋"/>
          <w:sz w:val="32"/>
          <w:szCs w:val="32"/>
          <w:shd w:val="clear" w:color="auto" w:fill="auto"/>
        </w:rPr>
      </w:pPr>
    </w:p>
    <w:p w14:paraId="62EF810B">
      <w:pPr>
        <w:rPr>
          <w:rFonts w:hint="default" w:ascii="仿宋" w:hAnsi="仿宋" w:eastAsia="仿宋" w:cs="仿宋"/>
          <w:sz w:val="32"/>
          <w:szCs w:val="32"/>
          <w:shd w:val="clear" w:color="auto" w:fill="auto"/>
          <w:lang w:val="en-US" w:eastAsia="zh-CN"/>
        </w:rPr>
      </w:pPr>
    </w:p>
    <w:sectPr>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QisiAaBanSong">
    <w:altName w:val="微软雅黑"/>
    <w:panose1 w:val="00000000000000000000"/>
    <w:charset w:val="86"/>
    <w:family w:val="auto"/>
    <w:pitch w:val="default"/>
    <w:sig w:usb0="00000000" w:usb1="00000000" w:usb2="00000016" w:usb3="00000000" w:csb0="0004009F" w:csb1="DFD70000"/>
  </w:font>
  <w:font w:name="微软雅黑">
    <w:panose1 w:val="020B0503020204020204"/>
    <w:charset w:val="86"/>
    <w:family w:val="auto"/>
    <w:pitch w:val="default"/>
    <w:sig w:usb0="80000287" w:usb1="2ACF3C50" w:usb2="00000016" w:usb3="00000000" w:csb0="0004001F" w:csb1="00000000"/>
  </w:font>
  <w:font w:name="华文新魏">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757877"/>
      <w:docPartObj>
        <w:docPartGallery w:val="autotext"/>
      </w:docPartObj>
    </w:sdtPr>
    <w:sdtEndPr>
      <w:rPr>
        <w:rFonts w:ascii="宋体" w:hAnsi="宋体"/>
        <w:sz w:val="28"/>
        <w:szCs w:val="28"/>
      </w:rPr>
    </w:sdtEndPr>
    <w:sdtContent>
      <w:p w14:paraId="11285D3C">
        <w:pPr>
          <w:pStyle w:val="7"/>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p w14:paraId="774179A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995841"/>
      <w:docPartObj>
        <w:docPartGallery w:val="autotext"/>
      </w:docPartObj>
    </w:sdtPr>
    <w:sdtEndPr>
      <w:rPr>
        <w:rFonts w:ascii="宋体" w:hAnsi="宋体"/>
        <w:sz w:val="28"/>
        <w:szCs w:val="28"/>
      </w:rPr>
    </w:sdtEndPr>
    <w:sdtContent>
      <w:p w14:paraId="1C242E05">
        <w:pPr>
          <w:pStyle w:val="7"/>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- 1 -</w:t>
        </w:r>
        <w:r>
          <w:rPr>
            <w:rFonts w:ascii="宋体" w:hAnsi="宋体"/>
            <w:sz w:val="28"/>
            <w:szCs w:val="28"/>
          </w:rPr>
          <w:fldChar w:fldCharType="end"/>
        </w:r>
      </w:p>
    </w:sdtContent>
  </w:sdt>
  <w:p w14:paraId="4DF14531">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A2B7">
    <w:pPr>
      <w:pStyle w:val="8"/>
      <w:pBdr>
        <w:bottom w:val="none" w:color="auto" w:sz="0" w:space="0"/>
      </w:pBdr>
      <w:spacing w:line="300" w:lineRule="exact"/>
      <w:jc w:val="right"/>
      <w:rPr>
        <w:rFonts w:ascii="QisiAaBanSong" w:hAnsi="QisiAaBanSong" w:eastAsia="QisiAaBanSong" w:cs="QisiAaBanSong"/>
        <w:bCs/>
        <w:color w:val="3072C4"/>
        <w:sz w:val="21"/>
        <w:szCs w:val="21"/>
      </w:rPr>
    </w:pPr>
    <w:r>
      <w:rPr>
        <w:rFonts w:hint="eastAsia" w:ascii="华文新魏" w:eastAsia="华文新魏"/>
        <w:b/>
        <w:color w:val="FF0000"/>
        <w:sz w:val="44"/>
        <w:szCs w:val="44"/>
      </w:rPr>
      <w:drawing>
        <wp:anchor distT="0" distB="0" distL="114300" distR="114300" simplePos="0" relativeHeight="251659264" behindDoc="1" locked="0" layoutInCell="1" allowOverlap="1">
          <wp:simplePos x="0" y="0"/>
          <wp:positionH relativeFrom="column">
            <wp:posOffset>26670</wp:posOffset>
          </wp:positionH>
          <wp:positionV relativeFrom="paragraph">
            <wp:posOffset>147955</wp:posOffset>
          </wp:positionV>
          <wp:extent cx="1913890" cy="241935"/>
          <wp:effectExtent l="0" t="0" r="0" b="5715"/>
          <wp:wrapTight wrapText="bothSides">
            <wp:wrapPolygon>
              <wp:start x="215" y="0"/>
              <wp:lineTo x="0" y="1701"/>
              <wp:lineTo x="0" y="17008"/>
              <wp:lineTo x="215" y="20409"/>
              <wp:lineTo x="2365" y="20409"/>
              <wp:lineTo x="21285" y="18709"/>
              <wp:lineTo x="21285" y="3402"/>
              <wp:lineTo x="2365" y="0"/>
              <wp:lineTo x="215" y="0"/>
            </wp:wrapPolygon>
          </wp:wrapTight>
          <wp:docPr id="102124263"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4263"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Cs/>
        <w:color w:val="3072C4"/>
        <w:sz w:val="21"/>
        <w:szCs w:val="21"/>
      </w:rPr>
      <w:t>客户第一  奋斗为本</w:t>
    </w:r>
  </w:p>
  <w:p w14:paraId="31050067">
    <w:pPr>
      <w:pStyle w:val="8"/>
      <w:pBdr>
        <w:bottom w:val="none" w:color="auto" w:sz="0" w:space="0"/>
      </w:pBdr>
      <w:spacing w:line="300" w:lineRule="exact"/>
      <w:jc w:val="right"/>
      <w:rPr>
        <w:rFonts w:ascii="QisiAaBanSong" w:hAnsi="QisiAaBanSong" w:eastAsia="QisiAaBanSong" w:cs="QisiAaBanSong"/>
        <w:bCs/>
        <w:color w:val="3072C4"/>
        <w:sz w:val="21"/>
        <w:szCs w:val="21"/>
      </w:rPr>
    </w:pPr>
    <w:r>
      <w:rPr>
        <w:rFonts w:hint="eastAsia" w:ascii="QisiAaBanSong" w:hAnsi="QisiAaBanSong" w:eastAsia="QisiAaBanSong" w:cs="QisiAaBanSong"/>
        <w:bCs/>
        <w:color w:val="3072C4"/>
        <w:sz w:val="21"/>
        <w:szCs w:val="21"/>
      </w:rPr>
      <w:t xml:space="preserve">                         </w:t>
    </w:r>
    <w:r>
      <w:rPr>
        <w:rFonts w:ascii="QisiAaBanSong" w:hAnsi="QisiAaBanSong" w:eastAsia="QisiAaBanSong" w:cs="QisiAaBanSong"/>
        <w:bCs/>
        <w:color w:val="3072C4"/>
        <w:sz w:val="21"/>
        <w:szCs w:val="21"/>
      </w:rPr>
      <w:t xml:space="preserve">        </w:t>
    </w:r>
    <w:r>
      <w:rPr>
        <w:rFonts w:hint="eastAsia" w:ascii="QisiAaBanSong" w:hAnsi="QisiAaBanSong" w:eastAsia="QisiAaBanSong" w:cs="QisiAaBanSong"/>
        <w:bCs/>
        <w:color w:val="3072C4"/>
        <w:sz w:val="21"/>
        <w:szCs w:val="21"/>
      </w:rPr>
      <w:t>整体至上  团结协作</w:t>
    </w:r>
  </w:p>
  <w:p w14:paraId="27ED328E">
    <w:pPr>
      <w:pStyle w:val="8"/>
      <w:pBdr>
        <w:bottom w:val="single" w:color="0057A2" w:sz="4" w:space="0"/>
      </w:pBdr>
      <w:spacing w:line="300" w:lineRule="exact"/>
      <w:jc w:val="right"/>
      <w:rPr>
        <w:bCs/>
      </w:rPr>
    </w:pPr>
    <w:r>
      <w:rPr>
        <w:rFonts w:hint="eastAsia" w:ascii="QisiAaBanSong" w:hAnsi="QisiAaBanSong" w:eastAsia="QisiAaBanSong" w:cs="QisiAaBanSong"/>
        <w:bCs/>
        <w:color w:val="3072C4"/>
        <w:sz w:val="21"/>
        <w:szCs w:val="21"/>
      </w:rPr>
      <w:t xml:space="preserve">   自我革新  开放包容</w:t>
    </w:r>
  </w:p>
  <w:p w14:paraId="60681EE2">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B372F7"/>
    <w:multiLevelType w:val="singleLevel"/>
    <w:tmpl w:val="01B372F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zNGFjMDM2NTY0M2Q1MjdkMTMyNDAxOTJmZTJjMWUifQ=="/>
  </w:docVars>
  <w:rsids>
    <w:rsidRoot w:val="00BC7038"/>
    <w:rsid w:val="0001576A"/>
    <w:rsid w:val="000A7E0D"/>
    <w:rsid w:val="000C10C0"/>
    <w:rsid w:val="001042D3"/>
    <w:rsid w:val="0012736E"/>
    <w:rsid w:val="00143AA7"/>
    <w:rsid w:val="00165983"/>
    <w:rsid w:val="001D32FC"/>
    <w:rsid w:val="00203B3A"/>
    <w:rsid w:val="002368F5"/>
    <w:rsid w:val="00237A0F"/>
    <w:rsid w:val="00237FB4"/>
    <w:rsid w:val="002724AD"/>
    <w:rsid w:val="002F02F9"/>
    <w:rsid w:val="00334674"/>
    <w:rsid w:val="00347D13"/>
    <w:rsid w:val="003516E2"/>
    <w:rsid w:val="00373717"/>
    <w:rsid w:val="003756AF"/>
    <w:rsid w:val="00395343"/>
    <w:rsid w:val="003A3653"/>
    <w:rsid w:val="003B385E"/>
    <w:rsid w:val="003E6FA6"/>
    <w:rsid w:val="00417C0F"/>
    <w:rsid w:val="00454F45"/>
    <w:rsid w:val="00464C87"/>
    <w:rsid w:val="00492394"/>
    <w:rsid w:val="004A554A"/>
    <w:rsid w:val="004D3150"/>
    <w:rsid w:val="004D5221"/>
    <w:rsid w:val="00501664"/>
    <w:rsid w:val="00502DA6"/>
    <w:rsid w:val="00524A9F"/>
    <w:rsid w:val="0053378C"/>
    <w:rsid w:val="00564685"/>
    <w:rsid w:val="00566BC3"/>
    <w:rsid w:val="005B4DEE"/>
    <w:rsid w:val="005B73E6"/>
    <w:rsid w:val="005E2863"/>
    <w:rsid w:val="006069A7"/>
    <w:rsid w:val="0061309B"/>
    <w:rsid w:val="006205DB"/>
    <w:rsid w:val="00621A24"/>
    <w:rsid w:val="00646D9F"/>
    <w:rsid w:val="006537A6"/>
    <w:rsid w:val="006958A6"/>
    <w:rsid w:val="006A27C8"/>
    <w:rsid w:val="006C08A1"/>
    <w:rsid w:val="006D0ED5"/>
    <w:rsid w:val="006E40F8"/>
    <w:rsid w:val="006E70C8"/>
    <w:rsid w:val="00721DC2"/>
    <w:rsid w:val="00726C42"/>
    <w:rsid w:val="00732FF3"/>
    <w:rsid w:val="00745A71"/>
    <w:rsid w:val="007A59B3"/>
    <w:rsid w:val="00821ECF"/>
    <w:rsid w:val="008859EC"/>
    <w:rsid w:val="00896D55"/>
    <w:rsid w:val="008B7758"/>
    <w:rsid w:val="00930486"/>
    <w:rsid w:val="009350B0"/>
    <w:rsid w:val="0094012A"/>
    <w:rsid w:val="00972651"/>
    <w:rsid w:val="009A54BB"/>
    <w:rsid w:val="00A2374E"/>
    <w:rsid w:val="00A27FAB"/>
    <w:rsid w:val="00A50C25"/>
    <w:rsid w:val="00A60A21"/>
    <w:rsid w:val="00A95BEE"/>
    <w:rsid w:val="00A97361"/>
    <w:rsid w:val="00AD52E2"/>
    <w:rsid w:val="00AF42DA"/>
    <w:rsid w:val="00B40A47"/>
    <w:rsid w:val="00B41C08"/>
    <w:rsid w:val="00B43D01"/>
    <w:rsid w:val="00B50080"/>
    <w:rsid w:val="00B728CF"/>
    <w:rsid w:val="00B86AE6"/>
    <w:rsid w:val="00B91C43"/>
    <w:rsid w:val="00B92314"/>
    <w:rsid w:val="00BC7038"/>
    <w:rsid w:val="00BD2E55"/>
    <w:rsid w:val="00BD56A9"/>
    <w:rsid w:val="00C04EFB"/>
    <w:rsid w:val="00C23E71"/>
    <w:rsid w:val="00C454E8"/>
    <w:rsid w:val="00C506E9"/>
    <w:rsid w:val="00C60901"/>
    <w:rsid w:val="00C96FC3"/>
    <w:rsid w:val="00CC6EA7"/>
    <w:rsid w:val="00CE5C20"/>
    <w:rsid w:val="00D11BDE"/>
    <w:rsid w:val="00D2354E"/>
    <w:rsid w:val="00D302D6"/>
    <w:rsid w:val="00D67870"/>
    <w:rsid w:val="00D757E2"/>
    <w:rsid w:val="00E14F14"/>
    <w:rsid w:val="00E216D3"/>
    <w:rsid w:val="00E26733"/>
    <w:rsid w:val="00E270F0"/>
    <w:rsid w:val="00E54630"/>
    <w:rsid w:val="00E56712"/>
    <w:rsid w:val="00E61C24"/>
    <w:rsid w:val="00E94F7E"/>
    <w:rsid w:val="00ED78C5"/>
    <w:rsid w:val="00F26F4E"/>
    <w:rsid w:val="00F449E3"/>
    <w:rsid w:val="00F708D1"/>
    <w:rsid w:val="00F77D1A"/>
    <w:rsid w:val="00FF13A5"/>
    <w:rsid w:val="00FF75A6"/>
    <w:rsid w:val="05104339"/>
    <w:rsid w:val="05177476"/>
    <w:rsid w:val="053D5946"/>
    <w:rsid w:val="081A7E0B"/>
    <w:rsid w:val="08D13A65"/>
    <w:rsid w:val="0A9817DB"/>
    <w:rsid w:val="0AB66608"/>
    <w:rsid w:val="0AE66285"/>
    <w:rsid w:val="0DA844DC"/>
    <w:rsid w:val="0DDB55B2"/>
    <w:rsid w:val="0EA77ABC"/>
    <w:rsid w:val="0F402337"/>
    <w:rsid w:val="138C56A4"/>
    <w:rsid w:val="17200353"/>
    <w:rsid w:val="174F0CF1"/>
    <w:rsid w:val="189067BB"/>
    <w:rsid w:val="1DF70215"/>
    <w:rsid w:val="1F170464"/>
    <w:rsid w:val="20244224"/>
    <w:rsid w:val="216700CB"/>
    <w:rsid w:val="246100DC"/>
    <w:rsid w:val="248C4192"/>
    <w:rsid w:val="27182F16"/>
    <w:rsid w:val="2C4E26A1"/>
    <w:rsid w:val="2D533212"/>
    <w:rsid w:val="2FCA39CB"/>
    <w:rsid w:val="2FDF2929"/>
    <w:rsid w:val="32B709F5"/>
    <w:rsid w:val="35403318"/>
    <w:rsid w:val="38762F46"/>
    <w:rsid w:val="3A5F5336"/>
    <w:rsid w:val="3BFB1250"/>
    <w:rsid w:val="3EE36F26"/>
    <w:rsid w:val="414E2C85"/>
    <w:rsid w:val="44044D7E"/>
    <w:rsid w:val="450801EB"/>
    <w:rsid w:val="4539092E"/>
    <w:rsid w:val="455259D3"/>
    <w:rsid w:val="46133076"/>
    <w:rsid w:val="4A2220F4"/>
    <w:rsid w:val="4ADF2164"/>
    <w:rsid w:val="4C96187C"/>
    <w:rsid w:val="4D9E4E9A"/>
    <w:rsid w:val="4DFA7C2F"/>
    <w:rsid w:val="4EB73FC4"/>
    <w:rsid w:val="5132515F"/>
    <w:rsid w:val="51A56201"/>
    <w:rsid w:val="526F734D"/>
    <w:rsid w:val="529214B7"/>
    <w:rsid w:val="52F57983"/>
    <w:rsid w:val="572D34A5"/>
    <w:rsid w:val="59814B6F"/>
    <w:rsid w:val="5C0277F1"/>
    <w:rsid w:val="61130DC7"/>
    <w:rsid w:val="61D51139"/>
    <w:rsid w:val="666E136D"/>
    <w:rsid w:val="6BC13B88"/>
    <w:rsid w:val="6C5E43EF"/>
    <w:rsid w:val="72C6588B"/>
    <w:rsid w:val="73CD32FD"/>
    <w:rsid w:val="7564480A"/>
    <w:rsid w:val="77A20170"/>
    <w:rsid w:val="77B91D5D"/>
    <w:rsid w:val="7C182FE0"/>
    <w:rsid w:val="7F665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cs="宋体"/>
      <w:b/>
      <w:bCs/>
      <w:kern w:val="44"/>
      <w:sz w:val="44"/>
      <w:szCs w:val="44"/>
    </w:rPr>
  </w:style>
  <w:style w:type="paragraph" w:styleId="3">
    <w:name w:val="heading 3"/>
    <w:basedOn w:val="1"/>
    <w:next w:val="1"/>
    <w:unhideWhenUsed/>
    <w:qFormat/>
    <w:uiPriority w:val="0"/>
    <w:pPr>
      <w:keepNext/>
      <w:keepLines/>
      <w:spacing w:before="260" w:after="260" w:line="412" w:lineRule="auto"/>
      <w:outlineLvl w:val="2"/>
    </w:pPr>
    <w:rPr>
      <w:rFonts w:cs="宋体"/>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5"/>
    <w:qFormat/>
    <w:uiPriority w:val="0"/>
    <w:pPr>
      <w:adjustRightInd w:val="0"/>
      <w:snapToGrid w:val="0"/>
      <w:jc w:val="left"/>
    </w:pPr>
    <w:rPr>
      <w:sz w:val="52"/>
      <w:szCs w:val="44"/>
    </w:rPr>
  </w:style>
  <w:style w:type="paragraph" w:styleId="5">
    <w:name w:val="Body Text"/>
    <w:basedOn w:val="1"/>
    <w:autoRedefine/>
    <w:qFormat/>
    <w:uiPriority w:val="0"/>
    <w:pPr>
      <w:spacing w:after="120"/>
    </w:pPr>
  </w:style>
  <w:style w:type="paragraph" w:styleId="6">
    <w:name w:val="Date"/>
    <w:basedOn w:val="1"/>
    <w:next w:val="1"/>
    <w:link w:val="16"/>
    <w:qFormat/>
    <w:uiPriority w:val="0"/>
    <w:pPr>
      <w:ind w:left="100" w:leftChars="2500"/>
    </w:p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rPr>
      <w:sz w:val="24"/>
    </w:rPr>
  </w:style>
  <w:style w:type="paragraph" w:styleId="10">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character" w:styleId="13">
    <w:name w:val="Hyperlink"/>
    <w:basedOn w:val="12"/>
    <w:autoRedefine/>
    <w:qFormat/>
    <w:uiPriority w:val="0"/>
    <w:rPr>
      <w:color w:val="0000FF"/>
      <w:u w:val="single"/>
    </w:rPr>
  </w:style>
  <w:style w:type="character" w:customStyle="1" w:styleId="14">
    <w:name w:val="页眉 字符"/>
    <w:basedOn w:val="12"/>
    <w:link w:val="8"/>
    <w:qFormat/>
    <w:uiPriority w:val="99"/>
    <w:rPr>
      <w:rFonts w:ascii="Calibri" w:hAnsi="Calibri"/>
      <w:kern w:val="2"/>
      <w:sz w:val="18"/>
      <w:szCs w:val="18"/>
    </w:rPr>
  </w:style>
  <w:style w:type="character" w:customStyle="1" w:styleId="15">
    <w:name w:val="页脚 字符"/>
    <w:basedOn w:val="12"/>
    <w:link w:val="7"/>
    <w:qFormat/>
    <w:uiPriority w:val="99"/>
    <w:rPr>
      <w:rFonts w:ascii="Calibri" w:hAnsi="Calibri"/>
      <w:kern w:val="2"/>
      <w:sz w:val="18"/>
      <w:szCs w:val="18"/>
    </w:rPr>
  </w:style>
  <w:style w:type="character" w:customStyle="1" w:styleId="16">
    <w:name w:val="日期 字符"/>
    <w:basedOn w:val="12"/>
    <w:link w:val="6"/>
    <w:qFormat/>
    <w:uiPriority w:val="0"/>
    <w:rPr>
      <w:rFonts w:ascii="Calibri" w:hAnsi="Calibri"/>
      <w:kern w:val="2"/>
      <w:sz w:val="21"/>
      <w:szCs w:val="24"/>
    </w:rPr>
  </w:style>
  <w:style w:type="paragraph" w:customStyle="1" w:styleId="17">
    <w:name w:val="正文首行缩进两字符"/>
    <w:basedOn w:val="1"/>
    <w:autoRedefine/>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1585</Words>
  <Characters>1754</Characters>
  <Lines>13</Lines>
  <Paragraphs>3</Paragraphs>
  <TotalTime>13</TotalTime>
  <ScaleCrop>false</ScaleCrop>
  <LinksUpToDate>false</LinksUpToDate>
  <CharactersWithSpaces>1773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2024-01-23T10:54:00Z</dcterms:created>
  <dc:creator>xzy42463</dc:creator>
  <cp:lastModifiedBy>Mini</cp:lastModifiedBy>
  <dcterms:modified xsi:type="dcterms:W3CDTF">2026-05-29T07:50:42Z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A94B9BF4D5E543F29BFBB24102026191_13</vt:lpwstr>
  </property>
  <property fmtid="{D5CDD505-2E9C-101B-9397-08002B2CF9AE}" pid="4" name="KSOTemplateDocerSaveRecord">
    <vt:lpwstr>eyJoZGlkIjoiMGI1N2MyNjU5MWQ5MDNhYTkzMjcwZWNkMWNmYjBhMGQiLCJ1c2VySWQiOiI3MjA1NTY3NDQifQ==</vt:lpwstr>
  </property>
</Properties>
</file>