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72B1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-360" w:leftChars="-150" w:right="-360" w:rightChars="-15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2"/>
          <w:sz w:val="44"/>
          <w:szCs w:val="44"/>
          <w:highlight w:val="none"/>
          <w:lang w:val="en-US" w:eastAsia="zh-CN" w:bidi="ar-SA"/>
        </w:rPr>
      </w:pPr>
    </w:p>
    <w:p w14:paraId="4D0F37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  <w:lang w:val="en-US" w:eastAsia="zh-CN"/>
        </w:rPr>
      </w:pPr>
      <w:r>
        <w:rPr>
          <w:rFonts w:hint="eastAsia" w:ascii="Arial" w:hAnsi="Arial" w:eastAsia="方正小标宋简体" w:cs="Arial"/>
          <w:sz w:val="44"/>
          <w:szCs w:val="44"/>
          <w:lang w:val="en-US" w:eastAsia="zh-CN"/>
        </w:rPr>
        <w:t>2026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年</w:t>
      </w:r>
      <w:r>
        <w:rPr>
          <w:rFonts w:hint="eastAsia" w:eastAsia="方正小标宋简体" w:cs="Arial"/>
          <w:sz w:val="44"/>
          <w:szCs w:val="44"/>
          <w:lang w:val="en-US" w:eastAsia="zh-CN"/>
        </w:rPr>
        <w:t>4批次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环保锡渣处置项目</w:t>
      </w:r>
    </w:p>
    <w:p w14:paraId="675F869B">
      <w:pPr>
        <w:rPr>
          <w:rFonts w:hint="eastAsia" w:ascii="Calibri" w:hAnsi="Calibri" w:eastAsia="宋体" w:cs="Times New Roman"/>
          <w:highlight w:val="none"/>
        </w:rPr>
      </w:pPr>
    </w:p>
    <w:p w14:paraId="6A406D2E">
      <w:pPr>
        <w:rPr>
          <w:rFonts w:hint="eastAsia" w:ascii="Calibri" w:hAnsi="Calibri" w:eastAsia="宋体" w:cs="Times New Roman"/>
          <w:highlight w:val="none"/>
        </w:rPr>
      </w:pPr>
    </w:p>
    <w:p w14:paraId="5C6F1B8F">
      <w:pPr>
        <w:rPr>
          <w:rFonts w:hint="eastAsia" w:ascii="Calibri" w:hAnsi="Calibri" w:eastAsia="宋体" w:cs="Times New Roman"/>
          <w:highlight w:val="none"/>
        </w:rPr>
      </w:pPr>
    </w:p>
    <w:p w14:paraId="69F09B7C">
      <w:pPr>
        <w:spacing w:line="360" w:lineRule="auto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72"/>
          <w:szCs w:val="72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72"/>
          <w:szCs w:val="72"/>
          <w:highlight w:val="none"/>
          <w:lang w:val="en-US" w:eastAsia="zh-CN"/>
        </w:rPr>
        <w:t>竞</w:t>
      </w:r>
    </w:p>
    <w:p w14:paraId="76F69F15">
      <w:pPr>
        <w:spacing w:line="360" w:lineRule="auto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72"/>
          <w:szCs w:val="72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72"/>
          <w:szCs w:val="72"/>
          <w:highlight w:val="none"/>
          <w:lang w:val="en-US" w:eastAsia="zh-CN"/>
        </w:rPr>
        <w:t>价</w:t>
      </w:r>
    </w:p>
    <w:p w14:paraId="509447A5">
      <w:pPr>
        <w:spacing w:line="360" w:lineRule="auto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72"/>
          <w:szCs w:val="72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72"/>
          <w:szCs w:val="72"/>
          <w:highlight w:val="none"/>
          <w:lang w:eastAsia="zh-CN"/>
        </w:rPr>
        <w:t>文</w:t>
      </w:r>
    </w:p>
    <w:p w14:paraId="72BE97C2">
      <w:pPr>
        <w:spacing w:line="360" w:lineRule="auto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72"/>
          <w:szCs w:val="72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72"/>
          <w:szCs w:val="72"/>
          <w:highlight w:val="none"/>
          <w:lang w:eastAsia="zh-CN"/>
        </w:rPr>
        <w:t>件</w:t>
      </w:r>
    </w:p>
    <w:p w14:paraId="1C06CFBE">
      <w:pPr>
        <w:rPr>
          <w:rFonts w:hint="eastAsia" w:ascii="Calibri" w:hAnsi="Calibri" w:eastAsia="宋体" w:cs="Times New Roman"/>
          <w:highlight w:val="none"/>
        </w:rPr>
      </w:pPr>
    </w:p>
    <w:p w14:paraId="39DA8F3E">
      <w:pPr>
        <w:rPr>
          <w:rFonts w:hint="eastAsia"/>
          <w:highlight w:val="none"/>
        </w:rPr>
      </w:pPr>
    </w:p>
    <w:p w14:paraId="4FAAA6A6">
      <w:pPr>
        <w:pStyle w:val="14"/>
        <w:rPr>
          <w:rFonts w:hint="eastAsia"/>
          <w:highlight w:val="none"/>
        </w:rPr>
      </w:pPr>
    </w:p>
    <w:p w14:paraId="52316066">
      <w:pPr>
        <w:rPr>
          <w:rFonts w:hint="eastAsia"/>
          <w:highlight w:val="none"/>
        </w:rPr>
      </w:pPr>
    </w:p>
    <w:p w14:paraId="6E440BFA">
      <w:pPr>
        <w:pStyle w:val="14"/>
        <w:rPr>
          <w:rFonts w:hint="eastAsia"/>
          <w:highlight w:val="none"/>
        </w:rPr>
      </w:pPr>
    </w:p>
    <w:p w14:paraId="46D223B0">
      <w:pPr>
        <w:rPr>
          <w:rFonts w:hint="eastAsia"/>
          <w:highlight w:val="none"/>
        </w:rPr>
      </w:pPr>
    </w:p>
    <w:p w14:paraId="2A760978">
      <w:pPr>
        <w:numPr>
          <w:ilvl w:val="0"/>
          <w:numId w:val="0"/>
        </w:numPr>
        <w:spacing w:line="360" w:lineRule="auto"/>
        <w:ind w:leftChars="0"/>
        <w:jc w:val="left"/>
        <w:rPr>
          <w:rFonts w:hint="eastAsia" w:ascii="黑体" w:hAnsi="黑体" w:eastAsia="黑体" w:cs="黑体"/>
          <w:b w:val="0"/>
          <w:bCs/>
          <w:sz w:val="32"/>
          <w:szCs w:val="32"/>
          <w:u w:val="none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转让方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：</w:t>
      </w:r>
      <w:r>
        <w:rPr>
          <w:rFonts w:hint="eastAsia" w:ascii="黑体" w:hAnsi="黑体" w:eastAsia="黑体" w:cs="黑体"/>
          <w:b w:val="0"/>
          <w:bCs/>
          <w:sz w:val="32"/>
          <w:szCs w:val="32"/>
          <w:u w:val="none"/>
        </w:rPr>
        <w:t>四川九洲后勤服务有限责任公司</w:t>
      </w:r>
    </w:p>
    <w:p w14:paraId="2F34648A">
      <w:pPr>
        <w:numPr>
          <w:ilvl w:val="0"/>
          <w:numId w:val="0"/>
        </w:numPr>
        <w:spacing w:line="360" w:lineRule="auto"/>
        <w:ind w:leftChars="0"/>
        <w:jc w:val="left"/>
        <w:rPr>
          <w:rFonts w:hint="eastAsia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日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期：</w:t>
      </w:r>
      <w:r>
        <w:rPr>
          <w:rFonts w:hint="eastAsia" w:ascii="Arial" w:hAnsi="Arial" w:eastAsia="黑体" w:cs="Arial"/>
          <w:b w:val="0"/>
          <w:bCs/>
          <w:color w:val="auto"/>
          <w:sz w:val="32"/>
          <w:szCs w:val="32"/>
          <w:highlight w:val="none"/>
          <w:u w:val="none"/>
        </w:rPr>
        <w:t>202</w:t>
      </w:r>
      <w:r>
        <w:rPr>
          <w:rFonts w:hint="eastAsia" w:ascii="Arial" w:hAnsi="Arial" w:eastAsia="黑体" w:cs="Arial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  <w:t>6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u w:val="none"/>
        </w:rPr>
        <w:t>年</w:t>
      </w:r>
      <w:r>
        <w:rPr>
          <w:rFonts w:hint="eastAsia" w:eastAsia="黑体" w:cs="Arial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  <w:t>6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u w:val="none"/>
        </w:rPr>
        <w:t>月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u w:val="none"/>
        </w:rPr>
        <w:t>日</w:t>
      </w:r>
    </w:p>
    <w:p w14:paraId="09133F36">
      <w:pPr>
        <w:pStyle w:val="33"/>
        <w:tabs>
          <w:tab w:val="right" w:leader="dot" w:pos="8845"/>
        </w:tabs>
        <w:rPr>
          <w:rFonts w:hint="eastAsia" w:ascii="宋体" w:hAnsi="宋体" w:eastAsia="宋体" w:cs="宋体"/>
          <w:szCs w:val="28"/>
          <w:highlight w:val="none"/>
          <w:lang w:eastAsia="zh-CN"/>
        </w:rPr>
        <w:sectPr>
          <w:headerReference r:id="rId5" w:type="default"/>
          <w:footerReference r:id="rId6" w:type="default"/>
          <w:pgSz w:w="11906" w:h="16838"/>
          <w:pgMar w:top="2098" w:right="1474" w:bottom="1984" w:left="1587" w:header="851" w:footer="992" w:gutter="0"/>
          <w:pgNumType w:fmt="decimal" w:start="1"/>
          <w:cols w:space="720" w:num="1"/>
          <w:docGrid w:type="lines" w:linePitch="312" w:charSpace="0"/>
        </w:sectPr>
      </w:pP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instrText xml:space="preserve">TOC \o "1-1" \h \u </w:instrTex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fldChar w:fldCharType="separate"/>
      </w:r>
    </w:p>
    <w:p w14:paraId="20FBAF11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-360" w:rightChars="-150" w:firstLine="0" w:firstLineChars="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eastAsia="zh-CN"/>
        </w:rPr>
      </w:pPr>
      <w:bookmarkStart w:id="0" w:name="_Toc8240"/>
      <w:bookmarkStart w:id="1" w:name="_Toc3742"/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fldChar w:fldCharType="end"/>
      </w:r>
      <w:bookmarkStart w:id="2" w:name="_Toc27098"/>
      <w:bookmarkStart w:id="3" w:name="_Toc557"/>
      <w:bookmarkStart w:id="4" w:name="_Toc20861"/>
      <w:bookmarkStart w:id="5" w:name="_Toc10584"/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eastAsia="zh-CN"/>
        </w:rPr>
        <w:t>意向受让方须知</w:t>
      </w:r>
      <w:bookmarkEnd w:id="0"/>
      <w:bookmarkEnd w:id="1"/>
      <w:bookmarkEnd w:id="2"/>
      <w:bookmarkEnd w:id="3"/>
      <w:bookmarkEnd w:id="4"/>
      <w:bookmarkEnd w:id="5"/>
    </w:p>
    <w:p w14:paraId="57BA34C1">
      <w:pPr>
        <w:pStyle w:val="14"/>
        <w:jc w:val="center"/>
        <w:outlineLvl w:val="0"/>
        <w:rPr>
          <w:rFonts w:hint="eastAsia" w:ascii="黑体" w:hAnsi="黑体" w:eastAsia="黑体" w:cs="黑体"/>
          <w:bCs/>
          <w:sz w:val="30"/>
          <w:szCs w:val="30"/>
          <w:highlight w:val="none"/>
          <w:lang w:eastAsia="zh-CN"/>
        </w:rPr>
      </w:pPr>
      <w:bookmarkStart w:id="6" w:name="_Toc301337294"/>
      <w:bookmarkStart w:id="7" w:name="_Toc301388566"/>
      <w:bookmarkStart w:id="8" w:name="_Toc421779139"/>
      <w:bookmarkStart w:id="9" w:name="_Toc4859"/>
      <w:bookmarkStart w:id="10" w:name="_Toc227394155"/>
      <w:r>
        <w:rPr>
          <w:rFonts w:hint="eastAsia" w:ascii="黑体" w:hAnsi="黑体" w:eastAsia="黑体" w:cs="黑体"/>
          <w:b w:val="0"/>
          <w:bCs/>
          <w:sz w:val="30"/>
          <w:szCs w:val="30"/>
          <w:lang w:eastAsia="zh-CN"/>
        </w:rPr>
        <w:t>意向受让方</w:t>
      </w:r>
      <w:r>
        <w:rPr>
          <w:rFonts w:hint="eastAsia" w:ascii="黑体" w:hAnsi="黑体" w:eastAsia="黑体" w:cs="黑体"/>
          <w:b w:val="0"/>
          <w:bCs/>
          <w:sz w:val="30"/>
          <w:szCs w:val="30"/>
        </w:rPr>
        <w:t>须知前附表</w:t>
      </w:r>
      <w:bookmarkEnd w:id="6"/>
      <w:bookmarkEnd w:id="7"/>
      <w:bookmarkEnd w:id="8"/>
      <w:bookmarkEnd w:id="9"/>
      <w:bookmarkEnd w:id="10"/>
    </w:p>
    <w:tbl>
      <w:tblPr>
        <w:tblStyle w:val="21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1824"/>
        <w:gridCol w:w="6406"/>
      </w:tblGrid>
      <w:tr w14:paraId="2AD43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456" w:type="pct"/>
            <w:noWrap w:val="0"/>
            <w:vAlign w:val="center"/>
          </w:tcPr>
          <w:p w14:paraId="75A90B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1"/>
                <w:szCs w:val="21"/>
                <w:highlight w:val="none"/>
                <w:lang w:val="en-US" w:eastAsia="zh-CN"/>
              </w:rPr>
              <w:t>序号</w:t>
            </w:r>
          </w:p>
        </w:tc>
        <w:tc>
          <w:tcPr>
            <w:tcW w:w="1007" w:type="pct"/>
            <w:noWrap w:val="0"/>
            <w:vAlign w:val="center"/>
          </w:tcPr>
          <w:p w14:paraId="53AC4C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1"/>
                <w:szCs w:val="21"/>
                <w:highlight w:val="none"/>
                <w:lang w:val="en-US" w:eastAsia="zh-CN"/>
              </w:rPr>
              <w:t>须知事项</w:t>
            </w:r>
          </w:p>
        </w:tc>
        <w:tc>
          <w:tcPr>
            <w:tcW w:w="3536" w:type="pct"/>
            <w:noWrap w:val="0"/>
            <w:vAlign w:val="center"/>
          </w:tcPr>
          <w:p w14:paraId="685473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1"/>
                <w:szCs w:val="21"/>
                <w:highlight w:val="none"/>
                <w:lang w:val="en-US" w:eastAsia="zh-CN"/>
              </w:rPr>
              <w:t>说明和要求</w:t>
            </w:r>
          </w:p>
        </w:tc>
      </w:tr>
      <w:tr w14:paraId="3C90E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456" w:type="pct"/>
            <w:noWrap w:val="0"/>
            <w:vAlign w:val="center"/>
          </w:tcPr>
          <w:p w14:paraId="4FE495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007" w:type="pct"/>
            <w:noWrap w:val="0"/>
            <w:vAlign w:val="center"/>
          </w:tcPr>
          <w:p w14:paraId="6ECF5E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lang w:val="en-US" w:eastAsia="zh-CN"/>
              </w:rPr>
              <w:t>竞价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方式</w:t>
            </w:r>
          </w:p>
        </w:tc>
        <w:tc>
          <w:tcPr>
            <w:tcW w:w="3536" w:type="pct"/>
            <w:noWrap w:val="0"/>
            <w:vAlign w:val="center"/>
          </w:tcPr>
          <w:p w14:paraId="29DDE3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120" w:leftChars="50" w:right="120" w:rightChars="5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现场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二轮密封竞价</w:t>
            </w:r>
          </w:p>
        </w:tc>
      </w:tr>
      <w:tr w14:paraId="10B77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456" w:type="pct"/>
            <w:noWrap w:val="0"/>
            <w:vAlign w:val="center"/>
          </w:tcPr>
          <w:p w14:paraId="7DD08C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007" w:type="pct"/>
            <w:noWrap w:val="0"/>
            <w:vAlign w:val="center"/>
          </w:tcPr>
          <w:p w14:paraId="11CF07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标的名称</w:t>
            </w:r>
          </w:p>
        </w:tc>
        <w:tc>
          <w:tcPr>
            <w:tcW w:w="3536" w:type="pct"/>
            <w:noWrap w:val="0"/>
            <w:vAlign w:val="center"/>
          </w:tcPr>
          <w:p w14:paraId="1352BA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120" w:leftChars="50" w:right="120" w:rightChars="5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/>
                <w:sz w:val="21"/>
                <w:szCs w:val="21"/>
                <w:lang w:val="en-US" w:eastAsia="zh-CN"/>
              </w:rPr>
              <w:t>环保锡渣</w:t>
            </w:r>
          </w:p>
        </w:tc>
      </w:tr>
      <w:tr w14:paraId="46A4E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5" w:hRule="atLeast"/>
          <w:jc w:val="center"/>
        </w:trPr>
        <w:tc>
          <w:tcPr>
            <w:tcW w:w="456" w:type="pct"/>
            <w:noWrap w:val="0"/>
            <w:vAlign w:val="center"/>
          </w:tcPr>
          <w:p w14:paraId="33041F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1007" w:type="pct"/>
            <w:noWrap w:val="0"/>
            <w:vAlign w:val="center"/>
          </w:tcPr>
          <w:p w14:paraId="7B42FF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lang w:val="en-US" w:eastAsia="zh-CN"/>
              </w:rPr>
              <w:t>转让方</w:t>
            </w:r>
          </w:p>
        </w:tc>
        <w:tc>
          <w:tcPr>
            <w:tcW w:w="3536" w:type="pct"/>
            <w:noWrap w:val="0"/>
            <w:vAlign w:val="center"/>
          </w:tcPr>
          <w:p w14:paraId="27760F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120" w:leftChars="50" w:right="120" w:rightChars="5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 xml:space="preserve">名 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称：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四川九洲后勤服务有限责任公司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以下简称九洲后勤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</w:p>
          <w:p w14:paraId="6DA5BC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120" w:leftChars="50" w:right="120" w:rightChars="5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地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 xml:space="preserve"> 址：四川省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zh-TW" w:eastAsia="zh-CN"/>
              </w:rPr>
              <w:t>绵阳市九华路</w:t>
            </w:r>
            <w:r>
              <w:rPr>
                <w:rFonts w:hint="eastAsia" w:ascii="Arial" w:hAnsi="Arial" w:eastAsia="宋体" w:cs="Arial"/>
                <w:b w:val="0"/>
                <w:bCs w:val="0"/>
                <w:color w:val="auto"/>
                <w:sz w:val="21"/>
                <w:szCs w:val="21"/>
                <w:highlight w:val="none"/>
                <w:lang w:val="zh-TW" w:eastAsia="zh-CN"/>
              </w:rPr>
              <w:t>6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zh-TW" w:eastAsia="zh-CN"/>
              </w:rPr>
              <w:t>号</w:t>
            </w:r>
          </w:p>
          <w:p w14:paraId="17797C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120" w:leftChars="50" w:right="120" w:rightChars="5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报名资格审查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联系人：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陆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 xml:space="preserve">先生 </w:t>
            </w:r>
          </w:p>
          <w:p w14:paraId="388DA8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120" w:leftChars="50" w:right="120" w:rightChars="50" w:firstLine="0" w:firstLineChars="0"/>
              <w:jc w:val="both"/>
              <w:textAlignment w:val="auto"/>
              <w:rPr>
                <w:rFonts w:hint="eastAsia" w:ascii="Arial" w:hAnsi="Arial" w:cs="Arial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电话：</w:t>
            </w:r>
            <w:r>
              <w:rPr>
                <w:rFonts w:hint="eastAsia" w:ascii="Arial" w:hAnsi="Arial" w:cs="Arial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153</w:t>
            </w:r>
            <w:r>
              <w:rPr>
                <w:rFonts w:hint="eastAsia" w:cs="Arial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Arial" w:hAnsi="Arial" w:cs="Arial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2822</w:t>
            </w:r>
            <w:r>
              <w:rPr>
                <w:rFonts w:hint="eastAsia" w:cs="Arial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Arial" w:hAnsi="Arial" w:cs="Arial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8027</w:t>
            </w:r>
          </w:p>
          <w:p w14:paraId="18F7C9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120" w:leftChars="50" w:right="120" w:rightChars="50" w:firstLine="0" w:firstLineChars="0"/>
              <w:jc w:val="both"/>
              <w:textAlignment w:val="auto"/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cs="Arial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踏勘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联系人：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吴先生</w:t>
            </w:r>
          </w:p>
          <w:p w14:paraId="6411CF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120" w:leftChars="50" w:right="120" w:rightChars="50" w:firstLine="0" w:firstLineChars="0"/>
              <w:jc w:val="both"/>
              <w:textAlignment w:val="auto"/>
              <w:rPr>
                <w:rFonts w:hint="default" w:ascii="宋体" w:hAnsi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电话：</w:t>
            </w:r>
            <w:r>
              <w:rPr>
                <w:rFonts w:hint="eastAsia" w:ascii="Arial" w:hAnsi="Arial" w:cs="Arial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136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Arial" w:hAnsi="Arial" w:cs="Arial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9963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Arial" w:hAnsi="Arial" w:cs="Arial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2345</w:t>
            </w:r>
          </w:p>
        </w:tc>
      </w:tr>
      <w:tr w14:paraId="0918C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456" w:type="pct"/>
            <w:noWrap w:val="0"/>
            <w:vAlign w:val="center"/>
          </w:tcPr>
          <w:p w14:paraId="18E543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1007" w:type="pct"/>
            <w:noWrap w:val="0"/>
            <w:vAlign w:val="center"/>
          </w:tcPr>
          <w:p w14:paraId="09FE61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标的概况</w:t>
            </w:r>
          </w:p>
        </w:tc>
        <w:tc>
          <w:tcPr>
            <w:tcW w:w="3536" w:type="pct"/>
            <w:noWrap w:val="0"/>
            <w:vAlign w:val="center"/>
          </w:tcPr>
          <w:p w14:paraId="4EB7EAE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120" w:leftChars="50" w:right="120" w:rightChars="50" w:firstLine="420" w:firstLineChars="200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本次整体处置标的为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合作单位</w:t>
            </w:r>
            <w:r>
              <w:rPr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在插件焊接环节产生的环保锡渣，主要成分为金属锡，属于一般固废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。</w:t>
            </w:r>
          </w:p>
        </w:tc>
      </w:tr>
      <w:tr w14:paraId="6C36E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456" w:type="pct"/>
            <w:noWrap w:val="0"/>
            <w:vAlign w:val="center"/>
          </w:tcPr>
          <w:p w14:paraId="35CBB2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1007" w:type="pct"/>
            <w:noWrap w:val="0"/>
            <w:vAlign w:val="center"/>
          </w:tcPr>
          <w:p w14:paraId="3E5833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/>
                <w:sz w:val="21"/>
                <w:szCs w:val="21"/>
                <w:lang w:val="en-US" w:eastAsia="zh-CN"/>
              </w:rPr>
              <w:t>数量</w:t>
            </w:r>
          </w:p>
        </w:tc>
        <w:tc>
          <w:tcPr>
            <w:tcW w:w="3536" w:type="pct"/>
            <w:noWrap w:val="0"/>
            <w:vAlign w:val="center"/>
          </w:tcPr>
          <w:p w14:paraId="75CA46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120" w:leftChars="50" w:right="120" w:rightChars="5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cs="Arial"/>
                <w:sz w:val="21"/>
                <w:szCs w:val="21"/>
                <w:u w:val="single"/>
                <w:lang w:val="en-US" w:eastAsia="zh-CN"/>
              </w:rPr>
              <w:t xml:space="preserve"> 2800 </w:t>
            </w:r>
            <w:r>
              <w:rPr>
                <w:rFonts w:hint="default"/>
                <w:sz w:val="21"/>
                <w:szCs w:val="21"/>
                <w:lang w:val="en-US" w:eastAsia="zh-CN"/>
              </w:rPr>
              <w:t>千克（以截止到本次现场竞价会结束当日，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合作单位</w:t>
            </w:r>
            <w:r>
              <w:rPr>
                <w:rFonts w:hint="default"/>
                <w:sz w:val="21"/>
                <w:szCs w:val="21"/>
                <w:lang w:val="en-US" w:eastAsia="zh-CN"/>
              </w:rPr>
              <w:t>实际盘点重量为准）</w:t>
            </w:r>
          </w:p>
        </w:tc>
      </w:tr>
      <w:tr w14:paraId="617E5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456" w:type="pct"/>
            <w:noWrap w:val="0"/>
            <w:vAlign w:val="center"/>
          </w:tcPr>
          <w:p w14:paraId="3FA569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 w:val="21"/>
                <w:szCs w:val="21"/>
                <w:highlight w:val="none"/>
                <w:lang w:val="en-US" w:eastAsia="zh-CN"/>
              </w:rPr>
              <w:t>6</w:t>
            </w:r>
          </w:p>
        </w:tc>
        <w:tc>
          <w:tcPr>
            <w:tcW w:w="1007" w:type="pct"/>
            <w:noWrap w:val="0"/>
            <w:vAlign w:val="center"/>
          </w:tcPr>
          <w:p w14:paraId="70A5A0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控制单价（含税）</w:t>
            </w:r>
          </w:p>
        </w:tc>
        <w:tc>
          <w:tcPr>
            <w:tcW w:w="3536" w:type="pct"/>
            <w:noWrap w:val="0"/>
            <w:vAlign w:val="center"/>
          </w:tcPr>
          <w:p w14:paraId="5A99A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leftChars="0" w:right="120" w:rightChars="50"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cs="Arial"/>
                <w:sz w:val="21"/>
                <w:szCs w:val="21"/>
                <w:u w:val="single"/>
                <w:lang w:val="en-US" w:eastAsia="zh-CN"/>
              </w:rPr>
              <w:t>344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元/千克</w:t>
            </w:r>
            <w:r>
              <w:rPr>
                <w:rFonts w:hint="default"/>
                <w:sz w:val="21"/>
                <w:szCs w:val="21"/>
                <w:lang w:val="en-US" w:eastAsia="zh-CN"/>
              </w:rPr>
              <w:t>，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意向受让方的</w:t>
            </w:r>
            <w:r>
              <w:rPr>
                <w:rFonts w:hint="default"/>
                <w:sz w:val="21"/>
                <w:szCs w:val="21"/>
                <w:lang w:val="en-US" w:eastAsia="zh-CN"/>
              </w:rPr>
              <w:t>报价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（含税）</w:t>
            </w:r>
            <w:r>
              <w:rPr>
                <w:rFonts w:hint="default"/>
                <w:sz w:val="21"/>
                <w:szCs w:val="21"/>
                <w:lang w:val="en-US" w:eastAsia="zh-CN"/>
              </w:rPr>
              <w:t>不得低于该控制单价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（含税）</w:t>
            </w:r>
            <w:r>
              <w:rPr>
                <w:rFonts w:hint="default"/>
                <w:sz w:val="21"/>
                <w:szCs w:val="21"/>
                <w:lang w:val="en-US" w:eastAsia="zh-CN"/>
              </w:rPr>
              <w:t>。</w:t>
            </w:r>
          </w:p>
        </w:tc>
      </w:tr>
      <w:tr w14:paraId="2314F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456" w:type="pct"/>
            <w:noWrap w:val="0"/>
            <w:vAlign w:val="center"/>
          </w:tcPr>
          <w:p w14:paraId="54D25C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 w:val="21"/>
                <w:szCs w:val="21"/>
                <w:highlight w:val="none"/>
                <w:lang w:val="en-US" w:eastAsia="zh-CN"/>
              </w:rPr>
              <w:t>7</w:t>
            </w:r>
          </w:p>
        </w:tc>
        <w:tc>
          <w:tcPr>
            <w:tcW w:w="1007" w:type="pct"/>
            <w:noWrap w:val="0"/>
            <w:vAlign w:val="center"/>
          </w:tcPr>
          <w:p w14:paraId="68AAD5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/>
                <w:sz w:val="21"/>
                <w:szCs w:val="21"/>
                <w:lang w:val="en-US" w:eastAsia="zh-CN"/>
              </w:rPr>
              <w:t>存放位置</w:t>
            </w:r>
          </w:p>
        </w:tc>
        <w:tc>
          <w:tcPr>
            <w:tcW w:w="3536" w:type="pct"/>
            <w:noWrap w:val="0"/>
            <w:vAlign w:val="center"/>
          </w:tcPr>
          <w:p w14:paraId="6B5DD1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120" w:leftChars="50" w:right="120" w:rightChars="50" w:firstLine="0" w:firstLineChars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/>
                <w:sz w:val="21"/>
                <w:szCs w:val="21"/>
                <w:lang w:val="en-US" w:eastAsia="zh-CN"/>
              </w:rPr>
              <w:t>绵阳市科创园区九洲大道</w:t>
            </w:r>
            <w:r>
              <w:rPr>
                <w:rFonts w:hint="default" w:ascii="Arial" w:hAnsi="Arial" w:cs="Arial"/>
                <w:sz w:val="21"/>
                <w:szCs w:val="21"/>
                <w:lang w:val="en-US" w:eastAsia="zh-CN"/>
              </w:rPr>
              <w:t>259</w:t>
            </w:r>
            <w:r>
              <w:rPr>
                <w:rFonts w:hint="default"/>
                <w:sz w:val="21"/>
                <w:szCs w:val="21"/>
                <w:lang w:val="en-US" w:eastAsia="zh-CN"/>
              </w:rPr>
              <w:t>号</w:t>
            </w:r>
          </w:p>
        </w:tc>
      </w:tr>
      <w:tr w14:paraId="37067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456" w:type="pct"/>
            <w:noWrap w:val="0"/>
            <w:vAlign w:val="center"/>
          </w:tcPr>
          <w:p w14:paraId="76EDB9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宋体" w:hAnsi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 w:val="21"/>
                <w:szCs w:val="21"/>
                <w:highlight w:val="none"/>
                <w:lang w:val="en-US" w:eastAsia="zh-CN"/>
              </w:rPr>
              <w:t>8</w:t>
            </w:r>
          </w:p>
        </w:tc>
        <w:tc>
          <w:tcPr>
            <w:tcW w:w="1007" w:type="pct"/>
            <w:noWrap w:val="0"/>
            <w:vAlign w:val="center"/>
          </w:tcPr>
          <w:p w14:paraId="74942B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-US" w:eastAsia="zh-CN"/>
              </w:rPr>
              <w:t>交易保证金</w:t>
            </w:r>
          </w:p>
        </w:tc>
        <w:tc>
          <w:tcPr>
            <w:tcW w:w="3536" w:type="pct"/>
            <w:noWrap w:val="0"/>
            <w:vAlign w:val="center"/>
          </w:tcPr>
          <w:p w14:paraId="0CF86A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120" w:leftChars="50" w:right="120" w:rightChars="50" w:firstLine="0" w:firstLineChars="0"/>
              <w:jc w:val="left"/>
              <w:textAlignment w:val="auto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 w:cs="Arial"/>
                <w:sz w:val="21"/>
                <w:szCs w:val="21"/>
                <w:lang w:val="en-US" w:eastAsia="zh-CN"/>
              </w:rPr>
              <w:t>人民币20</w:t>
            </w:r>
            <w:r>
              <w:rPr>
                <w:rFonts w:hint="default" w:ascii="Arial" w:hAnsi="Arial" w:cs="Arial"/>
                <w:sz w:val="21"/>
                <w:szCs w:val="21"/>
                <w:lang w:val="en-US" w:eastAsia="zh-CN"/>
              </w:rPr>
              <w:t>0000</w:t>
            </w:r>
            <w:r>
              <w:rPr>
                <w:rFonts w:hint="default"/>
                <w:sz w:val="21"/>
                <w:szCs w:val="21"/>
                <w:lang w:val="en-US" w:eastAsia="zh-CN"/>
              </w:rPr>
              <w:t>元（大写：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贰拾</w:t>
            </w:r>
            <w:r>
              <w:rPr>
                <w:rFonts w:hint="default"/>
                <w:sz w:val="21"/>
                <w:szCs w:val="21"/>
                <w:lang w:val="en-US" w:eastAsia="zh-CN"/>
              </w:rPr>
              <w:t>万元整）</w:t>
            </w:r>
          </w:p>
        </w:tc>
      </w:tr>
      <w:tr w14:paraId="74154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5" w:hRule="atLeast"/>
          <w:jc w:val="center"/>
        </w:trPr>
        <w:tc>
          <w:tcPr>
            <w:tcW w:w="456" w:type="pct"/>
            <w:noWrap w:val="0"/>
            <w:vAlign w:val="center"/>
          </w:tcPr>
          <w:p w14:paraId="3AB777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宋体" w:hAnsi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 w:val="21"/>
                <w:szCs w:val="21"/>
                <w:highlight w:val="none"/>
                <w:lang w:val="en-US" w:eastAsia="zh-CN"/>
              </w:rPr>
              <w:t>9</w:t>
            </w:r>
          </w:p>
        </w:tc>
        <w:tc>
          <w:tcPr>
            <w:tcW w:w="1007" w:type="pct"/>
            <w:noWrap w:val="0"/>
            <w:vAlign w:val="center"/>
          </w:tcPr>
          <w:p w14:paraId="15249A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-US" w:eastAsia="zh-CN"/>
              </w:rPr>
              <w:t>交易保证金</w:t>
            </w:r>
          </w:p>
          <w:p w14:paraId="235CBA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-US" w:eastAsia="zh-CN"/>
              </w:rPr>
              <w:t>缴纳方式</w:t>
            </w:r>
          </w:p>
        </w:tc>
        <w:tc>
          <w:tcPr>
            <w:tcW w:w="3536" w:type="pct"/>
            <w:noWrap w:val="0"/>
            <w:vAlign w:val="center"/>
          </w:tcPr>
          <w:p w14:paraId="55594E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120" w:leftChars="50" w:right="120" w:rightChars="50" w:firstLine="0" w:firstLineChars="0"/>
              <w:jc w:val="left"/>
              <w:textAlignment w:val="auto"/>
              <w:rPr>
                <w:rFonts w:hint="default" w:ascii="Arial" w:hAnsi="Arial" w:eastAsia="宋体" w:cs="Arial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lang w:val="en-US" w:eastAsia="zh-CN"/>
              </w:rPr>
              <w:t>以对公转账形式缴至转让方指定账户</w:t>
            </w:r>
            <w:r>
              <w:rPr>
                <w:rFonts w:hint="eastAsia" w:ascii="Arial" w:hAnsi="Arial" w:eastAsia="宋体" w:cs="Arial"/>
                <w:sz w:val="21"/>
                <w:szCs w:val="21"/>
                <w:lang w:val="en-US" w:eastAsia="zh-CN"/>
              </w:rPr>
              <w:t>：</w:t>
            </w:r>
          </w:p>
          <w:p w14:paraId="6142BC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120" w:leftChars="50" w:right="120" w:rightChars="50" w:firstLine="0" w:firstLineChars="0"/>
              <w:jc w:val="left"/>
              <w:textAlignment w:val="auto"/>
              <w:rPr>
                <w:rFonts w:hint="default" w:ascii="Arial" w:hAnsi="Arial" w:eastAsia="宋体" w:cs="Arial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lang w:val="en-US" w:eastAsia="zh-CN"/>
              </w:rPr>
              <w:t>户名：四川九洲后勤服务有限责任公司</w:t>
            </w:r>
          </w:p>
          <w:p w14:paraId="1C9737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120" w:leftChars="50" w:right="120" w:rightChars="50" w:firstLine="0" w:firstLineChars="0"/>
              <w:jc w:val="left"/>
              <w:textAlignment w:val="auto"/>
              <w:rPr>
                <w:rFonts w:hint="default" w:ascii="Arial" w:hAnsi="Arial" w:eastAsia="宋体" w:cs="Arial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lang w:val="en-US" w:eastAsia="zh-CN"/>
              </w:rPr>
              <w:t>纳税人识别号：91510700MA65YPCW4E</w:t>
            </w:r>
          </w:p>
          <w:p w14:paraId="17CBA9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120" w:leftChars="50" w:right="120" w:rightChars="50" w:firstLine="0" w:firstLineChars="0"/>
              <w:jc w:val="left"/>
              <w:textAlignment w:val="auto"/>
              <w:rPr>
                <w:rFonts w:hint="default" w:ascii="Arial" w:hAnsi="Arial" w:eastAsia="宋体" w:cs="Arial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lang w:val="en-US" w:eastAsia="zh-CN"/>
              </w:rPr>
              <w:t>开户行：中国银行股份有限公司绵阳红桥路支行</w:t>
            </w:r>
          </w:p>
          <w:p w14:paraId="19A3A0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120" w:leftChars="50" w:right="120" w:rightChars="50" w:firstLine="0" w:firstLineChars="0"/>
              <w:jc w:val="left"/>
              <w:textAlignment w:val="auto"/>
              <w:rPr>
                <w:rFonts w:hint="default" w:ascii="Arial" w:hAnsi="Arial" w:eastAsia="宋体" w:cs="Arial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lang w:val="en-US" w:eastAsia="zh-CN"/>
              </w:rPr>
              <w:t>账号：123969973322</w:t>
            </w:r>
          </w:p>
          <w:p w14:paraId="3BBB11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120" w:leftChars="50" w:right="120" w:rightChars="50" w:firstLine="0" w:firstLineChars="0"/>
              <w:jc w:val="left"/>
              <w:textAlignment w:val="auto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lang w:val="en-US" w:eastAsia="zh-CN"/>
              </w:rPr>
              <w:t>付款备注 “环保锡渣交易保证金”。​</w:t>
            </w:r>
          </w:p>
        </w:tc>
      </w:tr>
      <w:tr w14:paraId="7F32D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456" w:type="pct"/>
            <w:noWrap w:val="0"/>
            <w:vAlign w:val="center"/>
          </w:tcPr>
          <w:p w14:paraId="51449D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宋体" w:hAnsi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1007" w:type="pct"/>
            <w:noWrap w:val="0"/>
            <w:vAlign w:val="center"/>
          </w:tcPr>
          <w:p w14:paraId="421001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-US" w:eastAsia="zh-CN"/>
              </w:rPr>
              <w:t>交易保证金</w:t>
            </w:r>
          </w:p>
          <w:p w14:paraId="4144C2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-US" w:eastAsia="zh-CN"/>
              </w:rPr>
              <w:t>退还规则</w:t>
            </w:r>
          </w:p>
        </w:tc>
        <w:tc>
          <w:tcPr>
            <w:tcW w:w="3536" w:type="pct"/>
            <w:noWrap w:val="0"/>
            <w:vAlign w:val="center"/>
          </w:tcPr>
          <w:p w14:paraId="3EA44A6B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120" w:leftChars="50" w:right="120" w:rightChars="50" w:firstLine="420" w:firstLineChars="200"/>
              <w:jc w:val="left"/>
              <w:textAlignment w:val="auto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-US" w:eastAsia="zh-CN"/>
              </w:rPr>
              <w:t xml:space="preserve">意向受让方（包括中选人）的交易保证金在处置结果公示后 </w:t>
            </w:r>
            <w:r>
              <w:rPr>
                <w:rFonts w:hint="default" w:ascii="Arial" w:hAnsi="Arial" w:cs="Arial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/>
                <w:sz w:val="21"/>
                <w:szCs w:val="21"/>
                <w:lang w:val="en-US" w:eastAsia="zh-CN"/>
              </w:rPr>
              <w:t xml:space="preserve"> 个工作日内无息退还。</w:t>
            </w:r>
          </w:p>
        </w:tc>
      </w:tr>
      <w:tr w14:paraId="00265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456" w:type="pct"/>
            <w:noWrap w:val="0"/>
            <w:vAlign w:val="center"/>
          </w:tcPr>
          <w:p w14:paraId="78E782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宋体" w:hAnsi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 w:val="21"/>
                <w:szCs w:val="21"/>
                <w:highlight w:val="none"/>
                <w:lang w:val="en-US" w:eastAsia="zh-CN"/>
              </w:rPr>
              <w:t>11</w:t>
            </w:r>
          </w:p>
        </w:tc>
        <w:tc>
          <w:tcPr>
            <w:tcW w:w="1007" w:type="pct"/>
            <w:noWrap w:val="0"/>
            <w:vAlign w:val="center"/>
          </w:tcPr>
          <w:p w14:paraId="44A625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-US" w:eastAsia="zh-CN"/>
              </w:rPr>
              <w:t>交易价款</w:t>
            </w:r>
          </w:p>
          <w:p w14:paraId="20868B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-US" w:eastAsia="zh-CN"/>
              </w:rPr>
              <w:t>付款方式</w:t>
            </w:r>
          </w:p>
        </w:tc>
        <w:tc>
          <w:tcPr>
            <w:tcW w:w="3536" w:type="pct"/>
            <w:noWrap w:val="0"/>
            <w:vAlign w:val="center"/>
          </w:tcPr>
          <w:p w14:paraId="28904B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120" w:leftChars="50" w:right="120" w:rightChars="50" w:firstLine="420" w:firstLineChars="200"/>
              <w:jc w:val="left"/>
              <w:textAlignment w:val="auto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-US" w:eastAsia="zh-CN"/>
              </w:rPr>
              <w:t>中选人须在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成交通知书</w:t>
            </w:r>
            <w:r>
              <w:rPr>
                <w:rFonts w:hint="default"/>
                <w:sz w:val="21"/>
                <w:szCs w:val="21"/>
                <w:lang w:val="en-US" w:eastAsia="zh-CN"/>
              </w:rPr>
              <w:t xml:space="preserve">出具后 </w:t>
            </w:r>
            <w:r>
              <w:rPr>
                <w:rFonts w:hint="default" w:ascii="Arial" w:hAnsi="Arial" w:cs="Arial"/>
                <w:sz w:val="21"/>
                <w:szCs w:val="21"/>
                <w:lang w:val="en-US" w:eastAsia="zh-CN"/>
              </w:rPr>
              <w:t>3</w:t>
            </w:r>
            <w:r>
              <w:rPr>
                <w:rFonts w:hint="default"/>
                <w:sz w:val="21"/>
                <w:szCs w:val="21"/>
                <w:lang w:val="en-US" w:eastAsia="zh-CN"/>
              </w:rPr>
              <w:t xml:space="preserve"> 个工作日内一次性付清全部处置款项，款项到账后方可办理清运手续。</w:t>
            </w:r>
          </w:p>
        </w:tc>
      </w:tr>
      <w:tr w14:paraId="23711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456" w:type="pct"/>
            <w:noWrap w:val="0"/>
            <w:vAlign w:val="center"/>
          </w:tcPr>
          <w:p w14:paraId="6B8285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宋体" w:hAnsi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 w:val="21"/>
                <w:szCs w:val="21"/>
                <w:highlight w:val="none"/>
                <w:lang w:val="en-US" w:eastAsia="zh-CN"/>
              </w:rPr>
              <w:t>12</w:t>
            </w:r>
          </w:p>
        </w:tc>
        <w:tc>
          <w:tcPr>
            <w:tcW w:w="1007" w:type="pct"/>
            <w:noWrap w:val="0"/>
            <w:vAlign w:val="center"/>
          </w:tcPr>
          <w:p w14:paraId="482164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踏勘现场</w:t>
            </w:r>
          </w:p>
        </w:tc>
        <w:tc>
          <w:tcPr>
            <w:tcW w:w="3536" w:type="pct"/>
            <w:noWrap w:val="0"/>
            <w:vAlign w:val="center"/>
          </w:tcPr>
          <w:p w14:paraId="5123A8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120" w:leftChars="50" w:right="120" w:rightChars="50" w:firstLine="420" w:firstLineChars="200"/>
              <w:jc w:val="left"/>
              <w:textAlignment w:val="auto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-US" w:eastAsia="zh-CN"/>
              </w:rPr>
              <w:t>转让方将于公告期内组织集中踏勘（时间：</w:t>
            </w:r>
            <w:r>
              <w:rPr>
                <w:rFonts w:hint="default" w:ascii="Arial" w:hAnsi="Arial" w:cs="Arial"/>
                <w:sz w:val="21"/>
                <w:szCs w:val="21"/>
                <w:lang w:val="en-US" w:eastAsia="zh-CN"/>
              </w:rPr>
              <w:t>2026</w:t>
            </w:r>
            <w:r>
              <w:rPr>
                <w:rFonts w:hint="default"/>
                <w:sz w:val="21"/>
                <w:szCs w:val="21"/>
                <w:lang w:val="en-US" w:eastAsia="zh-CN"/>
              </w:rPr>
              <w:t>年</w:t>
            </w:r>
            <w:r>
              <w:rPr>
                <w:rFonts w:hint="eastAsia" w:cs="Arial"/>
                <w:sz w:val="21"/>
                <w:szCs w:val="21"/>
                <w:lang w:val="en-US" w:eastAsia="zh-CN"/>
              </w:rPr>
              <w:t>6</w:t>
            </w:r>
            <w:r>
              <w:rPr>
                <w:rFonts w:hint="default"/>
                <w:sz w:val="21"/>
                <w:szCs w:val="21"/>
                <w:lang w:val="en-US" w:eastAsia="zh-CN"/>
              </w:rPr>
              <w:t>月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default"/>
                <w:sz w:val="21"/>
                <w:szCs w:val="21"/>
                <w:lang w:val="en-US" w:eastAsia="zh-CN"/>
              </w:rPr>
              <w:t>日</w:t>
            </w:r>
            <w:r>
              <w:rPr>
                <w:rFonts w:hint="eastAsia" w:cs="Arial"/>
                <w:sz w:val="21"/>
                <w:szCs w:val="21"/>
                <w:lang w:val="en-US" w:eastAsia="zh-CN"/>
              </w:rPr>
              <w:t>9</w:t>
            </w:r>
            <w:r>
              <w:rPr>
                <w:rFonts w:hint="default"/>
                <w:sz w:val="21"/>
                <w:szCs w:val="21"/>
                <w:lang w:val="en-US" w:eastAsia="zh-CN"/>
              </w:rPr>
              <w:t>:</w:t>
            </w:r>
            <w:r>
              <w:rPr>
                <w:rFonts w:hint="eastAsia" w:cs="Arial"/>
                <w:sz w:val="21"/>
                <w:szCs w:val="21"/>
                <w:lang w:val="en-US" w:eastAsia="zh-CN"/>
              </w:rPr>
              <w:t>3</w:t>
            </w:r>
            <w:r>
              <w:rPr>
                <w:rFonts w:hint="default" w:ascii="Arial" w:hAnsi="Arial" w:cs="Arial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/>
                <w:sz w:val="21"/>
                <w:szCs w:val="21"/>
                <w:lang w:val="en-US" w:eastAsia="zh-CN"/>
              </w:rPr>
              <w:t>，联系人：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吴</w:t>
            </w:r>
            <w:r>
              <w:rPr>
                <w:rFonts w:hint="default"/>
                <w:sz w:val="21"/>
                <w:szCs w:val="21"/>
                <w:lang w:val="en-US" w:eastAsia="zh-CN"/>
              </w:rPr>
              <w:t>先生，电话：</w:t>
            </w:r>
            <w:r>
              <w:rPr>
                <w:rFonts w:hint="eastAsia" w:ascii="Arial" w:hAnsi="Arial" w:cs="Arial"/>
                <w:sz w:val="21"/>
                <w:szCs w:val="21"/>
                <w:lang w:val="en-US" w:eastAsia="zh-CN"/>
              </w:rPr>
              <w:t>13699632345</w:t>
            </w:r>
            <w:r>
              <w:rPr>
                <w:rFonts w:hint="default"/>
                <w:sz w:val="21"/>
                <w:szCs w:val="21"/>
                <w:lang w:val="en-US" w:eastAsia="zh-CN"/>
              </w:rPr>
              <w:t>），未踏勘者视为已充分了解标的状况，不得再就质量、数量提出异议。</w:t>
            </w:r>
          </w:p>
        </w:tc>
      </w:tr>
      <w:tr w14:paraId="45AE9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456" w:type="pct"/>
            <w:noWrap w:val="0"/>
            <w:vAlign w:val="center"/>
          </w:tcPr>
          <w:p w14:paraId="0C45C7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宋体" w:hAnsi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 w:val="21"/>
                <w:szCs w:val="21"/>
                <w:highlight w:val="none"/>
                <w:lang w:val="en-US" w:eastAsia="zh-CN"/>
              </w:rPr>
              <w:t>13</w:t>
            </w:r>
          </w:p>
        </w:tc>
        <w:tc>
          <w:tcPr>
            <w:tcW w:w="1007" w:type="pct"/>
            <w:noWrap w:val="0"/>
            <w:vAlign w:val="center"/>
          </w:tcPr>
          <w:p w14:paraId="6C4380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竞价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预备会</w:t>
            </w:r>
          </w:p>
        </w:tc>
        <w:tc>
          <w:tcPr>
            <w:tcW w:w="3536" w:type="pct"/>
            <w:noWrap w:val="0"/>
            <w:vAlign w:val="center"/>
          </w:tcPr>
          <w:p w14:paraId="1616B7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120" w:leftChars="50" w:right="120" w:rightChars="50" w:firstLine="0" w:firstLineChars="0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不召开</w:t>
            </w:r>
          </w:p>
        </w:tc>
      </w:tr>
      <w:tr w14:paraId="09CBA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456" w:type="pct"/>
            <w:noWrap w:val="0"/>
            <w:vAlign w:val="center"/>
          </w:tcPr>
          <w:p w14:paraId="6AFCD7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宋体" w:hAnsi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 w:val="21"/>
                <w:szCs w:val="21"/>
                <w:highlight w:val="none"/>
                <w:lang w:val="en-US" w:eastAsia="zh-CN"/>
              </w:rPr>
              <w:t>14</w:t>
            </w:r>
          </w:p>
        </w:tc>
        <w:tc>
          <w:tcPr>
            <w:tcW w:w="1007" w:type="pct"/>
            <w:noWrap w:val="0"/>
            <w:vAlign w:val="center"/>
          </w:tcPr>
          <w:p w14:paraId="2F983D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竞价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文件的</w:t>
            </w:r>
            <w:r>
              <w:rPr>
                <w:rFonts w:hint="eastAsia" w:ascii="宋体" w:hAnsi="宋体" w:cs="宋体"/>
                <w:sz w:val="21"/>
                <w:szCs w:val="21"/>
                <w:highlight w:val="none"/>
                <w:lang w:val="en-US" w:eastAsia="zh-CN"/>
              </w:rPr>
              <w:t>获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取</w:t>
            </w:r>
          </w:p>
        </w:tc>
        <w:tc>
          <w:tcPr>
            <w:tcW w:w="3536" w:type="pct"/>
            <w:noWrap w:val="0"/>
            <w:vAlign w:val="center"/>
          </w:tcPr>
          <w:p w14:paraId="2017C5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120" w:leftChars="50" w:right="120" w:rightChars="50" w:firstLine="0" w:firstLineChars="0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详见处置公告。</w:t>
            </w:r>
          </w:p>
        </w:tc>
      </w:tr>
      <w:tr w14:paraId="1D3E7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atLeast"/>
          <w:jc w:val="center"/>
        </w:trPr>
        <w:tc>
          <w:tcPr>
            <w:tcW w:w="456" w:type="pct"/>
            <w:noWrap w:val="0"/>
            <w:vAlign w:val="center"/>
          </w:tcPr>
          <w:p w14:paraId="7D13E1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宋体" w:hAnsi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 w:val="21"/>
                <w:szCs w:val="21"/>
                <w:highlight w:val="none"/>
                <w:lang w:val="en-US" w:eastAsia="zh-CN"/>
              </w:rPr>
              <w:t>15</w:t>
            </w:r>
          </w:p>
        </w:tc>
        <w:tc>
          <w:tcPr>
            <w:tcW w:w="1007" w:type="pct"/>
            <w:noWrap w:val="0"/>
            <w:vAlign w:val="center"/>
          </w:tcPr>
          <w:p w14:paraId="2F8FB3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lang w:val="en-US" w:eastAsia="zh-CN"/>
              </w:rPr>
              <w:t>意向受让方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要求澄清或修改竞价文件的截止时间</w:t>
            </w:r>
          </w:p>
        </w:tc>
        <w:tc>
          <w:tcPr>
            <w:tcW w:w="3536" w:type="pct"/>
            <w:noWrap w:val="0"/>
            <w:vAlign w:val="center"/>
          </w:tcPr>
          <w:p w14:paraId="1C9797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120" w:leftChars="50" w:right="120" w:rightChars="50" w:firstLine="0" w:firstLineChars="0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响应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文件递交截止日期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前</w:t>
            </w:r>
            <w:r>
              <w:rPr>
                <w:rFonts w:hint="eastAsia" w:ascii="Arial" w:hAnsi="Arial" w:eastAsia="宋体" w:cs="Arial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个自然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日内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。</w:t>
            </w:r>
          </w:p>
        </w:tc>
      </w:tr>
      <w:tr w14:paraId="2A041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atLeast"/>
          <w:jc w:val="center"/>
        </w:trPr>
        <w:tc>
          <w:tcPr>
            <w:tcW w:w="456" w:type="pct"/>
            <w:noWrap w:val="0"/>
            <w:vAlign w:val="center"/>
          </w:tcPr>
          <w:p w14:paraId="483528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 w:val="21"/>
                <w:szCs w:val="21"/>
                <w:highlight w:val="none"/>
                <w:lang w:val="en-US" w:eastAsia="zh-CN"/>
              </w:rPr>
              <w:t>16</w:t>
            </w:r>
          </w:p>
        </w:tc>
        <w:tc>
          <w:tcPr>
            <w:tcW w:w="1007" w:type="pct"/>
            <w:noWrap w:val="0"/>
            <w:vAlign w:val="center"/>
          </w:tcPr>
          <w:p w14:paraId="19484B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lang w:val="en-US" w:eastAsia="zh-CN"/>
              </w:rPr>
              <w:t>意向受让方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确认收到竞价文件澄清的时间</w:t>
            </w:r>
          </w:p>
        </w:tc>
        <w:tc>
          <w:tcPr>
            <w:tcW w:w="3536" w:type="pct"/>
            <w:noWrap w:val="0"/>
            <w:vAlign w:val="center"/>
          </w:tcPr>
          <w:p w14:paraId="15B7D4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120" w:leftChars="50" w:right="120" w:rightChars="5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意向受让方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在收到澄清后，应在</w:t>
            </w:r>
            <w:r>
              <w:rPr>
                <w:rFonts w:hint="eastAsia" w:ascii="Arial" w:hAnsi="Arial" w:eastAsia="宋体" w:cs="Arial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小时之内以书面形式通知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转让方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，确认收到该澄清。</w:t>
            </w:r>
          </w:p>
        </w:tc>
      </w:tr>
      <w:tr w14:paraId="707F4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7" w:hRule="atLeast"/>
          <w:jc w:val="center"/>
        </w:trPr>
        <w:tc>
          <w:tcPr>
            <w:tcW w:w="456" w:type="pct"/>
            <w:noWrap w:val="0"/>
            <w:vAlign w:val="center"/>
          </w:tcPr>
          <w:p w14:paraId="6BC0C3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 w:val="21"/>
                <w:szCs w:val="21"/>
                <w:highlight w:val="none"/>
                <w:lang w:val="en-US" w:eastAsia="zh-CN"/>
              </w:rPr>
              <w:t>17</w:t>
            </w:r>
          </w:p>
        </w:tc>
        <w:tc>
          <w:tcPr>
            <w:tcW w:w="1007" w:type="pct"/>
            <w:noWrap w:val="0"/>
            <w:vAlign w:val="center"/>
          </w:tcPr>
          <w:p w14:paraId="0AD3F9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lang w:val="en-US" w:eastAsia="zh-CN"/>
              </w:rPr>
              <w:t>意向受让方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确认收到竞价文件修改的时间</w:t>
            </w:r>
          </w:p>
        </w:tc>
        <w:tc>
          <w:tcPr>
            <w:tcW w:w="3536" w:type="pct"/>
            <w:noWrap w:val="0"/>
            <w:vAlign w:val="center"/>
          </w:tcPr>
          <w:p w14:paraId="1E906D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120" w:leftChars="50" w:right="120" w:rightChars="5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意向受让方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收到修改内容后，应在</w:t>
            </w:r>
            <w:r>
              <w:rPr>
                <w:rFonts w:hint="eastAsia" w:ascii="Arial" w:hAnsi="Arial" w:eastAsia="宋体" w:cs="Arial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小时之内以书面形式通知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转让方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，确认已收到该修改。</w:t>
            </w:r>
          </w:p>
        </w:tc>
      </w:tr>
      <w:tr w14:paraId="747E0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atLeast"/>
          <w:jc w:val="center"/>
        </w:trPr>
        <w:tc>
          <w:tcPr>
            <w:tcW w:w="456" w:type="pct"/>
            <w:noWrap w:val="0"/>
            <w:vAlign w:val="center"/>
          </w:tcPr>
          <w:p w14:paraId="654D03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 w:val="21"/>
                <w:szCs w:val="21"/>
                <w:highlight w:val="none"/>
                <w:lang w:val="en-US" w:eastAsia="zh-CN"/>
              </w:rPr>
              <w:t>18</w:t>
            </w:r>
          </w:p>
        </w:tc>
        <w:tc>
          <w:tcPr>
            <w:tcW w:w="1007" w:type="pct"/>
            <w:noWrap w:val="0"/>
            <w:vAlign w:val="center"/>
          </w:tcPr>
          <w:p w14:paraId="2A536178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leftChars="0" w:right="0" w:firstLine="0" w:firstLineChars="0"/>
              <w:jc w:val="both"/>
              <w:rPr>
                <w:rFonts w:hint="eastAsia" w:ascii="Arial" w:hAnsi="Arial" w:eastAsia="宋体" w:cs="Arial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竞价</w:t>
            </w:r>
            <w:r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文件澄清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、修改</w:t>
            </w:r>
            <w:r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发出的形式</w:t>
            </w:r>
          </w:p>
        </w:tc>
        <w:tc>
          <w:tcPr>
            <w:tcW w:w="3536" w:type="pct"/>
            <w:noWrap w:val="0"/>
            <w:vAlign w:val="center"/>
          </w:tcPr>
          <w:p w14:paraId="4FEADE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120" w:leftChars="50" w:right="120" w:rightChars="50" w:firstLine="0" w:firstLineChars="0"/>
              <w:textAlignment w:val="auto"/>
              <w:rPr>
                <w:rFonts w:hint="default" w:ascii="Arial" w:hAnsi="Arial" w:eastAsia="宋体" w:cs="Arial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线上</w:t>
            </w:r>
            <w:r>
              <w:rPr>
                <w:rFonts w:hint="default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发布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default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发布地址：</w:t>
            </w:r>
            <w:r>
              <w:rPr>
                <w:rFonts w:hint="default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四川九洲投资控股集团有限公司官网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；</w:t>
            </w:r>
          </w:p>
          <w:p w14:paraId="6F93A0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120" w:leftChars="50" w:right="120" w:rightChars="50" w:firstLine="0" w:firstLineChars="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转让方将澄清、修改文件通过意向受让方的报名邮箱发送至意向受让方。</w:t>
            </w:r>
          </w:p>
        </w:tc>
      </w:tr>
      <w:tr w14:paraId="648D3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  <w:jc w:val="center"/>
        </w:trPr>
        <w:tc>
          <w:tcPr>
            <w:tcW w:w="456" w:type="pct"/>
            <w:noWrap w:val="0"/>
            <w:vAlign w:val="center"/>
          </w:tcPr>
          <w:p w14:paraId="714853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 w:val="21"/>
                <w:szCs w:val="21"/>
                <w:highlight w:val="none"/>
                <w:lang w:val="en-US" w:eastAsia="zh-CN"/>
              </w:rPr>
              <w:t>19</w:t>
            </w:r>
          </w:p>
        </w:tc>
        <w:tc>
          <w:tcPr>
            <w:tcW w:w="1007" w:type="pct"/>
            <w:noWrap w:val="0"/>
            <w:vAlign w:val="center"/>
          </w:tcPr>
          <w:p w14:paraId="26B0D8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响应</w:t>
            </w:r>
            <w:r>
              <w:rPr>
                <w:rFonts w:hint="default" w:ascii="宋体" w:hAnsi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文件递交</w:t>
            </w:r>
          </w:p>
        </w:tc>
        <w:tc>
          <w:tcPr>
            <w:tcW w:w="3536" w:type="pct"/>
            <w:noWrap w:val="0"/>
            <w:vAlign w:val="center"/>
          </w:tcPr>
          <w:p w14:paraId="09E693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120" w:leftChars="50" w:right="120" w:rightChars="50" w:firstLine="0" w:firstLineChars="0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递交时间：</w:t>
            </w:r>
            <w:r>
              <w:rPr>
                <w:rFonts w:hint="default" w:ascii="Arial" w:hAnsi="Arial" w:eastAsia="宋体" w:cs="Arial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202</w:t>
            </w:r>
            <w:r>
              <w:rPr>
                <w:rFonts w:hint="eastAsia" w:ascii="Arial" w:hAnsi="Arial" w:eastAsia="宋体" w:cs="Arial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default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年</w:t>
            </w:r>
            <w:r>
              <w:rPr>
                <w:rFonts w:hint="eastAsia" w:cs="Arial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default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月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日</w:t>
            </w:r>
            <w:r>
              <w:rPr>
                <w:rFonts w:hint="default" w:ascii="Arial" w:hAnsi="Arial" w:eastAsia="宋体" w:cs="Arial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9</w:t>
            </w:r>
            <w:r>
              <w:rPr>
                <w:rFonts w:hint="default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时</w:t>
            </w:r>
            <w:r>
              <w:rPr>
                <w:rFonts w:hint="default" w:ascii="Arial" w:hAnsi="Arial" w:eastAsia="宋体" w:cs="Arial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30</w:t>
            </w:r>
            <w:r>
              <w:rPr>
                <w:rFonts w:hint="default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分。</w:t>
            </w:r>
          </w:p>
          <w:p w14:paraId="16E280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120" w:leftChars="50" w:right="120" w:rightChars="50" w:firstLine="0" w:firstLineChars="0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递交方式：现场递交</w:t>
            </w:r>
          </w:p>
          <w:p w14:paraId="1C2849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120" w:leftChars="50" w:right="120" w:rightChars="50" w:firstLine="0" w:firstLineChars="0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递交地点：四川省绵阳市科创园区九华路</w:t>
            </w:r>
            <w:r>
              <w:rPr>
                <w:rFonts w:hint="default" w:ascii="Arial" w:hAnsi="Arial" w:eastAsia="宋体" w:cs="Arial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default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号。</w:t>
            </w:r>
          </w:p>
        </w:tc>
      </w:tr>
      <w:tr w14:paraId="3BE54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6" w:hRule="atLeast"/>
          <w:jc w:val="center"/>
        </w:trPr>
        <w:tc>
          <w:tcPr>
            <w:tcW w:w="456" w:type="pct"/>
            <w:noWrap w:val="0"/>
            <w:vAlign w:val="center"/>
          </w:tcPr>
          <w:p w14:paraId="24DA1F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 w:val="21"/>
                <w:szCs w:val="21"/>
                <w:highlight w:val="none"/>
                <w:lang w:val="en-US" w:eastAsia="zh-CN"/>
              </w:rPr>
              <w:t>20</w:t>
            </w:r>
          </w:p>
        </w:tc>
        <w:tc>
          <w:tcPr>
            <w:tcW w:w="1007" w:type="pct"/>
            <w:noWrap w:val="0"/>
            <w:vAlign w:val="center"/>
          </w:tcPr>
          <w:p w14:paraId="799E49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Arial" w:hAnsi="Arial" w:eastAsia="宋体" w:cs="Arial"/>
                <w:kern w:val="2"/>
                <w:sz w:val="21"/>
                <w:szCs w:val="21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报名</w:t>
            </w:r>
            <w:r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资格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审查</w:t>
            </w:r>
          </w:p>
        </w:tc>
        <w:tc>
          <w:tcPr>
            <w:tcW w:w="3536" w:type="pct"/>
            <w:noWrap w:val="0"/>
            <w:vAlign w:val="center"/>
          </w:tcPr>
          <w:p w14:paraId="46D489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120" w:leftChars="50" w:right="120" w:rightChars="50" w:firstLine="0" w:firstLineChars="0"/>
              <w:textAlignment w:val="auto"/>
              <w:rPr>
                <w:rFonts w:hint="eastAsia" w:cs="Arial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kern w:val="2"/>
                <w:sz w:val="21"/>
                <w:szCs w:val="21"/>
                <w:highlight w:val="none"/>
                <w:lang w:val="en-US" w:eastAsia="zh-CN" w:bidi="ar-SA"/>
              </w:rPr>
              <w:t>审查主体：转让方组建</w:t>
            </w:r>
            <w:r>
              <w:rPr>
                <w:rFonts w:hint="eastAsia" w:cs="Arial"/>
                <w:kern w:val="2"/>
                <w:sz w:val="21"/>
                <w:szCs w:val="21"/>
                <w:highlight w:val="none"/>
                <w:lang w:val="en-US" w:eastAsia="zh-CN" w:bidi="ar-SA"/>
              </w:rPr>
              <w:t>报名</w:t>
            </w:r>
            <w:r>
              <w:rPr>
                <w:rFonts w:hint="eastAsia" w:ascii="Arial" w:hAnsi="Arial" w:eastAsia="宋体" w:cs="Arial"/>
                <w:kern w:val="2"/>
                <w:sz w:val="21"/>
                <w:szCs w:val="21"/>
                <w:highlight w:val="none"/>
                <w:lang w:val="en-US" w:eastAsia="zh-CN" w:bidi="ar-SA"/>
              </w:rPr>
              <w:t>资格审查小组</w:t>
            </w:r>
            <w:r>
              <w:rPr>
                <w:rFonts w:hint="eastAsia" w:cs="Arial"/>
                <w:kern w:val="2"/>
                <w:sz w:val="21"/>
                <w:szCs w:val="21"/>
                <w:highlight w:val="none"/>
                <w:lang w:val="en-US" w:eastAsia="zh-CN" w:bidi="ar-SA"/>
              </w:rPr>
              <w:t>。</w:t>
            </w:r>
          </w:p>
          <w:p w14:paraId="00AD37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120" w:leftChars="50" w:right="120" w:rightChars="50" w:firstLine="0" w:firstLineChars="0"/>
              <w:textAlignment w:val="auto"/>
              <w:rPr>
                <w:rFonts w:hint="eastAsia" w:cs="Arial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kern w:val="2"/>
                <w:sz w:val="21"/>
                <w:szCs w:val="21"/>
                <w:highlight w:val="none"/>
                <w:lang w:val="en-US" w:eastAsia="zh-CN" w:bidi="ar-SA"/>
              </w:rPr>
              <w:t>审查时间：</w:t>
            </w:r>
            <w:r>
              <w:rPr>
                <w:rFonts w:hint="eastAsia" w:cs="Arial"/>
                <w:kern w:val="2"/>
                <w:sz w:val="21"/>
                <w:szCs w:val="21"/>
                <w:highlight w:val="none"/>
                <w:lang w:val="en-US" w:eastAsia="zh-CN" w:bidi="ar-SA"/>
              </w:rPr>
              <w:t>在</w:t>
            </w:r>
            <w:r>
              <w:rPr>
                <w:rFonts w:hint="eastAsia" w:ascii="Arial" w:hAnsi="Arial" w:eastAsia="宋体" w:cs="Arial"/>
                <w:kern w:val="2"/>
                <w:sz w:val="21"/>
                <w:szCs w:val="21"/>
                <w:highlight w:val="none"/>
                <w:lang w:val="en-US" w:eastAsia="zh-CN" w:bidi="ar-SA"/>
              </w:rPr>
              <w:t>2026年</w:t>
            </w:r>
            <w:r>
              <w:rPr>
                <w:rFonts w:hint="eastAsia" w:cs="Arial"/>
                <w:kern w:val="2"/>
                <w:sz w:val="21"/>
                <w:szCs w:val="21"/>
                <w:highlight w:val="none"/>
                <w:lang w:val="en-US" w:eastAsia="zh-CN" w:bidi="ar-SA"/>
              </w:rPr>
              <w:t>6</w:t>
            </w:r>
            <w:r>
              <w:rPr>
                <w:rFonts w:hint="eastAsia" w:ascii="Arial" w:hAnsi="Arial" w:eastAsia="宋体" w:cs="Arial"/>
                <w:kern w:val="2"/>
                <w:sz w:val="21"/>
                <w:szCs w:val="21"/>
                <w:highlight w:val="none"/>
                <w:lang w:val="en-US" w:eastAsia="zh-CN" w:bidi="ar-SA"/>
              </w:rPr>
              <w:t>月</w:t>
            </w:r>
            <w:r>
              <w:rPr>
                <w:rFonts w:hint="eastAsia" w:cs="Arial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  </w:t>
            </w:r>
            <w:r>
              <w:rPr>
                <w:rFonts w:hint="eastAsia" w:ascii="Arial" w:hAnsi="Arial" w:eastAsia="宋体" w:cs="Arial"/>
                <w:kern w:val="2"/>
                <w:sz w:val="21"/>
                <w:szCs w:val="21"/>
                <w:highlight w:val="none"/>
                <w:lang w:val="en-US" w:eastAsia="zh-CN" w:bidi="ar-SA"/>
              </w:rPr>
              <w:t>日17时00分前完成</w:t>
            </w:r>
            <w:r>
              <w:rPr>
                <w:rFonts w:hint="eastAsia" w:cs="Arial"/>
                <w:kern w:val="2"/>
                <w:sz w:val="21"/>
                <w:szCs w:val="21"/>
                <w:highlight w:val="none"/>
                <w:lang w:val="en-US" w:eastAsia="zh-CN" w:bidi="ar-SA"/>
              </w:rPr>
              <w:t>。</w:t>
            </w:r>
          </w:p>
          <w:p w14:paraId="64CF74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120" w:leftChars="50" w:right="120" w:rightChars="50" w:firstLine="0" w:firstLineChars="0"/>
              <w:textAlignment w:val="auto"/>
              <w:rPr>
                <w:rFonts w:hint="eastAsia" w:ascii="Arial" w:hAnsi="Arial" w:eastAsia="宋体" w:cs="Arial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kern w:val="2"/>
                <w:sz w:val="21"/>
                <w:szCs w:val="21"/>
                <w:highlight w:val="none"/>
                <w:lang w:val="en-US" w:eastAsia="zh-CN" w:bidi="ar-SA"/>
              </w:rPr>
              <w:t>结果通知：审查当日 1</w:t>
            </w:r>
            <w:r>
              <w:rPr>
                <w:rFonts w:hint="eastAsia" w:cs="Arial"/>
                <w:kern w:val="2"/>
                <w:sz w:val="21"/>
                <w:szCs w:val="21"/>
                <w:highlight w:val="none"/>
                <w:lang w:val="en-US" w:eastAsia="zh-CN" w:bidi="ar-SA"/>
              </w:rPr>
              <w:t>8</w:t>
            </w:r>
            <w:r>
              <w:rPr>
                <w:rFonts w:hint="eastAsia" w:ascii="Arial" w:hAnsi="Arial" w:eastAsia="宋体" w:cs="Arial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 时 00 分前以电话告知意向受让方</w:t>
            </w:r>
            <w:r>
              <w:rPr>
                <w:rFonts w:hint="eastAsia" w:cs="Arial"/>
                <w:kern w:val="2"/>
                <w:sz w:val="21"/>
                <w:szCs w:val="21"/>
                <w:highlight w:val="none"/>
                <w:lang w:val="en-US" w:eastAsia="zh-CN" w:bidi="ar-SA"/>
              </w:rPr>
              <w:t>。</w:t>
            </w:r>
          </w:p>
          <w:p w14:paraId="63FD03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120" w:leftChars="50" w:right="120" w:rightChars="50" w:firstLine="0" w:firstLineChars="0"/>
              <w:textAlignment w:val="auto"/>
              <w:rPr>
                <w:rFonts w:hint="eastAsia" w:ascii="Arial" w:hAnsi="Arial" w:eastAsia="宋体" w:cs="Arial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kern w:val="2"/>
                <w:sz w:val="21"/>
                <w:szCs w:val="21"/>
                <w:highlight w:val="none"/>
                <w:lang w:val="en-US" w:eastAsia="zh-CN" w:bidi="ar-SA"/>
              </w:rPr>
              <w:t>合格标准：通过全部资格审查项 + 按时足额缴纳交易保证金 = 成为合格</w:t>
            </w:r>
            <w:r>
              <w:rPr>
                <w:rFonts w:hint="eastAsia" w:cs="Arial"/>
                <w:kern w:val="2"/>
                <w:sz w:val="21"/>
                <w:szCs w:val="21"/>
                <w:highlight w:val="none"/>
                <w:lang w:val="en-US" w:eastAsia="zh-CN" w:bidi="ar-SA"/>
              </w:rPr>
              <w:t>意向转让方。</w:t>
            </w:r>
          </w:p>
        </w:tc>
      </w:tr>
      <w:tr w14:paraId="75581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1" w:hRule="atLeast"/>
          <w:jc w:val="center"/>
        </w:trPr>
        <w:tc>
          <w:tcPr>
            <w:tcW w:w="456" w:type="pct"/>
            <w:noWrap w:val="0"/>
            <w:vAlign w:val="center"/>
          </w:tcPr>
          <w:p w14:paraId="6DB486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 w:val="21"/>
                <w:szCs w:val="21"/>
                <w:highlight w:val="none"/>
                <w:lang w:val="en-US" w:eastAsia="zh-CN"/>
              </w:rPr>
              <w:t>21</w:t>
            </w:r>
          </w:p>
        </w:tc>
        <w:tc>
          <w:tcPr>
            <w:tcW w:w="1007" w:type="pct"/>
            <w:noWrap w:val="0"/>
            <w:vAlign w:val="center"/>
          </w:tcPr>
          <w:p w14:paraId="23EFE2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响应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文件格式</w:t>
            </w:r>
          </w:p>
        </w:tc>
        <w:tc>
          <w:tcPr>
            <w:tcW w:w="3536" w:type="pct"/>
            <w:noWrap w:val="0"/>
            <w:vAlign w:val="center"/>
          </w:tcPr>
          <w:p w14:paraId="0B3119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120" w:leftChars="50" w:right="120" w:rightChars="5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意向受让方</w:t>
            </w:r>
            <w:r>
              <w:rPr>
                <w:rFonts w:hint="default" w:ascii="宋体" w:hAnsi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按照本文件第三章“响应文件格式”编制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要求</w:t>
            </w:r>
            <w:r>
              <w:rPr>
                <w:rFonts w:hint="default" w:ascii="宋体" w:hAnsi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制作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响应</w:t>
            </w:r>
            <w:r>
              <w:rPr>
                <w:rFonts w:hint="default" w:ascii="宋体" w:hAnsi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文件。</w:t>
            </w:r>
          </w:p>
          <w:p w14:paraId="3E686E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120" w:leftChars="50" w:right="120" w:rightChars="5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意向受让方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不得对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竞价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文件格式中的内容进行删减或修改。</w:t>
            </w:r>
          </w:p>
          <w:p w14:paraId="3E2670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120" w:leftChars="50" w:right="120" w:rightChars="5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意向受让方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可以在格式内容之外另行说明和增加相关内容，作为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响应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文件的组成部分。另行说明或自行增加的内容、以及按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响应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文件格式在空格（下划线）由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意向受让方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填写的内容，不得与招标文件的强制性审查标准和禁止性规定相抵触。</w:t>
            </w:r>
          </w:p>
        </w:tc>
      </w:tr>
      <w:tr w14:paraId="36A88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456" w:type="pct"/>
            <w:noWrap w:val="0"/>
            <w:vAlign w:val="center"/>
          </w:tcPr>
          <w:p w14:paraId="7D5995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 w:val="21"/>
                <w:szCs w:val="21"/>
                <w:highlight w:val="none"/>
                <w:lang w:val="en-US" w:eastAsia="zh-CN"/>
              </w:rPr>
              <w:t>22</w:t>
            </w:r>
          </w:p>
        </w:tc>
        <w:tc>
          <w:tcPr>
            <w:tcW w:w="1007" w:type="pct"/>
            <w:noWrap w:val="0"/>
            <w:vAlign w:val="center"/>
          </w:tcPr>
          <w:p w14:paraId="2E1299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偏离</w:t>
            </w:r>
          </w:p>
        </w:tc>
        <w:tc>
          <w:tcPr>
            <w:tcW w:w="3536" w:type="pct"/>
            <w:noWrap w:val="0"/>
            <w:vAlign w:val="center"/>
          </w:tcPr>
          <w:p w14:paraId="183BB5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120" w:leftChars="50" w:right="120" w:rightChars="5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允许细微偏离（定义：不影响合同履行、不降低服务质量、不增加转让方责任的非实质性偏离）。</w:t>
            </w:r>
          </w:p>
        </w:tc>
      </w:tr>
      <w:tr w14:paraId="304D1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0" w:hRule="atLeast"/>
          <w:jc w:val="center"/>
        </w:trPr>
        <w:tc>
          <w:tcPr>
            <w:tcW w:w="456" w:type="pct"/>
            <w:noWrap w:val="0"/>
            <w:vAlign w:val="center"/>
          </w:tcPr>
          <w:p w14:paraId="651DB4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 w:val="21"/>
                <w:szCs w:val="21"/>
                <w:highlight w:val="none"/>
                <w:lang w:val="en-US" w:eastAsia="zh-CN"/>
              </w:rPr>
              <w:t>23</w:t>
            </w:r>
          </w:p>
        </w:tc>
        <w:tc>
          <w:tcPr>
            <w:tcW w:w="1007" w:type="pct"/>
            <w:noWrap w:val="0"/>
            <w:vAlign w:val="center"/>
          </w:tcPr>
          <w:p w14:paraId="0919C0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签字或盖章要求</w:t>
            </w:r>
          </w:p>
        </w:tc>
        <w:tc>
          <w:tcPr>
            <w:tcW w:w="3536" w:type="pct"/>
            <w:noWrap w:val="0"/>
            <w:vAlign w:val="center"/>
          </w:tcPr>
          <w:p w14:paraId="2F8CCE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120" w:leftChars="50" w:right="120" w:rightChars="5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所有需签字处：法定代表人或授权代表亲笔手书签字（不得打印）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。</w:t>
            </w:r>
          </w:p>
          <w:p w14:paraId="2A7D87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120" w:leftChars="50" w:right="120" w:rightChars="5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所有需盖章处：加盖意向受让方单位公章（不得使用合同专用章、部门章等）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。</w:t>
            </w:r>
          </w:p>
          <w:p w14:paraId="7384C1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120" w:leftChars="50" w:right="120" w:rightChars="5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响应文件（含附件）每页均须加盖单位公章（骑缝章无效）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。</w:t>
            </w:r>
          </w:p>
        </w:tc>
      </w:tr>
      <w:tr w14:paraId="69D68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  <w:jc w:val="center"/>
        </w:trPr>
        <w:tc>
          <w:tcPr>
            <w:tcW w:w="456" w:type="pct"/>
            <w:noWrap w:val="0"/>
            <w:vAlign w:val="center"/>
          </w:tcPr>
          <w:p w14:paraId="4DC0F6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宋体" w:hAnsi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 w:val="21"/>
                <w:szCs w:val="21"/>
                <w:highlight w:val="none"/>
                <w:lang w:val="en-US" w:eastAsia="zh-CN"/>
              </w:rPr>
              <w:t>24</w:t>
            </w:r>
          </w:p>
        </w:tc>
        <w:tc>
          <w:tcPr>
            <w:tcW w:w="1007" w:type="pct"/>
            <w:noWrap w:val="0"/>
            <w:vAlign w:val="center"/>
          </w:tcPr>
          <w:p w14:paraId="1A0B0E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响应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文件份数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及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格式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要求</w:t>
            </w:r>
          </w:p>
        </w:tc>
        <w:tc>
          <w:tcPr>
            <w:tcW w:w="3536" w:type="pct"/>
            <w:noWrap w:val="0"/>
            <w:vAlign w:val="center"/>
          </w:tcPr>
          <w:p w14:paraId="30210D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120" w:leftChars="50" w:right="120" w:rightChars="5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正本壹份、副本壹份，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采用 </w:t>
            </w:r>
            <w:r>
              <w:rPr>
                <w:rFonts w:hint="eastAsia" w:ascii="Arial" w:hAnsi="Arial" w:eastAsia="宋体" w:cs="Arial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A4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 纸打印编制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（提倡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双面打印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，副本可为正本复印件（需逐页盖章）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。</w:t>
            </w:r>
          </w:p>
        </w:tc>
      </w:tr>
      <w:tr w14:paraId="30814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7" w:hRule="atLeast"/>
          <w:jc w:val="center"/>
        </w:trPr>
        <w:tc>
          <w:tcPr>
            <w:tcW w:w="456" w:type="pct"/>
            <w:noWrap w:val="0"/>
            <w:vAlign w:val="center"/>
          </w:tcPr>
          <w:p w14:paraId="0BAD03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Arial" w:hAnsi="Arial" w:cs="Arial"/>
                <w:kern w:val="2"/>
                <w:sz w:val="21"/>
                <w:szCs w:val="21"/>
                <w:highlight w:val="none"/>
                <w:lang w:val="en-US" w:eastAsia="zh-CN" w:bidi="ar-SA"/>
              </w:rPr>
              <w:t>25</w:t>
            </w:r>
          </w:p>
        </w:tc>
        <w:tc>
          <w:tcPr>
            <w:tcW w:w="1007" w:type="pct"/>
            <w:noWrap w:val="0"/>
            <w:vAlign w:val="center"/>
          </w:tcPr>
          <w:p w14:paraId="7FABEB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装订要求</w:t>
            </w:r>
          </w:p>
        </w:tc>
        <w:tc>
          <w:tcPr>
            <w:tcW w:w="3536" w:type="pct"/>
            <w:noWrap w:val="0"/>
            <w:vAlign w:val="center"/>
          </w:tcPr>
          <w:p w14:paraId="788400C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120" w:leftChars="50" w:right="120" w:rightChars="5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正、副本分别左侧装订，按本文件规定顺序编码。</w:t>
            </w:r>
          </w:p>
          <w:p w14:paraId="41ADED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120" w:leftChars="50" w:right="120" w:rightChars="5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内容较多可分册装订，封面需标明 “正本 / 副本 - 第 </w:t>
            </w:r>
            <w:r>
              <w:rPr>
                <w:rFonts w:hint="eastAsia" w:ascii="Arial" w:hAnsi="Arial" w:eastAsia="宋体" w:cs="Arial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X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 册 - 共 </w:t>
            </w:r>
            <w:r>
              <w:rPr>
                <w:rFonts w:hint="eastAsia" w:ascii="Arial" w:hAnsi="Arial" w:eastAsia="宋体" w:cs="Arial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X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 册”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。</w:t>
            </w:r>
          </w:p>
          <w:p w14:paraId="1288D8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120" w:leftChars="50" w:right="120" w:rightChars="5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证明文件、证件复印件须紧附对应正文后，与正文顺序一致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。</w:t>
            </w:r>
          </w:p>
          <w:p w14:paraId="68B2B0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120" w:leftChars="50" w:right="120" w:rightChars="5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修改文件需按上述要求重新装订</w:t>
            </w:r>
          </w:p>
        </w:tc>
      </w:tr>
      <w:tr w14:paraId="4EB97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  <w:jc w:val="center"/>
        </w:trPr>
        <w:tc>
          <w:tcPr>
            <w:tcW w:w="456" w:type="pct"/>
            <w:noWrap w:val="0"/>
            <w:vAlign w:val="center"/>
          </w:tcPr>
          <w:p w14:paraId="49DB1A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Arial" w:hAnsi="Arial" w:cs="Arial"/>
                <w:kern w:val="2"/>
                <w:sz w:val="21"/>
                <w:szCs w:val="21"/>
                <w:highlight w:val="none"/>
                <w:lang w:val="en-US" w:eastAsia="zh-CN" w:bidi="ar-SA"/>
              </w:rPr>
              <w:t>26</w:t>
            </w:r>
          </w:p>
        </w:tc>
        <w:tc>
          <w:tcPr>
            <w:tcW w:w="1007" w:type="pct"/>
            <w:noWrap w:val="0"/>
            <w:vAlign w:val="center"/>
          </w:tcPr>
          <w:p w14:paraId="5967CE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lang w:val="en-US" w:eastAsia="zh-CN"/>
              </w:rPr>
              <w:t>响应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文件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封套</w:t>
            </w:r>
          </w:p>
        </w:tc>
        <w:tc>
          <w:tcPr>
            <w:tcW w:w="3536" w:type="pct"/>
            <w:noWrap w:val="0"/>
            <w:vAlign w:val="center"/>
          </w:tcPr>
          <w:p w14:paraId="1E653C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120" w:leftChars="50" w:right="120" w:rightChars="50" w:firstLine="0" w:firstLineChars="0"/>
              <w:jc w:val="both"/>
              <w:textAlignment w:val="auto"/>
              <w:rPr>
                <w:rFonts w:hint="eastAsia" w:ascii="Arial" w:hAnsi="Arial" w:eastAsia="宋体" w:cs="Arial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kern w:val="2"/>
                <w:sz w:val="21"/>
                <w:szCs w:val="21"/>
                <w:lang w:val="en-US" w:eastAsia="zh-CN" w:bidi="ar-SA"/>
              </w:rPr>
              <w:t>1．正面标注：转让方名称、标的名称、意向受让方名称。</w:t>
            </w:r>
          </w:p>
          <w:p w14:paraId="5D2361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120" w:leftChars="50" w:right="120" w:rightChars="50" w:firstLine="0" w:firstLineChars="0"/>
              <w:jc w:val="both"/>
              <w:textAlignment w:val="auto"/>
              <w:rPr>
                <w:rFonts w:hint="eastAsia" w:ascii="Arial" w:hAnsi="Arial" w:eastAsia="宋体" w:cs="Arial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kern w:val="2"/>
                <w:sz w:val="21"/>
                <w:szCs w:val="21"/>
                <w:lang w:val="en-US" w:eastAsia="zh-CN" w:bidi="ar-SA"/>
              </w:rPr>
              <w:t>封套封口处加贴封条并加盖意向受让方公章。</w:t>
            </w:r>
          </w:p>
        </w:tc>
      </w:tr>
      <w:tr w14:paraId="04B0A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  <w:jc w:val="center"/>
        </w:trPr>
        <w:tc>
          <w:tcPr>
            <w:tcW w:w="456" w:type="pct"/>
            <w:noWrap w:val="0"/>
            <w:vAlign w:val="center"/>
          </w:tcPr>
          <w:p w14:paraId="01BBCC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宋体" w:hAnsi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 w:val="21"/>
                <w:szCs w:val="21"/>
                <w:highlight w:val="none"/>
                <w:lang w:val="en-US" w:eastAsia="zh-CN"/>
              </w:rPr>
              <w:t>27</w:t>
            </w:r>
          </w:p>
        </w:tc>
        <w:tc>
          <w:tcPr>
            <w:tcW w:w="1007" w:type="pct"/>
            <w:noWrap w:val="0"/>
            <w:vAlign w:val="center"/>
          </w:tcPr>
          <w:p w14:paraId="075630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递交</w:t>
            </w:r>
            <w:r>
              <w:rPr>
                <w:rFonts w:hint="eastAsia" w:ascii="宋体" w:hAnsi="宋体" w:cs="宋体"/>
                <w:sz w:val="21"/>
                <w:szCs w:val="21"/>
                <w:highlight w:val="none"/>
                <w:lang w:eastAsia="zh-CN"/>
              </w:rPr>
              <w:t>响应</w:t>
            </w:r>
          </w:p>
          <w:p w14:paraId="7AC08E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default"/>
                <w:sz w:val="21"/>
                <w:szCs w:val="21"/>
              </w:rPr>
              <w:t>截止时间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及</w:t>
            </w:r>
          </w:p>
          <w:p w14:paraId="10AAD9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文件地点</w:t>
            </w:r>
          </w:p>
        </w:tc>
        <w:tc>
          <w:tcPr>
            <w:tcW w:w="3536" w:type="pct"/>
            <w:noWrap w:val="0"/>
            <w:vAlign w:val="center"/>
          </w:tcPr>
          <w:p w14:paraId="60028E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120" w:leftChars="50" w:right="120" w:rightChars="5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21"/>
                <w:szCs w:val="21"/>
              </w:rPr>
              <w:t>2026</w:t>
            </w:r>
            <w:r>
              <w:rPr>
                <w:rFonts w:hint="default"/>
                <w:sz w:val="21"/>
                <w:szCs w:val="21"/>
              </w:rPr>
              <w:t>年</w:t>
            </w:r>
            <w:r>
              <w:rPr>
                <w:rFonts w:hint="eastAsia" w:cs="Arial"/>
                <w:sz w:val="21"/>
                <w:szCs w:val="21"/>
                <w:lang w:val="en-US" w:eastAsia="zh-CN"/>
              </w:rPr>
              <w:t>6</w:t>
            </w:r>
            <w:r>
              <w:rPr>
                <w:rFonts w:hint="default"/>
                <w:sz w:val="21"/>
                <w:szCs w:val="21"/>
              </w:rPr>
              <w:t>月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default"/>
                <w:sz w:val="21"/>
                <w:szCs w:val="21"/>
              </w:rPr>
              <w:t xml:space="preserve">日 </w:t>
            </w:r>
            <w:r>
              <w:rPr>
                <w:rFonts w:hint="default" w:ascii="Arial" w:hAnsi="Arial" w:cs="Arial"/>
                <w:sz w:val="21"/>
                <w:szCs w:val="21"/>
              </w:rPr>
              <w:t>9</w:t>
            </w:r>
            <w:r>
              <w:rPr>
                <w:rFonts w:hint="default"/>
                <w:sz w:val="21"/>
                <w:szCs w:val="21"/>
              </w:rPr>
              <w:t xml:space="preserve"> 时 </w:t>
            </w:r>
            <w:r>
              <w:rPr>
                <w:rFonts w:hint="default" w:ascii="Arial" w:hAnsi="Arial" w:cs="Arial"/>
                <w:sz w:val="21"/>
                <w:szCs w:val="21"/>
              </w:rPr>
              <w:t>30</w:t>
            </w:r>
            <w:r>
              <w:rPr>
                <w:rFonts w:hint="default"/>
                <w:sz w:val="21"/>
                <w:szCs w:val="21"/>
              </w:rPr>
              <w:t xml:space="preserve"> 分</w:t>
            </w:r>
            <w:r>
              <w:rPr>
                <w:rFonts w:hint="eastAsia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绵阳市科创园区九华路</w:t>
            </w:r>
            <w:r>
              <w:rPr>
                <w:rFonts w:hint="eastAsia" w:ascii="Arial" w:hAnsi="Arial" w:eastAsia="宋体" w:cs="Arial"/>
                <w:b w:val="0"/>
                <w:bCs w:val="0"/>
                <w:color w:val="auto"/>
                <w:sz w:val="21"/>
                <w:szCs w:val="21"/>
                <w:highlight w:val="none"/>
              </w:rPr>
              <w:t>6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号。</w:t>
            </w:r>
          </w:p>
        </w:tc>
      </w:tr>
      <w:tr w14:paraId="12E07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jc w:val="center"/>
        </w:trPr>
        <w:tc>
          <w:tcPr>
            <w:tcW w:w="456" w:type="pct"/>
            <w:noWrap w:val="0"/>
            <w:vAlign w:val="center"/>
          </w:tcPr>
          <w:p w14:paraId="6D63B9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Arial" w:hAnsi="Arial" w:cs="Arial"/>
                <w:kern w:val="2"/>
                <w:sz w:val="21"/>
                <w:szCs w:val="21"/>
                <w:highlight w:val="none"/>
                <w:lang w:val="en-US" w:eastAsia="zh-CN" w:bidi="ar-SA"/>
              </w:rPr>
              <w:t>28</w:t>
            </w:r>
          </w:p>
        </w:tc>
        <w:tc>
          <w:tcPr>
            <w:tcW w:w="1007" w:type="pct"/>
            <w:noWrap w:val="0"/>
            <w:vAlign w:val="center"/>
          </w:tcPr>
          <w:p w14:paraId="08EEE2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是否退还</w:t>
            </w:r>
          </w:p>
          <w:p w14:paraId="3030BF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lang w:eastAsia="zh-CN"/>
              </w:rPr>
              <w:t>响应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文件</w:t>
            </w:r>
          </w:p>
        </w:tc>
        <w:tc>
          <w:tcPr>
            <w:tcW w:w="3536" w:type="pct"/>
            <w:noWrap w:val="0"/>
            <w:vAlign w:val="center"/>
          </w:tcPr>
          <w:p w14:paraId="7DF8B9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120" w:leftChars="50" w:right="120" w:rightChars="5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否</w:t>
            </w:r>
          </w:p>
        </w:tc>
      </w:tr>
      <w:tr w14:paraId="7770A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456" w:type="pct"/>
            <w:noWrap w:val="0"/>
            <w:vAlign w:val="center"/>
          </w:tcPr>
          <w:p w14:paraId="5AB2A2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宋体" w:hAnsi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 w:val="21"/>
                <w:szCs w:val="21"/>
                <w:highlight w:val="none"/>
                <w:lang w:val="en-US" w:eastAsia="zh-CN"/>
              </w:rPr>
              <w:t>29</w:t>
            </w:r>
          </w:p>
        </w:tc>
        <w:tc>
          <w:tcPr>
            <w:tcW w:w="1007" w:type="pct"/>
            <w:noWrap w:val="0"/>
            <w:vAlign w:val="center"/>
          </w:tcPr>
          <w:p w14:paraId="2C9411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lang w:eastAsia="zh-CN"/>
              </w:rPr>
              <w:t>响应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有效期</w:t>
            </w:r>
          </w:p>
        </w:tc>
        <w:tc>
          <w:tcPr>
            <w:tcW w:w="3536" w:type="pct"/>
            <w:noWrap w:val="0"/>
            <w:vAlign w:val="center"/>
          </w:tcPr>
          <w:p w14:paraId="77564B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120" w:leftChars="50" w:right="120" w:rightChars="5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自响应文件递交截止之日起 </w:t>
            </w:r>
            <w:r>
              <w:rPr>
                <w:rFonts w:hint="eastAsia" w:ascii="Arial" w:hAnsi="Arial" w:eastAsia="宋体" w:cs="Arial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60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 个自然日，响应文件载明期限不得短于该期限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。</w:t>
            </w:r>
          </w:p>
        </w:tc>
      </w:tr>
      <w:tr w14:paraId="5F541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3" w:hRule="atLeast"/>
          <w:jc w:val="center"/>
        </w:trPr>
        <w:tc>
          <w:tcPr>
            <w:tcW w:w="456" w:type="pct"/>
            <w:noWrap w:val="0"/>
            <w:vAlign w:val="center"/>
          </w:tcPr>
          <w:p w14:paraId="075D2C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Arial" w:hAnsi="Arial" w:cs="Arial"/>
                <w:kern w:val="2"/>
                <w:sz w:val="21"/>
                <w:szCs w:val="21"/>
                <w:highlight w:val="none"/>
                <w:lang w:val="en-US" w:eastAsia="zh-CN" w:bidi="ar-SA"/>
              </w:rPr>
              <w:t>30</w:t>
            </w:r>
          </w:p>
        </w:tc>
        <w:tc>
          <w:tcPr>
            <w:tcW w:w="1007" w:type="pct"/>
            <w:noWrap w:val="0"/>
            <w:vAlign w:val="center"/>
          </w:tcPr>
          <w:p w14:paraId="14715A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现场竞价活动</w:t>
            </w:r>
          </w:p>
          <w:p w14:paraId="3812F1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时间和地点</w:t>
            </w:r>
          </w:p>
        </w:tc>
        <w:tc>
          <w:tcPr>
            <w:tcW w:w="3536" w:type="pct"/>
            <w:noWrap w:val="0"/>
            <w:vAlign w:val="center"/>
          </w:tcPr>
          <w:p w14:paraId="5C74BE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120" w:leftChars="50" w:right="120" w:rightChars="5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时间：</w:t>
            </w:r>
            <w:r>
              <w:rPr>
                <w:rFonts w:hint="eastAsia" w:ascii="Arial" w:hAnsi="Arial" w:eastAsia="宋体" w:cs="Arial"/>
                <w:b w:val="0"/>
                <w:bCs w:val="0"/>
                <w:color w:val="auto"/>
                <w:sz w:val="21"/>
                <w:szCs w:val="21"/>
                <w:highlight w:val="none"/>
              </w:rPr>
              <w:t>202</w:t>
            </w:r>
            <w:r>
              <w:rPr>
                <w:rFonts w:hint="eastAsia" w:ascii="Arial" w:hAnsi="Arial" w:eastAsia="宋体" w:cs="Arial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eastAsia" w:cs="Arial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日</w:t>
            </w:r>
            <w:r>
              <w:rPr>
                <w:rFonts w:hint="eastAsia" w:ascii="Arial" w:hAnsi="Arial" w:eastAsia="宋体" w:cs="Arial"/>
                <w:b w:val="0"/>
                <w:bCs w:val="0"/>
                <w:color w:val="auto"/>
                <w:sz w:val="21"/>
                <w:szCs w:val="21"/>
                <w:highlight w:val="none"/>
              </w:rPr>
              <w:t>09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时</w:t>
            </w:r>
            <w:r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  <w:highlight w:val="none"/>
              </w:rPr>
              <w:t>3</w:t>
            </w:r>
            <w:r>
              <w:rPr>
                <w:rFonts w:hint="eastAsia" w:ascii="Arial" w:hAnsi="Arial" w:eastAsia="宋体" w:cs="Arial"/>
                <w:b w:val="0"/>
                <w:bCs w:val="0"/>
                <w:color w:val="auto"/>
                <w:sz w:val="21"/>
                <w:szCs w:val="21"/>
                <w:highlight w:val="none"/>
              </w:rPr>
              <w:t>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分</w:t>
            </w:r>
            <w:r>
              <w:rPr>
                <w:rFonts w:hint="default"/>
                <w:sz w:val="21"/>
                <w:szCs w:val="21"/>
              </w:rPr>
              <w:t>（与响应文件递交截止时间一致）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。</w:t>
            </w:r>
          </w:p>
          <w:p w14:paraId="3547EE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120" w:leftChars="50" w:right="120" w:rightChars="5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地点：绵阳市科创园区九华路</w:t>
            </w:r>
            <w:r>
              <w:rPr>
                <w:rFonts w:hint="eastAsia" w:ascii="Arial" w:hAnsi="Arial" w:eastAsia="宋体" w:cs="Arial"/>
                <w:b w:val="0"/>
                <w:bCs w:val="0"/>
                <w:color w:val="auto"/>
                <w:sz w:val="21"/>
                <w:szCs w:val="21"/>
                <w:highlight w:val="none"/>
              </w:rPr>
              <w:t>6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号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。</w:t>
            </w:r>
          </w:p>
        </w:tc>
      </w:tr>
      <w:tr w14:paraId="38FA8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456" w:type="pct"/>
            <w:noWrap w:val="0"/>
            <w:vAlign w:val="center"/>
          </w:tcPr>
          <w:p w14:paraId="72674A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Arial" w:hAnsi="Arial" w:cs="Arial"/>
                <w:kern w:val="2"/>
                <w:sz w:val="21"/>
                <w:szCs w:val="21"/>
                <w:highlight w:val="none"/>
                <w:lang w:val="en-US" w:eastAsia="zh-CN" w:bidi="ar-SA"/>
              </w:rPr>
              <w:t>31</w:t>
            </w:r>
          </w:p>
        </w:tc>
        <w:tc>
          <w:tcPr>
            <w:tcW w:w="1007" w:type="pct"/>
            <w:noWrap w:val="0"/>
            <w:vAlign w:val="center"/>
          </w:tcPr>
          <w:p w14:paraId="34A1D8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评审小组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组建</w:t>
            </w:r>
          </w:p>
        </w:tc>
        <w:tc>
          <w:tcPr>
            <w:tcW w:w="3536" w:type="pct"/>
            <w:noWrap w:val="0"/>
            <w:vAlign w:val="center"/>
          </w:tcPr>
          <w:p w14:paraId="29F5F6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120" w:leftChars="50" w:right="120" w:rightChars="5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lang w:val="en-US" w:eastAsia="zh-CN"/>
              </w:rPr>
              <w:t>由转让方组建评审小组，</w:t>
            </w:r>
            <w:r>
              <w:rPr>
                <w:rFonts w:hint="eastAsia" w:ascii="Arial" w:hAnsi="Arial" w:eastAsia="宋体" w:cs="Arial"/>
                <w:b w:val="0"/>
                <w:bCs w:val="0"/>
                <w:color w:val="auto"/>
                <w:sz w:val="21"/>
                <w:szCs w:val="21"/>
                <w:highlight w:val="none"/>
              </w:rPr>
              <w:t>5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人及以上的单数。</w:t>
            </w:r>
          </w:p>
        </w:tc>
      </w:tr>
      <w:tr w14:paraId="0E347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456" w:type="pct"/>
            <w:noWrap w:val="0"/>
            <w:vAlign w:val="center"/>
          </w:tcPr>
          <w:p w14:paraId="3ABF43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Arial" w:hAnsi="Arial" w:cs="Arial"/>
                <w:kern w:val="2"/>
                <w:sz w:val="21"/>
                <w:szCs w:val="21"/>
                <w:highlight w:val="none"/>
                <w:lang w:val="en-US" w:eastAsia="zh-CN" w:bidi="ar-SA"/>
              </w:rPr>
              <w:t>32</w:t>
            </w:r>
          </w:p>
        </w:tc>
        <w:tc>
          <w:tcPr>
            <w:tcW w:w="1007" w:type="pct"/>
            <w:noWrap w:val="0"/>
            <w:vAlign w:val="center"/>
          </w:tcPr>
          <w:p w14:paraId="5896F3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是否授权评审小组确定中选人</w:t>
            </w:r>
          </w:p>
        </w:tc>
        <w:tc>
          <w:tcPr>
            <w:tcW w:w="3536" w:type="pct"/>
            <w:noWrap w:val="0"/>
            <w:vAlign w:val="center"/>
          </w:tcPr>
          <w:p w14:paraId="69AAE8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120" w:leftChars="50" w:right="120" w:rightChars="5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是（评审小组根据本文件规定确定中选人，结果需经转让方复核确认）</w:t>
            </w:r>
          </w:p>
        </w:tc>
      </w:tr>
      <w:tr w14:paraId="65E19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456" w:type="pct"/>
            <w:noWrap w:val="0"/>
            <w:vAlign w:val="center"/>
          </w:tcPr>
          <w:p w14:paraId="1D3558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Arial" w:hAnsi="Arial" w:cs="Arial"/>
                <w:kern w:val="2"/>
                <w:sz w:val="21"/>
                <w:szCs w:val="21"/>
                <w:highlight w:val="none"/>
                <w:lang w:val="en-US" w:eastAsia="zh-CN" w:bidi="ar-SA"/>
              </w:rPr>
              <w:t>33</w:t>
            </w:r>
          </w:p>
        </w:tc>
        <w:tc>
          <w:tcPr>
            <w:tcW w:w="1007" w:type="pct"/>
            <w:noWrap w:val="0"/>
            <w:vAlign w:val="center"/>
          </w:tcPr>
          <w:p w14:paraId="3E67B2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lang w:val="en-US" w:eastAsia="zh-CN"/>
              </w:rPr>
              <w:t>成交通知书</w:t>
            </w:r>
          </w:p>
        </w:tc>
        <w:tc>
          <w:tcPr>
            <w:tcW w:w="3536" w:type="pct"/>
            <w:noWrap w:val="0"/>
            <w:vAlign w:val="center"/>
          </w:tcPr>
          <w:p w14:paraId="09C456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120" w:leftChars="50" w:right="120" w:rightChars="5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竞价结束并确认有效成交后</w:t>
            </w:r>
            <w:r>
              <w:rPr>
                <w:rFonts w:hint="eastAsia" w:ascii="Arial" w:hAnsi="Arial" w:eastAsia="宋体" w:cs="Arial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个工作日内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，由转让方向中选人发出《</w:t>
            </w:r>
            <w:r>
              <w:rPr>
                <w:rFonts w:hint="eastAsia" w:ascii="宋体" w:hAnsi="宋体" w:cs="宋体"/>
                <w:sz w:val="21"/>
                <w:szCs w:val="21"/>
                <w:highlight w:val="none"/>
                <w:lang w:val="en-US" w:eastAsia="zh-CN"/>
              </w:rPr>
              <w:t>成交通知书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》。</w:t>
            </w:r>
          </w:p>
        </w:tc>
      </w:tr>
      <w:tr w14:paraId="2EF80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6" w:hRule="atLeast"/>
          <w:jc w:val="center"/>
        </w:trPr>
        <w:tc>
          <w:tcPr>
            <w:tcW w:w="456" w:type="pct"/>
            <w:noWrap w:val="0"/>
            <w:vAlign w:val="center"/>
          </w:tcPr>
          <w:p w14:paraId="6397F2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Arial" w:hAnsi="Arial" w:cs="Arial"/>
                <w:kern w:val="2"/>
                <w:sz w:val="21"/>
                <w:szCs w:val="21"/>
                <w:highlight w:val="none"/>
                <w:lang w:val="en-US" w:eastAsia="zh-CN" w:bidi="ar-SA"/>
              </w:rPr>
              <w:t>34</w:t>
            </w:r>
          </w:p>
        </w:tc>
        <w:tc>
          <w:tcPr>
            <w:tcW w:w="1007" w:type="pct"/>
            <w:noWrap w:val="0"/>
            <w:vAlign w:val="center"/>
          </w:tcPr>
          <w:p w14:paraId="341ADA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lang w:val="en-US" w:eastAsia="zh-CN"/>
              </w:rPr>
              <w:t>处置结果</w:t>
            </w:r>
          </w:p>
          <w:p w14:paraId="38E351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公示媒介</w:t>
            </w:r>
          </w:p>
        </w:tc>
        <w:tc>
          <w:tcPr>
            <w:tcW w:w="3536" w:type="pct"/>
            <w:noWrap w:val="0"/>
            <w:vAlign w:val="center"/>
          </w:tcPr>
          <w:p w14:paraId="67142F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120" w:leftChars="50" w:right="120" w:rightChars="5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四川九洲投资控股集团有限公司官网</w:t>
            </w:r>
            <w:r>
              <w:rPr>
                <w:rFonts w:hint="default"/>
                <w:sz w:val="21"/>
                <w:szCs w:val="21"/>
              </w:rPr>
              <w:t xml:space="preserve">（公示期 </w:t>
            </w:r>
            <w:r>
              <w:rPr>
                <w:rFonts w:hint="eastAsia" w:cs="Arial"/>
                <w:sz w:val="21"/>
                <w:szCs w:val="21"/>
                <w:lang w:val="en-US" w:eastAsia="zh-CN"/>
              </w:rPr>
              <w:t>3</w:t>
            </w:r>
            <w:r>
              <w:rPr>
                <w:rFonts w:hint="default"/>
                <w:sz w:val="21"/>
                <w:szCs w:val="21"/>
              </w:rPr>
              <w:t xml:space="preserve"> 个工作日）</w:t>
            </w:r>
          </w:p>
        </w:tc>
      </w:tr>
      <w:tr w14:paraId="12C05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  <w:jc w:val="center"/>
        </w:trPr>
        <w:tc>
          <w:tcPr>
            <w:tcW w:w="456" w:type="pct"/>
            <w:noWrap w:val="0"/>
            <w:vAlign w:val="center"/>
          </w:tcPr>
          <w:p w14:paraId="64FD40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Arial" w:hAnsi="Arial" w:cs="Arial"/>
                <w:kern w:val="2"/>
                <w:sz w:val="21"/>
                <w:szCs w:val="21"/>
                <w:highlight w:val="none"/>
                <w:lang w:val="en-US" w:eastAsia="zh-CN" w:bidi="ar-SA"/>
              </w:rPr>
              <w:t>35</w:t>
            </w:r>
          </w:p>
        </w:tc>
        <w:tc>
          <w:tcPr>
            <w:tcW w:w="1007" w:type="pct"/>
            <w:noWrap w:val="0"/>
            <w:vAlign w:val="center"/>
          </w:tcPr>
          <w:p w14:paraId="2950F4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是否接受</w:t>
            </w:r>
          </w:p>
          <w:p w14:paraId="5CC2E0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联合体</w:t>
            </w:r>
            <w:r>
              <w:rPr>
                <w:rFonts w:hint="eastAsia" w:ascii="宋体" w:hAnsi="宋体" w:cs="宋体"/>
                <w:sz w:val="21"/>
                <w:szCs w:val="21"/>
                <w:highlight w:val="none"/>
                <w:lang w:eastAsia="zh-CN"/>
              </w:rPr>
              <w:t>响应</w:t>
            </w:r>
          </w:p>
        </w:tc>
        <w:tc>
          <w:tcPr>
            <w:tcW w:w="3536" w:type="pct"/>
            <w:noWrap w:val="0"/>
            <w:vAlign w:val="center"/>
          </w:tcPr>
          <w:p w14:paraId="0C6D80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120" w:leftChars="50" w:right="120" w:rightChars="5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/>
                <w:sz w:val="21"/>
                <w:szCs w:val="21"/>
              </w:rPr>
              <w:t>不接受，且中选后不得转包、分包标的处置业务</w:t>
            </w:r>
            <w:r>
              <w:rPr>
                <w:rFonts w:hint="eastAsia"/>
                <w:sz w:val="21"/>
                <w:szCs w:val="21"/>
                <w:lang w:eastAsia="zh-CN"/>
              </w:rPr>
              <w:t>。</w:t>
            </w:r>
          </w:p>
        </w:tc>
      </w:tr>
      <w:tr w14:paraId="609B9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0" w:hRule="atLeast"/>
          <w:jc w:val="center"/>
        </w:trPr>
        <w:tc>
          <w:tcPr>
            <w:tcW w:w="456" w:type="pct"/>
            <w:noWrap w:val="0"/>
            <w:vAlign w:val="center"/>
          </w:tcPr>
          <w:p w14:paraId="48BB18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Arial" w:hAnsi="Arial" w:cs="Arial"/>
                <w:kern w:val="2"/>
                <w:sz w:val="21"/>
                <w:szCs w:val="21"/>
                <w:highlight w:val="none"/>
                <w:lang w:val="en-US" w:eastAsia="zh-CN" w:bidi="ar-SA"/>
              </w:rPr>
              <w:t>36</w:t>
            </w:r>
          </w:p>
        </w:tc>
        <w:tc>
          <w:tcPr>
            <w:tcW w:w="1007" w:type="pct"/>
            <w:noWrap w:val="0"/>
            <w:vAlign w:val="center"/>
          </w:tcPr>
          <w:p w14:paraId="01A895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kern w:val="2"/>
                <w:sz w:val="21"/>
                <w:szCs w:val="21"/>
                <w:highlight w:val="none"/>
              </w:rPr>
              <w:t>公平竞争保障</w:t>
            </w:r>
          </w:p>
        </w:tc>
        <w:tc>
          <w:tcPr>
            <w:tcW w:w="3536" w:type="pct"/>
            <w:noWrap w:val="0"/>
            <w:vAlign w:val="center"/>
          </w:tcPr>
          <w:p w14:paraId="3CC1A5D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adjustRightInd/>
              <w:spacing w:before="0" w:beforeAutospacing="0" w:after="0" w:afterAutospacing="0" w:line="240" w:lineRule="atLeast"/>
              <w:ind w:left="120" w:leftChars="50" w:right="120" w:rightChars="50" w:firstLine="0" w:firstLineChars="0"/>
              <w:jc w:val="left"/>
              <w:textAlignment w:val="auto"/>
              <w:rPr>
                <w:rFonts w:hint="eastAsia" w:ascii="Arial" w:hAnsi="Arial" w:eastAsia="宋体" w:cs="Arial"/>
                <w:color w:val="000000"/>
                <w:kern w:val="2"/>
                <w:sz w:val="21"/>
                <w:szCs w:val="21"/>
                <w:highlight w:val="none"/>
              </w:rPr>
            </w:pPr>
            <w:r>
              <w:rPr>
                <w:rFonts w:hint="eastAsia" w:ascii="Arial" w:hAnsi="Arial" w:eastAsia="宋体" w:cs="Arial"/>
                <w:color w:val="000000"/>
                <w:kern w:val="2"/>
                <w:sz w:val="21"/>
                <w:szCs w:val="21"/>
                <w:highlight w:val="none"/>
              </w:rPr>
              <w:t>1.利害关系</w:t>
            </w:r>
            <w:r>
              <w:rPr>
                <w:rFonts w:hint="eastAsia" w:cs="Arial"/>
                <w:kern w:val="2"/>
                <w:sz w:val="21"/>
                <w:szCs w:val="21"/>
                <w:lang w:val="en-US" w:eastAsia="zh-CN"/>
              </w:rPr>
              <w:t>意向受让方</w:t>
            </w:r>
            <w:r>
              <w:rPr>
                <w:rFonts w:hint="eastAsia" w:ascii="Arial" w:hAnsi="Arial" w:eastAsia="宋体" w:cs="Arial"/>
                <w:color w:val="000000"/>
                <w:kern w:val="2"/>
                <w:sz w:val="21"/>
                <w:szCs w:val="21"/>
                <w:highlight w:val="none"/>
              </w:rPr>
              <w:t>处理。单位负责人为同一人或者存在直接控股、管理关系、实际控制的不同</w:t>
            </w:r>
            <w:r>
              <w:rPr>
                <w:rFonts w:hint="eastAsia" w:cs="Arial"/>
                <w:kern w:val="2"/>
                <w:sz w:val="21"/>
                <w:szCs w:val="21"/>
                <w:lang w:val="en-US" w:eastAsia="zh-CN"/>
              </w:rPr>
              <w:t>意向受让方</w:t>
            </w:r>
            <w:r>
              <w:rPr>
                <w:rFonts w:hint="eastAsia" w:ascii="Arial" w:hAnsi="Arial" w:eastAsia="宋体" w:cs="Arial"/>
                <w:color w:val="000000"/>
                <w:kern w:val="2"/>
                <w:sz w:val="21"/>
                <w:szCs w:val="21"/>
                <w:highlight w:val="none"/>
              </w:rPr>
              <w:t>不得参加同一合同项下的</w:t>
            </w:r>
            <w:r>
              <w:rPr>
                <w:rFonts w:hint="eastAsia" w:cs="Arial"/>
                <w:kern w:val="2"/>
                <w:sz w:val="21"/>
                <w:szCs w:val="21"/>
                <w:lang w:val="en-US" w:eastAsia="zh-CN"/>
              </w:rPr>
              <w:t>响应</w:t>
            </w:r>
            <w:r>
              <w:rPr>
                <w:rFonts w:hint="eastAsia" w:ascii="Arial" w:hAnsi="Arial" w:eastAsia="宋体" w:cs="Arial"/>
                <w:color w:val="000000"/>
                <w:kern w:val="2"/>
                <w:sz w:val="21"/>
                <w:szCs w:val="21"/>
                <w:highlight w:val="none"/>
              </w:rPr>
              <w:t>，否则，其</w:t>
            </w:r>
            <w:r>
              <w:rPr>
                <w:rFonts w:hint="eastAsia" w:cs="Arial"/>
                <w:kern w:val="2"/>
                <w:sz w:val="21"/>
                <w:szCs w:val="21"/>
                <w:lang w:val="en-US" w:eastAsia="zh-CN"/>
              </w:rPr>
              <w:t>响应</w:t>
            </w:r>
            <w:r>
              <w:rPr>
                <w:rFonts w:hint="eastAsia" w:ascii="Arial" w:hAnsi="Arial" w:eastAsia="宋体" w:cs="Arial"/>
                <w:color w:val="000000"/>
                <w:kern w:val="2"/>
                <w:sz w:val="21"/>
                <w:szCs w:val="21"/>
                <w:highlight w:val="none"/>
              </w:rPr>
              <w:t>文件作为无效处理。</w:t>
            </w:r>
          </w:p>
          <w:p w14:paraId="75D0DE2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3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120" w:leftChars="50" w:right="120" w:rightChars="50" w:firstLine="0" w:firstLineChars="0"/>
              <w:jc w:val="left"/>
              <w:textAlignment w:val="auto"/>
              <w:rPr>
                <w:rFonts w:hint="default" w:ascii="Arial" w:hAnsi="Arial" w:eastAsia="宋体" w:cs="Arial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color w:val="000000"/>
                <w:kern w:val="2"/>
                <w:sz w:val="21"/>
                <w:szCs w:val="21"/>
                <w:highlight w:val="none"/>
              </w:rPr>
              <w:t>2.利害关系授权代表处理。两家以上的</w:t>
            </w:r>
            <w:r>
              <w:rPr>
                <w:rFonts w:hint="eastAsia" w:cs="Arial"/>
                <w:kern w:val="2"/>
                <w:sz w:val="21"/>
                <w:szCs w:val="21"/>
                <w:lang w:val="en-US" w:eastAsia="zh-CN"/>
              </w:rPr>
              <w:t>意向受让方</w:t>
            </w:r>
            <w:r>
              <w:rPr>
                <w:rFonts w:hint="eastAsia" w:ascii="Arial" w:hAnsi="Arial" w:eastAsia="宋体" w:cs="Arial"/>
                <w:color w:val="000000"/>
                <w:kern w:val="2"/>
                <w:sz w:val="21"/>
                <w:szCs w:val="21"/>
                <w:highlight w:val="none"/>
              </w:rPr>
              <w:t>不得在同一合同项下的采购项目中，委托同一个自然人、同一家庭的人员、同一单位的人员作为其授权代表，否则，其</w:t>
            </w:r>
            <w:r>
              <w:rPr>
                <w:rFonts w:hint="eastAsia" w:cs="Arial"/>
                <w:kern w:val="2"/>
                <w:sz w:val="21"/>
                <w:szCs w:val="21"/>
                <w:lang w:val="en-US" w:eastAsia="zh-CN"/>
              </w:rPr>
              <w:t>响应</w:t>
            </w:r>
            <w:r>
              <w:rPr>
                <w:rFonts w:hint="eastAsia" w:ascii="Arial" w:hAnsi="Arial" w:eastAsia="宋体" w:cs="Arial"/>
                <w:color w:val="000000"/>
                <w:kern w:val="2"/>
                <w:sz w:val="21"/>
                <w:szCs w:val="21"/>
                <w:highlight w:val="none"/>
              </w:rPr>
              <w:t>文件作为无效处理。</w:t>
            </w:r>
          </w:p>
        </w:tc>
      </w:tr>
      <w:tr w14:paraId="719C0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456" w:type="pct"/>
            <w:noWrap w:val="0"/>
            <w:vAlign w:val="center"/>
          </w:tcPr>
          <w:p w14:paraId="6E3312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Arial" w:hAnsi="Arial" w:cs="Arial"/>
                <w:kern w:val="2"/>
                <w:sz w:val="21"/>
                <w:szCs w:val="21"/>
                <w:highlight w:val="none"/>
                <w:lang w:val="en-US" w:eastAsia="zh-CN" w:bidi="ar-SA"/>
              </w:rPr>
              <w:t>37</w:t>
            </w:r>
          </w:p>
        </w:tc>
        <w:tc>
          <w:tcPr>
            <w:tcW w:w="1007" w:type="pct"/>
            <w:noWrap w:val="0"/>
            <w:vAlign w:val="center"/>
          </w:tcPr>
          <w:p w14:paraId="39F377E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240" w:lineRule="atLeast"/>
              <w:ind w:left="120" w:leftChars="50" w:right="120" w:rightChars="50" w:firstLine="0" w:firstLineChars="0"/>
              <w:jc w:val="center"/>
              <w:textAlignment w:val="auto"/>
              <w:rPr>
                <w:rFonts w:hint="eastAsia" w:ascii="Arial" w:hAnsi="Arial" w:eastAsia="宋体" w:cs="Arial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/>
                <w:sz w:val="21"/>
                <w:szCs w:val="21"/>
              </w:rPr>
              <w:t>资格评审规则</w:t>
            </w:r>
          </w:p>
        </w:tc>
        <w:tc>
          <w:tcPr>
            <w:tcW w:w="3536" w:type="pct"/>
            <w:noWrap w:val="0"/>
            <w:vAlign w:val="center"/>
          </w:tcPr>
          <w:p w14:paraId="00CAEBC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tLeast"/>
              <w:ind w:left="120" w:leftChars="50" w:right="120" w:rightChars="50" w:firstLine="0" w:firstLineChars="0"/>
              <w:jc w:val="left"/>
              <w:rPr>
                <w:rFonts w:hint="eastAsia" w:ascii="Arial" w:hAnsi="Arial" w:eastAsia="宋体" w:cs="Arial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sz w:val="21"/>
                <w:szCs w:val="21"/>
              </w:rPr>
              <w:t xml:space="preserve">详见本章第 </w:t>
            </w:r>
            <w:r>
              <w:rPr>
                <w:rFonts w:hint="eastAsia" w:ascii="Arial" w:hAnsi="Arial" w:cs="Arial"/>
                <w:sz w:val="21"/>
                <w:szCs w:val="21"/>
                <w:lang w:val="en-US" w:eastAsia="zh-CN"/>
              </w:rPr>
              <w:t>1</w:t>
            </w:r>
            <w:r>
              <w:rPr>
                <w:rFonts w:hint="default"/>
                <w:sz w:val="21"/>
                <w:szCs w:val="21"/>
              </w:rPr>
              <w:t>.</w:t>
            </w:r>
            <w:r>
              <w:rPr>
                <w:rFonts w:hint="default" w:ascii="Arial" w:hAnsi="Arial" w:cs="Arial"/>
                <w:sz w:val="21"/>
                <w:szCs w:val="21"/>
              </w:rPr>
              <w:t>8</w:t>
            </w:r>
            <w:r>
              <w:rPr>
                <w:rFonts w:hint="default"/>
                <w:sz w:val="21"/>
                <w:szCs w:val="21"/>
              </w:rPr>
              <w:t xml:space="preserve"> 条（评审项目含资质证书，与资格要求一致）</w:t>
            </w:r>
          </w:p>
        </w:tc>
      </w:tr>
    </w:tbl>
    <w:p w14:paraId="42CA9433">
      <w:pPr>
        <w:pStyle w:val="4"/>
        <w:bidi w:val="0"/>
        <w:rPr>
          <w:rFonts w:hint="eastAsia"/>
        </w:rPr>
      </w:pPr>
      <w:r>
        <w:rPr>
          <w:rFonts w:hint="eastAsia"/>
        </w:rPr>
        <w:t>总则</w:t>
      </w:r>
    </w:p>
    <w:p w14:paraId="7AE9357B">
      <w:pPr>
        <w:pStyle w:val="5"/>
        <w:bidi w:val="0"/>
        <w:rPr>
          <w:rFonts w:hint="eastAsia"/>
        </w:rPr>
      </w:pPr>
      <w:r>
        <w:rPr>
          <w:rFonts w:hint="eastAsia"/>
        </w:rPr>
        <w:t>适用范围</w:t>
      </w:r>
    </w:p>
    <w:p w14:paraId="7855852B">
      <w:pPr>
        <w:bidi w:val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本竞价文件适用于本项目的意向受让方报名、资格审查、竞价、评审、中选、合同签订及履约的全部环节，是转让方与意向受让方（含中选方）的权利义务依据。</w:t>
      </w:r>
    </w:p>
    <w:p w14:paraId="6F3609F4">
      <w:pPr>
        <w:pStyle w:val="5"/>
        <w:bidi w:val="0"/>
        <w:rPr>
          <w:rFonts w:hint="eastAsia"/>
        </w:rPr>
      </w:pPr>
      <w:r>
        <w:rPr>
          <w:rFonts w:hint="eastAsia"/>
        </w:rPr>
        <w:t>定义</w:t>
      </w:r>
    </w:p>
    <w:p w14:paraId="6EB33D4A">
      <w:pPr>
        <w:pStyle w:val="6"/>
        <w:bidi w:val="0"/>
        <w:rPr>
          <w:rFonts w:hint="eastAsia"/>
        </w:rPr>
      </w:pPr>
      <w:r>
        <w:rPr>
          <w:rFonts w:hint="eastAsia"/>
        </w:rPr>
        <w:t>“转让方”：四川九洲后勤服务有限责任公司；</w:t>
      </w:r>
    </w:p>
    <w:p w14:paraId="5C7A7EC4">
      <w:pPr>
        <w:pStyle w:val="6"/>
        <w:bidi w:val="0"/>
        <w:rPr>
          <w:rFonts w:hint="eastAsia"/>
        </w:rPr>
      </w:pPr>
      <w:r>
        <w:rPr>
          <w:rFonts w:hint="eastAsia"/>
        </w:rPr>
        <w:t>“意向受让方”：符合本文件资格要求，向转让方递交资格文件及响应文件的独立法人；</w:t>
      </w:r>
    </w:p>
    <w:p w14:paraId="670416DF">
      <w:pPr>
        <w:pStyle w:val="6"/>
        <w:bidi w:val="0"/>
        <w:rPr>
          <w:rFonts w:hint="eastAsia"/>
        </w:rPr>
      </w:pPr>
      <w:r>
        <w:rPr>
          <w:rFonts w:hint="eastAsia"/>
        </w:rPr>
        <w:t>“</w:t>
      </w:r>
      <w:r>
        <w:rPr>
          <w:rFonts w:hint="eastAsia"/>
          <w:lang w:val="en-US" w:eastAsia="zh-CN"/>
        </w:rPr>
        <w:t>合格意向受让方</w:t>
      </w:r>
      <w:r>
        <w:rPr>
          <w:rFonts w:hint="eastAsia"/>
        </w:rPr>
        <w:t>”：通过</w:t>
      </w:r>
      <w:r>
        <w:rPr>
          <w:rFonts w:hint="eastAsia"/>
          <w:lang w:val="en-US" w:eastAsia="zh-CN"/>
        </w:rPr>
        <w:t>报名</w:t>
      </w:r>
      <w:r>
        <w:rPr>
          <w:rFonts w:hint="eastAsia"/>
        </w:rPr>
        <w:t>资格审查并足额缴纳交易保证金的意向受让方；</w:t>
      </w:r>
    </w:p>
    <w:p w14:paraId="32C4E6A1">
      <w:pPr>
        <w:pStyle w:val="6"/>
        <w:bidi w:val="0"/>
        <w:rPr>
          <w:rFonts w:hint="eastAsia"/>
        </w:rPr>
      </w:pPr>
      <w:r>
        <w:rPr>
          <w:rFonts w:hint="eastAsia"/>
        </w:rPr>
        <w:t>“中选</w:t>
      </w:r>
      <w:r>
        <w:rPr>
          <w:rFonts w:hint="eastAsia"/>
          <w:lang w:val="en-US" w:eastAsia="zh-CN"/>
        </w:rPr>
        <w:t>人</w:t>
      </w:r>
      <w:r>
        <w:rPr>
          <w:rFonts w:hint="eastAsia"/>
        </w:rPr>
        <w:t>”：经评审确定的最高有效报价者；</w:t>
      </w:r>
    </w:p>
    <w:p w14:paraId="29EC2820">
      <w:pPr>
        <w:pStyle w:val="6"/>
        <w:bidi w:val="0"/>
        <w:rPr>
          <w:rFonts w:hint="eastAsia"/>
        </w:rPr>
      </w:pPr>
      <w:r>
        <w:rPr>
          <w:rFonts w:hint="eastAsia"/>
        </w:rPr>
        <w:t>“书面形式”：指加盖公章的扫描件、纸质文件等法定有效形式（不含普通信函、传真）；</w:t>
      </w:r>
    </w:p>
    <w:p w14:paraId="2F7F0DC5">
      <w:pPr>
        <w:pStyle w:val="6"/>
        <w:bidi w:val="0"/>
        <w:rPr>
          <w:rFonts w:hint="eastAsia"/>
        </w:rPr>
      </w:pPr>
      <w:r>
        <w:rPr>
          <w:rFonts w:hint="eastAsia"/>
        </w:rPr>
        <w:t>“实质性条款”：指涉及资格要求、交易保证金、报价规则、履约义务等影响合同核心权利义务的条款（标注 “★”）。</w:t>
      </w:r>
    </w:p>
    <w:p w14:paraId="1A65D9A8">
      <w:pPr>
        <w:pStyle w:val="5"/>
        <w:bidi w:val="0"/>
        <w:rPr>
          <w:rFonts w:hint="eastAsia"/>
        </w:rPr>
      </w:pPr>
      <w:r>
        <w:rPr>
          <w:rFonts w:hint="eastAsia"/>
        </w:rPr>
        <w:t>竞价方式</w:t>
      </w:r>
    </w:p>
    <w:p w14:paraId="2370E146">
      <w:pPr>
        <w:pStyle w:val="6"/>
        <w:bidi w:val="0"/>
        <w:rPr>
          <w:rFonts w:hint="eastAsia"/>
        </w:rPr>
      </w:pPr>
      <w:r>
        <w:rPr>
          <w:rFonts w:hint="eastAsia"/>
        </w:rPr>
        <w:t>现场二轮密封竞价（★）：</w:t>
      </w:r>
    </w:p>
    <w:p w14:paraId="7A22CF27">
      <w:pPr>
        <w:pStyle w:val="7"/>
        <w:bidi w:val="0"/>
        <w:rPr>
          <w:rFonts w:hint="eastAsia"/>
        </w:rPr>
      </w:pPr>
      <w:r>
        <w:rPr>
          <w:rFonts w:hint="eastAsia"/>
        </w:rPr>
        <w:t>第一轮报价：</w:t>
      </w:r>
      <w:r>
        <w:rPr>
          <w:rFonts w:hint="eastAsia"/>
          <w:lang w:val="en-US" w:eastAsia="zh-CN"/>
        </w:rPr>
        <w:t>意向受让方</w:t>
      </w:r>
      <w:r>
        <w:rPr>
          <w:rFonts w:hint="eastAsia"/>
        </w:rPr>
        <w:t>在响应文件中填报的报价；</w:t>
      </w:r>
    </w:p>
    <w:p w14:paraId="479E4F1B">
      <w:pPr>
        <w:pStyle w:val="7"/>
        <w:bidi w:val="0"/>
        <w:rPr>
          <w:rFonts w:hint="eastAsia"/>
        </w:rPr>
      </w:pPr>
      <w:r>
        <w:rPr>
          <w:rFonts w:hint="eastAsia"/>
        </w:rPr>
        <w:t>第二轮报价：</w:t>
      </w:r>
      <w:r>
        <w:rPr>
          <w:rFonts w:hint="eastAsia"/>
          <w:lang w:val="en-US" w:eastAsia="zh-CN"/>
        </w:rPr>
        <w:t>意向受让方</w:t>
      </w:r>
      <w:r>
        <w:rPr>
          <w:rFonts w:hint="eastAsia"/>
        </w:rPr>
        <w:t>现场填写《第二轮报价单》（需</w:t>
      </w:r>
      <w:r>
        <w:rPr>
          <w:rFonts w:hint="eastAsia"/>
          <w:lang w:val="en-US" w:eastAsia="zh-CN"/>
        </w:rPr>
        <w:t>意向受让方代表</w:t>
      </w:r>
      <w:r>
        <w:rPr>
          <w:rFonts w:hint="eastAsia"/>
        </w:rPr>
        <w:t>签字</w:t>
      </w:r>
      <w:r>
        <w:rPr>
          <w:rFonts w:hint="eastAsia"/>
          <w:lang w:val="en-US" w:eastAsia="zh-CN"/>
        </w:rPr>
        <w:t>并按手印</w:t>
      </w:r>
      <w:r>
        <w:rPr>
          <w:rFonts w:hint="eastAsia"/>
        </w:rPr>
        <w:t>），报价不得低于其第一轮报价；</w:t>
      </w:r>
    </w:p>
    <w:p w14:paraId="7AB5B92C">
      <w:pPr>
        <w:pStyle w:val="7"/>
        <w:bidi w:val="0"/>
        <w:rPr>
          <w:rFonts w:hint="eastAsia"/>
        </w:rPr>
      </w:pPr>
      <w:r>
        <w:rPr>
          <w:rFonts w:hint="eastAsia"/>
        </w:rPr>
        <w:t>若第二轮最高报价出现并列，启动第三轮竞价（仅并列方参与，报价不得低于第二轮报价），直至确定唯一最高报价者。</w:t>
      </w:r>
    </w:p>
    <w:p w14:paraId="5C2B0237">
      <w:pPr>
        <w:pStyle w:val="5"/>
        <w:bidi w:val="0"/>
        <w:rPr>
          <w:rFonts w:hint="eastAsia"/>
        </w:rPr>
      </w:pPr>
      <w:r>
        <w:rPr>
          <w:rFonts w:hint="eastAsia"/>
        </w:rPr>
        <w:t>响应委托</w:t>
      </w:r>
    </w:p>
    <w:p w14:paraId="287D80A1">
      <w:pPr>
        <w:pStyle w:val="6"/>
        <w:bidi w:val="0"/>
        <w:rPr>
          <w:rFonts w:hint="eastAsia"/>
        </w:rPr>
      </w:pPr>
      <w:r>
        <w:rPr>
          <w:rFonts w:hint="eastAsia"/>
          <w:lang w:val="en-US" w:eastAsia="zh-CN"/>
        </w:rPr>
        <w:t>意向受让方</w:t>
      </w:r>
      <w:r>
        <w:rPr>
          <w:rFonts w:hint="eastAsia"/>
        </w:rPr>
        <w:t>代表须为法定代表人或授权代理人；</w:t>
      </w:r>
    </w:p>
    <w:p w14:paraId="62F54633">
      <w:pPr>
        <w:pStyle w:val="6"/>
        <w:bidi w:val="0"/>
        <w:rPr>
          <w:rFonts w:hint="eastAsia"/>
        </w:rPr>
      </w:pPr>
      <w:r>
        <w:rPr>
          <w:rFonts w:hint="eastAsia"/>
        </w:rPr>
        <w:t>法定代表人到场：需携带本人身份证原件；</w:t>
      </w:r>
    </w:p>
    <w:p w14:paraId="267FF0B0">
      <w:pPr>
        <w:pStyle w:val="6"/>
        <w:bidi w:val="0"/>
        <w:rPr>
          <w:rFonts w:hint="eastAsia"/>
        </w:rPr>
      </w:pPr>
      <w:r>
        <w:rPr>
          <w:rFonts w:hint="eastAsia"/>
        </w:rPr>
        <w:t>授权代理人到场：需携带本人身份证原件；</w:t>
      </w:r>
    </w:p>
    <w:p w14:paraId="40102A40">
      <w:pPr>
        <w:pStyle w:val="6"/>
        <w:bidi w:val="0"/>
        <w:rPr>
          <w:rFonts w:hint="eastAsia"/>
        </w:rPr>
      </w:pPr>
      <w:r>
        <w:rPr>
          <w:rFonts w:hint="eastAsia"/>
        </w:rPr>
        <w:t>无有效身份证明者不得进入竞价现场。</w:t>
      </w:r>
    </w:p>
    <w:p w14:paraId="6258315A">
      <w:pPr>
        <w:pStyle w:val="5"/>
        <w:bidi w:val="0"/>
        <w:rPr>
          <w:rFonts w:hint="eastAsia"/>
          <w:b/>
          <w:bCs w:val="0"/>
        </w:rPr>
      </w:pPr>
      <w:r>
        <w:rPr>
          <w:rFonts w:hint="eastAsia"/>
          <w:b/>
          <w:bCs w:val="0"/>
        </w:rPr>
        <w:t>特别说明</w:t>
      </w:r>
    </w:p>
    <w:p w14:paraId="186C7953">
      <w:pPr>
        <w:pStyle w:val="6"/>
        <w:bidi w:val="0"/>
        <w:rPr>
          <w:rFonts w:hint="eastAsia"/>
        </w:rPr>
      </w:pPr>
      <w:r>
        <w:rPr>
          <w:rFonts w:hint="eastAsia"/>
          <w:lang w:val="en-US" w:eastAsia="zh-CN"/>
        </w:rPr>
        <w:t>意向受让方</w:t>
      </w:r>
      <w:r>
        <w:rPr>
          <w:rFonts w:hint="eastAsia"/>
        </w:rPr>
        <w:t>应仔细阅读本文件全部条款，对文件内容有疑问的应在澄清期内提出；未提出异议的，视为已完全理解并接受本文件所有规定；</w:t>
      </w:r>
    </w:p>
    <w:p w14:paraId="37CC0B70">
      <w:pPr>
        <w:pStyle w:val="6"/>
        <w:bidi w:val="0"/>
        <w:rPr>
          <w:rFonts w:hint="eastAsia"/>
        </w:rPr>
      </w:pPr>
      <w:r>
        <w:rPr>
          <w:rFonts w:hint="eastAsia"/>
        </w:rPr>
        <w:t>因</w:t>
      </w:r>
      <w:r>
        <w:rPr>
          <w:rFonts w:hint="eastAsia"/>
          <w:lang w:val="en-US" w:eastAsia="zh-CN"/>
        </w:rPr>
        <w:t>意向受让方</w:t>
      </w:r>
      <w:r>
        <w:rPr>
          <w:rFonts w:hint="eastAsia"/>
        </w:rPr>
        <w:t>忽视或误解本文件内容、标的状况导致的任何损失，由</w:t>
      </w:r>
      <w:r>
        <w:rPr>
          <w:rFonts w:hint="eastAsia"/>
          <w:lang w:val="en-US" w:eastAsia="zh-CN"/>
        </w:rPr>
        <w:t>意向受让方</w:t>
      </w:r>
      <w:r>
        <w:rPr>
          <w:rFonts w:hint="eastAsia"/>
        </w:rPr>
        <w:t>自行承担；</w:t>
      </w:r>
    </w:p>
    <w:p w14:paraId="57A3C458">
      <w:pPr>
        <w:pStyle w:val="6"/>
        <w:bidi w:val="0"/>
        <w:rPr>
          <w:rFonts w:hint="eastAsia"/>
        </w:rPr>
      </w:pPr>
      <w:r>
        <w:rPr>
          <w:rFonts w:hint="eastAsia"/>
        </w:rPr>
        <w:t>本文件所有 “★” 标注的实质性条款，</w:t>
      </w:r>
      <w:r>
        <w:rPr>
          <w:rFonts w:hint="eastAsia"/>
          <w:lang w:val="en-US" w:eastAsia="zh-CN"/>
        </w:rPr>
        <w:t>意向受让方</w:t>
      </w:r>
      <w:r>
        <w:rPr>
          <w:rFonts w:hint="eastAsia"/>
        </w:rPr>
        <w:t>必须完全响应，否则响应文件按无效处理。</w:t>
      </w:r>
    </w:p>
    <w:p w14:paraId="5AF55B07">
      <w:pPr>
        <w:pStyle w:val="5"/>
        <w:bidi w:val="0"/>
        <w:rPr>
          <w:rFonts w:hint="eastAsia"/>
        </w:rPr>
      </w:pPr>
      <w:r>
        <w:rPr>
          <w:rFonts w:hint="eastAsia"/>
        </w:rPr>
        <w:t>意向受让方资格要求（★）</w:t>
      </w:r>
    </w:p>
    <w:p w14:paraId="532230E8">
      <w:pPr>
        <w:pStyle w:val="6"/>
        <w:bidi w:val="0"/>
        <w:rPr>
          <w:rFonts w:hint="eastAsia"/>
        </w:rPr>
      </w:pPr>
      <w:r>
        <w:rPr>
          <w:rFonts w:hint="eastAsia"/>
        </w:rPr>
        <w:t>中华人民共和国境内合法注册的独立法人，持有有效营业执照（经营范围需包含 “金属回收”“生产性废旧金属回收” 等相关内容）；</w:t>
      </w:r>
    </w:p>
    <w:p w14:paraId="0F75E263">
      <w:pPr>
        <w:pStyle w:val="6"/>
        <w:bidi w:val="0"/>
        <w:rPr>
          <w:rFonts w:hint="eastAsia"/>
        </w:rPr>
      </w:pPr>
      <w:r>
        <w:rPr>
          <w:rFonts w:hint="eastAsia"/>
        </w:rPr>
        <w:t>具备金属废弃物回收相应资质：提供《再生资源回收经营备案证明》或同等有效资质证书（复印件加盖公章）；</w:t>
      </w:r>
    </w:p>
    <w:p w14:paraId="203CF997">
      <w:pPr>
        <w:pStyle w:val="6"/>
        <w:bidi w:val="0"/>
        <w:rPr>
          <w:rFonts w:hint="eastAsia"/>
        </w:rPr>
      </w:pPr>
      <w:r>
        <w:rPr>
          <w:rFonts w:hint="eastAsia"/>
        </w:rPr>
        <w:t xml:space="preserve">信用状况要求：至资格文件提交截止日，未被 “信用中国” 列入失信被执行人名单、未被“企业所属地税务局官网”（如 “国家税务总局四川省税务局”）列入重大税收违法案件当事人名单、未被 “中国政府采购网” 列入严重违法失信行为记录名单（信息查询截止时间为资格文件提交截止日前 </w:t>
      </w:r>
      <w:r>
        <w:rPr>
          <w:rFonts w:hint="eastAsia" w:ascii="Arial" w:hAnsi="Arial" w:cs="Arial"/>
          <w:lang w:val="en-US" w:eastAsia="zh-CN"/>
        </w:rPr>
        <w:t>10</w:t>
      </w:r>
      <w:r>
        <w:rPr>
          <w:rFonts w:hint="eastAsia"/>
        </w:rPr>
        <w:t xml:space="preserve"> 个</w:t>
      </w:r>
      <w:r>
        <w:rPr>
          <w:rFonts w:hint="eastAsia"/>
          <w:lang w:val="en-US" w:eastAsia="zh-CN"/>
        </w:rPr>
        <w:t>工作</w:t>
      </w:r>
      <w:r>
        <w:rPr>
          <w:rFonts w:hint="eastAsia"/>
        </w:rPr>
        <w:t>日内）；</w:t>
      </w:r>
    </w:p>
    <w:p w14:paraId="243CC64D">
      <w:pPr>
        <w:pStyle w:val="6"/>
        <w:bidi w:val="0"/>
        <w:rPr>
          <w:rFonts w:hint="eastAsia"/>
        </w:rPr>
      </w:pPr>
      <w:r>
        <w:rPr>
          <w:rFonts w:hint="eastAsia"/>
        </w:rPr>
        <w:t>无禁止情形：</w:t>
      </w:r>
    </w:p>
    <w:p w14:paraId="2E3A25FB">
      <w:pPr>
        <w:bidi w:val="0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 w:ascii="Arial" w:hAnsi="Arial" w:cs="Arial"/>
          <w:lang w:val="en-US" w:eastAsia="zh-CN"/>
        </w:rPr>
        <w:t>1</w:t>
      </w:r>
      <w:r>
        <w:rPr>
          <w:rFonts w:hint="eastAsia"/>
          <w:lang w:eastAsia="zh-CN"/>
        </w:rPr>
        <w:t>）</w:t>
      </w:r>
      <w:r>
        <w:rPr>
          <w:rFonts w:hint="eastAsia"/>
        </w:rPr>
        <w:t>不具备独立法人资格的单位；</w:t>
      </w:r>
    </w:p>
    <w:p w14:paraId="7F6F4698">
      <w:pPr>
        <w:bidi w:val="0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 w:ascii="Arial" w:hAnsi="Arial" w:cs="Arial"/>
          <w:lang w:val="en-US" w:eastAsia="zh-CN"/>
        </w:rPr>
        <w:t>2</w:t>
      </w:r>
      <w:r>
        <w:rPr>
          <w:rFonts w:hint="eastAsia"/>
          <w:lang w:eastAsia="zh-CN"/>
        </w:rPr>
        <w:t>）</w:t>
      </w:r>
      <w:r>
        <w:rPr>
          <w:rFonts w:hint="eastAsia"/>
        </w:rPr>
        <w:t>响应期间被责令停业、吊销营业执照 / 资质证书的；</w:t>
      </w:r>
    </w:p>
    <w:p w14:paraId="58CED7BA">
      <w:pPr>
        <w:bidi w:val="0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 w:ascii="Arial" w:hAnsi="Arial" w:cs="Arial"/>
          <w:lang w:val="en-US" w:eastAsia="zh-CN"/>
        </w:rPr>
        <w:t>3</w:t>
      </w:r>
      <w:r>
        <w:rPr>
          <w:rFonts w:hint="eastAsia"/>
          <w:lang w:eastAsia="zh-CN"/>
        </w:rPr>
        <w:t>）</w:t>
      </w:r>
      <w:r>
        <w:rPr>
          <w:rFonts w:hint="eastAsia"/>
        </w:rPr>
        <w:t>响应期间财产被接管、冻结或处于破产状态的；</w:t>
      </w:r>
    </w:p>
    <w:p w14:paraId="5E35690C">
      <w:pPr>
        <w:bidi w:val="0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 w:ascii="Arial" w:hAnsi="Arial" w:cs="Arial"/>
          <w:lang w:val="en-US" w:eastAsia="zh-CN"/>
        </w:rPr>
        <w:t>4</w:t>
      </w:r>
      <w:r>
        <w:rPr>
          <w:rFonts w:hint="eastAsia"/>
          <w:lang w:eastAsia="zh-CN"/>
        </w:rPr>
        <w:t>）</w:t>
      </w:r>
      <w:r>
        <w:rPr>
          <w:rFonts w:hint="eastAsia" w:ascii="Arial" w:hAnsi="Arial" w:cs="Arial"/>
        </w:rPr>
        <w:t>202</w:t>
      </w:r>
      <w:r>
        <w:rPr>
          <w:rFonts w:hint="eastAsia" w:cs="Arial"/>
          <w:lang w:val="en-US" w:eastAsia="zh-CN"/>
        </w:rPr>
        <w:t>4</w:t>
      </w:r>
      <w:r>
        <w:rPr>
          <w:rFonts w:hint="eastAsia"/>
        </w:rPr>
        <w:t xml:space="preserve"> 年 </w:t>
      </w:r>
      <w:r>
        <w:rPr>
          <w:rFonts w:hint="eastAsia" w:ascii="Arial" w:hAnsi="Arial" w:cs="Arial"/>
        </w:rPr>
        <w:t>1</w:t>
      </w:r>
      <w:r>
        <w:rPr>
          <w:rFonts w:hint="eastAsia"/>
        </w:rPr>
        <w:t xml:space="preserve"> 月 </w:t>
      </w:r>
      <w:r>
        <w:rPr>
          <w:rFonts w:hint="eastAsia" w:ascii="Arial" w:hAnsi="Arial" w:cs="Arial"/>
        </w:rPr>
        <w:t>1</w:t>
      </w:r>
      <w:r>
        <w:rPr>
          <w:rFonts w:hint="eastAsia"/>
        </w:rPr>
        <w:t xml:space="preserve"> 日（含）至公告日，因违约行为被转让方或其他单位解除合同的；</w:t>
      </w:r>
    </w:p>
    <w:p w14:paraId="3C308FA8">
      <w:pPr>
        <w:bidi w:val="0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 w:ascii="Arial" w:hAnsi="Arial" w:cs="Arial"/>
          <w:lang w:val="en-US" w:eastAsia="zh-CN"/>
        </w:rPr>
        <w:t>5</w:t>
      </w:r>
      <w:r>
        <w:rPr>
          <w:rFonts w:hint="eastAsia"/>
          <w:lang w:eastAsia="zh-CN"/>
        </w:rPr>
        <w:t>）</w:t>
      </w:r>
      <w:r>
        <w:rPr>
          <w:rFonts w:hint="eastAsia"/>
        </w:rPr>
        <w:t>法律法规规定的其他禁止参与竞价的情形。</w:t>
      </w:r>
    </w:p>
    <w:p w14:paraId="55469A68">
      <w:pPr>
        <w:pStyle w:val="5"/>
        <w:bidi w:val="0"/>
        <w:rPr>
          <w:rFonts w:hint="eastAsia"/>
        </w:rPr>
      </w:pPr>
      <w:r>
        <w:rPr>
          <w:rFonts w:hint="eastAsia"/>
        </w:rPr>
        <w:t>费用承担</w:t>
      </w:r>
      <w:bookmarkStart w:id="39" w:name="_GoBack"/>
      <w:bookmarkEnd w:id="39"/>
    </w:p>
    <w:p w14:paraId="286CCB25">
      <w:pPr>
        <w:bidi w:val="0"/>
        <w:rPr>
          <w:rFonts w:hint="eastAsia"/>
        </w:rPr>
      </w:pPr>
      <w:r>
        <w:rPr>
          <w:rFonts w:hint="eastAsia"/>
          <w:lang w:val="en-US" w:eastAsia="zh-CN"/>
        </w:rPr>
        <w:t>意向受让方</w:t>
      </w:r>
      <w:r>
        <w:rPr>
          <w:rFonts w:hint="eastAsia"/>
        </w:rPr>
        <w:t>准备和参加本次竞价活动的所有费用（包括但不限于文件编制费、差旅费、踏勘费、公证费等）均由其自行承担，转让方不承担任何费用。</w:t>
      </w:r>
    </w:p>
    <w:p w14:paraId="39F0AE6F">
      <w:pPr>
        <w:pStyle w:val="5"/>
        <w:bidi w:val="0"/>
        <w:rPr>
          <w:rFonts w:hint="eastAsia"/>
        </w:rPr>
      </w:pPr>
      <w:r>
        <w:rPr>
          <w:rFonts w:hint="eastAsia"/>
        </w:rPr>
        <w:t>资格评审规则（★）</w:t>
      </w:r>
    </w:p>
    <w:tbl>
      <w:tblPr>
        <w:tblStyle w:val="21"/>
        <w:tblW w:w="4706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7"/>
        <w:gridCol w:w="2892"/>
        <w:gridCol w:w="4909"/>
      </w:tblGrid>
      <w:tr w14:paraId="63AF15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exact"/>
          <w:jc w:val="center"/>
        </w:trPr>
        <w:tc>
          <w:tcPr>
            <w:tcW w:w="4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6150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"/>
              </w:rPr>
              <w:t>序号</w:t>
            </w:r>
          </w:p>
        </w:tc>
        <w:tc>
          <w:tcPr>
            <w:tcW w:w="169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3094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"/>
              </w:rPr>
              <w:t>评审项目及内容</w:t>
            </w:r>
          </w:p>
        </w:tc>
        <w:tc>
          <w:tcPr>
            <w:tcW w:w="28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6EAA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"/>
              </w:rPr>
              <w:t>通过条件</w:t>
            </w:r>
          </w:p>
        </w:tc>
      </w:tr>
      <w:tr w14:paraId="61D62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exact"/>
          <w:jc w:val="center"/>
        </w:trPr>
        <w:tc>
          <w:tcPr>
            <w:tcW w:w="4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F1EC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Arial" w:hAnsi="Arial" w:cs="Arial" w:eastAsia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69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85EAE3">
            <w:pPr>
              <w:pStyle w:val="42"/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处置报名书</w:t>
            </w:r>
          </w:p>
        </w:tc>
        <w:tc>
          <w:tcPr>
            <w:tcW w:w="28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1038E2">
            <w:pPr>
              <w:pStyle w:val="4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ind w:left="0" w:leftChars="0" w:right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按本文件附件格式填写，内容完整、加盖单位公章</w:t>
            </w:r>
          </w:p>
        </w:tc>
      </w:tr>
      <w:tr w14:paraId="6D620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exact"/>
          <w:jc w:val="center"/>
        </w:trPr>
        <w:tc>
          <w:tcPr>
            <w:tcW w:w="4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460C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Arial" w:hAnsi="Arial" w:cs="Arial" w:eastAsia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69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83AD0E">
            <w:pPr>
              <w:pStyle w:val="42"/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营业执照</w:t>
            </w:r>
          </w:p>
        </w:tc>
        <w:tc>
          <w:tcPr>
            <w:tcW w:w="28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D7AF93">
            <w:pPr>
              <w:pStyle w:val="4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ind w:left="0" w:leftChars="0" w:right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Arial" w:hAnsi="Arial" w:cs="Arial" w:eastAsiaTheme="minorEastAsia"/>
                <w:sz w:val="21"/>
                <w:szCs w:val="21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．在有效期内；</w:t>
            </w:r>
            <w:r>
              <w:rPr>
                <w:rFonts w:hint="eastAsia" w:ascii="Arial" w:hAnsi="Arial" w:cs="Arial" w:eastAsiaTheme="minorEastAsia"/>
                <w:sz w:val="21"/>
                <w:szCs w:val="21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．经营范围包含“生产性废旧金属回收”；</w:t>
            </w:r>
            <w:r>
              <w:rPr>
                <w:rFonts w:hint="eastAsia" w:ascii="Arial" w:hAnsi="Arial" w:cs="Arial" w:eastAsiaTheme="minorEastAsia"/>
                <w:sz w:val="21"/>
                <w:szCs w:val="21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．复印件加盖公章</w:t>
            </w:r>
          </w:p>
        </w:tc>
      </w:tr>
      <w:tr w14:paraId="4D669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3" w:hRule="exact"/>
          <w:jc w:val="center"/>
        </w:trPr>
        <w:tc>
          <w:tcPr>
            <w:tcW w:w="4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F029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cs="Arial" w:eastAsia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169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C13F6A">
            <w:pPr>
              <w:pStyle w:val="42"/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再生资源回收资质证明</w:t>
            </w:r>
          </w:p>
        </w:tc>
        <w:tc>
          <w:tcPr>
            <w:tcW w:w="28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873E1D">
            <w:pPr>
              <w:pStyle w:val="4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ind w:left="0" w:leftChars="0" w:right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21"/>
                <w:szCs w:val="21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．《再生资源回收经营备案证明》或同等有效资质；</w:t>
            </w:r>
            <w:r>
              <w:rPr>
                <w:rFonts w:hint="eastAsia" w:ascii="Arial" w:hAnsi="Arial" w:cs="Arial" w:eastAsiaTheme="minorEastAsia"/>
                <w:sz w:val="21"/>
                <w:szCs w:val="21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．在有效期内；</w:t>
            </w:r>
            <w:r>
              <w:rPr>
                <w:rFonts w:hint="eastAsia" w:ascii="Arial" w:hAnsi="Arial" w:cs="Arial" w:eastAsiaTheme="minorEastAsia"/>
                <w:sz w:val="21"/>
                <w:szCs w:val="21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．复印件加盖公章</w:t>
            </w:r>
          </w:p>
        </w:tc>
      </w:tr>
      <w:tr w14:paraId="3841F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4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77A23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cs="Arial" w:eastAsia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169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585BF3">
            <w:pPr>
              <w:pStyle w:val="42"/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</w:rPr>
              <w:t>无犯罪记录承诺函</w:t>
            </w:r>
          </w:p>
        </w:tc>
        <w:tc>
          <w:tcPr>
            <w:tcW w:w="28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B952A1">
            <w:pPr>
              <w:pStyle w:val="4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ind w:left="0" w:leftChars="0" w:right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按本文件附件格式填写，内容真实、加盖单位公章</w:t>
            </w:r>
          </w:p>
        </w:tc>
      </w:tr>
      <w:tr w14:paraId="67966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9" w:hRule="atLeast"/>
          <w:jc w:val="center"/>
        </w:trPr>
        <w:tc>
          <w:tcPr>
            <w:tcW w:w="4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8B6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color w:val="auto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69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3D6E39">
            <w:pPr>
              <w:pStyle w:val="42"/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信用记录证明材料</w:t>
            </w:r>
          </w:p>
        </w:tc>
        <w:tc>
          <w:tcPr>
            <w:tcW w:w="28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62E952">
            <w:pPr>
              <w:pStyle w:val="4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ind w:left="0" w:leftChars="0" w:right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Arial" w:hAnsi="Arial" w:cs="Arial" w:eastAsiaTheme="minorEastAsia"/>
                <w:sz w:val="21"/>
                <w:szCs w:val="21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．信用中国信用信息报告（含失信被执行人查询结果）；</w:t>
            </w:r>
            <w:r>
              <w:rPr>
                <w:rFonts w:hint="eastAsia" w:ascii="Arial" w:hAnsi="Arial" w:cs="Arial" w:eastAsiaTheme="minorEastAsia"/>
                <w:sz w:val="21"/>
                <w:szCs w:val="21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．企业所属地税务局官网（如 “国家税务总局四川省税务局”） “重大税收违法失信主体” 查询截屏；</w:t>
            </w:r>
            <w:r>
              <w:rPr>
                <w:rFonts w:hint="eastAsia" w:ascii="Arial" w:hAnsi="Arial" w:cs="Arial" w:eastAsiaTheme="minorEastAsia"/>
                <w:sz w:val="21"/>
                <w:szCs w:val="21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．中国政府采购网 “严重违法失信行为记录名单” 查询截屏；</w:t>
            </w:r>
            <w:r>
              <w:rPr>
                <w:rFonts w:hint="eastAsia" w:ascii="Arial" w:hAnsi="Arial" w:cs="Arial" w:eastAsiaTheme="minorEastAsia"/>
                <w:sz w:val="21"/>
                <w:szCs w:val="21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．查询时间为资格文件提交截止日前 </w:t>
            </w:r>
            <w:r>
              <w:rPr>
                <w:rFonts w:hint="eastAsia" w:ascii="Arial" w:hAnsi="Arial" w:cs="Arial" w:eastAsiaTheme="minorEastAsia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个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工作日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内；</w:t>
            </w:r>
            <w:r>
              <w:rPr>
                <w:rFonts w:hint="eastAsia" w:ascii="Arial" w:hAnsi="Arial" w:cs="Arial" w:eastAsiaTheme="minorEastAsia"/>
                <w:sz w:val="21"/>
                <w:szCs w:val="21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．所有材料加盖公章、内容清晰可辨</w:t>
            </w:r>
          </w:p>
        </w:tc>
      </w:tr>
      <w:tr w14:paraId="72DC3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  <w:jc w:val="center"/>
        </w:trPr>
        <w:tc>
          <w:tcPr>
            <w:tcW w:w="4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76B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color w:val="auto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69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AEF26C">
            <w:pPr>
              <w:pStyle w:val="42"/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法定代表人/授权代理人证明</w:t>
            </w:r>
          </w:p>
        </w:tc>
        <w:tc>
          <w:tcPr>
            <w:tcW w:w="28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BF85FA">
            <w:pPr>
              <w:pStyle w:val="4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ind w:left="0" w:leftChars="0" w:right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cs="Arial" w:eastAsiaTheme="minorEastAsia"/>
                <w:sz w:val="21"/>
                <w:szCs w:val="21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．法定代表人身份证明（原件或复印件加盖公章）；</w:t>
            </w:r>
            <w:r>
              <w:rPr>
                <w:rFonts w:hint="eastAsia" w:ascii="Arial" w:hAnsi="Arial" w:cs="Arial" w:eastAsiaTheme="minorEastAsia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．授权委托书（按附件格式，仅授权代理人需提供）；</w:t>
            </w:r>
            <w:r>
              <w:rPr>
                <w:rFonts w:hint="eastAsia" w:ascii="Arial" w:hAnsi="Arial" w:cs="Arial" w:eastAsiaTheme="minorEastAsia"/>
                <w:sz w:val="21"/>
                <w:szCs w:val="21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．相关人员身份证复印件（加盖公章）</w:t>
            </w:r>
          </w:p>
        </w:tc>
      </w:tr>
    </w:tbl>
    <w:p w14:paraId="28A16FE1">
      <w:pPr>
        <w:pStyle w:val="4"/>
        <w:bidi w:val="0"/>
        <w:rPr>
          <w:rFonts w:hint="eastAsia"/>
        </w:rPr>
      </w:pPr>
      <w:r>
        <w:rPr>
          <w:rFonts w:hint="eastAsia"/>
        </w:rPr>
        <w:t>竞价文件</w:t>
      </w:r>
    </w:p>
    <w:p w14:paraId="7B03E7DD">
      <w:pPr>
        <w:pStyle w:val="5"/>
        <w:bidi w:val="0"/>
        <w:rPr>
          <w:rFonts w:hint="eastAsia"/>
          <w:sz w:val="24"/>
          <w:szCs w:val="24"/>
        </w:rPr>
      </w:pPr>
      <w:r>
        <w:rPr>
          <w:rFonts w:hint="eastAsia"/>
        </w:rPr>
        <w:t>竞价文件的组成</w:t>
      </w:r>
      <w:r>
        <w:rPr>
          <w:rFonts w:hint="eastAsia"/>
          <w:lang w:eastAsia="zh-CN"/>
        </w:rPr>
        <w:t>，</w:t>
      </w:r>
      <w:r>
        <w:rPr>
          <w:rFonts w:hint="eastAsia"/>
          <w:sz w:val="24"/>
          <w:szCs w:val="24"/>
        </w:rPr>
        <w:t>本文件包括</w:t>
      </w:r>
      <w:r>
        <w:rPr>
          <w:rFonts w:hint="eastAsia"/>
        </w:rPr>
        <w:t>（★）</w:t>
      </w:r>
      <w:r>
        <w:rPr>
          <w:rFonts w:hint="eastAsia"/>
          <w:sz w:val="24"/>
          <w:szCs w:val="24"/>
        </w:rPr>
        <w:t>：</w:t>
      </w:r>
    </w:p>
    <w:p w14:paraId="681C27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textAlignment w:val="auto"/>
        <w:rPr>
          <w:rFonts w:hint="eastAsia" w:ascii="Arial" w:hAnsi="Arial" w:eastAsia="宋体"/>
        </w:rPr>
      </w:pPr>
      <w:r>
        <w:rPr>
          <w:rFonts w:hint="eastAsia" w:ascii="Arial" w:hAnsi="Arial" w:eastAsia="宋体"/>
          <w:lang w:eastAsia="zh-CN"/>
        </w:rPr>
        <w:t>（</w:t>
      </w:r>
      <w:r>
        <w:rPr>
          <w:rFonts w:hint="eastAsia" w:ascii="Arial" w:hAnsi="Arial" w:eastAsia="宋体" w:cs="Arial"/>
          <w:lang w:val="en-US" w:eastAsia="zh-CN"/>
        </w:rPr>
        <w:t>1</w:t>
      </w:r>
      <w:r>
        <w:rPr>
          <w:rFonts w:hint="eastAsia" w:ascii="Arial" w:hAnsi="Arial" w:eastAsia="宋体"/>
          <w:lang w:eastAsia="zh-CN"/>
        </w:rPr>
        <w:t>）</w:t>
      </w:r>
      <w:r>
        <w:rPr>
          <w:rFonts w:hint="eastAsia" w:ascii="Arial" w:hAnsi="Arial" w:eastAsia="宋体"/>
        </w:rPr>
        <w:t>意向受让方须知；</w:t>
      </w:r>
    </w:p>
    <w:p w14:paraId="45F1732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textAlignment w:val="auto"/>
        <w:rPr>
          <w:rFonts w:hint="eastAsia" w:ascii="Arial" w:hAnsi="Arial" w:eastAsia="宋体"/>
        </w:rPr>
      </w:pPr>
      <w:r>
        <w:rPr>
          <w:rFonts w:hint="eastAsia" w:ascii="Arial" w:hAnsi="Arial" w:eastAsia="宋体"/>
          <w:lang w:eastAsia="zh-CN"/>
        </w:rPr>
        <w:t>（</w:t>
      </w:r>
      <w:r>
        <w:rPr>
          <w:rFonts w:hint="eastAsia" w:ascii="Arial" w:hAnsi="Arial" w:eastAsia="宋体" w:cs="Arial"/>
          <w:lang w:val="en-US" w:eastAsia="zh-CN"/>
        </w:rPr>
        <w:t>2</w:t>
      </w:r>
      <w:r>
        <w:rPr>
          <w:rFonts w:hint="eastAsia" w:ascii="Arial" w:hAnsi="Arial" w:eastAsia="宋体"/>
          <w:lang w:eastAsia="zh-CN"/>
        </w:rPr>
        <w:t>）</w:t>
      </w:r>
      <w:r>
        <w:rPr>
          <w:rFonts w:hint="eastAsia" w:ascii="Arial" w:hAnsi="Arial" w:eastAsia="宋体"/>
          <w:lang w:val="en-US" w:eastAsia="zh-CN"/>
        </w:rPr>
        <w:t xml:space="preserve">第二章 </w:t>
      </w:r>
      <w:r>
        <w:rPr>
          <w:rFonts w:hint="eastAsia" w:ascii="Arial" w:hAnsi="Arial" w:eastAsia="宋体"/>
        </w:rPr>
        <w:t>合同条款；</w:t>
      </w:r>
    </w:p>
    <w:p w14:paraId="4FA5BB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textAlignment w:val="auto"/>
        <w:rPr>
          <w:rFonts w:hint="eastAsia" w:ascii="Arial" w:hAnsi="Arial" w:eastAsia="宋体"/>
        </w:rPr>
      </w:pPr>
      <w:r>
        <w:rPr>
          <w:rFonts w:hint="eastAsia" w:ascii="Arial" w:hAnsi="Arial" w:eastAsia="宋体"/>
          <w:lang w:eastAsia="zh-CN"/>
        </w:rPr>
        <w:t>（</w:t>
      </w:r>
      <w:r>
        <w:rPr>
          <w:rFonts w:hint="eastAsia" w:ascii="Arial" w:hAnsi="Arial" w:eastAsia="宋体" w:cs="Arial"/>
          <w:lang w:val="en-US" w:eastAsia="zh-CN"/>
        </w:rPr>
        <w:t>3</w:t>
      </w:r>
      <w:r>
        <w:rPr>
          <w:rFonts w:hint="eastAsia" w:ascii="Arial" w:hAnsi="Arial" w:eastAsia="宋体"/>
          <w:lang w:eastAsia="zh-CN"/>
        </w:rPr>
        <w:t>）</w:t>
      </w:r>
      <w:r>
        <w:rPr>
          <w:rFonts w:hint="eastAsia" w:ascii="Arial" w:hAnsi="Arial" w:eastAsia="宋体"/>
          <w:lang w:val="en-US" w:eastAsia="zh-CN"/>
        </w:rPr>
        <w:t xml:space="preserve">第三章 </w:t>
      </w:r>
      <w:r>
        <w:rPr>
          <w:rFonts w:hint="eastAsia" w:ascii="Arial" w:hAnsi="Arial" w:eastAsia="宋体"/>
        </w:rPr>
        <w:t>响应文件格式；</w:t>
      </w:r>
    </w:p>
    <w:p w14:paraId="44846B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textAlignment w:val="auto"/>
        <w:rPr>
          <w:rFonts w:hint="eastAsia" w:ascii="Arial" w:hAnsi="Arial" w:eastAsia="宋体"/>
        </w:rPr>
      </w:pPr>
      <w:r>
        <w:rPr>
          <w:rFonts w:hint="eastAsia" w:ascii="Arial" w:hAnsi="Arial" w:eastAsia="宋体"/>
          <w:lang w:eastAsia="zh-CN"/>
        </w:rPr>
        <w:t>（</w:t>
      </w:r>
      <w:r>
        <w:rPr>
          <w:rFonts w:hint="eastAsia" w:ascii="Arial" w:hAnsi="Arial" w:eastAsia="宋体" w:cs="Arial"/>
          <w:lang w:val="en-US" w:eastAsia="zh-CN"/>
        </w:rPr>
        <w:t>4</w:t>
      </w:r>
      <w:r>
        <w:rPr>
          <w:rFonts w:hint="eastAsia" w:ascii="Arial" w:hAnsi="Arial" w:eastAsia="宋体"/>
          <w:lang w:eastAsia="zh-CN"/>
        </w:rPr>
        <w:t>）</w:t>
      </w:r>
      <w:r>
        <w:rPr>
          <w:rFonts w:hint="eastAsia" w:ascii="Arial" w:hAnsi="Arial" w:eastAsia="宋体"/>
        </w:rPr>
        <w:t>转让方发布的澄清、修改文件（与本文件具有同等法律效力）。</w:t>
      </w:r>
    </w:p>
    <w:p w14:paraId="00F27816">
      <w:pPr>
        <w:pStyle w:val="5"/>
        <w:bidi w:val="0"/>
        <w:rPr>
          <w:rFonts w:hint="eastAsia"/>
        </w:rPr>
      </w:pPr>
      <w:r>
        <w:rPr>
          <w:rFonts w:hint="eastAsia"/>
        </w:rPr>
        <w:t>竞价文件的澄清</w:t>
      </w:r>
    </w:p>
    <w:p w14:paraId="1C5E1B91">
      <w:pPr>
        <w:pStyle w:val="6"/>
        <w:bidi w:val="0"/>
        <w:rPr>
          <w:rFonts w:hint="eastAsia"/>
        </w:rPr>
      </w:pPr>
      <w:r>
        <w:rPr>
          <w:rFonts w:hint="eastAsia"/>
          <w:lang w:val="en-US" w:eastAsia="zh-CN"/>
        </w:rPr>
        <w:t>意向受让方</w:t>
      </w:r>
      <w:r>
        <w:rPr>
          <w:rFonts w:hint="eastAsia"/>
        </w:rPr>
        <w:t xml:space="preserve">对竞价文件有疑问的，应在本文件前附表第 </w:t>
      </w:r>
      <w:r>
        <w:rPr>
          <w:rFonts w:hint="eastAsia" w:ascii="Arial" w:hAnsi="Arial" w:cs="Arial"/>
          <w:lang w:val="en-US" w:eastAsia="zh-CN"/>
        </w:rPr>
        <w:t>15</w:t>
      </w:r>
      <w:r>
        <w:rPr>
          <w:rFonts w:hint="eastAsia"/>
        </w:rPr>
        <w:t xml:space="preserve"> 条规定的截止时间前，以书面形式向转让方提出（需加盖公章，注明 “竞价文件澄清申请”）；</w:t>
      </w:r>
    </w:p>
    <w:p w14:paraId="7468F649">
      <w:pPr>
        <w:pStyle w:val="6"/>
        <w:bidi w:val="0"/>
        <w:rPr>
          <w:rFonts w:hint="eastAsia"/>
        </w:rPr>
      </w:pPr>
      <w:r>
        <w:rPr>
          <w:rFonts w:hint="eastAsia"/>
        </w:rPr>
        <w:t>转让方收到澄清申请后，在询比响应文件递交截止日前 3 个自然日内分类答复：无需修改</w:t>
      </w:r>
      <w:r>
        <w:rPr>
          <w:rFonts w:hint="eastAsia"/>
          <w:lang w:val="en-US" w:eastAsia="zh-CN"/>
        </w:rPr>
        <w:t>竞价</w:t>
      </w:r>
      <w:r>
        <w:rPr>
          <w:rFonts w:hint="eastAsia"/>
        </w:rPr>
        <w:t>文件的，仅作口头答疑解释；需修改</w:t>
      </w:r>
      <w:r>
        <w:rPr>
          <w:rFonts w:hint="eastAsia"/>
          <w:lang w:val="en-US" w:eastAsia="zh-CN"/>
        </w:rPr>
        <w:t>竞价</w:t>
      </w:r>
      <w:r>
        <w:rPr>
          <w:rFonts w:hint="eastAsia"/>
        </w:rPr>
        <w:t>文件的，以本文件前附表第 1</w:t>
      </w:r>
      <w:r>
        <w:rPr>
          <w:rFonts w:hint="eastAsia"/>
          <w:lang w:val="en-US" w:eastAsia="zh-CN"/>
        </w:rPr>
        <w:t>8</w:t>
      </w:r>
      <w:r>
        <w:rPr>
          <w:rFonts w:hint="eastAsia"/>
        </w:rPr>
        <w:t xml:space="preserve"> 条规定的形式作出正式澄清；</w:t>
      </w:r>
    </w:p>
    <w:p w14:paraId="561262E9">
      <w:pPr>
        <w:pStyle w:val="6"/>
        <w:bidi w:val="0"/>
        <w:rPr>
          <w:rFonts w:hint="eastAsia"/>
        </w:rPr>
      </w:pPr>
      <w:r>
        <w:rPr>
          <w:rFonts w:hint="eastAsia"/>
          <w:lang w:val="en-US" w:eastAsia="zh-CN"/>
        </w:rPr>
        <w:t>意向受让方</w:t>
      </w:r>
      <w:r>
        <w:rPr>
          <w:rFonts w:hint="eastAsia"/>
        </w:rPr>
        <w:t xml:space="preserve">收到澄清通知后，应按本文件前附表第 </w:t>
      </w:r>
      <w:r>
        <w:rPr>
          <w:rFonts w:hint="eastAsia" w:ascii="Arial" w:hAnsi="Arial" w:cs="Arial"/>
          <w:lang w:val="en-US" w:eastAsia="zh-CN"/>
        </w:rPr>
        <w:t>17</w:t>
      </w:r>
      <w:r>
        <w:rPr>
          <w:rFonts w:hint="eastAsia"/>
        </w:rPr>
        <w:t xml:space="preserve"> 条规定确认收到；未确认的，视为已收到。</w:t>
      </w:r>
    </w:p>
    <w:p w14:paraId="5E052F46">
      <w:pPr>
        <w:pStyle w:val="5"/>
        <w:bidi w:val="0"/>
        <w:rPr>
          <w:rFonts w:hint="eastAsia"/>
        </w:rPr>
      </w:pPr>
      <w:r>
        <w:rPr>
          <w:rFonts w:hint="eastAsia"/>
        </w:rPr>
        <w:t>竞价文件的修改</w:t>
      </w:r>
    </w:p>
    <w:p w14:paraId="731BAB60">
      <w:pPr>
        <w:pStyle w:val="6"/>
        <w:bidi w:val="0"/>
        <w:rPr>
          <w:rFonts w:hint="eastAsia"/>
        </w:rPr>
      </w:pPr>
      <w:r>
        <w:rPr>
          <w:rFonts w:hint="eastAsia"/>
        </w:rPr>
        <w:t xml:space="preserve">转让方可在本文件前附表第 </w:t>
      </w:r>
      <w:r>
        <w:rPr>
          <w:rFonts w:hint="eastAsia" w:ascii="Arial" w:hAnsi="Arial" w:cs="Arial"/>
          <w:lang w:val="en-US" w:eastAsia="zh-CN"/>
        </w:rPr>
        <w:t>15</w:t>
      </w:r>
      <w:r>
        <w:rPr>
          <w:rFonts w:hint="eastAsia"/>
        </w:rPr>
        <w:t xml:space="preserve"> 条规定的截止时间前，主动或根据澄清申请修改竞价文件；</w:t>
      </w:r>
    </w:p>
    <w:p w14:paraId="1D2D4879">
      <w:pPr>
        <w:pStyle w:val="6"/>
        <w:bidi w:val="0"/>
        <w:rPr>
          <w:rFonts w:hint="eastAsia"/>
        </w:rPr>
      </w:pPr>
      <w:r>
        <w:rPr>
          <w:rFonts w:hint="eastAsia"/>
        </w:rPr>
        <w:t xml:space="preserve">修改内容以本文件前附表第 </w:t>
      </w:r>
      <w:r>
        <w:rPr>
          <w:rFonts w:hint="eastAsia" w:ascii="Arial" w:hAnsi="Arial" w:cs="Arial"/>
          <w:lang w:val="en-US" w:eastAsia="zh-CN"/>
        </w:rPr>
        <w:t>18</w:t>
      </w:r>
      <w:r>
        <w:rPr>
          <w:rFonts w:hint="eastAsia"/>
        </w:rPr>
        <w:t xml:space="preserve"> 条规定的形式发布，修改后的文件自发布之日起生效；</w:t>
      </w:r>
    </w:p>
    <w:p w14:paraId="246C0510">
      <w:pPr>
        <w:pStyle w:val="6"/>
        <w:bidi w:val="0"/>
        <w:rPr>
          <w:rFonts w:hint="eastAsia"/>
        </w:rPr>
      </w:pPr>
      <w:r>
        <w:rPr>
          <w:rFonts w:hint="eastAsia"/>
        </w:rPr>
        <w:t xml:space="preserve">若修改内容影响响应文件编制的，转让方应适当延长响应文件递交截止时间（延长时间不少于 </w:t>
      </w:r>
      <w:r>
        <w:rPr>
          <w:rFonts w:hint="eastAsia" w:ascii="Arial" w:hAnsi="Arial" w:cs="Arial"/>
        </w:rPr>
        <w:t>3</w:t>
      </w:r>
      <w:r>
        <w:rPr>
          <w:rFonts w:hint="eastAsia"/>
        </w:rPr>
        <w:t xml:space="preserve"> 个工作日），并书面通知所有已获取文件的</w:t>
      </w:r>
      <w:r>
        <w:rPr>
          <w:rFonts w:hint="eastAsia"/>
          <w:lang w:val="en-US" w:eastAsia="zh-CN"/>
        </w:rPr>
        <w:t>意向受让方</w:t>
      </w:r>
      <w:r>
        <w:rPr>
          <w:rFonts w:hint="eastAsia"/>
        </w:rPr>
        <w:t>；</w:t>
      </w:r>
    </w:p>
    <w:p w14:paraId="435224CF">
      <w:pPr>
        <w:pStyle w:val="6"/>
        <w:bidi w:val="0"/>
        <w:rPr>
          <w:rFonts w:hint="eastAsia"/>
        </w:rPr>
      </w:pPr>
      <w:r>
        <w:rPr>
          <w:rFonts w:hint="eastAsia"/>
          <w:lang w:val="en-US" w:eastAsia="zh-CN"/>
        </w:rPr>
        <w:t>意向受让方</w:t>
      </w:r>
      <w:r>
        <w:rPr>
          <w:rFonts w:hint="eastAsia"/>
        </w:rPr>
        <w:t xml:space="preserve">收到修改通知后，应按本文件前附表第 </w:t>
      </w:r>
      <w:r>
        <w:rPr>
          <w:rFonts w:hint="eastAsia" w:ascii="Arial" w:hAnsi="Arial" w:cs="Arial"/>
          <w:lang w:val="en-US" w:eastAsia="zh-CN"/>
        </w:rPr>
        <w:t>17</w:t>
      </w:r>
      <w:r>
        <w:rPr>
          <w:rFonts w:hint="eastAsia"/>
        </w:rPr>
        <w:t xml:space="preserve"> 条规定确认收到；未确认的，视为已收到。</w:t>
      </w:r>
    </w:p>
    <w:p w14:paraId="5D791CB7">
      <w:pPr>
        <w:pStyle w:val="4"/>
        <w:bidi w:val="0"/>
        <w:rPr>
          <w:rFonts w:hint="eastAsia"/>
        </w:rPr>
      </w:pPr>
      <w:r>
        <w:rPr>
          <w:rFonts w:hint="eastAsia"/>
        </w:rPr>
        <w:t>响应文件的编制</w:t>
      </w:r>
    </w:p>
    <w:p w14:paraId="0D5048E5">
      <w:pPr>
        <w:pStyle w:val="5"/>
        <w:bidi w:val="0"/>
        <w:rPr>
          <w:rFonts w:hint="eastAsia"/>
        </w:rPr>
      </w:pPr>
      <w:r>
        <w:rPr>
          <w:rFonts w:hint="eastAsia"/>
        </w:rPr>
        <w:t>语言及计量（★）</w:t>
      </w:r>
    </w:p>
    <w:p w14:paraId="1C089037">
      <w:pPr>
        <w:pStyle w:val="6"/>
        <w:bidi w:val="0"/>
        <w:rPr>
          <w:rFonts w:hint="eastAsia"/>
        </w:rPr>
      </w:pPr>
      <w:r>
        <w:rPr>
          <w:rFonts w:hint="eastAsia"/>
        </w:rPr>
        <w:t>响应文件及相关函电均以中文书写；非中文资料需逐页翻译为中文并加盖公章，翻译内容与原文不一致的，以中文翻译为准（翻译错误导致的后果由</w:t>
      </w:r>
      <w:r>
        <w:rPr>
          <w:rFonts w:hint="eastAsia"/>
          <w:lang w:val="en-US" w:eastAsia="zh-CN"/>
        </w:rPr>
        <w:t>意向受让方</w:t>
      </w:r>
      <w:r>
        <w:rPr>
          <w:rFonts w:hint="eastAsia"/>
        </w:rPr>
        <w:t>承担）；</w:t>
      </w:r>
    </w:p>
    <w:p w14:paraId="512F9DE6">
      <w:pPr>
        <w:pStyle w:val="6"/>
        <w:bidi w:val="0"/>
        <w:rPr>
          <w:rFonts w:hint="eastAsia"/>
        </w:rPr>
      </w:pPr>
      <w:r>
        <w:rPr>
          <w:rFonts w:hint="eastAsia"/>
        </w:rPr>
        <w:t xml:space="preserve">计量单位采用中华人民共和国法定计量单位，货币单位为人民币元（保留 </w:t>
      </w:r>
      <w:r>
        <w:rPr>
          <w:rFonts w:hint="eastAsia" w:ascii="Arial" w:hAnsi="Arial" w:cs="Arial"/>
        </w:rPr>
        <w:t>2</w:t>
      </w:r>
      <w:r>
        <w:rPr>
          <w:rFonts w:hint="eastAsia"/>
        </w:rPr>
        <w:t xml:space="preserve"> 位小数）。</w:t>
      </w:r>
    </w:p>
    <w:p w14:paraId="3D34AB42">
      <w:pPr>
        <w:pStyle w:val="5"/>
        <w:bidi w:val="0"/>
        <w:rPr>
          <w:rFonts w:hint="eastAsia"/>
        </w:rPr>
      </w:pPr>
      <w:r>
        <w:rPr>
          <w:rFonts w:hint="eastAsia"/>
        </w:rPr>
        <w:t>交易保证金（★）</w:t>
      </w:r>
    </w:p>
    <w:p w14:paraId="202B17DF">
      <w:pPr>
        <w:pStyle w:val="6"/>
        <w:bidi w:val="0"/>
        <w:rPr>
          <w:rFonts w:hint="eastAsia"/>
        </w:rPr>
      </w:pPr>
      <w:r>
        <w:rPr>
          <w:rFonts w:hint="eastAsia"/>
          <w:lang w:val="en-US" w:eastAsia="zh-CN"/>
        </w:rPr>
        <w:t>意向受让方</w:t>
      </w:r>
      <w:r>
        <w:rPr>
          <w:rFonts w:hint="eastAsia"/>
        </w:rPr>
        <w:t xml:space="preserve">必须按本文件前附表第 </w:t>
      </w:r>
      <w:r>
        <w:rPr>
          <w:rFonts w:hint="eastAsia" w:ascii="Arial" w:hAnsi="Arial" w:cs="Arial"/>
        </w:rPr>
        <w:t>8</w:t>
      </w:r>
      <w:r>
        <w:rPr>
          <w:rFonts w:hint="eastAsia"/>
        </w:rPr>
        <w:t>、</w:t>
      </w:r>
      <w:r>
        <w:rPr>
          <w:rFonts w:hint="eastAsia" w:ascii="Arial" w:hAnsi="Arial" w:cs="Arial"/>
        </w:rPr>
        <w:t>9</w:t>
      </w:r>
      <w:r>
        <w:rPr>
          <w:rFonts w:hint="eastAsia"/>
        </w:rPr>
        <w:t xml:space="preserve"> 条规定足额缴纳交易保证金，未按要求缴纳的，响应文件按无效处理；</w:t>
      </w:r>
    </w:p>
    <w:p w14:paraId="4D82FFFD">
      <w:pPr>
        <w:pStyle w:val="6"/>
        <w:bidi w:val="0"/>
        <w:rPr>
          <w:rFonts w:hint="eastAsia"/>
        </w:rPr>
      </w:pPr>
      <w:r>
        <w:rPr>
          <w:rFonts w:hint="eastAsia"/>
        </w:rPr>
        <w:t>交易保证金退还规则</w:t>
      </w:r>
      <w:r>
        <w:rPr>
          <w:rFonts w:hint="eastAsia"/>
          <w:lang w:eastAsia="zh-CN"/>
        </w:rPr>
        <w:t>：</w:t>
      </w:r>
    </w:p>
    <w:p w14:paraId="3E6A77CE">
      <w:pPr>
        <w:bidi w:val="0"/>
        <w:rPr>
          <w:rFonts w:hint="eastAsia"/>
        </w:rPr>
      </w:pPr>
      <w:r>
        <w:rPr>
          <w:rFonts w:hint="eastAsia"/>
        </w:rPr>
        <w:t xml:space="preserve">意向受让方（包括中选人）的交易保证金在处置结果公示后 </w:t>
      </w:r>
      <w:r>
        <w:rPr>
          <w:rFonts w:hint="eastAsia" w:ascii="Arial" w:hAnsi="Arial" w:cs="Arial"/>
        </w:rPr>
        <w:t>5</w:t>
      </w:r>
      <w:r>
        <w:rPr>
          <w:rFonts w:hint="eastAsia"/>
        </w:rPr>
        <w:t xml:space="preserve"> 个工作日内无息退还。</w:t>
      </w:r>
    </w:p>
    <w:p w14:paraId="35F29A90">
      <w:pPr>
        <w:pStyle w:val="6"/>
        <w:bidi w:val="0"/>
        <w:rPr>
          <w:rFonts w:hint="eastAsia"/>
        </w:rPr>
      </w:pPr>
      <w:r>
        <w:rPr>
          <w:rFonts w:hint="eastAsia"/>
        </w:rPr>
        <w:t>交易保证金不予退还的情形：</w:t>
      </w:r>
    </w:p>
    <w:p w14:paraId="79CDDB47">
      <w:pPr>
        <w:ind w:firstLine="480" w:firstLineChars="200"/>
        <w:rPr>
          <w:rFonts w:hint="default"/>
          <w:sz w:val="24"/>
          <w:szCs w:val="32"/>
          <w:lang w:eastAsia="zh-CN"/>
        </w:rPr>
      </w:pPr>
      <w:r>
        <w:rPr>
          <w:rFonts w:hint="default"/>
          <w:sz w:val="24"/>
          <w:szCs w:val="32"/>
          <w:lang w:eastAsia="zh-CN"/>
        </w:rPr>
        <w:t>（</w:t>
      </w:r>
      <w:r>
        <w:rPr>
          <w:rFonts w:hint="default" w:ascii="Arial" w:hAnsi="Arial" w:cs="Arial"/>
          <w:sz w:val="24"/>
          <w:szCs w:val="32"/>
          <w:lang w:eastAsia="zh-CN"/>
        </w:rPr>
        <w:t>1</w:t>
      </w:r>
      <w:r>
        <w:rPr>
          <w:rFonts w:hint="default"/>
          <w:sz w:val="24"/>
          <w:szCs w:val="32"/>
          <w:lang w:eastAsia="zh-CN"/>
        </w:rPr>
        <w:t>）在</w:t>
      </w:r>
      <w:r>
        <w:rPr>
          <w:rFonts w:hint="eastAsia"/>
          <w:sz w:val="24"/>
          <w:szCs w:val="32"/>
          <w:lang w:val="en-US" w:eastAsia="zh-CN"/>
        </w:rPr>
        <w:t>竞价</w:t>
      </w:r>
      <w:r>
        <w:rPr>
          <w:rFonts w:hint="default"/>
          <w:sz w:val="24"/>
          <w:szCs w:val="32"/>
          <w:lang w:eastAsia="zh-CN"/>
        </w:rPr>
        <w:t>过程中存在串通报价、弄虚作假、提供虚假材料等违规失信行为的；</w:t>
      </w:r>
    </w:p>
    <w:p w14:paraId="44D5C118">
      <w:pPr>
        <w:ind w:firstLine="480" w:firstLineChars="200"/>
        <w:rPr>
          <w:rFonts w:hint="default"/>
          <w:sz w:val="24"/>
          <w:szCs w:val="32"/>
          <w:lang w:eastAsia="zh-CN"/>
        </w:rPr>
      </w:pPr>
      <w:r>
        <w:rPr>
          <w:rFonts w:hint="default"/>
          <w:sz w:val="24"/>
          <w:szCs w:val="32"/>
          <w:lang w:eastAsia="zh-CN"/>
        </w:rPr>
        <w:t>（2）故意扰乱</w:t>
      </w:r>
      <w:r>
        <w:rPr>
          <w:rFonts w:hint="eastAsia"/>
          <w:sz w:val="24"/>
          <w:szCs w:val="32"/>
          <w:lang w:val="en-US" w:eastAsia="zh-CN"/>
        </w:rPr>
        <w:t>竞价</w:t>
      </w:r>
      <w:r>
        <w:rPr>
          <w:rFonts w:hint="default"/>
          <w:sz w:val="24"/>
          <w:szCs w:val="32"/>
          <w:lang w:eastAsia="zh-CN"/>
        </w:rPr>
        <w:t>现场秩序，阻碍、影响本次处置活动正常开展的；</w:t>
      </w:r>
    </w:p>
    <w:p w14:paraId="46178737">
      <w:pPr>
        <w:ind w:firstLine="480" w:firstLineChars="200"/>
        <w:rPr>
          <w:rFonts w:hint="default"/>
          <w:sz w:val="24"/>
          <w:szCs w:val="32"/>
          <w:lang w:eastAsia="zh-CN"/>
        </w:rPr>
      </w:pPr>
      <w:r>
        <w:rPr>
          <w:rFonts w:hint="default"/>
          <w:sz w:val="24"/>
          <w:szCs w:val="32"/>
          <w:lang w:eastAsia="zh-CN"/>
        </w:rPr>
        <w:t>（3）中选后无正当理由拒绝签订合同，或擅自要求变更合同实质性条款的；</w:t>
      </w:r>
    </w:p>
    <w:p w14:paraId="12FE564F">
      <w:pPr>
        <w:ind w:firstLine="480" w:firstLineChars="200"/>
        <w:rPr>
          <w:rFonts w:hint="default"/>
          <w:sz w:val="24"/>
          <w:szCs w:val="32"/>
          <w:lang w:eastAsia="zh-CN"/>
        </w:rPr>
      </w:pPr>
      <w:r>
        <w:rPr>
          <w:rFonts w:hint="default"/>
          <w:sz w:val="24"/>
          <w:szCs w:val="32"/>
          <w:lang w:eastAsia="zh-CN"/>
        </w:rPr>
        <w:t>（4）中选后未按合同约定完成</w:t>
      </w:r>
      <w:r>
        <w:rPr>
          <w:rFonts w:hint="eastAsia"/>
          <w:sz w:val="24"/>
          <w:szCs w:val="32"/>
          <w:lang w:val="en-US" w:eastAsia="zh-CN"/>
        </w:rPr>
        <w:t>标的</w:t>
      </w:r>
      <w:r>
        <w:rPr>
          <w:rFonts w:hint="default"/>
          <w:sz w:val="24"/>
          <w:szCs w:val="32"/>
          <w:lang w:eastAsia="zh-CN"/>
        </w:rPr>
        <w:t>清运、处置等核心义务的；</w:t>
      </w:r>
    </w:p>
    <w:p w14:paraId="6A672443">
      <w:pPr>
        <w:ind w:firstLine="480" w:firstLineChars="200"/>
        <w:rPr>
          <w:rFonts w:hint="default"/>
          <w:sz w:val="24"/>
          <w:szCs w:val="32"/>
          <w:lang w:eastAsia="zh-CN"/>
        </w:rPr>
      </w:pPr>
      <w:r>
        <w:rPr>
          <w:rFonts w:hint="default"/>
          <w:sz w:val="24"/>
          <w:szCs w:val="32"/>
          <w:lang w:eastAsia="zh-CN"/>
        </w:rPr>
        <w:t>（5）因上述违规行为给转让方造成的损失超过交易保证金数额的，转让方有权就超出部分向责任方追偿。</w:t>
      </w:r>
    </w:p>
    <w:p w14:paraId="2FCC5AEC">
      <w:pPr>
        <w:pStyle w:val="5"/>
        <w:bidi w:val="0"/>
        <w:rPr>
          <w:rFonts w:hint="eastAsia"/>
        </w:rPr>
      </w:pPr>
      <w:r>
        <w:rPr>
          <w:rFonts w:hint="eastAsia"/>
        </w:rPr>
        <w:t>响应文件编制要求（★）</w:t>
      </w:r>
    </w:p>
    <w:p w14:paraId="6034AE74">
      <w:pPr>
        <w:pStyle w:val="6"/>
        <w:bidi w:val="0"/>
        <w:rPr>
          <w:rFonts w:hint="eastAsia"/>
        </w:rPr>
      </w:pPr>
      <w:r>
        <w:rPr>
          <w:rFonts w:hint="eastAsia"/>
        </w:rPr>
        <w:t>按本文件第三章 “响应文件格式” 编写，内容完整、无遗漏；</w:t>
      </w:r>
    </w:p>
    <w:p w14:paraId="05E2DA23">
      <w:pPr>
        <w:pStyle w:val="6"/>
        <w:bidi w:val="0"/>
        <w:rPr>
          <w:rFonts w:hint="eastAsia"/>
        </w:rPr>
      </w:pPr>
      <w:r>
        <w:rPr>
          <w:rFonts w:hint="eastAsia"/>
        </w:rPr>
        <w:t>用不褪色墨水书写或打印，法定代表人或授权代理人签字并加盖单位公章；修改处需加盖单位公章或由签字人签字确认；</w:t>
      </w:r>
    </w:p>
    <w:p w14:paraId="680708D4">
      <w:pPr>
        <w:pStyle w:val="6"/>
        <w:bidi w:val="0"/>
        <w:rPr>
          <w:rFonts w:hint="eastAsia"/>
        </w:rPr>
      </w:pPr>
      <w:r>
        <w:rPr>
          <w:rFonts w:hint="eastAsia"/>
        </w:rPr>
        <w:t>按本文件规定顺序编目编码，正本、副本分别装订，封面标注 “正本”“副本”“项目名称”“意向受让方名称”“日期”。</w:t>
      </w:r>
    </w:p>
    <w:p w14:paraId="5D4B0B67">
      <w:pPr>
        <w:pStyle w:val="5"/>
        <w:bidi w:val="0"/>
        <w:rPr>
          <w:rFonts w:hint="eastAsia"/>
        </w:rPr>
      </w:pPr>
      <w:r>
        <w:rPr>
          <w:rFonts w:hint="eastAsia"/>
        </w:rPr>
        <w:t>响应文件密封和标记（★）</w:t>
      </w:r>
    </w:p>
    <w:p w14:paraId="17494935">
      <w:pPr>
        <w:pStyle w:val="6"/>
        <w:bidi w:val="0"/>
        <w:rPr>
          <w:rFonts w:hint="eastAsia"/>
        </w:rPr>
      </w:pPr>
      <w:r>
        <w:rPr>
          <w:rFonts w:hint="eastAsia"/>
        </w:rPr>
        <w:t>响应文件（正本 + 副本）共同装入一个封套，封套需用结实的纸质材料制作，封口处加贴封条并加盖单位公章；</w:t>
      </w:r>
    </w:p>
    <w:p w14:paraId="7C754537">
      <w:pPr>
        <w:pStyle w:val="6"/>
        <w:bidi w:val="0"/>
        <w:rPr>
          <w:rFonts w:hint="eastAsia"/>
        </w:rPr>
      </w:pPr>
      <w:r>
        <w:rPr>
          <w:rFonts w:hint="eastAsia"/>
        </w:rPr>
        <w:t xml:space="preserve">封套正面、背面按本文件前附表第 </w:t>
      </w:r>
      <w:r>
        <w:rPr>
          <w:rFonts w:hint="eastAsia" w:ascii="Arial" w:hAnsi="Arial" w:cs="Arial"/>
          <w:lang w:val="en-US" w:eastAsia="zh-CN"/>
        </w:rPr>
        <w:t>26</w:t>
      </w:r>
      <w:r>
        <w:rPr>
          <w:rFonts w:hint="eastAsia"/>
        </w:rPr>
        <w:t xml:space="preserve"> 条要求标注，未按要求密封或标记的，转让方有权不予受理。</w:t>
      </w:r>
    </w:p>
    <w:p w14:paraId="48D096D1">
      <w:pPr>
        <w:pStyle w:val="5"/>
        <w:bidi w:val="0"/>
        <w:rPr>
          <w:rFonts w:hint="eastAsia"/>
        </w:rPr>
      </w:pPr>
      <w:r>
        <w:rPr>
          <w:rFonts w:hint="eastAsia"/>
        </w:rPr>
        <w:t>响应文件的递交（★）</w:t>
      </w:r>
    </w:p>
    <w:p w14:paraId="3AF5BA01">
      <w:pPr>
        <w:pStyle w:val="6"/>
        <w:bidi w:val="0"/>
        <w:rPr>
          <w:rFonts w:hint="eastAsia"/>
        </w:rPr>
      </w:pPr>
      <w:r>
        <w:rPr>
          <w:rFonts w:hint="eastAsia"/>
          <w:lang w:val="en-US" w:eastAsia="zh-CN"/>
        </w:rPr>
        <w:t>意向受让方</w:t>
      </w:r>
      <w:r>
        <w:rPr>
          <w:rFonts w:hint="eastAsia"/>
        </w:rPr>
        <w:t xml:space="preserve">应在本文件前附表第 </w:t>
      </w:r>
      <w:r>
        <w:rPr>
          <w:rFonts w:hint="eastAsia" w:ascii="Arial" w:hAnsi="Arial" w:cs="Arial"/>
          <w:lang w:val="en-US" w:eastAsia="zh-CN"/>
        </w:rPr>
        <w:t>27</w:t>
      </w:r>
      <w:r>
        <w:rPr>
          <w:rFonts w:hint="eastAsia"/>
        </w:rPr>
        <w:t xml:space="preserve"> 条规定的截止时间前，将响应文件递交至指定地点；</w:t>
      </w:r>
    </w:p>
    <w:p w14:paraId="4F451806">
      <w:pPr>
        <w:pStyle w:val="6"/>
        <w:bidi w:val="0"/>
        <w:rPr>
          <w:rFonts w:hint="eastAsia"/>
        </w:rPr>
      </w:pPr>
      <w:r>
        <w:rPr>
          <w:rFonts w:hint="eastAsia"/>
        </w:rPr>
        <w:t>逾期递交、未送达指定地点或未按要求密封的响应文件，转让方不予受理；</w:t>
      </w:r>
    </w:p>
    <w:p w14:paraId="0BB40553">
      <w:pPr>
        <w:pStyle w:val="6"/>
        <w:bidi w:val="0"/>
        <w:rPr>
          <w:rFonts w:hint="eastAsia"/>
        </w:rPr>
      </w:pPr>
      <w:r>
        <w:rPr>
          <w:rFonts w:hint="eastAsia"/>
        </w:rPr>
        <w:t>响应文件递交截止时间前，</w:t>
      </w:r>
      <w:r>
        <w:rPr>
          <w:rFonts w:hint="eastAsia"/>
          <w:lang w:val="en-US" w:eastAsia="zh-CN"/>
        </w:rPr>
        <w:t>意向受让方</w:t>
      </w:r>
      <w:r>
        <w:rPr>
          <w:rFonts w:hint="eastAsia"/>
        </w:rPr>
        <w:t>可修改或撤回响应文件（需书面申请并加盖公章）；截止时间后，不得修改或撤回。</w:t>
      </w:r>
    </w:p>
    <w:p w14:paraId="0BAA0CA4">
      <w:pPr>
        <w:pStyle w:val="4"/>
        <w:bidi w:val="0"/>
        <w:rPr>
          <w:rFonts w:hint="eastAsia"/>
        </w:rPr>
      </w:pPr>
      <w:r>
        <w:rPr>
          <w:rFonts w:hint="eastAsia"/>
        </w:rPr>
        <w:t>现场竞价</w:t>
      </w:r>
    </w:p>
    <w:p w14:paraId="34CE23C9">
      <w:pPr>
        <w:pStyle w:val="5"/>
        <w:bidi w:val="0"/>
        <w:rPr>
          <w:rFonts w:hint="eastAsia"/>
        </w:rPr>
      </w:pPr>
      <w:r>
        <w:rPr>
          <w:rFonts w:hint="eastAsia"/>
        </w:rPr>
        <w:t>现场准备</w:t>
      </w:r>
    </w:p>
    <w:p w14:paraId="73FC2BD8">
      <w:pPr>
        <w:pStyle w:val="6"/>
        <w:bidi w:val="0"/>
        <w:rPr>
          <w:rFonts w:hint="eastAsia"/>
        </w:rPr>
      </w:pPr>
      <w:r>
        <w:rPr>
          <w:rFonts w:hint="eastAsia"/>
        </w:rPr>
        <w:t xml:space="preserve">转让方按本文件前附表第 </w:t>
      </w:r>
      <w:r>
        <w:rPr>
          <w:rFonts w:hint="eastAsia" w:ascii="Arial" w:hAnsi="Arial" w:cs="Arial"/>
          <w:lang w:val="en-US" w:eastAsia="zh-CN"/>
        </w:rPr>
        <w:t>30</w:t>
      </w:r>
      <w:r>
        <w:rPr>
          <w:rFonts w:hint="eastAsia"/>
        </w:rPr>
        <w:t xml:space="preserve"> 条规定的时间、地点组织竞价；</w:t>
      </w:r>
    </w:p>
    <w:p w14:paraId="530481EE">
      <w:pPr>
        <w:pStyle w:val="6"/>
        <w:bidi w:val="0"/>
        <w:rPr>
          <w:rFonts w:hint="eastAsia"/>
        </w:rPr>
      </w:pPr>
      <w:r>
        <w:rPr>
          <w:rFonts w:hint="eastAsia"/>
          <w:lang w:val="en-US" w:eastAsia="zh-CN"/>
        </w:rPr>
        <w:t>意向受让方</w:t>
      </w:r>
      <w:r>
        <w:rPr>
          <w:rFonts w:hint="eastAsia"/>
        </w:rPr>
        <w:t xml:space="preserve">代表需在竞价开始前 </w:t>
      </w:r>
      <w:r>
        <w:rPr>
          <w:rFonts w:hint="eastAsia" w:ascii="Arial" w:hAnsi="Arial" w:cs="Arial"/>
          <w:lang w:val="en-US" w:eastAsia="zh-CN"/>
        </w:rPr>
        <w:t>15</w:t>
      </w:r>
      <w:r>
        <w:rPr>
          <w:rFonts w:hint="eastAsia"/>
        </w:rPr>
        <w:t xml:space="preserve"> 分钟到场签到，迟到 </w:t>
      </w:r>
      <w:r>
        <w:rPr>
          <w:rFonts w:hint="eastAsia" w:ascii="Arial" w:hAnsi="Arial" w:cs="Arial"/>
        </w:rPr>
        <w:t>5</w:t>
      </w:r>
      <w:r>
        <w:rPr>
          <w:rFonts w:hint="eastAsia"/>
        </w:rPr>
        <w:t xml:space="preserve"> 分钟以上视为自动放弃竞价资格。</w:t>
      </w:r>
    </w:p>
    <w:p w14:paraId="462B3235">
      <w:pPr>
        <w:pStyle w:val="5"/>
        <w:bidi w:val="0"/>
        <w:rPr>
          <w:rFonts w:hint="eastAsia"/>
        </w:rPr>
      </w:pPr>
      <w:r>
        <w:rPr>
          <w:rFonts w:hint="eastAsia"/>
        </w:rPr>
        <w:t>竞价程序（★）</w:t>
      </w:r>
    </w:p>
    <w:p w14:paraId="05829E37">
      <w:pPr>
        <w:pStyle w:val="6"/>
        <w:bidi w:val="0"/>
        <w:rPr>
          <w:rFonts w:hint="eastAsia"/>
        </w:rPr>
      </w:pPr>
      <w:r>
        <w:rPr>
          <w:rFonts w:hint="eastAsia"/>
        </w:rPr>
        <w:t>签到环节：</w:t>
      </w:r>
      <w:r>
        <w:rPr>
          <w:rFonts w:hint="eastAsia"/>
          <w:lang w:val="en-US" w:eastAsia="zh-CN"/>
        </w:rPr>
        <w:t>意向受让方</w:t>
      </w:r>
      <w:r>
        <w:rPr>
          <w:rFonts w:hint="eastAsia"/>
        </w:rPr>
        <w:t>代表出示有效身份证明，签到后盲抽数字号牌（作为竞价顺序号），在指定区域等候；</w:t>
      </w:r>
    </w:p>
    <w:p w14:paraId="141A5053">
      <w:pPr>
        <w:pStyle w:val="6"/>
        <w:bidi w:val="0"/>
        <w:rPr>
          <w:rFonts w:hint="eastAsia"/>
        </w:rPr>
      </w:pPr>
      <w:r>
        <w:rPr>
          <w:rFonts w:hint="eastAsia"/>
        </w:rPr>
        <w:t>第一轮报价核查：</w:t>
      </w:r>
    </w:p>
    <w:p w14:paraId="32C4A437">
      <w:pPr>
        <w:bidi w:val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 w:ascii="Arial" w:hAnsi="Arial" w:cs="Arial"/>
          <w:sz w:val="24"/>
          <w:szCs w:val="24"/>
        </w:rPr>
        <w:t>1</w:t>
      </w:r>
      <w:r>
        <w:rPr>
          <w:rFonts w:hint="eastAsia"/>
          <w:sz w:val="24"/>
          <w:szCs w:val="24"/>
        </w:rPr>
        <w:t>）按号牌顺序，</w:t>
      </w:r>
      <w:r>
        <w:rPr>
          <w:rFonts w:hint="eastAsia"/>
          <w:lang w:val="en-US" w:eastAsia="zh-CN"/>
        </w:rPr>
        <w:t>意向受让方</w:t>
      </w:r>
      <w:r>
        <w:rPr>
          <w:rFonts w:hint="eastAsia"/>
          <w:sz w:val="24"/>
          <w:szCs w:val="24"/>
        </w:rPr>
        <w:t>代表单独进入竞价会议室；</w:t>
      </w:r>
    </w:p>
    <w:p w14:paraId="10B50133">
      <w:pPr>
        <w:bidi w:val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 w:ascii="Arial" w:hAnsi="Arial" w:cs="Arial"/>
          <w:sz w:val="24"/>
          <w:szCs w:val="24"/>
        </w:rPr>
        <w:t>2</w:t>
      </w:r>
      <w:r>
        <w:rPr>
          <w:rFonts w:hint="eastAsia"/>
          <w:sz w:val="24"/>
          <w:szCs w:val="24"/>
        </w:rPr>
        <w:t>）转让方核对响应文件密封情况，拆封后清点正副本数量；</w:t>
      </w:r>
    </w:p>
    <w:p w14:paraId="5DB6835F">
      <w:pPr>
        <w:bidi w:val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 w:ascii="Arial" w:hAnsi="Arial" w:cs="Arial"/>
          <w:sz w:val="24"/>
          <w:szCs w:val="24"/>
        </w:rPr>
        <w:t>3</w:t>
      </w:r>
      <w:r>
        <w:rPr>
          <w:rFonts w:hint="eastAsia"/>
          <w:sz w:val="24"/>
          <w:szCs w:val="24"/>
        </w:rPr>
        <w:t>）评审小组对</w:t>
      </w:r>
      <w:r>
        <w:rPr>
          <w:rFonts w:hint="eastAsia"/>
          <w:lang w:val="en-US" w:eastAsia="zh-CN"/>
        </w:rPr>
        <w:t>意向受让方</w:t>
      </w:r>
      <w:r>
        <w:rPr>
          <w:rFonts w:hint="eastAsia"/>
          <w:sz w:val="24"/>
          <w:szCs w:val="24"/>
        </w:rPr>
        <w:t xml:space="preserve">进行资格复核（复核内容为 </w:t>
      </w:r>
      <w:r>
        <w:rPr>
          <w:rFonts w:hint="eastAsia" w:ascii="Arial" w:hAnsi="Arial" w:cs="Arial"/>
          <w:sz w:val="24"/>
          <w:szCs w:val="24"/>
          <w:lang w:val="en-US" w:eastAsia="zh-CN"/>
        </w:rPr>
        <w:t>1</w:t>
      </w:r>
      <w:r>
        <w:rPr>
          <w:rFonts w:hint="eastAsia"/>
          <w:sz w:val="24"/>
          <w:szCs w:val="24"/>
        </w:rPr>
        <w:t>.</w:t>
      </w:r>
      <w:r>
        <w:rPr>
          <w:rFonts w:hint="eastAsia" w:ascii="Arial" w:hAnsi="Arial" w:cs="Arial"/>
          <w:sz w:val="24"/>
          <w:szCs w:val="24"/>
        </w:rPr>
        <w:t>8</w:t>
      </w:r>
      <w:r>
        <w:rPr>
          <w:rFonts w:hint="eastAsia"/>
          <w:sz w:val="24"/>
          <w:szCs w:val="24"/>
        </w:rPr>
        <w:t xml:space="preserve"> 条评审项目），复核不合格的，取消竞价资格；</w:t>
      </w:r>
    </w:p>
    <w:p w14:paraId="23ECF072">
      <w:pPr>
        <w:bidi w:val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 w:ascii="Arial" w:hAnsi="Arial" w:cs="Arial"/>
          <w:sz w:val="24"/>
          <w:szCs w:val="24"/>
        </w:rPr>
        <w:t>4</w:t>
      </w:r>
      <w:r>
        <w:rPr>
          <w:rFonts w:hint="eastAsia"/>
          <w:sz w:val="24"/>
          <w:szCs w:val="24"/>
        </w:rPr>
        <w:t>）记录员宣读</w:t>
      </w:r>
      <w:r>
        <w:rPr>
          <w:rFonts w:hint="eastAsia"/>
          <w:lang w:val="en-US" w:eastAsia="zh-CN"/>
        </w:rPr>
        <w:t>意向受让方</w:t>
      </w:r>
      <w:r>
        <w:rPr>
          <w:rFonts w:hint="eastAsia"/>
          <w:sz w:val="24"/>
          <w:szCs w:val="24"/>
        </w:rPr>
        <w:t>第一轮报价，</w:t>
      </w:r>
      <w:r>
        <w:rPr>
          <w:rFonts w:hint="eastAsia"/>
          <w:lang w:val="en-US" w:eastAsia="zh-CN"/>
        </w:rPr>
        <w:t>意向受让方</w:t>
      </w:r>
      <w:r>
        <w:rPr>
          <w:rFonts w:hint="eastAsia"/>
          <w:sz w:val="24"/>
          <w:szCs w:val="24"/>
        </w:rPr>
        <w:t>代表签字确认后离场；</w:t>
      </w:r>
    </w:p>
    <w:p w14:paraId="036B085D">
      <w:pPr>
        <w:pStyle w:val="6"/>
        <w:bidi w:val="0"/>
        <w:rPr>
          <w:rFonts w:hint="eastAsia"/>
        </w:rPr>
      </w:pPr>
      <w:r>
        <w:rPr>
          <w:rFonts w:hint="eastAsia"/>
        </w:rPr>
        <w:t xml:space="preserve"> 第二轮报价：</w:t>
      </w:r>
    </w:p>
    <w:p w14:paraId="0F74614D">
      <w:pPr>
        <w:bidi w:val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 w:ascii="Arial" w:hAnsi="Arial" w:cs="Arial"/>
          <w:sz w:val="24"/>
          <w:szCs w:val="24"/>
        </w:rPr>
        <w:t>1</w:t>
      </w:r>
      <w:r>
        <w:rPr>
          <w:rFonts w:hint="eastAsia"/>
          <w:sz w:val="24"/>
          <w:szCs w:val="24"/>
        </w:rPr>
        <w:t>）转让方公布的第一轮</w:t>
      </w:r>
      <w:r>
        <w:rPr>
          <w:rFonts w:hint="eastAsia"/>
          <w:sz w:val="24"/>
          <w:szCs w:val="24"/>
          <w:lang w:val="en-US" w:eastAsia="zh-CN"/>
        </w:rPr>
        <w:t>最高有效</w:t>
      </w:r>
      <w:r>
        <w:rPr>
          <w:rFonts w:hint="eastAsia"/>
          <w:sz w:val="24"/>
          <w:szCs w:val="24"/>
        </w:rPr>
        <w:t>报价（仅公布</w:t>
      </w:r>
      <w:r>
        <w:rPr>
          <w:rFonts w:hint="eastAsia"/>
          <w:sz w:val="24"/>
          <w:szCs w:val="24"/>
          <w:lang w:val="en-US" w:eastAsia="zh-CN"/>
        </w:rPr>
        <w:t>最高</w:t>
      </w:r>
      <w:r>
        <w:rPr>
          <w:rFonts w:hint="eastAsia"/>
          <w:sz w:val="24"/>
          <w:szCs w:val="24"/>
        </w:rPr>
        <w:t>报价金额，不公布</w:t>
      </w:r>
      <w:r>
        <w:rPr>
          <w:rFonts w:hint="eastAsia"/>
          <w:lang w:val="en-US" w:eastAsia="zh-CN"/>
        </w:rPr>
        <w:t>意向受让方</w:t>
      </w:r>
      <w:r>
        <w:rPr>
          <w:rFonts w:hint="eastAsia"/>
          <w:sz w:val="24"/>
          <w:szCs w:val="24"/>
        </w:rPr>
        <w:t>名称）；</w:t>
      </w:r>
    </w:p>
    <w:p w14:paraId="1B197CAD">
      <w:pPr>
        <w:bidi w:val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 w:ascii="Arial" w:hAnsi="Arial" w:cs="Arial"/>
          <w:sz w:val="24"/>
          <w:szCs w:val="24"/>
        </w:rPr>
        <w:t>2</w:t>
      </w:r>
      <w:r>
        <w:rPr>
          <w:rFonts w:hint="eastAsia"/>
          <w:sz w:val="24"/>
          <w:szCs w:val="24"/>
        </w:rPr>
        <w:t>）按原号牌顺序，</w:t>
      </w:r>
      <w:r>
        <w:rPr>
          <w:rFonts w:hint="eastAsia"/>
          <w:lang w:val="en-US" w:eastAsia="zh-CN"/>
        </w:rPr>
        <w:t>意向受让方</w:t>
      </w:r>
      <w:r>
        <w:rPr>
          <w:rFonts w:hint="eastAsia"/>
          <w:sz w:val="24"/>
          <w:szCs w:val="24"/>
        </w:rPr>
        <w:t>代表依次进入会议室填写《第二轮报价单》（需</w:t>
      </w:r>
      <w:r>
        <w:rPr>
          <w:rFonts w:hint="eastAsia"/>
          <w:sz w:val="24"/>
          <w:szCs w:val="24"/>
          <w:lang w:val="en-US" w:eastAsia="zh-CN"/>
        </w:rPr>
        <w:t>代表</w:t>
      </w:r>
      <w:r>
        <w:rPr>
          <w:rFonts w:hint="eastAsia"/>
          <w:sz w:val="24"/>
          <w:szCs w:val="24"/>
        </w:rPr>
        <w:t>签字</w:t>
      </w:r>
      <w:r>
        <w:rPr>
          <w:rFonts w:hint="eastAsia"/>
          <w:sz w:val="24"/>
          <w:szCs w:val="24"/>
          <w:lang w:val="en-US" w:eastAsia="zh-CN"/>
        </w:rPr>
        <w:t>并按手印</w:t>
      </w:r>
      <w:r>
        <w:rPr>
          <w:rFonts w:hint="eastAsia"/>
          <w:sz w:val="24"/>
          <w:szCs w:val="24"/>
        </w:rPr>
        <w:t>），报价不得低于其第一轮报价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否则</w:t>
      </w:r>
      <w:r>
        <w:rPr>
          <w:rFonts w:ascii="宋体" w:hAnsi="宋体" w:eastAsia="宋体" w:cs="宋体"/>
          <w:sz w:val="24"/>
          <w:szCs w:val="24"/>
        </w:rPr>
        <w:t>视为其第二轮报价按第一轮报价金额执行</w:t>
      </w:r>
      <w:r>
        <w:rPr>
          <w:rFonts w:hint="eastAsia"/>
          <w:sz w:val="24"/>
          <w:szCs w:val="24"/>
        </w:rPr>
        <w:t>；</w:t>
      </w:r>
    </w:p>
    <w:p w14:paraId="2451AFEB">
      <w:pPr>
        <w:bidi w:val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 w:ascii="Arial" w:hAnsi="Arial" w:cs="Arial"/>
          <w:sz w:val="24"/>
          <w:szCs w:val="24"/>
        </w:rPr>
        <w:t>3</w:t>
      </w:r>
      <w:r>
        <w:rPr>
          <w:rFonts w:hint="eastAsia"/>
          <w:sz w:val="24"/>
          <w:szCs w:val="24"/>
        </w:rPr>
        <w:t>）记录员核对报价单后，</w:t>
      </w:r>
      <w:r>
        <w:rPr>
          <w:rFonts w:hint="eastAsia"/>
          <w:lang w:val="en-US" w:eastAsia="zh-CN"/>
        </w:rPr>
        <w:t>意向受让方</w:t>
      </w:r>
      <w:r>
        <w:rPr>
          <w:rFonts w:hint="eastAsia"/>
          <w:sz w:val="24"/>
          <w:szCs w:val="24"/>
        </w:rPr>
        <w:t>代表签字确认离场；</w:t>
      </w:r>
    </w:p>
    <w:p w14:paraId="58946357">
      <w:pPr>
        <w:pStyle w:val="6"/>
        <w:bidi w:val="0"/>
        <w:rPr>
          <w:rFonts w:hint="eastAsia"/>
        </w:rPr>
      </w:pPr>
      <w:r>
        <w:rPr>
          <w:rFonts w:hint="eastAsia"/>
        </w:rPr>
        <w:t>第三轮竞价（如需）：</w:t>
      </w:r>
    </w:p>
    <w:p w14:paraId="7BA75270">
      <w:pPr>
        <w:bidi w:val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 w:ascii="Arial" w:hAnsi="Arial" w:cs="Arial"/>
          <w:sz w:val="24"/>
          <w:szCs w:val="24"/>
        </w:rPr>
        <w:t>1</w:t>
      </w:r>
      <w:r>
        <w:rPr>
          <w:rFonts w:hint="eastAsia"/>
          <w:sz w:val="24"/>
          <w:szCs w:val="24"/>
        </w:rPr>
        <w:t>）若第二轮最高报价出现并列，转让方通知并列</w:t>
      </w:r>
      <w:r>
        <w:rPr>
          <w:rFonts w:hint="eastAsia"/>
          <w:lang w:val="en-US" w:eastAsia="zh-CN"/>
        </w:rPr>
        <w:t>意向受让方</w:t>
      </w:r>
      <w:r>
        <w:rPr>
          <w:rFonts w:hint="eastAsia"/>
          <w:sz w:val="24"/>
          <w:szCs w:val="24"/>
        </w:rPr>
        <w:t>进入会议室；</w:t>
      </w:r>
    </w:p>
    <w:p w14:paraId="72AD65B4">
      <w:pPr>
        <w:bidi w:val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 w:ascii="Arial" w:hAnsi="Arial" w:cs="Arial"/>
          <w:sz w:val="24"/>
          <w:szCs w:val="24"/>
        </w:rPr>
        <w:t>2</w:t>
      </w:r>
      <w:r>
        <w:rPr>
          <w:rFonts w:hint="eastAsia"/>
          <w:sz w:val="24"/>
          <w:szCs w:val="24"/>
        </w:rPr>
        <w:t>）并列</w:t>
      </w:r>
      <w:r>
        <w:rPr>
          <w:rFonts w:hint="eastAsia"/>
          <w:lang w:val="en-US" w:eastAsia="zh-CN"/>
        </w:rPr>
        <w:t>意向受让方</w:t>
      </w:r>
      <w:r>
        <w:rPr>
          <w:rFonts w:hint="eastAsia"/>
          <w:sz w:val="24"/>
          <w:szCs w:val="24"/>
        </w:rPr>
        <w:t>现场填写《第三轮报价单》，报价不得低于其第二轮报价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否则</w:t>
      </w:r>
      <w:r>
        <w:rPr>
          <w:rFonts w:ascii="宋体" w:hAnsi="宋体" w:eastAsia="宋体" w:cs="宋体"/>
          <w:sz w:val="24"/>
          <w:szCs w:val="24"/>
        </w:rPr>
        <w:t>视为其第</w:t>
      </w:r>
      <w:r>
        <w:rPr>
          <w:rFonts w:hint="eastAsia"/>
        </w:rPr>
        <w:t>三</w:t>
      </w:r>
      <w:r>
        <w:rPr>
          <w:rFonts w:ascii="宋体" w:hAnsi="宋体" w:eastAsia="宋体" w:cs="宋体"/>
          <w:sz w:val="24"/>
          <w:szCs w:val="24"/>
        </w:rPr>
        <w:t>轮报价按第</w:t>
      </w:r>
      <w:r>
        <w:rPr>
          <w:rFonts w:hint="eastAsia" w:ascii="宋体" w:hAnsi="宋体" w:cs="宋体"/>
          <w:sz w:val="24"/>
          <w:szCs w:val="24"/>
          <w:lang w:val="en-US" w:eastAsia="zh-CN"/>
        </w:rPr>
        <w:t>二</w:t>
      </w:r>
      <w:r>
        <w:rPr>
          <w:rFonts w:ascii="宋体" w:hAnsi="宋体" w:eastAsia="宋体" w:cs="宋体"/>
          <w:sz w:val="24"/>
          <w:szCs w:val="24"/>
        </w:rPr>
        <w:t>轮报价金额执行</w:t>
      </w:r>
      <w:r>
        <w:rPr>
          <w:rFonts w:hint="eastAsia"/>
          <w:sz w:val="24"/>
          <w:szCs w:val="24"/>
        </w:rPr>
        <w:t>；</w:t>
      </w:r>
    </w:p>
    <w:p w14:paraId="484F1207">
      <w:pPr>
        <w:bidi w:val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 w:ascii="Arial" w:hAnsi="Arial" w:cs="Arial"/>
          <w:sz w:val="24"/>
          <w:szCs w:val="24"/>
        </w:rPr>
        <w:t>3</w:t>
      </w:r>
      <w:r>
        <w:rPr>
          <w:rFonts w:hint="eastAsia"/>
          <w:sz w:val="24"/>
          <w:szCs w:val="24"/>
        </w:rPr>
        <w:t>）重复此环节，直至确定唯一最高报价者</w:t>
      </w:r>
      <w:r>
        <w:rPr>
          <w:rFonts w:hint="eastAsia"/>
          <w:sz w:val="24"/>
          <w:szCs w:val="24"/>
          <w:lang w:eastAsia="zh-CN"/>
        </w:rPr>
        <w:t>。</w:t>
      </w:r>
    </w:p>
    <w:p w14:paraId="2DA2C631">
      <w:pPr>
        <w:pStyle w:val="6"/>
        <w:bidi w:val="0"/>
        <w:rPr>
          <w:rFonts w:hint="eastAsia"/>
        </w:rPr>
      </w:pPr>
      <w:r>
        <w:rPr>
          <w:rFonts w:hint="eastAsia"/>
        </w:rPr>
        <w:t>竞价终止：</w:t>
      </w:r>
    </w:p>
    <w:p w14:paraId="63DFEDD4">
      <w:pPr>
        <w:bidi w:val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竞价过程中存在串通报价、恶意抬价等违规行为的，转让方有权终止其竞价资格，没收交易保证金。</w:t>
      </w:r>
    </w:p>
    <w:p w14:paraId="6113B327">
      <w:pPr>
        <w:pStyle w:val="4"/>
        <w:bidi w:val="0"/>
        <w:rPr>
          <w:rFonts w:hint="eastAsia"/>
        </w:rPr>
      </w:pPr>
      <w:r>
        <w:rPr>
          <w:rFonts w:hint="eastAsia"/>
        </w:rPr>
        <w:t>评审</w:t>
      </w:r>
    </w:p>
    <w:p w14:paraId="3DD921C3">
      <w:pPr>
        <w:pStyle w:val="5"/>
        <w:bidi w:val="0"/>
        <w:rPr>
          <w:rFonts w:hint="eastAsia"/>
        </w:rPr>
      </w:pPr>
      <w:r>
        <w:rPr>
          <w:rFonts w:hint="eastAsia"/>
        </w:rPr>
        <w:t>评审方式</w:t>
      </w:r>
    </w:p>
    <w:p w14:paraId="7A18DD73">
      <w:pPr>
        <w:bidi w:val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评审小组采取 “不公开评审” 方式，仅对合格</w:t>
      </w:r>
      <w:r>
        <w:rPr>
          <w:rFonts w:hint="eastAsia"/>
          <w:lang w:val="en-US" w:eastAsia="zh-CN"/>
        </w:rPr>
        <w:t>意向受让方</w:t>
      </w:r>
      <w:r>
        <w:rPr>
          <w:rFonts w:hint="eastAsia"/>
          <w:sz w:val="24"/>
          <w:szCs w:val="24"/>
        </w:rPr>
        <w:t>的响应文件及报价进行评审，评审过程不接受</w:t>
      </w:r>
      <w:r>
        <w:rPr>
          <w:rFonts w:hint="eastAsia"/>
          <w:lang w:val="en-US" w:eastAsia="zh-CN"/>
        </w:rPr>
        <w:t>意向受让方</w:t>
      </w:r>
      <w:r>
        <w:rPr>
          <w:rFonts w:hint="eastAsia"/>
          <w:sz w:val="24"/>
          <w:szCs w:val="24"/>
        </w:rPr>
        <w:t>现场旁听。</w:t>
      </w:r>
    </w:p>
    <w:p w14:paraId="7FAC419D">
      <w:pPr>
        <w:pStyle w:val="5"/>
        <w:bidi w:val="0"/>
        <w:rPr>
          <w:rFonts w:hint="eastAsia"/>
        </w:rPr>
      </w:pPr>
      <w:r>
        <w:rPr>
          <w:rFonts w:hint="eastAsia"/>
        </w:rPr>
        <w:t>响应文件澄清</w:t>
      </w:r>
    </w:p>
    <w:p w14:paraId="2ECCC9DE">
      <w:pPr>
        <w:bidi w:val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 w:ascii="Arial" w:hAnsi="Arial" w:cs="Arial"/>
          <w:sz w:val="24"/>
          <w:szCs w:val="24"/>
          <w:lang w:val="en-US" w:eastAsia="zh-CN"/>
        </w:rPr>
        <w:t>1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rFonts w:hint="eastAsia"/>
          <w:sz w:val="24"/>
          <w:szCs w:val="24"/>
        </w:rPr>
        <w:t>评审小组对响应文件中含义不明确、表述不一致或有明显错误的内容，可要求</w:t>
      </w:r>
      <w:r>
        <w:rPr>
          <w:rFonts w:hint="eastAsia"/>
          <w:lang w:val="en-US" w:eastAsia="zh-CN"/>
        </w:rPr>
        <w:t>意向受让方</w:t>
      </w:r>
      <w:r>
        <w:rPr>
          <w:rFonts w:hint="eastAsia"/>
          <w:sz w:val="24"/>
          <w:szCs w:val="24"/>
        </w:rPr>
        <w:t>进行书面澄清；</w:t>
      </w:r>
    </w:p>
    <w:p w14:paraId="688AA31A">
      <w:pPr>
        <w:bidi w:val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 w:ascii="Arial" w:hAnsi="Arial" w:cs="Arial"/>
          <w:sz w:val="24"/>
          <w:szCs w:val="24"/>
          <w:lang w:val="en-US" w:eastAsia="zh-CN"/>
        </w:rPr>
        <w:t>2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rFonts w:hint="eastAsia"/>
          <w:sz w:val="24"/>
          <w:szCs w:val="24"/>
        </w:rPr>
        <w:t>澄清要求以书面形式（邮件 + 盖章扫描件）通知</w:t>
      </w:r>
      <w:r>
        <w:rPr>
          <w:rFonts w:hint="eastAsia"/>
          <w:lang w:val="en-US" w:eastAsia="zh-CN"/>
        </w:rPr>
        <w:t>意向受让方</w:t>
      </w:r>
      <w:r>
        <w:rPr>
          <w:rFonts w:hint="eastAsia"/>
          <w:sz w:val="24"/>
          <w:szCs w:val="24"/>
        </w:rPr>
        <w:t>，</w:t>
      </w:r>
      <w:r>
        <w:rPr>
          <w:rFonts w:hint="eastAsia"/>
          <w:lang w:val="en-US" w:eastAsia="zh-CN"/>
        </w:rPr>
        <w:t>意向受让方</w:t>
      </w:r>
      <w:r>
        <w:rPr>
          <w:rFonts w:hint="eastAsia"/>
          <w:sz w:val="24"/>
          <w:szCs w:val="24"/>
        </w:rPr>
        <w:t xml:space="preserve">需在收到通知后 </w:t>
      </w:r>
      <w:r>
        <w:rPr>
          <w:rFonts w:hint="eastAsia" w:ascii="Arial" w:hAnsi="Arial" w:cs="Arial"/>
          <w:sz w:val="24"/>
          <w:szCs w:val="24"/>
        </w:rPr>
        <w:t>1</w:t>
      </w:r>
      <w:r>
        <w:rPr>
          <w:rFonts w:hint="eastAsia"/>
          <w:sz w:val="24"/>
          <w:szCs w:val="24"/>
        </w:rPr>
        <w:t xml:space="preserve"> 小时内作出书面答复（需签字盖章）；</w:t>
      </w:r>
    </w:p>
    <w:p w14:paraId="481ED224">
      <w:pPr>
        <w:bidi w:val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 w:ascii="Arial" w:hAnsi="Arial" w:cs="Arial"/>
          <w:sz w:val="24"/>
          <w:szCs w:val="24"/>
          <w:lang w:val="en-US" w:eastAsia="zh-CN"/>
        </w:rPr>
        <w:t>3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rFonts w:hint="eastAsia"/>
          <w:sz w:val="24"/>
          <w:szCs w:val="24"/>
        </w:rPr>
        <w:t>澄清内容不得超出响应文件的范围，不得改变响应文件的实质性内容；未按要求答复的，评审小组可按不利于</w:t>
      </w:r>
      <w:r>
        <w:rPr>
          <w:rFonts w:hint="eastAsia"/>
          <w:lang w:val="en-US" w:eastAsia="zh-CN"/>
        </w:rPr>
        <w:t>意向受让方</w:t>
      </w:r>
      <w:r>
        <w:rPr>
          <w:rFonts w:hint="eastAsia"/>
          <w:sz w:val="24"/>
          <w:szCs w:val="24"/>
        </w:rPr>
        <w:t>的原则进行评判。</w:t>
      </w:r>
    </w:p>
    <w:p w14:paraId="51188431">
      <w:pPr>
        <w:pStyle w:val="5"/>
        <w:bidi w:val="0"/>
        <w:rPr>
          <w:rFonts w:hint="eastAsia"/>
        </w:rPr>
      </w:pPr>
      <w:r>
        <w:rPr>
          <w:rFonts w:hint="eastAsia"/>
        </w:rPr>
        <w:t>评审原则和办法（★）</w:t>
      </w:r>
    </w:p>
    <w:p w14:paraId="4B477F9C">
      <w:pPr>
        <w:pStyle w:val="6"/>
        <w:bidi w:val="0"/>
        <w:rPr>
          <w:rFonts w:hint="eastAsia"/>
        </w:rPr>
      </w:pPr>
      <w:r>
        <w:rPr>
          <w:rFonts w:hint="eastAsia"/>
        </w:rPr>
        <w:t>评审原则：公平、公正、客观、独立，评审成员不得泄露评审信息，不得与</w:t>
      </w:r>
      <w:r>
        <w:rPr>
          <w:rFonts w:hint="eastAsia"/>
          <w:lang w:val="en-US" w:eastAsia="zh-CN"/>
        </w:rPr>
        <w:t>意向受让方</w:t>
      </w:r>
      <w:r>
        <w:rPr>
          <w:rFonts w:hint="eastAsia"/>
        </w:rPr>
        <w:t>私下接触；</w:t>
      </w:r>
    </w:p>
    <w:p w14:paraId="73853045">
      <w:pPr>
        <w:pStyle w:val="6"/>
        <w:bidi w:val="0"/>
        <w:rPr>
          <w:rFonts w:hint="eastAsia"/>
        </w:rPr>
      </w:pPr>
      <w:r>
        <w:rPr>
          <w:rFonts w:hint="eastAsia"/>
        </w:rPr>
        <w:t>评审办法：合理高价法，具体规则：</w:t>
      </w:r>
    </w:p>
    <w:p w14:paraId="07653A56">
      <w:pPr>
        <w:bidi w:val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 w:ascii="Arial" w:hAnsi="Arial" w:cs="Arial"/>
          <w:sz w:val="24"/>
          <w:szCs w:val="24"/>
        </w:rPr>
        <w:t>1</w:t>
      </w:r>
      <w:r>
        <w:rPr>
          <w:rFonts w:hint="eastAsia"/>
          <w:sz w:val="24"/>
          <w:szCs w:val="24"/>
        </w:rPr>
        <w:t>）有效报价：报价不低于控制单价、符合报价规则的报价；</w:t>
      </w:r>
    </w:p>
    <w:p w14:paraId="0EE5CA81">
      <w:pPr>
        <w:bidi w:val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 w:ascii="Arial" w:hAnsi="Arial" w:cs="Arial"/>
          <w:sz w:val="24"/>
          <w:szCs w:val="24"/>
        </w:rPr>
        <w:t>2</w:t>
      </w:r>
      <w:r>
        <w:rPr>
          <w:rFonts w:hint="eastAsia"/>
          <w:sz w:val="24"/>
          <w:szCs w:val="24"/>
        </w:rPr>
        <w:t>）评审顺序：先审核报价有效性，再按报价从高到低排序；</w:t>
      </w:r>
    </w:p>
    <w:p w14:paraId="0FD4E8A8">
      <w:pPr>
        <w:bidi w:val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 w:ascii="Arial" w:hAnsi="Arial" w:cs="Arial"/>
          <w:sz w:val="24"/>
          <w:szCs w:val="24"/>
        </w:rPr>
        <w:t>3</w:t>
      </w:r>
      <w:r>
        <w:rPr>
          <w:rFonts w:hint="eastAsia"/>
          <w:sz w:val="24"/>
          <w:szCs w:val="24"/>
        </w:rPr>
        <w:t>）中选确定：第二轮（或第三轮）最高有效报价者为中选方；若所有报价均无效，转让方有权重新组织竞价或终止本次处置。</w:t>
      </w:r>
    </w:p>
    <w:p w14:paraId="4BB0608C">
      <w:pPr>
        <w:pStyle w:val="5"/>
        <w:bidi w:val="0"/>
        <w:rPr>
          <w:rFonts w:hint="eastAsia"/>
        </w:rPr>
      </w:pPr>
      <w:r>
        <w:rPr>
          <w:rFonts w:hint="eastAsia"/>
        </w:rPr>
        <w:t>评审监控</w:t>
      </w:r>
    </w:p>
    <w:p w14:paraId="4D1ED393">
      <w:pPr>
        <w:bidi w:val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 w:ascii="Arial" w:hAnsi="Arial" w:cs="Arial"/>
          <w:sz w:val="24"/>
          <w:szCs w:val="24"/>
          <w:lang w:val="en-US" w:eastAsia="zh-CN"/>
        </w:rPr>
        <w:t>1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rFonts w:hint="eastAsia"/>
          <w:sz w:val="24"/>
          <w:szCs w:val="24"/>
        </w:rPr>
        <w:t>评审记录由评审小组全体成员签字确认；</w:t>
      </w:r>
    </w:p>
    <w:p w14:paraId="2AF144C8">
      <w:pPr>
        <w:bidi w:val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 w:ascii="Arial" w:hAnsi="Arial" w:cs="Arial"/>
          <w:sz w:val="24"/>
          <w:szCs w:val="24"/>
          <w:lang w:val="en-US" w:eastAsia="zh-CN"/>
        </w:rPr>
        <w:t>2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rFonts w:hint="eastAsia"/>
          <w:lang w:val="en-US" w:eastAsia="zh-CN"/>
        </w:rPr>
        <w:t>意向受让方</w:t>
      </w:r>
      <w:r>
        <w:rPr>
          <w:rFonts w:hint="eastAsia"/>
          <w:sz w:val="24"/>
          <w:szCs w:val="24"/>
        </w:rPr>
        <w:t>试图通过不正当手段影响评审结果的，响应文件按无效处理，没收交易保证金。</w:t>
      </w:r>
    </w:p>
    <w:p w14:paraId="08AEBC17">
      <w:pPr>
        <w:pStyle w:val="4"/>
        <w:bidi w:val="0"/>
        <w:rPr>
          <w:rFonts w:hint="eastAsia"/>
        </w:rPr>
      </w:pPr>
      <w:r>
        <w:rPr>
          <w:rFonts w:hint="eastAsia"/>
        </w:rPr>
        <w:t>确定中选人</w:t>
      </w:r>
    </w:p>
    <w:p w14:paraId="472CBDBB">
      <w:pPr>
        <w:pStyle w:val="5"/>
        <w:bidi w:val="0"/>
        <w:rPr>
          <w:rFonts w:hint="eastAsia"/>
        </w:rPr>
      </w:pPr>
      <w:r>
        <w:rPr>
          <w:rFonts w:hint="eastAsia"/>
        </w:rPr>
        <w:t>中选人确定</w:t>
      </w:r>
    </w:p>
    <w:p w14:paraId="7A86268D">
      <w:pPr>
        <w:pStyle w:val="6"/>
        <w:bidi w:val="0"/>
        <w:rPr>
          <w:rFonts w:hint="eastAsia"/>
        </w:rPr>
      </w:pPr>
      <w:r>
        <w:rPr>
          <w:rFonts w:hint="eastAsia"/>
        </w:rPr>
        <w:t>评审小组完成评审后，确定中选方并报转让方复核；</w:t>
      </w:r>
    </w:p>
    <w:p w14:paraId="4583F8AA">
      <w:pPr>
        <w:pStyle w:val="6"/>
        <w:bidi w:val="0"/>
        <w:rPr>
          <w:rFonts w:hint="eastAsia"/>
        </w:rPr>
      </w:pPr>
      <w:r>
        <w:rPr>
          <w:rFonts w:hint="eastAsia"/>
        </w:rPr>
        <w:t xml:space="preserve">转让方在 </w:t>
      </w:r>
      <w:r>
        <w:rPr>
          <w:rFonts w:hint="eastAsia" w:ascii="Arial" w:hAnsi="Arial" w:cs="Arial"/>
          <w:lang w:val="en-US" w:eastAsia="zh-CN"/>
        </w:rPr>
        <w:t>3</w:t>
      </w:r>
      <w:r>
        <w:rPr>
          <w:rFonts w:hint="eastAsia"/>
        </w:rPr>
        <w:t xml:space="preserve"> 个工作日内完成复核，复核通过后确定最终中选方；</w:t>
      </w:r>
    </w:p>
    <w:p w14:paraId="67B4FF64">
      <w:pPr>
        <w:pStyle w:val="6"/>
        <w:bidi w:val="0"/>
        <w:rPr>
          <w:rFonts w:hint="eastAsia"/>
        </w:rPr>
      </w:pPr>
      <w:r>
        <w:rPr>
          <w:rFonts w:hint="eastAsia"/>
        </w:rPr>
        <w:t>若中选方放弃中选、被取消资格或未按规定履约，转让方可按报价排名依次递补中选方，或重新组织竞价。</w:t>
      </w:r>
    </w:p>
    <w:p w14:paraId="5E8D80DE">
      <w:pPr>
        <w:pStyle w:val="5"/>
        <w:bidi w:val="0"/>
        <w:rPr>
          <w:rFonts w:hint="eastAsia"/>
        </w:rPr>
      </w:pPr>
      <w:r>
        <w:rPr>
          <w:rFonts w:hint="eastAsia"/>
        </w:rPr>
        <w:t>结果公示</w:t>
      </w:r>
    </w:p>
    <w:p w14:paraId="330EF4D8">
      <w:pPr>
        <w:pStyle w:val="6"/>
        <w:bidi w:val="0"/>
        <w:rPr>
          <w:rFonts w:hint="eastAsia"/>
        </w:rPr>
      </w:pPr>
      <w:r>
        <w:rPr>
          <w:rFonts w:hint="eastAsia"/>
        </w:rPr>
        <w:t xml:space="preserve">转让方在复核通过后 </w:t>
      </w:r>
      <w:r>
        <w:rPr>
          <w:rFonts w:hint="eastAsia" w:ascii="Arial" w:hAnsi="Arial" w:cs="Arial"/>
          <w:lang w:val="en-US" w:eastAsia="zh-CN"/>
        </w:rPr>
        <w:t>3</w:t>
      </w:r>
      <w:r>
        <w:rPr>
          <w:rFonts w:hint="eastAsia"/>
        </w:rPr>
        <w:t xml:space="preserve"> 个工作日内，按本文件前附表第 </w:t>
      </w:r>
      <w:r>
        <w:rPr>
          <w:rFonts w:hint="eastAsia" w:ascii="Arial" w:hAnsi="Arial" w:cs="Arial"/>
          <w:lang w:val="en-US" w:eastAsia="zh-CN"/>
        </w:rPr>
        <w:t>34</w:t>
      </w:r>
      <w:r>
        <w:rPr>
          <w:rFonts w:hint="eastAsia"/>
        </w:rPr>
        <w:t xml:space="preserve"> 条规定的媒介公示处置结果，公示期 </w:t>
      </w:r>
      <w:r>
        <w:rPr>
          <w:rFonts w:hint="eastAsia" w:ascii="Arial" w:hAnsi="Arial" w:cs="Arial"/>
        </w:rPr>
        <w:t>5</w:t>
      </w:r>
      <w:r>
        <w:rPr>
          <w:rFonts w:hint="eastAsia"/>
        </w:rPr>
        <w:t xml:space="preserve"> 个工作日；</w:t>
      </w:r>
    </w:p>
    <w:p w14:paraId="1103E1BD">
      <w:pPr>
        <w:pStyle w:val="6"/>
        <w:bidi w:val="0"/>
        <w:rPr>
          <w:rFonts w:hint="eastAsia"/>
        </w:rPr>
      </w:pPr>
      <w:r>
        <w:rPr>
          <w:rFonts w:hint="eastAsia"/>
        </w:rPr>
        <w:t>未中选方不另行通知，转让方无义务解释未中选原因。</w:t>
      </w:r>
    </w:p>
    <w:p w14:paraId="54DFE7E2">
      <w:pPr>
        <w:pStyle w:val="5"/>
        <w:bidi w:val="0"/>
        <w:rPr>
          <w:rFonts w:hint="eastAsia"/>
        </w:rPr>
      </w:pPr>
      <w:r>
        <w:rPr>
          <w:rFonts w:hint="eastAsia"/>
        </w:rPr>
        <w:t>合同签订（★）</w:t>
      </w:r>
    </w:p>
    <w:p w14:paraId="50C2EB4C">
      <w:pPr>
        <w:pStyle w:val="6"/>
        <w:bidi w:val="0"/>
        <w:rPr>
          <w:rFonts w:hint="eastAsia"/>
        </w:rPr>
      </w:pPr>
      <w:r>
        <w:rPr>
          <w:rFonts w:hint="eastAsia"/>
        </w:rPr>
        <w:t>中选方应在《</w:t>
      </w:r>
      <w:r>
        <w:rPr>
          <w:rFonts w:hint="eastAsia"/>
          <w:lang w:eastAsia="zh-CN"/>
        </w:rPr>
        <w:t>成交通知书</w:t>
      </w:r>
      <w:r>
        <w:rPr>
          <w:rFonts w:hint="eastAsia"/>
        </w:rPr>
        <w:t xml:space="preserve">》发出之日起 </w:t>
      </w:r>
      <w:r>
        <w:rPr>
          <w:rFonts w:hint="eastAsia" w:ascii="Arial" w:hAnsi="Arial" w:cs="Arial"/>
        </w:rPr>
        <w:t>5</w:t>
      </w:r>
      <w:r>
        <w:rPr>
          <w:rFonts w:hint="eastAsia"/>
        </w:rPr>
        <w:t xml:space="preserve"> 个工作日内，与转让方签订《处置合同》；</w:t>
      </w:r>
    </w:p>
    <w:p w14:paraId="3C8F6B23">
      <w:pPr>
        <w:pStyle w:val="6"/>
        <w:bidi w:val="0"/>
        <w:rPr>
          <w:rFonts w:hint="eastAsia"/>
        </w:rPr>
      </w:pPr>
      <w:r>
        <w:rPr>
          <w:rFonts w:hint="eastAsia"/>
        </w:rPr>
        <w:t>《</w:t>
      </w:r>
      <w:r>
        <w:rPr>
          <w:rFonts w:hint="eastAsia"/>
          <w:lang w:eastAsia="zh-CN"/>
        </w:rPr>
        <w:t>成交通知书</w:t>
      </w:r>
      <w:r>
        <w:rPr>
          <w:rFonts w:hint="eastAsia"/>
        </w:rPr>
        <w:t>》《竞价文件》《响应文件》《澄清文件》均为合同组成部分，与合同具有同等法律效力；</w:t>
      </w:r>
    </w:p>
    <w:p w14:paraId="150D7748">
      <w:pPr>
        <w:pStyle w:val="6"/>
        <w:bidi w:val="0"/>
        <w:rPr>
          <w:rFonts w:hint="eastAsia"/>
        </w:rPr>
      </w:pPr>
      <w:r>
        <w:rPr>
          <w:rFonts w:hint="eastAsia"/>
        </w:rPr>
        <w:t>中选方逾期未签订合同的，视为放弃中选资格，转让方没收其交易保证金，并有权追究其违约责任。</w:t>
      </w:r>
    </w:p>
    <w:p w14:paraId="24F30EBF">
      <w:pPr>
        <w:bidi w:val="0"/>
        <w:rPr>
          <w:rFonts w:hint="eastAsia"/>
        </w:rPr>
        <w:sectPr>
          <w:headerReference r:id="rId7" w:type="default"/>
          <w:footerReference r:id="rId8" w:type="default"/>
          <w:pgSz w:w="11906" w:h="16838"/>
          <w:pgMar w:top="2098" w:right="1474" w:bottom="1984" w:left="1587" w:header="851" w:footer="992" w:gutter="0"/>
          <w:pgNumType w:fmt="decimal"/>
          <w:cols w:space="720" w:num="1"/>
          <w:docGrid w:type="lines" w:linePitch="312" w:charSpace="0"/>
        </w:sectPr>
      </w:pPr>
    </w:p>
    <w:p w14:paraId="5BFA19BE">
      <w:pPr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clear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-360" w:rightChars="-150" w:firstLine="0" w:firstLineChars="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  <w:bookmarkStart w:id="11" w:name="_Toc9700"/>
      <w:bookmarkStart w:id="12" w:name="_Toc1554"/>
      <w:bookmarkStart w:id="13" w:name="_Toc13593"/>
      <w:bookmarkStart w:id="14" w:name="_Toc17260"/>
      <w:bookmarkStart w:id="15" w:name="_Toc15034"/>
      <w:bookmarkStart w:id="16" w:name="_Toc14996"/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eastAsia="zh-CN"/>
        </w:rPr>
        <w:t>合同条款</w:t>
      </w:r>
      <w:bookmarkEnd w:id="11"/>
      <w:bookmarkEnd w:id="12"/>
      <w:bookmarkEnd w:id="13"/>
      <w:bookmarkEnd w:id="14"/>
      <w:bookmarkEnd w:id="15"/>
      <w:bookmarkEnd w:id="16"/>
    </w:p>
    <w:p w14:paraId="0BBDD8D4">
      <w:pPr>
        <w:pStyle w:val="14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eastAsia="zh-CN"/>
        </w:rPr>
      </w:pPr>
    </w:p>
    <w:p w14:paraId="426F9F7F">
      <w:pPr>
        <w:pStyle w:val="4"/>
        <w:numPr>
          <w:ilvl w:val="0"/>
          <w:numId w:val="10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合同主体</w:t>
      </w:r>
    </w:p>
    <w:p w14:paraId="0FE3C608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甲方（转让方）：四川九洲后勤服务有限责任公司</w:t>
      </w:r>
    </w:p>
    <w:p w14:paraId="08E917B9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乙方（中选方）：________________</w:t>
      </w:r>
    </w:p>
    <w:p w14:paraId="2DE8A14A"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标的及价款</w:t>
      </w:r>
    </w:p>
    <w:p w14:paraId="1928641B">
      <w:pPr>
        <w:pStyle w:val="5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标的：</w:t>
      </w:r>
      <w:r>
        <w:rPr>
          <w:rFonts w:hint="eastAsia" w:ascii="Arial" w:hAnsi="Arial" w:cs="Arial"/>
          <w:lang w:val="en-US" w:eastAsia="zh-CN"/>
        </w:rPr>
        <w:t>2026</w:t>
      </w:r>
      <w:r>
        <w:rPr>
          <w:rFonts w:hint="eastAsia"/>
          <w:lang w:val="en-US" w:eastAsia="zh-CN"/>
        </w:rPr>
        <w:t>年</w:t>
      </w:r>
      <w:r>
        <w:rPr>
          <w:rFonts w:hint="eastAsia" w:cs="Arial"/>
          <w:lang w:val="en-US" w:eastAsia="zh-CN"/>
        </w:rPr>
        <w:t>4批次</w:t>
      </w:r>
      <w:r>
        <w:rPr>
          <w:rFonts w:hint="eastAsia"/>
          <w:lang w:val="en-US" w:eastAsia="zh-CN"/>
        </w:rPr>
        <w:t>环保锡渣（实际重量以双方共同盘点确认的数量为准）；</w:t>
      </w:r>
    </w:p>
    <w:p w14:paraId="3E136DF6">
      <w:pPr>
        <w:pStyle w:val="5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单价：人民币______元 / 千克（含税，与中选单价一致）；</w:t>
      </w:r>
    </w:p>
    <w:p w14:paraId="4DF507BF">
      <w:pPr>
        <w:pStyle w:val="5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总价：人民币______元（含税，计算公式：实际盘点重量 × 中选单价）；</w:t>
      </w:r>
    </w:p>
    <w:p w14:paraId="1BAE1167">
      <w:pPr>
        <w:pStyle w:val="5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发票要求：甲方需向乙方开具税率为</w:t>
      </w:r>
      <w:r>
        <w:rPr>
          <w:rFonts w:hint="eastAsia"/>
          <w:u w:val="single"/>
          <w:lang w:val="en-US" w:eastAsia="zh-CN"/>
        </w:rPr>
        <w:t xml:space="preserve"> </w:t>
      </w:r>
      <w:r>
        <w:rPr>
          <w:rFonts w:hint="eastAsia" w:ascii="Arial" w:hAnsi="Arial" w:cs="Arial"/>
          <w:u w:val="single"/>
          <w:lang w:val="en-US" w:eastAsia="zh-CN"/>
        </w:rPr>
        <w:t>13</w:t>
      </w:r>
      <w:r>
        <w:rPr>
          <w:rFonts w:hint="eastAsia" w:cs="Arial"/>
          <w:u w:val="single"/>
          <w:lang w:val="en-US" w:eastAsia="zh-CN"/>
        </w:rPr>
        <w:t xml:space="preserve"> </w:t>
      </w:r>
      <w:r>
        <w:rPr>
          <w:rFonts w:hint="eastAsia"/>
          <w:lang w:val="en-US" w:eastAsia="zh-CN"/>
        </w:rPr>
        <w:t>% 的增值税专用发票（按国家现行税收政策执行），发票信息需与合同一致。</w:t>
      </w:r>
    </w:p>
    <w:p w14:paraId="7B0E1AEF"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付款及清运</w:t>
      </w:r>
    </w:p>
    <w:p w14:paraId="4870DC85">
      <w:pPr>
        <w:pStyle w:val="5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付款方式：乙方在《成交通知书》出具后 </w:t>
      </w:r>
      <w:r>
        <w:rPr>
          <w:rFonts w:hint="eastAsia" w:ascii="Arial" w:hAnsi="Arial" w:cs="Arial"/>
          <w:lang w:val="en-US" w:eastAsia="zh-CN"/>
        </w:rPr>
        <w:t>3</w:t>
      </w:r>
      <w:r>
        <w:rPr>
          <w:rFonts w:hint="eastAsia"/>
          <w:lang w:val="en-US" w:eastAsia="zh-CN"/>
        </w:rPr>
        <w:t xml:space="preserve"> 个工作日内，将交易价款一次性支付至甲方指定账户；</w:t>
      </w:r>
    </w:p>
    <w:p w14:paraId="6EB59EB5">
      <w:pPr>
        <w:pStyle w:val="5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清运期限：乙方在款项到账后 </w:t>
      </w:r>
      <w:r>
        <w:rPr>
          <w:rFonts w:hint="eastAsia" w:ascii="Arial" w:hAnsi="Arial" w:cs="Arial"/>
          <w:lang w:val="en-US" w:eastAsia="zh-CN"/>
        </w:rPr>
        <w:t>5</w:t>
      </w:r>
      <w:r>
        <w:rPr>
          <w:rFonts w:hint="eastAsia"/>
          <w:lang w:val="en-US" w:eastAsia="zh-CN"/>
        </w:rPr>
        <w:t xml:space="preserve"> 个工作日内完成标的清运（逾期按日收取合同总价 </w:t>
      </w:r>
      <w:r>
        <w:rPr>
          <w:rFonts w:hint="eastAsia" w:ascii="Arial" w:hAnsi="Arial" w:cs="Arial"/>
          <w:lang w:val="en-US" w:eastAsia="zh-CN"/>
        </w:rPr>
        <w:t>0</w:t>
      </w:r>
      <w:r>
        <w:rPr>
          <w:rFonts w:hint="eastAsia"/>
          <w:lang w:val="en-US" w:eastAsia="zh-CN"/>
        </w:rPr>
        <w:t>.</w:t>
      </w:r>
      <w:r>
        <w:rPr>
          <w:rFonts w:hint="eastAsia" w:ascii="Arial" w:hAnsi="Arial" w:cs="Arial"/>
          <w:lang w:val="en-US" w:eastAsia="zh-CN"/>
        </w:rPr>
        <w:t>5</w:t>
      </w:r>
      <w:r>
        <w:rPr>
          <w:rFonts w:hint="eastAsia"/>
          <w:lang w:val="en-US" w:eastAsia="zh-CN"/>
        </w:rPr>
        <w:t xml:space="preserve">% 的违约金，逾期超过 </w:t>
      </w:r>
      <w:r>
        <w:rPr>
          <w:rFonts w:hint="eastAsia" w:ascii="Arial" w:hAnsi="Arial" w:cs="Arial"/>
          <w:lang w:val="en-US" w:eastAsia="zh-CN"/>
        </w:rPr>
        <w:t>3</w:t>
      </w:r>
      <w:r>
        <w:rPr>
          <w:rFonts w:hint="eastAsia"/>
          <w:lang w:val="en-US" w:eastAsia="zh-CN"/>
        </w:rPr>
        <w:t xml:space="preserve"> 日的，甲方有权解除合同，没收保证金）；</w:t>
      </w:r>
    </w:p>
    <w:p w14:paraId="46D932AD">
      <w:pPr>
        <w:pStyle w:val="5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清运要求：</w:t>
      </w:r>
    </w:p>
    <w:p w14:paraId="029B97BE">
      <w:pPr>
        <w:pStyle w:val="6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乙方需制定安全清运方案，配备符合环保要求（包含甲方的环保要求）的运输车辆及防护设备；</w:t>
      </w:r>
    </w:p>
    <w:p w14:paraId="0FE24C19">
      <w:pPr>
        <w:pStyle w:val="6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清运过程中不得损坏甲方场地、设备，否则需按实际损失赔偿；</w:t>
      </w:r>
    </w:p>
    <w:p w14:paraId="170F717A">
      <w:pPr>
        <w:pStyle w:val="6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标的清运出甲方场地后，一切风险（包括但不限于运输风险、处置风险）由乙方承担。</w:t>
      </w:r>
    </w:p>
    <w:p w14:paraId="4EDC9FAB"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环保及安全责任</w:t>
      </w:r>
    </w:p>
    <w:p w14:paraId="38DF5051">
      <w:pPr>
        <w:pStyle w:val="5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乙方需按国家及绵阳市环保、安全法律法规处置标的，不得随意丢弃、倾倒或违规处置；</w:t>
      </w:r>
    </w:p>
    <w:p w14:paraId="7C49181E">
      <w:pPr>
        <w:pStyle w:val="5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乙方需为清运、处置人员购买意外伤害保险及公众责任险，保险有效期覆盖整个作业期间；</w:t>
      </w:r>
    </w:p>
    <w:p w14:paraId="25D296C8">
      <w:pPr>
        <w:pStyle w:val="5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清运、处置过程中发生的人身伤亡、财产损失、环境污染等事故，由乙方承担全部法律责任及经济赔偿。</w:t>
      </w:r>
    </w:p>
    <w:p w14:paraId="7AD6037E"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合同变更与解除</w:t>
      </w:r>
    </w:p>
    <w:p w14:paraId="277951E4">
      <w:pPr>
        <w:pStyle w:val="5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任何一方不得擅自变更或解除合同，如需变更需双方书面协商一致；</w:t>
      </w:r>
    </w:p>
    <w:p w14:paraId="3FAFB71B">
      <w:pPr>
        <w:pStyle w:val="5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乙方存在下列情形之一的，甲方有权单方解除合同、没收保证金并追究赔偿责任：</w:t>
      </w:r>
    </w:p>
    <w:p w14:paraId="1EB7D33C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</w:t>
      </w:r>
      <w:r>
        <w:rPr>
          <w:rFonts w:hint="eastAsia" w:ascii="Arial" w:hAnsi="Arial" w:cs="Arial"/>
          <w:lang w:val="en-US" w:eastAsia="zh-CN"/>
        </w:rPr>
        <w:t>1</w:t>
      </w:r>
      <w:r>
        <w:rPr>
          <w:rFonts w:hint="eastAsia"/>
          <w:lang w:val="en-US" w:eastAsia="zh-CN"/>
        </w:rPr>
        <w:t>）未按约定支付交易价款的；</w:t>
      </w:r>
    </w:p>
    <w:p w14:paraId="33B3D5A7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</w:t>
      </w:r>
      <w:r>
        <w:rPr>
          <w:rFonts w:hint="eastAsia" w:ascii="Arial" w:hAnsi="Arial" w:cs="Arial"/>
          <w:lang w:val="en-US" w:eastAsia="zh-CN"/>
        </w:rPr>
        <w:t>2</w:t>
      </w:r>
      <w:r>
        <w:rPr>
          <w:rFonts w:hint="eastAsia"/>
          <w:lang w:val="en-US" w:eastAsia="zh-CN"/>
        </w:rPr>
        <w:t>）未按约定完成清运的；</w:t>
      </w:r>
    </w:p>
    <w:p w14:paraId="5F2C25DA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</w:t>
      </w:r>
      <w:r>
        <w:rPr>
          <w:rFonts w:hint="eastAsia" w:ascii="Arial" w:hAnsi="Arial" w:cs="Arial"/>
          <w:lang w:val="en-US" w:eastAsia="zh-CN"/>
        </w:rPr>
        <w:t>3</w:t>
      </w:r>
      <w:r>
        <w:rPr>
          <w:rFonts w:hint="eastAsia"/>
          <w:lang w:val="en-US" w:eastAsia="zh-CN"/>
        </w:rPr>
        <w:t>）违规处置标的或造成环境污染的；</w:t>
      </w:r>
    </w:p>
    <w:p w14:paraId="6973548C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</w:t>
      </w:r>
      <w:r>
        <w:rPr>
          <w:rFonts w:hint="eastAsia" w:ascii="Arial" w:hAnsi="Arial" w:cs="Arial"/>
          <w:lang w:val="en-US" w:eastAsia="zh-CN"/>
        </w:rPr>
        <w:t>4</w:t>
      </w:r>
      <w:r>
        <w:rPr>
          <w:rFonts w:hint="eastAsia"/>
          <w:lang w:val="en-US" w:eastAsia="zh-CN"/>
        </w:rPr>
        <w:t>）将标的转包、分包给第三方的。</w:t>
      </w:r>
    </w:p>
    <w:p w14:paraId="7832F782"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违约责任</w:t>
      </w:r>
    </w:p>
    <w:p w14:paraId="01260F62">
      <w:pPr>
        <w:pStyle w:val="5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甲方违约：未按约定交付标的的，按日向乙方支付合同总价 </w:t>
      </w:r>
      <w:r>
        <w:rPr>
          <w:rFonts w:hint="eastAsia" w:ascii="Arial" w:hAnsi="Arial" w:cs="Arial"/>
          <w:lang w:val="en-US" w:eastAsia="zh-CN"/>
        </w:rPr>
        <w:t>0</w:t>
      </w:r>
      <w:r>
        <w:rPr>
          <w:rFonts w:hint="eastAsia"/>
          <w:lang w:val="en-US" w:eastAsia="zh-CN"/>
        </w:rPr>
        <w:t>.</w:t>
      </w:r>
      <w:r>
        <w:rPr>
          <w:rFonts w:hint="eastAsia" w:ascii="Arial" w:hAnsi="Arial" w:cs="Arial"/>
          <w:lang w:val="en-US" w:eastAsia="zh-CN"/>
        </w:rPr>
        <w:t>5</w:t>
      </w:r>
      <w:r>
        <w:rPr>
          <w:rFonts w:hint="eastAsia"/>
          <w:lang w:val="en-US" w:eastAsia="zh-CN"/>
        </w:rPr>
        <w:t>% 的违约金；</w:t>
      </w:r>
    </w:p>
    <w:p w14:paraId="2BB9B4CD">
      <w:pPr>
        <w:pStyle w:val="5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乙方违约：按本文件及合同约定承担违约责任，造成甲方损失的，需全额赔偿。</w:t>
      </w:r>
    </w:p>
    <w:p w14:paraId="2E147C5A"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争议解决</w:t>
      </w:r>
    </w:p>
    <w:p w14:paraId="12D3A427">
      <w:pPr>
        <w:pStyle w:val="5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本合同履行过程中发生的争议，双方应协商解决；</w:t>
      </w:r>
    </w:p>
    <w:p w14:paraId="3BCC53C6">
      <w:pPr>
        <w:pStyle w:val="5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协商不成的，提交甲方所在地人民法院诉讼解决。</w:t>
      </w:r>
    </w:p>
    <w:p w14:paraId="088275C1"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其他</w:t>
      </w:r>
    </w:p>
    <w:p w14:paraId="60ABE726">
      <w:pPr>
        <w:pStyle w:val="5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合同生效：双方签字盖章后生效；</w:t>
      </w:r>
    </w:p>
    <w:p w14:paraId="2A390B0D">
      <w:pPr>
        <w:pStyle w:val="5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合同份数：一式叁份，甲方执贰份，乙方执壹份，具有同等法律效力；</w:t>
      </w:r>
    </w:p>
    <w:p w14:paraId="73AAA635">
      <w:pPr>
        <w:pStyle w:val="5"/>
        <w:bidi w:val="0"/>
        <w:rPr>
          <w:rFonts w:hint="eastAsia"/>
          <w:lang w:val="en-US" w:eastAsia="zh-CN"/>
        </w:rPr>
        <w:sectPr>
          <w:pgSz w:w="11906" w:h="16838"/>
          <w:pgMar w:top="2098" w:right="1474" w:bottom="1984" w:left="1587" w:header="851" w:footer="992" w:gutter="0"/>
          <w:pgNumType w:fmt="decimal"/>
          <w:cols w:space="720" w:num="1"/>
          <w:docGrid w:type="lines" w:linePitch="312" w:charSpace="0"/>
        </w:sectPr>
      </w:pPr>
      <w:r>
        <w:rPr>
          <w:rFonts w:hint="eastAsia"/>
          <w:lang w:val="en-US" w:eastAsia="zh-CN"/>
        </w:rPr>
        <w:t>补充协议：与本合同具有同等法律效力。</w:t>
      </w:r>
    </w:p>
    <w:p w14:paraId="779DD590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-360" w:rightChars="-150" w:firstLine="0" w:firstLineChars="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eastAsia="zh-CN"/>
        </w:rPr>
      </w:pPr>
      <w:bookmarkStart w:id="17" w:name="_Toc17052"/>
      <w:bookmarkStart w:id="18" w:name="_Toc13237"/>
      <w:bookmarkStart w:id="19" w:name="_Toc29382"/>
      <w:bookmarkStart w:id="20" w:name="_Toc13532"/>
      <w:bookmarkStart w:id="21" w:name="_Toc27827"/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eastAsia="zh-CN"/>
        </w:rPr>
        <w:t>响应文件格式</w:t>
      </w:r>
      <w:bookmarkEnd w:id="17"/>
      <w:bookmarkEnd w:id="18"/>
      <w:bookmarkEnd w:id="19"/>
      <w:bookmarkEnd w:id="20"/>
      <w:bookmarkEnd w:id="21"/>
    </w:p>
    <w:tbl>
      <w:tblPr>
        <w:tblStyle w:val="40"/>
        <w:tblpPr w:leftFromText="180" w:rightFromText="180" w:vertAnchor="text" w:horzAnchor="page" w:tblpX="7513" w:tblpY="762"/>
        <w:tblOverlap w:val="never"/>
        <w:tblW w:w="3383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83"/>
      </w:tblGrid>
      <w:tr w14:paraId="34A346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0C90617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226" w:beforeAutospacing="0" w:after="0" w:afterAutospacing="0"/>
              <w:ind w:left="0" w:right="0" w:firstLine="0" w:firstLineChars="0"/>
              <w:jc w:val="center"/>
              <w:rPr>
                <w:rFonts w:hint="default" w:ascii="黑体" w:hAnsi="宋体" w:eastAsia="黑体" w:cs="黑体"/>
                <w:kern w:val="2"/>
                <w:sz w:val="31"/>
                <w:szCs w:val="31"/>
              </w:rPr>
            </w:pPr>
            <w:r>
              <w:rPr>
                <w:rFonts w:hint="default" w:ascii="黑体" w:hAnsi="宋体" w:eastAsia="黑体" w:cs="黑体"/>
                <w:b/>
                <w:bCs/>
                <w:spacing w:val="0"/>
                <w:kern w:val="2"/>
                <w:sz w:val="31"/>
                <w:szCs w:val="31"/>
                <w:lang w:val="en-US" w:eastAsia="zh-CN" w:bidi="ar"/>
              </w:rPr>
              <w:t>正本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sz w:val="24"/>
                <w:szCs w:val="24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sz w:val="24"/>
                <w:szCs w:val="24"/>
                <w:highlight w:val="none"/>
                <w:lang w:val="en-US" w:eastAsia="zh-CN"/>
              </w:rPr>
              <w:t xml:space="preserve">       </w:t>
            </w:r>
            <w:r>
              <w:rPr>
                <w:rFonts w:hint="default" w:ascii="黑体" w:hAnsi="宋体" w:eastAsia="黑体" w:cs="黑体"/>
                <w:b/>
                <w:bCs/>
                <w:spacing w:val="0"/>
                <w:kern w:val="2"/>
                <w:sz w:val="31"/>
                <w:szCs w:val="31"/>
                <w:lang w:val="en-US" w:eastAsia="zh-CN" w:bidi="ar"/>
              </w:rPr>
              <w:t>副本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sz w:val="24"/>
                <w:szCs w:val="24"/>
                <w:highlight w:val="none"/>
                <w:lang w:val="en-US" w:eastAsia="zh-CN"/>
              </w:rPr>
              <w:sym w:font="Wingdings" w:char="00A8"/>
            </w:r>
          </w:p>
        </w:tc>
      </w:tr>
    </w:tbl>
    <w:p w14:paraId="567D533D">
      <w:pPr>
        <w:pStyle w:val="3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eastAsia="zh-CN"/>
        </w:rPr>
      </w:pPr>
    </w:p>
    <w:p w14:paraId="7B9B31DA">
      <w:pPr>
        <w:ind w:firstLine="0" w:firstLineChars="0"/>
        <w:outlineLvl w:val="9"/>
        <w:rPr>
          <w:rFonts w:hint="eastAsia"/>
          <w:lang w:eastAsia="zh-CN"/>
        </w:rPr>
      </w:pPr>
      <w:bookmarkStart w:id="22" w:name="_Toc23389"/>
      <w:r>
        <w:rPr>
          <w:rFonts w:hint="eastAsia"/>
          <w:sz w:val="28"/>
          <w:szCs w:val="28"/>
          <w:highlight w:val="none"/>
          <w:lang w:val="en-US" w:eastAsia="zh-CN"/>
        </w:rPr>
        <w:t>响应</w:t>
      </w:r>
      <w:r>
        <w:rPr>
          <w:rFonts w:hint="eastAsia"/>
          <w:sz w:val="28"/>
          <w:szCs w:val="28"/>
          <w:highlight w:val="none"/>
        </w:rPr>
        <w:t>文件封面格式</w:t>
      </w:r>
      <w:bookmarkEnd w:id="22"/>
    </w:p>
    <w:p w14:paraId="096C4591">
      <w:pPr>
        <w:rPr>
          <w:rFonts w:hint="default" w:ascii="Times New Roman" w:hAnsi="Times New Roman" w:eastAsia="黑体" w:cs="Times New Roman"/>
          <w:b w:val="0"/>
          <w:sz w:val="32"/>
          <w:szCs w:val="32"/>
          <w:highlight w:val="none"/>
          <w:lang w:val="en-US" w:eastAsia="zh-CN"/>
        </w:rPr>
      </w:pPr>
    </w:p>
    <w:p w14:paraId="0BB5EC65">
      <w:pPr>
        <w:spacing w:line="240" w:lineRule="auto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  <w:lang w:val="en-US" w:eastAsia="zh-CN"/>
        </w:rPr>
      </w:pPr>
    </w:p>
    <w:p w14:paraId="52319FDB">
      <w:pPr>
        <w:spacing w:line="240" w:lineRule="auto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  <w:lang w:val="en-US" w:eastAsia="zh-CN"/>
        </w:rPr>
      </w:pPr>
      <w:r>
        <w:rPr>
          <w:rFonts w:hint="eastAsia" w:ascii="Arial" w:hAnsi="Arial" w:eastAsia="方正小标宋简体" w:cs="Arial"/>
          <w:b w:val="0"/>
          <w:bCs/>
          <w:sz w:val="44"/>
          <w:szCs w:val="44"/>
          <w:highlight w:val="none"/>
          <w:lang w:val="en-US" w:eastAsia="zh-CN"/>
        </w:rPr>
        <w:t>2026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  <w:lang w:val="en-US" w:eastAsia="zh-CN"/>
        </w:rPr>
        <w:t>年</w:t>
      </w:r>
      <w:r>
        <w:rPr>
          <w:rFonts w:hint="eastAsia" w:eastAsia="方正小标宋简体" w:cs="Arial"/>
          <w:b w:val="0"/>
          <w:bCs/>
          <w:sz w:val="44"/>
          <w:szCs w:val="44"/>
          <w:highlight w:val="none"/>
          <w:lang w:val="en-US" w:eastAsia="zh-CN"/>
        </w:rPr>
        <w:t>4批次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  <w:lang w:val="en-US" w:eastAsia="zh-CN"/>
        </w:rPr>
        <w:t>环保锡渣处置项目</w:t>
      </w:r>
    </w:p>
    <w:p w14:paraId="2768234C">
      <w:pPr>
        <w:ind w:left="0" w:leftChars="0"/>
        <w:jc w:val="center"/>
        <w:rPr>
          <w:rFonts w:hint="eastAsia" w:ascii="宋体" w:hAnsi="宋体" w:cs="宋体"/>
          <w:b/>
          <w:sz w:val="72"/>
          <w:szCs w:val="72"/>
          <w:highlight w:val="none"/>
        </w:rPr>
      </w:pPr>
    </w:p>
    <w:p w14:paraId="7F1EFC19">
      <w:pPr>
        <w:rPr>
          <w:rFonts w:hint="eastAsia"/>
        </w:rPr>
      </w:pPr>
    </w:p>
    <w:p w14:paraId="33EBC0FA">
      <w:pPr>
        <w:pStyle w:val="3"/>
        <w:ind w:firstLine="0" w:firstLineChars="0"/>
        <w:jc w:val="center"/>
        <w:rPr>
          <w:rFonts w:hint="eastAsia" w:ascii="宋体" w:hAnsi="宋体" w:cs="宋体"/>
          <w:highlight w:val="none"/>
        </w:rPr>
      </w:pPr>
      <w:r>
        <w:rPr>
          <w:rFonts w:hint="eastAsia" w:ascii="宋体" w:hAnsi="宋体" w:cs="宋体"/>
          <w:b/>
          <w:sz w:val="72"/>
          <w:szCs w:val="72"/>
          <w:highlight w:val="none"/>
          <w:lang w:val="en-US" w:eastAsia="zh-CN"/>
        </w:rPr>
        <w:t>响 应</w:t>
      </w:r>
      <w:r>
        <w:rPr>
          <w:rFonts w:hint="eastAsia" w:ascii="宋体" w:hAnsi="宋体" w:eastAsia="宋体" w:cs="宋体"/>
          <w:b/>
          <w:sz w:val="72"/>
          <w:szCs w:val="72"/>
          <w:highlight w:val="none"/>
        </w:rPr>
        <w:t xml:space="preserve"> 文 件</w:t>
      </w:r>
    </w:p>
    <w:p w14:paraId="33C6AF8D">
      <w:pPr>
        <w:rPr>
          <w:rFonts w:hint="eastAsia"/>
        </w:rPr>
      </w:pPr>
    </w:p>
    <w:p w14:paraId="3674D5A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420" w:lineRule="auto"/>
        <w:ind w:left="1200" w:leftChars="500" w:right="0" w:rightChars="0" w:firstLine="0" w:firstLineChars="0"/>
        <w:jc w:val="left"/>
        <w:textAlignment w:val="auto"/>
        <w:rPr>
          <w:rFonts w:hint="default" w:ascii="宋体" w:hAnsi="宋体" w:eastAsia="宋体" w:cs="宋体"/>
          <w:b w:val="0"/>
          <w:bCs/>
          <w:kern w:val="2"/>
          <w:sz w:val="24"/>
          <w:szCs w:val="24"/>
          <w:highlight w:val="none"/>
          <w:u w:val="single"/>
          <w:lang w:eastAsia="zh-CN" w:bidi="ar-SA"/>
        </w:rPr>
      </w:pPr>
      <w:r>
        <w:rPr>
          <w:rFonts w:hint="eastAsia" w:ascii="宋体" w:hAnsi="宋体" w:cs="宋体"/>
          <w:b w:val="0"/>
          <w:bCs/>
          <w:color w:val="auto"/>
          <w:kern w:val="2"/>
          <w:sz w:val="24"/>
          <w:szCs w:val="24"/>
          <w:highlight w:val="none"/>
          <w:lang w:val="en-US" w:eastAsia="zh-CN" w:bidi="ar-SA"/>
        </w:rPr>
        <w:t>转让方</w:t>
      </w:r>
      <w:r>
        <w:rPr>
          <w:rFonts w:hint="eastAsia" w:ascii="宋体" w:hAnsi="宋体" w:eastAsia="宋体" w:cs="宋体"/>
          <w:b w:val="0"/>
          <w:bCs/>
          <w:color w:val="auto"/>
          <w:kern w:val="2"/>
          <w:sz w:val="24"/>
          <w:szCs w:val="24"/>
          <w:highlight w:val="none"/>
          <w:lang w:val="en-US" w:eastAsia="zh-CN" w:bidi="ar-SA"/>
        </w:rPr>
        <w:t>名称：</w:t>
      </w:r>
      <w:r>
        <w:rPr>
          <w:rFonts w:hint="eastAsia" w:ascii="宋体" w:hAnsi="宋体" w:eastAsia="宋体" w:cs="宋体"/>
          <w:b w:val="0"/>
          <w:bCs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>四川九洲后勤服务有限责任公司</w:t>
      </w:r>
      <w:r>
        <w:rPr>
          <w:rFonts w:hint="default" w:ascii="宋体" w:hAnsi="宋体" w:eastAsia="宋体" w:cs="宋体"/>
          <w:b w:val="0"/>
          <w:bCs/>
          <w:kern w:val="2"/>
          <w:sz w:val="24"/>
          <w:szCs w:val="24"/>
          <w:highlight w:val="none"/>
          <w:u w:val="single"/>
          <w:lang w:eastAsia="zh-CN" w:bidi="ar-SA"/>
        </w:rPr>
        <w:t xml:space="preserve"> </w:t>
      </w:r>
    </w:p>
    <w:p w14:paraId="2AA07DFB">
      <w:pPr>
        <w:pStyle w:val="3"/>
        <w:rPr>
          <w:rFonts w:hint="default"/>
          <w:lang w:val="en-US" w:eastAsia="zh-CN"/>
        </w:rPr>
      </w:pPr>
    </w:p>
    <w:p w14:paraId="3B56B024">
      <w:pPr>
        <w:widowControl/>
        <w:numPr>
          <w:ilvl w:val="0"/>
          <w:numId w:val="0"/>
        </w:numPr>
        <w:spacing w:line="420" w:lineRule="auto"/>
        <w:ind w:left="1200" w:leftChars="500" w:firstLine="0" w:firstLineChars="0"/>
        <w:jc w:val="left"/>
        <w:rPr>
          <w:rFonts w:hint="default" w:ascii="宋体" w:hAnsi="宋体" w:cs="宋体"/>
          <w:highlight w:val="none"/>
          <w:u w:val="single"/>
        </w:rPr>
      </w:pPr>
      <w:r>
        <w:rPr>
          <w:rFonts w:hint="eastAsia" w:ascii="宋体" w:hAnsi="宋体" w:cs="宋体"/>
          <w:b w:val="0"/>
          <w:bCs/>
          <w:color w:val="auto"/>
          <w:kern w:val="2"/>
          <w:sz w:val="24"/>
          <w:szCs w:val="24"/>
          <w:highlight w:val="none"/>
          <w:lang w:val="en-US" w:eastAsia="zh-CN" w:bidi="ar-SA"/>
        </w:rPr>
        <w:t>转让方</w:t>
      </w:r>
      <w:r>
        <w:rPr>
          <w:rFonts w:hint="eastAsia" w:ascii="宋体" w:hAnsi="宋体" w:eastAsia="宋体" w:cs="宋体"/>
          <w:b w:val="0"/>
          <w:bCs/>
          <w:color w:val="auto"/>
          <w:kern w:val="2"/>
          <w:sz w:val="24"/>
          <w:szCs w:val="24"/>
          <w:highlight w:val="none"/>
          <w:lang w:val="en-US" w:eastAsia="zh-CN" w:bidi="ar-SA"/>
        </w:rPr>
        <w:t>地址：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highlight w:val="none"/>
          <w:u w:val="single"/>
          <w:vertAlign w:val="baseline"/>
          <w:lang w:val="en-US" w:eastAsia="zh-CN"/>
        </w:rPr>
        <w:t>绵阳市科创园九华路</w:t>
      </w:r>
      <w:r>
        <w:rPr>
          <w:rFonts w:hint="eastAsia" w:ascii="Arial" w:hAnsi="Arial" w:eastAsia="宋体" w:cs="Arial"/>
          <w:bCs/>
          <w:color w:val="000000"/>
          <w:sz w:val="24"/>
          <w:szCs w:val="24"/>
          <w:highlight w:val="none"/>
          <w:u w:val="single"/>
          <w:vertAlign w:val="baseline"/>
          <w:lang w:val="en-US" w:eastAsia="zh-CN"/>
        </w:rPr>
        <w:t>6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highlight w:val="none"/>
          <w:u w:val="single"/>
          <w:vertAlign w:val="baseline"/>
          <w:lang w:val="en-US" w:eastAsia="zh-CN"/>
        </w:rPr>
        <w:t>号</w:t>
      </w:r>
      <w:r>
        <w:rPr>
          <w:rFonts w:hint="default" w:ascii="宋体" w:hAnsi="宋体" w:cs="宋体"/>
          <w:highlight w:val="none"/>
          <w:u w:val="single"/>
        </w:rPr>
        <w:t xml:space="preserve">        </w:t>
      </w:r>
    </w:p>
    <w:p w14:paraId="674E49D6">
      <w:pPr>
        <w:ind w:firstLine="0" w:firstLineChars="0"/>
        <w:rPr>
          <w:rFonts w:hint="eastAsia" w:ascii="宋体" w:hAnsi="宋体" w:eastAsia="宋体" w:cs="宋体"/>
          <w:b w:val="0"/>
          <w:bCs/>
          <w:color w:val="auto"/>
          <w:spacing w:val="0"/>
          <w:sz w:val="24"/>
          <w:szCs w:val="24"/>
          <w:highlight w:val="none"/>
          <w:lang w:val="en-US" w:eastAsia="zh-CN"/>
        </w:rPr>
      </w:pPr>
    </w:p>
    <w:p w14:paraId="3496616F">
      <w:pPr>
        <w:widowControl/>
        <w:numPr>
          <w:ilvl w:val="0"/>
          <w:numId w:val="0"/>
        </w:numPr>
        <w:spacing w:line="420" w:lineRule="auto"/>
        <w:ind w:left="1200" w:leftChars="500" w:firstLine="0" w:firstLineChars="0"/>
        <w:jc w:val="left"/>
        <w:rPr>
          <w:rFonts w:hint="eastAsia" w:ascii="宋体" w:hAnsi="宋体" w:eastAsia="宋体" w:cs="宋体"/>
          <w:b w:val="0"/>
          <w:bCs/>
          <w:color w:val="auto"/>
          <w:spacing w:val="0"/>
          <w:sz w:val="24"/>
          <w:szCs w:val="24"/>
          <w:highlight w:val="none"/>
        </w:rPr>
      </w:pPr>
    </w:p>
    <w:p w14:paraId="3FFF3E90">
      <w:pPr>
        <w:widowControl/>
        <w:numPr>
          <w:ilvl w:val="0"/>
          <w:numId w:val="0"/>
        </w:numPr>
        <w:spacing w:line="420" w:lineRule="auto"/>
        <w:ind w:left="1200" w:leftChars="500" w:firstLine="0" w:firstLineChars="0"/>
        <w:jc w:val="left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lang w:val="en-US"/>
        </w:rPr>
      </w:pPr>
      <w:r>
        <w:rPr>
          <w:rFonts w:hint="eastAsia" w:ascii="宋体" w:hAnsi="宋体" w:cs="宋体"/>
          <w:b w:val="0"/>
          <w:bCs/>
          <w:color w:val="auto"/>
          <w:spacing w:val="0"/>
          <w:sz w:val="24"/>
          <w:szCs w:val="24"/>
          <w:highlight w:val="none"/>
          <w:lang w:eastAsia="zh-CN"/>
        </w:rPr>
        <w:t>意向受让方</w:t>
      </w:r>
      <w:r>
        <w:rPr>
          <w:rFonts w:hint="default" w:ascii="宋体" w:hAnsi="宋体" w:eastAsia="宋体" w:cs="宋体"/>
          <w:b w:val="0"/>
          <w:bCs/>
          <w:color w:val="auto"/>
          <w:spacing w:val="0"/>
          <w:sz w:val="24"/>
          <w:szCs w:val="24"/>
          <w:highlight w:val="none"/>
        </w:rPr>
        <w:t>：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u w:val="single"/>
        </w:rPr>
        <w:t xml:space="preserve">     </w:t>
      </w:r>
      <w:r>
        <w:rPr>
          <w:rFonts w:hint="default" w:ascii="宋体" w:hAnsi="宋体" w:eastAsia="宋体" w:cs="宋体"/>
          <w:bCs/>
          <w:color w:val="auto"/>
          <w:sz w:val="24"/>
          <w:szCs w:val="24"/>
          <w:highlight w:val="none"/>
          <w:u w:val="single"/>
        </w:rPr>
        <w:t xml:space="preserve">                   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u w:val="single"/>
        </w:rPr>
        <w:t xml:space="preserve">   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u w:val="none"/>
        </w:rPr>
        <w:t xml:space="preserve">（签字） </w:t>
      </w:r>
    </w:p>
    <w:p w14:paraId="60AB8074">
      <w:pPr>
        <w:widowControl/>
        <w:numPr>
          <w:ilvl w:val="0"/>
          <w:numId w:val="0"/>
        </w:numPr>
        <w:spacing w:line="420" w:lineRule="auto"/>
        <w:ind w:left="1200" w:leftChars="500" w:firstLine="0" w:firstLineChars="0"/>
        <w:jc w:val="left"/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</w:rPr>
        <w:t>法定代表人或委托代理人：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u w:val="single"/>
        </w:rPr>
        <w:t xml:space="preserve">   </w:t>
      </w:r>
      <w:r>
        <w:rPr>
          <w:rFonts w:hint="default" w:ascii="宋体" w:hAnsi="宋体" w:eastAsia="宋体" w:cs="宋体"/>
          <w:bCs/>
          <w:color w:val="auto"/>
          <w:sz w:val="24"/>
          <w:szCs w:val="24"/>
          <w:highlight w:val="none"/>
          <w:u w:val="single"/>
        </w:rPr>
        <w:t xml:space="preserve">   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u w:val="single"/>
        </w:rPr>
        <w:t xml:space="preserve">     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u w:val="none"/>
        </w:rPr>
        <w:t xml:space="preserve">（签字） </w:t>
      </w:r>
    </w:p>
    <w:p w14:paraId="6D61D40F">
      <w:pPr>
        <w:widowControl/>
        <w:numPr>
          <w:ilvl w:val="0"/>
          <w:numId w:val="0"/>
        </w:numPr>
        <w:spacing w:line="600" w:lineRule="auto"/>
        <w:ind w:left="1200" w:leftChars="500" w:firstLine="0" w:firstLineChars="0"/>
        <w:jc w:val="left"/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</w:rPr>
        <w:t>日期：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u w:val="none"/>
        </w:rPr>
        <w:t xml:space="preserve">         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u w:val="none"/>
        </w:rPr>
        <w:t xml:space="preserve">      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u w:val="none"/>
        </w:rPr>
        <w:t xml:space="preserve">    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</w:rPr>
        <w:t>日</w:t>
      </w:r>
    </w:p>
    <w:p w14:paraId="50DFB52F">
      <w:pPr>
        <w:ind w:left="0" w:leftChars="0" w:firstLine="0" w:firstLineChars="0"/>
        <w:rPr>
          <w:rFonts w:hint="eastAsia"/>
          <w:lang w:eastAsia="zh-CN"/>
        </w:rPr>
      </w:pPr>
      <w:bookmarkStart w:id="23" w:name="_Toc3460_WPSOffice_Level1"/>
      <w:bookmarkStart w:id="24" w:name="_Toc25243_WPSOffice_Level2"/>
      <w:bookmarkStart w:id="25" w:name="_Toc6535_WPSOffice_Level2"/>
      <w:bookmarkStart w:id="26" w:name="_Toc16524_WPSOffice_Level2"/>
      <w:bookmarkStart w:id="27" w:name="_Toc24899_WPSOffice_Level2"/>
      <w:bookmarkStart w:id="28" w:name="_Toc11286_WPSOffice_Level2"/>
    </w:p>
    <w:p w14:paraId="365A857E">
      <w:pPr>
        <w:pStyle w:val="3"/>
        <w:rPr>
          <w:rFonts w:hint="eastAsia"/>
          <w:lang w:eastAsia="zh-CN"/>
        </w:rPr>
      </w:pPr>
    </w:p>
    <w:p w14:paraId="44DC5F8E">
      <w:pPr>
        <w:rPr>
          <w:rFonts w:hint="eastAsia"/>
          <w:lang w:eastAsia="zh-CN"/>
        </w:rPr>
      </w:pPr>
    </w:p>
    <w:p w14:paraId="5F7929E7">
      <w:pPr>
        <w:widowControl/>
        <w:numPr>
          <w:ilvl w:val="0"/>
          <w:numId w:val="0"/>
        </w:numPr>
        <w:spacing w:line="600" w:lineRule="auto"/>
        <w:ind w:left="1200" w:leftChars="500" w:firstLine="0" w:firstLineChars="0"/>
        <w:jc w:val="left"/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lang w:eastAsia="zh-CN"/>
        </w:rPr>
        <w:sectPr>
          <w:headerReference r:id="rId11" w:type="first"/>
          <w:footerReference r:id="rId14" w:type="first"/>
          <w:headerReference r:id="rId9" w:type="default"/>
          <w:footerReference r:id="rId12" w:type="default"/>
          <w:headerReference r:id="rId10" w:type="even"/>
          <w:footerReference r:id="rId13" w:type="even"/>
          <w:pgSz w:w="11906" w:h="16838"/>
          <w:pgMar w:top="2098" w:right="1474" w:bottom="1984" w:left="1587" w:header="567" w:footer="567" w:gutter="0"/>
          <w:pgNumType w:fmt="decimal"/>
          <w:cols w:space="720" w:num="1"/>
          <w:docGrid w:linePitch="312" w:charSpace="0"/>
        </w:sectPr>
      </w:pP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lang w:eastAsia="zh-CN"/>
        </w:rPr>
        <w:t>响应有效期：</w:t>
      </w:r>
      <w:r>
        <w:rPr>
          <w:rFonts w:hint="eastAsia" w:ascii="Arial" w:hAnsi="Arial" w:eastAsia="宋体" w:cs="Arial"/>
          <w:bCs/>
          <w:color w:val="auto"/>
          <w:sz w:val="24"/>
          <w:szCs w:val="24"/>
          <w:highlight w:val="none"/>
          <w:lang w:eastAsia="zh-CN"/>
        </w:rPr>
        <w:t>60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lang w:eastAsia="zh-CN"/>
        </w:rPr>
        <w:t>日</w:t>
      </w:r>
    </w:p>
    <w:p w14:paraId="20668C8B">
      <w:pPr>
        <w:pStyle w:val="3"/>
        <w:ind w:left="0" w:leftChars="0" w:firstLine="0" w:firstLineChars="0"/>
        <w:outlineLvl w:val="1"/>
        <w:rPr>
          <w:rFonts w:hint="eastAsia" w:ascii="宋体" w:hAnsi="宋体" w:eastAsia="黑体" w:cs="黑体"/>
          <w:b w:val="0"/>
          <w:bCs w:val="0"/>
          <w:sz w:val="32"/>
          <w:szCs w:val="32"/>
          <w:highlight w:val="none"/>
          <w:lang w:val="en-US" w:eastAsia="zh-CN"/>
        </w:rPr>
      </w:pPr>
      <w:bookmarkStart w:id="29" w:name="_Toc9986"/>
      <w:bookmarkStart w:id="30" w:name="_Toc31685"/>
      <w:bookmarkStart w:id="31" w:name="_Toc30018"/>
      <w:bookmarkStart w:id="32" w:name="_Toc13400"/>
      <w:bookmarkStart w:id="33" w:name="_Toc30050"/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eastAsia="zh-CN"/>
        </w:rPr>
        <w:t>附件</w:t>
      </w:r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r>
        <w:rPr>
          <w:rFonts w:hint="eastAsia" w:ascii="Arial" w:hAnsi="Arial" w:eastAsia="黑体" w:cs="Arial"/>
          <w:b w:val="0"/>
          <w:bCs w:val="0"/>
          <w:sz w:val="32"/>
          <w:szCs w:val="32"/>
          <w:highlight w:val="none"/>
          <w:lang w:val="en-US" w:eastAsia="zh-CN"/>
        </w:rPr>
        <w:t>1</w:t>
      </w:r>
      <w:bookmarkEnd w:id="32"/>
      <w:bookmarkEnd w:id="33"/>
    </w:p>
    <w:p w14:paraId="2A563E5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  <w:lang w:val="en-US" w:eastAsia="zh-CN"/>
        </w:rPr>
        <w:t>报名书</w:t>
      </w:r>
    </w:p>
    <w:p w14:paraId="010425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致：四川九洲后勤服务有限责任公司</w:t>
      </w:r>
    </w:p>
    <w:p w14:paraId="0F537E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本单位自愿报名参与“</w:t>
      </w:r>
      <w:r>
        <w:rPr>
          <w:rFonts w:hint="eastAsia" w:ascii="Arial" w:hAnsi="Arial" w:eastAsia="仿宋_GB2312" w:cs="Arial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2026</w:t>
      </w: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年</w:t>
      </w:r>
      <w:r>
        <w:rPr>
          <w:rFonts w:hint="eastAsia" w:eastAsia="仿宋_GB2312" w:cs="Arial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4批次</w:t>
      </w: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环保锡渣处置项目”现场竞价，已仔细阅读并完全理解《竞价文件》全部内容，承诺严格遵守文件规定，若中选将按要求履行义务。</w:t>
      </w:r>
    </w:p>
    <w:p w14:paraId="4CE0C5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</w:p>
    <w:p w14:paraId="3EFE50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</w:p>
    <w:p w14:paraId="7B9800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</w:p>
    <w:p w14:paraId="5A021B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</w:p>
    <w:p w14:paraId="2C292F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意向受让方（盖章）：________________</w:t>
      </w:r>
    </w:p>
    <w:p w14:paraId="10300A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法定代表人或其授权委托人（签字或盖章）：________________</w:t>
      </w:r>
    </w:p>
    <w:p w14:paraId="0FADB4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日期：______年____月____日</w:t>
      </w:r>
    </w:p>
    <w:p w14:paraId="283EA068">
      <w:pPr>
        <w:rPr>
          <w:rFonts w:hint="eastAsia"/>
        </w:rPr>
      </w:pPr>
    </w:p>
    <w:p w14:paraId="127DB99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 w:ascii="宋体" w:hAnsi="宋体" w:eastAsia="宋体" w:cs="Arial"/>
          <w:highlight w:val="none"/>
        </w:rPr>
        <w:sectPr>
          <w:headerReference r:id="rId15" w:type="default"/>
          <w:footerReference r:id="rId16" w:type="default"/>
          <w:pgSz w:w="11906" w:h="16838"/>
          <w:pgMar w:top="2098" w:right="1474" w:bottom="1984" w:left="1587" w:header="851" w:footer="992" w:gutter="0"/>
          <w:pgNumType w:fmt="decimal"/>
          <w:cols w:space="720" w:num="1"/>
          <w:docGrid w:type="lines" w:linePitch="312" w:charSpace="0"/>
        </w:sectPr>
      </w:pPr>
    </w:p>
    <w:p w14:paraId="639892FD">
      <w:pPr>
        <w:pStyle w:val="3"/>
        <w:ind w:left="0" w:leftChars="0" w:firstLine="0" w:firstLineChars="0"/>
        <w:outlineLvl w:val="1"/>
        <w:rPr>
          <w:rFonts w:hint="default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  <w:t>附件</w:t>
      </w:r>
      <w:r>
        <w:rPr>
          <w:rFonts w:hint="eastAsia" w:ascii="Arial" w:hAnsi="Arial" w:eastAsia="黑体" w:cs="Arial"/>
          <w:b w:val="0"/>
          <w:bCs w:val="0"/>
          <w:sz w:val="32"/>
          <w:szCs w:val="32"/>
          <w:highlight w:val="none"/>
          <w:lang w:val="en-US" w:eastAsia="zh-CN"/>
        </w:rPr>
        <w:t>2</w:t>
      </w:r>
    </w:p>
    <w:p w14:paraId="117ACD4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  <w:lang w:val="en-US" w:eastAsia="zh-CN"/>
        </w:rPr>
        <w:t>标的状况认可及响应承诺书</w:t>
      </w:r>
    </w:p>
    <w:p w14:paraId="3AD19556">
      <w:pPr>
        <w:widowControl/>
        <w:spacing w:line="360" w:lineRule="atLeast"/>
        <w:ind w:firstLine="0" w:firstLineChars="0"/>
        <w:jc w:val="left"/>
        <w:outlineLvl w:val="1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eastAsia="zh-CN"/>
        </w:rPr>
      </w:pPr>
      <w:bookmarkStart w:id="34" w:name="_Toc22814"/>
      <w:bookmarkStart w:id="35" w:name="_Toc30967"/>
      <w:bookmarkStart w:id="36" w:name="_Toc15936"/>
      <w:bookmarkStart w:id="37" w:name="_Toc2088"/>
      <w:bookmarkStart w:id="38" w:name="_Toc32740"/>
    </w:p>
    <w:p w14:paraId="409A5D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致：四川九洲后勤服务有限责任公司</w:t>
      </w:r>
    </w:p>
    <w:p w14:paraId="4EE71E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本公司已通过现场踏勘或其他方式充分了解</w:t>
      </w:r>
      <w:r>
        <w:rPr>
          <w:rFonts w:hint="eastAsia" w:ascii="Arial" w:hAnsi="Arial" w:eastAsia="仿宋_GB2312" w:cs="Arial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2026</w:t>
      </w: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年</w:t>
      </w:r>
      <w:r>
        <w:rPr>
          <w:rFonts w:hint="eastAsia" w:eastAsia="仿宋_GB2312" w:cs="Arial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4批次</w:t>
      </w: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环保锡渣的状况（包括但不限于质量、数量、存放环境、运输条件等）、处置公告及竞价文件全部内容，自愿参与本次竞价，承诺如下：</w:t>
      </w:r>
    </w:p>
    <w:p w14:paraId="57FE86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Arial" w:hAnsi="Arial" w:eastAsia="仿宋_GB2312" w:cs="Arial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1</w:t>
      </w: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．认可标的的全部现状，不再就标的质量、数量、存放位置等事项向甲方提出任何异议或索赔；</w:t>
      </w:r>
    </w:p>
    <w:p w14:paraId="6AFE9A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Arial" w:hAnsi="Arial" w:eastAsia="仿宋_GB2312" w:cs="Arial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2</w:t>
      </w: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．严格遵守竞价文件规定，履行响应义务，保证响应文件及所提供资料真实、合法、有效，无虚假陈述或隐瞒；</w:t>
      </w:r>
    </w:p>
    <w:p w14:paraId="03D731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Arial" w:hAnsi="Arial" w:eastAsia="仿宋_GB2312" w:cs="Arial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3</w:t>
      </w: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．若中选，按竞价文件及合同约定缴纳交易价款、完成标的清运及处置，承担全部环保、安全责任；</w:t>
      </w:r>
    </w:p>
    <w:p w14:paraId="153A7F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Arial" w:hAnsi="Arial" w:eastAsia="仿宋_GB2312" w:cs="Arial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4</w:t>
      </w: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．若违反上述承诺，自愿承担一切法律责任，同意甲方没收交易保证金并追究损失赔偿。</w:t>
      </w:r>
    </w:p>
    <w:p w14:paraId="02DFDA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</w:p>
    <w:p w14:paraId="3E0BAD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</w:p>
    <w:p w14:paraId="57D014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意向受让方（盖章）：________________</w:t>
      </w:r>
    </w:p>
    <w:p w14:paraId="66FCD4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法定代表人或其授权委托人（签字或盖章）：________________</w:t>
      </w:r>
    </w:p>
    <w:p w14:paraId="05AC93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eastAsia="zh-CN"/>
        </w:rPr>
      </w:pP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日期：______年____月____日</w:t>
      </w:r>
    </w:p>
    <w:p w14:paraId="61C1D916">
      <w:pPr>
        <w:widowControl/>
        <w:spacing w:line="360" w:lineRule="atLeast"/>
        <w:ind w:firstLine="0" w:firstLineChars="0"/>
        <w:jc w:val="left"/>
        <w:outlineLvl w:val="1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eastAsia="zh-CN"/>
        </w:rPr>
        <w:sectPr>
          <w:pgSz w:w="11906" w:h="16838"/>
          <w:pgMar w:top="2098" w:right="1474" w:bottom="1984" w:left="1587" w:header="851" w:footer="992" w:gutter="0"/>
          <w:pgNumType w:fmt="decimal"/>
          <w:cols w:space="720" w:num="1"/>
          <w:docGrid w:type="lines" w:linePitch="312" w:charSpace="0"/>
        </w:sectPr>
      </w:pPr>
    </w:p>
    <w:p w14:paraId="4349F41F">
      <w:pPr>
        <w:widowControl/>
        <w:spacing w:line="360" w:lineRule="atLeast"/>
        <w:ind w:firstLine="0" w:firstLineChars="0"/>
        <w:jc w:val="left"/>
        <w:outlineLvl w:val="1"/>
        <w:rPr>
          <w:rFonts w:hint="eastAsia" w:ascii="宋体" w:hAnsi="宋体" w:eastAsia="黑体" w:cs="黑体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eastAsia="zh-CN"/>
        </w:rPr>
        <w:t>附件</w:t>
      </w:r>
      <w:bookmarkEnd w:id="34"/>
      <w:bookmarkEnd w:id="35"/>
      <w:bookmarkEnd w:id="36"/>
      <w:bookmarkEnd w:id="37"/>
      <w:bookmarkEnd w:id="38"/>
      <w:r>
        <w:rPr>
          <w:rFonts w:hint="eastAsia" w:ascii="Arial" w:hAnsi="Arial" w:eastAsia="黑体" w:cs="Arial"/>
          <w:b w:val="0"/>
          <w:bCs w:val="0"/>
          <w:sz w:val="32"/>
          <w:szCs w:val="32"/>
          <w:highlight w:val="none"/>
          <w:lang w:val="en-US" w:eastAsia="zh-CN"/>
        </w:rPr>
        <w:t>3</w:t>
      </w:r>
    </w:p>
    <w:p w14:paraId="4B3C2A7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  <w:lang w:val="en-US" w:eastAsia="zh-CN"/>
        </w:rPr>
        <w:t>响应报价清单</w:t>
      </w:r>
    </w:p>
    <w:p w14:paraId="142210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项目名称：</w:t>
      </w:r>
      <w:r>
        <w:rPr>
          <w:rFonts w:hint="eastAsia" w:ascii="Arial" w:hAnsi="Arial" w:eastAsia="仿宋_GB2312" w:cs="Arial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2026</w:t>
      </w: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年</w:t>
      </w:r>
      <w:r>
        <w:rPr>
          <w:rFonts w:hint="eastAsia" w:eastAsia="仿宋_GB2312" w:cs="Arial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4批次</w:t>
      </w: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环保锡渣处置项目</w:t>
      </w:r>
    </w:p>
    <w:tbl>
      <w:tblPr>
        <w:tblStyle w:val="22"/>
        <w:tblW w:w="91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7"/>
        <w:gridCol w:w="3240"/>
        <w:gridCol w:w="1381"/>
        <w:gridCol w:w="1949"/>
        <w:gridCol w:w="1854"/>
      </w:tblGrid>
      <w:tr w14:paraId="2E2FB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7" w:type="dxa"/>
            <w:vAlign w:val="center"/>
          </w:tcPr>
          <w:p w14:paraId="5B681EB3">
            <w:pPr>
              <w:pStyle w:val="42"/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rPr>
                <w:rFonts w:hint="default"/>
                <w:vertAlign w:val="baseline"/>
              </w:rPr>
            </w:pPr>
            <w:r>
              <w:rPr>
                <w:rFonts w:hint="default"/>
              </w:rPr>
              <w:t>序号</w:t>
            </w:r>
          </w:p>
        </w:tc>
        <w:tc>
          <w:tcPr>
            <w:tcW w:w="3240" w:type="dxa"/>
            <w:vAlign w:val="center"/>
          </w:tcPr>
          <w:p w14:paraId="1804EB32">
            <w:pPr>
              <w:pStyle w:val="42"/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rPr>
                <w:rFonts w:hint="default"/>
                <w:vertAlign w:val="baseline"/>
              </w:rPr>
            </w:pPr>
            <w:r>
              <w:rPr>
                <w:rFonts w:hint="default"/>
              </w:rPr>
              <w:t>标的名称</w:t>
            </w:r>
          </w:p>
        </w:tc>
        <w:tc>
          <w:tcPr>
            <w:tcW w:w="1381" w:type="dxa"/>
            <w:vAlign w:val="center"/>
          </w:tcPr>
          <w:p w14:paraId="64988FE4">
            <w:pPr>
              <w:pStyle w:val="42"/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rPr>
                <w:rFonts w:hint="default"/>
                <w:vertAlign w:val="baseline"/>
              </w:rPr>
            </w:pPr>
            <w:r>
              <w:rPr>
                <w:rFonts w:hint="default"/>
              </w:rPr>
              <w:t>数量（约）</w:t>
            </w:r>
          </w:p>
        </w:tc>
        <w:tc>
          <w:tcPr>
            <w:tcW w:w="1949" w:type="dxa"/>
            <w:vAlign w:val="center"/>
          </w:tcPr>
          <w:p w14:paraId="2B541D8D">
            <w:pPr>
              <w:pStyle w:val="42"/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控制单价</w:t>
            </w:r>
          </w:p>
          <w:p w14:paraId="35C56E9B">
            <w:pPr>
              <w:pStyle w:val="42"/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rPr>
                <w:rFonts w:hint="default"/>
                <w:vertAlign w:val="baseline"/>
              </w:rPr>
            </w:pPr>
            <w:r>
              <w:rPr>
                <w:rFonts w:hint="default"/>
              </w:rPr>
              <w:t>（含税，元/千克）</w:t>
            </w:r>
          </w:p>
        </w:tc>
        <w:tc>
          <w:tcPr>
            <w:tcW w:w="1854" w:type="dxa"/>
            <w:vAlign w:val="center"/>
          </w:tcPr>
          <w:p w14:paraId="64D86810">
            <w:pPr>
              <w:pStyle w:val="42"/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报价</w:t>
            </w:r>
          </w:p>
          <w:p w14:paraId="43D0A30F">
            <w:pPr>
              <w:pStyle w:val="42"/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rPr>
                <w:rFonts w:hint="default"/>
                <w:vertAlign w:val="baseline"/>
              </w:rPr>
            </w:pPr>
            <w:r>
              <w:rPr>
                <w:rFonts w:hint="default"/>
              </w:rPr>
              <w:t>（含税，元/千克）</w:t>
            </w:r>
          </w:p>
        </w:tc>
      </w:tr>
      <w:tr w14:paraId="22488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7" w:type="dxa"/>
            <w:vAlign w:val="center"/>
          </w:tcPr>
          <w:p w14:paraId="17002E8B">
            <w:pPr>
              <w:pStyle w:val="42"/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rPr>
                <w:rFonts w:hint="default"/>
                <w:vertAlign w:val="baseline"/>
              </w:rPr>
            </w:pPr>
            <w:r>
              <w:rPr>
                <w:rFonts w:hint="default" w:ascii="Arial" w:hAnsi="Arial" w:cs="Arial"/>
              </w:rPr>
              <w:t>1</w:t>
            </w:r>
          </w:p>
        </w:tc>
        <w:tc>
          <w:tcPr>
            <w:tcW w:w="3240" w:type="dxa"/>
            <w:vAlign w:val="center"/>
          </w:tcPr>
          <w:p w14:paraId="22277208">
            <w:pPr>
              <w:pStyle w:val="42"/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both"/>
              <w:rPr>
                <w:rFonts w:hint="default"/>
                <w:vertAlign w:val="baseline"/>
              </w:rPr>
            </w:pPr>
            <w:r>
              <w:rPr>
                <w:rFonts w:hint="default" w:ascii="Arial" w:hAnsi="Arial" w:cs="Arial"/>
              </w:rPr>
              <w:t>2026</w:t>
            </w:r>
            <w:r>
              <w:rPr>
                <w:rFonts w:hint="default"/>
              </w:rPr>
              <w:t>年</w:t>
            </w:r>
            <w:r>
              <w:rPr>
                <w:rFonts w:hint="eastAsia" w:cs="Arial"/>
                <w:lang w:val="en-US" w:eastAsia="zh-CN"/>
              </w:rPr>
              <w:t>4</w:t>
            </w:r>
            <w:r>
              <w:rPr>
                <w:rFonts w:hint="eastAsia" w:cs="Arial"/>
                <w:lang w:eastAsia="zh-CN"/>
              </w:rPr>
              <w:t>批次</w:t>
            </w:r>
            <w:r>
              <w:rPr>
                <w:rFonts w:hint="default"/>
              </w:rPr>
              <w:t>环保锡渣</w:t>
            </w:r>
          </w:p>
        </w:tc>
        <w:tc>
          <w:tcPr>
            <w:tcW w:w="1381" w:type="dxa"/>
            <w:vAlign w:val="center"/>
          </w:tcPr>
          <w:p w14:paraId="729B0697">
            <w:pPr>
              <w:pStyle w:val="42"/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rPr>
                <w:rFonts w:hint="default"/>
                <w:vertAlign w:val="baseline"/>
              </w:rPr>
            </w:pPr>
            <w:r>
              <w:rPr>
                <w:rFonts w:hint="eastAsia" w:cs="Arial"/>
                <w:lang w:val="en-US" w:eastAsia="zh-CN"/>
              </w:rPr>
              <w:t>2800</w:t>
            </w:r>
            <w:r>
              <w:rPr>
                <w:rFonts w:hint="default"/>
              </w:rPr>
              <w:t>千克</w:t>
            </w:r>
          </w:p>
        </w:tc>
        <w:tc>
          <w:tcPr>
            <w:tcW w:w="1949" w:type="dxa"/>
            <w:vAlign w:val="center"/>
          </w:tcPr>
          <w:p w14:paraId="1CEC5232">
            <w:pPr>
              <w:pStyle w:val="42"/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rPr>
                <w:rFonts w:hint="default" w:eastAsia="等线"/>
                <w:vertAlign w:val="baseline"/>
                <w:lang w:val="en-US" w:eastAsia="zh-CN"/>
              </w:rPr>
            </w:pPr>
            <w:r>
              <w:rPr>
                <w:rFonts w:hint="eastAsia" w:cs="Arial"/>
                <w:vertAlign w:val="baseline"/>
                <w:lang w:val="en-US" w:eastAsia="zh-CN"/>
              </w:rPr>
              <w:t>344</w:t>
            </w:r>
          </w:p>
        </w:tc>
        <w:tc>
          <w:tcPr>
            <w:tcW w:w="1854" w:type="dxa"/>
            <w:vAlign w:val="center"/>
          </w:tcPr>
          <w:p w14:paraId="0759B3D7">
            <w:pPr>
              <w:pStyle w:val="42"/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rPr>
                <w:rFonts w:hint="default"/>
                <w:vertAlign w:val="baseline"/>
              </w:rPr>
            </w:pPr>
          </w:p>
        </w:tc>
      </w:tr>
    </w:tbl>
    <w:p w14:paraId="2E6699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备注：</w:t>
      </w:r>
    </w:p>
    <w:p w14:paraId="13AB5D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Arial" w:hAnsi="Arial" w:eastAsia="仿宋_GB2312" w:cs="Arial"/>
          <w:b w:val="0"/>
          <w:bCs w:val="0"/>
          <w:color w:val="000000"/>
          <w:kern w:val="2"/>
          <w:sz w:val="32"/>
          <w:szCs w:val="32"/>
          <w:lang w:val="en-US" w:eastAsia="zh-CN" w:bidi="ar"/>
        </w:rPr>
        <w:t>1</w:t>
      </w: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"/>
        </w:rPr>
        <w:t>．</w:t>
      </w: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最终重量以双方共同盘点确认的数量为准，最终总价 = 实际重量 × 报价单价；</w:t>
      </w:r>
    </w:p>
    <w:p w14:paraId="3E839DE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Arial" w:hAnsi="Arial" w:eastAsia="仿宋_GB2312" w:cs="Arial"/>
          <w:b w:val="0"/>
          <w:bCs w:val="0"/>
          <w:color w:val="000000"/>
          <w:kern w:val="2"/>
          <w:sz w:val="32"/>
          <w:szCs w:val="32"/>
          <w:lang w:val="en-US" w:eastAsia="zh-CN" w:bidi="ar"/>
        </w:rPr>
        <w:t>2</w:t>
      </w: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"/>
        </w:rPr>
        <w:t>．</w:t>
      </w: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报价为固定单价包干价，包含但不限于标的清运、环保处理、人工、设备、运输、税费、保险、安全保障等全部费用；</w:t>
      </w:r>
    </w:p>
    <w:p w14:paraId="563CE3E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Arial" w:hAnsi="Arial" w:eastAsia="仿宋_GB2312" w:cs="Arial"/>
          <w:b w:val="0"/>
          <w:bCs w:val="0"/>
          <w:color w:val="000000"/>
          <w:kern w:val="2"/>
          <w:sz w:val="32"/>
          <w:szCs w:val="32"/>
          <w:lang w:val="en-US" w:eastAsia="zh-CN" w:bidi="ar"/>
        </w:rPr>
        <w:t>3</w:t>
      </w: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"/>
        </w:rPr>
        <w:t>．</w:t>
      </w: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报价不得低于控制单价，否则为无效报价</w:t>
      </w:r>
    </w:p>
    <w:p w14:paraId="25AE03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</w:p>
    <w:p w14:paraId="541BCA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</w:p>
    <w:p w14:paraId="3A5E0E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</w:p>
    <w:p w14:paraId="6C57D3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意向受让方 (盖章)：________________</w:t>
      </w:r>
    </w:p>
    <w:p w14:paraId="056F82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法定代表人或其授权委托人 (签字或盖章)：________________</w:t>
      </w:r>
    </w:p>
    <w:p w14:paraId="6A54A6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日期：______年____月____日</w:t>
      </w:r>
    </w:p>
    <w:p w14:paraId="4CA3245B">
      <w:pPr>
        <w:widowControl/>
        <w:spacing w:line="360" w:lineRule="atLeast"/>
        <w:ind w:firstLine="0" w:firstLineChars="0"/>
        <w:jc w:val="left"/>
        <w:outlineLvl w:val="1"/>
        <w:rPr>
          <w:rFonts w:hint="eastAsia" w:ascii="宋体" w:hAnsi="宋体" w:eastAsia="黑体" w:cs="黑体"/>
          <w:b w:val="0"/>
          <w:bCs w:val="0"/>
          <w:sz w:val="32"/>
          <w:szCs w:val="32"/>
          <w:highlight w:val="none"/>
          <w:lang w:val="en-US" w:eastAsia="zh-CN"/>
        </w:rPr>
        <w:sectPr>
          <w:pgSz w:w="11906" w:h="16838"/>
          <w:pgMar w:top="2098" w:right="1474" w:bottom="1984" w:left="1587" w:header="851" w:footer="992" w:gutter="0"/>
          <w:pgNumType w:fmt="decimal"/>
          <w:cols w:space="720" w:num="1"/>
          <w:docGrid w:type="lines" w:linePitch="312" w:charSpace="0"/>
        </w:sectPr>
      </w:pPr>
    </w:p>
    <w:p w14:paraId="61993354">
      <w:pPr>
        <w:widowControl/>
        <w:spacing w:line="360" w:lineRule="atLeast"/>
        <w:ind w:firstLine="0" w:firstLineChars="0"/>
        <w:jc w:val="left"/>
        <w:outlineLvl w:val="1"/>
        <w:rPr>
          <w:rFonts w:hint="eastAsia" w:ascii="宋体" w:hAnsi="宋体" w:eastAsia="黑体" w:cs="黑体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eastAsia="zh-CN"/>
        </w:rPr>
        <w:t>附件</w:t>
      </w:r>
      <w:r>
        <w:rPr>
          <w:rFonts w:hint="eastAsia" w:ascii="Arial" w:hAnsi="Arial" w:eastAsia="黑体" w:cs="Arial"/>
          <w:b w:val="0"/>
          <w:bCs w:val="0"/>
          <w:sz w:val="32"/>
          <w:szCs w:val="32"/>
          <w:highlight w:val="none"/>
          <w:lang w:val="en-US" w:eastAsia="zh-CN"/>
        </w:rPr>
        <w:t>4</w:t>
      </w:r>
    </w:p>
    <w:p w14:paraId="790CCDEF">
      <w:pPr>
        <w:widowControl/>
        <w:spacing w:line="360" w:lineRule="atLeast"/>
        <w:ind w:firstLine="0" w:firstLineChars="0"/>
        <w:jc w:val="left"/>
        <w:outlineLvl w:val="1"/>
        <w:rPr>
          <w:rFonts w:hint="eastAsia" w:ascii="宋体" w:hAnsi="宋体" w:eastAsia="黑体" w:cs="黑体"/>
          <w:b w:val="0"/>
          <w:bCs w:val="0"/>
          <w:sz w:val="32"/>
          <w:szCs w:val="32"/>
          <w:highlight w:val="none"/>
          <w:lang w:val="en-US" w:eastAsia="zh-CN"/>
        </w:rPr>
      </w:pPr>
    </w:p>
    <w:p w14:paraId="18D0BF3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  <w:lang w:val="en-US" w:eastAsia="zh-CN"/>
        </w:rPr>
        <w:t>意向受让方基本信息证明</w:t>
      </w:r>
    </w:p>
    <w:p w14:paraId="0148EE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0" w:firstLineChars="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</w:p>
    <w:p w14:paraId="377763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意向受让方名称：________________</w:t>
      </w:r>
    </w:p>
    <w:p w14:paraId="4DEBD9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统一社会信用代码：________________</w:t>
      </w:r>
    </w:p>
    <w:p w14:paraId="53D0E3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单位性质：（如：有限责任公司、国有企业等）________________</w:t>
      </w:r>
    </w:p>
    <w:p w14:paraId="4AED88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注册地址：________________</w:t>
      </w:r>
    </w:p>
    <w:p w14:paraId="2F5D47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实际经营地址：________________</w:t>
      </w:r>
    </w:p>
    <w:p w14:paraId="296F86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法定代表人姓名：____ 性别：___ 年龄：___ 职务：______</w:t>
      </w:r>
    </w:p>
    <w:p w14:paraId="308418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联系电话：________________ 电子邮箱：________________</w:t>
      </w:r>
    </w:p>
    <w:p w14:paraId="4B5B05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附：</w:t>
      </w:r>
    </w:p>
    <w:p w14:paraId="33D6E8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Arial" w:hAnsi="Arial" w:eastAsia="仿宋_GB2312" w:cs="Arial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1</w:t>
      </w: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．法定代表人身份证（正反面）复印件（加盖公章）；</w:t>
      </w:r>
    </w:p>
    <w:p w14:paraId="4B001F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Arial" w:hAnsi="Arial" w:eastAsia="仿宋_GB2312" w:cs="Arial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2</w:t>
      </w: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．公司营业执照（副本）复印件（加盖公章，需显示经营范围页）。</w:t>
      </w:r>
    </w:p>
    <w:p w14:paraId="316D3F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</w:p>
    <w:p w14:paraId="6C25DC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</w:p>
    <w:p w14:paraId="460E1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意向受让方（盖章）：________________</w:t>
      </w:r>
    </w:p>
    <w:p w14:paraId="30E864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法定代表人或其授权委托人（签字或盖章）：________________</w:t>
      </w:r>
    </w:p>
    <w:p w14:paraId="2C4B30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日期：______年____月____日</w:t>
      </w:r>
    </w:p>
    <w:p w14:paraId="4497D3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sectPr>
          <w:pgSz w:w="11906" w:h="16838"/>
          <w:pgMar w:top="2098" w:right="1474" w:bottom="1984" w:left="1587" w:header="851" w:footer="992" w:gutter="0"/>
          <w:pgNumType w:fmt="decimal"/>
          <w:cols w:space="720" w:num="1"/>
          <w:docGrid w:type="lines" w:linePitch="312" w:charSpace="0"/>
        </w:sectPr>
      </w:pPr>
    </w:p>
    <w:p w14:paraId="604A576F">
      <w:pPr>
        <w:widowControl/>
        <w:spacing w:line="360" w:lineRule="atLeast"/>
        <w:ind w:firstLine="0" w:firstLineChars="0"/>
        <w:jc w:val="left"/>
        <w:outlineLvl w:val="1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eastAsia="zh-CN"/>
        </w:rPr>
        <w:t xml:space="preserve">附件 </w:t>
      </w:r>
      <w:r>
        <w:rPr>
          <w:rFonts w:hint="eastAsia" w:ascii="Arial" w:hAnsi="Arial" w:eastAsia="黑体" w:cs="Arial"/>
          <w:b w:val="0"/>
          <w:bCs w:val="0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eastAsia="zh-CN"/>
        </w:rPr>
        <w:t xml:space="preserve"> </w:t>
      </w:r>
    </w:p>
    <w:p w14:paraId="58FBCFE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  <w:lang w:val="en-US" w:eastAsia="zh-CN"/>
        </w:rPr>
        <w:t>授权委托书</w:t>
      </w:r>
    </w:p>
    <w:p w14:paraId="2C88D8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</w:p>
    <w:p w14:paraId="5E9206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本人________________（姓名）系________________（意向受让方名称）的法定代表人，现委托________________（姓名）为我方代理人。代理人根据授权，以我方名义签署、澄清、说明、补正、递交</w:t>
      </w:r>
      <w:r>
        <w:rPr>
          <w:rFonts w:hint="eastAsia" w:ascii="Arial" w:hAnsi="Arial" w:eastAsia="仿宋_GB2312" w:cs="Arial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2026</w:t>
      </w: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年</w:t>
      </w:r>
      <w:r>
        <w:rPr>
          <w:rFonts w:hint="eastAsia" w:eastAsia="仿宋_GB2312" w:cs="Arial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4批次</w:t>
      </w: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环保锡渣处置项目响应文件、签订合同和处理有关事宜，其法律后果由我方承担。</w:t>
      </w:r>
    </w:p>
    <w:p w14:paraId="325D20F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委托期限：________________</w:t>
      </w:r>
    </w:p>
    <w:p w14:paraId="084B15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代理人无转委托权。</w:t>
      </w:r>
    </w:p>
    <w:p w14:paraId="73EB17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附：授权委托人身份证（正反面）复印件（加盖鲜章）</w:t>
      </w:r>
    </w:p>
    <w:p w14:paraId="730B62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</w:p>
    <w:p w14:paraId="151DDA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</w:p>
    <w:p w14:paraId="421302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</w:p>
    <w:p w14:paraId="26F137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意向受让方（盖单位章）：________________</w:t>
      </w:r>
    </w:p>
    <w:p w14:paraId="30A140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法定代表人（签字）：________________</w:t>
      </w:r>
    </w:p>
    <w:p w14:paraId="2B828E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身份证号码：________________</w:t>
      </w:r>
    </w:p>
    <w:p w14:paraId="5A5E0C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委托代理人（签字）：________________</w:t>
      </w:r>
    </w:p>
    <w:p w14:paraId="55D079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身份证号码：________________</w:t>
      </w:r>
    </w:p>
    <w:p w14:paraId="66238E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日期：______年____月____日</w:t>
      </w:r>
    </w:p>
    <w:p w14:paraId="1B24A4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sectPr>
          <w:pgSz w:w="11906" w:h="16838"/>
          <w:pgMar w:top="2098" w:right="1474" w:bottom="1984" w:left="1587" w:header="851" w:footer="992" w:gutter="0"/>
          <w:pgNumType w:fmt="decimal"/>
          <w:cols w:space="720" w:num="1"/>
          <w:docGrid w:type="lines" w:linePitch="312" w:charSpace="0"/>
        </w:sectPr>
      </w:pPr>
    </w:p>
    <w:p w14:paraId="2BCD5DE2">
      <w:pPr>
        <w:widowControl/>
        <w:spacing w:line="360" w:lineRule="atLeast"/>
        <w:ind w:firstLine="0" w:firstLineChars="0"/>
        <w:jc w:val="left"/>
        <w:outlineLvl w:val="1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eastAsia="zh-CN"/>
        </w:rPr>
        <w:t xml:space="preserve">附件 </w:t>
      </w:r>
      <w:r>
        <w:rPr>
          <w:rFonts w:hint="eastAsia" w:ascii="Arial" w:hAnsi="Arial" w:eastAsia="黑体" w:cs="Arial"/>
          <w:b w:val="0"/>
          <w:bCs w:val="0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eastAsia="zh-CN"/>
        </w:rPr>
        <w:t xml:space="preserve"> </w:t>
      </w:r>
    </w:p>
    <w:p w14:paraId="1DD1BF0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  <w:lang w:val="en-US" w:eastAsia="zh-CN"/>
        </w:rPr>
        <w:t>无犯罪记录承诺函</w:t>
      </w:r>
    </w:p>
    <w:p w14:paraId="41ED8D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四川九洲后勤服务有限责任公司：</w:t>
      </w:r>
    </w:p>
    <w:p w14:paraId="6423A0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兹郑重承诺，本单位在参加本次</w:t>
      </w:r>
      <w:r>
        <w:rPr>
          <w:rFonts w:hint="eastAsia" w:ascii="Arial" w:hAnsi="Arial" w:eastAsia="仿宋_GB2312" w:cs="Arial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2026</w:t>
      </w: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年</w:t>
      </w:r>
      <w:r>
        <w:rPr>
          <w:rFonts w:hint="eastAsia" w:eastAsia="仿宋_GB2312" w:cs="Arial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4批次</w:t>
      </w: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环保锡渣处置项目现场竞价前，在经营活动中没有重大违法。本单位始终遵守国家相关法律法规，确保所有经营活动合法合规，包括：因违法经营受到刑事处罚或者责令停产停业、吊销许可证或者执照、较大数额罚款等行政处罚。</w:t>
      </w:r>
    </w:p>
    <w:p w14:paraId="3AC35F9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本单位对上述声明内容事项真实性负责，如有虚假，由我单位承担相关法律责任。</w:t>
      </w:r>
    </w:p>
    <w:p w14:paraId="1F9F257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特此声明</w:t>
      </w:r>
    </w:p>
    <w:p w14:paraId="2D35D35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</w:p>
    <w:p w14:paraId="48156FF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</w:p>
    <w:p w14:paraId="20F735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意向受让方 (盖章)：________________</w:t>
      </w:r>
    </w:p>
    <w:p w14:paraId="43CEE6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法定代表人或其授权委托人 (签字或盖章)：________________</w:t>
      </w:r>
    </w:p>
    <w:p w14:paraId="0E9795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日期：______年____月____日</w:t>
      </w:r>
    </w:p>
    <w:p w14:paraId="08B603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sectPr>
          <w:pgSz w:w="11906" w:h="16838"/>
          <w:pgMar w:top="2098" w:right="1474" w:bottom="1984" w:left="1587" w:header="851" w:footer="992" w:gutter="0"/>
          <w:pgNumType w:fmt="decimal"/>
          <w:cols w:space="720" w:num="1"/>
          <w:docGrid w:type="lines" w:linePitch="312" w:charSpace="0"/>
        </w:sectPr>
      </w:pPr>
    </w:p>
    <w:p w14:paraId="4EB61A79">
      <w:pPr>
        <w:widowControl/>
        <w:spacing w:line="360" w:lineRule="atLeast"/>
        <w:ind w:firstLine="0" w:firstLineChars="0"/>
        <w:jc w:val="left"/>
        <w:outlineLvl w:val="1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eastAsia="zh-CN"/>
        </w:rPr>
        <w:t xml:space="preserve">附件 </w:t>
      </w:r>
      <w:r>
        <w:rPr>
          <w:rFonts w:hint="eastAsia" w:ascii="Arial" w:hAnsi="Arial" w:eastAsia="黑体" w:cs="Arial"/>
          <w:b w:val="0"/>
          <w:bCs w:val="0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eastAsia="zh-CN"/>
        </w:rPr>
        <w:t xml:space="preserve"> </w:t>
      </w:r>
    </w:p>
    <w:p w14:paraId="48823D98">
      <w:pPr>
        <w:widowControl/>
        <w:numPr>
          <w:ilvl w:val="0"/>
          <w:numId w:val="0"/>
        </w:numPr>
        <w:spacing w:line="240" w:lineRule="auto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highlight w:val="none"/>
        </w:rPr>
        <w:t>响应资格合规承诺函</w:t>
      </w:r>
    </w:p>
    <w:p w14:paraId="0324D21D">
      <w:pPr>
        <w:keepNext w:val="0"/>
        <w:keepLines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00" w:lineRule="exact"/>
        <w:ind w:left="0" w:right="0" w:firstLine="0" w:firstLineChars="0"/>
        <w:jc w:val="left"/>
        <w:outlineLvl w:val="9"/>
        <w:rPr>
          <w:rFonts w:hint="eastAsia" w:ascii="仿宋_GB2312" w:hAnsi="Calibri" w:eastAsia="仿宋_GB2312" w:cs="仿宋_GB2312"/>
          <w:color w:val="000000"/>
          <w:sz w:val="32"/>
          <w:szCs w:val="32"/>
          <w:highlight w:val="none"/>
          <w:lang w:bidi="ar"/>
        </w:rPr>
      </w:pP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四川九洲后勤服务有限责任公司：</w:t>
      </w:r>
    </w:p>
    <w:p w14:paraId="6F144187">
      <w:pPr>
        <w:keepNext w:val="0"/>
        <w:keepLines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00" w:lineRule="exact"/>
        <w:ind w:left="0" w:right="0" w:firstLine="640"/>
        <w:jc w:val="left"/>
        <w:outlineLvl w:val="9"/>
        <w:rPr>
          <w:rFonts w:hint="eastAsia" w:ascii="仿宋_GB2312" w:hAnsi="Calibri" w:eastAsia="仿宋_GB2312" w:cs="仿宋_GB2312"/>
          <w:color w:val="000000"/>
          <w:sz w:val="32"/>
          <w:szCs w:val="32"/>
          <w:highlight w:val="none"/>
          <w:lang w:bidi="ar"/>
        </w:rPr>
      </w:pPr>
      <w:r>
        <w:rPr>
          <w:rFonts w:hint="eastAsia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 w:eastAsia="zh-CN" w:bidi="ar"/>
        </w:rPr>
        <w:t>本单位就参与</w:t>
      </w:r>
      <w:r>
        <w:rPr>
          <w:rFonts w:hint="eastAsia" w:ascii="Arial" w:hAnsi="Arial" w:eastAsia="仿宋_GB2312" w:cs="Arial"/>
          <w:color w:val="000000"/>
          <w:kern w:val="2"/>
          <w:sz w:val="32"/>
          <w:szCs w:val="32"/>
          <w:highlight w:val="none"/>
          <w:lang w:val="en-US" w:eastAsia="zh-CN" w:bidi="ar"/>
        </w:rPr>
        <w:t>2026</w:t>
      </w:r>
      <w:r>
        <w:rPr>
          <w:rFonts w:hint="eastAsia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 w:eastAsia="zh-CN" w:bidi="ar"/>
        </w:rPr>
        <w:t>年</w:t>
      </w:r>
      <w:r>
        <w:rPr>
          <w:rFonts w:hint="eastAsia" w:eastAsia="仿宋_GB2312" w:cs="Arial"/>
          <w:color w:val="000000"/>
          <w:kern w:val="2"/>
          <w:sz w:val="32"/>
          <w:szCs w:val="32"/>
          <w:highlight w:val="none"/>
          <w:lang w:val="en-US" w:eastAsia="zh-CN" w:bidi="ar"/>
        </w:rPr>
        <w:t>4批次</w:t>
      </w:r>
      <w:r>
        <w:rPr>
          <w:rFonts w:hint="eastAsia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 w:eastAsia="zh-CN" w:bidi="ar"/>
        </w:rPr>
        <w:t>环保锡渣处置项目响应工作，郑重作出如下承诺：</w:t>
      </w:r>
    </w:p>
    <w:p w14:paraId="15558F64">
      <w:pPr>
        <w:keepNext w:val="0"/>
        <w:keepLines w:val="0"/>
        <w:widowControl w:val="0"/>
        <w:numPr>
          <w:ilvl w:val="0"/>
          <w:numId w:val="1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00" w:lineRule="exact"/>
        <w:ind w:left="0" w:right="0" w:firstLine="640" w:firstLineChars="200"/>
        <w:jc w:val="left"/>
        <w:outlineLvl w:val="9"/>
        <w:rPr>
          <w:rFonts w:hint="eastAsia" w:ascii="仿宋_GB2312" w:hAnsi="Calibri" w:eastAsia="仿宋_GB2312" w:cs="仿宋_GB2312"/>
          <w:color w:val="000000"/>
          <w:sz w:val="32"/>
          <w:szCs w:val="32"/>
          <w:highlight w:val="none"/>
          <w:lang w:bidi="ar"/>
        </w:rPr>
      </w:pPr>
      <w:r>
        <w:rPr>
          <w:rFonts w:hint="eastAsia" w:ascii="仿宋_GB2312" w:hAnsi="Calibri" w:eastAsia="仿宋_GB2312" w:cs="仿宋_GB2312"/>
          <w:color w:val="000000"/>
          <w:sz w:val="32"/>
          <w:szCs w:val="32"/>
          <w:highlight w:val="none"/>
          <w:lang w:bidi="ar"/>
        </w:rPr>
        <w:t>本单位</w:t>
      </w:r>
      <w:r>
        <w:rPr>
          <w:rFonts w:hint="eastAsia" w:ascii="仿宋_GB2312" w:hAnsi="Calibri" w:eastAsia="仿宋_GB2312" w:cs="仿宋_GB2312"/>
          <w:b w:val="0"/>
          <w:bCs w:val="0"/>
          <w:color w:val="000000"/>
          <w:sz w:val="32"/>
          <w:szCs w:val="32"/>
          <w:highlight w:val="none"/>
          <w:lang w:bidi="ar"/>
        </w:rPr>
        <w:t>具备独立法人资格</w:t>
      </w:r>
      <w:r>
        <w:rPr>
          <w:rFonts w:hint="eastAsia" w:ascii="仿宋_GB2312" w:hAnsi="Calibri" w:eastAsia="仿宋_GB2312" w:cs="仿宋_GB2312"/>
          <w:color w:val="000000"/>
          <w:sz w:val="32"/>
          <w:szCs w:val="32"/>
          <w:highlight w:val="none"/>
          <w:lang w:bidi="ar"/>
        </w:rPr>
        <w:t>，持有合法有效的营业执照及相关资质证书，能够独立承担民事责任。</w:t>
      </w:r>
    </w:p>
    <w:p w14:paraId="528AED05">
      <w:pPr>
        <w:keepNext w:val="0"/>
        <w:keepLines w:val="0"/>
        <w:widowControl w:val="0"/>
        <w:numPr>
          <w:ilvl w:val="0"/>
          <w:numId w:val="1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00" w:lineRule="exact"/>
        <w:ind w:left="0" w:right="0" w:firstLine="640" w:firstLineChars="200"/>
        <w:jc w:val="left"/>
        <w:outlineLvl w:val="9"/>
        <w:rPr>
          <w:rFonts w:hint="eastAsia" w:ascii="仿宋_GB2312" w:hAnsi="Calibri" w:eastAsia="仿宋_GB2312" w:cs="仿宋_GB2312"/>
          <w:color w:val="000000"/>
          <w:sz w:val="32"/>
          <w:szCs w:val="32"/>
          <w:highlight w:val="none"/>
          <w:lang w:bidi="ar"/>
        </w:rPr>
      </w:pPr>
      <w:r>
        <w:rPr>
          <w:rFonts w:hint="eastAsia" w:ascii="仿宋_GB2312" w:hAnsi="Calibri" w:eastAsia="仿宋_GB2312" w:cs="仿宋_GB2312"/>
          <w:color w:val="000000"/>
          <w:sz w:val="32"/>
          <w:szCs w:val="32"/>
          <w:highlight w:val="none"/>
          <w:lang w:bidi="ar"/>
        </w:rPr>
        <w:t>本单位在响应期间，</w:t>
      </w:r>
      <w:r>
        <w:rPr>
          <w:rFonts w:hint="eastAsia" w:ascii="仿宋_GB2312" w:hAnsi="Calibri" w:eastAsia="仿宋_GB2312" w:cs="仿宋_GB2312"/>
          <w:b w:val="0"/>
          <w:bCs w:val="0"/>
          <w:color w:val="000000"/>
          <w:sz w:val="32"/>
          <w:szCs w:val="32"/>
          <w:highlight w:val="none"/>
          <w:lang w:bidi="ar"/>
        </w:rPr>
        <w:t>未被有关部门责令停业，未发生营业执照、相关资质证书被吊销的情形</w:t>
      </w:r>
      <w:r>
        <w:rPr>
          <w:rFonts w:hint="eastAsia" w:ascii="仿宋_GB2312" w:hAnsi="Calibri" w:eastAsia="仿宋_GB2312" w:cs="仿宋_GB2312"/>
          <w:color w:val="000000"/>
          <w:sz w:val="32"/>
          <w:szCs w:val="32"/>
          <w:highlight w:val="none"/>
          <w:lang w:bidi="ar"/>
        </w:rPr>
        <w:t>。</w:t>
      </w:r>
    </w:p>
    <w:p w14:paraId="0CEBD123">
      <w:pPr>
        <w:keepNext w:val="0"/>
        <w:keepLines w:val="0"/>
        <w:widowControl w:val="0"/>
        <w:numPr>
          <w:ilvl w:val="0"/>
          <w:numId w:val="1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00" w:lineRule="exact"/>
        <w:ind w:left="0" w:right="0" w:firstLine="640" w:firstLineChars="200"/>
        <w:jc w:val="left"/>
        <w:outlineLvl w:val="9"/>
        <w:rPr>
          <w:rFonts w:hint="eastAsia" w:ascii="仿宋_GB2312" w:hAnsi="Calibri" w:eastAsia="仿宋_GB2312" w:cs="仿宋_GB2312"/>
          <w:color w:val="000000"/>
          <w:sz w:val="32"/>
          <w:szCs w:val="32"/>
          <w:highlight w:val="none"/>
          <w:lang w:bidi="ar"/>
        </w:rPr>
      </w:pPr>
      <w:r>
        <w:rPr>
          <w:rFonts w:hint="eastAsia" w:ascii="仿宋_GB2312" w:hAnsi="Calibri" w:eastAsia="仿宋_GB2312" w:cs="仿宋_GB2312"/>
          <w:color w:val="000000"/>
          <w:sz w:val="32"/>
          <w:szCs w:val="32"/>
          <w:highlight w:val="none"/>
          <w:lang w:bidi="ar"/>
        </w:rPr>
        <w:t>本单位在响应期间，</w:t>
      </w:r>
      <w:r>
        <w:rPr>
          <w:rFonts w:hint="eastAsia" w:ascii="仿宋_GB2312" w:hAnsi="Calibri" w:eastAsia="仿宋_GB2312" w:cs="仿宋_GB2312"/>
          <w:b w:val="0"/>
          <w:bCs w:val="0"/>
          <w:color w:val="000000"/>
          <w:sz w:val="32"/>
          <w:szCs w:val="32"/>
          <w:highlight w:val="none"/>
          <w:lang w:bidi="ar"/>
        </w:rPr>
        <w:t>财产未被接管、冻结，亦未处于破产清算或重整状态</w:t>
      </w:r>
      <w:r>
        <w:rPr>
          <w:rFonts w:hint="eastAsia" w:ascii="仿宋_GB2312" w:hAnsi="Calibri" w:eastAsia="仿宋_GB2312" w:cs="仿宋_GB2312"/>
          <w:color w:val="000000"/>
          <w:sz w:val="32"/>
          <w:szCs w:val="32"/>
          <w:highlight w:val="none"/>
          <w:lang w:bidi="ar"/>
        </w:rPr>
        <w:t>，具备履行合同的财务能力和履约能力。</w:t>
      </w:r>
    </w:p>
    <w:p w14:paraId="20A5775E">
      <w:pPr>
        <w:keepNext w:val="0"/>
        <w:keepLines w:val="0"/>
        <w:widowControl w:val="0"/>
        <w:numPr>
          <w:ilvl w:val="0"/>
          <w:numId w:val="1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00" w:lineRule="exact"/>
        <w:ind w:left="0" w:right="0" w:firstLine="640" w:firstLineChars="200"/>
        <w:jc w:val="left"/>
        <w:outlineLvl w:val="9"/>
        <w:rPr>
          <w:rFonts w:hint="eastAsia" w:ascii="仿宋_GB2312" w:hAnsi="Calibri" w:eastAsia="仿宋_GB2312" w:cs="仿宋_GB2312"/>
          <w:color w:val="000000"/>
          <w:sz w:val="32"/>
          <w:szCs w:val="32"/>
          <w:highlight w:val="none"/>
          <w:lang w:bidi="ar"/>
        </w:rPr>
      </w:pPr>
      <w:r>
        <w:rPr>
          <w:rFonts w:hint="eastAsia" w:ascii="仿宋_GB2312" w:hAnsi="Calibri" w:eastAsia="仿宋_GB2312" w:cs="仿宋_GB2312"/>
          <w:color w:val="000000"/>
          <w:sz w:val="32"/>
          <w:szCs w:val="32"/>
          <w:highlight w:val="none"/>
          <w:lang w:bidi="ar"/>
        </w:rPr>
        <w:t xml:space="preserve">自 </w:t>
      </w:r>
      <w:r>
        <w:rPr>
          <w:rFonts w:hint="eastAsia" w:ascii="Arial" w:hAnsi="Arial" w:eastAsia="仿宋_GB2312" w:cs="Arial"/>
          <w:b w:val="0"/>
          <w:bCs w:val="0"/>
          <w:color w:val="000000"/>
          <w:sz w:val="32"/>
          <w:szCs w:val="32"/>
          <w:highlight w:val="none"/>
          <w:lang w:bidi="ar"/>
        </w:rPr>
        <w:t>2023</w:t>
      </w:r>
      <w:r>
        <w:rPr>
          <w:rFonts w:hint="eastAsia" w:ascii="仿宋_GB2312" w:hAnsi="Calibri" w:eastAsia="仿宋_GB2312" w:cs="仿宋_GB2312"/>
          <w:b w:val="0"/>
          <w:bCs w:val="0"/>
          <w:color w:val="000000"/>
          <w:sz w:val="32"/>
          <w:szCs w:val="32"/>
          <w:highlight w:val="none"/>
          <w:lang w:bidi="ar"/>
        </w:rPr>
        <w:t xml:space="preserve"> 年 </w:t>
      </w:r>
      <w:r>
        <w:rPr>
          <w:rFonts w:hint="eastAsia" w:ascii="Arial" w:hAnsi="Arial" w:eastAsia="仿宋_GB2312" w:cs="Arial"/>
          <w:b w:val="0"/>
          <w:bCs w:val="0"/>
          <w:color w:val="000000"/>
          <w:sz w:val="32"/>
          <w:szCs w:val="32"/>
          <w:highlight w:val="none"/>
          <w:lang w:bidi="ar"/>
        </w:rPr>
        <w:t>1</w:t>
      </w:r>
      <w:r>
        <w:rPr>
          <w:rFonts w:hint="eastAsia" w:ascii="仿宋_GB2312" w:hAnsi="Calibri" w:eastAsia="仿宋_GB2312" w:cs="仿宋_GB2312"/>
          <w:b w:val="0"/>
          <w:bCs w:val="0"/>
          <w:color w:val="000000"/>
          <w:sz w:val="32"/>
          <w:szCs w:val="32"/>
          <w:highlight w:val="none"/>
          <w:lang w:bidi="ar"/>
        </w:rPr>
        <w:t xml:space="preserve"> 月 </w:t>
      </w:r>
      <w:r>
        <w:rPr>
          <w:rFonts w:hint="eastAsia" w:ascii="Arial" w:hAnsi="Arial" w:eastAsia="仿宋_GB2312" w:cs="Arial"/>
          <w:b w:val="0"/>
          <w:bCs w:val="0"/>
          <w:color w:val="000000"/>
          <w:sz w:val="32"/>
          <w:szCs w:val="32"/>
          <w:highlight w:val="none"/>
          <w:lang w:bidi="ar"/>
        </w:rPr>
        <w:t>1</w:t>
      </w:r>
      <w:r>
        <w:rPr>
          <w:rFonts w:hint="eastAsia" w:ascii="仿宋_GB2312" w:hAnsi="Calibri" w:eastAsia="仿宋_GB2312" w:cs="仿宋_GB2312"/>
          <w:b w:val="0"/>
          <w:bCs w:val="0"/>
          <w:color w:val="000000"/>
          <w:sz w:val="32"/>
          <w:szCs w:val="32"/>
          <w:highlight w:val="none"/>
          <w:lang w:bidi="ar"/>
        </w:rPr>
        <w:t xml:space="preserve"> 日（含）至本项目公告发布之日</w:t>
      </w:r>
      <w:r>
        <w:rPr>
          <w:rFonts w:hint="eastAsia" w:ascii="仿宋_GB2312" w:hAnsi="Calibri" w:eastAsia="仿宋_GB2312" w:cs="仿宋_GB2312"/>
          <w:color w:val="000000"/>
          <w:sz w:val="32"/>
          <w:szCs w:val="32"/>
          <w:highlight w:val="none"/>
          <w:lang w:bidi="ar"/>
        </w:rPr>
        <w:t>，本单位</w:t>
      </w:r>
      <w:r>
        <w:rPr>
          <w:rFonts w:hint="eastAsia" w:ascii="仿宋_GB2312" w:hAnsi="Calibri" w:eastAsia="仿宋_GB2312" w:cs="仿宋_GB2312"/>
          <w:b w:val="0"/>
          <w:bCs w:val="0"/>
          <w:color w:val="000000"/>
          <w:sz w:val="32"/>
          <w:szCs w:val="32"/>
          <w:highlight w:val="none"/>
          <w:lang w:bidi="ar"/>
        </w:rPr>
        <w:t>未因自身违约行为被贵单位或其他任何单位解除合同</w:t>
      </w:r>
      <w:r>
        <w:rPr>
          <w:rFonts w:hint="eastAsia" w:ascii="仿宋_GB2312" w:hAnsi="Calibri" w:eastAsia="仿宋_GB2312" w:cs="仿宋_GB2312"/>
          <w:color w:val="000000"/>
          <w:sz w:val="32"/>
          <w:szCs w:val="32"/>
          <w:highlight w:val="none"/>
          <w:lang w:bidi="ar"/>
        </w:rPr>
        <w:t>，不存在履约失信记录。</w:t>
      </w:r>
    </w:p>
    <w:p w14:paraId="7FC9AF29">
      <w:pPr>
        <w:keepNext w:val="0"/>
        <w:keepLines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00" w:lineRule="exact"/>
        <w:ind w:left="0" w:right="0" w:firstLine="640"/>
        <w:jc w:val="left"/>
        <w:outlineLvl w:val="9"/>
        <w:rPr>
          <w:rFonts w:hint="eastAsia" w:ascii="仿宋_GB2312" w:hAnsi="Calibri" w:eastAsia="仿宋_GB2312" w:cs="仿宋_GB2312"/>
          <w:color w:val="000000"/>
          <w:sz w:val="32"/>
          <w:szCs w:val="32"/>
          <w:highlight w:val="none"/>
          <w:lang w:bidi="ar"/>
        </w:rPr>
      </w:pPr>
      <w:r>
        <w:rPr>
          <w:rFonts w:hint="eastAsia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 w:eastAsia="zh-CN" w:bidi="ar"/>
        </w:rPr>
        <w:t>本单位承诺以上内容均真实、准确、完整，如有虚假，自愿承担以下责任：</w:t>
      </w:r>
    </w:p>
    <w:p w14:paraId="5C321EC6">
      <w:pPr>
        <w:keepNext w:val="0"/>
        <w:keepLines w:val="0"/>
        <w:widowControl w:val="0"/>
        <w:numPr>
          <w:ilvl w:val="0"/>
          <w:numId w:val="1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00" w:lineRule="exact"/>
        <w:ind w:left="0" w:right="0" w:firstLine="640"/>
        <w:jc w:val="left"/>
        <w:outlineLvl w:val="9"/>
        <w:rPr>
          <w:rFonts w:hint="eastAsia" w:ascii="仿宋_GB2312" w:hAnsi="Calibri" w:eastAsia="仿宋_GB2312" w:cs="仿宋_GB2312"/>
          <w:color w:val="000000"/>
          <w:sz w:val="32"/>
          <w:szCs w:val="32"/>
          <w:highlight w:val="none"/>
          <w:lang w:bidi="ar"/>
        </w:rPr>
      </w:pPr>
      <w:r>
        <w:rPr>
          <w:rFonts w:hint="eastAsia" w:ascii="仿宋_GB2312" w:hAnsi="Calibri" w:eastAsia="仿宋_GB2312" w:cs="仿宋_GB2312"/>
          <w:color w:val="000000"/>
          <w:sz w:val="32"/>
          <w:szCs w:val="32"/>
          <w:highlight w:val="none"/>
          <w:lang w:bidi="ar"/>
        </w:rPr>
        <w:t xml:space="preserve">取消本单位的响应 / </w:t>
      </w:r>
      <w:r>
        <w:rPr>
          <w:rFonts w:hint="eastAsia" w:ascii="仿宋_GB2312" w:hAnsi="Calibri" w:eastAsia="仿宋_GB2312" w:cs="仿宋_GB2312"/>
          <w:color w:val="000000"/>
          <w:sz w:val="32"/>
          <w:szCs w:val="32"/>
          <w:highlight w:val="none"/>
          <w:lang w:eastAsia="zh-CN" w:bidi="ar"/>
        </w:rPr>
        <w:t>中选</w:t>
      </w:r>
      <w:r>
        <w:rPr>
          <w:rFonts w:hint="eastAsia" w:ascii="仿宋_GB2312" w:hAnsi="Calibri" w:eastAsia="仿宋_GB2312" w:cs="仿宋_GB2312"/>
          <w:color w:val="000000"/>
          <w:sz w:val="32"/>
          <w:szCs w:val="32"/>
          <w:highlight w:val="none"/>
          <w:lang w:bidi="ar"/>
        </w:rPr>
        <w:t>资格；</w:t>
      </w:r>
    </w:p>
    <w:p w14:paraId="0EF906CE">
      <w:pPr>
        <w:keepNext w:val="0"/>
        <w:keepLines w:val="0"/>
        <w:widowControl w:val="0"/>
        <w:numPr>
          <w:ilvl w:val="0"/>
          <w:numId w:val="1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00" w:lineRule="exact"/>
        <w:ind w:left="0" w:right="0" w:firstLine="640"/>
        <w:jc w:val="left"/>
        <w:outlineLvl w:val="9"/>
        <w:rPr>
          <w:rFonts w:hint="eastAsia" w:ascii="仿宋_GB2312" w:hAnsi="Calibri" w:eastAsia="仿宋_GB2312" w:cs="仿宋_GB2312"/>
          <w:color w:val="000000"/>
          <w:sz w:val="32"/>
          <w:szCs w:val="32"/>
          <w:highlight w:val="none"/>
          <w:lang w:bidi="ar"/>
        </w:rPr>
      </w:pPr>
      <w:r>
        <w:rPr>
          <w:rFonts w:hint="eastAsia" w:ascii="仿宋_GB2312" w:hAnsi="Calibri" w:eastAsia="仿宋_GB2312" w:cs="仿宋_GB2312"/>
          <w:color w:val="000000"/>
          <w:sz w:val="32"/>
          <w:szCs w:val="32"/>
          <w:highlight w:val="none"/>
          <w:lang w:bidi="ar"/>
        </w:rPr>
        <w:t>已中标的，转让方有权解除合同并追究由此造成的全部损失；</w:t>
      </w:r>
    </w:p>
    <w:p w14:paraId="21E620E9">
      <w:pPr>
        <w:keepNext w:val="0"/>
        <w:keepLines w:val="0"/>
        <w:widowControl w:val="0"/>
        <w:numPr>
          <w:ilvl w:val="0"/>
          <w:numId w:val="1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00" w:lineRule="exact"/>
        <w:ind w:left="0" w:right="0" w:firstLine="640"/>
        <w:jc w:val="left"/>
        <w:outlineLvl w:val="9"/>
        <w:rPr>
          <w:rFonts w:hint="eastAsia" w:ascii="仿宋_GB2312" w:hAnsi="Calibri" w:eastAsia="仿宋_GB2312" w:cs="仿宋_GB2312"/>
          <w:color w:val="000000"/>
          <w:sz w:val="32"/>
          <w:szCs w:val="32"/>
          <w:highlight w:val="none"/>
          <w:lang w:bidi="ar"/>
        </w:rPr>
      </w:pPr>
      <w:r>
        <w:rPr>
          <w:rFonts w:hint="eastAsia" w:ascii="仿宋_GB2312" w:hAnsi="Calibri" w:eastAsia="仿宋_GB2312" w:cs="仿宋_GB2312"/>
          <w:color w:val="000000"/>
          <w:sz w:val="32"/>
          <w:szCs w:val="32"/>
          <w:highlight w:val="none"/>
          <w:lang w:bidi="ar"/>
        </w:rPr>
        <w:t>纳入转让方失信名单，禁止参与后续相关项目。</w:t>
      </w:r>
    </w:p>
    <w:p w14:paraId="58BB7346">
      <w:pPr>
        <w:pStyle w:val="2"/>
        <w:spacing w:line="500" w:lineRule="exact"/>
        <w:ind w:firstLine="0" w:firstLineChars="0"/>
        <w:rPr>
          <w:rFonts w:ascii="宋体" w:hAnsi="宋体" w:eastAsia="宋体" w:cs="宋体"/>
          <w:sz w:val="24"/>
          <w:szCs w:val="24"/>
        </w:rPr>
      </w:pPr>
    </w:p>
    <w:p w14:paraId="322219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意向受让方 (盖章)：________________</w:t>
      </w:r>
    </w:p>
    <w:p w14:paraId="18D3F3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法定代表人或其授权委托人 (签字或盖章)：________________</w:t>
      </w:r>
    </w:p>
    <w:p w14:paraId="0964F207">
      <w:pPr>
        <w:spacing w:line="500" w:lineRule="exact"/>
        <w:ind w:firstLine="0" w:firstLineChars="0"/>
        <w:outlineLvl w:val="9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日期：______年____月____日</w:t>
      </w:r>
    </w:p>
    <w:p w14:paraId="4EB1C17A">
      <w:pPr>
        <w:pStyle w:val="2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eastAsia="zh-CN"/>
        </w:rPr>
        <w:sectPr>
          <w:pgSz w:w="11906" w:h="16838"/>
          <w:pgMar w:top="2098" w:right="1474" w:bottom="1984" w:left="1587" w:header="851" w:footer="992" w:gutter="0"/>
          <w:pgNumType w:fmt="decimal"/>
          <w:cols w:space="720" w:num="1"/>
          <w:docGrid w:type="lines" w:linePitch="312" w:charSpace="0"/>
        </w:sectPr>
      </w:pPr>
    </w:p>
    <w:p w14:paraId="42AA8D7B">
      <w:pPr>
        <w:widowControl/>
        <w:spacing w:line="360" w:lineRule="atLeast"/>
        <w:ind w:firstLine="0" w:firstLineChars="0"/>
        <w:jc w:val="left"/>
        <w:outlineLvl w:val="1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eastAsia="zh-CN"/>
        </w:rPr>
        <w:t xml:space="preserve">附件 </w:t>
      </w:r>
      <w:r>
        <w:rPr>
          <w:rFonts w:hint="eastAsia" w:ascii="Arial" w:hAnsi="Arial" w:eastAsia="黑体" w:cs="Arial"/>
          <w:b w:val="0"/>
          <w:bCs w:val="0"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eastAsia="zh-CN"/>
        </w:rPr>
        <w:t xml:space="preserve"> </w:t>
      </w:r>
    </w:p>
    <w:p w14:paraId="5D4BADE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  <w:lang w:val="en-US" w:eastAsia="zh-CN"/>
        </w:rPr>
        <w:t>信用记录等证明材料</w:t>
      </w:r>
    </w:p>
    <w:p w14:paraId="23C1C817">
      <w:pPr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line="500" w:lineRule="exact"/>
        <w:ind w:firstLine="640"/>
        <w:jc w:val="left"/>
        <w:outlineLvl w:val="9"/>
        <w:rPr>
          <w:rFonts w:hint="eastAsia" w:ascii="仿宋_GB2312" w:hAnsi="Calibri" w:eastAsia="仿宋_GB2312" w:cs="仿宋_GB2312"/>
          <w:color w:val="000000"/>
          <w:sz w:val="32"/>
          <w:highlight w:val="none"/>
          <w:lang w:val="en-US" w:eastAsia="zh-CN" w:bidi="ar"/>
        </w:rPr>
      </w:pPr>
      <w:r>
        <w:rPr>
          <w:rFonts w:hint="eastAsia" w:ascii="仿宋_GB2312" w:hAnsi="Calibri" w:eastAsia="仿宋_GB2312" w:cs="仿宋_GB2312"/>
          <w:color w:val="000000"/>
          <w:sz w:val="32"/>
          <w:highlight w:val="none"/>
          <w:lang w:val="en-US" w:eastAsia="zh-CN" w:bidi="ar"/>
        </w:rPr>
        <w:t>不得被“信用中国”列入失信被执行人；“国家税务总局官网”列入重大税收违法案件中；“中国政府采购网”列入严重违法失信行为记录中。请将以上证明材料附后，证明材料要求如下：</w:t>
      </w:r>
    </w:p>
    <w:p w14:paraId="43D66827">
      <w:pPr>
        <w:numPr>
          <w:ilvl w:val="0"/>
          <w:numId w:val="13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line="500" w:lineRule="exact"/>
        <w:ind w:firstLine="640"/>
        <w:jc w:val="left"/>
        <w:outlineLvl w:val="9"/>
        <w:rPr>
          <w:rFonts w:hint="eastAsia" w:ascii="仿宋_GB2312" w:hAnsi="Calibri" w:eastAsia="仿宋_GB2312" w:cs="仿宋_GB2312"/>
          <w:color w:val="000000"/>
          <w:sz w:val="32"/>
          <w:highlight w:val="none"/>
          <w:lang w:val="en-US" w:eastAsia="zh" w:bidi="ar"/>
        </w:rPr>
      </w:pPr>
      <w:r>
        <w:rPr>
          <w:rFonts w:hint="eastAsia" w:ascii="仿宋_GB2312" w:hAnsi="Calibri" w:eastAsia="仿宋_GB2312" w:cs="仿宋_GB2312"/>
          <w:color w:val="000000"/>
          <w:sz w:val="32"/>
          <w:highlight w:val="none"/>
          <w:lang w:val="en-US" w:eastAsia="zh" w:bidi="ar"/>
        </w:rPr>
        <w:t>在信用中国（</w:t>
      </w:r>
      <w:r>
        <w:rPr>
          <w:rFonts w:hint="eastAsia" w:ascii="Arial" w:hAnsi="Arial" w:eastAsia="仿宋_GB2312" w:cs="Arial"/>
          <w:color w:val="000000"/>
          <w:sz w:val="32"/>
          <w:highlight w:val="none"/>
          <w:lang w:val="en-US" w:eastAsia="zh" w:bidi="ar"/>
        </w:rPr>
        <w:t>www</w:t>
      </w:r>
      <w:r>
        <w:rPr>
          <w:rFonts w:hint="eastAsia" w:ascii="仿宋_GB2312" w:hAnsi="Calibri" w:eastAsia="仿宋_GB2312" w:cs="仿宋_GB2312"/>
          <w:color w:val="000000"/>
          <w:sz w:val="32"/>
          <w:highlight w:val="none"/>
          <w:lang w:val="en-US" w:eastAsia="zh" w:bidi="ar"/>
        </w:rPr>
        <w:t>.</w:t>
      </w:r>
      <w:r>
        <w:rPr>
          <w:rFonts w:hint="eastAsia" w:ascii="Arial" w:hAnsi="Arial" w:eastAsia="仿宋_GB2312" w:cs="Arial"/>
          <w:color w:val="000000"/>
          <w:sz w:val="32"/>
          <w:highlight w:val="none"/>
          <w:lang w:val="en-US" w:eastAsia="zh" w:bidi="ar"/>
        </w:rPr>
        <w:t>creditchina</w:t>
      </w:r>
      <w:r>
        <w:rPr>
          <w:rFonts w:hint="eastAsia" w:ascii="仿宋_GB2312" w:hAnsi="Calibri" w:eastAsia="仿宋_GB2312" w:cs="仿宋_GB2312"/>
          <w:color w:val="000000"/>
          <w:sz w:val="32"/>
          <w:highlight w:val="none"/>
          <w:lang w:val="en-US" w:eastAsia="zh" w:bidi="ar"/>
        </w:rPr>
        <w:t>.</w:t>
      </w:r>
      <w:r>
        <w:rPr>
          <w:rFonts w:hint="eastAsia" w:ascii="Arial" w:hAnsi="Arial" w:eastAsia="仿宋_GB2312" w:cs="Arial"/>
          <w:color w:val="000000"/>
          <w:sz w:val="32"/>
          <w:highlight w:val="none"/>
          <w:lang w:val="en-US" w:eastAsia="zh" w:bidi="ar"/>
        </w:rPr>
        <w:t>gov</w:t>
      </w:r>
      <w:r>
        <w:rPr>
          <w:rFonts w:hint="eastAsia" w:ascii="仿宋_GB2312" w:hAnsi="Calibri" w:eastAsia="仿宋_GB2312" w:cs="仿宋_GB2312"/>
          <w:color w:val="000000"/>
          <w:sz w:val="32"/>
          <w:highlight w:val="none"/>
          <w:lang w:val="en-US" w:eastAsia="zh" w:bidi="ar"/>
        </w:rPr>
        <w:t>.</w:t>
      </w:r>
      <w:r>
        <w:rPr>
          <w:rFonts w:hint="eastAsia" w:ascii="Arial" w:hAnsi="Arial" w:eastAsia="仿宋_GB2312" w:cs="Arial"/>
          <w:color w:val="000000"/>
          <w:sz w:val="32"/>
          <w:highlight w:val="none"/>
          <w:lang w:val="en-US" w:eastAsia="zh" w:bidi="ar"/>
        </w:rPr>
        <w:t>cn</w:t>
      </w:r>
      <w:r>
        <w:rPr>
          <w:rFonts w:hint="eastAsia" w:ascii="仿宋_GB2312" w:hAnsi="Calibri" w:eastAsia="仿宋_GB2312" w:cs="仿宋_GB2312"/>
          <w:color w:val="000000"/>
          <w:sz w:val="32"/>
          <w:highlight w:val="none"/>
          <w:lang w:val="en-US" w:eastAsia="zh" w:bidi="ar"/>
        </w:rPr>
        <w:t>）信用信息报告（含失信被执行人查询结果）；</w:t>
      </w:r>
    </w:p>
    <w:p w14:paraId="3D57C1D9">
      <w:pPr>
        <w:numPr>
          <w:ilvl w:val="0"/>
          <w:numId w:val="13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line="500" w:lineRule="exact"/>
        <w:ind w:firstLine="640"/>
        <w:jc w:val="left"/>
        <w:outlineLvl w:val="9"/>
        <w:rPr>
          <w:rFonts w:hint="eastAsia" w:ascii="仿宋_GB2312" w:hAnsi="Calibri" w:eastAsia="仿宋_GB2312" w:cs="仿宋_GB2312"/>
          <w:color w:val="000000"/>
          <w:sz w:val="32"/>
          <w:highlight w:val="none"/>
          <w:lang w:val="en-US" w:eastAsia="zh-CN" w:bidi="ar"/>
        </w:rPr>
      </w:pPr>
      <w:r>
        <w:rPr>
          <w:rFonts w:hint="eastAsia" w:ascii="仿宋_GB2312" w:hAnsi="Calibri" w:eastAsia="仿宋_GB2312" w:cs="仿宋_GB2312"/>
          <w:color w:val="000000"/>
          <w:sz w:val="32"/>
          <w:highlight w:val="none"/>
          <w:lang w:val="en-US" w:eastAsia="zh-CN" w:bidi="ar"/>
        </w:rPr>
        <w:t>企业所属地税务局官网（如 “国家税务总局四川省税务局”） “重大税收违法失信主体” ，相关网页截屏（截屏内容须涵盖公司名称等相关信息）；</w:t>
      </w:r>
    </w:p>
    <w:p w14:paraId="28E53FDF">
      <w:pPr>
        <w:numPr>
          <w:ilvl w:val="0"/>
          <w:numId w:val="13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line="500" w:lineRule="exact"/>
        <w:ind w:firstLine="640"/>
        <w:jc w:val="left"/>
        <w:outlineLvl w:val="9"/>
        <w:rPr>
          <w:rFonts w:hint="eastAsia" w:ascii="仿宋_GB2312" w:hAnsi="Calibri" w:eastAsia="仿宋_GB2312" w:cs="仿宋_GB2312"/>
          <w:color w:val="000000"/>
          <w:sz w:val="32"/>
          <w:highlight w:val="none"/>
          <w:lang w:val="en-US" w:eastAsia="zh" w:bidi="ar"/>
        </w:rPr>
      </w:pPr>
      <w:r>
        <w:rPr>
          <w:rFonts w:hint="eastAsia" w:ascii="仿宋_GB2312" w:hAnsi="Calibri" w:eastAsia="仿宋_GB2312" w:cs="仿宋_GB2312"/>
          <w:color w:val="000000"/>
          <w:sz w:val="32"/>
          <w:highlight w:val="none"/>
          <w:lang w:val="en-US" w:eastAsia="zh" w:bidi="ar"/>
        </w:rPr>
        <w:t>中国政府采购网（</w:t>
      </w:r>
      <w:r>
        <w:rPr>
          <w:rFonts w:hint="eastAsia" w:ascii="Arial" w:hAnsi="Arial" w:eastAsia="仿宋_GB2312" w:cs="Arial"/>
          <w:color w:val="000000"/>
          <w:sz w:val="32"/>
          <w:highlight w:val="none"/>
          <w:lang w:val="en-US" w:eastAsia="zh" w:bidi="ar"/>
        </w:rPr>
        <w:t>www</w:t>
      </w:r>
      <w:r>
        <w:rPr>
          <w:rFonts w:hint="eastAsia" w:ascii="仿宋_GB2312" w:hAnsi="Calibri" w:eastAsia="仿宋_GB2312" w:cs="仿宋_GB2312"/>
          <w:color w:val="000000"/>
          <w:sz w:val="32"/>
          <w:highlight w:val="none"/>
          <w:lang w:val="en-US" w:eastAsia="zh" w:bidi="ar"/>
        </w:rPr>
        <w:t>.</w:t>
      </w:r>
      <w:r>
        <w:rPr>
          <w:rFonts w:hint="eastAsia" w:ascii="Arial" w:hAnsi="Arial" w:eastAsia="仿宋_GB2312" w:cs="Arial"/>
          <w:color w:val="000000"/>
          <w:sz w:val="32"/>
          <w:highlight w:val="none"/>
          <w:lang w:val="en-US" w:eastAsia="zh" w:bidi="ar"/>
        </w:rPr>
        <w:t>ccgp</w:t>
      </w:r>
      <w:r>
        <w:rPr>
          <w:rFonts w:hint="eastAsia" w:ascii="仿宋_GB2312" w:hAnsi="Calibri" w:eastAsia="仿宋_GB2312" w:cs="仿宋_GB2312"/>
          <w:color w:val="000000"/>
          <w:sz w:val="32"/>
          <w:highlight w:val="none"/>
          <w:lang w:val="en-US" w:eastAsia="zh" w:bidi="ar"/>
        </w:rPr>
        <w:t>.</w:t>
      </w:r>
      <w:r>
        <w:rPr>
          <w:rFonts w:hint="eastAsia" w:ascii="Arial" w:hAnsi="Arial" w:eastAsia="仿宋_GB2312" w:cs="Arial"/>
          <w:color w:val="000000"/>
          <w:sz w:val="32"/>
          <w:highlight w:val="none"/>
          <w:lang w:val="en-US" w:eastAsia="zh" w:bidi="ar"/>
        </w:rPr>
        <w:t>gov</w:t>
      </w:r>
      <w:r>
        <w:rPr>
          <w:rFonts w:hint="eastAsia" w:ascii="仿宋_GB2312" w:hAnsi="Calibri" w:eastAsia="仿宋_GB2312" w:cs="仿宋_GB2312"/>
          <w:color w:val="000000"/>
          <w:sz w:val="32"/>
          <w:highlight w:val="none"/>
          <w:lang w:val="en-US" w:eastAsia="zh" w:bidi="ar"/>
        </w:rPr>
        <w:t>.</w:t>
      </w:r>
      <w:r>
        <w:rPr>
          <w:rFonts w:hint="eastAsia" w:ascii="Arial" w:hAnsi="Arial" w:eastAsia="仿宋_GB2312" w:cs="Arial"/>
          <w:color w:val="000000"/>
          <w:sz w:val="32"/>
          <w:highlight w:val="none"/>
          <w:lang w:val="en-US" w:eastAsia="zh" w:bidi="ar"/>
        </w:rPr>
        <w:t>cn</w:t>
      </w:r>
      <w:r>
        <w:rPr>
          <w:rFonts w:hint="eastAsia" w:ascii="仿宋_GB2312" w:hAnsi="Calibri" w:eastAsia="仿宋_GB2312" w:cs="仿宋_GB2312"/>
          <w:color w:val="000000"/>
          <w:sz w:val="32"/>
          <w:highlight w:val="none"/>
          <w:lang w:val="en-US" w:eastAsia="zh" w:bidi="ar"/>
        </w:rPr>
        <w:t>）</w:t>
      </w:r>
      <w:r>
        <w:rPr>
          <w:rFonts w:hint="eastAsia" w:ascii="仿宋_GB2312" w:hAnsi="Calibri" w:eastAsia="仿宋_GB2312" w:cs="仿宋_GB2312"/>
          <w:color w:val="000000"/>
          <w:sz w:val="32"/>
          <w:highlight w:val="none"/>
          <w:lang w:eastAsia="zh-CN" w:bidi="ar"/>
        </w:rPr>
        <w:t>，</w:t>
      </w:r>
      <w:r>
        <w:rPr>
          <w:rFonts w:hint="eastAsia" w:ascii="仿宋_GB2312" w:hAnsi="Calibri" w:eastAsia="仿宋_GB2312" w:cs="仿宋_GB2312"/>
          <w:color w:val="000000"/>
          <w:sz w:val="32"/>
          <w:highlight w:val="none"/>
          <w:lang w:eastAsia="zh" w:bidi="ar"/>
        </w:rPr>
        <w:t>相关</w:t>
      </w:r>
      <w:r>
        <w:rPr>
          <w:rFonts w:hint="eastAsia" w:ascii="仿宋_GB2312" w:hAnsi="Calibri" w:eastAsia="仿宋_GB2312" w:cs="仿宋_GB2312"/>
          <w:color w:val="000000"/>
          <w:sz w:val="32"/>
          <w:highlight w:val="none"/>
          <w:lang w:val="en-US" w:eastAsia="zh-CN" w:bidi="ar"/>
        </w:rPr>
        <w:t>网页截屏（截屏内容须涵盖公司名称等相关信息）；</w:t>
      </w:r>
    </w:p>
    <w:p w14:paraId="48DBF50C">
      <w:pPr>
        <w:numPr>
          <w:ilvl w:val="0"/>
          <w:numId w:val="13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line="500" w:lineRule="exact"/>
        <w:ind w:firstLine="640"/>
        <w:jc w:val="left"/>
        <w:outlineLvl w:val="9"/>
        <w:rPr>
          <w:rFonts w:hint="eastAsia" w:ascii="仿宋_GB2312" w:hAnsi="Calibri" w:eastAsia="仿宋_GB2312" w:cs="仿宋_GB2312"/>
          <w:color w:val="000000"/>
          <w:sz w:val="32"/>
          <w:highlight w:val="none"/>
          <w:lang w:eastAsia="zh-CN" w:bidi="ar"/>
        </w:rPr>
      </w:pPr>
      <w:r>
        <w:rPr>
          <w:rFonts w:hint="eastAsia" w:ascii="仿宋_GB2312" w:hAnsi="Calibri" w:eastAsia="仿宋_GB2312" w:cs="仿宋_GB2312"/>
          <w:color w:val="000000"/>
          <w:sz w:val="32"/>
          <w:highlight w:val="none"/>
          <w:lang w:bidi="ar"/>
        </w:rPr>
        <w:t>信息截止</w:t>
      </w:r>
      <w:r>
        <w:rPr>
          <w:rFonts w:hint="eastAsia" w:ascii="仿宋_GB2312" w:hAnsi="Calibri" w:eastAsia="仿宋_GB2312" w:cs="仿宋_GB2312"/>
          <w:color w:val="000000"/>
          <w:sz w:val="32"/>
          <w:highlight w:val="none"/>
          <w:lang w:val="en-US" w:eastAsia="zh-CN" w:bidi="ar"/>
        </w:rPr>
        <w:t>时间</w:t>
      </w:r>
      <w:r>
        <w:rPr>
          <w:rFonts w:hint="eastAsia" w:ascii="仿宋_GB2312" w:hAnsi="Calibri" w:eastAsia="仿宋_GB2312" w:cs="仿宋_GB2312"/>
          <w:color w:val="000000"/>
          <w:sz w:val="32"/>
          <w:highlight w:val="none"/>
          <w:lang w:bidi="ar"/>
        </w:rPr>
        <w:t>为</w:t>
      </w:r>
      <w:r>
        <w:rPr>
          <w:rFonts w:hint="eastAsia" w:ascii="仿宋_GB2312" w:hAnsi="Calibri" w:eastAsia="仿宋_GB2312" w:cs="仿宋_GB2312"/>
          <w:color w:val="000000"/>
          <w:sz w:val="32"/>
          <w:highlight w:val="none"/>
          <w:lang w:val="en-US" w:eastAsia="zh-CN" w:bidi="ar"/>
        </w:rPr>
        <w:t>资格审查文件提交截止日期前</w:t>
      </w:r>
      <w:r>
        <w:rPr>
          <w:rFonts w:hint="eastAsia" w:ascii="Arial" w:hAnsi="Arial" w:eastAsia="仿宋_GB2312" w:cs="Arial"/>
          <w:color w:val="000000"/>
          <w:sz w:val="32"/>
          <w:highlight w:val="none"/>
          <w:lang w:val="en-US" w:eastAsia="zh-CN" w:bidi="ar"/>
        </w:rPr>
        <w:t>10</w:t>
      </w:r>
      <w:r>
        <w:rPr>
          <w:rFonts w:hint="eastAsia" w:ascii="仿宋_GB2312" w:hAnsi="Calibri" w:eastAsia="仿宋_GB2312" w:cs="仿宋_GB2312"/>
          <w:color w:val="000000"/>
          <w:sz w:val="32"/>
          <w:highlight w:val="none"/>
          <w:lang w:val="en-US" w:eastAsia="zh-CN" w:bidi="ar"/>
        </w:rPr>
        <w:t>个工作日内（截图需把时间截进去）</w:t>
      </w:r>
      <w:r>
        <w:rPr>
          <w:rFonts w:hint="eastAsia" w:ascii="仿宋_GB2312" w:hAnsi="Calibri" w:eastAsia="仿宋_GB2312" w:cs="仿宋_GB2312"/>
          <w:color w:val="000000"/>
          <w:sz w:val="32"/>
          <w:highlight w:val="none"/>
          <w:lang w:eastAsia="zh-CN" w:bidi="ar"/>
        </w:rPr>
        <w:t>；</w:t>
      </w:r>
    </w:p>
    <w:p w14:paraId="3D045F96">
      <w:pPr>
        <w:numPr>
          <w:ilvl w:val="0"/>
          <w:numId w:val="13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line="500" w:lineRule="exact"/>
        <w:ind w:firstLine="640"/>
        <w:jc w:val="left"/>
        <w:outlineLvl w:val="9"/>
        <w:rPr>
          <w:rFonts w:hint="eastAsia" w:ascii="仿宋_GB2312" w:hAnsi="Calibri" w:eastAsia="仿宋_GB2312" w:cs="仿宋_GB2312"/>
          <w:color w:val="000000"/>
          <w:sz w:val="32"/>
          <w:highlight w:val="none"/>
          <w:lang w:val="en-US" w:eastAsia="zh-CN" w:bidi="ar"/>
        </w:rPr>
      </w:pPr>
      <w:r>
        <w:rPr>
          <w:rFonts w:hint="eastAsia" w:ascii="仿宋_GB2312" w:hAnsi="Calibri" w:eastAsia="仿宋_GB2312" w:cs="仿宋_GB2312"/>
          <w:color w:val="000000"/>
          <w:sz w:val="32"/>
          <w:highlight w:val="none"/>
          <w:lang w:val="en-US" w:eastAsia="zh-CN" w:bidi="ar"/>
        </w:rPr>
        <w:t>所有证明资料均须加盖鲜章，内容清晰可辨。</w:t>
      </w:r>
    </w:p>
    <w:p w14:paraId="3FB124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sectPr>
          <w:pgSz w:w="11906" w:h="16838"/>
          <w:pgMar w:top="2098" w:right="1474" w:bottom="1984" w:left="1587" w:header="851" w:footer="992" w:gutter="0"/>
          <w:pgNumType w:fmt="decimal"/>
          <w:cols w:space="720" w:num="1"/>
          <w:docGrid w:type="lines" w:linePitch="312" w:charSpace="0"/>
        </w:sectPr>
      </w:pPr>
    </w:p>
    <w:p w14:paraId="26A896D0">
      <w:pPr>
        <w:widowControl/>
        <w:spacing w:line="360" w:lineRule="atLeast"/>
        <w:ind w:firstLine="0" w:firstLineChars="0"/>
        <w:jc w:val="left"/>
        <w:outlineLvl w:val="1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eastAsia="zh-CN"/>
        </w:rPr>
        <w:t xml:space="preserve">附件 </w:t>
      </w:r>
      <w:r>
        <w:rPr>
          <w:rFonts w:hint="eastAsia" w:ascii="Arial" w:hAnsi="Arial" w:eastAsia="黑体" w:cs="Arial"/>
          <w:b w:val="0"/>
          <w:bCs w:val="0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eastAsia="zh-CN"/>
        </w:rPr>
        <w:t xml:space="preserve"> </w:t>
      </w:r>
    </w:p>
    <w:p w14:paraId="0027DB4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  <w:lang w:val="en-US" w:eastAsia="zh-CN"/>
        </w:rPr>
        <w:t>再生资源回收资质证明</w:t>
      </w:r>
    </w:p>
    <w:p w14:paraId="0D8D36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附：《再生资源回收经营备案证明》或同等有效资质证书复印件（加盖公章，需显示证书编号、有效期、经营范围等关键信息）。</w:t>
      </w:r>
    </w:p>
    <w:p w14:paraId="78BE0863">
      <w:pPr>
        <w:pStyle w:val="42"/>
        <w:rPr>
          <w:rFonts w:hint="eastAsia"/>
        </w:rPr>
        <w:sectPr>
          <w:pgSz w:w="11906" w:h="16838"/>
          <w:pgMar w:top="2098" w:right="1474" w:bottom="1984" w:left="1587" w:header="851" w:footer="992" w:gutter="0"/>
          <w:pgNumType w:fmt="decimal"/>
          <w:cols w:space="720" w:num="1"/>
          <w:docGrid w:type="lines" w:linePitch="312" w:charSpace="0"/>
        </w:sectPr>
      </w:pPr>
    </w:p>
    <w:p w14:paraId="17CD887B">
      <w:pPr>
        <w:pStyle w:val="5"/>
        <w:numPr>
          <w:ilvl w:val="1"/>
          <w:numId w:val="0"/>
        </w:numP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 xml:space="preserve">附件 </w:t>
      </w:r>
      <w:r>
        <w:rPr>
          <w:rFonts w:hint="eastAsia" w:ascii="Arial" w:hAnsi="Arial" w:eastAsia="黑体" w:cs="Arial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10</w:t>
      </w: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 xml:space="preserve"> </w:t>
      </w:r>
    </w:p>
    <w:p w14:paraId="0C825AE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  <w:lang w:val="en-US" w:eastAsia="zh-CN"/>
        </w:rPr>
        <w:t>安全处置责任承诺书</w:t>
      </w:r>
    </w:p>
    <w:p w14:paraId="29706F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</w:p>
    <w:p w14:paraId="0E030D0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致：四川九洲后勤服务有限责任公司</w:t>
      </w:r>
    </w:p>
    <w:p w14:paraId="6517C75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如我公司中选，现就标的安全处置事宜承诺如下：</w:t>
      </w:r>
    </w:p>
    <w:p w14:paraId="0132B11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Arial" w:hAnsi="Arial" w:eastAsia="仿宋_GB2312" w:cs="Arial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1</w:t>
      </w: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．严格遵守《中华人民共和国环境保护法》《中华人民共和国固体废物污染环境防治法》等国家及地方环保、安全法律法规，建立健全安全处置管理制度；</w:t>
      </w:r>
    </w:p>
    <w:p w14:paraId="3402DBD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Arial" w:hAnsi="Arial" w:eastAsia="仿宋_GB2312" w:cs="Arial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2</w:t>
      </w: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．承担标的从甲方存放地点至乙方处置地点的全程安全清运责任，包括运输过程中的人身伤亡、财产损失、环境污染等事故的全部责任及赔偿；</w:t>
      </w:r>
    </w:p>
    <w:p w14:paraId="46E797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Arial" w:hAnsi="Arial" w:eastAsia="仿宋_GB2312" w:cs="Arial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3</w:t>
      </w: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．对处置现场及作业人员进行安全管理，配备必要的安全防护设备（如安全帽、防护服、防护手套等），制定应急预案，确保作业安全；</w:t>
      </w:r>
    </w:p>
    <w:p w14:paraId="3F649D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Arial" w:hAnsi="Arial" w:eastAsia="仿宋_GB2312" w:cs="Arial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4</w:t>
      </w: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．按一般固废处理标准规范处置标的，不得将标的随意丢弃、倾倒、焚烧或转让给无资质的第三方，否则承担由此产生的法律责任及经济赔偿；</w:t>
      </w:r>
    </w:p>
    <w:p w14:paraId="3ACDDC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Arial" w:hAnsi="Arial" w:eastAsia="仿宋_GB2312" w:cs="Arial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5</w:t>
      </w: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．若违反上述承诺，同意甲方解除合同、没收交易保证金，并赔偿甲方及第三方因此造成的全部损失。</w:t>
      </w:r>
    </w:p>
    <w:p w14:paraId="12239F2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</w:p>
    <w:p w14:paraId="41AC09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</w:p>
    <w:p w14:paraId="1D7786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意向受让方（盖章）：________________</w:t>
      </w:r>
    </w:p>
    <w:p w14:paraId="3028410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法定代表人或其授权委托人（签字或盖章）：__________</w:t>
      </w:r>
    </w:p>
    <w:p w14:paraId="2C946C3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日期：______年____月____日</w:t>
      </w:r>
    </w:p>
    <w:p w14:paraId="03275A1C">
      <w:pPr>
        <w:pStyle w:val="42"/>
        <w:rPr>
          <w:rFonts w:hint="eastAsia"/>
        </w:rPr>
        <w:sectPr>
          <w:pgSz w:w="11906" w:h="16838"/>
          <w:pgMar w:top="2098" w:right="1474" w:bottom="1984" w:left="1587" w:header="851" w:footer="992" w:gutter="0"/>
          <w:pgNumType w:fmt="decimal"/>
          <w:cols w:space="720" w:num="1"/>
          <w:docGrid w:type="lines" w:linePitch="312" w:charSpace="0"/>
        </w:sectPr>
      </w:pPr>
    </w:p>
    <w:p w14:paraId="70C5EEF1">
      <w:pPr>
        <w:pStyle w:val="5"/>
        <w:numPr>
          <w:ilvl w:val="1"/>
          <w:numId w:val="0"/>
        </w:num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 xml:space="preserve">附件 </w:t>
      </w:r>
      <w:r>
        <w:rPr>
          <w:rFonts w:hint="eastAsia" w:ascii="Arial" w:hAnsi="Arial" w:eastAsia="黑体" w:cs="Arial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11</w:t>
      </w: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 xml:space="preserve"> </w:t>
      </w:r>
    </w:p>
    <w:p w14:paraId="3E850A5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  <w:lang w:val="en-US" w:eastAsia="zh-CN"/>
        </w:rPr>
        <w:t>保险购买承诺书</w:t>
      </w:r>
    </w:p>
    <w:p w14:paraId="3A697CB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致：四川九洲后勤服务有限责任公司</w:t>
      </w:r>
    </w:p>
    <w:p w14:paraId="2351421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如我公司中选，承诺如下：</w:t>
      </w:r>
    </w:p>
    <w:p w14:paraId="5A0368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Arial" w:hAnsi="Arial" w:eastAsia="仿宋_GB2312" w:cs="Arial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1</w:t>
      </w: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．在标的清运、处置作业前，为所有参与作业的人员（包括但不限于驾驶员、装卸工、处置人员）购买意外伤害保险；</w:t>
      </w:r>
    </w:p>
    <w:p w14:paraId="030B36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Arial" w:hAnsi="Arial" w:eastAsia="仿宋_GB2312" w:cs="Arial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2</w:t>
      </w: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．保险有效期覆盖整个作业期间（从清运开始至处置完毕），确保作业期间保险持续有效。</w:t>
      </w:r>
    </w:p>
    <w:p w14:paraId="26F6358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</w:p>
    <w:p w14:paraId="72030F0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</w:p>
    <w:p w14:paraId="2AEBF1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</w:p>
    <w:p w14:paraId="753D33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意向受让方（盖章）：________________</w:t>
      </w:r>
    </w:p>
    <w:p w14:paraId="1B933EA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法定代表人或其授权委托人（签字或盖章）：________________</w:t>
      </w:r>
    </w:p>
    <w:p w14:paraId="798ADD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outlineLvl w:val="9"/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</w:pPr>
      <w:r>
        <w:rPr>
          <w:rFonts w:hint="eastAsia" w:ascii="仿宋_GB2312" w:hAnsi="Calibri" w:eastAsia="仿宋_GB2312" w:cs="仿宋_GB2312"/>
          <w:b w:val="0"/>
          <w:bCs w:val="0"/>
          <w:color w:val="000000"/>
          <w:kern w:val="2"/>
          <w:sz w:val="32"/>
          <w:highlight w:val="none"/>
          <w:lang w:val="en-US" w:eastAsia="zh-CN" w:bidi="ar"/>
        </w:rPr>
        <w:t>日期：______年____月____日</w:t>
      </w:r>
    </w:p>
    <w:p w14:paraId="2C9F214F">
      <w:pPr>
        <w:pStyle w:val="42"/>
        <w:rPr>
          <w:rFonts w:hint="eastAsia"/>
        </w:rPr>
      </w:pPr>
    </w:p>
    <w:sectPr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altName w:val="Arial"/>
    <w:panose1 w:val="020B0604020202020204"/>
    <w:charset w:val="00"/>
    <w:family w:val="swiss"/>
    <w:pitch w:val="default"/>
    <w:sig w:usb0="00000000" w:usb1="00000000" w:usb2="0000003F" w:usb3="00000000" w:csb0="603F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22A78C">
    <w:pPr>
      <w:pStyle w:val="16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60AB2E">
                          <w:pPr>
                            <w:pStyle w:val="16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7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OqXm5zwAAAAUBAAAPAAAAAAAAAAEA&#10;IAAAACIAAABkcnMvZG93bnJldi54bWxQSwECFAAUAAAACACHTuJAhSADqd8BAAC/AwAADgAAAAAA&#10;AAABACAAAAAeAQAAZHJzL2Uyb0RvYy54bWxQSwUGAAAAAAYABgBZAQAAb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460AB2E">
                    <w:pPr>
                      <w:pStyle w:val="16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A476B4">
    <w:pPr>
      <w:pStyle w:val="16"/>
      <w:rPr>
        <w:rFonts w:ascii="Arial" w:hAnsi="Arial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4ADEBA">
                          <w:pPr>
                            <w:pStyle w:val="16"/>
                            <w:rPr>
                              <w:rFonts w:ascii="Arial" w:hAnsi="Arial"/>
                            </w:rPr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6pebnPAAAABQEAAA8AAAAAAAAAAQAg&#10;AAAAIgAAAGRycy9kb3ducmV2LnhtbFBLAQIUABQAAAAIAIdO4kBodrHm3gEAAL8DAAAOAAAAAAAA&#10;AAEAIAAAAB4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24ADEBA">
                    <w:pPr>
                      <w:pStyle w:val="16"/>
                      <w:rPr>
                        <w:rFonts w:ascii="Arial" w:hAnsi="Arial"/>
                      </w:rPr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E9B560">
    <w:pPr>
      <w:pStyle w:val="16"/>
      <w:ind w:left="0" w:leftChars="0"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22EA68">
                          <w:pPr>
                            <w:pStyle w:val="16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8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6pebnPAAAABQEAAA8AAAAAAAAAAQAg&#10;AAAAIgAAAGRycy9kb3ducmV2LnhtbFBLAQIUABQAAAAIAIdO4kCpMyQU3gEAAL8DAAAOAAAAAAAA&#10;AAEAIAAAAB4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022EA68">
                    <w:pPr>
                      <w:pStyle w:val="16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BD14B3">
    <w:pPr>
      <w:pStyle w:val="16"/>
      <w:framePr w:wrap="around" w:vAnchor="text" w:hAnchor="margin" w:xAlign="center" w:y="1"/>
      <w:rPr>
        <w:rStyle w:val="25"/>
      </w:rPr>
    </w:pPr>
    <w:r>
      <w:fldChar w:fldCharType="begin"/>
    </w:r>
    <w:r>
      <w:rPr>
        <w:rStyle w:val="25"/>
      </w:rPr>
      <w:instrText xml:space="preserve">PAGE  </w:instrText>
    </w:r>
    <w:r>
      <w:fldChar w:fldCharType="separate"/>
    </w:r>
    <w:r>
      <w:rPr>
        <w:rStyle w:val="25"/>
        <w:rFonts w:ascii="Arial" w:hAnsi="Arial" w:cs="Arial"/>
      </w:rPr>
      <w:t>1</w:t>
    </w:r>
    <w:r>
      <w:fldChar w:fldCharType="end"/>
    </w:r>
  </w:p>
  <w:p w14:paraId="649393DB">
    <w:pPr>
      <w:pStyle w:val="16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E09AF8">
    <w:pPr>
      <w:pStyle w:val="16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70AD19">
                          <w:pPr>
                            <w:pStyle w:val="16"/>
                            <w:rPr>
                              <w:rFonts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</w:rPr>
                            <w:t>53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</w:rPr>
                            <w:t>57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1THSM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C70AD19">
                    <w:pPr>
                      <w:pStyle w:val="16"/>
                      <w:rPr>
                        <w:rFonts w:hint="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</w:rPr>
                      <w:t>53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</w:rPr>
                      <w:t>57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94FA47">
    <w:pPr>
      <w:pStyle w:val="16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AE5EA2">
                          <w:pPr>
                            <w:pStyle w:val="16"/>
                            <w:rPr>
                              <w:rFonts w:hint="eastAsia" w:ascii="宋体" w:hAnsi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18"/>
                              <w:szCs w:val="18"/>
                            </w:rPr>
                            <w:t xml:space="preserve">第 </w:t>
                          </w:r>
                          <w:r>
                            <w:rPr>
                              <w:rFonts w:hint="eastAsia" w:ascii="宋体" w:hAnsi="宋体" w:cs="宋体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18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18"/>
                              <w:szCs w:val="18"/>
                            </w:rPr>
                            <w:t>41</w:t>
                          </w:r>
                          <w:r>
                            <w:rPr>
                              <w:rFonts w:hint="eastAsia" w:ascii="宋体" w:hAnsi="宋体" w:cs="宋体"/>
                              <w:sz w:val="18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18"/>
                              <w:szCs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2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6pebnPAAAABQEAAA8AAAAAAAAAAQAg&#10;AAAAIgAAAGRycy9kb3ducmV2LnhtbFBLAQIUABQAAAAIAIdO4kDACq8q3gEAAL8DAAAOAAAAAAAA&#10;AAEAIAAAAB4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CAE5EA2">
                    <w:pPr>
                      <w:pStyle w:val="16"/>
                      <w:rPr>
                        <w:rFonts w:hint="eastAsia" w:ascii="宋体" w:hAnsi="宋体" w:cs="宋体"/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cs="宋体"/>
                        <w:sz w:val="18"/>
                        <w:szCs w:val="18"/>
                      </w:rPr>
                      <w:t xml:space="preserve">第 </w:t>
                    </w:r>
                    <w:r>
                      <w:rPr>
                        <w:rFonts w:hint="eastAsia" w:ascii="宋体" w:hAnsi="宋体" w:cs="宋体"/>
                        <w:sz w:val="18"/>
                        <w:szCs w:val="1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18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18"/>
                        <w:szCs w:val="18"/>
                      </w:rPr>
                      <w:t>41</w:t>
                    </w:r>
                    <w:r>
                      <w:rPr>
                        <w:rFonts w:hint="eastAsia" w:ascii="宋体" w:hAnsi="宋体" w:cs="宋体"/>
                        <w:sz w:val="18"/>
                        <w:szCs w:val="1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18"/>
                        <w:szCs w:val="18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80"/>
      </w:pPr>
      <w:r>
        <w:separator/>
      </w:r>
    </w:p>
  </w:footnote>
  <w:footnote w:type="continuationSeparator" w:id="1">
    <w:p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332AD6">
    <w:pPr>
      <w:pStyle w:val="17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8A14B8">
    <w:pPr>
      <w:pStyle w:val="17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EB01F9">
    <w:pPr>
      <w:pStyle w:val="17"/>
      <w:pBdr>
        <w:bottom w:val="none" w:color="auto" w:sz="0" w:space="1"/>
      </w:pBdr>
      <w:jc w:val="both"/>
      <w:rPr>
        <w:lang w:eastAsia="zh-CN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6200F0">
    <w:pPr>
      <w:pStyle w:val="17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A13D03">
    <w:pPr>
      <w:pStyle w:val="17"/>
      <w:pBdr>
        <w:bottom w:val="none" w:color="auto" w:sz="0" w:space="1"/>
      </w:pBdr>
      <w:jc w:val="left"/>
      <w:rPr>
        <w:rFonts w:ascii="宋体" w:hAnsi="宋体" w:cs="宋体"/>
        <w:u w:val="single"/>
      </w:rPr>
    </w:pPr>
    <w:r>
      <w:rPr>
        <w:rFonts w:hint="eastAsia" w:ascii="宋体" w:hAnsi="宋体" w:cs="宋体"/>
        <w:u w:val="single"/>
      </w:rPr>
      <w:t>文件名称：长虹</w:t>
    </w:r>
    <w:r>
      <w:rPr>
        <w:rFonts w:hint="eastAsia" w:ascii="宋体" w:hAnsi="宋体" w:cs="宋体"/>
        <w:u w:val="single"/>
        <w:lang w:eastAsia="zh-CN"/>
      </w:rPr>
      <w:t>和悦府保洁服务外包招标文件</w:t>
    </w:r>
    <w:r>
      <w:rPr>
        <w:rFonts w:hint="eastAsia" w:ascii="宋体" w:hAnsi="宋体" w:cs="宋体"/>
        <w:u w:val="single"/>
      </w:rPr>
      <w:t xml:space="preserve">               </w:t>
    </w:r>
    <w:r>
      <w:rPr>
        <w:rFonts w:hint="eastAsia" w:ascii="宋体" w:hAnsi="宋体" w:cs="宋体"/>
        <w:u w:val="single"/>
        <w:lang w:val="en-US" w:eastAsia="zh-CN"/>
      </w:rPr>
      <w:t xml:space="preserve">                 </w:t>
    </w:r>
    <w:r>
      <w:rPr>
        <w:rFonts w:hint="eastAsia" w:ascii="宋体" w:hAnsi="宋体" w:cs="宋体"/>
        <w:u w:val="single"/>
      </w:rPr>
      <w:t xml:space="preserve">    文件编号：</w:t>
    </w:r>
    <w:r>
      <w:rPr>
        <w:rFonts w:hint="eastAsia" w:ascii="Arial" w:hAnsi="Arial" w:cs="Arial"/>
        <w:u w:val="single"/>
      </w:rPr>
      <w:t>CHWYCD</w:t>
    </w:r>
    <w:r>
      <w:rPr>
        <w:rFonts w:hint="eastAsia" w:ascii="宋体" w:hAnsi="宋体" w:cs="宋体"/>
        <w:u w:val="single"/>
      </w:rPr>
      <w:t>-</w:t>
    </w:r>
    <w:r>
      <w:rPr>
        <w:rFonts w:hint="eastAsia" w:ascii="Arial" w:hAnsi="Arial" w:cs="Arial"/>
        <w:u w:val="single"/>
      </w:rPr>
      <w:t>ZB</w:t>
    </w:r>
    <w:r>
      <w:rPr>
        <w:rFonts w:hint="eastAsia" w:ascii="宋体" w:hAnsi="宋体" w:cs="宋体"/>
        <w:u w:val="single"/>
      </w:rPr>
      <w:t>-</w:t>
    </w:r>
    <w:r>
      <w:rPr>
        <w:rFonts w:hint="eastAsia" w:ascii="Arial" w:hAnsi="Arial" w:cs="Arial"/>
        <w:u w:val="single"/>
      </w:rPr>
      <w:t>201</w:t>
    </w:r>
    <w:r>
      <w:rPr>
        <w:rFonts w:hint="eastAsia" w:ascii="Arial" w:hAnsi="Arial" w:cs="Arial"/>
        <w:u w:val="single"/>
        <w:lang w:val="en-US" w:eastAsia="zh-CN"/>
      </w:rPr>
      <w:t>5</w:t>
    </w:r>
    <w:r>
      <w:rPr>
        <w:rFonts w:hint="eastAsia" w:ascii="宋体" w:hAnsi="宋体" w:cs="宋体"/>
        <w:u w:val="single"/>
      </w:rPr>
      <w:t>-</w:t>
    </w:r>
    <w:r>
      <w:rPr>
        <w:rFonts w:hint="eastAsia" w:ascii="Arial" w:hAnsi="Arial" w:cs="Arial"/>
        <w:u w:val="single"/>
      </w:rPr>
      <w:t>00</w:t>
    </w:r>
    <w:r>
      <w:rPr>
        <w:rFonts w:hint="eastAsia" w:ascii="Arial" w:hAnsi="Arial" w:cs="Arial"/>
        <w:u w:val="single"/>
        <w:lang w:val="en-US" w:eastAsia="zh-CN"/>
      </w:rPr>
      <w:t>2</w:t>
    </w:r>
  </w:p>
  <w:p w14:paraId="4A0765DE">
    <w:pPr>
      <w:pStyle w:val="38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6CBD1F">
    <w:pPr>
      <w:pStyle w:val="17"/>
      <w:pBdr>
        <w:bottom w:val="none" w:color="auto" w:sz="0" w:space="0"/>
      </w:pBdr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3BB9A9"/>
    <w:multiLevelType w:val="singleLevel"/>
    <w:tmpl w:val="B83BB9A9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>
    <w:nsid w:val="C71B0BCF"/>
    <w:multiLevelType w:val="multilevel"/>
    <w:tmpl w:val="C71B0BCF"/>
    <w:lvl w:ilvl="0" w:tentative="0">
      <w:start w:val="1"/>
      <w:numFmt w:val="chineseCounting"/>
      <w:suff w:val="nothing"/>
      <w:lvlText w:val="第%1章 "/>
      <w:lvlJc w:val="left"/>
      <w:pPr>
        <w:tabs>
          <w:tab w:val="left" w:pos="0"/>
        </w:tabs>
        <w:ind w:left="0" w:firstLine="0"/>
      </w:pPr>
      <w:rPr>
        <w:rFonts w:hint="eastAsia" w:ascii="方正小标宋简体" w:hAnsi="方正小标宋简体" w:eastAsia="方正小标宋简体" w:cs="方正小标宋简体"/>
        <w:sz w:val="44"/>
        <w:szCs w:val="44"/>
      </w:rPr>
    </w:lvl>
    <w:lvl w:ilvl="1" w:tentative="0">
      <w:start w:val="1"/>
      <w:numFmt w:val="decimal"/>
      <w:isLgl/>
      <w:lvlText w:val="%1.%2."/>
      <w:lvlJc w:val="left"/>
      <w:pPr>
        <w:ind w:left="567" w:hanging="567"/>
      </w:pPr>
      <w:rPr>
        <w:rFonts w:hint="eastAsia"/>
      </w:rPr>
    </w:lvl>
    <w:lvl w:ilvl="2" w:tentative="0">
      <w:start w:val="1"/>
      <w:numFmt w:val="decimal"/>
      <w:isLgl/>
      <w:lvlText w:val="%1.%2.%3."/>
      <w:lvlJc w:val="left"/>
      <w:pPr>
        <w:ind w:left="709" w:hanging="709"/>
      </w:pPr>
      <w:rPr>
        <w:rFonts w:hint="eastAsia"/>
      </w:rPr>
    </w:lvl>
    <w:lvl w:ilvl="3" w:tentative="0">
      <w:start w:val="1"/>
      <w:numFmt w:val="decimal"/>
      <w:isLgl/>
      <w:lvlText w:val="%1.%2.%3.%4."/>
      <w:lvlJc w:val="left"/>
      <w:pPr>
        <w:ind w:left="850" w:hanging="850"/>
      </w:pPr>
      <w:rPr>
        <w:rFonts w:hint="eastAsia"/>
      </w:rPr>
    </w:lvl>
    <w:lvl w:ilvl="4" w:tentative="0">
      <w:start w:val="1"/>
      <w:numFmt w:val="decimal"/>
      <w:isLgl/>
      <w:lvlText w:val="%1.%2.%3.%4.%5."/>
      <w:lvlJc w:val="left"/>
      <w:pPr>
        <w:ind w:left="991" w:hanging="991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isLgl/>
      <w:lvlText w:val="%1.%2.%3.%4.%5.%6.%7."/>
      <w:lvlJc w:val="left"/>
      <w:pPr>
        <w:ind w:left="1275" w:hanging="1275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isLgl/>
      <w:lvlText w:val="%1.%2.%3.%4.%5.%6.%7.%8.%9."/>
      <w:lvlJc w:val="left"/>
      <w:pPr>
        <w:ind w:left="1558" w:hanging="1558"/>
      </w:pPr>
      <w:rPr>
        <w:rFonts w:hint="eastAsia"/>
      </w:rPr>
    </w:lvl>
  </w:abstractNum>
  <w:abstractNum w:abstractNumId="2">
    <w:nsid w:val="DD7DE5E3"/>
    <w:multiLevelType w:val="singleLevel"/>
    <w:tmpl w:val="DD7DE5E3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3">
    <w:nsid w:val="EF957D98"/>
    <w:multiLevelType w:val="singleLevel"/>
    <w:tmpl w:val="EF957D98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4">
    <w:nsid w:val="01E79111"/>
    <w:multiLevelType w:val="singleLevel"/>
    <w:tmpl w:val="01E79111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5">
    <w:nsid w:val="0F60F4B6"/>
    <w:multiLevelType w:val="multilevel"/>
    <w:tmpl w:val="0F60F4B6"/>
    <w:lvl w:ilvl="0" w:tentative="0">
      <w:start w:val="1"/>
      <w:numFmt w:val="decimal"/>
      <w:pStyle w:val="4"/>
      <w:suff w:val="space"/>
      <w:lvlText w:val="%1."/>
      <w:lvlJc w:val="left"/>
      <w:pPr>
        <w:ind w:left="0" w:firstLine="422"/>
      </w:pPr>
      <w:rPr>
        <w:rFonts w:hint="default" w:ascii="Arial" w:hAnsi="Arial" w:eastAsia="宋体" w:cs="Arial"/>
        <w:b/>
        <w:bCs/>
        <w:sz w:val="24"/>
        <w:szCs w:val="24"/>
      </w:rPr>
    </w:lvl>
    <w:lvl w:ilvl="1" w:tentative="0">
      <w:start w:val="1"/>
      <w:numFmt w:val="decimal"/>
      <w:pStyle w:val="5"/>
      <w:suff w:val="space"/>
      <w:lvlText w:val="%1.%2"/>
      <w:lvlJc w:val="left"/>
      <w:pPr>
        <w:tabs>
          <w:tab w:val="left" w:pos="420"/>
        </w:tabs>
        <w:ind w:left="575" w:hanging="575"/>
      </w:pPr>
      <w:rPr>
        <w:rFonts w:hint="default" w:ascii="Arial" w:hAnsi="Arial" w:eastAsia="宋体" w:cs="Arial"/>
        <w:b w:val="0"/>
        <w:bCs w:val="0"/>
        <w:sz w:val="24"/>
        <w:szCs w:val="24"/>
      </w:rPr>
    </w:lvl>
    <w:lvl w:ilvl="2" w:tentative="0">
      <w:start w:val="1"/>
      <w:numFmt w:val="decimal"/>
      <w:pStyle w:val="6"/>
      <w:suff w:val="space"/>
      <w:lvlText w:val="%1.%2.%3"/>
      <w:lvlJc w:val="left"/>
      <w:pPr>
        <w:tabs>
          <w:tab w:val="left" w:pos="420"/>
        </w:tabs>
        <w:ind w:left="720" w:hanging="720"/>
      </w:pPr>
      <w:rPr>
        <w:rFonts w:hint="default" w:ascii="Arial" w:hAnsi="Arial" w:eastAsia="宋体" w:cs="Arial"/>
        <w:b w:val="0"/>
        <w:bCs w:val="0"/>
        <w:sz w:val="24"/>
        <w:szCs w:val="24"/>
      </w:rPr>
    </w:lvl>
    <w:lvl w:ilvl="3" w:tentative="0">
      <w:start w:val="1"/>
      <w:numFmt w:val="decimal"/>
      <w:pStyle w:val="7"/>
      <w:suff w:val="space"/>
      <w:lvlText w:val="%1.%2.%3.%4"/>
      <w:lvlJc w:val="left"/>
      <w:pPr>
        <w:ind w:left="864" w:hanging="864"/>
      </w:pPr>
      <w:rPr>
        <w:rFonts w:hint="default" w:ascii="宋体" w:hAnsi="宋体" w:eastAsia="宋体" w:cs="宋体"/>
        <w:sz w:val="24"/>
        <w:szCs w:val="24"/>
      </w:rPr>
    </w:lvl>
    <w:lvl w:ilvl="4" w:tentative="0">
      <w:start w:val="1"/>
      <w:numFmt w:val="decimal"/>
      <w:pStyle w:val="8"/>
      <w:lvlText w:val="%1.%2.%3.%4.%5"/>
      <w:lvlJc w:val="left"/>
      <w:pPr>
        <w:ind w:left="1008" w:hanging="1008"/>
      </w:pPr>
      <w:rPr>
        <w:rFonts w:hint="default" w:ascii="宋体" w:hAnsi="宋体" w:eastAsia="宋体" w:cs="宋体"/>
      </w:rPr>
    </w:lvl>
    <w:lvl w:ilvl="5" w:tentative="0">
      <w:start w:val="1"/>
      <w:numFmt w:val="decimal"/>
      <w:pStyle w:val="9"/>
      <w:lvlText w:val="%1.%2.%3.%4.%5.%6"/>
      <w:lvlJc w:val="left"/>
      <w:pPr>
        <w:ind w:left="1151" w:hanging="1151"/>
      </w:pPr>
      <w:rPr>
        <w:rFonts w:hint="default" w:ascii="宋体" w:hAnsi="宋体" w:eastAsia="宋体" w:cs="宋体"/>
      </w:rPr>
    </w:lvl>
    <w:lvl w:ilvl="6" w:tentative="0">
      <w:start w:val="1"/>
      <w:numFmt w:val="decimal"/>
      <w:pStyle w:val="10"/>
      <w:lvlText w:val="%1.%2.%3.%4.%5.%6.%7"/>
      <w:lvlJc w:val="left"/>
      <w:pPr>
        <w:ind w:left="1296" w:hanging="1296"/>
      </w:pPr>
      <w:rPr>
        <w:rFonts w:hint="default" w:ascii="宋体" w:hAnsi="宋体" w:eastAsia="宋体" w:cs="宋体"/>
      </w:rPr>
    </w:lvl>
    <w:lvl w:ilvl="7" w:tentative="0">
      <w:start w:val="1"/>
      <w:numFmt w:val="decimal"/>
      <w:pStyle w:val="11"/>
      <w:lvlText w:val="%1.%2.%3.%4.%5.%6.%7.%8"/>
      <w:lvlJc w:val="left"/>
      <w:pPr>
        <w:ind w:left="1440" w:hanging="1440"/>
      </w:pPr>
      <w:rPr>
        <w:rFonts w:hint="default" w:ascii="宋体" w:hAnsi="宋体" w:eastAsia="宋体" w:cs="宋体"/>
      </w:rPr>
    </w:lvl>
    <w:lvl w:ilvl="8" w:tentative="0">
      <w:start w:val="1"/>
      <w:numFmt w:val="decimal"/>
      <w:pStyle w:val="12"/>
      <w:lvlText w:val="%1.%2.%3.%4.%5.%6.%7.%8.%9"/>
      <w:lvlJc w:val="left"/>
      <w:pPr>
        <w:ind w:left="1583" w:hanging="1583"/>
      </w:pPr>
      <w:rPr>
        <w:rFonts w:hint="default" w:ascii="宋体" w:hAnsi="宋体" w:eastAsia="宋体" w:cs="宋体"/>
        <w:szCs w:val="21"/>
      </w:rPr>
    </w:lvl>
  </w:abstractNum>
  <w:abstractNum w:abstractNumId="6">
    <w:nsid w:val="1690F1DD"/>
    <w:multiLevelType w:val="singleLevel"/>
    <w:tmpl w:val="1690F1DD"/>
    <w:lvl w:ilvl="0" w:tentative="0">
      <w:start w:val="1"/>
      <w:numFmt w:val="decimal"/>
      <w:suff w:val="nothing"/>
      <w:lvlText w:val="%1．"/>
      <w:lvlJc w:val="left"/>
    </w:lvl>
  </w:abstractNum>
  <w:abstractNum w:abstractNumId="7">
    <w:nsid w:val="21B1535C"/>
    <w:multiLevelType w:val="singleLevel"/>
    <w:tmpl w:val="21B1535C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8">
    <w:nsid w:val="2AA7ADDA"/>
    <w:multiLevelType w:val="singleLevel"/>
    <w:tmpl w:val="2AA7ADDA"/>
    <w:lvl w:ilvl="0" w:tentative="0">
      <w:start w:val="1"/>
      <w:numFmt w:val="decimal"/>
      <w:suff w:val="nothing"/>
      <w:lvlText w:val="%1．"/>
      <w:lvlJc w:val="left"/>
    </w:lvl>
  </w:abstractNum>
  <w:abstractNum w:abstractNumId="9">
    <w:nsid w:val="32726BD1"/>
    <w:multiLevelType w:val="singleLevel"/>
    <w:tmpl w:val="32726BD1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0">
    <w:nsid w:val="4AE477D3"/>
    <w:multiLevelType w:val="singleLevel"/>
    <w:tmpl w:val="4AE477D3"/>
    <w:lvl w:ilvl="0" w:tentative="0">
      <w:start w:val="1"/>
      <w:numFmt w:val="decimal"/>
      <w:suff w:val="nothing"/>
      <w:lvlText w:val="%1．"/>
      <w:lvlJc w:val="left"/>
      <w:rPr>
        <w:rFonts w:hint="default"/>
        <w:b w:val="0"/>
        <w:bCs w:val="0"/>
        <w:sz w:val="20"/>
        <w:szCs w:val="20"/>
      </w:rPr>
    </w:lvl>
  </w:abstractNum>
  <w:abstractNum w:abstractNumId="11">
    <w:nsid w:val="6AE0B77E"/>
    <w:multiLevelType w:val="singleLevel"/>
    <w:tmpl w:val="6AE0B77E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10"/>
  </w:num>
  <w:num w:numId="4">
    <w:abstractNumId w:val="8"/>
  </w:num>
  <w:num w:numId="5">
    <w:abstractNumId w:val="6"/>
  </w:num>
  <w:num w:numId="6">
    <w:abstractNumId w:val="11"/>
  </w:num>
  <w:num w:numId="7">
    <w:abstractNumId w:val="2"/>
  </w:num>
  <w:num w:numId="8">
    <w:abstractNumId w:val="0"/>
  </w:num>
  <w:num w:numId="9">
    <w:abstractNumId w:val="7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9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revisionView w:markup="0"/>
  <w:trackRevisions w:val="1"/>
  <w:documentProtection w:enforcement="0"/>
  <w:defaultTabStop w:val="420"/>
  <w:hyphenationZone w:val="360"/>
  <w:drawingGridVerticalSpacing w:val="220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A0MDViMjRlZDUyMGU5OWE2YWIzYmU2MDZmZjI4NDYifQ=="/>
    <w:docVar w:name="KSO_WPS_MARK_KEY" w:val="dbcb389c-66b4-497e-aefd-b916343a625b"/>
  </w:docVars>
  <w:rsids>
    <w:rsidRoot w:val="00000000"/>
    <w:rsid w:val="00A61D87"/>
    <w:rsid w:val="00CB5BFC"/>
    <w:rsid w:val="01511104"/>
    <w:rsid w:val="024117AE"/>
    <w:rsid w:val="029D5DD2"/>
    <w:rsid w:val="03425F66"/>
    <w:rsid w:val="03DA20F3"/>
    <w:rsid w:val="03DE3866"/>
    <w:rsid w:val="044B421A"/>
    <w:rsid w:val="048B7275"/>
    <w:rsid w:val="04C026A5"/>
    <w:rsid w:val="05215D7A"/>
    <w:rsid w:val="05603D62"/>
    <w:rsid w:val="05CD7CD4"/>
    <w:rsid w:val="06E475A1"/>
    <w:rsid w:val="073C31C4"/>
    <w:rsid w:val="076762B0"/>
    <w:rsid w:val="084E3CC8"/>
    <w:rsid w:val="089B41A4"/>
    <w:rsid w:val="08FF0521"/>
    <w:rsid w:val="092A1AF3"/>
    <w:rsid w:val="0A853883"/>
    <w:rsid w:val="0AE82EEC"/>
    <w:rsid w:val="0AF36C07"/>
    <w:rsid w:val="0AF67B2D"/>
    <w:rsid w:val="0B0671CF"/>
    <w:rsid w:val="0B14713B"/>
    <w:rsid w:val="0B1775DA"/>
    <w:rsid w:val="0B3721C9"/>
    <w:rsid w:val="0B9579E5"/>
    <w:rsid w:val="0B9F1450"/>
    <w:rsid w:val="0C39167A"/>
    <w:rsid w:val="0CA42493"/>
    <w:rsid w:val="0DCE6F4A"/>
    <w:rsid w:val="0DF30354"/>
    <w:rsid w:val="0E500807"/>
    <w:rsid w:val="0E5A74EF"/>
    <w:rsid w:val="0EC16065"/>
    <w:rsid w:val="0F032819"/>
    <w:rsid w:val="0F0415AF"/>
    <w:rsid w:val="0F4A0245"/>
    <w:rsid w:val="102313C5"/>
    <w:rsid w:val="10926FDF"/>
    <w:rsid w:val="10B4026F"/>
    <w:rsid w:val="10C41590"/>
    <w:rsid w:val="10EA17D0"/>
    <w:rsid w:val="1162289A"/>
    <w:rsid w:val="11F90CD1"/>
    <w:rsid w:val="124F67F1"/>
    <w:rsid w:val="12817CB1"/>
    <w:rsid w:val="12C64F52"/>
    <w:rsid w:val="132B05F3"/>
    <w:rsid w:val="13411D7F"/>
    <w:rsid w:val="14065285"/>
    <w:rsid w:val="141D41E3"/>
    <w:rsid w:val="14270D58"/>
    <w:rsid w:val="147FB05D"/>
    <w:rsid w:val="156D6C3E"/>
    <w:rsid w:val="1616757A"/>
    <w:rsid w:val="168347BA"/>
    <w:rsid w:val="179928AA"/>
    <w:rsid w:val="18D3325C"/>
    <w:rsid w:val="19095749"/>
    <w:rsid w:val="19360FEA"/>
    <w:rsid w:val="196A67D7"/>
    <w:rsid w:val="198FD39D"/>
    <w:rsid w:val="1A074C05"/>
    <w:rsid w:val="1A345F7C"/>
    <w:rsid w:val="1A76495E"/>
    <w:rsid w:val="1B7F4F46"/>
    <w:rsid w:val="1B7F587A"/>
    <w:rsid w:val="1BC65E20"/>
    <w:rsid w:val="1BFA4B2B"/>
    <w:rsid w:val="1D016AA2"/>
    <w:rsid w:val="1D46244D"/>
    <w:rsid w:val="1D8D5296"/>
    <w:rsid w:val="1DB75707"/>
    <w:rsid w:val="1DC35394"/>
    <w:rsid w:val="1DC65566"/>
    <w:rsid w:val="1E17185F"/>
    <w:rsid w:val="1E2474AB"/>
    <w:rsid w:val="1E403142"/>
    <w:rsid w:val="1E633A85"/>
    <w:rsid w:val="1F0B19A2"/>
    <w:rsid w:val="1F486752"/>
    <w:rsid w:val="1F9A6382"/>
    <w:rsid w:val="1FAFDFDA"/>
    <w:rsid w:val="1FFBE4AE"/>
    <w:rsid w:val="1FFF22EF"/>
    <w:rsid w:val="206155F1"/>
    <w:rsid w:val="20A63420"/>
    <w:rsid w:val="20B37C2D"/>
    <w:rsid w:val="20BF5DCD"/>
    <w:rsid w:val="20C426AB"/>
    <w:rsid w:val="20C54772"/>
    <w:rsid w:val="20E41B8E"/>
    <w:rsid w:val="21805301"/>
    <w:rsid w:val="21B52249"/>
    <w:rsid w:val="21DA2B6C"/>
    <w:rsid w:val="22D642F6"/>
    <w:rsid w:val="239F2BE0"/>
    <w:rsid w:val="24E46F1D"/>
    <w:rsid w:val="255E7DEF"/>
    <w:rsid w:val="2565282D"/>
    <w:rsid w:val="25E7323B"/>
    <w:rsid w:val="25E97D04"/>
    <w:rsid w:val="26F38927"/>
    <w:rsid w:val="27387112"/>
    <w:rsid w:val="273F0223"/>
    <w:rsid w:val="27894AC9"/>
    <w:rsid w:val="27AC4C76"/>
    <w:rsid w:val="27B70259"/>
    <w:rsid w:val="286E6010"/>
    <w:rsid w:val="28B121D1"/>
    <w:rsid w:val="29091265"/>
    <w:rsid w:val="2A121B7B"/>
    <w:rsid w:val="2A140E00"/>
    <w:rsid w:val="2A4E04BB"/>
    <w:rsid w:val="2A583806"/>
    <w:rsid w:val="2A787EB0"/>
    <w:rsid w:val="2AE02919"/>
    <w:rsid w:val="2B465C9E"/>
    <w:rsid w:val="2BC43D5D"/>
    <w:rsid w:val="2BC97566"/>
    <w:rsid w:val="2C6FEFB5"/>
    <w:rsid w:val="2CCC4AE2"/>
    <w:rsid w:val="2DCE3DB2"/>
    <w:rsid w:val="2DF02678"/>
    <w:rsid w:val="2E5BE6FF"/>
    <w:rsid w:val="2E5EA269"/>
    <w:rsid w:val="2EB72624"/>
    <w:rsid w:val="2EB7512B"/>
    <w:rsid w:val="2ED262E2"/>
    <w:rsid w:val="2FE813FF"/>
    <w:rsid w:val="30093E34"/>
    <w:rsid w:val="30222736"/>
    <w:rsid w:val="307F3F9D"/>
    <w:rsid w:val="30940A49"/>
    <w:rsid w:val="324965AF"/>
    <w:rsid w:val="32601319"/>
    <w:rsid w:val="32C0264B"/>
    <w:rsid w:val="32C15A1E"/>
    <w:rsid w:val="32F708AC"/>
    <w:rsid w:val="33F648FA"/>
    <w:rsid w:val="346638E0"/>
    <w:rsid w:val="34A9652A"/>
    <w:rsid w:val="353C050D"/>
    <w:rsid w:val="3593280C"/>
    <w:rsid w:val="35C8461C"/>
    <w:rsid w:val="35CB1807"/>
    <w:rsid w:val="35E844FC"/>
    <w:rsid w:val="364B235B"/>
    <w:rsid w:val="366E582F"/>
    <w:rsid w:val="369F27EE"/>
    <w:rsid w:val="377703CF"/>
    <w:rsid w:val="37DE5837"/>
    <w:rsid w:val="37EA5CC9"/>
    <w:rsid w:val="393E6416"/>
    <w:rsid w:val="397E7D67"/>
    <w:rsid w:val="39A94618"/>
    <w:rsid w:val="39BE5B37"/>
    <w:rsid w:val="3A5DA67C"/>
    <w:rsid w:val="3A612966"/>
    <w:rsid w:val="3B2F036E"/>
    <w:rsid w:val="3B685F69"/>
    <w:rsid w:val="3BC82BB4"/>
    <w:rsid w:val="3BF67591"/>
    <w:rsid w:val="3C490DC9"/>
    <w:rsid w:val="3C961760"/>
    <w:rsid w:val="3CB21639"/>
    <w:rsid w:val="3CB54065"/>
    <w:rsid w:val="3CD0029D"/>
    <w:rsid w:val="3D9119B4"/>
    <w:rsid w:val="3E2F0986"/>
    <w:rsid w:val="3E463465"/>
    <w:rsid w:val="3E9879B2"/>
    <w:rsid w:val="3EED6576"/>
    <w:rsid w:val="3EEF10BC"/>
    <w:rsid w:val="3EF2352A"/>
    <w:rsid w:val="3F730C1B"/>
    <w:rsid w:val="3FB236B4"/>
    <w:rsid w:val="3FF5B1C2"/>
    <w:rsid w:val="40C6667F"/>
    <w:rsid w:val="41E87979"/>
    <w:rsid w:val="420958E7"/>
    <w:rsid w:val="420B13CE"/>
    <w:rsid w:val="42C10446"/>
    <w:rsid w:val="436AFBE7"/>
    <w:rsid w:val="43EF0FE2"/>
    <w:rsid w:val="43FF3392"/>
    <w:rsid w:val="44AE31C3"/>
    <w:rsid w:val="45036AF3"/>
    <w:rsid w:val="45054ECC"/>
    <w:rsid w:val="452C390F"/>
    <w:rsid w:val="45E7050C"/>
    <w:rsid w:val="463E4C86"/>
    <w:rsid w:val="47DA0644"/>
    <w:rsid w:val="48193618"/>
    <w:rsid w:val="488C2292"/>
    <w:rsid w:val="48A47C21"/>
    <w:rsid w:val="48AB0B2C"/>
    <w:rsid w:val="48DE65D4"/>
    <w:rsid w:val="49802CB6"/>
    <w:rsid w:val="49817C4D"/>
    <w:rsid w:val="49BAC994"/>
    <w:rsid w:val="4AA37316"/>
    <w:rsid w:val="4B017447"/>
    <w:rsid w:val="4B2F7376"/>
    <w:rsid w:val="4BFC1FBA"/>
    <w:rsid w:val="4BFC3A95"/>
    <w:rsid w:val="4CA10DEC"/>
    <w:rsid w:val="4D020991"/>
    <w:rsid w:val="4D4778E6"/>
    <w:rsid w:val="4D7E76F5"/>
    <w:rsid w:val="4DEC456F"/>
    <w:rsid w:val="4DF57E6C"/>
    <w:rsid w:val="4EA30A2F"/>
    <w:rsid w:val="4EA60109"/>
    <w:rsid w:val="4EBEE910"/>
    <w:rsid w:val="4F19295B"/>
    <w:rsid w:val="4F7B197C"/>
    <w:rsid w:val="4F8B7840"/>
    <w:rsid w:val="4F973BA6"/>
    <w:rsid w:val="4FA07BB2"/>
    <w:rsid w:val="4FB04477"/>
    <w:rsid w:val="4FD47FB2"/>
    <w:rsid w:val="4FD64FD4"/>
    <w:rsid w:val="4FFF8494"/>
    <w:rsid w:val="509E6156"/>
    <w:rsid w:val="50CD1E7A"/>
    <w:rsid w:val="50E52447"/>
    <w:rsid w:val="512160AE"/>
    <w:rsid w:val="51BA2A0E"/>
    <w:rsid w:val="51E4261D"/>
    <w:rsid w:val="52A42F98"/>
    <w:rsid w:val="52F07F1E"/>
    <w:rsid w:val="532B1A34"/>
    <w:rsid w:val="5345477B"/>
    <w:rsid w:val="53C90182"/>
    <w:rsid w:val="53EC1CFD"/>
    <w:rsid w:val="541D3AF9"/>
    <w:rsid w:val="541E4AE0"/>
    <w:rsid w:val="554B3987"/>
    <w:rsid w:val="555033BF"/>
    <w:rsid w:val="55666DF8"/>
    <w:rsid w:val="55804DF2"/>
    <w:rsid w:val="55DB2890"/>
    <w:rsid w:val="5644572C"/>
    <w:rsid w:val="571873F4"/>
    <w:rsid w:val="57BA4712"/>
    <w:rsid w:val="57FB7078"/>
    <w:rsid w:val="57FFEBC6"/>
    <w:rsid w:val="583D1D04"/>
    <w:rsid w:val="58550FBC"/>
    <w:rsid w:val="58DC15A7"/>
    <w:rsid w:val="58E67D01"/>
    <w:rsid w:val="58EB2CD9"/>
    <w:rsid w:val="58ED38EB"/>
    <w:rsid w:val="58EF7A7C"/>
    <w:rsid w:val="593A4F7F"/>
    <w:rsid w:val="59CD18ED"/>
    <w:rsid w:val="5ADF6BAE"/>
    <w:rsid w:val="5AF603CC"/>
    <w:rsid w:val="5B0101D2"/>
    <w:rsid w:val="5B1B1714"/>
    <w:rsid w:val="5B728DE3"/>
    <w:rsid w:val="5B98665F"/>
    <w:rsid w:val="5BDFE1B3"/>
    <w:rsid w:val="5C363E45"/>
    <w:rsid w:val="5C9127DF"/>
    <w:rsid w:val="5D306C53"/>
    <w:rsid w:val="5D361D32"/>
    <w:rsid w:val="5D5D4859"/>
    <w:rsid w:val="5E0B2DC1"/>
    <w:rsid w:val="5E672F2B"/>
    <w:rsid w:val="5EBD3F2E"/>
    <w:rsid w:val="5EDFEE0F"/>
    <w:rsid w:val="5F015830"/>
    <w:rsid w:val="5F5F655E"/>
    <w:rsid w:val="5F70492E"/>
    <w:rsid w:val="5FE686F7"/>
    <w:rsid w:val="5FEDDD7D"/>
    <w:rsid w:val="5FFDECC9"/>
    <w:rsid w:val="602579C5"/>
    <w:rsid w:val="603F7330"/>
    <w:rsid w:val="604E4CD5"/>
    <w:rsid w:val="6089725B"/>
    <w:rsid w:val="60FB9B4A"/>
    <w:rsid w:val="614147D4"/>
    <w:rsid w:val="616354E2"/>
    <w:rsid w:val="61BD64E0"/>
    <w:rsid w:val="61E16F91"/>
    <w:rsid w:val="61E437AA"/>
    <w:rsid w:val="629E4E10"/>
    <w:rsid w:val="641A0055"/>
    <w:rsid w:val="650B2CFA"/>
    <w:rsid w:val="65A27DEF"/>
    <w:rsid w:val="65E73470"/>
    <w:rsid w:val="65F3275A"/>
    <w:rsid w:val="66C95231"/>
    <w:rsid w:val="66D87988"/>
    <w:rsid w:val="66F926A6"/>
    <w:rsid w:val="67BC1A3B"/>
    <w:rsid w:val="67FBC952"/>
    <w:rsid w:val="682F7FFB"/>
    <w:rsid w:val="685C62F3"/>
    <w:rsid w:val="685D6D0D"/>
    <w:rsid w:val="69730CEA"/>
    <w:rsid w:val="69B17B8A"/>
    <w:rsid w:val="69F45B07"/>
    <w:rsid w:val="69FC7FF5"/>
    <w:rsid w:val="6A1432CD"/>
    <w:rsid w:val="6A6C75A6"/>
    <w:rsid w:val="6AD358E1"/>
    <w:rsid w:val="6B5F60D5"/>
    <w:rsid w:val="6B712D69"/>
    <w:rsid w:val="6BA41052"/>
    <w:rsid w:val="6BDB69BF"/>
    <w:rsid w:val="6C61331A"/>
    <w:rsid w:val="6D205800"/>
    <w:rsid w:val="6D2757F1"/>
    <w:rsid w:val="6D4C69DA"/>
    <w:rsid w:val="6D596CF4"/>
    <w:rsid w:val="6E7A07AF"/>
    <w:rsid w:val="6EB86D20"/>
    <w:rsid w:val="6EF0276D"/>
    <w:rsid w:val="6F3FA311"/>
    <w:rsid w:val="6F752AD9"/>
    <w:rsid w:val="6F7614DC"/>
    <w:rsid w:val="6F7FAB31"/>
    <w:rsid w:val="6F8526CF"/>
    <w:rsid w:val="6FEE1FCA"/>
    <w:rsid w:val="6FF1735A"/>
    <w:rsid w:val="6FFEEA6E"/>
    <w:rsid w:val="70161236"/>
    <w:rsid w:val="702A3396"/>
    <w:rsid w:val="70F1232F"/>
    <w:rsid w:val="71E10F48"/>
    <w:rsid w:val="72697A14"/>
    <w:rsid w:val="72A33D23"/>
    <w:rsid w:val="72D003FD"/>
    <w:rsid w:val="72D466F0"/>
    <w:rsid w:val="737F795B"/>
    <w:rsid w:val="73AF458D"/>
    <w:rsid w:val="73B00E80"/>
    <w:rsid w:val="73F7435D"/>
    <w:rsid w:val="73FA01FF"/>
    <w:rsid w:val="73FC2F5C"/>
    <w:rsid w:val="74A00766"/>
    <w:rsid w:val="74A828FA"/>
    <w:rsid w:val="74C3581E"/>
    <w:rsid w:val="756C5D8A"/>
    <w:rsid w:val="75C66866"/>
    <w:rsid w:val="768F4FBD"/>
    <w:rsid w:val="76A651B8"/>
    <w:rsid w:val="76F31C74"/>
    <w:rsid w:val="775B2E60"/>
    <w:rsid w:val="7779A8B7"/>
    <w:rsid w:val="77A00C6A"/>
    <w:rsid w:val="77FC0C7C"/>
    <w:rsid w:val="77FF3139"/>
    <w:rsid w:val="78852DA0"/>
    <w:rsid w:val="78A70F68"/>
    <w:rsid w:val="78D5A22C"/>
    <w:rsid w:val="79271FB1"/>
    <w:rsid w:val="7A520DA9"/>
    <w:rsid w:val="7B133AD1"/>
    <w:rsid w:val="7BD74B38"/>
    <w:rsid w:val="7BDED618"/>
    <w:rsid w:val="7BE23EDA"/>
    <w:rsid w:val="7BE54C60"/>
    <w:rsid w:val="7BF68268"/>
    <w:rsid w:val="7BFA7117"/>
    <w:rsid w:val="7BFF3782"/>
    <w:rsid w:val="7CB31F25"/>
    <w:rsid w:val="7D3D7EE1"/>
    <w:rsid w:val="7DB57051"/>
    <w:rsid w:val="7DFB8214"/>
    <w:rsid w:val="7DFE5551"/>
    <w:rsid w:val="7E062D64"/>
    <w:rsid w:val="7E774C31"/>
    <w:rsid w:val="7E7FFF1F"/>
    <w:rsid w:val="7EB96E49"/>
    <w:rsid w:val="7ECA696E"/>
    <w:rsid w:val="7EF362AB"/>
    <w:rsid w:val="7EFD452B"/>
    <w:rsid w:val="7EFF3DFC"/>
    <w:rsid w:val="7EFF6F16"/>
    <w:rsid w:val="7F135158"/>
    <w:rsid w:val="7F211349"/>
    <w:rsid w:val="7F4624DC"/>
    <w:rsid w:val="7F542B7B"/>
    <w:rsid w:val="7F707BE3"/>
    <w:rsid w:val="7F930498"/>
    <w:rsid w:val="7FB66030"/>
    <w:rsid w:val="7FB66450"/>
    <w:rsid w:val="7FBB179D"/>
    <w:rsid w:val="7FBF08A3"/>
    <w:rsid w:val="7FC06324"/>
    <w:rsid w:val="7FDE492C"/>
    <w:rsid w:val="7FEFCF36"/>
    <w:rsid w:val="7FFD0823"/>
    <w:rsid w:val="7FFFFAE2"/>
    <w:rsid w:val="87BE5F64"/>
    <w:rsid w:val="8DAD6260"/>
    <w:rsid w:val="8F7F0160"/>
    <w:rsid w:val="8FBFBABC"/>
    <w:rsid w:val="93EFCC2C"/>
    <w:rsid w:val="9BAF88DF"/>
    <w:rsid w:val="9E7CD843"/>
    <w:rsid w:val="9EDAC2E5"/>
    <w:rsid w:val="A2EB4FD6"/>
    <w:rsid w:val="ABBAA513"/>
    <w:rsid w:val="ACEF4AC0"/>
    <w:rsid w:val="AD8DD6D0"/>
    <w:rsid w:val="ADA2917F"/>
    <w:rsid w:val="AF1FF59A"/>
    <w:rsid w:val="AFCB01BE"/>
    <w:rsid w:val="B16F7568"/>
    <w:rsid w:val="B6D75BC7"/>
    <w:rsid w:val="B9E59C3C"/>
    <w:rsid w:val="BBB95E9A"/>
    <w:rsid w:val="BBBFCE9E"/>
    <w:rsid w:val="BC9D9779"/>
    <w:rsid w:val="BDB84D65"/>
    <w:rsid w:val="BDFF0BFB"/>
    <w:rsid w:val="BF4FD1BE"/>
    <w:rsid w:val="BF772B45"/>
    <w:rsid w:val="BF7986C2"/>
    <w:rsid w:val="BFE7880F"/>
    <w:rsid w:val="BFFF2898"/>
    <w:rsid w:val="CBAE55BB"/>
    <w:rsid w:val="CCFE41A4"/>
    <w:rsid w:val="CD9F9F38"/>
    <w:rsid w:val="CDBD4052"/>
    <w:rsid w:val="D03FE9E8"/>
    <w:rsid w:val="D37E89CE"/>
    <w:rsid w:val="D3F78EFF"/>
    <w:rsid w:val="D6E44F86"/>
    <w:rsid w:val="D77FC5B1"/>
    <w:rsid w:val="DB46EFB1"/>
    <w:rsid w:val="DBFBAC64"/>
    <w:rsid w:val="DDFCD25A"/>
    <w:rsid w:val="DF2DA736"/>
    <w:rsid w:val="DFDE21CC"/>
    <w:rsid w:val="DFEFDEB8"/>
    <w:rsid w:val="DFF90551"/>
    <w:rsid w:val="DFFD875C"/>
    <w:rsid w:val="DFFE0FA6"/>
    <w:rsid w:val="DFFF16AF"/>
    <w:rsid w:val="DFFFE852"/>
    <w:rsid w:val="E7AF0749"/>
    <w:rsid w:val="EADFFEE4"/>
    <w:rsid w:val="EBAEC5AA"/>
    <w:rsid w:val="EC5FA367"/>
    <w:rsid w:val="EC7F9862"/>
    <w:rsid w:val="EDE53B2B"/>
    <w:rsid w:val="EDFBB431"/>
    <w:rsid w:val="EDFF5880"/>
    <w:rsid w:val="EF33DD17"/>
    <w:rsid w:val="EF7B27B4"/>
    <w:rsid w:val="EFB96B94"/>
    <w:rsid w:val="EFE7C6C4"/>
    <w:rsid w:val="EFE966A6"/>
    <w:rsid w:val="F09F563A"/>
    <w:rsid w:val="F0DF22BC"/>
    <w:rsid w:val="F276206A"/>
    <w:rsid w:val="F2FE51FC"/>
    <w:rsid w:val="F3877DB3"/>
    <w:rsid w:val="F3B7BD0B"/>
    <w:rsid w:val="F3E93BBF"/>
    <w:rsid w:val="F75F529E"/>
    <w:rsid w:val="F77B7E7B"/>
    <w:rsid w:val="F787BD80"/>
    <w:rsid w:val="F7BE1199"/>
    <w:rsid w:val="F7D664B1"/>
    <w:rsid w:val="F8FF59AB"/>
    <w:rsid w:val="F97C12F8"/>
    <w:rsid w:val="F987DC78"/>
    <w:rsid w:val="F9CF518C"/>
    <w:rsid w:val="FA3CCE7A"/>
    <w:rsid w:val="FACF3023"/>
    <w:rsid w:val="FB67CC27"/>
    <w:rsid w:val="FBD6DE9C"/>
    <w:rsid w:val="FBE67C2E"/>
    <w:rsid w:val="FBEB17E7"/>
    <w:rsid w:val="FBF9B78A"/>
    <w:rsid w:val="FDFC69D9"/>
    <w:rsid w:val="FDFF93B0"/>
    <w:rsid w:val="FE2F1A99"/>
    <w:rsid w:val="FEBF4CE9"/>
    <w:rsid w:val="FEDFEF73"/>
    <w:rsid w:val="FEFF20FF"/>
    <w:rsid w:val="FF4D7C16"/>
    <w:rsid w:val="FF542279"/>
    <w:rsid w:val="FFECE7E4"/>
    <w:rsid w:val="FFF76463"/>
    <w:rsid w:val="FFF79B12"/>
    <w:rsid w:val="FFF9EC47"/>
    <w:rsid w:val="FFFD63FA"/>
    <w:rsid w:val="FFFDFEA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460" w:lineRule="exact"/>
      <w:ind w:firstLine="880" w:firstLineChars="200"/>
      <w:jc w:val="both"/>
    </w:pPr>
    <w:rPr>
      <w:rFonts w:ascii="Arial" w:hAnsi="Arial" w:eastAsia="宋体" w:cs="Arial"/>
      <w:kern w:val="2"/>
      <w:sz w:val="24"/>
      <w:szCs w:val="32"/>
      <w:lang w:val="en-US" w:eastAsia="zh-CN" w:bidi="ar-SA"/>
    </w:rPr>
  </w:style>
  <w:style w:type="paragraph" w:styleId="4">
    <w:name w:val="heading 1"/>
    <w:basedOn w:val="1"/>
    <w:next w:val="1"/>
    <w:link w:val="26"/>
    <w:qFormat/>
    <w:uiPriority w:val="0"/>
    <w:pPr>
      <w:keepNext/>
      <w:keepLines/>
      <w:numPr>
        <w:ilvl w:val="0"/>
        <w:numId w:val="1"/>
      </w:numPr>
      <w:spacing w:beforeLines="0" w:beforeAutospacing="0" w:afterLines="0" w:afterAutospacing="0" w:line="460" w:lineRule="exact"/>
      <w:ind w:left="0" w:firstLine="880" w:firstLineChars="200"/>
      <w:jc w:val="left"/>
      <w:outlineLvl w:val="0"/>
    </w:pPr>
    <w:rPr>
      <w:rFonts w:ascii="Arial" w:hAnsi="Arial" w:eastAsia="宋体"/>
      <w:b/>
      <w:bCs/>
      <w:kern w:val="44"/>
      <w:sz w:val="24"/>
    </w:rPr>
  </w:style>
  <w:style w:type="paragraph" w:styleId="5">
    <w:name w:val="heading 2"/>
    <w:basedOn w:val="1"/>
    <w:next w:val="1"/>
    <w:link w:val="28"/>
    <w:unhideWhenUsed/>
    <w:qFormat/>
    <w:uiPriority w:val="0"/>
    <w:pPr>
      <w:keepNext w:val="0"/>
      <w:keepLines/>
      <w:numPr>
        <w:ilvl w:val="1"/>
        <w:numId w:val="1"/>
      </w:numPr>
      <w:spacing w:beforeLines="0" w:beforeAutospacing="0" w:afterLines="0" w:afterAutospacing="0" w:line="460" w:lineRule="exact"/>
      <w:ind w:left="0" w:firstLine="880" w:firstLineChars="200"/>
      <w:jc w:val="left"/>
      <w:outlineLvl w:val="1"/>
    </w:pPr>
    <w:rPr>
      <w:rFonts w:ascii="Arial" w:hAnsi="Arial" w:eastAsia="宋体"/>
      <w:bCs/>
      <w:sz w:val="24"/>
    </w:rPr>
  </w:style>
  <w:style w:type="paragraph" w:styleId="6">
    <w:name w:val="heading 3"/>
    <w:basedOn w:val="1"/>
    <w:next w:val="1"/>
    <w:link w:val="29"/>
    <w:unhideWhenUsed/>
    <w:qFormat/>
    <w:uiPriority w:val="0"/>
    <w:pPr>
      <w:numPr>
        <w:ilvl w:val="2"/>
        <w:numId w:val="1"/>
      </w:numPr>
      <w:spacing w:beforeAutospacing="0" w:afterAutospacing="0" w:line="460" w:lineRule="exact"/>
      <w:ind w:left="0" w:firstLine="880" w:firstLineChars="200"/>
      <w:jc w:val="left"/>
      <w:outlineLvl w:val="2"/>
    </w:pPr>
    <w:rPr>
      <w:rFonts w:hint="eastAsia" w:ascii="宋体" w:hAnsi="宋体" w:eastAsia="宋体"/>
      <w:bCs/>
      <w:kern w:val="0"/>
      <w:sz w:val="24"/>
      <w:lang w:bidi="ar"/>
    </w:rPr>
  </w:style>
  <w:style w:type="paragraph" w:styleId="7">
    <w:name w:val="heading 4"/>
    <w:basedOn w:val="1"/>
    <w:next w:val="1"/>
    <w:unhideWhenUsed/>
    <w:qFormat/>
    <w:uiPriority w:val="0"/>
    <w:pPr>
      <w:keepNext/>
      <w:keepLines/>
      <w:numPr>
        <w:ilvl w:val="3"/>
        <w:numId w:val="1"/>
      </w:numPr>
      <w:spacing w:beforeLines="0" w:beforeAutospacing="0" w:afterLines="0" w:afterAutospacing="0" w:line="460" w:lineRule="exact"/>
      <w:ind w:left="0" w:firstLine="880" w:firstLineChars="200"/>
      <w:jc w:val="left"/>
      <w:outlineLvl w:val="3"/>
    </w:pPr>
    <w:rPr>
      <w:rFonts w:ascii="Arial" w:hAnsi="Arial" w:eastAsia="宋体"/>
      <w:sz w:val="24"/>
    </w:rPr>
  </w:style>
  <w:style w:type="paragraph" w:styleId="8">
    <w:name w:val="heading 5"/>
    <w:basedOn w:val="1"/>
    <w:next w:val="1"/>
    <w:unhideWhenUsed/>
    <w:qFormat/>
    <w:uiPriority w:val="0"/>
    <w:pPr>
      <w:keepNext/>
      <w:keepLines/>
      <w:numPr>
        <w:ilvl w:val="4"/>
        <w:numId w:val="1"/>
      </w:numPr>
      <w:spacing w:beforeLines="0" w:beforeAutospacing="0" w:afterLines="0" w:afterAutospacing="0" w:line="500" w:lineRule="exact"/>
      <w:ind w:left="1008" w:hanging="1008" w:firstLineChars="0"/>
      <w:outlineLvl w:val="4"/>
    </w:pPr>
  </w:style>
  <w:style w:type="paragraph" w:styleId="9">
    <w:name w:val="heading 6"/>
    <w:basedOn w:val="1"/>
    <w:next w:val="1"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1151" w:hanging="1151" w:firstLineChars="0"/>
      <w:outlineLvl w:val="5"/>
    </w:pPr>
    <w:rPr>
      <w:rFonts w:ascii="Arial" w:hAnsi="Arial" w:eastAsia="黑体"/>
      <w:b/>
      <w:sz w:val="24"/>
    </w:rPr>
  </w:style>
  <w:style w:type="paragraph" w:styleId="10">
    <w:name w:val="heading 7"/>
    <w:basedOn w:val="1"/>
    <w:next w:val="1"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1296" w:hanging="1296" w:firstLineChars="0"/>
      <w:outlineLvl w:val="6"/>
    </w:pPr>
    <w:rPr>
      <w:b/>
      <w:sz w:val="24"/>
    </w:rPr>
  </w:style>
  <w:style w:type="paragraph" w:styleId="11">
    <w:name w:val="heading 8"/>
    <w:basedOn w:val="1"/>
    <w:next w:val="1"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1440" w:hanging="1440" w:firstLineChars="0"/>
      <w:outlineLvl w:val="7"/>
    </w:pPr>
    <w:rPr>
      <w:rFonts w:ascii="Arial" w:hAnsi="Arial" w:eastAsia="黑体"/>
      <w:sz w:val="24"/>
    </w:rPr>
  </w:style>
  <w:style w:type="paragraph" w:styleId="12">
    <w:name w:val="heading 9"/>
    <w:basedOn w:val="1"/>
    <w:next w:val="1"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1583" w:hanging="1583" w:firstLineChars="0"/>
      <w:outlineLvl w:val="8"/>
    </w:pPr>
    <w:rPr>
      <w:rFonts w:ascii="Arial" w:hAnsi="Arial" w:eastAsia="黑体"/>
      <w:sz w:val="21"/>
    </w:rPr>
  </w:style>
  <w:style w:type="character" w:default="1" w:styleId="23">
    <w:name w:val="Default Paragraph Font"/>
    <w:semiHidden/>
    <w:qFormat/>
    <w:uiPriority w:val="0"/>
  </w:style>
  <w:style w:type="table" w:default="1" w:styleId="21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  <w:rPr>
      <w:szCs w:val="21"/>
    </w:rPr>
  </w:style>
  <w:style w:type="paragraph" w:styleId="3">
    <w:name w:val="Body Text"/>
    <w:basedOn w:val="1"/>
    <w:next w:val="1"/>
    <w:qFormat/>
    <w:uiPriority w:val="0"/>
    <w:pPr>
      <w:spacing w:after="120" w:line="240" w:lineRule="auto"/>
      <w:ind w:left="0" w:leftChars="0"/>
    </w:pPr>
    <w:rPr>
      <w:sz w:val="21"/>
      <w:szCs w:val="20"/>
    </w:rPr>
  </w:style>
  <w:style w:type="paragraph" w:styleId="13">
    <w:name w:val="annotation text"/>
    <w:basedOn w:val="1"/>
    <w:qFormat/>
    <w:uiPriority w:val="99"/>
    <w:pPr>
      <w:jc w:val="left"/>
    </w:pPr>
    <w:rPr>
      <w:rFonts w:eastAsia="仿宋_GB2312"/>
      <w:sz w:val="28"/>
      <w:szCs w:val="28"/>
    </w:rPr>
  </w:style>
  <w:style w:type="paragraph" w:styleId="14">
    <w:name w:val="Body Text Indent"/>
    <w:basedOn w:val="1"/>
    <w:next w:val="1"/>
    <w:qFormat/>
    <w:uiPriority w:val="0"/>
    <w:pPr>
      <w:ind w:firstLine="645"/>
    </w:pPr>
    <w:rPr>
      <w:rFonts w:ascii="Calibri" w:hAnsi="Calibri"/>
      <w:sz w:val="21"/>
    </w:rPr>
  </w:style>
  <w:style w:type="paragraph" w:styleId="15">
    <w:name w:val="Plain Text"/>
    <w:basedOn w:val="1"/>
    <w:qFormat/>
    <w:uiPriority w:val="0"/>
    <w:pPr>
      <w:spacing w:line="240" w:lineRule="auto"/>
    </w:pPr>
    <w:rPr>
      <w:rFonts w:ascii="宋体" w:hAnsi="Courier New"/>
      <w:bCs/>
      <w:sz w:val="28"/>
      <w:szCs w:val="20"/>
    </w:rPr>
  </w:style>
  <w:style w:type="paragraph" w:styleId="1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Body Text Indent 3"/>
    <w:basedOn w:val="1"/>
    <w:qFormat/>
    <w:uiPriority w:val="0"/>
    <w:pPr>
      <w:ind w:left="420"/>
    </w:pPr>
    <w:rPr>
      <w:rFonts w:ascii="宋体" w:hAnsi="宋体"/>
      <w:sz w:val="32"/>
    </w:rPr>
  </w:style>
  <w:style w:type="paragraph" w:styleId="19">
    <w:name w:val="Body Text 2"/>
    <w:basedOn w:val="1"/>
    <w:qFormat/>
    <w:uiPriority w:val="0"/>
    <w:pPr>
      <w:spacing w:after="120" w:line="480" w:lineRule="auto"/>
      <w:ind w:left="0" w:leftChars="0"/>
    </w:pPr>
    <w:rPr>
      <w:sz w:val="21"/>
      <w:szCs w:val="20"/>
    </w:rPr>
  </w:style>
  <w:style w:type="paragraph" w:styleId="20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18"/>
      <w:szCs w:val="18"/>
    </w:rPr>
  </w:style>
  <w:style w:type="table" w:styleId="22">
    <w:name w:val="Table Grid"/>
    <w:basedOn w:val="2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4">
    <w:name w:val="Strong"/>
    <w:basedOn w:val="23"/>
    <w:qFormat/>
    <w:uiPriority w:val="0"/>
    <w:rPr>
      <w:b/>
    </w:rPr>
  </w:style>
  <w:style w:type="character" w:styleId="25">
    <w:name w:val="page number"/>
    <w:basedOn w:val="23"/>
    <w:qFormat/>
    <w:uiPriority w:val="0"/>
  </w:style>
  <w:style w:type="character" w:customStyle="1" w:styleId="26">
    <w:name w:val="标题 1 Char"/>
    <w:link w:val="4"/>
    <w:qFormat/>
    <w:uiPriority w:val="0"/>
    <w:rPr>
      <w:rFonts w:ascii="Arial" w:hAnsi="Arial" w:eastAsia="宋体"/>
      <w:b/>
      <w:bCs/>
      <w:kern w:val="44"/>
      <w:sz w:val="24"/>
    </w:rPr>
  </w:style>
  <w:style w:type="character" w:customStyle="1" w:styleId="27">
    <w:name w:val="标题 2 字符"/>
    <w:basedOn w:val="23"/>
    <w:link w:val="5"/>
    <w:qFormat/>
    <w:uiPriority w:val="9"/>
    <w:rPr>
      <w:rFonts w:hint="eastAsia" w:ascii="Arial" w:hAnsi="Arial" w:eastAsia="楷体_GB2312" w:cs="Arial"/>
      <w:b/>
      <w:bCs/>
      <w:color w:val="000000"/>
      <w:kern w:val="0"/>
      <w:sz w:val="32"/>
      <w:szCs w:val="32"/>
      <w:lang w:val="en-US" w:eastAsia="zh-CN" w:bidi="ar"/>
    </w:rPr>
  </w:style>
  <w:style w:type="character" w:customStyle="1" w:styleId="28">
    <w:name w:val="标题 2 Char"/>
    <w:link w:val="5"/>
    <w:qFormat/>
    <w:uiPriority w:val="0"/>
    <w:rPr>
      <w:rFonts w:ascii="Arial" w:hAnsi="Arial" w:eastAsia="宋体"/>
      <w:bCs/>
      <w:sz w:val="24"/>
    </w:rPr>
  </w:style>
  <w:style w:type="character" w:customStyle="1" w:styleId="29">
    <w:name w:val="标题 3 Char"/>
    <w:link w:val="6"/>
    <w:qFormat/>
    <w:uiPriority w:val="0"/>
    <w:rPr>
      <w:rFonts w:hint="eastAsia" w:ascii="宋体" w:hAnsi="宋体" w:eastAsia="宋体" w:cs="Arial"/>
      <w:bCs/>
      <w:kern w:val="0"/>
      <w:sz w:val="24"/>
      <w:szCs w:val="32"/>
      <w:lang w:bidi="ar"/>
    </w:rPr>
  </w:style>
  <w:style w:type="paragraph" w:customStyle="1" w:styleId="30">
    <w:name w:val="Default"/>
    <w:qFormat/>
    <w:uiPriority w:val="99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kern w:val="0"/>
      <w:sz w:val="24"/>
      <w:szCs w:val="24"/>
      <w:lang w:val="en-US" w:eastAsia="zh-CN" w:bidi="ar-SA"/>
    </w:rPr>
  </w:style>
  <w:style w:type="paragraph" w:customStyle="1" w:styleId="31">
    <w:name w:val="Normal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Times New Roman" w:eastAsia="宋体" w:cs="Times New Roman"/>
      <w:sz w:val="34"/>
      <w:lang w:val="en-US" w:eastAsia="zh-CN" w:bidi="ar-SA"/>
    </w:rPr>
  </w:style>
  <w:style w:type="paragraph" w:customStyle="1" w:styleId="32">
    <w:name w:val="样式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33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34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  <w:style w:type="paragraph" w:customStyle="1" w:styleId="35">
    <w:name w:val="样式1"/>
    <w:basedOn w:val="4"/>
    <w:qFormat/>
    <w:uiPriority w:val="0"/>
    <w:pPr>
      <w:jc w:val="center"/>
    </w:pPr>
    <w:rPr>
      <w:rFonts w:eastAsia="黑体"/>
    </w:rPr>
  </w:style>
  <w:style w:type="paragraph" w:customStyle="1" w:styleId="36">
    <w:name w:val="正文2"/>
    <w:basedOn w:val="1"/>
    <w:qFormat/>
    <w:uiPriority w:val="0"/>
    <w:pPr>
      <w:spacing w:before="156" w:line="360" w:lineRule="auto"/>
      <w:ind w:firstLine="510" w:firstLineChars="200"/>
    </w:pPr>
    <w:rPr>
      <w:rFonts w:ascii="Calibri" w:hAnsi="Calibri"/>
      <w:sz w:val="24"/>
      <w:szCs w:val="20"/>
    </w:rPr>
  </w:style>
  <w:style w:type="paragraph" w:customStyle="1" w:styleId="37">
    <w:name w:val="p0"/>
    <w:basedOn w:val="1"/>
    <w:qFormat/>
    <w:uiPriority w:val="0"/>
    <w:pPr>
      <w:widowControl/>
    </w:pPr>
    <w:rPr>
      <w:rFonts w:eastAsia="Arial Unicode MS"/>
      <w:kern w:val="0"/>
      <w:szCs w:val="21"/>
    </w:rPr>
  </w:style>
  <w:style w:type="paragraph" w:customStyle="1" w:styleId="38">
    <w:name w:val=" Char Char Char Char Char Char1 Char Char Char Char Char Char Char Char Char Char"/>
    <w:basedOn w:val="1"/>
    <w:qFormat/>
    <w:uiPriority w:val="0"/>
    <w:pPr>
      <w:spacing w:line="240" w:lineRule="auto"/>
      <w:ind w:left="0" w:leftChars="0"/>
    </w:pPr>
    <w:rPr>
      <w:rFonts w:ascii="Tahoma" w:hAnsi="Tahoma"/>
      <w:b/>
      <w:szCs w:val="20"/>
    </w:rPr>
  </w:style>
  <w:style w:type="paragraph" w:customStyle="1" w:styleId="39">
    <w:name w:val="节标题"/>
    <w:basedOn w:val="1"/>
    <w:next w:val="1"/>
    <w:qFormat/>
    <w:uiPriority w:val="0"/>
    <w:pPr>
      <w:widowControl/>
      <w:spacing w:line="289" w:lineRule="atLeast"/>
      <w:jc w:val="center"/>
      <w:textAlignment w:val="baseline"/>
    </w:pPr>
    <w:rPr>
      <w:color w:val="000000"/>
      <w:kern w:val="0"/>
      <w:sz w:val="28"/>
      <w:szCs w:val="20"/>
      <w:u w:val="none" w:color="000000"/>
    </w:rPr>
  </w:style>
  <w:style w:type="table" w:customStyle="1" w:styleId="40">
    <w:name w:val="Table Normal"/>
    <w:basedOn w:val="21"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1">
    <w:name w:val="正文1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Times New Roman" w:eastAsia="宋体" w:cs="Times New Roman"/>
      <w:sz w:val="34"/>
      <w:lang w:val="en-US" w:eastAsia="zh-CN" w:bidi="ar-SA"/>
    </w:rPr>
  </w:style>
  <w:style w:type="paragraph" w:customStyle="1" w:styleId="42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theme" Target="theme/theme1.xml"/><Relationship Id="rId16" Type="http://schemas.openxmlformats.org/officeDocument/2006/relationships/footer" Target="footer6.xml"/><Relationship Id="rId15" Type="http://schemas.openxmlformats.org/officeDocument/2006/relationships/header" Target="header6.xml"/><Relationship Id="rId14" Type="http://schemas.openxmlformats.org/officeDocument/2006/relationships/footer" Target="footer5.xml"/><Relationship Id="rId13" Type="http://schemas.openxmlformats.org/officeDocument/2006/relationships/footer" Target="footer4.xml"/><Relationship Id="rId12" Type="http://schemas.openxmlformats.org/officeDocument/2006/relationships/footer" Target="footer3.xml"/><Relationship Id="rId11" Type="http://schemas.openxmlformats.org/officeDocument/2006/relationships/header" Target="header5.xml"/><Relationship Id="rId10" Type="http://schemas.openxmlformats.org/officeDocument/2006/relationships/header" Target="head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26</Pages>
  <Words>1545</Words>
  <Characters>1654</Characters>
  <Lines>1</Lines>
  <Paragraphs>1</Paragraphs>
  <TotalTime>0</TotalTime>
  <ScaleCrop>false</ScaleCrop>
  <LinksUpToDate>false</LinksUpToDate>
  <CharactersWithSpaces>1701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2023-07-11T14:30:00Z</dcterms:created>
  <dc:creator>Administrator</dc:creator>
  <cp:lastModifiedBy>大话英雄</cp:lastModifiedBy>
  <cp:lastPrinted>2026-02-12T08:01:00Z</cp:lastPrinted>
  <dcterms:modified xsi:type="dcterms:W3CDTF">2026-06-17T01:03:26Z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FE114647413843A69168B9053E792C3B_13</vt:lpwstr>
  </property>
  <property fmtid="{D5CDD505-2E9C-101B-9397-08002B2CF9AE}" pid="4" name="KSOTemplateDocerSaveRecord">
    <vt:lpwstr>eyJoZGlkIjoiZjA0MDViMjRlZDUyMGU5OWE2YWIzYmU2MDZmZjI4NDYiLCJ1c2VySWQiOiIzMDc2NTEzNjUifQ==</vt:lpwstr>
  </property>
</Properties>
</file>