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72BB4">
      <w:pPr>
        <w:spacing w:before="11"/>
      </w:pPr>
    </w:p>
    <w:p w14:paraId="1F9405F6">
      <w:pPr>
        <w:spacing w:before="10"/>
      </w:pPr>
    </w:p>
    <w:tbl>
      <w:tblPr>
        <w:tblStyle w:val="4"/>
        <w:tblW w:w="100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3"/>
        <w:gridCol w:w="2648"/>
        <w:gridCol w:w="1718"/>
        <w:gridCol w:w="3821"/>
      </w:tblGrid>
      <w:tr w14:paraId="0B227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4" w:hRule="atLeast"/>
        </w:trPr>
        <w:tc>
          <w:tcPr>
            <w:tcW w:w="10080" w:type="dxa"/>
            <w:gridSpan w:val="4"/>
            <w:vAlign w:val="top"/>
          </w:tcPr>
          <w:p w14:paraId="5D7B3CCE">
            <w:pPr>
              <w:pStyle w:val="5"/>
              <w:spacing w:before="230" w:line="218" w:lineRule="auto"/>
              <w:jc w:val="center"/>
              <w:rPr>
                <w:sz w:val="33"/>
                <w:szCs w:val="33"/>
              </w:rPr>
            </w:pPr>
            <w:r>
              <w:rPr>
                <w:rFonts w:hint="eastAsia"/>
                <w:spacing w:val="1"/>
                <w:sz w:val="33"/>
                <w:szCs w:val="33"/>
                <w:lang w:val="en-US" w:eastAsia="zh-CN"/>
              </w:rPr>
              <w:t>九洲科工园6883批产保障项目</w:t>
            </w:r>
            <w:r>
              <w:rPr>
                <w:spacing w:val="1"/>
                <w:sz w:val="33"/>
                <w:szCs w:val="33"/>
              </w:rPr>
              <w:t>招标代理机构比选公告</w:t>
            </w:r>
          </w:p>
        </w:tc>
      </w:tr>
      <w:tr w14:paraId="25ED9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893" w:type="dxa"/>
            <w:vAlign w:val="top"/>
          </w:tcPr>
          <w:p w14:paraId="06AA82C2">
            <w:pPr>
              <w:pStyle w:val="5"/>
              <w:spacing w:before="200" w:line="209" w:lineRule="auto"/>
              <w:ind w:left="604"/>
            </w:pPr>
            <w:r>
              <w:rPr>
                <w:spacing w:val="-3"/>
              </w:rPr>
              <w:t>招标人</w:t>
            </w:r>
          </w:p>
        </w:tc>
        <w:tc>
          <w:tcPr>
            <w:tcW w:w="8187" w:type="dxa"/>
            <w:gridSpan w:val="3"/>
            <w:vAlign w:val="top"/>
          </w:tcPr>
          <w:p w14:paraId="431A979E">
            <w:pPr>
              <w:pStyle w:val="5"/>
              <w:spacing w:before="199" w:line="210" w:lineRule="auto"/>
              <w:jc w:val="center"/>
              <w:rPr>
                <w:rFonts w:hint="default" w:eastAsia="宋体"/>
                <w:lang w:val="en-US" w:eastAsia="zh-CN"/>
              </w:rPr>
            </w:pPr>
            <w:r>
              <w:rPr>
                <w:rFonts w:hint="eastAsia"/>
                <w:spacing w:val="2"/>
                <w:lang w:val="en-US" w:eastAsia="zh-CN"/>
              </w:rPr>
              <w:t>四川九洲空管科技有限责任公司</w:t>
            </w:r>
          </w:p>
        </w:tc>
      </w:tr>
      <w:tr w14:paraId="7858D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1893" w:type="dxa"/>
            <w:vAlign w:val="top"/>
          </w:tcPr>
          <w:p w14:paraId="4DE6BF06">
            <w:pPr>
              <w:pStyle w:val="5"/>
              <w:spacing w:before="191" w:line="280" w:lineRule="auto"/>
              <w:ind w:left="554" w:right="107" w:hanging="440"/>
            </w:pPr>
            <w:r>
              <w:rPr>
                <w:spacing w:val="1"/>
              </w:rPr>
              <w:t xml:space="preserve">项目审批核准(备 </w:t>
            </w:r>
            <w:r>
              <w:rPr>
                <w:spacing w:val="6"/>
              </w:rPr>
              <w:t>案)部门</w:t>
            </w:r>
          </w:p>
        </w:tc>
        <w:tc>
          <w:tcPr>
            <w:tcW w:w="2648" w:type="dxa"/>
            <w:vAlign w:val="top"/>
          </w:tcPr>
          <w:p w14:paraId="6E7C7243">
            <w:pPr>
              <w:spacing w:line="325" w:lineRule="auto"/>
              <w:rPr>
                <w:rFonts w:ascii="Arial"/>
                <w:sz w:val="21"/>
              </w:rPr>
            </w:pPr>
          </w:p>
          <w:p w14:paraId="467A9434">
            <w:pPr>
              <w:pStyle w:val="5"/>
              <w:spacing w:before="71" w:line="219" w:lineRule="auto"/>
              <w:ind w:left="102"/>
              <w:rPr>
                <w:rFonts w:hint="default" w:eastAsia="宋体"/>
                <w:lang w:val="en-US" w:eastAsia="zh-CN"/>
              </w:rPr>
            </w:pPr>
            <w:r>
              <w:rPr>
                <w:spacing w:val="1"/>
              </w:rPr>
              <w:t>绵阳科技城</w:t>
            </w:r>
            <w:r>
              <w:rPr>
                <w:rFonts w:hint="eastAsia"/>
                <w:spacing w:val="1"/>
                <w:lang w:val="en-US" w:eastAsia="zh-CN"/>
              </w:rPr>
              <w:t>经济运行局</w:t>
            </w:r>
          </w:p>
        </w:tc>
        <w:tc>
          <w:tcPr>
            <w:tcW w:w="1718" w:type="dxa"/>
            <w:vAlign w:val="top"/>
          </w:tcPr>
          <w:p w14:paraId="6705A028">
            <w:pPr>
              <w:spacing w:line="337" w:lineRule="auto"/>
              <w:rPr>
                <w:rFonts w:ascii="Arial"/>
                <w:sz w:val="21"/>
              </w:rPr>
            </w:pPr>
          </w:p>
          <w:p w14:paraId="09692CCC">
            <w:pPr>
              <w:pStyle w:val="5"/>
              <w:spacing w:before="71" w:line="220" w:lineRule="auto"/>
              <w:ind w:left="414"/>
            </w:pPr>
            <w:r>
              <w:rPr>
                <w:spacing w:val="3"/>
              </w:rPr>
              <w:t>批复文号</w:t>
            </w:r>
          </w:p>
        </w:tc>
        <w:tc>
          <w:tcPr>
            <w:tcW w:w="3821" w:type="dxa"/>
            <w:vAlign w:val="top"/>
          </w:tcPr>
          <w:p w14:paraId="1FDCC14F">
            <w:pPr>
              <w:keepNext w:val="0"/>
              <w:keepLines w:val="0"/>
              <w:widowControl/>
              <w:suppressLineNumbers w:val="0"/>
              <w:jc w:val="left"/>
            </w:pPr>
            <w:r>
              <w:rPr>
                <w:rFonts w:ascii="宋体" w:hAnsi="宋体" w:eastAsia="宋体" w:cs="宋体"/>
                <w:snapToGrid w:val="0"/>
                <w:color w:val="000000"/>
                <w:kern w:val="0"/>
                <w:sz w:val="24"/>
                <w:szCs w:val="24"/>
                <w:lang w:val="en-US" w:eastAsia="zh-CN" w:bidi="ar"/>
              </w:rPr>
              <w:t>川投资备【2406-510701-99-01-441329】FGQB-0066号</w:t>
            </w:r>
          </w:p>
        </w:tc>
      </w:tr>
      <w:tr w14:paraId="7120A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893" w:type="dxa"/>
            <w:vAlign w:val="top"/>
          </w:tcPr>
          <w:p w14:paraId="4DA055E5">
            <w:pPr>
              <w:pStyle w:val="5"/>
              <w:spacing w:before="212" w:line="199" w:lineRule="auto"/>
              <w:ind w:left="495"/>
            </w:pPr>
            <w:r>
              <w:rPr>
                <w:spacing w:val="4"/>
              </w:rPr>
              <w:t>建设地点</w:t>
            </w:r>
          </w:p>
        </w:tc>
        <w:tc>
          <w:tcPr>
            <w:tcW w:w="8187" w:type="dxa"/>
            <w:gridSpan w:val="3"/>
            <w:vAlign w:val="top"/>
          </w:tcPr>
          <w:p w14:paraId="7988A30F">
            <w:pPr>
              <w:pStyle w:val="5"/>
              <w:spacing w:before="210" w:line="201" w:lineRule="auto"/>
              <w:ind w:left="2542"/>
            </w:pPr>
            <w:r>
              <w:t>绵阳</w:t>
            </w:r>
            <w:r>
              <w:rPr>
                <w:rFonts w:hint="eastAsia"/>
                <w:lang w:val="en-US" w:eastAsia="zh-CN"/>
              </w:rPr>
              <w:t>市九华路6</w:t>
            </w:r>
            <w:r>
              <w:t>号</w:t>
            </w:r>
          </w:p>
        </w:tc>
      </w:tr>
      <w:tr w14:paraId="5FB66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8" w:hRule="atLeast"/>
        </w:trPr>
        <w:tc>
          <w:tcPr>
            <w:tcW w:w="1893" w:type="dxa"/>
            <w:vAlign w:val="top"/>
          </w:tcPr>
          <w:p w14:paraId="589D3EB8">
            <w:pPr>
              <w:spacing w:line="304" w:lineRule="auto"/>
              <w:rPr>
                <w:rFonts w:ascii="Arial"/>
                <w:sz w:val="21"/>
              </w:rPr>
            </w:pPr>
          </w:p>
          <w:p w14:paraId="7071C931">
            <w:pPr>
              <w:spacing w:line="305" w:lineRule="auto"/>
              <w:rPr>
                <w:rFonts w:ascii="Arial"/>
                <w:sz w:val="21"/>
              </w:rPr>
            </w:pPr>
          </w:p>
          <w:p w14:paraId="74FECC15">
            <w:pPr>
              <w:spacing w:line="305" w:lineRule="auto"/>
              <w:rPr>
                <w:rFonts w:ascii="Arial"/>
                <w:sz w:val="21"/>
              </w:rPr>
            </w:pPr>
          </w:p>
          <w:p w14:paraId="5E77ACE7">
            <w:pPr>
              <w:pStyle w:val="5"/>
              <w:spacing w:before="71" w:line="219" w:lineRule="auto"/>
              <w:ind w:left="165"/>
            </w:pPr>
            <w:r>
              <w:rPr>
                <w:spacing w:val="1"/>
              </w:rPr>
              <w:t>建设规模及内容</w:t>
            </w:r>
          </w:p>
        </w:tc>
        <w:tc>
          <w:tcPr>
            <w:tcW w:w="8187" w:type="dxa"/>
            <w:gridSpan w:val="3"/>
            <w:vAlign w:val="top"/>
          </w:tcPr>
          <w:p w14:paraId="765F4BD0">
            <w:pPr>
              <w:pStyle w:val="5"/>
              <w:spacing w:before="176" w:line="325" w:lineRule="auto"/>
              <w:ind w:firstLine="428" w:firstLineChars="200"/>
            </w:pPr>
            <w:r>
              <w:rPr>
                <w:rFonts w:hint="eastAsia"/>
                <w:spacing w:val="-3"/>
                <w:lang w:val="en-US" w:eastAsia="zh-CN"/>
              </w:rPr>
              <w:t>九洲科工园6883批产保障项目位于绵阳市九华路6号，为框架结构，建筑层高4层，总建筑面积约7700㎡。四川九洲空管科技有限责任公司拟投入2800万元对九洲科工园6883批产保障项目进行建设，建设</w:t>
            </w:r>
            <w:r>
              <w:rPr>
                <w:spacing w:val="-3"/>
              </w:rPr>
              <w:t>后满足</w:t>
            </w:r>
            <w:r>
              <w:rPr>
                <w:rFonts w:hint="eastAsia"/>
                <w:spacing w:val="-3"/>
                <w:lang w:val="en-US" w:eastAsia="zh-CN"/>
              </w:rPr>
              <w:t>扩产</w:t>
            </w:r>
            <w:r>
              <w:rPr>
                <w:spacing w:val="-3"/>
              </w:rPr>
              <w:t>需求。</w:t>
            </w:r>
            <w:bookmarkStart w:id="0" w:name="_GoBack"/>
            <w:bookmarkEnd w:id="0"/>
          </w:p>
        </w:tc>
      </w:tr>
      <w:tr w14:paraId="58F7F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893" w:type="dxa"/>
            <w:vAlign w:val="top"/>
          </w:tcPr>
          <w:p w14:paraId="5B915D84">
            <w:pPr>
              <w:pStyle w:val="5"/>
              <w:spacing w:before="211" w:line="218" w:lineRule="auto"/>
              <w:ind w:left="165"/>
            </w:pPr>
            <w:r>
              <w:rPr>
                <w:spacing w:val="-2"/>
              </w:rPr>
              <w:t>本项目估算金额</w:t>
            </w:r>
          </w:p>
          <w:p w14:paraId="397226E2">
            <w:pPr>
              <w:pStyle w:val="5"/>
              <w:spacing w:before="182" w:line="189" w:lineRule="auto"/>
              <w:ind w:left="604"/>
            </w:pPr>
            <w:r>
              <w:rPr>
                <w:spacing w:val="12"/>
              </w:rPr>
              <w:t>(万元)</w:t>
            </w:r>
          </w:p>
        </w:tc>
        <w:tc>
          <w:tcPr>
            <w:tcW w:w="8187" w:type="dxa"/>
            <w:gridSpan w:val="3"/>
            <w:vAlign w:val="top"/>
          </w:tcPr>
          <w:p w14:paraId="3086E061">
            <w:pPr>
              <w:spacing w:line="425" w:lineRule="auto"/>
              <w:rPr>
                <w:rFonts w:ascii="Arial"/>
                <w:sz w:val="21"/>
              </w:rPr>
            </w:pPr>
          </w:p>
          <w:p w14:paraId="1D15F623">
            <w:pPr>
              <w:pStyle w:val="5"/>
              <w:spacing w:before="72" w:line="183" w:lineRule="auto"/>
              <w:ind w:left="92"/>
              <w:rPr>
                <w:rFonts w:hint="default" w:eastAsia="宋体"/>
                <w:lang w:val="en-US" w:eastAsia="zh-CN"/>
              </w:rPr>
            </w:pPr>
            <w:r>
              <w:rPr>
                <w:rFonts w:hint="eastAsia"/>
                <w:spacing w:val="-2"/>
                <w:lang w:val="en-US" w:eastAsia="zh-CN"/>
              </w:rPr>
              <w:t>2800</w:t>
            </w:r>
          </w:p>
        </w:tc>
      </w:tr>
      <w:tr w14:paraId="03193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893" w:type="dxa"/>
            <w:vAlign w:val="top"/>
          </w:tcPr>
          <w:p w14:paraId="3915730C">
            <w:pPr>
              <w:spacing w:line="340" w:lineRule="auto"/>
              <w:rPr>
                <w:rFonts w:ascii="Arial"/>
                <w:sz w:val="21"/>
              </w:rPr>
            </w:pPr>
          </w:p>
          <w:p w14:paraId="23252B89">
            <w:pPr>
              <w:pStyle w:val="5"/>
              <w:spacing w:before="72" w:line="219" w:lineRule="auto"/>
              <w:ind w:left="495"/>
            </w:pPr>
            <w:r>
              <w:rPr>
                <w:spacing w:val="-2"/>
              </w:rPr>
              <w:t>类似业绩</w:t>
            </w:r>
          </w:p>
        </w:tc>
        <w:tc>
          <w:tcPr>
            <w:tcW w:w="2648" w:type="dxa"/>
            <w:vAlign w:val="top"/>
          </w:tcPr>
          <w:p w14:paraId="47C4FFED">
            <w:pPr>
              <w:spacing w:line="261" w:lineRule="auto"/>
              <w:rPr>
                <w:rFonts w:ascii="Arial"/>
                <w:sz w:val="21"/>
              </w:rPr>
            </w:pPr>
          </w:p>
          <w:p w14:paraId="30CD3440">
            <w:pPr>
              <w:pStyle w:val="5"/>
              <w:spacing w:before="72" w:line="220" w:lineRule="auto"/>
              <w:ind w:left="871"/>
            </w:pPr>
            <w:r>
              <w:rPr>
                <w:spacing w:val="-2"/>
              </w:rPr>
              <w:t>房屋建筑</w:t>
            </w:r>
          </w:p>
        </w:tc>
        <w:tc>
          <w:tcPr>
            <w:tcW w:w="1718" w:type="dxa"/>
            <w:vAlign w:val="top"/>
          </w:tcPr>
          <w:p w14:paraId="3ECA9D26">
            <w:pPr>
              <w:pStyle w:val="5"/>
              <w:spacing w:before="194" w:line="283" w:lineRule="auto"/>
              <w:ind w:left="633" w:right="66" w:hanging="549"/>
            </w:pPr>
            <w:r>
              <w:rPr>
                <w:spacing w:val="2"/>
              </w:rPr>
              <w:t xml:space="preserve">是否允许有不良 </w:t>
            </w:r>
            <w:r>
              <w:rPr>
                <w:spacing w:val="-2"/>
              </w:rPr>
              <w:t>记录</w:t>
            </w:r>
          </w:p>
        </w:tc>
        <w:tc>
          <w:tcPr>
            <w:tcW w:w="3821" w:type="dxa"/>
            <w:vAlign w:val="top"/>
          </w:tcPr>
          <w:p w14:paraId="0A9626A4">
            <w:pPr>
              <w:spacing w:line="361" w:lineRule="auto"/>
              <w:rPr>
                <w:rFonts w:ascii="Arial"/>
                <w:sz w:val="21"/>
              </w:rPr>
            </w:pPr>
          </w:p>
          <w:p w14:paraId="26DF41CB">
            <w:pPr>
              <w:pStyle w:val="5"/>
              <w:spacing w:before="71" w:line="220" w:lineRule="auto"/>
              <w:ind w:left="1795"/>
            </w:pPr>
            <w:r>
              <w:t>否</w:t>
            </w:r>
          </w:p>
        </w:tc>
      </w:tr>
      <w:tr w14:paraId="240D1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893" w:type="dxa"/>
            <w:vAlign w:val="top"/>
          </w:tcPr>
          <w:p w14:paraId="4E89305B">
            <w:pPr>
              <w:pStyle w:val="5"/>
              <w:spacing w:before="204" w:line="188" w:lineRule="auto"/>
              <w:ind w:left="495"/>
            </w:pPr>
            <w:r>
              <w:rPr>
                <w:spacing w:val="5"/>
              </w:rPr>
              <w:t>代理范围</w:t>
            </w:r>
          </w:p>
        </w:tc>
        <w:tc>
          <w:tcPr>
            <w:tcW w:w="8187" w:type="dxa"/>
            <w:gridSpan w:val="3"/>
            <w:vAlign w:val="top"/>
          </w:tcPr>
          <w:p w14:paraId="1E779FD8">
            <w:pPr>
              <w:pStyle w:val="5"/>
              <w:spacing w:before="203" w:line="189" w:lineRule="auto"/>
              <w:jc w:val="center"/>
              <w:rPr>
                <w:rFonts w:hint="default" w:eastAsia="宋体"/>
                <w:lang w:val="en-US" w:eastAsia="zh-CN"/>
              </w:rPr>
            </w:pPr>
            <w:r>
              <w:rPr>
                <w:spacing w:val="1"/>
              </w:rPr>
              <w:t>本项目的</w:t>
            </w:r>
            <w:r>
              <w:rPr>
                <w:rFonts w:hint="eastAsia"/>
                <w:spacing w:val="1"/>
                <w:lang w:val="en-US" w:eastAsia="zh-CN"/>
              </w:rPr>
              <w:t>设计、施工总承包招标</w:t>
            </w:r>
          </w:p>
        </w:tc>
      </w:tr>
      <w:tr w14:paraId="15D9B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1893" w:type="dxa"/>
            <w:vAlign w:val="top"/>
          </w:tcPr>
          <w:p w14:paraId="154A3CD1">
            <w:pPr>
              <w:spacing w:line="361" w:lineRule="auto"/>
              <w:rPr>
                <w:rFonts w:ascii="Arial"/>
                <w:sz w:val="21"/>
              </w:rPr>
            </w:pPr>
          </w:p>
          <w:p w14:paraId="22F2077A">
            <w:pPr>
              <w:pStyle w:val="5"/>
              <w:spacing w:before="71" w:line="349" w:lineRule="auto"/>
              <w:ind w:left="604" w:right="384" w:hanging="220"/>
            </w:pPr>
            <w:r>
              <w:rPr>
                <w:spacing w:val="2"/>
              </w:rPr>
              <w:t xml:space="preserve">招标代理费 </w:t>
            </w:r>
            <w:r>
              <w:rPr>
                <w:spacing w:val="12"/>
              </w:rPr>
              <w:t>(万元)</w:t>
            </w:r>
          </w:p>
        </w:tc>
        <w:tc>
          <w:tcPr>
            <w:tcW w:w="8187" w:type="dxa"/>
            <w:gridSpan w:val="3"/>
            <w:vAlign w:val="top"/>
          </w:tcPr>
          <w:p w14:paraId="6B17F869">
            <w:pPr>
              <w:pStyle w:val="5"/>
              <w:spacing w:before="227" w:line="221" w:lineRule="auto"/>
              <w:jc w:val="both"/>
            </w:pPr>
            <w:r>
              <w:rPr>
                <w:spacing w:val="1"/>
              </w:rPr>
              <w:t>合计：</w:t>
            </w:r>
            <w:r>
              <w:rPr>
                <w:rFonts w:hint="eastAsia"/>
                <w:spacing w:val="1"/>
                <w:lang w:val="en-US" w:eastAsia="zh-CN"/>
              </w:rPr>
              <w:t>6万元</w:t>
            </w:r>
          </w:p>
        </w:tc>
      </w:tr>
      <w:tr w14:paraId="02B8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93" w:type="dxa"/>
            <w:vAlign w:val="top"/>
          </w:tcPr>
          <w:p w14:paraId="1E6D1E5D">
            <w:pPr>
              <w:pStyle w:val="5"/>
              <w:spacing w:before="207" w:line="195" w:lineRule="auto"/>
              <w:ind w:left="275"/>
            </w:pPr>
            <w:r>
              <w:rPr>
                <w:spacing w:val="3"/>
              </w:rPr>
              <w:t>计划招标时间</w:t>
            </w:r>
          </w:p>
        </w:tc>
        <w:tc>
          <w:tcPr>
            <w:tcW w:w="8187" w:type="dxa"/>
            <w:gridSpan w:val="3"/>
            <w:vAlign w:val="top"/>
          </w:tcPr>
          <w:p w14:paraId="565FC7D8">
            <w:pPr>
              <w:pStyle w:val="5"/>
              <w:spacing w:before="221" w:line="183" w:lineRule="auto"/>
              <w:ind w:left="2321"/>
            </w:pPr>
            <w:r>
              <w:t>202</w:t>
            </w:r>
            <w:r>
              <w:rPr>
                <w:rFonts w:hint="eastAsia"/>
                <w:lang w:val="en-US" w:eastAsia="zh-CN"/>
              </w:rPr>
              <w:t>5</w:t>
            </w:r>
            <w:r>
              <w:t>-</w:t>
            </w:r>
            <w:r>
              <w:rPr>
                <w:rFonts w:hint="eastAsia"/>
                <w:lang w:val="en-US" w:eastAsia="zh-CN"/>
              </w:rPr>
              <w:t>3</w:t>
            </w:r>
            <w:r>
              <w:t>-</w:t>
            </w:r>
            <w:r>
              <w:rPr>
                <w:rFonts w:hint="eastAsia"/>
                <w:lang w:val="en-US" w:eastAsia="zh-CN"/>
              </w:rPr>
              <w:t xml:space="preserve">7 </w:t>
            </w:r>
            <w:r>
              <w:t>00:00至202</w:t>
            </w:r>
            <w:r>
              <w:rPr>
                <w:rFonts w:hint="eastAsia"/>
                <w:lang w:val="en-US" w:eastAsia="zh-CN"/>
              </w:rPr>
              <w:t>5</w:t>
            </w:r>
            <w:r>
              <w:t>-</w:t>
            </w:r>
            <w:r>
              <w:rPr>
                <w:rFonts w:hint="eastAsia"/>
                <w:lang w:val="en-US" w:eastAsia="zh-CN"/>
              </w:rPr>
              <w:t>3</w:t>
            </w:r>
            <w:r>
              <w:t>-</w:t>
            </w:r>
            <w:r>
              <w:rPr>
                <w:rFonts w:hint="eastAsia"/>
                <w:lang w:val="en-US" w:eastAsia="zh-CN"/>
              </w:rPr>
              <w:t xml:space="preserve">14 </w:t>
            </w:r>
            <w:r>
              <w:t>23:59</w:t>
            </w:r>
          </w:p>
        </w:tc>
      </w:tr>
      <w:tr w14:paraId="51727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93" w:type="dxa"/>
            <w:vAlign w:val="top"/>
          </w:tcPr>
          <w:p w14:paraId="61D9E906">
            <w:pPr>
              <w:pStyle w:val="5"/>
              <w:spacing w:before="196" w:line="196" w:lineRule="auto"/>
              <w:ind w:left="275"/>
            </w:pPr>
            <w:r>
              <w:rPr>
                <w:spacing w:val="3"/>
              </w:rPr>
              <w:t>比选报名时间</w:t>
            </w:r>
          </w:p>
        </w:tc>
        <w:tc>
          <w:tcPr>
            <w:tcW w:w="8187" w:type="dxa"/>
            <w:gridSpan w:val="3"/>
            <w:vAlign w:val="top"/>
          </w:tcPr>
          <w:p w14:paraId="2756BDF6">
            <w:pPr>
              <w:pStyle w:val="5"/>
              <w:spacing w:before="211" w:line="183" w:lineRule="auto"/>
              <w:ind w:left="2321"/>
            </w:pPr>
            <w:r>
              <w:t>202</w:t>
            </w:r>
            <w:r>
              <w:rPr>
                <w:rFonts w:hint="eastAsia"/>
                <w:lang w:val="en-US" w:eastAsia="zh-CN"/>
              </w:rPr>
              <w:t>5</w:t>
            </w:r>
            <w:r>
              <w:t>-</w:t>
            </w:r>
            <w:r>
              <w:rPr>
                <w:rFonts w:hint="eastAsia"/>
                <w:lang w:val="en-US" w:eastAsia="zh-CN"/>
              </w:rPr>
              <w:t>3</w:t>
            </w:r>
            <w:r>
              <w:t>-</w:t>
            </w:r>
            <w:r>
              <w:rPr>
                <w:rFonts w:hint="eastAsia"/>
                <w:lang w:val="en-US" w:eastAsia="zh-CN"/>
              </w:rPr>
              <w:t xml:space="preserve">7 </w:t>
            </w:r>
            <w:r>
              <w:t>00:00至202</w:t>
            </w:r>
            <w:r>
              <w:rPr>
                <w:rFonts w:hint="eastAsia"/>
                <w:lang w:val="en-US" w:eastAsia="zh-CN"/>
              </w:rPr>
              <w:t>5</w:t>
            </w:r>
            <w:r>
              <w:t>-</w:t>
            </w:r>
            <w:r>
              <w:rPr>
                <w:rFonts w:hint="eastAsia"/>
                <w:lang w:val="en-US" w:eastAsia="zh-CN"/>
              </w:rPr>
              <w:t>3</w:t>
            </w:r>
            <w:r>
              <w:t>-</w:t>
            </w:r>
            <w:r>
              <w:rPr>
                <w:rFonts w:hint="eastAsia"/>
                <w:lang w:val="en-US" w:eastAsia="zh-CN"/>
              </w:rPr>
              <w:t xml:space="preserve">14 </w:t>
            </w:r>
            <w:r>
              <w:t>23:59</w:t>
            </w:r>
          </w:p>
        </w:tc>
      </w:tr>
      <w:tr w14:paraId="27C9E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8" w:hRule="atLeast"/>
        </w:trPr>
        <w:tc>
          <w:tcPr>
            <w:tcW w:w="1893" w:type="dxa"/>
            <w:vAlign w:val="top"/>
          </w:tcPr>
          <w:p w14:paraId="5296FE7D">
            <w:pPr>
              <w:spacing w:line="249" w:lineRule="auto"/>
              <w:rPr>
                <w:rFonts w:ascii="Arial"/>
                <w:sz w:val="21"/>
              </w:rPr>
            </w:pPr>
          </w:p>
          <w:p w14:paraId="586B0279">
            <w:pPr>
              <w:spacing w:line="249" w:lineRule="auto"/>
              <w:rPr>
                <w:rFonts w:ascii="Arial"/>
                <w:sz w:val="21"/>
              </w:rPr>
            </w:pPr>
          </w:p>
          <w:p w14:paraId="18023F39">
            <w:pPr>
              <w:spacing w:line="250" w:lineRule="auto"/>
              <w:rPr>
                <w:rFonts w:ascii="Arial"/>
                <w:sz w:val="21"/>
              </w:rPr>
            </w:pPr>
          </w:p>
          <w:p w14:paraId="6444ACD3">
            <w:pPr>
              <w:spacing w:line="250" w:lineRule="auto"/>
              <w:rPr>
                <w:rFonts w:ascii="Arial"/>
                <w:sz w:val="21"/>
              </w:rPr>
            </w:pPr>
          </w:p>
          <w:p w14:paraId="60ED7836">
            <w:pPr>
              <w:pStyle w:val="5"/>
              <w:spacing w:before="72" w:line="374" w:lineRule="auto"/>
              <w:ind w:left="824" w:right="187" w:hanging="659"/>
            </w:pPr>
            <w:r>
              <w:rPr>
                <w:spacing w:val="-2"/>
              </w:rPr>
              <w:t>其他需要说明事</w:t>
            </w:r>
            <w:r>
              <w:rPr>
                <w:spacing w:val="3"/>
              </w:rPr>
              <w:t xml:space="preserve"> </w:t>
            </w:r>
            <w:r>
              <w:t>项</w:t>
            </w:r>
          </w:p>
        </w:tc>
        <w:tc>
          <w:tcPr>
            <w:tcW w:w="8187" w:type="dxa"/>
            <w:gridSpan w:val="3"/>
            <w:vAlign w:val="top"/>
          </w:tcPr>
          <w:p w14:paraId="2587F3F3">
            <w:pPr>
              <w:pStyle w:val="5"/>
              <w:spacing w:before="191" w:line="186" w:lineRule="auto"/>
              <w:ind w:left="112"/>
            </w:pPr>
            <w:r>
              <w:rPr>
                <w:spacing w:val="-5"/>
              </w:rPr>
              <w:t>1、</w:t>
            </w:r>
            <w:r>
              <w:rPr>
                <w:rFonts w:hint="eastAsia"/>
                <w:spacing w:val="-5"/>
                <w:lang w:val="en-US" w:eastAsia="zh-CN"/>
              </w:rPr>
              <w:t>申请人在近三年内（2022年1月1日至今）具有10个房屋建筑类类似业绩且项目中标金额不低于本项目估算金额的100%。2、本项目拟配备4人，拟任本项目负责人（1）人：项目负责人具有招标代理从业人员印章；主要专职技术人员（3人）：应具有招标代理从业人员印章。以上人员其中至少一人需具有招标代理从业人员方章和招投标代理专业高级及以上职称（提供省建设行政主管部门任职资格文件、任职资格评审表、全国职称评审信息查询截图）。申请人须提供信用中国，四川（工程信用库）A级以上信用查询证明（提供带二维码可查询的证书扫描件，二维码可查询的视为有效证件，无法查询的视为无效证件），请各投标单位将相关人员、公司及业绩证明材料传于此邮箱号：</w:t>
            </w:r>
            <w:r>
              <w:rPr>
                <w:rFonts w:hint="eastAsia" w:ascii="宋体" w:hAnsi="宋体" w:eastAsia="宋体" w:cs="宋体"/>
                <w:spacing w:val="-5"/>
                <w:lang w:val="en-US" w:eastAsia="zh-CN"/>
              </w:rPr>
              <w:t>liujianlan@jezetek.cc</w:t>
            </w:r>
            <w:r>
              <w:rPr>
                <w:rFonts w:hint="eastAsia"/>
                <w:spacing w:val="-5"/>
                <w:lang w:val="en-US" w:eastAsia="zh-CN"/>
              </w:rPr>
              <w:t>（注：申请人可根据项目情况多附相关投标证明材料供招标人选择）。</w:t>
            </w:r>
          </w:p>
        </w:tc>
      </w:tr>
      <w:tr w14:paraId="03113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893" w:type="dxa"/>
            <w:vAlign w:val="top"/>
          </w:tcPr>
          <w:p w14:paraId="5A7B9313">
            <w:pPr>
              <w:pStyle w:val="5"/>
              <w:spacing w:before="211" w:line="196" w:lineRule="auto"/>
              <w:ind w:left="604"/>
            </w:pPr>
            <w:r>
              <w:rPr>
                <w:spacing w:val="-3"/>
              </w:rPr>
              <w:t>联系人</w:t>
            </w:r>
          </w:p>
        </w:tc>
        <w:tc>
          <w:tcPr>
            <w:tcW w:w="2648" w:type="dxa"/>
            <w:vAlign w:val="top"/>
          </w:tcPr>
          <w:p w14:paraId="037202B5">
            <w:pPr>
              <w:pStyle w:val="5"/>
              <w:spacing w:before="209" w:line="198" w:lineRule="auto"/>
              <w:ind w:left="1091"/>
              <w:rPr>
                <w:rFonts w:hint="default" w:eastAsia="宋体"/>
                <w:lang w:val="en-US" w:eastAsia="zh-CN"/>
              </w:rPr>
            </w:pPr>
            <w:r>
              <w:rPr>
                <w:rFonts w:hint="eastAsia"/>
                <w:spacing w:val="12"/>
                <w:lang w:val="en-US" w:eastAsia="zh-CN"/>
              </w:rPr>
              <w:t>刘先生</w:t>
            </w:r>
          </w:p>
        </w:tc>
        <w:tc>
          <w:tcPr>
            <w:tcW w:w="1718" w:type="dxa"/>
            <w:vAlign w:val="top"/>
          </w:tcPr>
          <w:p w14:paraId="7539007C">
            <w:pPr>
              <w:pStyle w:val="5"/>
              <w:spacing w:before="211" w:line="196" w:lineRule="auto"/>
              <w:ind w:left="414"/>
            </w:pPr>
            <w:r>
              <w:rPr>
                <w:spacing w:val="-2"/>
              </w:rPr>
              <w:t>联系电话</w:t>
            </w:r>
          </w:p>
        </w:tc>
        <w:tc>
          <w:tcPr>
            <w:tcW w:w="3821" w:type="dxa"/>
            <w:vAlign w:val="top"/>
          </w:tcPr>
          <w:p w14:paraId="0CA512F8">
            <w:pPr>
              <w:pStyle w:val="5"/>
              <w:spacing w:before="264" w:line="181" w:lineRule="exact"/>
              <w:ind w:left="1295"/>
              <w:rPr>
                <w:rFonts w:hint="default" w:eastAsia="宋体"/>
                <w:lang w:val="en-US" w:eastAsia="zh-CN"/>
              </w:rPr>
            </w:pPr>
            <w:r>
              <w:rPr>
                <w:rFonts w:hint="eastAsia"/>
                <w:spacing w:val="-3"/>
                <w:position w:val="-2"/>
                <w:lang w:val="en-US" w:eastAsia="zh-CN"/>
              </w:rPr>
              <w:t>13350017283</w:t>
            </w:r>
          </w:p>
        </w:tc>
      </w:tr>
    </w:tbl>
    <w:p w14:paraId="1E0112E3">
      <w:pPr>
        <w:rPr>
          <w:rFonts w:ascii="Arial"/>
          <w:sz w:val="21"/>
        </w:rPr>
      </w:pPr>
    </w:p>
    <w:sectPr>
      <w:pgSz w:w="11900" w:h="16830"/>
      <w:pgMar w:top="1430" w:right="1194" w:bottom="0" w:left="61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39C452B"/>
    <w:rsid w:val="08E54069"/>
    <w:rsid w:val="0E2947E1"/>
    <w:rsid w:val="169E5021"/>
    <w:rsid w:val="1E284051"/>
    <w:rsid w:val="20310B73"/>
    <w:rsid w:val="2BAC0068"/>
    <w:rsid w:val="318E45C3"/>
    <w:rsid w:val="366805AA"/>
    <w:rsid w:val="3A182A9E"/>
    <w:rsid w:val="3ACE1F13"/>
    <w:rsid w:val="3EA51073"/>
    <w:rsid w:val="48D22491"/>
    <w:rsid w:val="562163F9"/>
    <w:rsid w:val="5DE055EC"/>
    <w:rsid w:val="6E7C01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625</Words>
  <Characters>757</Characters>
  <TotalTime>12</TotalTime>
  <ScaleCrop>false</ScaleCrop>
  <LinksUpToDate>false</LinksUpToDate>
  <CharactersWithSpaces>765</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2024-11-18T17:00:00Z</dcterms:created>
  <dc:creator>Kingsoft-PDF</dc:creator>
  <cp:lastModifiedBy>Admin</cp:lastModifiedBy>
  <dcterms:modified xsi:type="dcterms:W3CDTF">2025-03-06T02:45:22Z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2024-11-18T17:00:41Z</vt:filetime>
  </property>
  <property fmtid="{D5CDD505-2E9C-101B-9397-08002B2CF9AE}" pid="4" name="UsrData">
    <vt:lpwstr>673b0236af0f66001f42664bwl</vt:lpwstr>
  </property>
  <property fmtid="{D5CDD505-2E9C-101B-9397-08002B2CF9AE}" pid="5" name="KSOProductBuildVer">
    <vt:lpwstr>2052-12.1.0.20305</vt:lpwstr>
  </property>
  <property fmtid="{D5CDD505-2E9C-101B-9397-08002B2CF9AE}" pid="6" name="ICV">
    <vt:lpwstr>64129C0DD3884F73833DF62273BBB3B4_12</vt:lpwstr>
  </property>
  <property fmtid="{D5CDD505-2E9C-101B-9397-08002B2CF9AE}" pid="7" name="KSOTemplateDocerSaveRecord">
    <vt:lpwstr>eyJoZGlkIjoiNGJhNjM0YmI4OGM3MjAwMTc0NzdjNzNiMmViMjNjN2IifQ==</vt:lpwstr>
  </property>
</Properties>
</file>