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DF1E1">
      <w:pPr>
        <w:spacing w:line="360" w:lineRule="auto"/>
        <w:rPr>
          <w:rFonts w:hint="eastAsia" w:ascii="宋体" w:hAnsi="宋体"/>
          <w:b/>
          <w:bCs/>
          <w:sz w:val="84"/>
          <w:highlight w:val="red"/>
        </w:rPr>
      </w:pPr>
    </w:p>
    <w:p w14:paraId="01FCD598">
      <w:pPr>
        <w:spacing w:line="360" w:lineRule="auto"/>
        <w:jc w:val="center"/>
        <w:rPr>
          <w:rFonts w:ascii="宋体" w:hAnsi="宋体"/>
          <w:b/>
          <w:bCs/>
          <w:sz w:val="56"/>
        </w:rPr>
      </w:pPr>
      <w:r>
        <w:rPr>
          <w:rFonts w:hint="eastAsia" w:ascii="宋体" w:hAnsi="宋体"/>
          <w:b/>
          <w:bCs/>
          <w:sz w:val="56"/>
        </w:rPr>
        <w:t>四川九洲空管科技有限责任公司</w:t>
      </w:r>
    </w:p>
    <w:p w14:paraId="57B5CF07">
      <w:pPr>
        <w:spacing w:line="360" w:lineRule="auto"/>
        <w:jc w:val="center"/>
        <w:rPr>
          <w:rFonts w:ascii="宋体" w:hAnsi="宋体"/>
          <w:b/>
          <w:bCs/>
          <w:sz w:val="56"/>
        </w:rPr>
      </w:pPr>
      <w:r>
        <w:rPr>
          <w:rFonts w:hint="eastAsia" w:ascii="宋体" w:hAnsi="宋体"/>
          <w:b/>
          <w:bCs/>
          <w:sz w:val="56"/>
          <w:lang w:val="en-US" w:eastAsia="zh-CN"/>
        </w:rPr>
        <w:t>招标</w:t>
      </w:r>
      <w:r>
        <w:rPr>
          <w:rFonts w:hint="eastAsia" w:ascii="宋体" w:hAnsi="宋体"/>
          <w:b/>
          <w:bCs/>
          <w:sz w:val="56"/>
        </w:rPr>
        <w:t>代理机构选聘项目</w:t>
      </w:r>
    </w:p>
    <w:p w14:paraId="1C0702F8">
      <w:pPr>
        <w:spacing w:line="360" w:lineRule="auto"/>
        <w:jc w:val="center"/>
        <w:rPr>
          <w:rFonts w:ascii="宋体" w:hAnsi="宋体"/>
          <w:b/>
          <w:bCs/>
          <w:sz w:val="84"/>
        </w:rPr>
      </w:pPr>
      <w:r>
        <w:rPr>
          <w:rFonts w:hint="eastAsia" w:ascii="宋体" w:hAnsi="宋体"/>
          <w:b/>
          <w:bCs/>
          <w:sz w:val="84"/>
          <w:lang w:val="en-US" w:eastAsia="zh-CN"/>
        </w:rPr>
        <w:t>询比</w:t>
      </w:r>
      <w:r>
        <w:rPr>
          <w:rFonts w:hint="eastAsia" w:ascii="宋体" w:hAnsi="宋体"/>
          <w:b/>
          <w:bCs/>
          <w:sz w:val="84"/>
        </w:rPr>
        <w:t>文件</w:t>
      </w:r>
    </w:p>
    <w:p w14:paraId="3DC5FC37">
      <w:pPr>
        <w:spacing w:line="360" w:lineRule="auto"/>
        <w:jc w:val="center"/>
        <w:rPr>
          <w:rFonts w:ascii="宋体" w:hAnsi="宋体"/>
          <w:b/>
          <w:color w:val="000000"/>
          <w:sz w:val="32"/>
          <w:szCs w:val="32"/>
        </w:rPr>
      </w:pPr>
      <w:r>
        <w:rPr>
          <w:rFonts w:hint="eastAsia" w:ascii="宋体" w:hAnsi="宋体"/>
          <w:b/>
          <w:color w:val="000000"/>
          <w:sz w:val="32"/>
          <w:szCs w:val="32"/>
        </w:rPr>
        <w:t>（采购编号：JZKGZC2025090301）</w:t>
      </w:r>
    </w:p>
    <w:p w14:paraId="39B5F47E">
      <w:pPr>
        <w:adjustRightInd w:val="0"/>
        <w:spacing w:line="700" w:lineRule="exact"/>
        <w:rPr>
          <w:rFonts w:ascii="宋体" w:hAnsi="宋体"/>
          <w:b/>
          <w:bCs/>
          <w:color w:val="000000"/>
          <w:sz w:val="32"/>
        </w:rPr>
      </w:pPr>
    </w:p>
    <w:p w14:paraId="62D021F0">
      <w:pPr>
        <w:widowControl/>
        <w:adjustRightInd w:val="0"/>
        <w:snapToGrid w:val="0"/>
        <w:spacing w:line="360" w:lineRule="auto"/>
        <w:ind w:firstLine="643" w:firstLineChars="200"/>
        <w:jc w:val="both"/>
        <w:rPr>
          <w:rFonts w:ascii="宋体" w:hAnsi="宋体"/>
          <w:b/>
          <w:bCs/>
          <w:color w:val="000000"/>
          <w:sz w:val="32"/>
        </w:rPr>
      </w:pPr>
    </w:p>
    <w:p w14:paraId="5C351E27">
      <w:pPr>
        <w:adjustRightInd w:val="0"/>
        <w:spacing w:line="700" w:lineRule="exact"/>
        <w:jc w:val="center"/>
        <w:rPr>
          <w:rFonts w:ascii="宋体" w:hAnsi="宋体"/>
          <w:b/>
          <w:bCs/>
          <w:color w:val="000000"/>
          <w:sz w:val="32"/>
        </w:rPr>
      </w:pPr>
    </w:p>
    <w:p w14:paraId="26AD1C50">
      <w:pPr>
        <w:adjustRightInd w:val="0"/>
        <w:spacing w:line="700" w:lineRule="exact"/>
        <w:jc w:val="center"/>
        <w:rPr>
          <w:rFonts w:ascii="宋体" w:hAnsi="宋体"/>
          <w:b/>
          <w:bCs/>
          <w:color w:val="000000"/>
          <w:sz w:val="32"/>
        </w:rPr>
      </w:pPr>
    </w:p>
    <w:p w14:paraId="6D8952A0">
      <w:pPr>
        <w:adjustRightInd w:val="0"/>
        <w:spacing w:line="700" w:lineRule="exact"/>
        <w:jc w:val="center"/>
        <w:rPr>
          <w:rFonts w:ascii="宋体" w:hAnsi="宋体"/>
          <w:b/>
          <w:bCs/>
          <w:color w:val="000000"/>
          <w:sz w:val="32"/>
        </w:rPr>
      </w:pPr>
      <w:r>
        <w:rPr>
          <w:rFonts w:hint="eastAsia" w:ascii="宋体" w:hAnsi="宋体"/>
          <w:b/>
          <w:color w:val="000000"/>
          <w:sz w:val="32"/>
          <w:szCs w:val="32"/>
        </w:rPr>
        <w:t>四川九洲空管科技有限责任</w:t>
      </w:r>
      <w:r>
        <w:rPr>
          <w:rFonts w:hint="eastAsia" w:ascii="宋体" w:hAnsi="宋体"/>
          <w:b/>
          <w:bCs/>
          <w:color w:val="000000"/>
          <w:sz w:val="32"/>
        </w:rPr>
        <w:t>公司</w:t>
      </w:r>
    </w:p>
    <w:p w14:paraId="2CF36FF6">
      <w:pPr>
        <w:autoSpaceDE w:val="0"/>
        <w:autoSpaceDN w:val="0"/>
        <w:adjustRightInd w:val="0"/>
        <w:spacing w:line="700" w:lineRule="exact"/>
        <w:jc w:val="center"/>
        <w:rPr>
          <w:rFonts w:ascii="宋体" w:hAnsi="宋体"/>
          <w:b/>
          <w:bCs/>
          <w:color w:val="000000"/>
          <w:sz w:val="32"/>
        </w:rPr>
      </w:pPr>
      <w:r>
        <w:rPr>
          <w:rFonts w:hint="eastAsia" w:ascii="宋体" w:hAnsi="宋体"/>
          <w:b/>
          <w:bCs/>
          <w:color w:val="000000"/>
          <w:sz w:val="32"/>
        </w:rPr>
        <w:t>二〇二五年九月</w:t>
      </w:r>
    </w:p>
    <w:p w14:paraId="3A29DB58">
      <w:pPr>
        <w:autoSpaceDE w:val="0"/>
        <w:autoSpaceDN w:val="0"/>
        <w:adjustRightInd w:val="0"/>
        <w:spacing w:line="700" w:lineRule="exact"/>
        <w:jc w:val="center"/>
        <w:rPr>
          <w:rFonts w:ascii="宋体" w:hAnsi="宋体"/>
          <w:b/>
          <w:bCs/>
          <w:sz w:val="32"/>
        </w:rPr>
      </w:pPr>
    </w:p>
    <w:p w14:paraId="03E976A1">
      <w:pPr>
        <w:autoSpaceDE w:val="0"/>
        <w:autoSpaceDN w:val="0"/>
        <w:adjustRightInd w:val="0"/>
        <w:spacing w:line="700" w:lineRule="exact"/>
        <w:jc w:val="center"/>
        <w:rPr>
          <w:rFonts w:ascii="宋体" w:hAnsi="宋体"/>
          <w:b/>
          <w:bCs/>
          <w:sz w:val="32"/>
        </w:rPr>
      </w:pPr>
    </w:p>
    <w:p w14:paraId="5B1DA659">
      <w:pPr>
        <w:autoSpaceDE w:val="0"/>
        <w:autoSpaceDN w:val="0"/>
        <w:adjustRightInd w:val="0"/>
        <w:spacing w:line="700" w:lineRule="exact"/>
        <w:jc w:val="center"/>
        <w:rPr>
          <w:rFonts w:ascii="宋体" w:hAnsi="宋体"/>
          <w:b/>
          <w:bCs/>
          <w:sz w:val="32"/>
        </w:rPr>
      </w:pPr>
    </w:p>
    <w:p w14:paraId="5713D201">
      <w:pPr>
        <w:autoSpaceDE w:val="0"/>
        <w:autoSpaceDN w:val="0"/>
        <w:adjustRightInd w:val="0"/>
        <w:spacing w:line="700" w:lineRule="exact"/>
        <w:jc w:val="center"/>
        <w:rPr>
          <w:rFonts w:hint="eastAsia" w:ascii="宋体" w:hAnsi="宋体"/>
          <w:b/>
          <w:bCs/>
          <w:sz w:val="32"/>
        </w:rPr>
      </w:pPr>
    </w:p>
    <w:p w14:paraId="3C7A29D0">
      <w:pPr>
        <w:pStyle w:val="2"/>
        <w:autoSpaceDE w:val="0"/>
        <w:autoSpaceDN w:val="0"/>
        <w:adjustRightInd w:val="0"/>
        <w:jc w:val="center"/>
        <w:rPr>
          <w:rFonts w:hint="eastAsia"/>
        </w:rPr>
      </w:pPr>
    </w:p>
    <w:p w14:paraId="731B5EF6">
      <w:pPr>
        <w:autoSpaceDE/>
        <w:autoSpaceDN/>
        <w:adjustRightInd/>
        <w:spacing w:line="240" w:lineRule="auto"/>
        <w:jc w:val="both"/>
        <w:rPr>
          <w:rFonts w:ascii="Times New Roman" w:hAnsi="Times New Roman"/>
          <w:b w:val="0"/>
          <w:bCs w:val="0"/>
          <w:sz w:val="21"/>
        </w:rPr>
      </w:pPr>
    </w:p>
    <w:sdt>
      <w:sdtPr>
        <w:rPr>
          <w:rFonts w:ascii="Times New Roman" w:hAnsi="Times New Roman" w:eastAsia="宋体" w:cs="Times New Roman"/>
          <w:color w:val="auto"/>
          <w:kern w:val="2"/>
          <w:sz w:val="21"/>
          <w:szCs w:val="24"/>
          <w:lang w:val="zh-CN"/>
        </w:rPr>
        <w:id w:val="123971133"/>
        <w:docPartObj>
          <w:docPartGallery w:val="Table of Contents"/>
          <w:docPartUnique/>
        </w:docPartObj>
      </w:sdtPr>
      <w:sdtEndPr>
        <w:rPr>
          <w:rFonts w:ascii="Times New Roman" w:hAnsi="Times New Roman" w:eastAsia="宋体" w:cs="Times New Roman"/>
          <w:b/>
          <w:bCs/>
          <w:color w:val="auto"/>
          <w:kern w:val="2"/>
          <w:sz w:val="21"/>
          <w:szCs w:val="24"/>
          <w:lang w:val="zh-CN"/>
        </w:rPr>
      </w:sdtEndPr>
      <w:sdtContent>
        <w:p w14:paraId="340C33BD">
          <w:pPr>
            <w:pStyle w:val="652"/>
          </w:pPr>
          <w:r>
            <w:rPr>
              <w:lang w:val="zh-CN"/>
            </w:rPr>
            <w:t>目录</w:t>
          </w:r>
        </w:p>
        <w:p w14:paraId="1F2810C2">
          <w:pPr>
            <w:pStyle w:val="40"/>
            <w:tabs>
              <w:tab w:val="left" w:pos="840"/>
              <w:tab w:val="right" w:leader="dot" w:pos="9736"/>
            </w:tabs>
            <w:rPr>
              <w:rFonts w:asciiTheme="minorHAnsi" w:hAnsiTheme="minorHAnsi" w:eastAsiaTheme="minorEastAsia" w:cstheme="minorBidi"/>
              <w:b w:val="0"/>
              <w:bCs w:val="0"/>
              <w:caps w:val="0"/>
              <w:sz w:val="21"/>
              <w:szCs w:val="22"/>
            </w:rPr>
          </w:pPr>
          <w:r>
            <w:rPr>
              <w:b w:val="0"/>
              <w:bCs w:val="0"/>
              <w:caps w:val="0"/>
            </w:rPr>
            <w:fldChar w:fldCharType="begin"/>
          </w:r>
          <w:r>
            <w:rPr>
              <w:b w:val="0"/>
              <w:bCs w:val="0"/>
              <w:caps w:val="0"/>
            </w:rPr>
            <w:instrText xml:space="preserve"> TOC \o "1-1" \h \z \u </w:instrText>
          </w:r>
          <w:r>
            <w:rPr>
              <w:b w:val="0"/>
              <w:bCs w:val="0"/>
              <w:caps w:val="0"/>
            </w:rPr>
            <w:fldChar w:fldCharType="separate"/>
          </w:r>
          <w:r>
            <w:rPr>
              <w:rStyle w:val="72"/>
            </w:rPr>
            <w:fldChar w:fldCharType="begin"/>
          </w:r>
          <w:r>
            <w:rPr>
              <w:rStyle w:val="72"/>
            </w:rPr>
            <w:instrText xml:space="preserve"> </w:instrText>
          </w:r>
          <w:r>
            <w:instrText xml:space="preserve">HYPERLINK \l "_Toc207870306"</w:instrText>
          </w:r>
          <w:r>
            <w:rPr>
              <w:rStyle w:val="72"/>
            </w:rPr>
            <w:instrText xml:space="preserve"> </w:instrText>
          </w:r>
          <w:r>
            <w:rPr>
              <w:rStyle w:val="72"/>
            </w:rPr>
            <w:fldChar w:fldCharType="separate"/>
          </w:r>
          <w:r>
            <w:rPr>
              <w:rStyle w:val="72"/>
              <w:rFonts w:hint="eastAsia"/>
            </w:rPr>
            <w:t>第一章</w:t>
          </w:r>
          <w:r>
            <w:rPr>
              <w:rFonts w:asciiTheme="minorHAnsi" w:hAnsiTheme="minorHAnsi" w:eastAsiaTheme="minorEastAsia" w:cstheme="minorBidi"/>
              <w:b w:val="0"/>
              <w:bCs w:val="0"/>
              <w:caps w:val="0"/>
              <w:sz w:val="21"/>
              <w:szCs w:val="22"/>
            </w:rPr>
            <w:tab/>
          </w:r>
          <w:r>
            <w:rPr>
              <w:rStyle w:val="72"/>
              <w:rFonts w:hint="eastAsia" w:eastAsiaTheme="minorEastAsia"/>
              <w:lang w:eastAsia="zh-CN"/>
            </w:rPr>
            <w:t>询比</w:t>
          </w:r>
          <w:r>
            <w:rPr>
              <w:rStyle w:val="72"/>
              <w:rFonts w:hint="eastAsia"/>
            </w:rPr>
            <w:t>邀请</w:t>
          </w:r>
          <w:r>
            <w:tab/>
          </w:r>
          <w:r>
            <w:fldChar w:fldCharType="begin"/>
          </w:r>
          <w:r>
            <w:instrText xml:space="preserve"> PAGEREF _Toc207870306 \h </w:instrText>
          </w:r>
          <w:r>
            <w:fldChar w:fldCharType="separate"/>
          </w:r>
          <w:r>
            <w:t>3</w:t>
          </w:r>
          <w:r>
            <w:fldChar w:fldCharType="end"/>
          </w:r>
          <w:r>
            <w:rPr>
              <w:rStyle w:val="72"/>
            </w:rPr>
            <w:fldChar w:fldCharType="end"/>
          </w:r>
        </w:p>
        <w:p w14:paraId="12658791">
          <w:pPr>
            <w:pStyle w:val="40"/>
            <w:tabs>
              <w:tab w:val="left" w:pos="840"/>
              <w:tab w:val="right" w:leader="dot" w:pos="9736"/>
            </w:tabs>
            <w:rPr>
              <w:rFonts w:asciiTheme="minorHAnsi" w:hAnsiTheme="minorHAnsi" w:eastAsiaTheme="minorEastAsia" w:cstheme="minorBidi"/>
              <w:b w:val="0"/>
              <w:bCs w:val="0"/>
              <w:caps w:val="0"/>
              <w:sz w:val="21"/>
              <w:szCs w:val="22"/>
            </w:rPr>
          </w:pPr>
          <w:r>
            <w:rPr>
              <w:rStyle w:val="72"/>
            </w:rPr>
            <w:fldChar w:fldCharType="begin"/>
          </w:r>
          <w:r>
            <w:rPr>
              <w:rStyle w:val="72"/>
            </w:rPr>
            <w:instrText xml:space="preserve"> </w:instrText>
          </w:r>
          <w:r>
            <w:instrText xml:space="preserve">HYPERLINK \l "_Toc207870307"</w:instrText>
          </w:r>
          <w:r>
            <w:rPr>
              <w:rStyle w:val="72"/>
            </w:rPr>
            <w:instrText xml:space="preserve"> </w:instrText>
          </w:r>
          <w:r>
            <w:rPr>
              <w:rStyle w:val="72"/>
            </w:rPr>
            <w:fldChar w:fldCharType="separate"/>
          </w:r>
          <w:r>
            <w:rPr>
              <w:rStyle w:val="72"/>
              <w:rFonts w:hint="eastAsia"/>
            </w:rPr>
            <w:t>第二章</w:t>
          </w:r>
          <w:r>
            <w:rPr>
              <w:rFonts w:asciiTheme="minorHAnsi" w:hAnsiTheme="minorHAnsi" w:eastAsiaTheme="minorEastAsia" w:cstheme="minorBidi"/>
              <w:b w:val="0"/>
              <w:bCs w:val="0"/>
              <w:caps w:val="0"/>
              <w:sz w:val="21"/>
              <w:szCs w:val="22"/>
            </w:rPr>
            <w:tab/>
          </w:r>
          <w:r>
            <w:rPr>
              <w:rStyle w:val="72"/>
              <w:rFonts w:hint="eastAsia" w:eastAsiaTheme="minorEastAsia"/>
              <w:lang w:eastAsia="zh-CN"/>
            </w:rPr>
            <w:t>供应商</w:t>
          </w:r>
          <w:r>
            <w:rPr>
              <w:rStyle w:val="72"/>
              <w:rFonts w:hint="eastAsia"/>
            </w:rPr>
            <w:t>须知</w:t>
          </w:r>
          <w:r>
            <w:tab/>
          </w:r>
          <w:r>
            <w:fldChar w:fldCharType="begin"/>
          </w:r>
          <w:r>
            <w:instrText xml:space="preserve"> PAGEREF _Toc207870307 \h </w:instrText>
          </w:r>
          <w:r>
            <w:fldChar w:fldCharType="separate"/>
          </w:r>
          <w:r>
            <w:t>4</w:t>
          </w:r>
          <w:r>
            <w:fldChar w:fldCharType="end"/>
          </w:r>
          <w:r>
            <w:rPr>
              <w:rStyle w:val="72"/>
            </w:rPr>
            <w:fldChar w:fldCharType="end"/>
          </w:r>
        </w:p>
        <w:p w14:paraId="6B82722F">
          <w:pPr>
            <w:pStyle w:val="40"/>
            <w:tabs>
              <w:tab w:val="left" w:pos="840"/>
              <w:tab w:val="right" w:leader="dot" w:pos="9736"/>
            </w:tabs>
            <w:rPr>
              <w:rFonts w:asciiTheme="minorHAnsi" w:hAnsiTheme="minorHAnsi" w:eastAsiaTheme="minorEastAsia" w:cstheme="minorBidi"/>
              <w:b w:val="0"/>
              <w:bCs w:val="0"/>
              <w:caps w:val="0"/>
              <w:sz w:val="21"/>
              <w:szCs w:val="22"/>
            </w:rPr>
          </w:pPr>
          <w:r>
            <w:rPr>
              <w:rStyle w:val="72"/>
            </w:rPr>
            <w:fldChar w:fldCharType="begin"/>
          </w:r>
          <w:r>
            <w:rPr>
              <w:rStyle w:val="72"/>
            </w:rPr>
            <w:instrText xml:space="preserve"> </w:instrText>
          </w:r>
          <w:r>
            <w:instrText xml:space="preserve">HYPERLINK \l "_Toc207870308"</w:instrText>
          </w:r>
          <w:r>
            <w:rPr>
              <w:rStyle w:val="72"/>
            </w:rPr>
            <w:instrText xml:space="preserve"> </w:instrText>
          </w:r>
          <w:r>
            <w:rPr>
              <w:rStyle w:val="72"/>
            </w:rPr>
            <w:fldChar w:fldCharType="separate"/>
          </w:r>
          <w:r>
            <w:rPr>
              <w:rStyle w:val="72"/>
              <w:rFonts w:hint="eastAsia" w:ascii="黑体" w:hAnsi="黑体"/>
            </w:rPr>
            <w:t>第三章</w:t>
          </w:r>
          <w:r>
            <w:rPr>
              <w:rFonts w:asciiTheme="minorHAnsi" w:hAnsiTheme="minorHAnsi" w:eastAsiaTheme="minorEastAsia" w:cstheme="minorBidi"/>
              <w:b w:val="0"/>
              <w:bCs w:val="0"/>
              <w:caps w:val="0"/>
              <w:sz w:val="21"/>
              <w:szCs w:val="22"/>
            </w:rPr>
            <w:tab/>
          </w:r>
          <w:r>
            <w:rPr>
              <w:rStyle w:val="72"/>
              <w:rFonts w:hint="eastAsia" w:ascii="黑体" w:hAnsi="黑体"/>
            </w:rPr>
            <w:t>评审办法</w:t>
          </w:r>
          <w:r>
            <w:tab/>
          </w:r>
          <w:r>
            <w:fldChar w:fldCharType="begin"/>
          </w:r>
          <w:r>
            <w:instrText xml:space="preserve"> PAGEREF _Toc207870308 \h </w:instrText>
          </w:r>
          <w:r>
            <w:fldChar w:fldCharType="separate"/>
          </w:r>
          <w:r>
            <w:t>9</w:t>
          </w:r>
          <w:r>
            <w:fldChar w:fldCharType="end"/>
          </w:r>
          <w:r>
            <w:rPr>
              <w:rStyle w:val="72"/>
            </w:rPr>
            <w:fldChar w:fldCharType="end"/>
          </w:r>
        </w:p>
        <w:p w14:paraId="2DAF9457">
          <w:pPr>
            <w:pStyle w:val="40"/>
            <w:tabs>
              <w:tab w:val="left" w:pos="840"/>
              <w:tab w:val="right" w:leader="dot" w:pos="9736"/>
            </w:tabs>
            <w:rPr>
              <w:rFonts w:asciiTheme="minorHAnsi" w:hAnsiTheme="minorHAnsi" w:eastAsiaTheme="minorEastAsia" w:cstheme="minorBidi"/>
              <w:b w:val="0"/>
              <w:bCs w:val="0"/>
              <w:caps w:val="0"/>
              <w:sz w:val="21"/>
              <w:szCs w:val="22"/>
            </w:rPr>
          </w:pPr>
          <w:r>
            <w:rPr>
              <w:rStyle w:val="72"/>
            </w:rPr>
            <w:fldChar w:fldCharType="begin"/>
          </w:r>
          <w:r>
            <w:rPr>
              <w:rStyle w:val="72"/>
            </w:rPr>
            <w:instrText xml:space="preserve"> </w:instrText>
          </w:r>
          <w:r>
            <w:instrText xml:space="preserve">HYPERLINK \l "_Toc207870309"</w:instrText>
          </w:r>
          <w:r>
            <w:rPr>
              <w:rStyle w:val="72"/>
            </w:rPr>
            <w:instrText xml:space="preserve"> </w:instrText>
          </w:r>
          <w:r>
            <w:rPr>
              <w:rStyle w:val="72"/>
            </w:rPr>
            <w:fldChar w:fldCharType="separate"/>
          </w:r>
          <w:r>
            <w:rPr>
              <w:rStyle w:val="72"/>
              <w:rFonts w:hint="eastAsia"/>
            </w:rPr>
            <w:t>第四章</w:t>
          </w:r>
          <w:r>
            <w:rPr>
              <w:rFonts w:asciiTheme="minorHAnsi" w:hAnsiTheme="minorHAnsi" w:eastAsiaTheme="minorEastAsia" w:cstheme="minorBidi"/>
              <w:b w:val="0"/>
              <w:bCs w:val="0"/>
              <w:caps w:val="0"/>
              <w:sz w:val="21"/>
              <w:szCs w:val="22"/>
            </w:rPr>
            <w:tab/>
          </w:r>
          <w:r>
            <w:rPr>
              <w:rStyle w:val="72"/>
              <w:rFonts w:hint="eastAsia" w:eastAsiaTheme="minorEastAsia"/>
              <w:lang w:eastAsia="zh-CN"/>
            </w:rPr>
            <w:t>询比</w:t>
          </w:r>
          <w:r>
            <w:rPr>
              <w:rStyle w:val="72"/>
              <w:rFonts w:hint="eastAsia"/>
            </w:rPr>
            <w:t>需求</w:t>
          </w:r>
          <w:r>
            <w:tab/>
          </w:r>
          <w:r>
            <w:fldChar w:fldCharType="begin"/>
          </w:r>
          <w:r>
            <w:instrText xml:space="preserve"> PAGEREF _Toc207870309 \h </w:instrText>
          </w:r>
          <w:r>
            <w:fldChar w:fldCharType="separate"/>
          </w:r>
          <w:r>
            <w:t>15</w:t>
          </w:r>
          <w:r>
            <w:fldChar w:fldCharType="end"/>
          </w:r>
          <w:r>
            <w:rPr>
              <w:rStyle w:val="72"/>
            </w:rPr>
            <w:fldChar w:fldCharType="end"/>
          </w:r>
        </w:p>
        <w:p w14:paraId="04D7D477">
          <w:pPr>
            <w:pStyle w:val="40"/>
            <w:tabs>
              <w:tab w:val="left" w:pos="840"/>
              <w:tab w:val="right" w:leader="dot" w:pos="9736"/>
            </w:tabs>
            <w:rPr>
              <w:rFonts w:asciiTheme="minorHAnsi" w:hAnsiTheme="minorHAnsi" w:eastAsiaTheme="minorEastAsia" w:cstheme="minorBidi"/>
              <w:b w:val="0"/>
              <w:bCs w:val="0"/>
              <w:caps w:val="0"/>
              <w:sz w:val="21"/>
              <w:szCs w:val="22"/>
            </w:rPr>
          </w:pPr>
          <w:r>
            <w:rPr>
              <w:rStyle w:val="72"/>
            </w:rPr>
            <w:fldChar w:fldCharType="begin"/>
          </w:r>
          <w:r>
            <w:rPr>
              <w:rStyle w:val="72"/>
            </w:rPr>
            <w:instrText xml:space="preserve"> </w:instrText>
          </w:r>
          <w:r>
            <w:instrText xml:space="preserve">HYPERLINK \l "_Toc207870310"</w:instrText>
          </w:r>
          <w:r>
            <w:rPr>
              <w:rStyle w:val="72"/>
            </w:rPr>
            <w:instrText xml:space="preserve"> </w:instrText>
          </w:r>
          <w:r>
            <w:rPr>
              <w:rStyle w:val="72"/>
            </w:rPr>
            <w:fldChar w:fldCharType="separate"/>
          </w:r>
          <w:r>
            <w:rPr>
              <w:rStyle w:val="72"/>
              <w:rFonts w:hint="eastAsia"/>
            </w:rPr>
            <w:t>第五章</w:t>
          </w:r>
          <w:r>
            <w:rPr>
              <w:rFonts w:asciiTheme="minorHAnsi" w:hAnsiTheme="minorHAnsi" w:eastAsiaTheme="minorEastAsia" w:cstheme="minorBidi"/>
              <w:b w:val="0"/>
              <w:bCs w:val="0"/>
              <w:caps w:val="0"/>
              <w:sz w:val="21"/>
              <w:szCs w:val="22"/>
            </w:rPr>
            <w:tab/>
          </w:r>
          <w:r>
            <w:rPr>
              <w:rStyle w:val="72"/>
              <w:rFonts w:hint="eastAsia"/>
            </w:rPr>
            <w:t>合同主要条款</w:t>
          </w:r>
          <w:r>
            <w:tab/>
          </w:r>
          <w:r>
            <w:fldChar w:fldCharType="begin"/>
          </w:r>
          <w:r>
            <w:instrText xml:space="preserve"> PAGEREF _Toc207870310 \h </w:instrText>
          </w:r>
          <w:r>
            <w:fldChar w:fldCharType="separate"/>
          </w:r>
          <w:r>
            <w:t>17</w:t>
          </w:r>
          <w:r>
            <w:fldChar w:fldCharType="end"/>
          </w:r>
          <w:r>
            <w:rPr>
              <w:rStyle w:val="72"/>
            </w:rPr>
            <w:fldChar w:fldCharType="end"/>
          </w:r>
        </w:p>
        <w:p w14:paraId="60B2DD6A">
          <w:pPr>
            <w:pStyle w:val="40"/>
            <w:tabs>
              <w:tab w:val="left" w:pos="840"/>
              <w:tab w:val="right" w:leader="dot" w:pos="9736"/>
            </w:tabs>
            <w:rPr>
              <w:rFonts w:asciiTheme="minorHAnsi" w:hAnsiTheme="minorHAnsi" w:eastAsiaTheme="minorEastAsia" w:cstheme="minorBidi"/>
              <w:b w:val="0"/>
              <w:bCs w:val="0"/>
              <w:caps w:val="0"/>
              <w:sz w:val="21"/>
              <w:szCs w:val="22"/>
            </w:rPr>
          </w:pPr>
          <w:r>
            <w:rPr>
              <w:rStyle w:val="72"/>
            </w:rPr>
            <w:fldChar w:fldCharType="begin"/>
          </w:r>
          <w:r>
            <w:rPr>
              <w:rStyle w:val="72"/>
            </w:rPr>
            <w:instrText xml:space="preserve"> </w:instrText>
          </w:r>
          <w:r>
            <w:instrText xml:space="preserve">HYPERLINK \l "_Toc207870312"</w:instrText>
          </w:r>
          <w:r>
            <w:rPr>
              <w:rStyle w:val="72"/>
            </w:rPr>
            <w:instrText xml:space="preserve"> </w:instrText>
          </w:r>
          <w:r>
            <w:rPr>
              <w:rStyle w:val="72"/>
            </w:rPr>
            <w:fldChar w:fldCharType="separate"/>
          </w:r>
          <w:r>
            <w:rPr>
              <w:rStyle w:val="72"/>
              <w:rFonts w:hint="eastAsia"/>
            </w:rPr>
            <w:t>第六章</w:t>
          </w:r>
          <w:r>
            <w:rPr>
              <w:rFonts w:asciiTheme="minorHAnsi" w:hAnsiTheme="minorHAnsi" w:eastAsiaTheme="minorEastAsia" w:cstheme="minorBidi"/>
              <w:b w:val="0"/>
              <w:bCs w:val="0"/>
              <w:caps w:val="0"/>
              <w:sz w:val="21"/>
              <w:szCs w:val="22"/>
            </w:rPr>
            <w:tab/>
          </w:r>
          <w:r>
            <w:rPr>
              <w:rStyle w:val="72"/>
              <w:rFonts w:hint="eastAsia" w:eastAsiaTheme="minorEastAsia"/>
              <w:lang w:eastAsia="zh-CN"/>
            </w:rPr>
            <w:t>响应文件</w:t>
          </w:r>
          <w:r>
            <w:rPr>
              <w:rStyle w:val="72"/>
              <w:rFonts w:hint="eastAsia"/>
            </w:rPr>
            <w:t>组成和格式</w:t>
          </w:r>
          <w:r>
            <w:tab/>
          </w:r>
          <w:r>
            <w:fldChar w:fldCharType="begin"/>
          </w:r>
          <w:r>
            <w:instrText xml:space="preserve"> PAGEREF _Toc207870312 \h </w:instrText>
          </w:r>
          <w:r>
            <w:fldChar w:fldCharType="separate"/>
          </w:r>
          <w:r>
            <w:t>1</w:t>
          </w:r>
          <w:r>
            <w:fldChar w:fldCharType="end"/>
          </w:r>
          <w:r>
            <w:rPr>
              <w:rStyle w:val="72"/>
            </w:rPr>
            <w:fldChar w:fldCharType="end"/>
          </w:r>
        </w:p>
        <w:p w14:paraId="2C59C126">
          <w:pPr>
            <w:pStyle w:val="40"/>
            <w:tabs>
              <w:tab w:val="right" w:leader="dot" w:pos="9736"/>
            </w:tabs>
            <w:rPr>
              <w:rFonts w:asciiTheme="minorHAnsi" w:hAnsiTheme="minorHAnsi" w:eastAsiaTheme="minorEastAsia" w:cstheme="minorBidi"/>
              <w:b w:val="0"/>
              <w:bCs w:val="0"/>
              <w:caps w:val="0"/>
              <w:sz w:val="21"/>
              <w:szCs w:val="22"/>
            </w:rPr>
          </w:pPr>
          <w:r>
            <w:rPr>
              <w:rStyle w:val="72"/>
            </w:rPr>
            <w:fldChar w:fldCharType="begin"/>
          </w:r>
          <w:r>
            <w:rPr>
              <w:rStyle w:val="72"/>
            </w:rPr>
            <w:instrText xml:space="preserve"> </w:instrText>
          </w:r>
          <w:r>
            <w:instrText xml:space="preserve">HYPERLINK \l "_Toc207870313"</w:instrText>
          </w:r>
          <w:r>
            <w:rPr>
              <w:rStyle w:val="72"/>
            </w:rPr>
            <w:instrText xml:space="preserve"> </w:instrText>
          </w:r>
          <w:r>
            <w:rPr>
              <w:rStyle w:val="72"/>
            </w:rPr>
            <w:fldChar w:fldCharType="separate"/>
          </w:r>
          <w:r>
            <w:rPr>
              <w:rStyle w:val="72"/>
              <w:rFonts w:hint="eastAsia"/>
            </w:rPr>
            <w:t>注：</w:t>
          </w:r>
          <w:r>
            <w:rPr>
              <w:rStyle w:val="72"/>
              <w:rFonts w:hint="eastAsia"/>
              <w:lang w:eastAsia="zh-CN"/>
            </w:rPr>
            <w:t>询比</w:t>
          </w:r>
          <w:r>
            <w:rPr>
              <w:rStyle w:val="72"/>
              <w:rFonts w:hint="eastAsia"/>
            </w:rPr>
            <w:t>函、报价一览表须单独密封提交。</w:t>
          </w:r>
          <w:r>
            <w:tab/>
          </w:r>
          <w:r>
            <w:fldChar w:fldCharType="begin"/>
          </w:r>
          <w:r>
            <w:instrText xml:space="preserve"> PAGEREF _Toc207870313 \h </w:instrText>
          </w:r>
          <w:r>
            <w:fldChar w:fldCharType="separate"/>
          </w:r>
          <w:r>
            <w:t>1</w:t>
          </w:r>
          <w:r>
            <w:fldChar w:fldCharType="end"/>
          </w:r>
          <w:r>
            <w:rPr>
              <w:rStyle w:val="72"/>
            </w:rPr>
            <w:fldChar w:fldCharType="end"/>
          </w:r>
        </w:p>
        <w:p w14:paraId="7A58E9DC">
          <w:r>
            <w:rPr>
              <w:b/>
              <w:bCs/>
              <w:caps/>
              <w:sz w:val="20"/>
              <w:szCs w:val="20"/>
            </w:rPr>
            <w:fldChar w:fldCharType="end"/>
          </w:r>
        </w:p>
      </w:sdtContent>
    </w:sdt>
    <w:p w14:paraId="688AA174">
      <w:pPr>
        <w:widowControl/>
        <w:ind w:firstLine="576" w:firstLineChars="200"/>
        <w:jc w:val="left"/>
        <w:rPr>
          <w:rFonts w:ascii="Arial" w:hAnsi="Arial" w:eastAsia="黑体" w:cs="Arial"/>
          <w:bCs/>
          <w:w w:val="90"/>
          <w:sz w:val="32"/>
          <w:szCs w:val="32"/>
        </w:rPr>
      </w:pPr>
    </w:p>
    <w:p w14:paraId="33CAB67F">
      <w:pPr>
        <w:widowControl/>
        <w:ind w:firstLine="792" w:firstLineChars="200"/>
        <w:jc w:val="left"/>
        <w:rPr>
          <w:rFonts w:ascii="Arial" w:hAnsi="Arial" w:eastAsia="黑体" w:cs="Arial"/>
          <w:bCs/>
          <w:w w:val="90"/>
          <w:sz w:val="44"/>
          <w:szCs w:val="44"/>
        </w:rPr>
      </w:pPr>
      <w:r>
        <w:rPr>
          <w:rFonts w:ascii="Arial" w:hAnsi="Arial" w:eastAsia="黑体" w:cs="Arial"/>
          <w:bCs/>
          <w:w w:val="90"/>
          <w:sz w:val="44"/>
          <w:szCs w:val="44"/>
        </w:rPr>
        <w:br w:type="page"/>
      </w:r>
    </w:p>
    <w:p w14:paraId="1D77B560">
      <w:pPr>
        <w:pStyle w:val="621"/>
        <w:jc w:val="left"/>
      </w:pPr>
      <w:bookmarkStart w:id="0" w:name="_Ref8908177"/>
      <w:r>
        <w:rPr>
          <w:rFonts w:hint="eastAsia"/>
          <w:lang w:val="en-US" w:eastAsia="zh-CN"/>
        </w:rPr>
        <w:t>询比要求</w:t>
      </w:r>
    </w:p>
    <w:bookmarkEnd w:id="0"/>
    <w:p w14:paraId="0DA7ED4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四川九洲空管科技有限责任公司（</w:t>
      </w:r>
      <w:r>
        <w:rPr>
          <w:rFonts w:hint="eastAsia" w:asciiTheme="minorEastAsia" w:hAnsiTheme="minorEastAsia" w:eastAsiaTheme="minorEastAsia" w:cstheme="minorEastAsia"/>
          <w:sz w:val="28"/>
          <w:szCs w:val="28"/>
          <w:lang w:val="en-US" w:eastAsia="zh-CN"/>
        </w:rPr>
        <w:t>采购</w:t>
      </w:r>
      <w:r>
        <w:rPr>
          <w:rFonts w:hint="eastAsia" w:asciiTheme="minorEastAsia" w:hAnsiTheme="minorEastAsia" w:eastAsiaTheme="minorEastAsia" w:cstheme="minorEastAsia"/>
          <w:sz w:val="28"/>
          <w:szCs w:val="28"/>
        </w:rPr>
        <w:t>人）对</w:t>
      </w:r>
      <w:r>
        <w:rPr>
          <w:rFonts w:hint="eastAsia" w:asciiTheme="minorEastAsia" w:hAnsiTheme="minorEastAsia" w:eastAsiaTheme="minorEastAsia" w:cstheme="minorEastAsia"/>
          <w:sz w:val="28"/>
          <w:szCs w:val="28"/>
          <w:lang w:val="en-US" w:eastAsia="zh-CN"/>
        </w:rPr>
        <w:t>招标</w:t>
      </w:r>
      <w:r>
        <w:rPr>
          <w:rFonts w:hint="eastAsia" w:asciiTheme="minorEastAsia" w:hAnsiTheme="minorEastAsia" w:eastAsiaTheme="minorEastAsia" w:cstheme="minorEastAsia"/>
          <w:sz w:val="28"/>
          <w:szCs w:val="28"/>
        </w:rPr>
        <w:t>代理机构选聘项目现邀请</w:t>
      </w:r>
      <w:r>
        <w:rPr>
          <w:rFonts w:hint="eastAsia" w:asciiTheme="minorEastAsia" w:hAnsiTheme="minorEastAsia" w:eastAsiaTheme="minorEastAsia" w:cstheme="minorEastAsia"/>
          <w:sz w:val="28"/>
          <w:szCs w:val="28"/>
          <w:lang w:val="en-US" w:eastAsia="zh-CN"/>
        </w:rPr>
        <w:t>潜在合格供应商参与本项目公开询比</w:t>
      </w:r>
      <w:r>
        <w:rPr>
          <w:rFonts w:hint="eastAsia" w:asciiTheme="minorEastAsia" w:hAnsiTheme="minorEastAsia" w:eastAsiaTheme="minorEastAsia" w:cstheme="minorEastAsia"/>
          <w:sz w:val="28"/>
          <w:szCs w:val="28"/>
        </w:rPr>
        <w:t>。</w:t>
      </w:r>
    </w:p>
    <w:p w14:paraId="138D3FA6">
      <w:pPr>
        <w:pStyle w:val="285"/>
        <w:numPr>
          <w:ilvl w:val="0"/>
          <w:numId w:val="84"/>
        </w:numPr>
        <w:adjustRightInd w:val="0"/>
        <w:snapToGrid w:val="0"/>
        <w:ind w:left="0" w:firstLine="0" w:firstLineChars="0"/>
        <w:jc w:val="left"/>
        <w:rPr>
          <w:rFonts w:asciiTheme="minorEastAsia" w:hAnsiTheme="minorEastAsia" w:eastAsiaTheme="minorEastAsia"/>
          <w:sz w:val="28"/>
          <w:szCs w:val="28"/>
        </w:rPr>
      </w:pPr>
      <w:r>
        <w:rPr>
          <w:rFonts w:hint="eastAsia" w:asciiTheme="minorEastAsia" w:hAnsiTheme="minorEastAsia" w:eastAsiaTheme="minorEastAsia"/>
          <w:b/>
          <w:sz w:val="28"/>
          <w:szCs w:val="28"/>
          <w:lang w:eastAsia="zh-CN"/>
        </w:rPr>
        <w:t>采购人</w:t>
      </w:r>
      <w:r>
        <w:rPr>
          <w:rFonts w:hint="eastAsia" w:asciiTheme="minorEastAsia" w:hAnsiTheme="minorEastAsia" w:eastAsiaTheme="minorEastAsia"/>
          <w:b/>
          <w:sz w:val="28"/>
          <w:szCs w:val="28"/>
        </w:rPr>
        <w:t>名称：</w:t>
      </w:r>
      <w:r>
        <w:rPr>
          <w:rFonts w:hint="eastAsia" w:asciiTheme="minorEastAsia" w:hAnsiTheme="minorEastAsia" w:eastAsiaTheme="minorEastAsia"/>
          <w:sz w:val="28"/>
          <w:szCs w:val="28"/>
        </w:rPr>
        <w:t>四川九洲空管科技有限责任公司</w:t>
      </w:r>
    </w:p>
    <w:p w14:paraId="69AD5BD0">
      <w:pPr>
        <w:pStyle w:val="285"/>
        <w:numPr>
          <w:ilvl w:val="0"/>
          <w:numId w:val="84"/>
        </w:numPr>
        <w:adjustRightInd w:val="0"/>
        <w:snapToGrid w:val="0"/>
        <w:ind w:left="0" w:firstLine="0" w:firstLineChars="0"/>
        <w:jc w:val="left"/>
        <w:rPr>
          <w:rFonts w:asciiTheme="minorEastAsia" w:hAnsiTheme="minorEastAsia" w:eastAsiaTheme="minorEastAsia"/>
          <w:b/>
          <w:sz w:val="28"/>
          <w:szCs w:val="28"/>
        </w:rPr>
      </w:pPr>
      <w:r>
        <w:rPr>
          <w:rFonts w:hint="eastAsia" w:asciiTheme="minorEastAsia" w:hAnsiTheme="minorEastAsia" w:eastAsiaTheme="minorEastAsia"/>
          <w:b/>
          <w:color w:val="000000" w:themeColor="text1"/>
          <w:sz w:val="28"/>
          <w:szCs w:val="28"/>
          <w14:textFill>
            <w14:solidFill>
              <w14:schemeClr w14:val="tx1"/>
            </w14:solidFill>
          </w14:textFill>
        </w:rPr>
        <w:t>采购编号：</w:t>
      </w:r>
      <w:r>
        <w:rPr>
          <w:rFonts w:hint="eastAsia" w:asciiTheme="minorEastAsia" w:hAnsiTheme="minorEastAsia" w:eastAsiaTheme="minorEastAsia"/>
          <w:sz w:val="28"/>
          <w:szCs w:val="28"/>
        </w:rPr>
        <w:t>JZKGZC2025090301</w:t>
      </w:r>
    </w:p>
    <w:p w14:paraId="343AE8B5">
      <w:pPr>
        <w:pStyle w:val="285"/>
        <w:numPr>
          <w:ilvl w:val="0"/>
          <w:numId w:val="84"/>
        </w:numPr>
        <w:adjustRightInd w:val="0"/>
        <w:snapToGrid w:val="0"/>
        <w:ind w:left="0" w:firstLine="0" w:firstLineChars="0"/>
        <w:jc w:val="left"/>
        <w:rPr>
          <w:rFonts w:asciiTheme="minorEastAsia" w:hAnsiTheme="minorEastAsia" w:eastAsiaTheme="minorEastAsia"/>
          <w:b/>
          <w:sz w:val="28"/>
          <w:szCs w:val="28"/>
        </w:rPr>
      </w:pPr>
      <w:r>
        <w:rPr>
          <w:rFonts w:hint="eastAsia" w:asciiTheme="minorEastAsia" w:hAnsiTheme="minorEastAsia" w:eastAsiaTheme="minorEastAsia"/>
          <w:b/>
          <w:sz w:val="28"/>
          <w:szCs w:val="28"/>
        </w:rPr>
        <w:t>项目概况与范围</w:t>
      </w:r>
    </w:p>
    <w:p w14:paraId="4151D7BA">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1.项目名称：四川九洲空管科技有限责任公司</w:t>
      </w:r>
      <w:r>
        <w:rPr>
          <w:rFonts w:hint="eastAsia" w:asciiTheme="minorEastAsia" w:hAnsiTheme="minorEastAsia" w:eastAsiaTheme="minorEastAsia"/>
          <w:sz w:val="28"/>
          <w:szCs w:val="28"/>
          <w:lang w:val="en-US" w:eastAsia="zh-CN"/>
        </w:rPr>
        <w:t>招标</w:t>
      </w:r>
      <w:r>
        <w:rPr>
          <w:rFonts w:hint="eastAsia" w:asciiTheme="minorEastAsia" w:hAnsiTheme="minorEastAsia" w:eastAsiaTheme="minorEastAsia"/>
          <w:sz w:val="28"/>
          <w:szCs w:val="28"/>
        </w:rPr>
        <w:t>代理机构选聘项目。</w:t>
      </w:r>
    </w:p>
    <w:p w14:paraId="09CCB4D6">
      <w:pPr>
        <w:adjustRightInd w:val="0"/>
        <w:snapToGrid w:val="0"/>
        <w:ind w:firstLine="560" w:firstLineChars="200"/>
        <w:jc w:val="left"/>
        <w:rPr>
          <w:rFonts w:asciiTheme="minorEastAsia" w:hAnsiTheme="minorEastAsia" w:eastAsiaTheme="minorEastAsia"/>
          <w:color w:val="auto"/>
          <w:sz w:val="28"/>
          <w:szCs w:val="28"/>
        </w:rPr>
      </w:pPr>
      <w:r>
        <w:rPr>
          <w:rFonts w:hint="eastAsia" w:asciiTheme="minorEastAsia" w:hAnsiTheme="minorEastAsia" w:eastAsiaTheme="minorEastAsia"/>
          <w:sz w:val="28"/>
          <w:szCs w:val="28"/>
        </w:rPr>
        <w:t>2.服务期限：项</w:t>
      </w:r>
      <w:r>
        <w:rPr>
          <w:rFonts w:hint="eastAsia" w:asciiTheme="minorEastAsia" w:hAnsiTheme="minorEastAsia" w:eastAsiaTheme="minorEastAsia"/>
          <w:color w:val="auto"/>
          <w:sz w:val="28"/>
          <w:szCs w:val="28"/>
        </w:rPr>
        <w:t>目入围有效期限1年。</w:t>
      </w:r>
    </w:p>
    <w:p w14:paraId="6FCCA1B0">
      <w:pPr>
        <w:adjustRightInd w:val="0"/>
        <w:snapToGrid w:val="0"/>
        <w:ind w:firstLine="560" w:firstLineChars="200"/>
        <w:jc w:val="left"/>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3.</w:t>
      </w:r>
      <w:r>
        <w:rPr>
          <w:rFonts w:hint="eastAsia" w:asciiTheme="minorEastAsia" w:hAnsiTheme="minorEastAsia" w:eastAsiaTheme="minorEastAsia"/>
          <w:color w:val="auto"/>
          <w:sz w:val="28"/>
          <w:szCs w:val="28"/>
          <w:lang w:eastAsia="zh-CN"/>
        </w:rPr>
        <w:t>成交人</w:t>
      </w:r>
      <w:r>
        <w:rPr>
          <w:rFonts w:hint="eastAsia" w:asciiTheme="minorEastAsia" w:hAnsiTheme="minorEastAsia" w:eastAsiaTheme="minorEastAsia"/>
          <w:color w:val="auto"/>
          <w:sz w:val="28"/>
          <w:szCs w:val="28"/>
        </w:rPr>
        <w:t>数量：2名。</w:t>
      </w:r>
    </w:p>
    <w:p w14:paraId="4D912CD4">
      <w:pPr>
        <w:adjustRightInd w:val="0"/>
        <w:snapToGrid w:val="0"/>
        <w:ind w:firstLine="560" w:firstLineChars="200"/>
        <w:jc w:val="left"/>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4.最高限价：参照《</w:t>
      </w:r>
      <w:r>
        <w:rPr>
          <w:rFonts w:hint="eastAsia" w:asciiTheme="minorEastAsia" w:hAnsiTheme="minorEastAsia" w:eastAsiaTheme="minorEastAsia"/>
          <w:color w:val="auto"/>
          <w:sz w:val="28"/>
          <w:szCs w:val="28"/>
          <w:lang w:val="en-US" w:eastAsia="zh-CN"/>
        </w:rPr>
        <w:t>招标</w:t>
      </w:r>
      <w:r>
        <w:rPr>
          <w:rFonts w:hint="eastAsia" w:asciiTheme="minorEastAsia" w:hAnsiTheme="minorEastAsia" w:eastAsiaTheme="minorEastAsia"/>
          <w:color w:val="auto"/>
          <w:sz w:val="28"/>
          <w:szCs w:val="28"/>
        </w:rPr>
        <w:t>代理服务收费管理暂行办法》（</w:t>
      </w:r>
      <w:r>
        <w:rPr>
          <w:rFonts w:asciiTheme="minorEastAsia" w:hAnsiTheme="minorEastAsia" w:eastAsiaTheme="minorEastAsia"/>
          <w:color w:val="auto"/>
          <w:sz w:val="28"/>
          <w:szCs w:val="28"/>
        </w:rPr>
        <w:t>计价格</w:t>
      </w:r>
      <w:r>
        <w:rPr>
          <w:rFonts w:hint="eastAsia" w:asciiTheme="minorEastAsia" w:hAnsiTheme="minorEastAsia" w:eastAsiaTheme="minorEastAsia"/>
          <w:color w:val="auto"/>
          <w:sz w:val="28"/>
          <w:szCs w:val="28"/>
        </w:rPr>
        <w:t>[2002]1980号）规定的收费方式及标准，不高于该标准的80%。</w:t>
      </w:r>
    </w:p>
    <w:p w14:paraId="1F03C864">
      <w:pPr>
        <w:adjustRightInd w:val="0"/>
        <w:snapToGrid w:val="0"/>
        <w:ind w:firstLine="560" w:firstLineChars="200"/>
        <w:jc w:val="left"/>
        <w:rPr>
          <w:rFonts w:asciiTheme="minorEastAsia" w:hAnsiTheme="minorEastAsia" w:eastAsiaTheme="minorEastAsia"/>
          <w:color w:val="auto"/>
          <w:sz w:val="28"/>
          <w:szCs w:val="28"/>
        </w:rPr>
      </w:pPr>
      <w:r>
        <w:rPr>
          <w:rFonts w:hint="eastAsia" w:asciiTheme="minorEastAsia" w:hAnsiTheme="minorEastAsia" w:eastAsiaTheme="minorEastAsia"/>
          <w:color w:val="auto"/>
          <w:sz w:val="28"/>
          <w:szCs w:val="28"/>
        </w:rPr>
        <w:t>5.采购方式：</w:t>
      </w:r>
      <w:r>
        <w:rPr>
          <w:rFonts w:hint="eastAsia" w:asciiTheme="minorEastAsia" w:hAnsiTheme="minorEastAsia" w:eastAsiaTheme="minorEastAsia" w:cstheme="minorEastAsia"/>
          <w:color w:val="auto"/>
          <w:sz w:val="28"/>
          <w:szCs w:val="28"/>
          <w:lang w:val="en-US" w:eastAsia="zh-CN"/>
        </w:rPr>
        <w:t>公开询比</w:t>
      </w:r>
      <w:r>
        <w:rPr>
          <w:rFonts w:hint="eastAsia" w:asciiTheme="minorEastAsia" w:hAnsiTheme="minorEastAsia" w:eastAsiaTheme="minorEastAsia"/>
          <w:color w:val="auto"/>
          <w:sz w:val="28"/>
          <w:szCs w:val="28"/>
        </w:rPr>
        <w:t>。</w:t>
      </w:r>
    </w:p>
    <w:p w14:paraId="2F99211E">
      <w:pPr>
        <w:pStyle w:val="285"/>
        <w:numPr>
          <w:ilvl w:val="0"/>
          <w:numId w:val="84"/>
        </w:numPr>
        <w:adjustRightInd w:val="0"/>
        <w:snapToGrid w:val="0"/>
        <w:ind w:left="0" w:firstLine="0" w:firstLineChars="0"/>
        <w:jc w:val="left"/>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供应商</w:t>
      </w:r>
      <w:r>
        <w:rPr>
          <w:rFonts w:hint="eastAsia" w:asciiTheme="minorEastAsia" w:hAnsiTheme="minorEastAsia" w:eastAsiaTheme="minorEastAsia"/>
          <w:b/>
          <w:sz w:val="28"/>
          <w:szCs w:val="28"/>
        </w:rPr>
        <w:t>资格条件</w:t>
      </w:r>
    </w:p>
    <w:p w14:paraId="178666A9">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1.具备能够独立承担民事责任的国内企业法人资格。</w:t>
      </w:r>
    </w:p>
    <w:p w14:paraId="3B422902">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2.具有相应资质能力提供</w:t>
      </w:r>
      <w:r>
        <w:rPr>
          <w:rFonts w:hint="eastAsia" w:asciiTheme="minorEastAsia" w:hAnsiTheme="minorEastAsia" w:eastAsiaTheme="minorEastAsia"/>
          <w:sz w:val="28"/>
          <w:szCs w:val="28"/>
          <w:lang w:val="en-US" w:eastAsia="zh-CN"/>
        </w:rPr>
        <w:t>招标</w:t>
      </w:r>
      <w:r>
        <w:rPr>
          <w:rFonts w:hint="eastAsia" w:asciiTheme="minorEastAsia" w:hAnsiTheme="minorEastAsia" w:eastAsiaTheme="minorEastAsia"/>
          <w:sz w:val="28"/>
          <w:szCs w:val="28"/>
        </w:rPr>
        <w:t>代理服务的企业。</w:t>
      </w:r>
    </w:p>
    <w:p w14:paraId="253D3946">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3.具有良好的商业信誉和健全的财务会计制度。</w:t>
      </w:r>
    </w:p>
    <w:p w14:paraId="0CB86834">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4.近三年经营活动没有违法违规记录，未受过相关行政处罚。</w:t>
      </w:r>
    </w:p>
    <w:p w14:paraId="13D10DDF">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5.</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须有固定的从事</w:t>
      </w:r>
      <w:r>
        <w:rPr>
          <w:rFonts w:hint="eastAsia" w:asciiTheme="minorEastAsia" w:hAnsiTheme="minorEastAsia" w:eastAsiaTheme="minorEastAsia"/>
          <w:sz w:val="28"/>
          <w:szCs w:val="28"/>
          <w:lang w:eastAsia="zh-CN"/>
        </w:rPr>
        <w:t>招标代理</w:t>
      </w:r>
      <w:r>
        <w:rPr>
          <w:rFonts w:hint="eastAsia" w:asciiTheme="minorEastAsia" w:hAnsiTheme="minorEastAsia" w:eastAsiaTheme="minorEastAsia"/>
          <w:sz w:val="28"/>
          <w:szCs w:val="28"/>
        </w:rPr>
        <w:t>业务的营业场所和所需设施及办公条件。</w:t>
      </w:r>
    </w:p>
    <w:p w14:paraId="0043E9A1">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6.不接受联合体参加。</w:t>
      </w:r>
    </w:p>
    <w:p w14:paraId="47D772C1">
      <w:pPr>
        <w:pStyle w:val="285"/>
        <w:numPr>
          <w:ilvl w:val="0"/>
          <w:numId w:val="84"/>
        </w:numPr>
        <w:adjustRightInd w:val="0"/>
        <w:snapToGrid w:val="0"/>
        <w:ind w:left="0" w:firstLine="0" w:firstLineChars="0"/>
        <w:jc w:val="left"/>
        <w:rPr>
          <w:rFonts w:asciiTheme="minorEastAsia" w:hAnsiTheme="minorEastAsia" w:eastAsiaTheme="minorEastAsia"/>
          <w:sz w:val="28"/>
          <w:szCs w:val="28"/>
        </w:rPr>
      </w:pPr>
      <w:r>
        <w:rPr>
          <w:rFonts w:hint="eastAsia" w:asciiTheme="minorEastAsia" w:hAnsiTheme="minorEastAsia" w:eastAsiaTheme="minorEastAsia"/>
          <w:b/>
          <w:sz w:val="28"/>
          <w:szCs w:val="28"/>
        </w:rPr>
        <w:t>递交</w:t>
      </w: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的时间及截止时间:</w:t>
      </w:r>
    </w:p>
    <w:p w14:paraId="3F59DFF2">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递交</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的时间：</w:t>
      </w:r>
      <w:r>
        <w:rPr>
          <w:rFonts w:asciiTheme="minorEastAsia" w:hAnsiTheme="minorEastAsia" w:eastAsiaTheme="minorEastAsia"/>
          <w:sz w:val="28"/>
          <w:szCs w:val="28"/>
        </w:rPr>
        <w:t>202</w:t>
      </w:r>
      <w:r>
        <w:rPr>
          <w:rFonts w:hint="eastAsia" w:asciiTheme="minorEastAsia" w:hAnsiTheme="minorEastAsia" w:eastAsiaTheme="minorEastAsia"/>
          <w:sz w:val="28"/>
          <w:szCs w:val="28"/>
        </w:rPr>
        <w:t>5</w:t>
      </w:r>
      <w:r>
        <w:rPr>
          <w:rFonts w:asciiTheme="minorEastAsia" w:hAnsiTheme="minorEastAsia" w:eastAsiaTheme="minorEastAsia"/>
          <w:sz w:val="28"/>
          <w:szCs w:val="28"/>
        </w:rPr>
        <w:t>年</w:t>
      </w:r>
      <w:r>
        <w:rPr>
          <w:rFonts w:hint="eastAsia" w:asciiTheme="minorEastAsia" w:hAnsiTheme="minorEastAsia" w:eastAsiaTheme="minorEastAsia"/>
          <w:sz w:val="28"/>
          <w:szCs w:val="28"/>
        </w:rPr>
        <w:t>9月</w:t>
      </w:r>
      <w:r>
        <w:rPr>
          <w:rFonts w:hint="eastAsia" w:asciiTheme="minorEastAsia" w:hAnsiTheme="minorEastAsia" w:eastAsiaTheme="minorEastAsia"/>
          <w:sz w:val="28"/>
          <w:szCs w:val="28"/>
          <w:lang w:val="en-US" w:eastAsia="zh-CN"/>
        </w:rPr>
        <w:t>17</w:t>
      </w:r>
      <w:r>
        <w:rPr>
          <w:rFonts w:hint="eastAsia" w:asciiTheme="minorEastAsia" w:hAnsiTheme="minorEastAsia" w:eastAsiaTheme="minorEastAsia"/>
          <w:sz w:val="28"/>
          <w:szCs w:val="28"/>
        </w:rPr>
        <w:t>日13：40</w:t>
      </w:r>
      <w:r>
        <w:rPr>
          <w:rFonts w:asciiTheme="minorEastAsia" w:hAnsiTheme="minorEastAsia" w:eastAsiaTheme="minorEastAsia"/>
          <w:sz w:val="28"/>
          <w:szCs w:val="28"/>
        </w:rPr>
        <w:t>—</w:t>
      </w:r>
      <w:r>
        <w:rPr>
          <w:rFonts w:hint="eastAsia" w:asciiTheme="minorEastAsia" w:hAnsiTheme="minorEastAsia" w:eastAsiaTheme="minorEastAsia"/>
          <w:sz w:val="28"/>
          <w:szCs w:val="28"/>
        </w:rPr>
        <w:t>15:00</w:t>
      </w:r>
      <w:r>
        <w:rPr>
          <w:rFonts w:asciiTheme="minorEastAsia" w:hAnsiTheme="minorEastAsia" w:eastAsiaTheme="minorEastAsia"/>
          <w:sz w:val="28"/>
          <w:szCs w:val="28"/>
        </w:rPr>
        <w:t>（北京时间）</w:t>
      </w:r>
    </w:p>
    <w:p w14:paraId="1DF97FCF">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递交</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截止时间：</w:t>
      </w:r>
      <w:r>
        <w:rPr>
          <w:rFonts w:asciiTheme="minorEastAsia" w:hAnsiTheme="minorEastAsia" w:eastAsiaTheme="minorEastAsia"/>
          <w:sz w:val="28"/>
          <w:szCs w:val="28"/>
        </w:rPr>
        <w:t>202</w:t>
      </w:r>
      <w:r>
        <w:rPr>
          <w:rFonts w:hint="eastAsia" w:asciiTheme="minorEastAsia" w:hAnsiTheme="minorEastAsia" w:eastAsiaTheme="minorEastAsia"/>
          <w:sz w:val="28"/>
          <w:szCs w:val="28"/>
        </w:rPr>
        <w:t>5</w:t>
      </w:r>
      <w:r>
        <w:rPr>
          <w:rFonts w:asciiTheme="minorEastAsia" w:hAnsiTheme="minorEastAsia" w:eastAsiaTheme="minorEastAsia"/>
          <w:sz w:val="28"/>
          <w:szCs w:val="28"/>
        </w:rPr>
        <w:t>年</w:t>
      </w:r>
      <w:r>
        <w:rPr>
          <w:rFonts w:hint="eastAsia" w:asciiTheme="minorEastAsia" w:hAnsiTheme="minorEastAsia" w:eastAsiaTheme="minorEastAsia"/>
          <w:sz w:val="28"/>
          <w:szCs w:val="28"/>
        </w:rPr>
        <w:t>9月</w:t>
      </w:r>
      <w:r>
        <w:rPr>
          <w:rFonts w:hint="eastAsia" w:asciiTheme="minorEastAsia" w:hAnsiTheme="minorEastAsia" w:eastAsiaTheme="minorEastAsia"/>
          <w:sz w:val="28"/>
          <w:szCs w:val="28"/>
          <w:lang w:val="en-US" w:eastAsia="zh-CN"/>
        </w:rPr>
        <w:t>17</w:t>
      </w:r>
      <w:r>
        <w:rPr>
          <w:rFonts w:hint="eastAsia" w:asciiTheme="minorEastAsia" w:hAnsiTheme="minorEastAsia" w:eastAsiaTheme="minorEastAsia"/>
          <w:sz w:val="28"/>
          <w:szCs w:val="28"/>
        </w:rPr>
        <w:t>日15:00</w:t>
      </w:r>
      <w:r>
        <w:rPr>
          <w:rFonts w:asciiTheme="minorEastAsia" w:hAnsiTheme="minorEastAsia" w:eastAsiaTheme="minorEastAsia"/>
          <w:sz w:val="28"/>
          <w:szCs w:val="28"/>
        </w:rPr>
        <w:t>（北京时间）</w:t>
      </w:r>
    </w:p>
    <w:p w14:paraId="34738126">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在此后递交的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，恕不接受。</w:t>
      </w:r>
    </w:p>
    <w:p w14:paraId="535D9C7C">
      <w:pPr>
        <w:pStyle w:val="285"/>
        <w:numPr>
          <w:ilvl w:val="0"/>
          <w:numId w:val="84"/>
        </w:numPr>
        <w:adjustRightInd w:val="0"/>
        <w:snapToGrid w:val="0"/>
        <w:ind w:left="0" w:firstLine="0" w:firstLineChars="0"/>
        <w:jc w:val="left"/>
        <w:rPr>
          <w:rFonts w:asciiTheme="minorEastAsia" w:hAnsiTheme="minorEastAsia" w:eastAsiaTheme="minorEastAsia"/>
          <w:sz w:val="28"/>
          <w:szCs w:val="28"/>
        </w:rPr>
      </w:pPr>
      <w:r>
        <w:rPr>
          <w:rFonts w:hint="eastAsia" w:asciiTheme="minorEastAsia" w:hAnsiTheme="minorEastAsia" w:eastAsiaTheme="minorEastAsia"/>
          <w:b/>
          <w:sz w:val="28"/>
          <w:szCs w:val="28"/>
        </w:rPr>
        <w:t>递交</w:t>
      </w: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及开标地址：</w:t>
      </w:r>
      <w:r>
        <w:rPr>
          <w:rFonts w:asciiTheme="minorEastAsia" w:hAnsiTheme="minorEastAsia" w:eastAsiaTheme="minorEastAsia"/>
          <w:sz w:val="28"/>
          <w:szCs w:val="28"/>
        </w:rPr>
        <w:t>四川省绵阳市科创园区</w:t>
      </w:r>
      <w:r>
        <w:rPr>
          <w:rFonts w:hint="eastAsia" w:asciiTheme="minorEastAsia" w:hAnsiTheme="minorEastAsia" w:eastAsiaTheme="minorEastAsia"/>
          <w:sz w:val="28"/>
          <w:szCs w:val="28"/>
        </w:rPr>
        <w:t>九华路6号（如有变化另行通知）</w:t>
      </w:r>
    </w:p>
    <w:p w14:paraId="33A1A806">
      <w:pPr>
        <w:pStyle w:val="285"/>
        <w:numPr>
          <w:ilvl w:val="0"/>
          <w:numId w:val="84"/>
        </w:numPr>
        <w:adjustRightInd w:val="0"/>
        <w:snapToGrid w:val="0"/>
        <w:ind w:left="0" w:firstLine="0" w:firstLineChars="0"/>
        <w:jc w:val="left"/>
        <w:rPr>
          <w:rFonts w:asciiTheme="minorEastAsia" w:hAnsiTheme="minorEastAsia" w:eastAsiaTheme="minorEastAsia"/>
          <w:sz w:val="28"/>
          <w:szCs w:val="28"/>
        </w:rPr>
      </w:pPr>
      <w:r>
        <w:rPr>
          <w:rFonts w:hint="eastAsia" w:asciiTheme="minorEastAsia" w:hAnsiTheme="minorEastAsia" w:eastAsiaTheme="minorEastAsia"/>
          <w:b/>
          <w:sz w:val="28"/>
          <w:szCs w:val="28"/>
        </w:rPr>
        <w:t>开标时间：</w:t>
      </w:r>
      <w:r>
        <w:rPr>
          <w:rFonts w:asciiTheme="minorEastAsia" w:hAnsiTheme="minorEastAsia" w:eastAsiaTheme="minorEastAsia"/>
          <w:sz w:val="28"/>
          <w:szCs w:val="28"/>
        </w:rPr>
        <w:t>202</w:t>
      </w:r>
      <w:r>
        <w:rPr>
          <w:rFonts w:hint="eastAsia" w:asciiTheme="minorEastAsia" w:hAnsiTheme="minorEastAsia" w:eastAsiaTheme="minorEastAsia"/>
          <w:sz w:val="28"/>
          <w:szCs w:val="28"/>
        </w:rPr>
        <w:t>5</w:t>
      </w:r>
      <w:r>
        <w:rPr>
          <w:rFonts w:asciiTheme="minorEastAsia" w:hAnsiTheme="minorEastAsia" w:eastAsiaTheme="minorEastAsia"/>
          <w:sz w:val="28"/>
          <w:szCs w:val="28"/>
        </w:rPr>
        <w:t>年</w:t>
      </w:r>
      <w:r>
        <w:rPr>
          <w:rFonts w:hint="eastAsia" w:asciiTheme="minorEastAsia" w:hAnsiTheme="minorEastAsia" w:eastAsiaTheme="minorEastAsia"/>
          <w:sz w:val="28"/>
          <w:szCs w:val="28"/>
        </w:rPr>
        <w:t>9月</w:t>
      </w:r>
      <w:r>
        <w:rPr>
          <w:rFonts w:hint="eastAsia" w:asciiTheme="minorEastAsia" w:hAnsiTheme="minorEastAsia" w:eastAsiaTheme="minorEastAsia"/>
          <w:sz w:val="28"/>
          <w:szCs w:val="28"/>
          <w:lang w:val="en-US" w:eastAsia="zh-CN"/>
        </w:rPr>
        <w:t>17</w:t>
      </w:r>
      <w:r>
        <w:rPr>
          <w:rFonts w:hint="eastAsia" w:asciiTheme="minorEastAsia" w:hAnsiTheme="minorEastAsia" w:eastAsiaTheme="minorEastAsia"/>
          <w:sz w:val="28"/>
          <w:szCs w:val="28"/>
        </w:rPr>
        <w:t>日15:00</w:t>
      </w:r>
      <w:r>
        <w:rPr>
          <w:rFonts w:asciiTheme="minorEastAsia" w:hAnsiTheme="minorEastAsia" w:eastAsiaTheme="minorEastAsia"/>
          <w:sz w:val="28"/>
          <w:szCs w:val="28"/>
        </w:rPr>
        <w:t>（北京时间）</w:t>
      </w:r>
    </w:p>
    <w:p w14:paraId="1B671FCC">
      <w:pPr>
        <w:pStyle w:val="285"/>
        <w:numPr>
          <w:ilvl w:val="0"/>
          <w:numId w:val="84"/>
        </w:numPr>
        <w:adjustRightInd w:val="0"/>
        <w:snapToGrid w:val="0"/>
        <w:ind w:left="0" w:firstLine="0" w:firstLineChars="0"/>
        <w:jc w:val="left"/>
        <w:rPr>
          <w:rFonts w:asciiTheme="minorEastAsia" w:hAnsiTheme="minorEastAsia" w:eastAsiaTheme="minorEastAsia"/>
          <w:sz w:val="28"/>
          <w:szCs w:val="28"/>
        </w:rPr>
      </w:pPr>
      <w:r>
        <w:rPr>
          <w:rFonts w:hint="eastAsia" w:asciiTheme="minorEastAsia" w:hAnsiTheme="minorEastAsia" w:eastAsiaTheme="minorEastAsia"/>
          <w:b/>
          <w:sz w:val="28"/>
          <w:szCs w:val="28"/>
        </w:rPr>
        <w:t>联系方式：</w:t>
      </w:r>
    </w:p>
    <w:p w14:paraId="64338166">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：四川九洲空管科技有限责任公司</w:t>
      </w:r>
    </w:p>
    <w:p w14:paraId="7FFE267C">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地址：四川省绵阳市科创园区九华路6号</w:t>
      </w:r>
    </w:p>
    <w:p w14:paraId="7CBF3DFC">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联系人：廖嘉欣0816-2469314</w:t>
      </w:r>
    </w:p>
    <w:p w14:paraId="6D417DEF">
      <w:pPr>
        <w:adjustRightInd w:val="0"/>
        <w:snapToGrid w:val="0"/>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传  真：0816-2470862</w:t>
      </w:r>
      <w:bookmarkStart w:id="221" w:name="_GoBack"/>
      <w:bookmarkEnd w:id="221"/>
    </w:p>
    <w:p w14:paraId="32E5A55D">
      <w:pPr>
        <w:pStyle w:val="285"/>
        <w:keepNext w:val="0"/>
        <w:keepLines w:val="0"/>
        <w:pageBreakBefore w:val="0"/>
        <w:widowControl w:val="0"/>
        <w:numPr>
          <w:ilvl w:val="0"/>
          <w:numId w:val="84"/>
        </w:numPr>
        <w:kinsoku/>
        <w:wordWrap/>
        <w:overflowPunct/>
        <w:topLinePunct w:val="0"/>
        <w:autoSpaceDE/>
        <w:autoSpaceDN/>
        <w:bidi w:val="0"/>
        <w:adjustRightInd w:val="0"/>
        <w:snapToGrid w:val="0"/>
        <w:spacing w:line="360" w:lineRule="exact"/>
        <w:ind w:left="0" w:firstLine="0" w:firstLineChars="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rPr>
        <w:t>本</w:t>
      </w:r>
      <w:r>
        <w:rPr>
          <w:rFonts w:hint="eastAsia" w:asciiTheme="minorEastAsia" w:hAnsiTheme="minorEastAsia" w:eastAsiaTheme="minorEastAsia" w:cstheme="minorEastAsia"/>
          <w:sz w:val="28"/>
          <w:szCs w:val="28"/>
          <w:lang w:val="en-US" w:eastAsia="zh-CN"/>
        </w:rPr>
        <w:t>询比采购</w:t>
      </w:r>
      <w:r>
        <w:rPr>
          <w:rFonts w:hint="eastAsia" w:asciiTheme="minorEastAsia" w:hAnsiTheme="minorEastAsia" w:eastAsiaTheme="minorEastAsia" w:cstheme="minorEastAsia"/>
          <w:sz w:val="28"/>
          <w:szCs w:val="28"/>
        </w:rPr>
        <w:t>在四川九洲空管科技有限责任公司</w:t>
      </w:r>
      <w:r>
        <w:rPr>
          <w:rFonts w:hint="eastAsia" w:asciiTheme="minorEastAsia" w:hAnsiTheme="minorEastAsia" w:eastAsiaTheme="minorEastAsia" w:cstheme="minorEastAsia"/>
          <w:sz w:val="28"/>
          <w:szCs w:val="28"/>
          <w:lang w:val="en-US" w:eastAsia="zh-CN"/>
        </w:rPr>
        <w:t>官网（https://www.jzkgkj.com/）</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四川九洲投资控股集团有限公司官网（https://www.jezetek.cc/）</w:t>
      </w:r>
      <w:r>
        <w:rPr>
          <w:rFonts w:hint="eastAsia" w:asciiTheme="minorEastAsia" w:hAnsiTheme="minorEastAsia" w:eastAsiaTheme="minorEastAsia" w:cstheme="minorEastAsia"/>
          <w:sz w:val="28"/>
          <w:szCs w:val="28"/>
          <w:lang w:val="en-US" w:eastAsia="zh-CN"/>
        </w:rPr>
        <w:t>以公告的形式发布</w:t>
      </w:r>
      <w:r>
        <w:rPr>
          <w:rFonts w:hint="eastAsia" w:asciiTheme="minorEastAsia" w:hAnsiTheme="minorEastAsia" w:eastAsiaTheme="minorEastAsia" w:cstheme="minorEastAsia"/>
          <w:sz w:val="28"/>
          <w:szCs w:val="28"/>
        </w:rPr>
        <w:t>。</w:t>
      </w:r>
    </w:p>
    <w:p w14:paraId="6C41FA31">
      <w:pPr>
        <w:adjustRightInd w:val="0"/>
        <w:snapToGrid w:val="0"/>
        <w:ind w:firstLine="560" w:firstLineChars="200"/>
        <w:jc w:val="left"/>
        <w:rPr>
          <w:rFonts w:eastAsia="仿宋_GB2312"/>
          <w:sz w:val="28"/>
          <w:szCs w:val="28"/>
          <w:highlight w:val="red"/>
        </w:rPr>
      </w:pPr>
      <w:r>
        <w:rPr>
          <w:rFonts w:eastAsia="仿宋_GB2312"/>
          <w:sz w:val="28"/>
          <w:szCs w:val="28"/>
          <w:highlight w:val="red"/>
        </w:rPr>
        <w:br w:type="page"/>
      </w:r>
    </w:p>
    <w:p w14:paraId="364A67BE">
      <w:pPr>
        <w:pStyle w:val="621"/>
        <w:jc w:val="left"/>
      </w:pPr>
      <w:bookmarkStart w:id="1" w:name="_Toc207870307"/>
      <w:r>
        <w:rPr>
          <w:rFonts w:hint="eastAsia"/>
          <w:lang w:eastAsia="zh-CN"/>
        </w:rPr>
        <w:t>供应商</w:t>
      </w:r>
      <w:r>
        <w:rPr>
          <w:rFonts w:hint="eastAsia"/>
        </w:rPr>
        <w:t>须知</w:t>
      </w:r>
      <w:bookmarkEnd w:id="1"/>
    </w:p>
    <w:p w14:paraId="3E949C43">
      <w:pPr>
        <w:pStyle w:val="622"/>
      </w:pPr>
      <w:r>
        <w:rPr>
          <w:rFonts w:hint="eastAsia"/>
        </w:rPr>
        <w:t>总则</w:t>
      </w:r>
    </w:p>
    <w:p w14:paraId="16CA40D1">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b/>
          <w:sz w:val="28"/>
          <w:szCs w:val="28"/>
        </w:rPr>
        <w:t>项目说明</w:t>
      </w:r>
    </w:p>
    <w:p w14:paraId="6550A3A6">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rPr>
        <w:t>采购内容：</w:t>
      </w:r>
      <w:r>
        <w:rPr>
          <w:rFonts w:hint="eastAsia" w:asciiTheme="minorEastAsia" w:hAnsiTheme="minorEastAsia" w:eastAsiaTheme="minorEastAsia"/>
          <w:sz w:val="28"/>
          <w:szCs w:val="28"/>
          <w:lang w:eastAsia="zh-CN"/>
        </w:rPr>
        <w:t>招标代理</w:t>
      </w:r>
      <w:r>
        <w:rPr>
          <w:rFonts w:hint="eastAsia" w:asciiTheme="minorEastAsia" w:hAnsiTheme="minorEastAsia" w:eastAsiaTheme="minorEastAsia"/>
          <w:sz w:val="28"/>
          <w:szCs w:val="28"/>
        </w:rPr>
        <w:t>机构选聘项目，</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需求详见第四</w:t>
      </w:r>
      <w:r>
        <w:rPr>
          <w:rFonts w:hint="eastAsia" w:eastAsiaTheme="minorEastAsia"/>
          <w:sz w:val="28"/>
          <w:szCs w:val="28"/>
        </w:rPr>
        <w:t>章</w:t>
      </w:r>
      <w:r>
        <w:rPr>
          <w:rFonts w:eastAsiaTheme="minorEastAsia"/>
          <w:sz w:val="28"/>
          <w:szCs w:val="28"/>
        </w:rPr>
        <w:t>。</w:t>
      </w:r>
    </w:p>
    <w:p w14:paraId="490F6760">
      <w:pPr>
        <w:pStyle w:val="285"/>
        <w:numPr>
          <w:ilvl w:val="0"/>
          <w:numId w:val="85"/>
        </w:numPr>
        <w:adjustRightInd w:val="0"/>
        <w:snapToGrid w:val="0"/>
        <w:ind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rPr>
        <w:t>定义</w:t>
      </w:r>
    </w:p>
    <w:p w14:paraId="59646CF2">
      <w:pPr>
        <w:pStyle w:val="285"/>
        <w:numPr>
          <w:ilvl w:val="1"/>
          <w:numId w:val="85"/>
        </w:numPr>
        <w:adjustRightInd w:val="0"/>
        <w:snapToGrid w:val="0"/>
        <w:ind w:left="0" w:firstLine="0"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采购人</w:t>
      </w:r>
      <w:r>
        <w:rPr>
          <w:rFonts w:hint="eastAsia" w:asciiTheme="minorEastAsia" w:hAnsiTheme="minorEastAsia" w:eastAsiaTheme="minorEastAsia"/>
          <w:b/>
          <w:sz w:val="28"/>
          <w:szCs w:val="28"/>
        </w:rPr>
        <w:t>：</w:t>
      </w:r>
      <w:r>
        <w:rPr>
          <w:rFonts w:hint="eastAsia" w:asciiTheme="minorEastAsia" w:hAnsiTheme="minorEastAsia" w:eastAsiaTheme="minorEastAsia"/>
          <w:sz w:val="28"/>
          <w:szCs w:val="28"/>
        </w:rPr>
        <w:t>系指四川九洲空管科技有限责任公司。</w:t>
      </w:r>
    </w:p>
    <w:p w14:paraId="5ACC6789">
      <w:pPr>
        <w:pStyle w:val="285"/>
        <w:numPr>
          <w:ilvl w:val="1"/>
          <w:numId w:val="85"/>
        </w:numPr>
        <w:adjustRightInd w:val="0"/>
        <w:snapToGrid w:val="0"/>
        <w:ind w:left="0" w:firstLine="0"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供应商</w:t>
      </w:r>
      <w:r>
        <w:rPr>
          <w:rFonts w:hint="eastAsia" w:asciiTheme="minorEastAsia" w:hAnsiTheme="minorEastAsia" w:eastAsiaTheme="minorEastAsia"/>
          <w:b/>
          <w:sz w:val="28"/>
          <w:szCs w:val="28"/>
        </w:rPr>
        <w:t>：</w:t>
      </w:r>
      <w:r>
        <w:rPr>
          <w:rFonts w:hint="eastAsia" w:asciiTheme="minorEastAsia" w:hAnsiTheme="minorEastAsia" w:eastAsiaTheme="minorEastAsia"/>
          <w:sz w:val="28"/>
          <w:szCs w:val="28"/>
        </w:rPr>
        <w:t>系指响应</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要求，向</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提交</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的单位。</w:t>
      </w:r>
    </w:p>
    <w:p w14:paraId="7602834A">
      <w:pPr>
        <w:pStyle w:val="285"/>
        <w:numPr>
          <w:ilvl w:val="1"/>
          <w:numId w:val="85"/>
        </w:numPr>
        <w:adjustRightInd w:val="0"/>
        <w:snapToGrid w:val="0"/>
        <w:ind w:left="0" w:firstLine="0"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询比</w:t>
      </w:r>
      <w:r>
        <w:rPr>
          <w:rFonts w:hint="eastAsia" w:asciiTheme="minorEastAsia" w:hAnsiTheme="minorEastAsia" w:eastAsiaTheme="minorEastAsia"/>
          <w:b/>
          <w:sz w:val="28"/>
          <w:szCs w:val="28"/>
        </w:rPr>
        <w:t>文件：</w:t>
      </w:r>
      <w:r>
        <w:rPr>
          <w:rFonts w:hint="eastAsia" w:asciiTheme="minorEastAsia" w:hAnsiTheme="minorEastAsia" w:eastAsiaTheme="minorEastAsia"/>
          <w:sz w:val="28"/>
          <w:szCs w:val="28"/>
        </w:rPr>
        <w:t>系指为了使</w:t>
      </w:r>
      <w:r>
        <w:rPr>
          <w:rFonts w:hint="eastAsia" w:asciiTheme="minorEastAsia" w:hAnsiTheme="minorEastAsia" w:eastAsiaTheme="minorEastAsia"/>
          <w:sz w:val="28"/>
          <w:szCs w:val="28"/>
          <w:lang w:val="en-US" w:eastAsia="zh-CN"/>
        </w:rPr>
        <w:t>询比</w:t>
      </w:r>
      <w:r>
        <w:rPr>
          <w:rFonts w:hint="eastAsia" w:asciiTheme="minorEastAsia" w:hAnsiTheme="minorEastAsia" w:eastAsiaTheme="minorEastAsia"/>
          <w:sz w:val="28"/>
          <w:szCs w:val="28"/>
        </w:rPr>
        <w:t>规范有序进行，对</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作出的一系列约束文件。</w:t>
      </w:r>
    </w:p>
    <w:p w14:paraId="251424B1">
      <w:pPr>
        <w:pStyle w:val="285"/>
        <w:numPr>
          <w:ilvl w:val="1"/>
          <w:numId w:val="85"/>
        </w:numPr>
        <w:adjustRightInd w:val="0"/>
        <w:snapToGrid w:val="0"/>
        <w:ind w:left="0" w:firstLine="0"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w:t>
      </w:r>
      <w:r>
        <w:rPr>
          <w:rFonts w:hint="eastAsia" w:asciiTheme="minorEastAsia" w:hAnsiTheme="minorEastAsia" w:eastAsiaTheme="minorEastAsia"/>
          <w:sz w:val="28"/>
          <w:szCs w:val="28"/>
        </w:rPr>
        <w:t>系指</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响应</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文件编制的一系列文件，包括营业执照、</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lang w:val="en-US" w:eastAsia="zh-CN"/>
        </w:rPr>
        <w:t>询比</w:t>
      </w:r>
      <w:r>
        <w:rPr>
          <w:rFonts w:hint="eastAsia" w:asciiTheme="minorEastAsia" w:hAnsiTheme="minorEastAsia" w:eastAsiaTheme="minorEastAsia"/>
          <w:sz w:val="28"/>
          <w:szCs w:val="28"/>
        </w:rPr>
        <w:t>函、</w:t>
      </w:r>
      <w:r>
        <w:rPr>
          <w:rFonts w:hint="eastAsia" w:asciiTheme="minorEastAsia" w:hAnsiTheme="minorEastAsia" w:eastAsiaTheme="minorEastAsia"/>
          <w:color w:val="000000" w:themeColor="text1"/>
          <w:sz w:val="28"/>
          <w:szCs w:val="28"/>
          <w14:textFill>
            <w14:solidFill>
              <w14:schemeClr w14:val="tx1"/>
            </w14:solidFill>
          </w14:textFill>
        </w:rPr>
        <w:t>法定代表人授权书、</w:t>
      </w:r>
      <w:r>
        <w:rPr>
          <w:rFonts w:hint="eastAsia" w:asciiTheme="minorEastAsia" w:hAnsiTheme="minorEastAsia" w:eastAsiaTheme="minorEastAsia"/>
          <w:sz w:val="28"/>
          <w:szCs w:val="28"/>
        </w:rPr>
        <w:t>报价一览表</w:t>
      </w:r>
      <w:r>
        <w:rPr>
          <w:rFonts w:hint="eastAsia" w:asciiTheme="minorEastAsia" w:hAnsiTheme="minorEastAsia" w:eastAsiaTheme="minorEastAsia"/>
          <w:color w:val="000000" w:themeColor="text1"/>
          <w:sz w:val="28"/>
          <w:szCs w:val="28"/>
          <w14:textFill>
            <w14:solidFill>
              <w14:schemeClr w14:val="tx1"/>
            </w14:solidFill>
          </w14:textFill>
        </w:rPr>
        <w:t>、成功案例</w:t>
      </w:r>
      <w:r>
        <w:rPr>
          <w:rFonts w:hint="eastAsia" w:asciiTheme="minorEastAsia" w:hAnsiTheme="minorEastAsia" w:eastAsiaTheme="minorEastAsia"/>
          <w:sz w:val="28"/>
          <w:szCs w:val="28"/>
        </w:rPr>
        <w:t>等；以及</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在</w:t>
      </w:r>
      <w:r>
        <w:rPr>
          <w:rFonts w:hint="eastAsia" w:asciiTheme="minorEastAsia" w:hAnsiTheme="minorEastAsia" w:eastAsiaTheme="minorEastAsia"/>
          <w:sz w:val="28"/>
          <w:szCs w:val="28"/>
          <w:lang w:eastAsia="zh-CN"/>
        </w:rPr>
        <w:t>评审</w:t>
      </w:r>
      <w:r>
        <w:rPr>
          <w:rFonts w:hint="eastAsia" w:asciiTheme="minorEastAsia" w:hAnsiTheme="minorEastAsia" w:eastAsiaTheme="minorEastAsia"/>
          <w:sz w:val="28"/>
          <w:szCs w:val="28"/>
        </w:rPr>
        <w:t>过程中为响应</w:t>
      </w:r>
      <w:r>
        <w:rPr>
          <w:rFonts w:hint="eastAsia" w:asciiTheme="minorEastAsia" w:hAnsiTheme="minorEastAsia" w:eastAsiaTheme="minorEastAsia"/>
          <w:sz w:val="28"/>
          <w:szCs w:val="28"/>
          <w:lang w:eastAsia="zh-CN"/>
        </w:rPr>
        <w:t>评审</w:t>
      </w:r>
      <w:r>
        <w:rPr>
          <w:rFonts w:hint="eastAsia" w:asciiTheme="minorEastAsia" w:hAnsiTheme="minorEastAsia" w:eastAsiaTheme="minorEastAsia"/>
          <w:sz w:val="28"/>
          <w:szCs w:val="28"/>
        </w:rPr>
        <w:t>委员会要求形成的答复、确认、澄清、纪要、备忘录和</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的最终承诺报价等。所有这些文件，均应有</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法人代表或法人代表授权人的有效签字。</w:t>
      </w:r>
    </w:p>
    <w:p w14:paraId="29FFB51D">
      <w:pPr>
        <w:pStyle w:val="285"/>
        <w:numPr>
          <w:ilvl w:val="1"/>
          <w:numId w:val="85"/>
        </w:numPr>
        <w:adjustRightInd w:val="0"/>
        <w:snapToGrid w:val="0"/>
        <w:ind w:left="0" w:firstLine="0"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rPr>
        <w:t>服务：</w:t>
      </w:r>
      <w:r>
        <w:rPr>
          <w:rFonts w:hint="eastAsia" w:asciiTheme="minorEastAsia" w:hAnsiTheme="minorEastAsia" w:eastAsiaTheme="minorEastAsia"/>
          <w:sz w:val="28"/>
          <w:szCs w:val="28"/>
        </w:rPr>
        <w:t>系指</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委托</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代理实施项目</w:t>
      </w:r>
      <w:r>
        <w:rPr>
          <w:rFonts w:hint="eastAsia" w:asciiTheme="minorEastAsia" w:hAnsiTheme="minorEastAsia" w:eastAsiaTheme="minorEastAsia"/>
          <w:sz w:val="28"/>
          <w:szCs w:val="28"/>
          <w:lang w:val="en-US" w:eastAsia="zh-CN"/>
        </w:rPr>
        <w:t>招标</w:t>
      </w:r>
      <w:r>
        <w:rPr>
          <w:rFonts w:hint="eastAsia" w:asciiTheme="minorEastAsia" w:hAnsiTheme="minorEastAsia" w:eastAsiaTheme="minorEastAsia"/>
          <w:sz w:val="28"/>
          <w:szCs w:val="28"/>
        </w:rPr>
        <w:t>的工作内容。</w:t>
      </w:r>
    </w:p>
    <w:p w14:paraId="00831D22">
      <w:pPr>
        <w:pStyle w:val="285"/>
        <w:numPr>
          <w:ilvl w:val="0"/>
          <w:numId w:val="85"/>
        </w:numPr>
        <w:adjustRightInd w:val="0"/>
        <w:snapToGrid w:val="0"/>
        <w:ind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rPr>
        <w:t>费用承担</w:t>
      </w:r>
    </w:p>
    <w:p w14:paraId="2F6A7C9D">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应自行承担所有与准备和参加</w:t>
      </w:r>
      <w:r>
        <w:rPr>
          <w:rFonts w:hint="eastAsia" w:asciiTheme="minorEastAsia" w:hAnsiTheme="minorEastAsia" w:eastAsiaTheme="minorEastAsia"/>
          <w:sz w:val="28"/>
          <w:szCs w:val="28"/>
          <w:lang w:val="en-US" w:eastAsia="zh-CN"/>
        </w:rPr>
        <w:t>询比</w:t>
      </w:r>
      <w:r>
        <w:rPr>
          <w:rFonts w:hint="eastAsia" w:asciiTheme="minorEastAsia" w:hAnsiTheme="minorEastAsia" w:eastAsiaTheme="minorEastAsia"/>
          <w:sz w:val="28"/>
          <w:szCs w:val="28"/>
        </w:rPr>
        <w:t>活动有关的费用。不论</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结果如何，</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无义务和责任承担这些费用</w:t>
      </w:r>
      <w:r>
        <w:rPr>
          <w:rFonts w:asciiTheme="minorEastAsia" w:hAnsiTheme="minorEastAsia" w:eastAsiaTheme="minorEastAsia"/>
          <w:sz w:val="28"/>
          <w:szCs w:val="28"/>
        </w:rPr>
        <w:t>。</w:t>
      </w:r>
    </w:p>
    <w:p w14:paraId="6A92CA70">
      <w:pPr>
        <w:pStyle w:val="285"/>
        <w:numPr>
          <w:ilvl w:val="0"/>
          <w:numId w:val="85"/>
        </w:numPr>
        <w:adjustRightInd w:val="0"/>
        <w:snapToGrid w:val="0"/>
        <w:ind w:firstLineChars="0"/>
        <w:rPr>
          <w:rFonts w:asciiTheme="minorEastAsia" w:hAnsiTheme="minorEastAsia" w:eastAsiaTheme="minorEastAsia"/>
          <w:b/>
          <w:sz w:val="28"/>
          <w:szCs w:val="28"/>
        </w:rPr>
      </w:pPr>
      <w:r>
        <w:rPr>
          <w:rFonts w:hint="eastAsia" w:asciiTheme="minorEastAsia" w:hAnsiTheme="minorEastAsia" w:eastAsiaTheme="minorEastAsia"/>
          <w:b/>
          <w:sz w:val="28"/>
          <w:szCs w:val="28"/>
        </w:rPr>
        <w:t>合格</w:t>
      </w:r>
      <w:r>
        <w:rPr>
          <w:rFonts w:hint="eastAsia" w:asciiTheme="minorEastAsia" w:hAnsiTheme="minorEastAsia" w:eastAsiaTheme="minorEastAsia"/>
          <w:b/>
          <w:sz w:val="28"/>
          <w:szCs w:val="28"/>
          <w:lang w:eastAsia="zh-CN"/>
        </w:rPr>
        <w:t>供应商</w:t>
      </w:r>
    </w:p>
    <w:p w14:paraId="0FAFC4CA">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rPr>
        <w:t>具备能够独立承担民事责任的国内企业法人资格。</w:t>
      </w:r>
    </w:p>
    <w:p w14:paraId="571C308B">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rPr>
        <w:t>具有相应资质能力提供</w:t>
      </w:r>
      <w:r>
        <w:rPr>
          <w:rFonts w:hint="eastAsia" w:asciiTheme="minorEastAsia" w:hAnsiTheme="minorEastAsia" w:eastAsiaTheme="minorEastAsia"/>
          <w:sz w:val="28"/>
          <w:szCs w:val="28"/>
          <w:lang w:eastAsia="zh-CN"/>
        </w:rPr>
        <w:t>招标代理</w:t>
      </w:r>
      <w:r>
        <w:rPr>
          <w:rFonts w:hint="eastAsia" w:asciiTheme="minorEastAsia" w:hAnsiTheme="minorEastAsia" w:eastAsiaTheme="minorEastAsia"/>
          <w:sz w:val="28"/>
          <w:szCs w:val="28"/>
        </w:rPr>
        <w:t>服务的企业。</w:t>
      </w:r>
    </w:p>
    <w:p w14:paraId="41B154C7">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rPr>
        <w:t>具有良好的商业信誉和健全的财务会计制度。</w:t>
      </w:r>
    </w:p>
    <w:p w14:paraId="0424815C">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rPr>
        <w:t>近三年经营活动没有违法违规记录，未受过相关行政处罚。</w:t>
      </w:r>
    </w:p>
    <w:p w14:paraId="32FD6D48">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须有固定的从事</w:t>
      </w:r>
      <w:r>
        <w:rPr>
          <w:rFonts w:hint="eastAsia" w:asciiTheme="minorEastAsia" w:hAnsiTheme="minorEastAsia" w:eastAsiaTheme="minorEastAsia"/>
          <w:sz w:val="28"/>
          <w:szCs w:val="28"/>
          <w:lang w:eastAsia="zh-CN"/>
        </w:rPr>
        <w:t>招标代理</w:t>
      </w:r>
      <w:r>
        <w:rPr>
          <w:rFonts w:hint="eastAsia" w:asciiTheme="minorEastAsia" w:hAnsiTheme="minorEastAsia" w:eastAsiaTheme="minorEastAsia"/>
          <w:sz w:val="28"/>
          <w:szCs w:val="28"/>
        </w:rPr>
        <w:t>业务的营业场所和所需设施及办公条件。</w:t>
      </w:r>
    </w:p>
    <w:p w14:paraId="49A816CC">
      <w:pPr>
        <w:pStyle w:val="285"/>
        <w:numPr>
          <w:ilvl w:val="1"/>
          <w:numId w:val="85"/>
        </w:numPr>
        <w:adjustRightInd w:val="0"/>
        <w:snapToGrid w:val="0"/>
        <w:ind w:left="0" w:firstLine="0" w:firstLineChars="0"/>
        <w:rPr>
          <w:rFonts w:asciiTheme="minorEastAsia" w:hAnsiTheme="minorEastAsia" w:eastAsiaTheme="minorEastAsia"/>
          <w:sz w:val="28"/>
          <w:szCs w:val="28"/>
        </w:rPr>
      </w:pPr>
      <w:r>
        <w:rPr>
          <w:rFonts w:hint="eastAsia" w:asciiTheme="minorEastAsia" w:hAnsiTheme="minorEastAsia" w:eastAsiaTheme="minorEastAsia"/>
          <w:sz w:val="28"/>
          <w:szCs w:val="28"/>
        </w:rPr>
        <w:t>不接受联合体参加。</w:t>
      </w:r>
    </w:p>
    <w:p w14:paraId="4FC12617">
      <w:pPr>
        <w:pStyle w:val="622"/>
      </w:pPr>
      <w:r>
        <w:rPr>
          <w:rFonts w:hint="eastAsia"/>
          <w:lang w:eastAsia="zh-CN"/>
        </w:rPr>
        <w:t>询比</w:t>
      </w:r>
      <w:r>
        <w:rPr>
          <w:rFonts w:hint="eastAsia"/>
        </w:rPr>
        <w:t>文件</w:t>
      </w:r>
    </w:p>
    <w:p w14:paraId="208E0C73">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询比</w:t>
      </w:r>
      <w:r>
        <w:rPr>
          <w:rFonts w:hint="eastAsia" w:asciiTheme="minorEastAsia" w:hAnsiTheme="minorEastAsia" w:eastAsiaTheme="minorEastAsia"/>
          <w:b/>
          <w:sz w:val="28"/>
          <w:szCs w:val="28"/>
        </w:rPr>
        <w:t>文件组成</w:t>
      </w:r>
    </w:p>
    <w:p w14:paraId="66DF53C7">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文件包括以下内容：</w:t>
      </w:r>
    </w:p>
    <w:p w14:paraId="7E72C95C">
      <w:pPr>
        <w:pStyle w:val="285"/>
        <w:widowControl/>
        <w:numPr>
          <w:ilvl w:val="0"/>
          <w:numId w:val="87"/>
        </w:numPr>
        <w:ind w:left="0"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lang w:val="en-US" w:eastAsia="zh-CN"/>
        </w:rPr>
        <w:t>要求</w:t>
      </w:r>
    </w:p>
    <w:p w14:paraId="4CDF2FEB">
      <w:pPr>
        <w:pStyle w:val="285"/>
        <w:widowControl/>
        <w:numPr>
          <w:ilvl w:val="0"/>
          <w:numId w:val="87"/>
        </w:numPr>
        <w:ind w:left="0"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须知</w:t>
      </w:r>
    </w:p>
    <w:p w14:paraId="67345C9B">
      <w:pPr>
        <w:pStyle w:val="285"/>
        <w:widowControl/>
        <w:numPr>
          <w:ilvl w:val="0"/>
          <w:numId w:val="87"/>
        </w:numPr>
        <w:ind w:left="0"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评审办法</w:t>
      </w:r>
    </w:p>
    <w:p w14:paraId="14664FC1">
      <w:pPr>
        <w:pStyle w:val="285"/>
        <w:widowControl/>
        <w:numPr>
          <w:ilvl w:val="0"/>
          <w:numId w:val="87"/>
        </w:numPr>
        <w:ind w:left="0"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需求</w:t>
      </w:r>
    </w:p>
    <w:p w14:paraId="3C3CD34D">
      <w:pPr>
        <w:pStyle w:val="285"/>
        <w:widowControl/>
        <w:numPr>
          <w:ilvl w:val="0"/>
          <w:numId w:val="87"/>
        </w:numPr>
        <w:ind w:left="0"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合同主要条款</w:t>
      </w:r>
    </w:p>
    <w:p w14:paraId="54F9897A">
      <w:pPr>
        <w:pStyle w:val="285"/>
        <w:widowControl/>
        <w:numPr>
          <w:ilvl w:val="0"/>
          <w:numId w:val="87"/>
        </w:numPr>
        <w:ind w:left="0"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组成和格式</w:t>
      </w:r>
    </w:p>
    <w:p w14:paraId="25B72350">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应认真阅读</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文件中所有的事项、格式、条款等。</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没有按照</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文件要求提交全部资料，或者没有在各方面都做出实质性响应是</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的风险，并可能导致其</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被拒绝。</w:t>
      </w:r>
    </w:p>
    <w:p w14:paraId="16AF7D3F">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询比</w:t>
      </w:r>
      <w:r>
        <w:rPr>
          <w:rFonts w:hint="eastAsia" w:asciiTheme="minorEastAsia" w:hAnsiTheme="minorEastAsia" w:eastAsiaTheme="minorEastAsia"/>
          <w:b/>
          <w:sz w:val="28"/>
          <w:szCs w:val="28"/>
        </w:rPr>
        <w:t>文件的澄清</w:t>
      </w:r>
    </w:p>
    <w:p w14:paraId="0B57695B">
      <w:pPr>
        <w:pStyle w:val="285"/>
        <w:adjustRightInd w:val="0"/>
        <w:snapToGrid w:val="0"/>
        <w:ind w:firstLine="560"/>
        <w:rPr>
          <w:rFonts w:eastAsiaTheme="minorEastAsia"/>
          <w:sz w:val="28"/>
          <w:szCs w:val="28"/>
        </w:rPr>
      </w:pPr>
      <w:r>
        <w:rPr>
          <w:rFonts w:hint="eastAsia" w:eastAsiaTheme="minorEastAsia"/>
          <w:sz w:val="28"/>
          <w:szCs w:val="28"/>
        </w:rPr>
        <w:t>任何要求对</w:t>
      </w:r>
      <w:r>
        <w:rPr>
          <w:rFonts w:hint="eastAsia" w:eastAsiaTheme="minorEastAsia"/>
          <w:sz w:val="28"/>
          <w:szCs w:val="28"/>
          <w:lang w:eastAsia="zh-CN"/>
        </w:rPr>
        <w:t>询比</w:t>
      </w:r>
      <w:r>
        <w:rPr>
          <w:rFonts w:hint="eastAsia" w:eastAsiaTheme="minorEastAsia"/>
          <w:sz w:val="28"/>
          <w:szCs w:val="28"/>
        </w:rPr>
        <w:t>文件进行澄清的</w:t>
      </w:r>
      <w:r>
        <w:rPr>
          <w:rFonts w:hint="eastAsia" w:eastAsiaTheme="minorEastAsia"/>
          <w:sz w:val="28"/>
          <w:szCs w:val="28"/>
          <w:lang w:eastAsia="zh-CN"/>
        </w:rPr>
        <w:t>供应商</w:t>
      </w:r>
      <w:r>
        <w:rPr>
          <w:rFonts w:hint="eastAsia" w:eastAsiaTheme="minorEastAsia"/>
          <w:sz w:val="28"/>
          <w:szCs w:val="28"/>
        </w:rPr>
        <w:t>，均应以书面形式通知</w:t>
      </w:r>
      <w:r>
        <w:rPr>
          <w:rFonts w:hint="eastAsia" w:eastAsiaTheme="minorEastAsia"/>
          <w:sz w:val="28"/>
          <w:szCs w:val="28"/>
          <w:lang w:eastAsia="zh-CN"/>
        </w:rPr>
        <w:t>采购人</w:t>
      </w:r>
      <w:r>
        <w:rPr>
          <w:rFonts w:hint="eastAsia" w:eastAsiaTheme="minorEastAsia"/>
          <w:sz w:val="28"/>
          <w:szCs w:val="28"/>
        </w:rPr>
        <w:t>。</w:t>
      </w:r>
      <w:r>
        <w:rPr>
          <w:rFonts w:hint="eastAsia" w:eastAsiaTheme="minorEastAsia"/>
          <w:sz w:val="28"/>
          <w:szCs w:val="28"/>
          <w:lang w:eastAsia="zh-CN"/>
        </w:rPr>
        <w:t>采购人</w:t>
      </w:r>
      <w:r>
        <w:rPr>
          <w:rFonts w:hint="eastAsia" w:eastAsiaTheme="minorEastAsia"/>
          <w:sz w:val="28"/>
          <w:szCs w:val="28"/>
        </w:rPr>
        <w:t>对在</w:t>
      </w:r>
      <w:r>
        <w:rPr>
          <w:rFonts w:hint="eastAsia" w:eastAsiaTheme="minorEastAsia"/>
          <w:color w:val="000000" w:themeColor="text1"/>
          <w:sz w:val="28"/>
          <w:szCs w:val="28"/>
          <w14:textFill>
            <w14:solidFill>
              <w14:schemeClr w14:val="tx1"/>
            </w14:solidFill>
          </w14:textFill>
        </w:rPr>
        <w:t>2025年9月1</w:t>
      </w:r>
      <w:r>
        <w:rPr>
          <w:rFonts w:hint="eastAsia" w:eastAsiaTheme="minorEastAsia"/>
          <w:color w:val="000000" w:themeColor="text1"/>
          <w:sz w:val="28"/>
          <w:szCs w:val="28"/>
          <w:lang w:val="en-US" w:eastAsia="zh-CN"/>
          <w14:textFill>
            <w14:solidFill>
              <w14:schemeClr w14:val="tx1"/>
            </w14:solidFill>
          </w14:textFill>
        </w:rPr>
        <w:t>4</w:t>
      </w:r>
      <w:r>
        <w:rPr>
          <w:rFonts w:hint="eastAsia" w:eastAsiaTheme="minorEastAsia"/>
          <w:sz w:val="28"/>
          <w:szCs w:val="28"/>
        </w:rPr>
        <w:t>日前收到的对</w:t>
      </w:r>
      <w:r>
        <w:rPr>
          <w:rFonts w:hint="eastAsia" w:eastAsiaTheme="minorEastAsia"/>
          <w:sz w:val="28"/>
          <w:szCs w:val="28"/>
          <w:lang w:eastAsia="zh-CN"/>
        </w:rPr>
        <w:t>询比</w:t>
      </w:r>
      <w:r>
        <w:rPr>
          <w:rFonts w:hint="eastAsia" w:eastAsiaTheme="minorEastAsia"/>
          <w:sz w:val="28"/>
          <w:szCs w:val="28"/>
        </w:rPr>
        <w:t>文件的澄清要求，将以书面形式予以答复，同时将书面答复发给每一位领取了</w:t>
      </w:r>
      <w:r>
        <w:rPr>
          <w:rFonts w:hint="eastAsia" w:eastAsiaTheme="minorEastAsia"/>
          <w:sz w:val="28"/>
          <w:szCs w:val="28"/>
          <w:lang w:eastAsia="zh-CN"/>
        </w:rPr>
        <w:t>询比</w:t>
      </w:r>
      <w:r>
        <w:rPr>
          <w:rFonts w:hint="eastAsia" w:eastAsiaTheme="minorEastAsia"/>
          <w:sz w:val="28"/>
          <w:szCs w:val="28"/>
        </w:rPr>
        <w:t>文件的</w:t>
      </w:r>
      <w:r>
        <w:rPr>
          <w:rFonts w:hint="eastAsia" w:eastAsiaTheme="minorEastAsia"/>
          <w:sz w:val="28"/>
          <w:szCs w:val="28"/>
          <w:lang w:eastAsia="zh-CN"/>
        </w:rPr>
        <w:t>供应商</w:t>
      </w:r>
      <w:r>
        <w:rPr>
          <w:rFonts w:hint="eastAsia" w:eastAsiaTheme="minorEastAsia"/>
          <w:sz w:val="28"/>
          <w:szCs w:val="28"/>
        </w:rPr>
        <w:t>（答复中不包括问题的来源）。</w:t>
      </w:r>
    </w:p>
    <w:p w14:paraId="0739A39B">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询比</w:t>
      </w:r>
      <w:r>
        <w:rPr>
          <w:rFonts w:hint="eastAsia" w:asciiTheme="minorEastAsia" w:hAnsiTheme="minorEastAsia" w:eastAsiaTheme="minorEastAsia"/>
          <w:b/>
          <w:sz w:val="28"/>
          <w:szCs w:val="28"/>
        </w:rPr>
        <w:t>文件的修改</w:t>
      </w:r>
    </w:p>
    <w:p w14:paraId="19932833">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文件发出后，在报价截止日期1个工作日前，</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可对</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文件进行修改，不足1个工作日的，将顺延报价截止日期。</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文件的修改书将构成</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文件的一部分，并对</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具有约束力。</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在收到上述通知后，应在12小时内向</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回函确认。对收到通知在上述时间内不予确认的按已收到处理。</w:t>
      </w:r>
    </w:p>
    <w:p w14:paraId="5ADA29A8">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文件澄清（答疑）纪要、</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文件修改补充通知内容均以书面为准。当</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文件、修改补充通知、澄清（答疑）纪要内容相互矛盾时，以最后发出的通知（或纪要）或修改文件为准。</w:t>
      </w:r>
    </w:p>
    <w:p w14:paraId="7501D9B8">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为使</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有充分时间对补遗、澄清进行研究，</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可适当延长</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递交截止时间，并以书面形式通知已领取了</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文件的所有</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在收到上述通知后，应在12小时内向</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回函确认。对收到通知在上述时间内不予确认的按已收到处理。</w:t>
      </w:r>
    </w:p>
    <w:p w14:paraId="72372219">
      <w:pPr>
        <w:pStyle w:val="622"/>
      </w:pPr>
      <w:r>
        <w:rPr>
          <w:rFonts w:hint="eastAsia"/>
          <w:lang w:eastAsia="zh-CN"/>
        </w:rPr>
        <w:t>响应文件</w:t>
      </w:r>
      <w:r>
        <w:rPr>
          <w:rFonts w:hint="eastAsia"/>
        </w:rPr>
        <w:t>的编制</w:t>
      </w:r>
    </w:p>
    <w:p w14:paraId="6C6C3E06">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rPr>
        <w:t>语言和计量单位</w:t>
      </w:r>
    </w:p>
    <w:p w14:paraId="41AC69F1">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提交的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以及</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与</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就有关</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的所有来往函电均应使用中文书写。已印刷的文献可以用另一种语言，但必须附有相关段落的中文翻译。</w:t>
      </w:r>
    </w:p>
    <w:p w14:paraId="1851AFD7">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中的计量单位一律使用国际单位制。</w:t>
      </w:r>
    </w:p>
    <w:p w14:paraId="7B3608DF">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必须对</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的真实性和准确性负责。</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一旦被确定为成交人，其最终</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将作为签订合同的重要法律依据。</w:t>
      </w:r>
    </w:p>
    <w:p w14:paraId="55F41FB8">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构成</w:t>
      </w:r>
    </w:p>
    <w:p w14:paraId="219E71DF">
      <w:pPr>
        <w:pStyle w:val="285"/>
        <w:adjustRightInd w:val="0"/>
        <w:snapToGrid w:val="0"/>
        <w:ind w:firstLine="560"/>
        <w:rPr>
          <w:rFonts w:eastAsiaTheme="minorEastAsia"/>
          <w:sz w:val="28"/>
          <w:szCs w:val="28"/>
        </w:rPr>
      </w:pPr>
      <w:r>
        <w:rPr>
          <w:rFonts w:hint="eastAsia" w:eastAsiaTheme="minorEastAsia"/>
          <w:sz w:val="28"/>
          <w:szCs w:val="28"/>
          <w:lang w:eastAsia="zh-CN"/>
        </w:rPr>
        <w:t>供应商</w:t>
      </w:r>
      <w:r>
        <w:rPr>
          <w:rFonts w:hint="eastAsia" w:eastAsiaTheme="minorEastAsia"/>
          <w:sz w:val="28"/>
          <w:szCs w:val="28"/>
        </w:rPr>
        <w:t>编写的</w:t>
      </w:r>
      <w:r>
        <w:rPr>
          <w:rFonts w:hint="eastAsia" w:eastAsiaTheme="minorEastAsia"/>
          <w:sz w:val="28"/>
          <w:szCs w:val="28"/>
          <w:lang w:eastAsia="zh-CN"/>
        </w:rPr>
        <w:t>响应文件</w:t>
      </w:r>
      <w:r>
        <w:rPr>
          <w:rFonts w:hint="eastAsia" w:eastAsiaTheme="minorEastAsia"/>
          <w:sz w:val="28"/>
          <w:szCs w:val="28"/>
        </w:rPr>
        <w:t>应包括但不限于下列部分：</w:t>
      </w:r>
    </w:p>
    <w:p w14:paraId="480429FB">
      <w:pPr>
        <w:pStyle w:val="538"/>
        <w:numPr>
          <w:ilvl w:val="0"/>
          <w:numId w:val="88"/>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函</w:t>
      </w:r>
    </w:p>
    <w:p w14:paraId="314BDEAE">
      <w:pPr>
        <w:pStyle w:val="538"/>
        <w:numPr>
          <w:ilvl w:val="0"/>
          <w:numId w:val="88"/>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法定代表人授权书</w:t>
      </w:r>
    </w:p>
    <w:p w14:paraId="0CBB3D39">
      <w:pPr>
        <w:pStyle w:val="538"/>
        <w:numPr>
          <w:ilvl w:val="0"/>
          <w:numId w:val="88"/>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报价一览表</w:t>
      </w:r>
    </w:p>
    <w:p w14:paraId="0A45E746">
      <w:pPr>
        <w:pStyle w:val="538"/>
        <w:numPr>
          <w:ilvl w:val="0"/>
          <w:numId w:val="88"/>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供应商</w:t>
      </w:r>
      <w:r>
        <w:rPr>
          <w:rFonts w:hint="eastAsia" w:asciiTheme="minorEastAsia" w:hAnsiTheme="minorEastAsia" w:eastAsiaTheme="minorEastAsia"/>
          <w:color w:val="000000" w:themeColor="text1"/>
          <w:sz w:val="28"/>
          <w:szCs w:val="28"/>
          <w14:textFill>
            <w14:solidFill>
              <w14:schemeClr w14:val="tx1"/>
            </w14:solidFill>
          </w14:textFill>
        </w:rPr>
        <w:t>情况表</w:t>
      </w:r>
    </w:p>
    <w:p w14:paraId="7B6D5F57">
      <w:pPr>
        <w:pStyle w:val="538"/>
        <w:numPr>
          <w:ilvl w:val="0"/>
          <w:numId w:val="88"/>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资格证明文件</w:t>
      </w:r>
    </w:p>
    <w:p w14:paraId="79C5EED4">
      <w:pPr>
        <w:pStyle w:val="538"/>
        <w:numPr>
          <w:ilvl w:val="0"/>
          <w:numId w:val="88"/>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其他</w:t>
      </w:r>
    </w:p>
    <w:p w14:paraId="0136800D">
      <w:pPr>
        <w:pStyle w:val="285"/>
        <w:adjustRightInd w:val="0"/>
        <w:snapToGrid w:val="0"/>
        <w:ind w:firstLine="482"/>
        <w:rPr>
          <w:rFonts w:ascii="黑体" w:hAnsi="黑体" w:eastAsia="黑体"/>
          <w:b/>
          <w:sz w:val="24"/>
        </w:rPr>
      </w:pPr>
      <w:r>
        <w:rPr>
          <w:rFonts w:hint="eastAsia" w:ascii="黑体" w:hAnsi="黑体" w:eastAsia="黑体"/>
          <w:b/>
          <w:sz w:val="24"/>
        </w:rPr>
        <w:t>注：</w:t>
      </w:r>
      <w:r>
        <w:rPr>
          <w:rFonts w:hint="eastAsia" w:ascii="黑体" w:hAnsi="黑体" w:eastAsia="黑体"/>
          <w:b/>
          <w:sz w:val="24"/>
          <w:lang w:eastAsia="zh-CN"/>
        </w:rPr>
        <w:t>响应文件</w:t>
      </w:r>
      <w:r>
        <w:rPr>
          <w:rFonts w:hint="eastAsia" w:ascii="黑体" w:hAnsi="黑体" w:eastAsia="黑体"/>
          <w:b/>
          <w:sz w:val="24"/>
        </w:rPr>
        <w:t>包含但不限于以上内容，</w:t>
      </w:r>
      <w:r>
        <w:rPr>
          <w:rFonts w:hint="eastAsia" w:ascii="黑体" w:hAnsi="黑体" w:eastAsia="黑体"/>
          <w:b/>
          <w:sz w:val="24"/>
          <w:highlight w:val="none"/>
        </w:rPr>
        <w:t>第六章</w:t>
      </w:r>
      <w:r>
        <w:rPr>
          <w:rFonts w:hint="eastAsia" w:ascii="黑体" w:hAnsi="黑体" w:eastAsia="黑体"/>
          <w:b/>
          <w:sz w:val="24"/>
        </w:rPr>
        <w:t>提供格式的，应按照格式要求编写。报价</w:t>
      </w:r>
      <w:r>
        <w:rPr>
          <w:rFonts w:ascii="黑体" w:hAnsi="黑体" w:eastAsia="黑体"/>
          <w:b/>
          <w:sz w:val="24"/>
        </w:rPr>
        <w:t>应包含后续服务费</w:t>
      </w:r>
      <w:r>
        <w:rPr>
          <w:rFonts w:hint="eastAsia" w:ascii="黑体" w:hAnsi="黑体" w:eastAsia="黑体"/>
          <w:b/>
          <w:sz w:val="24"/>
        </w:rPr>
        <w:t>(如果有)，</w:t>
      </w:r>
      <w:r>
        <w:rPr>
          <w:rFonts w:hint="eastAsia" w:ascii="黑体" w:hAnsi="黑体" w:eastAsia="黑体"/>
          <w:b/>
          <w:sz w:val="24"/>
          <w:lang w:eastAsia="zh-CN"/>
        </w:rPr>
        <w:t>供应商</w:t>
      </w:r>
      <w:r>
        <w:rPr>
          <w:rFonts w:ascii="黑体" w:hAnsi="黑体" w:eastAsia="黑体"/>
          <w:b/>
          <w:sz w:val="24"/>
        </w:rPr>
        <w:t>在项目实施</w:t>
      </w:r>
      <w:r>
        <w:rPr>
          <w:rFonts w:hint="eastAsia" w:ascii="黑体" w:hAnsi="黑体" w:eastAsia="黑体"/>
          <w:b/>
          <w:sz w:val="24"/>
        </w:rPr>
        <w:t>后</w:t>
      </w:r>
      <w:r>
        <w:rPr>
          <w:rFonts w:ascii="黑体" w:hAnsi="黑体" w:eastAsia="黑体"/>
          <w:b/>
          <w:sz w:val="24"/>
        </w:rPr>
        <w:t>，不得以任何</w:t>
      </w:r>
      <w:r>
        <w:rPr>
          <w:rFonts w:hint="eastAsia" w:ascii="黑体" w:hAnsi="黑体" w:eastAsia="黑体"/>
          <w:b/>
          <w:sz w:val="24"/>
        </w:rPr>
        <w:t>理由</w:t>
      </w:r>
      <w:r>
        <w:rPr>
          <w:rFonts w:ascii="黑体" w:hAnsi="黑体" w:eastAsia="黑体"/>
          <w:b/>
          <w:sz w:val="24"/>
        </w:rPr>
        <w:t>收取</w:t>
      </w:r>
      <w:r>
        <w:rPr>
          <w:rFonts w:hint="eastAsia" w:ascii="黑体" w:hAnsi="黑体" w:eastAsia="黑体"/>
          <w:b/>
          <w:sz w:val="24"/>
        </w:rPr>
        <w:t>任何</w:t>
      </w:r>
      <w:r>
        <w:rPr>
          <w:rFonts w:ascii="黑体" w:hAnsi="黑体" w:eastAsia="黑体"/>
          <w:b/>
          <w:sz w:val="24"/>
        </w:rPr>
        <w:t>本</w:t>
      </w:r>
      <w:r>
        <w:rPr>
          <w:rFonts w:hint="eastAsia" w:ascii="黑体" w:hAnsi="黑体" w:eastAsia="黑体"/>
          <w:b/>
          <w:sz w:val="24"/>
          <w:lang w:eastAsia="zh-CN"/>
        </w:rPr>
        <w:t>响应文件</w:t>
      </w:r>
      <w:r>
        <w:rPr>
          <w:rFonts w:ascii="黑体" w:hAnsi="黑体" w:eastAsia="黑体"/>
          <w:b/>
          <w:sz w:val="24"/>
        </w:rPr>
        <w:t>规定</w:t>
      </w:r>
      <w:r>
        <w:rPr>
          <w:rFonts w:hint="eastAsia" w:ascii="黑体" w:hAnsi="黑体" w:eastAsia="黑体"/>
          <w:b/>
          <w:sz w:val="24"/>
        </w:rPr>
        <w:t>或者</w:t>
      </w:r>
      <w:r>
        <w:rPr>
          <w:rFonts w:ascii="黑体" w:hAnsi="黑体" w:eastAsia="黑体"/>
          <w:b/>
          <w:sz w:val="24"/>
        </w:rPr>
        <w:t>申明</w:t>
      </w:r>
      <w:r>
        <w:rPr>
          <w:rFonts w:hint="eastAsia" w:ascii="黑体" w:hAnsi="黑体" w:eastAsia="黑体"/>
          <w:b/>
          <w:sz w:val="24"/>
        </w:rPr>
        <w:t>之外</w:t>
      </w:r>
      <w:r>
        <w:rPr>
          <w:rFonts w:ascii="黑体" w:hAnsi="黑体" w:eastAsia="黑体"/>
          <w:b/>
          <w:sz w:val="24"/>
        </w:rPr>
        <w:t>的</w:t>
      </w:r>
      <w:r>
        <w:rPr>
          <w:rFonts w:hint="eastAsia" w:ascii="黑体" w:hAnsi="黑体" w:eastAsia="黑体"/>
          <w:b/>
          <w:sz w:val="24"/>
        </w:rPr>
        <w:t>费用。</w:t>
      </w:r>
    </w:p>
    <w:p w14:paraId="70B52A4D">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递交函及报价</w:t>
      </w:r>
    </w:p>
    <w:p w14:paraId="4391C981">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应在</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文件规定的报价表上标明本次服务的价格。报价货币为人民币。</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只允许有一个报价，</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不接受有任何选择的报价。</w:t>
      </w:r>
    </w:p>
    <w:p w14:paraId="40490FDC">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报价包括</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为完成本项目标的物与服务要求所发生的一切费用。报价之外，</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无权再向</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要求支付任何费用，</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估算错误或漏项的风险均由</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自行承担。</w:t>
      </w:r>
    </w:p>
    <w:p w14:paraId="72481691">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报价如果出现总价金额与分项金额不一致的，以分项金额为准；分项金额小数点明显错误的除外；报价如果出现大写金额与小写金额不一致的，以大写金额为准。</w:t>
      </w:r>
    </w:p>
    <w:p w14:paraId="52B893FF">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本次</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不接受备选方案。</w:t>
      </w:r>
    </w:p>
    <w:p w14:paraId="6E15953E">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有效期</w:t>
      </w:r>
    </w:p>
    <w:p w14:paraId="022E5C1E">
      <w:pPr>
        <w:pStyle w:val="285"/>
        <w:adjustRightInd w:val="0"/>
        <w:snapToGrid w:val="0"/>
        <w:ind w:firstLine="560"/>
        <w:rPr>
          <w:rFonts w:eastAsiaTheme="minorEastAsia"/>
          <w:sz w:val="28"/>
          <w:szCs w:val="28"/>
        </w:rPr>
      </w:pPr>
      <w:r>
        <w:rPr>
          <w:rFonts w:hint="eastAsia" w:eastAsiaTheme="minorEastAsia"/>
          <w:sz w:val="28"/>
          <w:szCs w:val="28"/>
          <w:lang w:eastAsia="zh-CN"/>
        </w:rPr>
        <w:t>响应文件</w:t>
      </w:r>
      <w:r>
        <w:rPr>
          <w:rFonts w:hint="eastAsia" w:eastAsiaTheme="minorEastAsia"/>
          <w:sz w:val="28"/>
          <w:szCs w:val="28"/>
        </w:rPr>
        <w:t>应自本须知规定的</w:t>
      </w:r>
      <w:r>
        <w:rPr>
          <w:rFonts w:hint="eastAsia" w:eastAsiaTheme="minorEastAsia"/>
          <w:sz w:val="28"/>
          <w:szCs w:val="28"/>
          <w:lang w:eastAsia="zh-CN"/>
        </w:rPr>
        <w:t>响应文件</w:t>
      </w:r>
      <w:r>
        <w:rPr>
          <w:rFonts w:hint="eastAsia" w:eastAsiaTheme="minorEastAsia"/>
          <w:sz w:val="28"/>
          <w:szCs w:val="28"/>
        </w:rPr>
        <w:t>递交截止日期，至</w:t>
      </w:r>
      <w:r>
        <w:rPr>
          <w:rFonts w:hint="eastAsia" w:eastAsiaTheme="minorEastAsia"/>
          <w:sz w:val="28"/>
          <w:szCs w:val="28"/>
          <w:lang w:eastAsia="zh-CN"/>
        </w:rPr>
        <w:t>评审</w:t>
      </w:r>
      <w:r>
        <w:rPr>
          <w:rFonts w:hint="eastAsia" w:eastAsiaTheme="minorEastAsia"/>
          <w:sz w:val="28"/>
          <w:szCs w:val="28"/>
        </w:rPr>
        <w:t>委员会规定的</w:t>
      </w:r>
      <w:r>
        <w:rPr>
          <w:rFonts w:hint="eastAsia" w:eastAsiaTheme="minorEastAsia"/>
          <w:sz w:val="28"/>
          <w:szCs w:val="28"/>
          <w:lang w:eastAsia="zh-CN"/>
        </w:rPr>
        <w:t>供应商</w:t>
      </w:r>
      <w:r>
        <w:rPr>
          <w:rFonts w:hint="eastAsia" w:eastAsiaTheme="minorEastAsia"/>
          <w:sz w:val="28"/>
          <w:szCs w:val="28"/>
        </w:rPr>
        <w:t>提交最终承诺报价截止之日后180天，一直保持有效。有效期不足的</w:t>
      </w:r>
      <w:r>
        <w:rPr>
          <w:rFonts w:hint="eastAsia" w:eastAsiaTheme="minorEastAsia"/>
          <w:sz w:val="28"/>
          <w:szCs w:val="28"/>
          <w:lang w:eastAsia="zh-CN"/>
        </w:rPr>
        <w:t>响应文件</w:t>
      </w:r>
      <w:r>
        <w:rPr>
          <w:rFonts w:hint="eastAsia" w:eastAsiaTheme="minorEastAsia"/>
          <w:sz w:val="28"/>
          <w:szCs w:val="28"/>
        </w:rPr>
        <w:t>将被拒绝。</w:t>
      </w:r>
    </w:p>
    <w:p w14:paraId="1C852062">
      <w:pPr>
        <w:pStyle w:val="285"/>
        <w:numPr>
          <w:ilvl w:val="0"/>
          <w:numId w:val="86"/>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的式样和签署</w:t>
      </w:r>
    </w:p>
    <w:p w14:paraId="0B3466F6">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应准备</w:t>
      </w:r>
      <w:r>
        <w:rPr>
          <w:rFonts w:hint="eastAsia" w:asciiTheme="minorEastAsia" w:hAnsiTheme="minorEastAsia" w:eastAsiaTheme="minorEastAsia"/>
          <w:sz w:val="28"/>
          <w:szCs w:val="28"/>
          <w:lang w:eastAsia="zh-CN"/>
        </w:rPr>
        <w:t>响应文件</w:t>
      </w:r>
      <w:r>
        <w:rPr>
          <w:rFonts w:asciiTheme="minorEastAsia" w:hAnsiTheme="minorEastAsia" w:eastAsiaTheme="minorEastAsia"/>
          <w:sz w:val="28"/>
          <w:szCs w:val="28"/>
        </w:rPr>
        <w:t>正本</w:t>
      </w:r>
      <w:r>
        <w:rPr>
          <w:rFonts w:hint="eastAsia" w:asciiTheme="minorEastAsia" w:hAnsiTheme="minorEastAsia" w:eastAsiaTheme="minorEastAsia"/>
          <w:sz w:val="28"/>
          <w:szCs w:val="28"/>
        </w:rPr>
        <w:t>一份、</w:t>
      </w:r>
      <w:r>
        <w:rPr>
          <w:rFonts w:asciiTheme="minorEastAsia" w:hAnsiTheme="minorEastAsia" w:eastAsiaTheme="minorEastAsia"/>
          <w:sz w:val="28"/>
          <w:szCs w:val="28"/>
        </w:rPr>
        <w:t>副本</w:t>
      </w:r>
      <w:r>
        <w:rPr>
          <w:rFonts w:hint="eastAsia" w:asciiTheme="minorEastAsia" w:hAnsiTheme="minorEastAsia" w:eastAsiaTheme="minorEastAsia"/>
          <w:sz w:val="28"/>
          <w:szCs w:val="28"/>
        </w:rPr>
        <w:t>四份以及一份包括纸质</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全部内容的电子文档（以光盘形式提供）。每套</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须清楚地标明“正本”、“副本”或“电子文档”。若正副本不一致，以正本为准。所有</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副本封面右上角应有阿拉伯数字编号。</w:t>
      </w:r>
    </w:p>
    <w:p w14:paraId="2B13C120">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的正本需由</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法人或经法人授权的代表在</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上签字。授权代表需将以书面形式出具的“授权书”附在</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中。</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的副本可采用正本复印件。</w:t>
      </w:r>
    </w:p>
    <w:p w14:paraId="71EF3D02">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任何行间插字、涂改和增删，必须由</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签字人在插字、涂改和增删处签字方有效。</w:t>
      </w:r>
    </w:p>
    <w:p w14:paraId="3CA61657">
      <w:pPr>
        <w:pStyle w:val="285"/>
        <w:numPr>
          <w:ilvl w:val="1"/>
          <w:numId w:val="86"/>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对电报、传真、电子邮件形式的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概不接受。</w:t>
      </w:r>
    </w:p>
    <w:p w14:paraId="3C9F1C76">
      <w:pPr>
        <w:pStyle w:val="622"/>
      </w:pPr>
      <w:r>
        <w:rPr>
          <w:rFonts w:hint="eastAsia"/>
          <w:lang w:eastAsia="zh-CN"/>
        </w:rPr>
        <w:t>响应文件</w:t>
      </w:r>
      <w:r>
        <w:rPr>
          <w:rFonts w:hint="eastAsia"/>
        </w:rPr>
        <w:t>的递交</w:t>
      </w:r>
    </w:p>
    <w:p w14:paraId="3E6FAB33">
      <w:pPr>
        <w:pStyle w:val="285"/>
        <w:numPr>
          <w:ilvl w:val="0"/>
          <w:numId w:val="89"/>
        </w:numPr>
        <w:adjustRightInd w:val="0"/>
        <w:snapToGrid w:val="0"/>
        <w:ind w:firstLineChars="0"/>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的密封和标记</w:t>
      </w:r>
    </w:p>
    <w:p w14:paraId="3192B2C8">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应将</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正本、所有副本和电子文档分开密封在单独的封套中，且在封套上标明“正本”、“副本”、“电子文档”字样。</w:t>
      </w:r>
    </w:p>
    <w:p w14:paraId="11A74869">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内外层封套上均应注明：</w:t>
      </w:r>
    </w:p>
    <w:p w14:paraId="2AEA52E6">
      <w:pPr>
        <w:pStyle w:val="538"/>
        <w:numPr>
          <w:ilvl w:val="0"/>
          <w:numId w:val="91"/>
        </w:numPr>
        <w:tabs>
          <w:tab w:val="left" w:pos="993"/>
        </w:tabs>
        <w:ind w:hanging="2688"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项目名称：</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；采购编号：</w:t>
      </w:r>
      <w:r>
        <w:rPr>
          <w:rFonts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w:t>
      </w:r>
    </w:p>
    <w:p w14:paraId="47A8C80A">
      <w:pPr>
        <w:pStyle w:val="538"/>
        <w:numPr>
          <w:ilvl w:val="0"/>
          <w:numId w:val="91"/>
        </w:numPr>
        <w:tabs>
          <w:tab w:val="left" w:pos="993"/>
        </w:tabs>
        <w:ind w:left="424" w:firstLine="143"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“在</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之前不得启封”的字样，并填入本</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文件规定的递交</w:t>
      </w:r>
      <w:r>
        <w:rPr>
          <w:rFonts w:hint="eastAsia" w:asciiTheme="minorEastAsia" w:hAnsiTheme="minorEastAsia" w:eastAsiaTheme="minorEastAsia"/>
          <w:color w:val="000000" w:themeColor="text1"/>
          <w:sz w:val="28"/>
          <w:szCs w:val="28"/>
          <w:lang w:eastAsia="zh-CN"/>
          <w14:textFill>
            <w14:solidFill>
              <w14:schemeClr w14:val="tx1"/>
            </w14:solidFill>
          </w14:textFill>
        </w:rPr>
        <w:t>响应文件</w:t>
      </w:r>
      <w:r>
        <w:rPr>
          <w:rFonts w:hint="eastAsia" w:asciiTheme="minorEastAsia" w:hAnsiTheme="minorEastAsia" w:eastAsiaTheme="minorEastAsia"/>
          <w:color w:val="000000" w:themeColor="text1"/>
          <w:sz w:val="28"/>
          <w:szCs w:val="28"/>
          <w14:textFill>
            <w14:solidFill>
              <w14:schemeClr w14:val="tx1"/>
            </w14:solidFill>
          </w14:textFill>
        </w:rPr>
        <w:t>截止时间。</w:t>
      </w:r>
    </w:p>
    <w:p w14:paraId="60C9181D">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外层封套上应标明</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名称和地址。</w:t>
      </w:r>
    </w:p>
    <w:p w14:paraId="5F743EB9">
      <w:pPr>
        <w:pStyle w:val="285"/>
        <w:numPr>
          <w:ilvl w:val="0"/>
          <w:numId w:val="90"/>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递交截止日期</w:t>
      </w:r>
    </w:p>
    <w:p w14:paraId="39F78247">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应不迟于本</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w:t>
      </w:r>
      <w:r>
        <w:rPr>
          <w:rFonts w:hint="eastAsia" w:asciiTheme="minorEastAsia" w:hAnsiTheme="minorEastAsia" w:eastAsiaTheme="minorEastAsia"/>
          <w:sz w:val="28"/>
          <w:szCs w:val="28"/>
          <w:lang w:val="en-US" w:eastAsia="zh-CN"/>
        </w:rPr>
        <w:t>询比要求</w:t>
      </w:r>
      <w:r>
        <w:rPr>
          <w:rFonts w:hint="eastAsia" w:asciiTheme="minorEastAsia" w:hAnsiTheme="minorEastAsia" w:eastAsiaTheme="minorEastAsia"/>
          <w:sz w:val="28"/>
          <w:szCs w:val="28"/>
        </w:rPr>
        <w:t>中规定的时间，将</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递交至规定的地点。</w:t>
      </w:r>
    </w:p>
    <w:p w14:paraId="76D56993">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如有必要，</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可以适当延长</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递交截止日期。</w:t>
      </w:r>
    </w:p>
    <w:p w14:paraId="430C3B9A">
      <w:pPr>
        <w:pStyle w:val="285"/>
        <w:numPr>
          <w:ilvl w:val="0"/>
          <w:numId w:val="90"/>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的修改和撤回</w:t>
      </w:r>
    </w:p>
    <w:p w14:paraId="439D7F7A">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在递交</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后，可以修改或撤回其</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，但</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必须在规定的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递交截止时间之前，收到修改或撤回的书面通知。</w:t>
      </w:r>
    </w:p>
    <w:p w14:paraId="0728F667">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的修改或撤回通知书应按本须知规定编制、密封、标记和递交。</w:t>
      </w:r>
    </w:p>
    <w:p w14:paraId="4186055E">
      <w:pPr>
        <w:pStyle w:val="285"/>
        <w:numPr>
          <w:ilvl w:val="1"/>
          <w:numId w:val="90"/>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从</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递交截止日期至</w:t>
      </w:r>
      <w:r>
        <w:rPr>
          <w:rFonts w:hint="eastAsia" w:asciiTheme="minorEastAsia" w:hAnsiTheme="minorEastAsia" w:eastAsiaTheme="minorEastAsia"/>
          <w:sz w:val="28"/>
          <w:szCs w:val="28"/>
          <w:lang w:eastAsia="zh-CN"/>
        </w:rPr>
        <w:t>供应商响应文件</w:t>
      </w:r>
      <w:r>
        <w:rPr>
          <w:rFonts w:hint="eastAsia" w:asciiTheme="minorEastAsia" w:hAnsiTheme="minorEastAsia" w:eastAsiaTheme="minorEastAsia"/>
          <w:sz w:val="28"/>
          <w:szCs w:val="28"/>
        </w:rPr>
        <w:t>有效期之间的时间内，</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不得撤回其</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w:t>
      </w:r>
    </w:p>
    <w:p w14:paraId="411F72AA">
      <w:pPr>
        <w:pStyle w:val="622"/>
      </w:pPr>
      <w:r>
        <w:rPr>
          <w:rFonts w:hint="eastAsia"/>
          <w:lang w:val="en-US" w:eastAsia="zh-CN"/>
        </w:rPr>
        <w:t>开启和</w:t>
      </w:r>
      <w:r>
        <w:rPr>
          <w:rFonts w:hint="eastAsia"/>
          <w:lang w:eastAsia="zh-CN"/>
        </w:rPr>
        <w:t>评审</w:t>
      </w:r>
    </w:p>
    <w:p w14:paraId="01D39CBF">
      <w:pPr>
        <w:pStyle w:val="285"/>
        <w:numPr>
          <w:ilvl w:val="0"/>
          <w:numId w:val="92"/>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响应文件</w:t>
      </w:r>
      <w:r>
        <w:rPr>
          <w:rFonts w:hint="eastAsia" w:asciiTheme="minorEastAsia" w:hAnsiTheme="minorEastAsia" w:eastAsiaTheme="minorEastAsia"/>
          <w:b/>
          <w:sz w:val="28"/>
          <w:szCs w:val="28"/>
        </w:rPr>
        <w:t>的审查</w:t>
      </w:r>
    </w:p>
    <w:p w14:paraId="711BBB24">
      <w:pPr>
        <w:pStyle w:val="285"/>
        <w:numPr>
          <w:ilvl w:val="1"/>
          <w:numId w:val="92"/>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将在本</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文件规定的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递交截止时间后，开启</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。在规定时间之前，提交了撤回书面通知的</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的</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将不予开启并原封退回。</w:t>
      </w:r>
    </w:p>
    <w:p w14:paraId="499DA4D8">
      <w:pPr>
        <w:pStyle w:val="285"/>
        <w:numPr>
          <w:ilvl w:val="1"/>
          <w:numId w:val="92"/>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评审</w:t>
      </w:r>
      <w:r>
        <w:rPr>
          <w:rFonts w:hint="eastAsia" w:asciiTheme="minorEastAsia" w:hAnsiTheme="minorEastAsia" w:eastAsiaTheme="minorEastAsia"/>
          <w:sz w:val="28"/>
          <w:szCs w:val="28"/>
        </w:rPr>
        <w:t>委员会将对所有</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进行审查，当</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出现下列情况之一的，将被视为</w:t>
      </w: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无效，不得进入</w:t>
      </w:r>
      <w:r>
        <w:rPr>
          <w:rFonts w:hint="eastAsia" w:asciiTheme="minorEastAsia" w:hAnsiTheme="minorEastAsia" w:eastAsiaTheme="minorEastAsia"/>
          <w:sz w:val="28"/>
          <w:szCs w:val="28"/>
          <w:lang w:eastAsia="zh-CN"/>
        </w:rPr>
        <w:t>评审</w:t>
      </w:r>
      <w:r>
        <w:rPr>
          <w:rFonts w:hint="eastAsia" w:asciiTheme="minorEastAsia" w:hAnsiTheme="minorEastAsia" w:eastAsiaTheme="minorEastAsia"/>
          <w:sz w:val="28"/>
          <w:szCs w:val="28"/>
        </w:rPr>
        <w:t>程序：</w:t>
      </w:r>
    </w:p>
    <w:p w14:paraId="0BB90FF6">
      <w:pPr>
        <w:pStyle w:val="538"/>
        <w:numPr>
          <w:ilvl w:val="0"/>
          <w:numId w:val="93"/>
        </w:numPr>
        <w:tabs>
          <w:tab w:val="left" w:pos="993"/>
        </w:tabs>
        <w:ind w:hanging="2688"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未提供合格</w:t>
      </w:r>
      <w:r>
        <w:rPr>
          <w:rFonts w:hint="eastAsia" w:asciiTheme="minorEastAsia" w:hAnsiTheme="minorEastAsia" w:eastAsiaTheme="minorEastAsia"/>
          <w:color w:val="000000" w:themeColor="text1"/>
          <w:sz w:val="28"/>
          <w:szCs w:val="28"/>
          <w:lang w:eastAsia="zh-CN"/>
          <w14:textFill>
            <w14:solidFill>
              <w14:schemeClr w14:val="tx1"/>
            </w14:solidFill>
          </w14:textFill>
        </w:rPr>
        <w:t>供应商</w:t>
      </w:r>
      <w:r>
        <w:rPr>
          <w:rFonts w:hint="eastAsia" w:asciiTheme="minorEastAsia" w:hAnsiTheme="minorEastAsia" w:eastAsiaTheme="minorEastAsia"/>
          <w:color w:val="000000" w:themeColor="text1"/>
          <w:sz w:val="28"/>
          <w:szCs w:val="28"/>
          <w14:textFill>
            <w14:solidFill>
              <w14:schemeClr w14:val="tx1"/>
            </w14:solidFill>
          </w14:textFill>
        </w:rPr>
        <w:t>的资格证明文件的；</w:t>
      </w:r>
    </w:p>
    <w:p w14:paraId="698D9F35">
      <w:pPr>
        <w:pStyle w:val="538"/>
        <w:numPr>
          <w:ilvl w:val="0"/>
          <w:numId w:val="93"/>
        </w:numPr>
        <w:tabs>
          <w:tab w:val="left" w:pos="993"/>
        </w:tabs>
        <w:ind w:hanging="2688"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未按</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文件规定要求密封、签署、盖章的；</w:t>
      </w:r>
    </w:p>
    <w:p w14:paraId="5AF8925B">
      <w:pPr>
        <w:pStyle w:val="538"/>
        <w:numPr>
          <w:ilvl w:val="0"/>
          <w:numId w:val="93"/>
        </w:numPr>
        <w:tabs>
          <w:tab w:val="left" w:pos="993"/>
        </w:tabs>
        <w:ind w:left="567" w:firstLine="0" w:firstLineChars="0"/>
        <w:jc w:val="left"/>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响应文件</w:t>
      </w:r>
      <w:r>
        <w:rPr>
          <w:rFonts w:hint="eastAsia" w:asciiTheme="minorEastAsia" w:hAnsiTheme="minorEastAsia" w:eastAsiaTheme="minorEastAsia"/>
          <w:sz w:val="28"/>
          <w:szCs w:val="28"/>
        </w:rPr>
        <w:t>载明的部分或全部项目完成时限超过</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文件规定的时间的；</w:t>
      </w:r>
    </w:p>
    <w:p w14:paraId="6A20FA64">
      <w:pPr>
        <w:pStyle w:val="538"/>
        <w:numPr>
          <w:ilvl w:val="0"/>
          <w:numId w:val="93"/>
        </w:numPr>
        <w:tabs>
          <w:tab w:val="left" w:pos="993"/>
        </w:tabs>
        <w:ind w:left="567" w:firstLine="0" w:firstLineChars="0"/>
        <w:jc w:val="left"/>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报价有效期不足的；</w:t>
      </w:r>
    </w:p>
    <w:p w14:paraId="09439769">
      <w:pPr>
        <w:pStyle w:val="538"/>
        <w:numPr>
          <w:ilvl w:val="0"/>
          <w:numId w:val="93"/>
        </w:numPr>
        <w:tabs>
          <w:tab w:val="left" w:pos="993"/>
        </w:tabs>
        <w:ind w:left="567" w:firstLine="0" w:firstLineChars="0"/>
        <w:jc w:val="left"/>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报价方案或报价不唯一或报价有价格调整要求的；</w:t>
      </w:r>
    </w:p>
    <w:p w14:paraId="644DE158">
      <w:pPr>
        <w:pStyle w:val="538"/>
        <w:numPr>
          <w:ilvl w:val="0"/>
          <w:numId w:val="93"/>
        </w:numPr>
        <w:tabs>
          <w:tab w:val="left" w:pos="993"/>
        </w:tabs>
        <w:ind w:left="567" w:firstLine="0" w:firstLineChars="0"/>
        <w:jc w:val="left"/>
        <w:rPr>
          <w:rFonts w:hint="eastAsia" w:asciiTheme="minorEastAsia" w:hAnsiTheme="minorEastAsia" w:eastAsiaTheme="minorEastAsia"/>
          <w:sz w:val="28"/>
          <w:szCs w:val="28"/>
          <w:lang w:eastAsia="zh-CN"/>
        </w:rPr>
      </w:pPr>
      <w:r>
        <w:rPr>
          <w:rFonts w:hint="eastAsia" w:asciiTheme="minorEastAsia" w:hAnsiTheme="minorEastAsia" w:eastAsiaTheme="minorEastAsia"/>
          <w:sz w:val="28"/>
          <w:szCs w:val="28"/>
          <w:lang w:eastAsia="zh-CN"/>
        </w:rPr>
        <w:t>供应商有违法行为，不存在任何形式的利益输送和违规操作，或在过去三年中有重大的质量、信誉等问题；</w:t>
      </w:r>
    </w:p>
    <w:p w14:paraId="22D2ED2E">
      <w:pPr>
        <w:pStyle w:val="538"/>
        <w:numPr>
          <w:ilvl w:val="0"/>
          <w:numId w:val="93"/>
        </w:numPr>
        <w:tabs>
          <w:tab w:val="left" w:pos="993"/>
        </w:tabs>
        <w:ind w:hanging="2688"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供应商</w:t>
      </w:r>
      <w:r>
        <w:rPr>
          <w:rFonts w:hint="eastAsia" w:asciiTheme="minorEastAsia" w:hAnsiTheme="minorEastAsia" w:eastAsiaTheme="minorEastAsia"/>
          <w:color w:val="000000" w:themeColor="text1"/>
          <w:sz w:val="28"/>
          <w:szCs w:val="28"/>
          <w14:textFill>
            <w14:solidFill>
              <w14:schemeClr w14:val="tx1"/>
            </w14:solidFill>
          </w14:textFill>
        </w:rPr>
        <w:t>不接受对其报价错误更正的；</w:t>
      </w:r>
    </w:p>
    <w:p w14:paraId="5F7711AF">
      <w:pPr>
        <w:pStyle w:val="538"/>
        <w:numPr>
          <w:ilvl w:val="0"/>
          <w:numId w:val="93"/>
        </w:numPr>
        <w:tabs>
          <w:tab w:val="left" w:pos="993"/>
        </w:tabs>
        <w:ind w:hanging="2688" w:firstLineChars="0"/>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响应文件</w:t>
      </w:r>
      <w:r>
        <w:rPr>
          <w:rFonts w:hint="eastAsia" w:asciiTheme="minorEastAsia" w:hAnsiTheme="minorEastAsia" w:eastAsiaTheme="minorEastAsia"/>
          <w:color w:val="000000" w:themeColor="text1"/>
          <w:sz w:val="28"/>
          <w:szCs w:val="28"/>
          <w14:textFill>
            <w14:solidFill>
              <w14:schemeClr w14:val="tx1"/>
            </w14:solidFill>
          </w14:textFill>
        </w:rPr>
        <w:t>附有</w:t>
      </w:r>
      <w:r>
        <w:rPr>
          <w:rFonts w:hint="eastAsia" w:asciiTheme="minorEastAsia" w:hAnsiTheme="minorEastAsia" w:eastAsiaTheme="minorEastAsia"/>
          <w:color w:val="000000" w:themeColor="text1"/>
          <w:sz w:val="28"/>
          <w:szCs w:val="28"/>
          <w:lang w:eastAsia="zh-CN"/>
          <w14:textFill>
            <w14:solidFill>
              <w14:schemeClr w14:val="tx1"/>
            </w14:solidFill>
          </w14:textFill>
        </w:rPr>
        <w:t>采购人</w:t>
      </w:r>
      <w:r>
        <w:rPr>
          <w:rFonts w:hint="eastAsia" w:asciiTheme="minorEastAsia" w:hAnsiTheme="minorEastAsia" w:eastAsiaTheme="minorEastAsia"/>
          <w:color w:val="000000" w:themeColor="text1"/>
          <w:sz w:val="28"/>
          <w:szCs w:val="28"/>
          <w14:textFill>
            <w14:solidFill>
              <w14:schemeClr w14:val="tx1"/>
            </w14:solidFill>
          </w14:textFill>
        </w:rPr>
        <w:t>不能接受的条件的。</w:t>
      </w:r>
    </w:p>
    <w:p w14:paraId="60AFE8D3">
      <w:pPr>
        <w:pStyle w:val="285"/>
        <w:numPr>
          <w:ilvl w:val="0"/>
          <w:numId w:val="92"/>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评审</w:t>
      </w:r>
    </w:p>
    <w:p w14:paraId="4E6A83C4">
      <w:pPr>
        <w:pStyle w:val="285"/>
        <w:numPr>
          <w:ilvl w:val="1"/>
          <w:numId w:val="92"/>
        </w:numPr>
        <w:adjustRightInd w:val="0"/>
        <w:snapToGrid w:val="0"/>
        <w:ind w:left="0" w:firstLine="0" w:firstLineChars="0"/>
        <w:outlineLvl w:val="3"/>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采购人</w:t>
      </w:r>
      <w:r>
        <w:rPr>
          <w:rFonts w:hint="eastAsia" w:asciiTheme="minorEastAsia" w:hAnsiTheme="minorEastAsia" w:eastAsiaTheme="minorEastAsia"/>
          <w:color w:val="000000" w:themeColor="text1"/>
          <w:sz w:val="28"/>
          <w:szCs w:val="28"/>
          <w14:textFill>
            <w14:solidFill>
              <w14:schemeClr w14:val="tx1"/>
            </w14:solidFill>
          </w14:textFill>
        </w:rPr>
        <w:t>将按照有关规定组建</w:t>
      </w:r>
      <w:r>
        <w:rPr>
          <w:rFonts w:hint="eastAsia" w:asciiTheme="minorEastAsia" w:hAnsiTheme="minorEastAsia" w:eastAsiaTheme="minorEastAsia"/>
          <w:color w:val="000000" w:themeColor="text1"/>
          <w:sz w:val="28"/>
          <w:szCs w:val="28"/>
          <w:lang w:eastAsia="zh-CN"/>
          <w14:textFill>
            <w14:solidFill>
              <w14:schemeClr w14:val="tx1"/>
            </w14:solidFill>
          </w14:textFill>
        </w:rPr>
        <w:t>评审</w:t>
      </w:r>
      <w:r>
        <w:rPr>
          <w:rFonts w:hint="eastAsia" w:asciiTheme="minorEastAsia" w:hAnsiTheme="minorEastAsia" w:eastAsiaTheme="minorEastAsia"/>
          <w:color w:val="000000" w:themeColor="text1"/>
          <w:sz w:val="28"/>
          <w:szCs w:val="28"/>
          <w14:textFill>
            <w14:solidFill>
              <w14:schemeClr w14:val="tx1"/>
            </w14:solidFill>
          </w14:textFill>
        </w:rPr>
        <w:t>委员会负责</w:t>
      </w:r>
      <w:r>
        <w:rPr>
          <w:rFonts w:hint="eastAsia" w:asciiTheme="minorEastAsia" w:hAnsiTheme="minorEastAsia" w:eastAsiaTheme="minorEastAsia"/>
          <w:color w:val="000000" w:themeColor="text1"/>
          <w:sz w:val="28"/>
          <w:szCs w:val="28"/>
          <w:lang w:eastAsia="zh-CN"/>
          <w14:textFill>
            <w14:solidFill>
              <w14:schemeClr w14:val="tx1"/>
            </w14:solidFill>
          </w14:textFill>
        </w:rPr>
        <w:t>评审</w:t>
      </w:r>
      <w:r>
        <w:rPr>
          <w:rFonts w:hint="eastAsia" w:asciiTheme="minorEastAsia" w:hAnsiTheme="minorEastAsia" w:eastAsiaTheme="minorEastAsia"/>
          <w:color w:val="000000" w:themeColor="text1"/>
          <w:sz w:val="28"/>
          <w:szCs w:val="28"/>
          <w14:textFill>
            <w14:solidFill>
              <w14:schemeClr w14:val="tx1"/>
            </w14:solidFill>
          </w14:textFill>
        </w:rPr>
        <w:t>工作，并对</w:t>
      </w:r>
      <w:r>
        <w:rPr>
          <w:rFonts w:hint="eastAsia" w:asciiTheme="minorEastAsia" w:hAnsiTheme="minorEastAsia" w:eastAsiaTheme="minorEastAsia"/>
          <w:color w:val="000000" w:themeColor="text1"/>
          <w:sz w:val="28"/>
          <w:szCs w:val="28"/>
          <w:lang w:eastAsia="zh-CN"/>
          <w14:textFill>
            <w14:solidFill>
              <w14:schemeClr w14:val="tx1"/>
            </w14:solidFill>
          </w14:textFill>
        </w:rPr>
        <w:t>响应文件</w:t>
      </w:r>
      <w:r>
        <w:rPr>
          <w:rFonts w:hint="eastAsia" w:asciiTheme="minorEastAsia" w:hAnsiTheme="minorEastAsia" w:eastAsiaTheme="minorEastAsia"/>
          <w:color w:val="000000" w:themeColor="text1"/>
          <w:sz w:val="28"/>
          <w:szCs w:val="28"/>
          <w14:textFill>
            <w14:solidFill>
              <w14:schemeClr w14:val="tx1"/>
            </w14:solidFill>
          </w14:textFill>
        </w:rPr>
        <w:t>进行审查和评估。</w:t>
      </w:r>
    </w:p>
    <w:p w14:paraId="3595A22D">
      <w:pPr>
        <w:pStyle w:val="285"/>
        <w:numPr>
          <w:ilvl w:val="1"/>
          <w:numId w:val="92"/>
        </w:numPr>
        <w:adjustRightInd w:val="0"/>
        <w:snapToGrid w:val="0"/>
        <w:ind w:left="0" w:firstLine="0" w:firstLineChars="0"/>
        <w:outlineLvl w:val="3"/>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评审期间，评审委员会可要求供应商对其响应文件中含义不明确的内容作必要的澄清或说明，但澄清或说明不得超出响应文件的范围或改变响应文件实质性内容。有关澄清的要求和答复均应以书面形式提交，澄清的内容为响应文件的组成部分。</w:t>
      </w:r>
    </w:p>
    <w:p w14:paraId="41C738EF">
      <w:pPr>
        <w:pStyle w:val="285"/>
        <w:numPr>
          <w:ilvl w:val="1"/>
          <w:numId w:val="92"/>
        </w:numPr>
        <w:adjustRightInd w:val="0"/>
        <w:snapToGrid w:val="0"/>
        <w:ind w:left="0" w:firstLine="0" w:firstLineChars="0"/>
        <w:outlineLvl w:val="3"/>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本次评审采用经评审的最低报价法。评审办法、内容和标准详见第三章“评审办法”。</w:t>
      </w:r>
    </w:p>
    <w:p w14:paraId="75DC36DF">
      <w:pPr>
        <w:pStyle w:val="285"/>
        <w:numPr>
          <w:ilvl w:val="1"/>
          <w:numId w:val="92"/>
        </w:numPr>
        <w:adjustRightInd w:val="0"/>
        <w:snapToGrid w:val="0"/>
        <w:ind w:left="0" w:firstLine="0" w:firstLineChars="0"/>
        <w:outlineLvl w:val="3"/>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lang w:eastAsia="zh-CN"/>
          <w14:textFill>
            <w14:solidFill>
              <w14:schemeClr w14:val="tx1"/>
            </w14:solidFill>
          </w14:textFill>
        </w:rPr>
        <w:t>评审</w:t>
      </w:r>
      <w:r>
        <w:rPr>
          <w:rFonts w:hint="eastAsia" w:asciiTheme="minorEastAsia" w:hAnsiTheme="minorEastAsia" w:eastAsiaTheme="minorEastAsia"/>
          <w:color w:val="000000" w:themeColor="text1"/>
          <w:sz w:val="28"/>
          <w:szCs w:val="28"/>
          <w14:textFill>
            <w14:solidFill>
              <w14:schemeClr w14:val="tx1"/>
            </w14:solidFill>
          </w14:textFill>
        </w:rPr>
        <w:t>委员会将审查每份</w:t>
      </w:r>
      <w:r>
        <w:rPr>
          <w:rFonts w:hint="eastAsia" w:asciiTheme="minorEastAsia" w:hAnsiTheme="minorEastAsia" w:eastAsiaTheme="minorEastAsia"/>
          <w:color w:val="000000" w:themeColor="text1"/>
          <w:sz w:val="28"/>
          <w:szCs w:val="28"/>
          <w:lang w:eastAsia="zh-CN"/>
          <w14:textFill>
            <w14:solidFill>
              <w14:schemeClr w14:val="tx1"/>
            </w14:solidFill>
          </w14:textFill>
        </w:rPr>
        <w:t>响应文件</w:t>
      </w:r>
      <w:r>
        <w:rPr>
          <w:rFonts w:hint="eastAsia" w:asciiTheme="minorEastAsia" w:hAnsiTheme="minorEastAsia" w:eastAsiaTheme="minorEastAsia"/>
          <w:color w:val="000000" w:themeColor="text1"/>
          <w:sz w:val="28"/>
          <w:szCs w:val="28"/>
          <w14:textFill>
            <w14:solidFill>
              <w14:schemeClr w14:val="tx1"/>
            </w14:solidFill>
          </w14:textFill>
        </w:rPr>
        <w:t>是否实质上响应了</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文件的要求，即</w:t>
      </w:r>
      <w:r>
        <w:rPr>
          <w:rFonts w:hint="eastAsia" w:asciiTheme="minorEastAsia" w:hAnsiTheme="minorEastAsia" w:eastAsiaTheme="minorEastAsia"/>
          <w:color w:val="000000" w:themeColor="text1"/>
          <w:sz w:val="28"/>
          <w:szCs w:val="28"/>
          <w:lang w:eastAsia="zh-CN"/>
          <w14:textFill>
            <w14:solidFill>
              <w14:schemeClr w14:val="tx1"/>
            </w14:solidFill>
          </w14:textFill>
        </w:rPr>
        <w:t>响应文件</w:t>
      </w:r>
      <w:r>
        <w:rPr>
          <w:rFonts w:hint="eastAsia" w:asciiTheme="minorEastAsia" w:hAnsiTheme="minorEastAsia" w:eastAsiaTheme="minorEastAsia"/>
          <w:color w:val="000000" w:themeColor="text1"/>
          <w:sz w:val="28"/>
          <w:szCs w:val="28"/>
          <w14:textFill>
            <w14:solidFill>
              <w14:schemeClr w14:val="tx1"/>
            </w14:solidFill>
          </w14:textFill>
        </w:rPr>
        <w:t>与</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文件要求的全部条款、条件和规格参数相符，没有重大偏离。对关键条文的偏离、保留或反对将被认为是实质上的偏离。</w:t>
      </w:r>
      <w:r>
        <w:rPr>
          <w:rFonts w:hint="eastAsia" w:asciiTheme="minorEastAsia" w:hAnsiTheme="minorEastAsia" w:eastAsiaTheme="minorEastAsia"/>
          <w:color w:val="000000" w:themeColor="text1"/>
          <w:sz w:val="28"/>
          <w:szCs w:val="28"/>
          <w:lang w:eastAsia="zh-CN"/>
          <w14:textFill>
            <w14:solidFill>
              <w14:schemeClr w14:val="tx1"/>
            </w14:solidFill>
          </w14:textFill>
        </w:rPr>
        <w:t>评审</w:t>
      </w:r>
      <w:r>
        <w:rPr>
          <w:rFonts w:hint="eastAsia" w:asciiTheme="minorEastAsia" w:hAnsiTheme="minorEastAsia" w:eastAsiaTheme="minorEastAsia"/>
          <w:color w:val="000000" w:themeColor="text1"/>
          <w:sz w:val="28"/>
          <w:szCs w:val="28"/>
          <w14:textFill>
            <w14:solidFill>
              <w14:schemeClr w14:val="tx1"/>
            </w14:solidFill>
          </w14:textFill>
        </w:rPr>
        <w:t>委员会确定</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的响应性只根据</w:t>
      </w:r>
      <w:r>
        <w:rPr>
          <w:rFonts w:hint="eastAsia" w:asciiTheme="minorEastAsia" w:hAnsiTheme="minorEastAsia" w:eastAsiaTheme="minorEastAsia"/>
          <w:color w:val="000000" w:themeColor="text1"/>
          <w:sz w:val="28"/>
          <w:szCs w:val="28"/>
          <w:lang w:eastAsia="zh-CN"/>
          <w14:textFill>
            <w14:solidFill>
              <w14:schemeClr w14:val="tx1"/>
            </w14:solidFill>
          </w14:textFill>
        </w:rPr>
        <w:t>响应文件</w:t>
      </w:r>
      <w:r>
        <w:rPr>
          <w:rFonts w:hint="eastAsia" w:asciiTheme="minorEastAsia" w:hAnsiTheme="minorEastAsia" w:eastAsiaTheme="minorEastAsia"/>
          <w:color w:val="000000" w:themeColor="text1"/>
          <w:sz w:val="28"/>
          <w:szCs w:val="28"/>
          <w14:textFill>
            <w14:solidFill>
              <w14:schemeClr w14:val="tx1"/>
            </w14:solidFill>
          </w14:textFill>
        </w:rPr>
        <w:t>本身的内容，而不寻求外部的证据。</w:t>
      </w:r>
    </w:p>
    <w:p w14:paraId="19178EB0">
      <w:pPr>
        <w:pStyle w:val="285"/>
        <w:numPr>
          <w:ilvl w:val="1"/>
          <w:numId w:val="92"/>
        </w:numPr>
        <w:adjustRightInd w:val="0"/>
        <w:snapToGrid w:val="0"/>
        <w:ind w:left="0" w:firstLine="0" w:firstLineChars="0"/>
        <w:outlineLvl w:val="3"/>
        <w:rPr>
          <w:rFonts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实质上没有响应</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文件要求的</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将被拒绝。</w:t>
      </w:r>
      <w:r>
        <w:rPr>
          <w:rFonts w:hint="eastAsia" w:asciiTheme="minorEastAsia" w:hAnsiTheme="minorEastAsia" w:eastAsiaTheme="minorEastAsia"/>
          <w:color w:val="000000" w:themeColor="text1"/>
          <w:sz w:val="28"/>
          <w:szCs w:val="28"/>
          <w:lang w:eastAsia="zh-CN"/>
          <w14:textFill>
            <w14:solidFill>
              <w14:schemeClr w14:val="tx1"/>
            </w14:solidFill>
          </w14:textFill>
        </w:rPr>
        <w:t>供应商</w:t>
      </w:r>
      <w:r>
        <w:rPr>
          <w:rFonts w:hint="eastAsia" w:asciiTheme="minorEastAsia" w:hAnsiTheme="minorEastAsia" w:eastAsiaTheme="minorEastAsia"/>
          <w:color w:val="000000" w:themeColor="text1"/>
          <w:sz w:val="28"/>
          <w:szCs w:val="28"/>
          <w14:textFill>
            <w14:solidFill>
              <w14:schemeClr w14:val="tx1"/>
            </w14:solidFill>
          </w14:textFill>
        </w:rPr>
        <w:t>不得通过修正或撤销不合要求的偏离或保留，从而使其</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成为实质上响应的</w:t>
      </w:r>
      <w:r>
        <w:rPr>
          <w:rFonts w:hint="eastAsia" w:asciiTheme="minorEastAsia" w:hAnsiTheme="minorEastAsia" w:eastAsiaTheme="minorEastAsia"/>
          <w:color w:val="000000" w:themeColor="text1"/>
          <w:sz w:val="28"/>
          <w:szCs w:val="28"/>
          <w:lang w:eastAsia="zh-CN"/>
          <w14:textFill>
            <w14:solidFill>
              <w14:schemeClr w14:val="tx1"/>
            </w14:solidFill>
          </w14:textFill>
        </w:rPr>
        <w:t>询比</w:t>
      </w:r>
      <w:r>
        <w:rPr>
          <w:rFonts w:hint="eastAsia" w:asciiTheme="minorEastAsia" w:hAnsiTheme="minorEastAsia" w:eastAsiaTheme="minorEastAsia"/>
          <w:color w:val="000000" w:themeColor="text1"/>
          <w:sz w:val="28"/>
          <w:szCs w:val="28"/>
          <w14:textFill>
            <w14:solidFill>
              <w14:schemeClr w14:val="tx1"/>
            </w14:solidFill>
          </w14:textFill>
        </w:rPr>
        <w:t>。</w:t>
      </w:r>
    </w:p>
    <w:p w14:paraId="37EBFFBD">
      <w:pPr>
        <w:pStyle w:val="622"/>
      </w:pPr>
      <w:r>
        <w:rPr>
          <w:rFonts w:hint="eastAsia"/>
        </w:rPr>
        <w:t>合同授予</w:t>
      </w:r>
    </w:p>
    <w:p w14:paraId="123720B5">
      <w:pPr>
        <w:pStyle w:val="285"/>
        <w:numPr>
          <w:ilvl w:val="0"/>
          <w:numId w:val="94"/>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rPr>
        <w:t>合同授予标准及</w:t>
      </w:r>
      <w:r>
        <w:rPr>
          <w:rFonts w:hint="eastAsia" w:asciiTheme="minorEastAsia" w:hAnsiTheme="minorEastAsia" w:eastAsiaTheme="minorEastAsia"/>
          <w:b/>
          <w:sz w:val="28"/>
          <w:szCs w:val="28"/>
          <w:lang w:val="en-US" w:eastAsia="zh-CN"/>
        </w:rPr>
        <w:t>成交</w:t>
      </w:r>
      <w:r>
        <w:rPr>
          <w:rFonts w:hint="eastAsia" w:asciiTheme="minorEastAsia" w:hAnsiTheme="minorEastAsia" w:eastAsiaTheme="minorEastAsia"/>
          <w:b/>
          <w:sz w:val="28"/>
          <w:szCs w:val="28"/>
        </w:rPr>
        <w:t>通知书</w:t>
      </w:r>
    </w:p>
    <w:p w14:paraId="1AD979F2">
      <w:pPr>
        <w:pStyle w:val="285"/>
        <w:adjustRightInd w:val="0"/>
        <w:snapToGrid w:val="0"/>
        <w:ind w:firstLine="560"/>
        <w:rPr>
          <w:rFonts w:eastAsiaTheme="minorEastAsia"/>
          <w:sz w:val="28"/>
          <w:szCs w:val="28"/>
        </w:rPr>
      </w:pPr>
      <w:r>
        <w:rPr>
          <w:rFonts w:hint="eastAsia" w:eastAsiaTheme="minorEastAsia"/>
          <w:sz w:val="28"/>
          <w:szCs w:val="28"/>
        </w:rPr>
        <w:t>采购本项目采用</w:t>
      </w:r>
      <w:r>
        <w:rPr>
          <w:rFonts w:hint="eastAsia" w:cs="Arial" w:asciiTheme="minorEastAsia" w:hAnsiTheme="minorEastAsia" w:eastAsiaTheme="minorEastAsia"/>
          <w:sz w:val="28"/>
          <w:szCs w:val="28"/>
          <w:lang w:eastAsia="zh-CN"/>
        </w:rPr>
        <w:t>经评审的最低报价法</w:t>
      </w:r>
      <w:r>
        <w:rPr>
          <w:rFonts w:hint="eastAsia" w:eastAsiaTheme="minorEastAsia"/>
          <w:sz w:val="28"/>
          <w:szCs w:val="28"/>
        </w:rPr>
        <w:t>进行评审，</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委员会出具</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意见推荐</w:t>
      </w:r>
      <w:r>
        <w:rPr>
          <w:rFonts w:hint="eastAsia" w:cs="Arial" w:asciiTheme="minorEastAsia" w:hAnsiTheme="minorEastAsia" w:eastAsiaTheme="minorEastAsia"/>
          <w:sz w:val="28"/>
          <w:szCs w:val="28"/>
          <w:lang w:eastAsia="zh-CN"/>
        </w:rPr>
        <w:t>成交候选人</w:t>
      </w:r>
      <w:r>
        <w:rPr>
          <w:rFonts w:hint="eastAsia" w:eastAsiaTheme="minorEastAsia"/>
          <w:sz w:val="28"/>
          <w:szCs w:val="28"/>
        </w:rPr>
        <w:t>，经</w:t>
      </w:r>
      <w:r>
        <w:rPr>
          <w:rFonts w:hint="eastAsia" w:eastAsiaTheme="minorEastAsia"/>
          <w:sz w:val="28"/>
          <w:szCs w:val="28"/>
          <w:lang w:eastAsia="zh-CN"/>
        </w:rPr>
        <w:t>采购人</w:t>
      </w:r>
      <w:r>
        <w:rPr>
          <w:rFonts w:hint="eastAsia" w:eastAsiaTheme="minorEastAsia"/>
          <w:sz w:val="28"/>
          <w:szCs w:val="28"/>
        </w:rPr>
        <w:t>批准后授予合同。</w:t>
      </w:r>
    </w:p>
    <w:p w14:paraId="4F9930F5">
      <w:pPr>
        <w:pStyle w:val="285"/>
        <w:numPr>
          <w:ilvl w:val="0"/>
          <w:numId w:val="94"/>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lang w:eastAsia="zh-CN"/>
        </w:rPr>
        <w:t>成交通知书</w:t>
      </w:r>
    </w:p>
    <w:p w14:paraId="67E6AA19">
      <w:pPr>
        <w:pStyle w:val="285"/>
        <w:adjustRightInd w:val="0"/>
        <w:snapToGrid w:val="0"/>
        <w:ind w:firstLine="560"/>
        <w:rPr>
          <w:rFonts w:eastAsiaTheme="minorEastAsia"/>
          <w:sz w:val="28"/>
          <w:szCs w:val="28"/>
        </w:rPr>
      </w:pPr>
      <w:r>
        <w:rPr>
          <w:rFonts w:hint="eastAsia" w:eastAsiaTheme="minorEastAsia"/>
          <w:sz w:val="28"/>
          <w:szCs w:val="28"/>
        </w:rPr>
        <w:t>确定</w:t>
      </w:r>
      <w:r>
        <w:rPr>
          <w:rFonts w:hint="eastAsia" w:eastAsiaTheme="minorEastAsia"/>
          <w:sz w:val="28"/>
          <w:szCs w:val="28"/>
          <w:lang w:eastAsia="zh-CN"/>
        </w:rPr>
        <w:t>成交人</w:t>
      </w:r>
      <w:r>
        <w:rPr>
          <w:rFonts w:hint="eastAsia" w:eastAsiaTheme="minorEastAsia"/>
          <w:sz w:val="28"/>
          <w:szCs w:val="28"/>
        </w:rPr>
        <w:t>后，在报价有效截止前，</w:t>
      </w:r>
      <w:r>
        <w:rPr>
          <w:rFonts w:hint="eastAsia" w:eastAsiaTheme="minorEastAsia"/>
          <w:sz w:val="28"/>
          <w:szCs w:val="28"/>
          <w:lang w:eastAsia="zh-CN"/>
        </w:rPr>
        <w:t>采购人</w:t>
      </w:r>
      <w:r>
        <w:rPr>
          <w:rFonts w:hint="eastAsia" w:eastAsiaTheme="minorEastAsia"/>
          <w:sz w:val="28"/>
          <w:szCs w:val="28"/>
        </w:rPr>
        <w:t>以书面形式进行通知各</w:t>
      </w:r>
      <w:r>
        <w:rPr>
          <w:rFonts w:hint="eastAsia" w:eastAsiaTheme="minorEastAsia"/>
          <w:sz w:val="28"/>
          <w:szCs w:val="28"/>
          <w:lang w:eastAsia="zh-CN"/>
        </w:rPr>
        <w:t>供应商</w:t>
      </w:r>
      <w:r>
        <w:rPr>
          <w:rFonts w:hint="eastAsia" w:eastAsiaTheme="minorEastAsia"/>
          <w:sz w:val="28"/>
          <w:szCs w:val="28"/>
        </w:rPr>
        <w:t>。</w:t>
      </w:r>
    </w:p>
    <w:p w14:paraId="5A23C861">
      <w:pPr>
        <w:pStyle w:val="285"/>
        <w:numPr>
          <w:ilvl w:val="0"/>
          <w:numId w:val="94"/>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rPr>
        <w:t>合同签订</w:t>
      </w:r>
    </w:p>
    <w:p w14:paraId="1C08FBEA">
      <w:pPr>
        <w:pStyle w:val="285"/>
        <w:adjustRightInd w:val="0"/>
        <w:snapToGrid w:val="0"/>
        <w:ind w:firstLine="560"/>
        <w:rPr>
          <w:rFonts w:eastAsiaTheme="minorEastAsia"/>
          <w:sz w:val="28"/>
          <w:szCs w:val="28"/>
        </w:rPr>
      </w:pPr>
      <w:r>
        <w:rPr>
          <w:rFonts w:hint="eastAsia" w:eastAsiaTheme="minorEastAsia"/>
          <w:sz w:val="28"/>
          <w:szCs w:val="28"/>
          <w:lang w:eastAsia="zh-CN"/>
        </w:rPr>
        <w:t>成交人</w:t>
      </w:r>
      <w:r>
        <w:rPr>
          <w:rFonts w:hint="eastAsia" w:eastAsiaTheme="minorEastAsia"/>
          <w:sz w:val="28"/>
          <w:szCs w:val="28"/>
        </w:rPr>
        <w:t>应当自</w:t>
      </w:r>
      <w:r>
        <w:rPr>
          <w:rFonts w:hint="eastAsia" w:eastAsiaTheme="minorEastAsia"/>
          <w:sz w:val="28"/>
          <w:szCs w:val="28"/>
          <w:lang w:eastAsia="zh-CN"/>
        </w:rPr>
        <w:t>成交通知书</w:t>
      </w:r>
      <w:r>
        <w:rPr>
          <w:rFonts w:hint="eastAsia" w:eastAsiaTheme="minorEastAsia"/>
          <w:sz w:val="28"/>
          <w:szCs w:val="28"/>
        </w:rPr>
        <w:t>发出之日起30天内（按</w:t>
      </w:r>
      <w:r>
        <w:rPr>
          <w:rFonts w:hint="eastAsia" w:eastAsiaTheme="minorEastAsia"/>
          <w:sz w:val="28"/>
          <w:szCs w:val="28"/>
          <w:lang w:eastAsia="zh-CN"/>
        </w:rPr>
        <w:t>采购人</w:t>
      </w:r>
      <w:r>
        <w:rPr>
          <w:rFonts w:hint="eastAsia" w:eastAsiaTheme="minorEastAsia"/>
          <w:sz w:val="28"/>
          <w:szCs w:val="28"/>
        </w:rPr>
        <w:t>要求），根据</w:t>
      </w:r>
      <w:r>
        <w:rPr>
          <w:rFonts w:hint="eastAsia" w:eastAsiaTheme="minorEastAsia"/>
          <w:sz w:val="28"/>
          <w:szCs w:val="28"/>
          <w:lang w:eastAsia="zh-CN"/>
        </w:rPr>
        <w:t>询比</w:t>
      </w:r>
      <w:r>
        <w:rPr>
          <w:rFonts w:hint="eastAsia" w:eastAsiaTheme="minorEastAsia"/>
          <w:sz w:val="28"/>
          <w:szCs w:val="28"/>
        </w:rPr>
        <w:t>文件和</w:t>
      </w:r>
      <w:r>
        <w:rPr>
          <w:rFonts w:hint="eastAsia" w:eastAsiaTheme="minorEastAsia"/>
          <w:sz w:val="28"/>
          <w:szCs w:val="28"/>
          <w:lang w:eastAsia="zh-CN"/>
        </w:rPr>
        <w:t>成交人</w:t>
      </w:r>
      <w:r>
        <w:rPr>
          <w:rFonts w:hint="eastAsia" w:eastAsiaTheme="minorEastAsia"/>
          <w:sz w:val="28"/>
          <w:szCs w:val="28"/>
        </w:rPr>
        <w:t>的</w:t>
      </w:r>
      <w:r>
        <w:rPr>
          <w:rFonts w:hint="eastAsia" w:eastAsiaTheme="minorEastAsia"/>
          <w:sz w:val="28"/>
          <w:szCs w:val="28"/>
          <w:lang w:eastAsia="zh-CN"/>
        </w:rPr>
        <w:t>响应文件</w:t>
      </w:r>
      <w:r>
        <w:rPr>
          <w:rFonts w:hint="eastAsia" w:eastAsiaTheme="minorEastAsia"/>
          <w:sz w:val="28"/>
          <w:szCs w:val="28"/>
        </w:rPr>
        <w:t>订立书面合同。</w:t>
      </w:r>
    </w:p>
    <w:p w14:paraId="5F84CD4D">
      <w:pPr>
        <w:pStyle w:val="285"/>
        <w:numPr>
          <w:ilvl w:val="0"/>
          <w:numId w:val="94"/>
        </w:numPr>
        <w:adjustRightInd w:val="0"/>
        <w:snapToGrid w:val="0"/>
        <w:ind w:left="568" w:hanging="568" w:hangingChars="202"/>
        <w:outlineLvl w:val="2"/>
        <w:rPr>
          <w:rFonts w:asciiTheme="minorEastAsia" w:hAnsiTheme="minorEastAsia" w:eastAsiaTheme="minorEastAsia"/>
          <w:b/>
          <w:sz w:val="28"/>
          <w:szCs w:val="28"/>
        </w:rPr>
      </w:pPr>
      <w:r>
        <w:rPr>
          <w:rFonts w:hint="eastAsia" w:asciiTheme="minorEastAsia" w:hAnsiTheme="minorEastAsia" w:eastAsiaTheme="minorEastAsia"/>
          <w:b/>
          <w:sz w:val="28"/>
          <w:szCs w:val="28"/>
        </w:rPr>
        <w:t>解释权</w:t>
      </w:r>
    </w:p>
    <w:p w14:paraId="46678639">
      <w:pPr>
        <w:pStyle w:val="285"/>
        <w:numPr>
          <w:ilvl w:val="1"/>
          <w:numId w:val="94"/>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rPr>
        <w:t>本次</w:t>
      </w: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的最终解释权归</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，对某一个问题有多种解释时，以</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发布的书面解释为准。</w:t>
      </w:r>
    </w:p>
    <w:p w14:paraId="28C27875">
      <w:pPr>
        <w:pStyle w:val="285"/>
        <w:numPr>
          <w:ilvl w:val="1"/>
          <w:numId w:val="94"/>
        </w:numPr>
        <w:adjustRightInd w:val="0"/>
        <w:snapToGrid w:val="0"/>
        <w:ind w:left="0" w:firstLine="0" w:firstLineChars="0"/>
        <w:outlineLvl w:val="3"/>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询比</w:t>
      </w:r>
      <w:r>
        <w:rPr>
          <w:rFonts w:hint="eastAsia" w:asciiTheme="minorEastAsia" w:hAnsiTheme="minorEastAsia" w:eastAsiaTheme="minorEastAsia"/>
          <w:sz w:val="28"/>
          <w:szCs w:val="28"/>
        </w:rPr>
        <w:t>文件未作须知明示，而又有相关法律、法规规定的，</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对此所作的解释以相关法律、法规的规定为依据。</w:t>
      </w:r>
    </w:p>
    <w:p w14:paraId="55EFBE0E">
      <w:pPr>
        <w:pStyle w:val="285"/>
        <w:adjustRightInd w:val="0"/>
        <w:snapToGrid w:val="0"/>
        <w:ind w:left="425" w:firstLine="0" w:firstLineChars="0"/>
        <w:rPr>
          <w:rFonts w:asciiTheme="minorEastAsia" w:hAnsiTheme="minorEastAsia" w:eastAsiaTheme="minorEastAsia"/>
          <w:b/>
          <w:sz w:val="28"/>
          <w:szCs w:val="28"/>
        </w:rPr>
      </w:pPr>
      <w:r>
        <w:rPr>
          <w:rFonts w:eastAsia="仿宋_GB2312"/>
          <w:sz w:val="28"/>
          <w:szCs w:val="28"/>
        </w:rPr>
        <w:br w:type="page"/>
      </w:r>
    </w:p>
    <w:p w14:paraId="2FD3087E">
      <w:pPr>
        <w:pStyle w:val="621"/>
        <w:spacing w:line="240" w:lineRule="auto"/>
        <w:jc w:val="left"/>
        <w:rPr>
          <w:rFonts w:ascii="黑体" w:hAnsi="黑体"/>
        </w:rPr>
      </w:pPr>
      <w:bookmarkStart w:id="2" w:name="_Toc50893946"/>
      <w:bookmarkStart w:id="3" w:name="_Toc50985643"/>
      <w:bookmarkStart w:id="4" w:name="_Toc509027969"/>
      <w:bookmarkStart w:id="5" w:name="_Toc235608882"/>
      <w:bookmarkStart w:id="6" w:name="_Toc509107561"/>
      <w:bookmarkStart w:id="7" w:name="_Toc163975944"/>
      <w:bookmarkStart w:id="8" w:name="_Toc21861901"/>
      <w:bookmarkStart w:id="9" w:name="_Toc82246187"/>
      <w:bookmarkStart w:id="10" w:name="_Toc509111508"/>
      <w:bookmarkStart w:id="11" w:name="_Toc163975755"/>
      <w:bookmarkStart w:id="12" w:name="_Toc82246243"/>
      <w:bookmarkStart w:id="13" w:name="_Toc185151080"/>
      <w:bookmarkStart w:id="14" w:name="_Toc83809626"/>
      <w:bookmarkStart w:id="15" w:name="_Toc509111586"/>
      <w:bookmarkStart w:id="16" w:name="_Toc163976127"/>
      <w:bookmarkStart w:id="17" w:name="_Toc524703760"/>
      <w:bookmarkStart w:id="18" w:name="_Toc70081282"/>
      <w:bookmarkStart w:id="19" w:name="_Toc524092610"/>
      <w:bookmarkStart w:id="20" w:name="_Toc219600803"/>
      <w:bookmarkStart w:id="21" w:name="_Toc524089150"/>
      <w:bookmarkStart w:id="22" w:name="_Toc184437952"/>
      <w:bookmarkStart w:id="23" w:name="_Toc163975519"/>
      <w:bookmarkStart w:id="24" w:name="_Toc82485136"/>
      <w:bookmarkStart w:id="25" w:name="_Toc163975682"/>
      <w:bookmarkStart w:id="26" w:name="_Toc21854764"/>
      <w:bookmarkStart w:id="27" w:name="_Toc83809750"/>
      <w:bookmarkStart w:id="28" w:name="_Toc83810773"/>
      <w:bookmarkStart w:id="29" w:name="_Toc46107901"/>
      <w:bookmarkStart w:id="30" w:name="_Toc524703779"/>
      <w:bookmarkStart w:id="31" w:name="_Toc454370287"/>
      <w:bookmarkStart w:id="32" w:name="_Toc82502355"/>
      <w:bookmarkStart w:id="33" w:name="_Toc8845606"/>
      <w:bookmarkStart w:id="34" w:name="_Toc21916232"/>
      <w:bookmarkStart w:id="35" w:name="_Toc24342873"/>
      <w:bookmarkStart w:id="36" w:name="_Toc8845740"/>
      <w:bookmarkStart w:id="37" w:name="_Toc80582193"/>
      <w:bookmarkStart w:id="38" w:name="_Toc50893609"/>
      <w:bookmarkStart w:id="39" w:name="_Toc238962519"/>
      <w:bookmarkStart w:id="40" w:name="_Toc50985438"/>
      <w:bookmarkStart w:id="41" w:name="_Toc163975180"/>
      <w:bookmarkStart w:id="42" w:name="_Toc21916300"/>
      <w:bookmarkStart w:id="43" w:name="_Toc524092462"/>
      <w:bookmarkStart w:id="44" w:name="_Toc524092735"/>
      <w:bookmarkStart w:id="45" w:name="_Toc82328628"/>
      <w:bookmarkStart w:id="46" w:name="_Toc21916433"/>
      <w:bookmarkStart w:id="47" w:name="_Toc185326859"/>
      <w:bookmarkStart w:id="48" w:name="_Toc83810502"/>
      <w:bookmarkStart w:id="49" w:name="_Toc8845679"/>
      <w:bookmarkStart w:id="50" w:name="_Toc167105205"/>
      <w:bookmarkStart w:id="51" w:name="_Toc67131235"/>
      <w:bookmarkStart w:id="52" w:name="_Toc70081213"/>
      <w:r>
        <w:rPr>
          <w:rFonts w:hint="eastAsia" w:ascii="黑体" w:hAnsi="黑体"/>
        </w:rPr>
        <w:t xml:space="preserve"> </w:t>
      </w:r>
      <w:bookmarkStart w:id="53" w:name="_Toc207870308"/>
      <w:r>
        <w:rPr>
          <w:rFonts w:hint="eastAsia" w:ascii="黑体" w:hAnsi="黑体"/>
        </w:rPr>
        <w:t>评审办法</w:t>
      </w:r>
      <w:bookmarkEnd w:id="53"/>
    </w:p>
    <w:p w14:paraId="50FC452D">
      <w:pPr>
        <w:pStyle w:val="622"/>
        <w:numPr>
          <w:ilvl w:val="0"/>
          <w:numId w:val="95"/>
        </w:numPr>
        <w:rPr>
          <w:rFonts w:cs="仿宋_GB2312" w:asciiTheme="minorEastAsia" w:hAnsiTheme="minorEastAsia" w:eastAsiaTheme="minorEastAsia"/>
          <w:bCs/>
          <w:kern w:val="0"/>
        </w:rPr>
      </w:pPr>
      <w:r>
        <w:rPr>
          <w:rFonts w:hint="eastAsia" w:cs="黑体" w:asciiTheme="minorEastAsia" w:hAnsiTheme="minorEastAsia" w:eastAsiaTheme="minorEastAsia"/>
          <w:bCs/>
          <w:kern w:val="0"/>
          <w:lang w:eastAsia="zh-CN"/>
        </w:rPr>
        <w:t>评审</w:t>
      </w:r>
      <w:r>
        <w:rPr>
          <w:rFonts w:hint="eastAsia" w:cs="黑体" w:asciiTheme="minorEastAsia" w:hAnsiTheme="minorEastAsia" w:eastAsiaTheme="minorEastAsia"/>
          <w:bCs/>
          <w:kern w:val="0"/>
        </w:rPr>
        <w:t>方法</w:t>
      </w:r>
    </w:p>
    <w:p w14:paraId="3FFAF18B">
      <w:pPr>
        <w:pStyle w:val="31"/>
        <w:numPr>
          <w:ilvl w:val="0"/>
          <w:numId w:val="96"/>
        </w:numPr>
        <w:adjustRightInd w:val="0"/>
        <w:snapToGrid w:val="0"/>
        <w:ind w:left="0" w:firstLine="0"/>
        <w:rPr>
          <w:rFonts w:asciiTheme="minorEastAsia" w:hAnsiTheme="minorEastAsia" w:eastAsiaTheme="minorEastAsia"/>
          <w:sz w:val="28"/>
          <w:szCs w:val="28"/>
        </w:rPr>
      </w:pPr>
      <w:r>
        <w:rPr>
          <w:rFonts w:hint="eastAsia" w:cs="Arial" w:asciiTheme="minorEastAsia" w:hAnsiTheme="minorEastAsia" w:eastAsiaTheme="minorEastAsia"/>
          <w:sz w:val="28"/>
          <w:szCs w:val="28"/>
        </w:rPr>
        <w:t>本次</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采用</w:t>
      </w:r>
      <w:r>
        <w:rPr>
          <w:rFonts w:hint="eastAsia" w:cs="Arial" w:asciiTheme="minorEastAsia" w:hAnsiTheme="minorEastAsia" w:eastAsiaTheme="minorEastAsia"/>
          <w:sz w:val="28"/>
          <w:szCs w:val="28"/>
          <w:lang w:eastAsia="zh-CN"/>
        </w:rPr>
        <w:t>经评审的最低报价法</w:t>
      </w:r>
      <w:r>
        <w:rPr>
          <w:rFonts w:hint="eastAsia" w:cs="Arial" w:asciiTheme="minorEastAsia" w:hAnsiTheme="minorEastAsia" w:eastAsiaTheme="minorEastAsia"/>
          <w:sz w:val="28"/>
          <w:szCs w:val="28"/>
        </w:rPr>
        <w:t>。评审委员会对满足</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文件实质性要求的响应文件，按照本章第3.2款规定的评审价格调整方法进行必要的价格调整，并按照经评审的报价由低到高的顺序推荐</w:t>
      </w:r>
      <w:r>
        <w:rPr>
          <w:rFonts w:hint="eastAsia" w:cs="Arial" w:asciiTheme="minorEastAsia" w:hAnsiTheme="minorEastAsia" w:eastAsiaTheme="minorEastAsia"/>
          <w:sz w:val="28"/>
          <w:szCs w:val="28"/>
          <w:lang w:eastAsia="zh-CN"/>
        </w:rPr>
        <w:t>成交候选人</w:t>
      </w:r>
      <w:r>
        <w:rPr>
          <w:rFonts w:hint="eastAsia" w:cs="Arial" w:asciiTheme="minorEastAsia" w:hAnsiTheme="minorEastAsia" w:eastAsiaTheme="minorEastAsia"/>
          <w:sz w:val="28"/>
          <w:szCs w:val="28"/>
        </w:rPr>
        <w:t>，但响应文件中所报价格低于其成本的除外。经评审的报价（评审价格）相等时，报价低的优先；报价也相等的，由</w:t>
      </w:r>
      <w:r>
        <w:rPr>
          <w:rFonts w:hint="eastAsia" w:cs="Arial" w:asciiTheme="minorEastAsia" w:hAnsiTheme="minorEastAsia" w:eastAsiaTheme="minorEastAsia"/>
          <w:sz w:val="28"/>
          <w:szCs w:val="28"/>
          <w:lang w:eastAsia="zh-CN"/>
        </w:rPr>
        <w:t>采购人</w:t>
      </w:r>
      <w:r>
        <w:rPr>
          <w:rFonts w:hint="eastAsia" w:cs="Arial" w:asciiTheme="minorEastAsia" w:hAnsiTheme="minorEastAsia" w:eastAsiaTheme="minorEastAsia"/>
          <w:sz w:val="28"/>
          <w:szCs w:val="28"/>
        </w:rPr>
        <w:t>确定。</w:t>
      </w:r>
    </w:p>
    <w:p w14:paraId="24023E4C">
      <w:pPr>
        <w:pStyle w:val="622"/>
        <w:numPr>
          <w:ilvl w:val="0"/>
          <w:numId w:val="95"/>
        </w:numPr>
        <w:rPr>
          <w:rFonts w:asciiTheme="minorEastAsia" w:hAnsiTheme="minorEastAsia" w:eastAsiaTheme="minorEastAsia"/>
          <w:bCs/>
        </w:rPr>
      </w:pPr>
      <w:r>
        <w:rPr>
          <w:rFonts w:hint="eastAsia" w:cs="黑体" w:asciiTheme="minorEastAsia" w:hAnsiTheme="minorEastAsia" w:eastAsiaTheme="minorEastAsia"/>
          <w:bCs/>
          <w:kern w:val="0"/>
        </w:rPr>
        <w:t>初步评审</w:t>
      </w:r>
    </w:p>
    <w:p w14:paraId="0F42F394">
      <w:pPr>
        <w:pStyle w:val="31"/>
        <w:numPr>
          <w:ilvl w:val="0"/>
          <w:numId w:val="97"/>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初步评审包括资格性审查和符合性审查。资格性审查：依据法律法规和</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文件的规定，对</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中的资格证明文件进行审查，以确定</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是否具备</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资格。符合性审查：依据</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文件的规定，从</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的完整性、有效性和对</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文件的响应性进行审查。</w:t>
      </w:r>
      <w:r>
        <w:rPr>
          <w:rFonts w:hint="eastAsia" w:cs="Arial" w:asciiTheme="minorEastAsia" w:hAnsiTheme="minorEastAsia" w:eastAsiaTheme="minorEastAsia"/>
          <w:b/>
          <w:sz w:val="28"/>
          <w:szCs w:val="28"/>
        </w:rPr>
        <w:t>初步评审有一项不符合评审标准的，其</w:t>
      </w:r>
      <w:r>
        <w:rPr>
          <w:rFonts w:hint="eastAsia" w:cs="Arial" w:asciiTheme="minorEastAsia" w:hAnsiTheme="minorEastAsia" w:eastAsiaTheme="minorEastAsia"/>
          <w:b/>
          <w:sz w:val="28"/>
          <w:szCs w:val="28"/>
          <w:lang w:val="en-US" w:eastAsia="zh-CN"/>
        </w:rPr>
        <w:t>响应文件</w:t>
      </w:r>
      <w:r>
        <w:rPr>
          <w:rFonts w:hint="eastAsia" w:cs="Arial" w:asciiTheme="minorEastAsia" w:hAnsiTheme="minorEastAsia" w:eastAsiaTheme="minorEastAsia"/>
          <w:b/>
          <w:sz w:val="28"/>
          <w:szCs w:val="28"/>
        </w:rPr>
        <w:t>将被否决。</w:t>
      </w:r>
    </w:p>
    <w:p w14:paraId="4ADE3EA9">
      <w:pPr>
        <w:pStyle w:val="31"/>
        <w:numPr>
          <w:ilvl w:val="0"/>
          <w:numId w:val="97"/>
        </w:numPr>
        <w:adjustRightInd w:val="0"/>
        <w:snapToGrid w:val="0"/>
        <w:ind w:left="0" w:firstLine="0"/>
        <w:rPr>
          <w:rFonts w:cs="Arial" w:asciiTheme="minorEastAsia" w:hAnsiTheme="minorEastAsia" w:eastAsiaTheme="minorEastAsia"/>
          <w:b/>
          <w:sz w:val="28"/>
          <w:szCs w:val="28"/>
        </w:rPr>
      </w:pPr>
      <w:r>
        <w:rPr>
          <w:rFonts w:hint="eastAsia" w:cs="Arial" w:asciiTheme="minorEastAsia" w:hAnsiTheme="minorEastAsia" w:eastAsiaTheme="minorEastAsia"/>
          <w:sz w:val="28"/>
          <w:szCs w:val="28"/>
        </w:rPr>
        <w:t>算术错误将按以下方法更正：如果总价与数量乘单价而得到的数值不一致，以单价为准修改总价。如果大写金额与小写金额不一致，以大写金额为准。如果</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委员会认为单价或大写金额存在明显的严重错误，将以总价或小写金额为准。</w:t>
      </w:r>
      <w:r>
        <w:rPr>
          <w:rFonts w:hint="eastAsia" w:cs="Arial" w:asciiTheme="minorEastAsia" w:hAnsiTheme="minorEastAsia" w:eastAsiaTheme="minorEastAsia"/>
          <w:b/>
          <w:sz w:val="28"/>
          <w:szCs w:val="28"/>
        </w:rPr>
        <w:t>更正的价格经</w:t>
      </w:r>
      <w:r>
        <w:rPr>
          <w:rFonts w:hint="eastAsia" w:cs="Arial" w:asciiTheme="minorEastAsia" w:hAnsiTheme="minorEastAsia" w:eastAsiaTheme="minorEastAsia"/>
          <w:b/>
          <w:sz w:val="28"/>
          <w:szCs w:val="28"/>
          <w:lang w:eastAsia="zh-CN"/>
        </w:rPr>
        <w:t>供应商</w:t>
      </w:r>
      <w:r>
        <w:rPr>
          <w:rFonts w:hint="eastAsia" w:cs="Arial" w:asciiTheme="minorEastAsia" w:hAnsiTheme="minorEastAsia" w:eastAsiaTheme="minorEastAsia"/>
          <w:b/>
          <w:sz w:val="28"/>
          <w:szCs w:val="28"/>
        </w:rPr>
        <w:t>书面确认后具有约束力，如果</w:t>
      </w:r>
      <w:r>
        <w:rPr>
          <w:rFonts w:hint="eastAsia" w:cs="Arial" w:asciiTheme="minorEastAsia" w:hAnsiTheme="minorEastAsia" w:eastAsiaTheme="minorEastAsia"/>
          <w:b/>
          <w:sz w:val="28"/>
          <w:szCs w:val="28"/>
          <w:lang w:eastAsia="zh-CN"/>
        </w:rPr>
        <w:t>供应商</w:t>
      </w:r>
      <w:r>
        <w:rPr>
          <w:rFonts w:hint="eastAsia" w:cs="Arial" w:asciiTheme="minorEastAsia" w:hAnsiTheme="minorEastAsia" w:eastAsiaTheme="minorEastAsia"/>
          <w:b/>
          <w:sz w:val="28"/>
          <w:szCs w:val="28"/>
        </w:rPr>
        <w:t>不接受对其算术错误的更正，其</w:t>
      </w:r>
      <w:r>
        <w:rPr>
          <w:rFonts w:hint="eastAsia" w:cs="Arial" w:asciiTheme="minorEastAsia" w:hAnsiTheme="minorEastAsia" w:eastAsiaTheme="minorEastAsia"/>
          <w:b/>
          <w:sz w:val="28"/>
          <w:szCs w:val="28"/>
          <w:lang w:val="en-US" w:eastAsia="zh-CN"/>
        </w:rPr>
        <w:t>响应文件</w:t>
      </w:r>
      <w:r>
        <w:rPr>
          <w:rFonts w:hint="eastAsia" w:cs="Arial" w:asciiTheme="minorEastAsia" w:hAnsiTheme="minorEastAsia" w:eastAsiaTheme="minorEastAsia"/>
          <w:b/>
          <w:sz w:val="28"/>
          <w:szCs w:val="28"/>
        </w:rPr>
        <w:t>将被否决。</w:t>
      </w:r>
    </w:p>
    <w:p w14:paraId="650EEA27">
      <w:pPr>
        <w:pStyle w:val="31"/>
        <w:numPr>
          <w:ilvl w:val="0"/>
          <w:numId w:val="97"/>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对于</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中不构成实质性偏差的小的不正规、不一致或不规则，</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委员会可以接受，但这种接受不能损害或影响任何</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的相对排序。</w:t>
      </w:r>
    </w:p>
    <w:p w14:paraId="6FBC2788">
      <w:pPr>
        <w:pStyle w:val="31"/>
        <w:numPr>
          <w:ilvl w:val="0"/>
          <w:numId w:val="97"/>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如果</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实质上没有响应</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文件的要求，其</w:t>
      </w:r>
      <w:r>
        <w:rPr>
          <w:rFonts w:hint="eastAsia" w:cs="Arial" w:asciiTheme="minorEastAsia" w:hAnsiTheme="minorEastAsia" w:eastAsiaTheme="minorEastAsia"/>
          <w:b/>
          <w:sz w:val="28"/>
          <w:szCs w:val="28"/>
          <w:lang w:val="en-US" w:eastAsia="zh-CN"/>
        </w:rPr>
        <w:t>响应文件</w:t>
      </w:r>
      <w:r>
        <w:rPr>
          <w:rFonts w:hint="eastAsia" w:cs="Arial" w:asciiTheme="minorEastAsia" w:hAnsiTheme="minorEastAsia" w:eastAsiaTheme="minorEastAsia"/>
          <w:b w:val="0"/>
          <w:bCs/>
          <w:sz w:val="28"/>
          <w:szCs w:val="28"/>
        </w:rPr>
        <w:t>将被否决</w:t>
      </w:r>
      <w:r>
        <w:rPr>
          <w:rFonts w:hint="eastAsia" w:cs="Arial" w:asciiTheme="minorEastAsia" w:hAnsiTheme="minorEastAsia" w:eastAsiaTheme="minorEastAsia"/>
          <w:sz w:val="28"/>
          <w:szCs w:val="28"/>
        </w:rPr>
        <w:t>，</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不得通过修正或撤消不合要求的偏差从而使其</w:t>
      </w:r>
      <w:r>
        <w:rPr>
          <w:rFonts w:hint="eastAsia" w:cs="Arial" w:asciiTheme="minorEastAsia" w:hAnsiTheme="minorEastAsia" w:eastAsiaTheme="minorEastAsia"/>
          <w:b w:val="0"/>
          <w:bCs/>
          <w:sz w:val="28"/>
          <w:szCs w:val="28"/>
          <w:lang w:val="en-US" w:eastAsia="zh-CN"/>
        </w:rPr>
        <w:t>响应文件</w:t>
      </w:r>
      <w:r>
        <w:rPr>
          <w:rFonts w:hint="eastAsia" w:cs="Arial" w:asciiTheme="minorEastAsia" w:hAnsiTheme="minorEastAsia" w:eastAsiaTheme="minorEastAsia"/>
          <w:sz w:val="28"/>
          <w:szCs w:val="28"/>
        </w:rPr>
        <w:t>成为实质上响应。</w:t>
      </w:r>
    </w:p>
    <w:p w14:paraId="5226678F">
      <w:pPr>
        <w:pStyle w:val="622"/>
        <w:numPr>
          <w:ilvl w:val="0"/>
          <w:numId w:val="95"/>
        </w:numPr>
        <w:rPr>
          <w:rFonts w:cs="MS Gothic" w:asciiTheme="minorEastAsia" w:hAnsiTheme="minorEastAsia" w:eastAsiaTheme="minorEastAsia"/>
          <w:bCs/>
        </w:rPr>
      </w:pPr>
      <w:r>
        <w:rPr>
          <w:rFonts w:hint="eastAsia" w:cs="黑体" w:asciiTheme="minorEastAsia" w:hAnsiTheme="minorEastAsia" w:eastAsiaTheme="minorEastAsia"/>
          <w:bCs/>
          <w:kern w:val="0"/>
        </w:rPr>
        <w:t>详细评审</w:t>
      </w:r>
    </w:p>
    <w:p w14:paraId="536D57A9">
      <w:pPr>
        <w:pStyle w:val="31"/>
        <w:numPr>
          <w:ilvl w:val="0"/>
          <w:numId w:val="98"/>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委员会将对经过初步审查，确定为有效</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的</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从报价、</w:t>
      </w:r>
      <w:r>
        <w:rPr>
          <w:rFonts w:hint="eastAsia" w:cs="Arial" w:asciiTheme="minorEastAsia" w:hAnsiTheme="minorEastAsia" w:eastAsiaTheme="minorEastAsia"/>
          <w:sz w:val="28"/>
          <w:szCs w:val="28"/>
          <w:highlight w:val="none"/>
        </w:rPr>
        <w:t>资质、人员、场地</w:t>
      </w:r>
      <w:r>
        <w:rPr>
          <w:rFonts w:hint="eastAsia" w:cs="Arial" w:asciiTheme="minorEastAsia" w:hAnsiTheme="minorEastAsia" w:eastAsiaTheme="minorEastAsia"/>
          <w:sz w:val="28"/>
          <w:szCs w:val="28"/>
        </w:rPr>
        <w:t>等方面进行详细评审。</w:t>
      </w:r>
    </w:p>
    <w:p w14:paraId="601467FF">
      <w:pPr>
        <w:pStyle w:val="31"/>
        <w:numPr>
          <w:ilvl w:val="0"/>
          <w:numId w:val="98"/>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对于《详细评审表》中的一般条款偏离，经评审认为可以接受的，每偏离一项，评审价格（只作为评审排序依据，不作为成交价）在总报价基础上增加1%。</w:t>
      </w:r>
    </w:p>
    <w:p w14:paraId="4B004617">
      <w:pPr>
        <w:pStyle w:val="622"/>
        <w:numPr>
          <w:ilvl w:val="0"/>
          <w:numId w:val="95"/>
        </w:numPr>
        <w:rPr>
          <w:rFonts w:cs="MS Gothic" w:asciiTheme="minorEastAsia" w:hAnsiTheme="minorEastAsia" w:eastAsiaTheme="minorEastAsia"/>
          <w:bCs/>
        </w:rPr>
      </w:pPr>
      <w:bookmarkStart w:id="54" w:name="_Toc309114775"/>
      <w:bookmarkEnd w:id="54"/>
      <w:bookmarkStart w:id="55" w:name="_Toc183492184"/>
      <w:r>
        <w:rPr>
          <w:rFonts w:hint="eastAsia" w:cs="黑体" w:asciiTheme="minorEastAsia" w:hAnsiTheme="minorEastAsia" w:eastAsiaTheme="minorEastAsia"/>
          <w:bCs/>
          <w:kern w:val="0"/>
          <w:lang w:eastAsia="zh-CN"/>
        </w:rPr>
        <w:t>响应文件</w:t>
      </w:r>
      <w:r>
        <w:rPr>
          <w:rFonts w:hint="eastAsia" w:cs="黑体" w:asciiTheme="minorEastAsia" w:hAnsiTheme="minorEastAsia" w:eastAsiaTheme="minorEastAsia"/>
          <w:bCs/>
          <w:kern w:val="0"/>
        </w:rPr>
        <w:t>的澄清和补正</w:t>
      </w:r>
      <w:bookmarkEnd w:id="55"/>
    </w:p>
    <w:p w14:paraId="4A07D02D">
      <w:pPr>
        <w:pStyle w:val="31"/>
        <w:numPr>
          <w:ilvl w:val="0"/>
          <w:numId w:val="99"/>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在</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过程中，</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委员会可以书面形式要求</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对所提交</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中不明确的内容进行书面澄清或说明，或者对细微偏差进行补正。</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委员会不接受</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主动提出的澄清、说明或补正。</w:t>
      </w:r>
    </w:p>
    <w:p w14:paraId="1505ECD7">
      <w:pPr>
        <w:pStyle w:val="31"/>
        <w:numPr>
          <w:ilvl w:val="0"/>
          <w:numId w:val="99"/>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澄清、说明和补正不得改变</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的实质性内容（算术性错误修正的除外）。</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的书面澄清、说明和补正属于</w:t>
      </w:r>
      <w:r>
        <w:rPr>
          <w:rFonts w:hint="eastAsia" w:cs="Arial" w:asciiTheme="minorEastAsia" w:hAnsiTheme="minorEastAsia" w:eastAsiaTheme="minorEastAsia"/>
          <w:sz w:val="28"/>
          <w:szCs w:val="28"/>
          <w:lang w:eastAsia="zh-CN"/>
        </w:rPr>
        <w:t>响应文件</w:t>
      </w:r>
      <w:r>
        <w:rPr>
          <w:rFonts w:hint="eastAsia" w:cs="Arial" w:asciiTheme="minorEastAsia" w:hAnsiTheme="minorEastAsia" w:eastAsiaTheme="minorEastAsia"/>
          <w:sz w:val="28"/>
          <w:szCs w:val="28"/>
        </w:rPr>
        <w:t>的组成部分。</w:t>
      </w:r>
    </w:p>
    <w:p w14:paraId="5AB39CAC">
      <w:pPr>
        <w:pStyle w:val="31"/>
        <w:numPr>
          <w:ilvl w:val="0"/>
          <w:numId w:val="99"/>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委员会对</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提交的澄清、说明或补正有疑问的，可以要求</w:t>
      </w:r>
      <w:r>
        <w:rPr>
          <w:rFonts w:hint="eastAsia" w:cs="Arial" w:asciiTheme="minorEastAsia" w:hAnsiTheme="minorEastAsia" w:eastAsiaTheme="minorEastAsia"/>
          <w:sz w:val="28"/>
          <w:szCs w:val="28"/>
          <w:lang w:eastAsia="zh-CN"/>
        </w:rPr>
        <w:t>供应商</w:t>
      </w:r>
      <w:r>
        <w:rPr>
          <w:rFonts w:hint="eastAsia" w:cs="Arial" w:asciiTheme="minorEastAsia" w:hAnsiTheme="minorEastAsia" w:eastAsiaTheme="minorEastAsia"/>
          <w:sz w:val="28"/>
          <w:szCs w:val="28"/>
        </w:rPr>
        <w:t>进一步澄清、说明或补正，直至满足</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委员会的要求。</w:t>
      </w:r>
      <w:r>
        <w:rPr>
          <w:rFonts w:hint="eastAsia" w:cs="Arial" w:asciiTheme="minorEastAsia" w:hAnsiTheme="minorEastAsia" w:eastAsiaTheme="minorEastAsia"/>
          <w:b/>
          <w:sz w:val="28"/>
          <w:szCs w:val="28"/>
        </w:rPr>
        <w:t>未按</w:t>
      </w:r>
      <w:r>
        <w:rPr>
          <w:rFonts w:hint="eastAsia" w:cs="Arial" w:asciiTheme="minorEastAsia" w:hAnsiTheme="minorEastAsia" w:eastAsiaTheme="minorEastAsia"/>
          <w:b/>
          <w:sz w:val="28"/>
          <w:szCs w:val="28"/>
          <w:lang w:eastAsia="zh-CN"/>
        </w:rPr>
        <w:t>评审</w:t>
      </w:r>
      <w:r>
        <w:rPr>
          <w:rFonts w:hint="eastAsia" w:cs="Arial" w:asciiTheme="minorEastAsia" w:hAnsiTheme="minorEastAsia" w:eastAsiaTheme="minorEastAsia"/>
          <w:b/>
          <w:sz w:val="28"/>
          <w:szCs w:val="28"/>
        </w:rPr>
        <w:t>委员会要求澄清、说明或补正的，其</w:t>
      </w:r>
      <w:r>
        <w:rPr>
          <w:rFonts w:hint="eastAsia" w:cs="Arial" w:asciiTheme="minorEastAsia" w:hAnsiTheme="minorEastAsia" w:eastAsiaTheme="minorEastAsia"/>
          <w:b/>
          <w:sz w:val="28"/>
          <w:szCs w:val="28"/>
          <w:lang w:val="en-US" w:eastAsia="zh-CN"/>
        </w:rPr>
        <w:t>响应文件</w:t>
      </w:r>
      <w:r>
        <w:rPr>
          <w:rFonts w:hint="eastAsia" w:cs="Arial" w:asciiTheme="minorEastAsia" w:hAnsiTheme="minorEastAsia" w:eastAsiaTheme="minorEastAsia"/>
          <w:b/>
          <w:sz w:val="28"/>
          <w:szCs w:val="28"/>
        </w:rPr>
        <w:t>将会被否决。</w:t>
      </w:r>
    </w:p>
    <w:p w14:paraId="4691AFBF">
      <w:pPr>
        <w:pStyle w:val="622"/>
        <w:numPr>
          <w:ilvl w:val="0"/>
          <w:numId w:val="95"/>
        </w:numPr>
        <w:rPr>
          <w:rFonts w:cs="MS Gothic" w:asciiTheme="minorEastAsia" w:hAnsiTheme="minorEastAsia" w:eastAsiaTheme="minorEastAsia"/>
        </w:rPr>
      </w:pPr>
      <w:bookmarkStart w:id="56" w:name="_Toc309114776"/>
      <w:bookmarkEnd w:id="56"/>
      <w:bookmarkStart w:id="57" w:name="_Toc183492185"/>
      <w:r>
        <w:rPr>
          <w:rFonts w:hint="eastAsia" w:asciiTheme="minorEastAsia" w:hAnsiTheme="minorEastAsia" w:eastAsiaTheme="minorEastAsia"/>
          <w:lang w:eastAsia="zh-CN"/>
        </w:rPr>
        <w:t>评审</w:t>
      </w:r>
      <w:r>
        <w:rPr>
          <w:rFonts w:hint="eastAsia" w:asciiTheme="minorEastAsia" w:hAnsiTheme="minorEastAsia" w:eastAsiaTheme="minorEastAsia"/>
        </w:rPr>
        <w:t>结果</w:t>
      </w:r>
      <w:bookmarkEnd w:id="57"/>
    </w:p>
    <w:p w14:paraId="639B4A19">
      <w:pPr>
        <w:pStyle w:val="31"/>
        <w:numPr>
          <w:ilvl w:val="0"/>
          <w:numId w:val="100"/>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委员会按</w:t>
      </w:r>
      <w:r>
        <w:rPr>
          <w:rFonts w:hint="eastAsia" w:cs="Arial" w:asciiTheme="minorEastAsia" w:hAnsiTheme="minorEastAsia" w:eastAsiaTheme="minorEastAsia"/>
          <w:sz w:val="28"/>
          <w:szCs w:val="28"/>
          <w:highlight w:val="none"/>
        </w:rPr>
        <w:t>照符合详细评审要求的按</w:t>
      </w:r>
      <w:r>
        <w:rPr>
          <w:rFonts w:hint="eastAsia" w:cs="Arial" w:asciiTheme="minorEastAsia" w:hAnsiTheme="minorEastAsia" w:eastAsiaTheme="minorEastAsia"/>
          <w:sz w:val="28"/>
          <w:szCs w:val="28"/>
          <w:highlight w:val="none"/>
          <w:lang w:val="en-US" w:eastAsia="zh-CN"/>
        </w:rPr>
        <w:t>评审价格由低到高</w:t>
      </w:r>
      <w:r>
        <w:rPr>
          <w:rFonts w:hint="eastAsia" w:cs="Arial" w:asciiTheme="minorEastAsia" w:hAnsiTheme="minorEastAsia" w:eastAsiaTheme="minorEastAsia"/>
          <w:sz w:val="28"/>
          <w:szCs w:val="28"/>
        </w:rPr>
        <w:t>顺序推荐2-3名</w:t>
      </w:r>
      <w:r>
        <w:rPr>
          <w:rFonts w:hint="eastAsia" w:cs="Arial" w:asciiTheme="minorEastAsia" w:hAnsiTheme="minorEastAsia" w:eastAsiaTheme="minorEastAsia"/>
          <w:sz w:val="28"/>
          <w:szCs w:val="28"/>
          <w:lang w:eastAsia="zh-CN"/>
        </w:rPr>
        <w:t>成交候选人</w:t>
      </w:r>
      <w:r>
        <w:rPr>
          <w:rFonts w:hint="eastAsia" w:cs="Arial" w:asciiTheme="minorEastAsia" w:hAnsiTheme="minorEastAsia" w:eastAsiaTheme="minorEastAsia"/>
          <w:sz w:val="28"/>
          <w:szCs w:val="28"/>
        </w:rPr>
        <w:t>。</w:t>
      </w:r>
    </w:p>
    <w:p w14:paraId="3E28C341">
      <w:pPr>
        <w:pStyle w:val="31"/>
        <w:numPr>
          <w:ilvl w:val="0"/>
          <w:numId w:val="100"/>
        </w:numPr>
        <w:adjustRightInd w:val="0"/>
        <w:snapToGrid w:val="0"/>
        <w:ind w:left="0" w:firstLine="0"/>
        <w:rPr>
          <w:rFonts w:cs="Arial" w:asciiTheme="minorEastAsia" w:hAnsiTheme="minorEastAsia" w:eastAsiaTheme="minorEastAsia"/>
          <w:sz w:val="28"/>
          <w:szCs w:val="28"/>
        </w:rPr>
      </w:pP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委员会完成</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后，应当向</w:t>
      </w:r>
      <w:r>
        <w:rPr>
          <w:rFonts w:hint="eastAsia" w:cs="Arial" w:asciiTheme="minorEastAsia" w:hAnsiTheme="minorEastAsia" w:eastAsiaTheme="minorEastAsia"/>
          <w:sz w:val="28"/>
          <w:szCs w:val="28"/>
          <w:lang w:eastAsia="zh-CN"/>
        </w:rPr>
        <w:t>采购人</w:t>
      </w:r>
      <w:r>
        <w:rPr>
          <w:rFonts w:hint="eastAsia" w:cs="Arial" w:asciiTheme="minorEastAsia" w:hAnsiTheme="minorEastAsia" w:eastAsiaTheme="minorEastAsia"/>
          <w:sz w:val="28"/>
          <w:szCs w:val="28"/>
        </w:rPr>
        <w:t>提交书面</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报告。</w:t>
      </w:r>
    </w:p>
    <w:p w14:paraId="05982FE7">
      <w:pPr>
        <w:pStyle w:val="622"/>
        <w:numPr>
          <w:ilvl w:val="0"/>
          <w:numId w:val="95"/>
        </w:numPr>
        <w:rPr>
          <w:rFonts w:cs="MS Gothic" w:asciiTheme="minorEastAsia" w:hAnsiTheme="minorEastAsia" w:eastAsiaTheme="minorEastAsia"/>
        </w:rPr>
      </w:pPr>
      <w:r>
        <w:rPr>
          <w:rFonts w:hint="eastAsia" w:asciiTheme="minorEastAsia" w:hAnsiTheme="minorEastAsia" w:eastAsiaTheme="minorEastAsia"/>
        </w:rPr>
        <w:t>评审因素和标准</w:t>
      </w:r>
    </w:p>
    <w:p w14:paraId="341FD86F">
      <w:pPr>
        <w:pStyle w:val="31"/>
        <w:adjustRightInd w:val="0"/>
        <w:snapToGrid w:val="0"/>
        <w:ind w:firstLine="560" w:firstLineChars="200"/>
        <w:rPr>
          <w:rFonts w:cs="Arial" w:asciiTheme="minorEastAsia" w:hAnsiTheme="minorEastAsia" w:eastAsiaTheme="minorEastAsia"/>
          <w:b/>
          <w:sz w:val="28"/>
          <w:szCs w:val="28"/>
        </w:rPr>
      </w:pPr>
      <w:r>
        <w:rPr>
          <w:rFonts w:hint="eastAsia" w:cs="Arial" w:asciiTheme="minorEastAsia" w:hAnsiTheme="minorEastAsia" w:eastAsiaTheme="minorEastAsia"/>
          <w:sz w:val="28"/>
          <w:szCs w:val="28"/>
        </w:rPr>
        <w:t>依据本</w:t>
      </w:r>
      <w:r>
        <w:rPr>
          <w:rFonts w:hint="eastAsia" w:cs="Arial" w:asciiTheme="minorEastAsia" w:hAnsiTheme="minorEastAsia" w:eastAsiaTheme="minorEastAsia"/>
          <w:sz w:val="28"/>
          <w:szCs w:val="28"/>
          <w:lang w:eastAsia="zh-CN"/>
        </w:rPr>
        <w:t>评审</w:t>
      </w:r>
      <w:r>
        <w:rPr>
          <w:rFonts w:hint="eastAsia" w:cs="Arial" w:asciiTheme="minorEastAsia" w:hAnsiTheme="minorEastAsia" w:eastAsiaTheme="minorEastAsia"/>
          <w:sz w:val="28"/>
          <w:szCs w:val="28"/>
        </w:rPr>
        <w:t>办法，评审因素和标准在下面的初步审查表、价格审查表、详细评审表中进行了细化。</w:t>
      </w:r>
    </w:p>
    <w:p w14:paraId="127F8FE1">
      <w:pPr>
        <w:pStyle w:val="622"/>
        <w:numPr>
          <w:ilvl w:val="0"/>
          <w:numId w:val="95"/>
        </w:numPr>
        <w:rPr>
          <w:rFonts w:cs="MS Gothic" w:asciiTheme="minorEastAsia" w:hAnsiTheme="minorEastAsia" w:eastAsiaTheme="minorEastAsia"/>
        </w:rPr>
      </w:pPr>
      <w:r>
        <w:rPr>
          <w:rFonts w:hint="eastAsia" w:asciiTheme="minorEastAsia" w:hAnsiTheme="minorEastAsia" w:eastAsiaTheme="minorEastAsia"/>
          <w:lang w:eastAsia="zh-CN"/>
        </w:rPr>
        <w:t>评审</w:t>
      </w:r>
      <w:r>
        <w:rPr>
          <w:rFonts w:hint="eastAsia" w:asciiTheme="minorEastAsia" w:hAnsiTheme="minorEastAsia" w:eastAsiaTheme="minorEastAsia"/>
        </w:rPr>
        <w:t>表格</w:t>
      </w:r>
    </w:p>
    <w:p w14:paraId="7716B362">
      <w:pPr>
        <w:pStyle w:val="31"/>
        <w:adjustRightInd w:val="0"/>
        <w:snapToGrid w:val="0"/>
        <w:ind w:firstLine="560" w:firstLineChars="20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（1）初步评审表</w:t>
      </w:r>
    </w:p>
    <w:p w14:paraId="07B0CA9C">
      <w:pPr>
        <w:pStyle w:val="31"/>
        <w:adjustRightInd w:val="0"/>
        <w:snapToGrid w:val="0"/>
        <w:ind w:firstLine="560" w:firstLineChars="20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（2）价格修正表</w:t>
      </w:r>
    </w:p>
    <w:p w14:paraId="28A4C4FC">
      <w:pPr>
        <w:pStyle w:val="31"/>
        <w:adjustRightInd w:val="0"/>
        <w:snapToGrid w:val="0"/>
        <w:ind w:firstLine="560" w:firstLineChars="20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（3）详细评审表</w:t>
      </w:r>
    </w:p>
    <w:p w14:paraId="10A2981D">
      <w:pPr>
        <w:pStyle w:val="31"/>
        <w:adjustRightInd w:val="0"/>
        <w:snapToGrid w:val="0"/>
        <w:jc w:val="center"/>
        <w:rPr>
          <w:rFonts w:cs="Arial" w:asciiTheme="minorEastAsia" w:hAnsiTheme="minorEastAsia" w:eastAsiaTheme="minorEastAsia"/>
          <w:b/>
          <w:sz w:val="28"/>
          <w:szCs w:val="28"/>
        </w:rPr>
      </w:pPr>
      <w:r>
        <w:rPr>
          <w:rFonts w:hint="eastAsia" w:cs="Arial" w:asciiTheme="minorEastAsia" w:hAnsiTheme="minorEastAsia" w:eastAsiaTheme="minorEastAsia"/>
          <w:b/>
          <w:sz w:val="28"/>
          <w:szCs w:val="28"/>
        </w:rPr>
        <w:t xml:space="preserve"> </w:t>
      </w:r>
    </w:p>
    <w:p w14:paraId="6DD3B7A3">
      <w:pPr>
        <w:pStyle w:val="31"/>
        <w:adjustRightInd w:val="0"/>
        <w:snapToGrid w:val="0"/>
        <w:jc w:val="center"/>
        <w:rPr>
          <w:rFonts w:cs="Arial" w:asciiTheme="minorEastAsia" w:hAnsiTheme="minorEastAsia" w:eastAsiaTheme="minorEastAsia"/>
          <w:b/>
          <w:sz w:val="28"/>
          <w:szCs w:val="28"/>
        </w:rPr>
      </w:pPr>
      <w:r>
        <w:rPr>
          <w:rFonts w:hint="eastAsia" w:cs="Arial" w:asciiTheme="minorEastAsia" w:hAnsiTheme="minorEastAsia" w:eastAsiaTheme="minorEastAsia"/>
          <w:b/>
          <w:sz w:val="28"/>
          <w:szCs w:val="28"/>
        </w:rPr>
        <w:br w:type="page"/>
      </w:r>
      <w:r>
        <w:rPr>
          <w:rFonts w:hint="eastAsia" w:cs="Arial" w:asciiTheme="minorEastAsia" w:hAnsiTheme="minorEastAsia" w:eastAsiaTheme="minorEastAsia"/>
          <w:b/>
          <w:sz w:val="28"/>
          <w:szCs w:val="28"/>
        </w:rPr>
        <w:t>初步评审表</w:t>
      </w:r>
    </w:p>
    <w:p w14:paraId="204A614D">
      <w:pPr>
        <w:snapToGrid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 xml:space="preserve">项目名称：                                           采购编号： </w:t>
      </w:r>
    </w:p>
    <w:tbl>
      <w:tblPr>
        <w:tblStyle w:val="65"/>
        <w:tblW w:w="10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553B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jc w:val="center"/>
        </w:trPr>
        <w:tc>
          <w:tcPr>
            <w:tcW w:w="2445" w:type="dxa"/>
            <w:gridSpan w:val="2"/>
            <w:tcBorders>
              <w:top w:val="single" w:color="auto" w:sz="4" w:space="0"/>
              <w:left w:val="single" w:color="auto" w:sz="4" w:space="0"/>
              <w:bottom w:val="single" w:color="auto" w:sz="4" w:space="0"/>
              <w:right w:val="single" w:color="auto" w:sz="4" w:space="0"/>
            </w:tcBorders>
            <w:vAlign w:val="center"/>
          </w:tcPr>
          <w:p w14:paraId="780166C1">
            <w:pPr>
              <w:keepNext w:val="0"/>
              <w:keepLines w:val="0"/>
              <w:suppressLineNumbers w:val="0"/>
              <w:autoSpaceDE w:val="0"/>
              <w:autoSpaceDN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szCs w:val="21"/>
              </w:rPr>
            </w:pPr>
            <w:r>
              <w:rPr>
                <w:rFonts w:hint="eastAsia" w:cs="Arial" w:asciiTheme="minorEastAsia" w:hAnsiTheme="minorEastAsia" w:eastAsiaTheme="minorEastAsia"/>
                <w:szCs w:val="21"/>
              </w:rPr>
              <w:t>评审因素</w:t>
            </w:r>
          </w:p>
        </w:tc>
        <w:tc>
          <w:tcPr>
            <w:tcW w:w="6405" w:type="dxa"/>
            <w:tcBorders>
              <w:top w:val="single" w:color="auto" w:sz="4" w:space="0"/>
              <w:left w:val="single" w:color="auto" w:sz="4" w:space="0"/>
              <w:bottom w:val="single" w:color="auto" w:sz="4" w:space="0"/>
              <w:right w:val="single" w:color="auto" w:sz="4" w:space="0"/>
            </w:tcBorders>
            <w:vAlign w:val="center"/>
          </w:tcPr>
          <w:p w14:paraId="19DB20B1">
            <w:pPr>
              <w:keepNext w:val="0"/>
              <w:keepLines w:val="0"/>
              <w:suppressLineNumbers w:val="0"/>
              <w:adjustRightInd w:val="0"/>
              <w:snapToGrid w:val="0"/>
              <w:spacing w:before="0" w:beforeAutospacing="0" w:after="0" w:afterAutospacing="0"/>
              <w:ind w:left="105" w:leftChars="50" w:right="105" w:rightChars="50"/>
              <w:jc w:val="center"/>
              <w:rPr>
                <w:rFonts w:hint="default" w:cs="MS Gothic" w:asciiTheme="minorEastAsia" w:hAnsiTheme="minorEastAsia" w:eastAsiaTheme="minorEastAsia"/>
                <w:szCs w:val="21"/>
              </w:rPr>
            </w:pPr>
            <w:r>
              <w:rPr>
                <w:rFonts w:hint="eastAsia" w:asciiTheme="minorEastAsia" w:hAnsiTheme="minorEastAsia" w:eastAsiaTheme="minorEastAsia"/>
                <w:szCs w:val="21"/>
              </w:rPr>
              <w:t>评审标准</w:t>
            </w:r>
          </w:p>
        </w:tc>
        <w:tc>
          <w:tcPr>
            <w:tcW w:w="1571" w:type="dxa"/>
            <w:tcBorders>
              <w:top w:val="single" w:color="auto" w:sz="4" w:space="0"/>
              <w:left w:val="single" w:color="auto" w:sz="4" w:space="0"/>
              <w:bottom w:val="single" w:color="auto" w:sz="4" w:space="0"/>
              <w:right w:val="single" w:color="auto" w:sz="4" w:space="0"/>
            </w:tcBorders>
            <w:vAlign w:val="center"/>
          </w:tcPr>
          <w:p w14:paraId="056B4B6C">
            <w:pPr>
              <w:keepNext w:val="0"/>
              <w:keepLines w:val="0"/>
              <w:suppressLineNumbers w:val="0"/>
              <w:adjustRightInd w:val="0"/>
              <w:snapToGrid w:val="0"/>
              <w:spacing w:before="0" w:beforeAutospacing="0" w:after="0" w:afterAutospacing="0"/>
              <w:ind w:left="0" w:right="105" w:rightChars="50"/>
              <w:jc w:val="center"/>
              <w:rPr>
                <w:rFonts w:hint="default" w:asciiTheme="minorEastAsia" w:hAnsiTheme="minorEastAsia" w:eastAsiaTheme="minorEastAsia"/>
                <w:szCs w:val="21"/>
              </w:rPr>
            </w:pPr>
            <w:r>
              <w:rPr>
                <w:rFonts w:hint="eastAsia" w:asciiTheme="minorEastAsia" w:hAnsiTheme="minorEastAsia" w:eastAsiaTheme="minorEastAsia"/>
                <w:szCs w:val="21"/>
                <w:lang w:eastAsia="zh-CN"/>
              </w:rPr>
              <w:t>供应商</w:t>
            </w:r>
            <w:r>
              <w:rPr>
                <w:rFonts w:hint="eastAsia" w:asciiTheme="minorEastAsia" w:hAnsiTheme="minorEastAsia" w:eastAsiaTheme="minorEastAsia"/>
                <w:szCs w:val="21"/>
              </w:rPr>
              <w:t>名称</w:t>
            </w:r>
          </w:p>
        </w:tc>
      </w:tr>
      <w:tr w14:paraId="11E7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92" w:hRule="atLeast"/>
          <w:jc w:val="center"/>
        </w:trPr>
        <w:tc>
          <w:tcPr>
            <w:tcW w:w="660" w:type="dxa"/>
            <w:vMerge w:val="restart"/>
            <w:tcBorders>
              <w:top w:val="nil"/>
              <w:left w:val="single" w:color="auto" w:sz="4" w:space="0"/>
              <w:right w:val="single" w:color="auto" w:sz="4" w:space="0"/>
            </w:tcBorders>
            <w:vAlign w:val="center"/>
          </w:tcPr>
          <w:p w14:paraId="6F8A99D8">
            <w:pPr>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szCs w:val="21"/>
              </w:rPr>
            </w:pPr>
          </w:p>
          <w:p w14:paraId="0EADFC6C">
            <w:pPr>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szCs w:val="21"/>
              </w:rPr>
            </w:pPr>
            <w:r>
              <w:rPr>
                <w:rFonts w:hint="eastAsia" w:asciiTheme="minorEastAsia" w:hAnsiTheme="minorEastAsia" w:eastAsiaTheme="minorEastAsia"/>
                <w:szCs w:val="21"/>
              </w:rPr>
              <w:t>资</w:t>
            </w:r>
          </w:p>
          <w:p w14:paraId="34864E43">
            <w:pPr>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szCs w:val="21"/>
              </w:rPr>
            </w:pPr>
            <w:r>
              <w:rPr>
                <w:rFonts w:hint="eastAsia" w:asciiTheme="minorEastAsia" w:hAnsiTheme="minorEastAsia" w:eastAsiaTheme="minorEastAsia"/>
                <w:szCs w:val="21"/>
              </w:rPr>
              <w:t>格</w:t>
            </w:r>
          </w:p>
          <w:p w14:paraId="0C7CF05B">
            <w:pPr>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szCs w:val="21"/>
              </w:rPr>
            </w:pPr>
            <w:r>
              <w:rPr>
                <w:rFonts w:hint="eastAsia" w:asciiTheme="minorEastAsia" w:hAnsiTheme="minorEastAsia" w:eastAsiaTheme="minorEastAsia"/>
                <w:szCs w:val="21"/>
              </w:rPr>
              <w:t>性</w:t>
            </w:r>
          </w:p>
        </w:tc>
        <w:tc>
          <w:tcPr>
            <w:tcW w:w="1785" w:type="dxa"/>
            <w:tcBorders>
              <w:top w:val="single" w:color="auto" w:sz="4" w:space="0"/>
              <w:left w:val="single" w:color="auto" w:sz="4" w:space="0"/>
              <w:bottom w:val="single" w:color="auto" w:sz="4" w:space="0"/>
              <w:right w:val="single" w:color="auto" w:sz="4" w:space="0"/>
            </w:tcBorders>
            <w:vAlign w:val="center"/>
          </w:tcPr>
          <w:p w14:paraId="550DF380">
            <w:pPr>
              <w:keepNext w:val="0"/>
              <w:keepLines w:val="0"/>
              <w:suppressLineNumbers w:val="0"/>
              <w:snapToGrid w:val="0"/>
              <w:spacing w:before="0" w:beforeAutospacing="0" w:after="0" w:afterAutospacing="0"/>
              <w:ind w:left="105" w:leftChars="50" w:right="105" w:rightChars="50"/>
              <w:jc w:val="center"/>
              <w:rPr>
                <w:rFonts w:hint="default" w:asciiTheme="minorEastAsia" w:hAnsiTheme="minorEastAsia" w:eastAsiaTheme="minorEastAsia"/>
                <w:szCs w:val="21"/>
              </w:rPr>
            </w:pPr>
            <w:r>
              <w:rPr>
                <w:rFonts w:hint="eastAsia" w:asciiTheme="minorEastAsia" w:hAnsiTheme="minorEastAsia" w:eastAsiaTheme="minorEastAsia"/>
                <w:szCs w:val="21"/>
              </w:rPr>
              <w:t>法人资格</w:t>
            </w:r>
          </w:p>
        </w:tc>
        <w:tc>
          <w:tcPr>
            <w:tcW w:w="6405" w:type="dxa"/>
            <w:tcBorders>
              <w:top w:val="single" w:color="auto" w:sz="4" w:space="0"/>
              <w:left w:val="single" w:color="auto" w:sz="4" w:space="0"/>
              <w:bottom w:val="single" w:color="auto" w:sz="4" w:space="0"/>
              <w:right w:val="single" w:color="auto" w:sz="4" w:space="0"/>
            </w:tcBorders>
            <w:vAlign w:val="center"/>
          </w:tcPr>
          <w:p w14:paraId="2A02E66B">
            <w:pPr>
              <w:pStyle w:val="169"/>
              <w:keepNext w:val="0"/>
              <w:keepLines w:val="0"/>
              <w:suppressLineNumbers w:val="0"/>
              <w:spacing w:before="0" w:beforeAutospacing="0" w:after="0" w:afterAutospacing="0"/>
              <w:ind w:left="0" w:right="0" w:firstLine="0" w:firstLineChars="0"/>
              <w:rPr>
                <w:rFonts w:hint="default" w:asciiTheme="minorEastAsia" w:hAnsiTheme="minorEastAsia" w:eastAsiaTheme="minorEastAsia"/>
                <w:szCs w:val="21"/>
              </w:rPr>
            </w:pPr>
            <w:r>
              <w:rPr>
                <w:rFonts w:hint="eastAsia" w:asciiTheme="minorEastAsia" w:hAnsiTheme="minorEastAsia" w:eastAsiaTheme="minorEastAsia"/>
                <w:szCs w:val="21"/>
                <w:lang w:eastAsia="zh-CN"/>
              </w:rPr>
              <w:t>供应商</w:t>
            </w:r>
            <w:r>
              <w:rPr>
                <w:rFonts w:hint="eastAsia" w:asciiTheme="minorEastAsia" w:hAnsiTheme="minorEastAsia" w:eastAsiaTheme="minorEastAsia"/>
                <w:szCs w:val="21"/>
              </w:rPr>
              <w:t xml:space="preserve">具有法人资格，提供有效的营业登记等许可经营的证明文件 </w:t>
            </w:r>
          </w:p>
        </w:tc>
        <w:tc>
          <w:tcPr>
            <w:tcW w:w="1571" w:type="dxa"/>
            <w:tcBorders>
              <w:top w:val="single" w:color="auto" w:sz="4" w:space="0"/>
              <w:left w:val="single" w:color="auto" w:sz="4" w:space="0"/>
              <w:bottom w:val="single" w:color="auto" w:sz="4" w:space="0"/>
              <w:right w:val="single" w:color="auto" w:sz="4" w:space="0"/>
            </w:tcBorders>
            <w:vAlign w:val="center"/>
          </w:tcPr>
          <w:p w14:paraId="0B53D70C">
            <w:pPr>
              <w:keepNext w:val="0"/>
              <w:keepLines w:val="0"/>
              <w:suppressLineNumbers w:val="0"/>
              <w:adjustRightInd w:val="0"/>
              <w:snapToGrid w:val="0"/>
              <w:spacing w:before="0" w:beforeAutospacing="0" w:after="0" w:afterAutospacing="0"/>
              <w:ind w:left="0" w:right="105" w:rightChars="50"/>
              <w:rPr>
                <w:rFonts w:hint="default" w:asciiTheme="minorEastAsia" w:hAnsiTheme="minorEastAsia" w:eastAsiaTheme="minorEastAsia"/>
                <w:szCs w:val="21"/>
              </w:rPr>
            </w:pPr>
          </w:p>
        </w:tc>
      </w:tr>
      <w:tr w14:paraId="0D2F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70" w:hRule="atLeast"/>
          <w:jc w:val="center"/>
        </w:trPr>
        <w:tc>
          <w:tcPr>
            <w:tcW w:w="660" w:type="dxa"/>
            <w:vMerge w:val="continue"/>
            <w:tcBorders>
              <w:left w:val="single" w:color="auto" w:sz="4" w:space="0"/>
              <w:right w:val="single" w:color="auto" w:sz="4" w:space="0"/>
            </w:tcBorders>
            <w:vAlign w:val="center"/>
          </w:tcPr>
          <w:p w14:paraId="05E78FFE">
            <w:pPr>
              <w:keepNext w:val="0"/>
              <w:keepLines w:val="0"/>
              <w:widowControl/>
              <w:suppressLineNumbers w:val="0"/>
              <w:spacing w:before="0" w:beforeAutospacing="0" w:after="0" w:afterAutospacing="0"/>
              <w:ind w:left="0" w:right="0"/>
              <w:jc w:val="left"/>
              <w:rPr>
                <w:rFonts w:hint="default" w:cs="MS Gothic" w:asciiTheme="minorEastAsia" w:hAnsiTheme="minorEastAsia" w:eastAsiaTheme="minorEastAsia"/>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7E937122">
            <w:pPr>
              <w:keepNext w:val="0"/>
              <w:keepLines w:val="0"/>
              <w:suppressLineNumbers w:val="0"/>
              <w:adjustRightInd w:val="0"/>
              <w:snapToGrid w:val="0"/>
              <w:spacing w:before="0" w:beforeAutospacing="0" w:after="0" w:afterAutospacing="0"/>
              <w:ind w:left="105" w:leftChars="50" w:right="105" w:rightChars="50"/>
              <w:jc w:val="center"/>
              <w:rPr>
                <w:rFonts w:hint="default" w:asciiTheme="minorEastAsia" w:hAnsiTheme="minorEastAsia" w:eastAsiaTheme="minorEastAsia"/>
                <w:szCs w:val="21"/>
              </w:rPr>
            </w:pPr>
            <w:r>
              <w:rPr>
                <w:rFonts w:hint="eastAsia" w:asciiTheme="minorEastAsia" w:hAnsiTheme="minorEastAsia" w:eastAsiaTheme="minorEastAsia"/>
                <w:szCs w:val="21"/>
              </w:rPr>
              <w:t>认证证书</w:t>
            </w:r>
          </w:p>
        </w:tc>
        <w:tc>
          <w:tcPr>
            <w:tcW w:w="6405" w:type="dxa"/>
            <w:tcBorders>
              <w:top w:val="single" w:color="auto" w:sz="4" w:space="0"/>
              <w:left w:val="single" w:color="auto" w:sz="4" w:space="0"/>
              <w:bottom w:val="single" w:color="auto" w:sz="4" w:space="0"/>
              <w:right w:val="single" w:color="auto" w:sz="4" w:space="0"/>
            </w:tcBorders>
            <w:vAlign w:val="center"/>
          </w:tcPr>
          <w:p w14:paraId="3A7811E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lang w:eastAsia="zh-CN"/>
              </w:rPr>
              <w:t>供应商</w:t>
            </w:r>
            <w:r>
              <w:rPr>
                <w:rFonts w:hint="eastAsia" w:asciiTheme="minorEastAsia" w:hAnsiTheme="minorEastAsia" w:eastAsiaTheme="minorEastAsia"/>
                <w:szCs w:val="21"/>
              </w:rPr>
              <w:t>须具备质量管理体系认证证书（如ISO 9001）</w:t>
            </w:r>
          </w:p>
        </w:tc>
        <w:tc>
          <w:tcPr>
            <w:tcW w:w="1571" w:type="dxa"/>
            <w:tcBorders>
              <w:top w:val="single" w:color="auto" w:sz="4" w:space="0"/>
              <w:left w:val="single" w:color="auto" w:sz="4" w:space="0"/>
              <w:bottom w:val="single" w:color="auto" w:sz="4" w:space="0"/>
              <w:right w:val="single" w:color="auto" w:sz="4" w:space="0"/>
            </w:tcBorders>
            <w:vAlign w:val="center"/>
          </w:tcPr>
          <w:p w14:paraId="65EED641">
            <w:pPr>
              <w:keepNext w:val="0"/>
              <w:keepLines w:val="0"/>
              <w:suppressLineNumbers w:val="0"/>
              <w:adjustRightInd w:val="0"/>
              <w:snapToGrid w:val="0"/>
              <w:spacing w:before="0" w:beforeAutospacing="0" w:after="0" w:afterAutospacing="0"/>
              <w:ind w:left="0" w:right="105" w:rightChars="50"/>
              <w:rPr>
                <w:rFonts w:hint="default" w:asciiTheme="minorEastAsia" w:hAnsiTheme="minorEastAsia" w:eastAsiaTheme="minorEastAsia"/>
                <w:szCs w:val="21"/>
              </w:rPr>
            </w:pPr>
          </w:p>
        </w:tc>
      </w:tr>
      <w:tr w14:paraId="424C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45" w:hRule="atLeast"/>
          <w:jc w:val="center"/>
        </w:trPr>
        <w:tc>
          <w:tcPr>
            <w:tcW w:w="660" w:type="dxa"/>
            <w:vMerge w:val="continue"/>
            <w:tcBorders>
              <w:left w:val="single" w:color="auto" w:sz="4" w:space="0"/>
              <w:right w:val="single" w:color="auto" w:sz="4" w:space="0"/>
            </w:tcBorders>
            <w:vAlign w:val="center"/>
          </w:tcPr>
          <w:p w14:paraId="6B3A2468">
            <w:pPr>
              <w:keepNext w:val="0"/>
              <w:keepLines w:val="0"/>
              <w:widowControl/>
              <w:suppressLineNumbers w:val="0"/>
              <w:spacing w:before="0" w:beforeAutospacing="0" w:after="0" w:afterAutospacing="0"/>
              <w:ind w:left="0" w:right="0"/>
              <w:jc w:val="left"/>
              <w:rPr>
                <w:rFonts w:hint="default" w:cs="MS Gothic" w:asciiTheme="minorEastAsia" w:hAnsiTheme="minorEastAsia" w:eastAsiaTheme="minorEastAsia"/>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37E08EFC">
            <w:pPr>
              <w:keepNext w:val="0"/>
              <w:keepLines w:val="0"/>
              <w:suppressLineNumbers w:val="0"/>
              <w:adjustRightInd w:val="0"/>
              <w:snapToGrid w:val="0"/>
              <w:spacing w:before="0" w:beforeAutospacing="0" w:after="0" w:afterAutospacing="0"/>
              <w:ind w:left="105" w:leftChars="50" w:right="105" w:rightChars="50"/>
              <w:jc w:val="center"/>
              <w:rPr>
                <w:rFonts w:hint="default" w:asciiTheme="minorEastAsia" w:hAnsiTheme="minorEastAsia" w:eastAsiaTheme="minorEastAsia"/>
                <w:szCs w:val="21"/>
              </w:rPr>
            </w:pPr>
            <w:r>
              <w:rPr>
                <w:rFonts w:hint="eastAsia" w:cs="宋体" w:asciiTheme="minorEastAsia" w:hAnsiTheme="minorEastAsia" w:eastAsiaTheme="minorEastAsia"/>
                <w:kern w:val="0"/>
                <w:szCs w:val="21"/>
              </w:rPr>
              <w:t>财务要求</w:t>
            </w:r>
          </w:p>
        </w:tc>
        <w:tc>
          <w:tcPr>
            <w:tcW w:w="6405" w:type="dxa"/>
            <w:tcBorders>
              <w:top w:val="single" w:color="auto" w:sz="4" w:space="0"/>
              <w:left w:val="single" w:color="auto" w:sz="4" w:space="0"/>
              <w:bottom w:val="single" w:color="auto" w:sz="4" w:space="0"/>
              <w:right w:val="single" w:color="auto" w:sz="4" w:space="0"/>
            </w:tcBorders>
            <w:vAlign w:val="center"/>
          </w:tcPr>
          <w:p w14:paraId="6D15569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 xml:space="preserve">应提供近1年经会计师事务所或省级机构审计的财务会计报表 </w:t>
            </w:r>
          </w:p>
        </w:tc>
        <w:tc>
          <w:tcPr>
            <w:tcW w:w="1571" w:type="dxa"/>
            <w:tcBorders>
              <w:top w:val="single" w:color="auto" w:sz="4" w:space="0"/>
              <w:left w:val="single" w:color="auto" w:sz="4" w:space="0"/>
              <w:bottom w:val="single" w:color="auto" w:sz="4" w:space="0"/>
              <w:right w:val="single" w:color="auto" w:sz="4" w:space="0"/>
            </w:tcBorders>
            <w:vAlign w:val="center"/>
          </w:tcPr>
          <w:p w14:paraId="064F7A92">
            <w:pPr>
              <w:keepNext w:val="0"/>
              <w:keepLines w:val="0"/>
              <w:suppressLineNumbers w:val="0"/>
              <w:adjustRightInd w:val="0"/>
              <w:snapToGrid w:val="0"/>
              <w:spacing w:before="0" w:beforeAutospacing="0" w:after="0" w:afterAutospacing="0"/>
              <w:ind w:left="0" w:right="105" w:rightChars="50"/>
              <w:rPr>
                <w:rFonts w:hint="default" w:asciiTheme="minorEastAsia" w:hAnsiTheme="minorEastAsia" w:eastAsiaTheme="minorEastAsia"/>
                <w:szCs w:val="21"/>
              </w:rPr>
            </w:pPr>
          </w:p>
        </w:tc>
      </w:tr>
      <w:tr w14:paraId="7568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5" w:hRule="atLeast"/>
          <w:jc w:val="center"/>
        </w:trPr>
        <w:tc>
          <w:tcPr>
            <w:tcW w:w="660" w:type="dxa"/>
            <w:vMerge w:val="continue"/>
            <w:tcBorders>
              <w:left w:val="single" w:color="auto" w:sz="4" w:space="0"/>
              <w:right w:val="single" w:color="auto" w:sz="4" w:space="0"/>
            </w:tcBorders>
            <w:vAlign w:val="center"/>
          </w:tcPr>
          <w:p w14:paraId="0AC3A4DC">
            <w:pPr>
              <w:keepNext w:val="0"/>
              <w:keepLines w:val="0"/>
              <w:widowControl/>
              <w:suppressLineNumbers w:val="0"/>
              <w:spacing w:before="0" w:beforeAutospacing="0" w:after="0" w:afterAutospacing="0"/>
              <w:ind w:left="0" w:right="0"/>
              <w:jc w:val="left"/>
              <w:rPr>
                <w:rFonts w:hint="default" w:cs="MS Gothic" w:asciiTheme="minorEastAsia" w:hAnsiTheme="minorEastAsia" w:eastAsiaTheme="minorEastAsia"/>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7AD05C9E">
            <w:pPr>
              <w:keepNext w:val="0"/>
              <w:keepLines w:val="0"/>
              <w:suppressLineNumbers w:val="0"/>
              <w:adjustRightInd w:val="0"/>
              <w:snapToGrid w:val="0"/>
              <w:spacing w:before="0" w:beforeAutospacing="0" w:after="0" w:afterAutospacing="0"/>
              <w:ind w:left="105" w:leftChars="50" w:right="105" w:rightChars="50"/>
              <w:jc w:val="center"/>
              <w:rPr>
                <w:rFonts w:hint="default" w:asciiTheme="minorEastAsia" w:hAnsiTheme="minorEastAsia" w:eastAsiaTheme="minorEastAsia"/>
                <w:szCs w:val="21"/>
              </w:rPr>
            </w:pPr>
            <w:r>
              <w:rPr>
                <w:rFonts w:hint="eastAsia" w:asciiTheme="minorEastAsia" w:hAnsiTheme="minorEastAsia" w:eastAsiaTheme="minorEastAsia"/>
                <w:szCs w:val="21"/>
              </w:rPr>
              <w:t>业绩要求</w:t>
            </w:r>
          </w:p>
        </w:tc>
        <w:tc>
          <w:tcPr>
            <w:tcW w:w="6405" w:type="dxa"/>
            <w:tcBorders>
              <w:top w:val="single" w:color="auto" w:sz="4" w:space="0"/>
              <w:left w:val="single" w:color="auto" w:sz="4" w:space="0"/>
              <w:bottom w:val="single" w:color="auto" w:sz="4" w:space="0"/>
              <w:right w:val="single" w:color="auto" w:sz="4" w:space="0"/>
            </w:tcBorders>
            <w:vAlign w:val="center"/>
          </w:tcPr>
          <w:p w14:paraId="53021027">
            <w:pPr>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szCs w:val="21"/>
              </w:rPr>
            </w:pPr>
            <w:r>
              <w:rPr>
                <w:rFonts w:hint="eastAsia" w:asciiTheme="minorEastAsia" w:hAnsiTheme="minorEastAsia" w:eastAsiaTheme="minorEastAsia"/>
                <w:szCs w:val="21"/>
              </w:rPr>
              <w:t>近3年在中华人民共和国境内实施</w:t>
            </w:r>
            <w:r>
              <w:rPr>
                <w:rFonts w:hint="eastAsia" w:asciiTheme="minorEastAsia" w:hAnsiTheme="minorEastAsia" w:eastAsiaTheme="minorEastAsia"/>
                <w:szCs w:val="21"/>
                <w:lang w:eastAsia="zh-CN"/>
              </w:rPr>
              <w:t>招标代理</w:t>
            </w:r>
            <w:r>
              <w:rPr>
                <w:rFonts w:hint="eastAsia" w:asciiTheme="minorEastAsia" w:hAnsiTheme="minorEastAsia" w:eastAsiaTheme="minorEastAsia"/>
                <w:szCs w:val="21"/>
              </w:rPr>
              <w:t>机构选聘项目相关项目的成功案例证明材料2个以上（提供合同复印件等）</w:t>
            </w:r>
          </w:p>
        </w:tc>
        <w:tc>
          <w:tcPr>
            <w:tcW w:w="1571" w:type="dxa"/>
            <w:tcBorders>
              <w:top w:val="single" w:color="auto" w:sz="4" w:space="0"/>
              <w:left w:val="single" w:color="auto" w:sz="4" w:space="0"/>
              <w:bottom w:val="single" w:color="auto" w:sz="4" w:space="0"/>
              <w:right w:val="single" w:color="auto" w:sz="4" w:space="0"/>
            </w:tcBorders>
            <w:vAlign w:val="center"/>
          </w:tcPr>
          <w:p w14:paraId="3599E60D">
            <w:pPr>
              <w:keepNext w:val="0"/>
              <w:keepLines w:val="0"/>
              <w:suppressLineNumbers w:val="0"/>
              <w:adjustRightInd w:val="0"/>
              <w:snapToGrid w:val="0"/>
              <w:spacing w:before="0" w:beforeAutospacing="0" w:after="0" w:afterAutospacing="0"/>
              <w:ind w:left="0" w:right="105" w:rightChars="50"/>
              <w:rPr>
                <w:rFonts w:hint="default" w:asciiTheme="minorEastAsia" w:hAnsiTheme="minorEastAsia" w:eastAsiaTheme="minorEastAsia"/>
                <w:szCs w:val="21"/>
              </w:rPr>
            </w:pPr>
          </w:p>
        </w:tc>
      </w:tr>
      <w:tr w14:paraId="6F45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331" w:hRule="atLeast"/>
          <w:jc w:val="center"/>
        </w:trPr>
        <w:tc>
          <w:tcPr>
            <w:tcW w:w="660" w:type="dxa"/>
            <w:vMerge w:val="continue"/>
            <w:tcBorders>
              <w:left w:val="single" w:color="auto" w:sz="4" w:space="0"/>
              <w:right w:val="single" w:color="auto" w:sz="4" w:space="0"/>
            </w:tcBorders>
            <w:vAlign w:val="center"/>
          </w:tcPr>
          <w:p w14:paraId="4B80ED17">
            <w:pPr>
              <w:keepNext w:val="0"/>
              <w:keepLines w:val="0"/>
              <w:widowControl/>
              <w:suppressLineNumbers w:val="0"/>
              <w:spacing w:before="0" w:beforeAutospacing="0" w:after="0" w:afterAutospacing="0"/>
              <w:ind w:left="0" w:right="0"/>
              <w:jc w:val="left"/>
              <w:rPr>
                <w:rFonts w:hint="default" w:cs="MS Gothic" w:asciiTheme="minorEastAsia" w:hAnsiTheme="minorEastAsia" w:eastAsiaTheme="minorEastAsia"/>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70EE6079">
            <w:pPr>
              <w:keepNext w:val="0"/>
              <w:keepLines w:val="0"/>
              <w:suppressLineNumbers w:val="0"/>
              <w:adjustRightInd w:val="0"/>
              <w:snapToGrid w:val="0"/>
              <w:spacing w:before="0" w:beforeAutospacing="0" w:after="0" w:afterAutospacing="0"/>
              <w:ind w:left="105" w:leftChars="50" w:right="105" w:rightChars="50"/>
              <w:jc w:val="center"/>
              <w:rPr>
                <w:rFonts w:hint="default" w:asciiTheme="minorEastAsia" w:hAnsiTheme="minorEastAsia" w:eastAsiaTheme="minorEastAsia"/>
                <w:szCs w:val="21"/>
              </w:rPr>
            </w:pPr>
            <w:r>
              <w:rPr>
                <w:rFonts w:hint="eastAsia" w:cs="宋体" w:asciiTheme="minorEastAsia" w:hAnsiTheme="minorEastAsia" w:eastAsiaTheme="minorEastAsia"/>
                <w:kern w:val="0"/>
                <w:szCs w:val="21"/>
              </w:rPr>
              <w:t>信誉要求</w:t>
            </w:r>
          </w:p>
        </w:tc>
        <w:tc>
          <w:tcPr>
            <w:tcW w:w="6405" w:type="dxa"/>
            <w:tcBorders>
              <w:top w:val="single" w:color="auto" w:sz="4" w:space="0"/>
              <w:left w:val="single" w:color="auto" w:sz="4" w:space="0"/>
              <w:bottom w:val="single" w:color="auto" w:sz="4" w:space="0"/>
              <w:right w:val="single" w:color="auto" w:sz="4" w:space="0"/>
            </w:tcBorders>
            <w:vAlign w:val="center"/>
          </w:tcPr>
          <w:p w14:paraId="5E7E23D2">
            <w:pPr>
              <w:keepNext w:val="0"/>
              <w:keepLines w:val="0"/>
              <w:suppressLineNumbers w:val="0"/>
              <w:autoSpaceDE w:val="0"/>
              <w:autoSpaceDN w:val="0"/>
              <w:adjustRightInd w:val="0"/>
              <w:snapToGrid w:val="0"/>
              <w:spacing w:before="0" w:beforeAutospacing="0" w:after="0" w:afterAutospacing="0"/>
              <w:ind w:left="0" w:right="0"/>
              <w:jc w:val="left"/>
              <w:rPr>
                <w:rFonts w:hint="default" w:asciiTheme="minorEastAsia" w:hAnsiTheme="minorEastAsia" w:eastAsiaTheme="minorEastAsia"/>
                <w:szCs w:val="21"/>
              </w:rPr>
            </w:pPr>
            <w:r>
              <w:rPr>
                <w:rFonts w:hint="eastAsia" w:asciiTheme="minorEastAsia" w:hAnsiTheme="minorEastAsia" w:eastAsiaTheme="minorEastAsia"/>
                <w:szCs w:val="21"/>
              </w:rPr>
              <w:t>在过去3年内没有骗取中标/成交和严重违约问题，不存在任何形式的利益输送和违规操作，没有处于被责令停业，</w:t>
            </w:r>
            <w:r>
              <w:rPr>
                <w:rFonts w:hint="eastAsia" w:asciiTheme="minorEastAsia" w:hAnsiTheme="minorEastAsia" w:eastAsiaTheme="minorEastAsia"/>
                <w:szCs w:val="21"/>
                <w:lang w:val="en-US" w:eastAsia="zh-CN"/>
              </w:rPr>
              <w:t>招标</w:t>
            </w:r>
            <w:r>
              <w:rPr>
                <w:rFonts w:hint="eastAsia" w:asciiTheme="minorEastAsia" w:hAnsiTheme="minorEastAsia" w:eastAsiaTheme="minorEastAsia"/>
                <w:szCs w:val="21"/>
              </w:rPr>
              <w:t>、报价资格被取消，财产被接管、冻结、破产状态（如没有以上情况，提供证明资料或承诺函，参考格式详见附件）</w:t>
            </w:r>
          </w:p>
        </w:tc>
        <w:tc>
          <w:tcPr>
            <w:tcW w:w="1571" w:type="dxa"/>
            <w:tcBorders>
              <w:top w:val="single" w:color="auto" w:sz="4" w:space="0"/>
              <w:left w:val="single" w:color="auto" w:sz="4" w:space="0"/>
              <w:bottom w:val="single" w:color="auto" w:sz="4" w:space="0"/>
              <w:right w:val="single" w:color="auto" w:sz="4" w:space="0"/>
            </w:tcBorders>
            <w:vAlign w:val="center"/>
          </w:tcPr>
          <w:p w14:paraId="29AD284E">
            <w:pPr>
              <w:keepNext w:val="0"/>
              <w:keepLines w:val="0"/>
              <w:suppressLineNumbers w:val="0"/>
              <w:adjustRightInd w:val="0"/>
              <w:snapToGrid w:val="0"/>
              <w:spacing w:before="0" w:beforeAutospacing="0" w:after="0" w:afterAutospacing="0"/>
              <w:ind w:left="0" w:right="105" w:rightChars="50"/>
              <w:rPr>
                <w:rFonts w:hint="default" w:cs="MS Gothic" w:asciiTheme="minorEastAsia" w:hAnsiTheme="minorEastAsia" w:eastAsiaTheme="minorEastAsia"/>
                <w:szCs w:val="21"/>
              </w:rPr>
            </w:pPr>
          </w:p>
        </w:tc>
      </w:tr>
      <w:tr w14:paraId="17F8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52" w:hRule="atLeast"/>
          <w:jc w:val="center"/>
        </w:trPr>
        <w:tc>
          <w:tcPr>
            <w:tcW w:w="660" w:type="dxa"/>
            <w:vMerge w:val="continue"/>
            <w:tcBorders>
              <w:left w:val="single" w:color="auto" w:sz="4" w:space="0"/>
              <w:right w:val="single" w:color="auto" w:sz="4" w:space="0"/>
            </w:tcBorders>
            <w:vAlign w:val="center"/>
          </w:tcPr>
          <w:p w14:paraId="59AB5F9A">
            <w:pPr>
              <w:keepNext w:val="0"/>
              <w:keepLines w:val="0"/>
              <w:widowControl/>
              <w:suppressLineNumbers w:val="0"/>
              <w:spacing w:before="0" w:beforeAutospacing="0" w:after="0" w:afterAutospacing="0"/>
              <w:ind w:left="0" w:right="0"/>
              <w:jc w:val="left"/>
              <w:rPr>
                <w:rFonts w:hint="default" w:cs="MS Gothic" w:asciiTheme="minorEastAsia" w:hAnsiTheme="minorEastAsia" w:eastAsiaTheme="minorEastAsia"/>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41742266">
            <w:pPr>
              <w:keepNext w:val="0"/>
              <w:keepLines w:val="0"/>
              <w:suppressLineNumbers w:val="0"/>
              <w:adjustRightInd w:val="0"/>
              <w:snapToGrid w:val="0"/>
              <w:spacing w:before="0" w:beforeAutospacing="0" w:after="0" w:afterAutospacing="0"/>
              <w:ind w:left="105" w:leftChars="50" w:right="105" w:rightChars="50"/>
              <w:jc w:val="center"/>
              <w:rPr>
                <w:rFonts w:hint="default" w:asciiTheme="minorEastAsia" w:hAnsiTheme="minorEastAsia" w:eastAsiaTheme="minorEastAsia"/>
                <w:szCs w:val="21"/>
              </w:rPr>
            </w:pPr>
            <w:r>
              <w:rPr>
                <w:rFonts w:hint="eastAsia" w:cs="宋体" w:asciiTheme="minorEastAsia" w:hAnsiTheme="minorEastAsia" w:eastAsiaTheme="minorEastAsia"/>
                <w:kern w:val="0"/>
                <w:szCs w:val="21"/>
              </w:rPr>
              <w:t>诉讼</w:t>
            </w:r>
          </w:p>
        </w:tc>
        <w:tc>
          <w:tcPr>
            <w:tcW w:w="6405" w:type="dxa"/>
            <w:tcBorders>
              <w:top w:val="single" w:color="auto" w:sz="4" w:space="0"/>
              <w:left w:val="single" w:color="auto" w:sz="4" w:space="0"/>
              <w:bottom w:val="single" w:color="auto" w:sz="4" w:space="0"/>
              <w:right w:val="single" w:color="auto" w:sz="4" w:space="0"/>
            </w:tcBorders>
            <w:vAlign w:val="center"/>
          </w:tcPr>
          <w:p w14:paraId="6EA2DE66">
            <w:pPr>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szCs w:val="21"/>
              </w:rPr>
            </w:pPr>
            <w:r>
              <w:rPr>
                <w:rFonts w:hint="eastAsia" w:asciiTheme="minorEastAsia" w:hAnsiTheme="minorEastAsia" w:eastAsiaTheme="minorEastAsia"/>
                <w:szCs w:val="21"/>
              </w:rPr>
              <w:t>近3年所介入的诉讼和仲裁资料复印件或无诉讼仲裁的说明（如没有以上情况，提供证明资料或承诺函，参考格式详见附件）</w:t>
            </w:r>
          </w:p>
        </w:tc>
        <w:tc>
          <w:tcPr>
            <w:tcW w:w="1571" w:type="dxa"/>
            <w:tcBorders>
              <w:top w:val="single" w:color="auto" w:sz="4" w:space="0"/>
              <w:left w:val="single" w:color="auto" w:sz="4" w:space="0"/>
              <w:bottom w:val="single" w:color="auto" w:sz="4" w:space="0"/>
              <w:right w:val="single" w:color="auto" w:sz="4" w:space="0"/>
            </w:tcBorders>
            <w:vAlign w:val="center"/>
          </w:tcPr>
          <w:p w14:paraId="0802A50F">
            <w:pPr>
              <w:keepNext w:val="0"/>
              <w:keepLines w:val="0"/>
              <w:suppressLineNumbers w:val="0"/>
              <w:adjustRightInd w:val="0"/>
              <w:snapToGrid w:val="0"/>
              <w:spacing w:before="0" w:beforeAutospacing="0" w:after="0" w:afterAutospacing="0"/>
              <w:ind w:left="0" w:right="105" w:rightChars="50"/>
              <w:rPr>
                <w:rFonts w:hint="default" w:cs="MS Gothic" w:asciiTheme="minorEastAsia" w:hAnsiTheme="minorEastAsia" w:eastAsiaTheme="minorEastAsia"/>
                <w:szCs w:val="21"/>
              </w:rPr>
            </w:pPr>
            <w:r>
              <w:rPr>
                <w:rFonts w:hint="eastAsia" w:asciiTheme="minorEastAsia" w:hAnsiTheme="minorEastAsia" w:eastAsiaTheme="minorEastAsia"/>
                <w:szCs w:val="21"/>
              </w:rPr>
              <w:t xml:space="preserve"> </w:t>
            </w:r>
          </w:p>
        </w:tc>
      </w:tr>
      <w:tr w14:paraId="3727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52" w:hRule="atLeast"/>
          <w:jc w:val="center"/>
        </w:trPr>
        <w:tc>
          <w:tcPr>
            <w:tcW w:w="660" w:type="dxa"/>
            <w:vMerge w:val="continue"/>
            <w:tcBorders>
              <w:left w:val="single" w:color="auto" w:sz="4" w:space="0"/>
              <w:bottom w:val="single" w:color="auto" w:sz="4" w:space="0"/>
              <w:right w:val="single" w:color="auto" w:sz="4" w:space="0"/>
            </w:tcBorders>
            <w:vAlign w:val="center"/>
          </w:tcPr>
          <w:p w14:paraId="4AC3F62B">
            <w:pPr>
              <w:keepNext w:val="0"/>
              <w:keepLines w:val="0"/>
              <w:widowControl/>
              <w:suppressLineNumbers w:val="0"/>
              <w:spacing w:before="0" w:beforeAutospacing="0" w:after="0" w:afterAutospacing="0"/>
              <w:ind w:left="0" w:right="0"/>
              <w:jc w:val="left"/>
              <w:rPr>
                <w:rFonts w:hint="default" w:cs="MS Gothic" w:asciiTheme="minorEastAsia" w:hAnsiTheme="minorEastAsia" w:eastAsiaTheme="minorEastAsia"/>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303B0856">
            <w:pPr>
              <w:keepNext w:val="0"/>
              <w:keepLines w:val="0"/>
              <w:suppressLineNumbers w:val="0"/>
              <w:adjustRightInd w:val="0"/>
              <w:snapToGrid w:val="0"/>
              <w:spacing w:before="0" w:beforeAutospacing="0" w:after="0" w:afterAutospacing="0"/>
              <w:ind w:left="105" w:leftChars="50" w:right="105" w:rightChars="50"/>
              <w:jc w:val="center"/>
              <w:rPr>
                <w:rFonts w:hint="eastAsia" w:cs="宋体" w:asciiTheme="minorEastAsia" w:hAnsiTheme="minorEastAsia" w:eastAsiaTheme="minorEastAsia"/>
                <w:kern w:val="0"/>
                <w:szCs w:val="21"/>
                <w:lang w:eastAsia="zh-CN"/>
              </w:rPr>
            </w:pPr>
            <w:r>
              <w:rPr>
                <w:rFonts w:hint="eastAsia" w:cs="宋体" w:asciiTheme="minorEastAsia" w:hAnsiTheme="minorEastAsia" w:eastAsiaTheme="minorEastAsia"/>
                <w:kern w:val="0"/>
                <w:szCs w:val="21"/>
              </w:rPr>
              <w:t>联合体</w:t>
            </w:r>
          </w:p>
        </w:tc>
        <w:tc>
          <w:tcPr>
            <w:tcW w:w="6405" w:type="dxa"/>
            <w:tcBorders>
              <w:top w:val="single" w:color="auto" w:sz="4" w:space="0"/>
              <w:left w:val="single" w:color="auto" w:sz="4" w:space="0"/>
              <w:bottom w:val="single" w:color="auto" w:sz="4" w:space="0"/>
              <w:right w:val="single" w:color="auto" w:sz="4" w:space="0"/>
            </w:tcBorders>
            <w:vAlign w:val="center"/>
          </w:tcPr>
          <w:p w14:paraId="025B14D8">
            <w:pPr>
              <w:keepNext w:val="0"/>
              <w:keepLines w:val="0"/>
              <w:suppressLineNumbers w:val="0"/>
              <w:adjustRightInd w:val="0"/>
              <w:snapToGrid w:val="0"/>
              <w:spacing w:before="0" w:beforeAutospacing="0" w:after="0" w:afterAutospacing="0"/>
              <w:ind w:left="105" w:leftChars="50" w:right="105" w:rightChars="5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非</w:t>
            </w:r>
            <w:r>
              <w:rPr>
                <w:rFonts w:hint="eastAsia" w:asciiTheme="minorEastAsia" w:hAnsiTheme="minorEastAsia" w:eastAsiaTheme="minorEastAsia"/>
                <w:szCs w:val="21"/>
              </w:rPr>
              <w:t>联合体</w:t>
            </w:r>
          </w:p>
        </w:tc>
        <w:tc>
          <w:tcPr>
            <w:tcW w:w="1571" w:type="dxa"/>
            <w:tcBorders>
              <w:top w:val="single" w:color="auto" w:sz="4" w:space="0"/>
              <w:left w:val="single" w:color="auto" w:sz="4" w:space="0"/>
              <w:bottom w:val="single" w:color="auto" w:sz="4" w:space="0"/>
              <w:right w:val="single" w:color="auto" w:sz="4" w:space="0"/>
            </w:tcBorders>
            <w:vAlign w:val="center"/>
          </w:tcPr>
          <w:p w14:paraId="6CADC2B0">
            <w:pPr>
              <w:keepNext w:val="0"/>
              <w:keepLines w:val="0"/>
              <w:suppressLineNumbers w:val="0"/>
              <w:adjustRightInd w:val="0"/>
              <w:snapToGrid w:val="0"/>
              <w:spacing w:before="0" w:beforeAutospacing="0" w:after="0" w:afterAutospacing="0"/>
              <w:ind w:left="0" w:right="105" w:rightChars="50"/>
              <w:rPr>
                <w:rFonts w:hint="eastAsia" w:asciiTheme="minorEastAsia" w:hAnsiTheme="minorEastAsia" w:eastAsiaTheme="minorEastAsia"/>
                <w:szCs w:val="21"/>
              </w:rPr>
            </w:pPr>
          </w:p>
        </w:tc>
      </w:tr>
      <w:tr w14:paraId="5064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jc w:val="center"/>
        </w:trPr>
        <w:tc>
          <w:tcPr>
            <w:tcW w:w="660" w:type="dxa"/>
            <w:vMerge w:val="restart"/>
            <w:tcBorders>
              <w:top w:val="nil"/>
              <w:left w:val="single" w:color="auto" w:sz="4" w:space="0"/>
              <w:bottom w:val="single" w:color="auto" w:sz="4" w:space="0"/>
              <w:right w:val="single" w:color="auto" w:sz="4" w:space="0"/>
            </w:tcBorders>
            <w:vAlign w:val="center"/>
          </w:tcPr>
          <w:p w14:paraId="203BFEC8">
            <w:pPr>
              <w:keepNext w:val="0"/>
              <w:keepLines w:val="0"/>
              <w:suppressLineNumbers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kern w:val="0"/>
                <w:szCs w:val="21"/>
              </w:rPr>
            </w:pPr>
            <w:r>
              <w:rPr>
                <w:rFonts w:hint="eastAsia" w:cs="Arial" w:asciiTheme="minorEastAsia" w:hAnsiTheme="minorEastAsia" w:eastAsiaTheme="minorEastAsia"/>
                <w:kern w:val="0"/>
                <w:szCs w:val="21"/>
              </w:rPr>
              <w:t>符</w:t>
            </w:r>
          </w:p>
          <w:p w14:paraId="17682B24">
            <w:pPr>
              <w:keepNext w:val="0"/>
              <w:keepLines w:val="0"/>
              <w:suppressLineNumbers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kern w:val="0"/>
                <w:szCs w:val="21"/>
              </w:rPr>
            </w:pPr>
            <w:r>
              <w:rPr>
                <w:rFonts w:hint="eastAsia" w:cs="Arial" w:asciiTheme="minorEastAsia" w:hAnsiTheme="minorEastAsia" w:eastAsiaTheme="minorEastAsia"/>
                <w:kern w:val="0"/>
                <w:szCs w:val="21"/>
              </w:rPr>
              <w:t>合</w:t>
            </w:r>
          </w:p>
          <w:p w14:paraId="4BD224DA">
            <w:pPr>
              <w:keepNext w:val="0"/>
              <w:keepLines w:val="0"/>
              <w:suppressLineNumbers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kern w:val="0"/>
                <w:szCs w:val="21"/>
              </w:rPr>
            </w:pPr>
            <w:r>
              <w:rPr>
                <w:rFonts w:hint="eastAsia" w:cs="Arial" w:asciiTheme="minorEastAsia" w:hAnsiTheme="minorEastAsia" w:eastAsiaTheme="minorEastAsia"/>
                <w:kern w:val="0"/>
                <w:szCs w:val="21"/>
              </w:rPr>
              <w:t>性</w:t>
            </w:r>
          </w:p>
        </w:tc>
        <w:tc>
          <w:tcPr>
            <w:tcW w:w="1785" w:type="dxa"/>
            <w:tcBorders>
              <w:top w:val="single" w:color="auto" w:sz="4" w:space="0"/>
              <w:left w:val="single" w:color="auto" w:sz="4" w:space="0"/>
              <w:bottom w:val="single" w:color="auto" w:sz="4" w:space="0"/>
              <w:right w:val="single" w:color="auto" w:sz="4" w:space="0"/>
            </w:tcBorders>
            <w:vAlign w:val="center"/>
          </w:tcPr>
          <w:p w14:paraId="3597ADB2">
            <w:pPr>
              <w:keepNext w:val="0"/>
              <w:keepLines w:val="0"/>
              <w:suppressLineNumbers w:val="0"/>
              <w:snapToGrid w:val="0"/>
              <w:spacing w:before="0" w:beforeAutospacing="0" w:after="0" w:afterAutospacing="0"/>
              <w:ind w:left="0" w:right="0"/>
              <w:jc w:val="center"/>
              <w:rPr>
                <w:rFonts w:hint="default" w:cs="MS Gothic" w:asciiTheme="minorEastAsia" w:hAnsiTheme="minorEastAsia" w:eastAsiaTheme="minorEastAsia"/>
                <w:szCs w:val="21"/>
              </w:rPr>
            </w:pPr>
            <w:r>
              <w:rPr>
                <w:rFonts w:hint="eastAsia" w:asciiTheme="minorEastAsia" w:hAnsiTheme="minorEastAsia" w:eastAsiaTheme="minorEastAsia"/>
                <w:szCs w:val="21"/>
                <w:lang w:eastAsia="zh-CN"/>
              </w:rPr>
              <w:t>供应商</w:t>
            </w:r>
            <w:r>
              <w:rPr>
                <w:rFonts w:hint="eastAsia" w:asciiTheme="minorEastAsia" w:hAnsiTheme="minorEastAsia" w:eastAsiaTheme="minorEastAsia"/>
                <w:szCs w:val="21"/>
              </w:rPr>
              <w:t>名称</w:t>
            </w:r>
          </w:p>
        </w:tc>
        <w:tc>
          <w:tcPr>
            <w:tcW w:w="6405" w:type="dxa"/>
            <w:tcBorders>
              <w:top w:val="single" w:color="auto" w:sz="4" w:space="0"/>
              <w:left w:val="single" w:color="auto" w:sz="4" w:space="0"/>
              <w:bottom w:val="single" w:color="auto" w:sz="4" w:space="0"/>
              <w:right w:val="single" w:color="auto" w:sz="4" w:space="0"/>
            </w:tcBorders>
            <w:vAlign w:val="center"/>
          </w:tcPr>
          <w:p w14:paraId="225D8D40">
            <w:pPr>
              <w:keepNext w:val="0"/>
              <w:keepLines w:val="0"/>
              <w:suppressLineNumbers w:val="0"/>
              <w:adjustRightInd w:val="0"/>
              <w:snapToGrid w:val="0"/>
              <w:spacing w:before="0" w:beforeAutospacing="0" w:after="0" w:afterAutospacing="0"/>
              <w:ind w:left="105" w:right="105" w:rightChars="50"/>
              <w:rPr>
                <w:rFonts w:hint="default" w:asciiTheme="minorEastAsia" w:hAnsiTheme="minorEastAsia" w:eastAsiaTheme="minorEastAsia"/>
                <w:szCs w:val="21"/>
              </w:rPr>
            </w:pPr>
            <w:r>
              <w:rPr>
                <w:rFonts w:hint="eastAsia" w:asciiTheme="minorEastAsia" w:hAnsiTheme="minorEastAsia" w:eastAsiaTheme="minorEastAsia"/>
                <w:szCs w:val="21"/>
              </w:rPr>
              <w:t>与</w:t>
            </w:r>
            <w:r>
              <w:rPr>
                <w:rFonts w:hint="eastAsia" w:asciiTheme="minorEastAsia" w:hAnsiTheme="minorEastAsia" w:eastAsiaTheme="minorEastAsia"/>
                <w:szCs w:val="21"/>
                <w:lang w:eastAsia="zh-CN"/>
              </w:rPr>
              <w:t>响应文件</w:t>
            </w:r>
            <w:r>
              <w:rPr>
                <w:rFonts w:hint="eastAsia" w:asciiTheme="minorEastAsia" w:hAnsiTheme="minorEastAsia" w:eastAsiaTheme="minorEastAsia"/>
                <w:szCs w:val="21"/>
              </w:rPr>
              <w:t>、营业执照中的名称一致</w:t>
            </w:r>
          </w:p>
        </w:tc>
        <w:tc>
          <w:tcPr>
            <w:tcW w:w="1571" w:type="dxa"/>
            <w:tcBorders>
              <w:top w:val="single" w:color="auto" w:sz="4" w:space="0"/>
              <w:left w:val="single" w:color="auto" w:sz="4" w:space="0"/>
              <w:bottom w:val="single" w:color="auto" w:sz="4" w:space="0"/>
              <w:right w:val="single" w:color="auto" w:sz="4" w:space="0"/>
            </w:tcBorders>
            <w:vAlign w:val="center"/>
          </w:tcPr>
          <w:p w14:paraId="6DDF9B19">
            <w:pPr>
              <w:keepNext w:val="0"/>
              <w:keepLines w:val="0"/>
              <w:suppressLineNumbers w:val="0"/>
              <w:adjustRightInd w:val="0"/>
              <w:snapToGrid w:val="0"/>
              <w:spacing w:before="0" w:beforeAutospacing="0" w:after="0" w:afterAutospacing="0"/>
              <w:ind w:left="0" w:right="105" w:rightChars="50"/>
              <w:jc w:val="center"/>
              <w:rPr>
                <w:rFonts w:hint="default" w:cs="Arial" w:asciiTheme="minorEastAsia" w:hAnsiTheme="minorEastAsia" w:eastAsiaTheme="minorEastAsia"/>
                <w:szCs w:val="21"/>
              </w:rPr>
            </w:pPr>
          </w:p>
        </w:tc>
      </w:tr>
      <w:tr w14:paraId="3D88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jc w:val="center"/>
        </w:trPr>
        <w:tc>
          <w:tcPr>
            <w:tcW w:w="660" w:type="dxa"/>
            <w:vMerge w:val="continue"/>
            <w:tcBorders>
              <w:top w:val="nil"/>
              <w:left w:val="single" w:color="auto" w:sz="4" w:space="0"/>
              <w:bottom w:val="single" w:color="auto" w:sz="4" w:space="0"/>
              <w:right w:val="single" w:color="auto" w:sz="4" w:space="0"/>
            </w:tcBorders>
            <w:vAlign w:val="center"/>
          </w:tcPr>
          <w:p w14:paraId="23DCF123">
            <w:pPr>
              <w:keepNext w:val="0"/>
              <w:keepLines w:val="0"/>
              <w:widowControl/>
              <w:suppressLineNumbers w:val="0"/>
              <w:spacing w:before="0" w:beforeAutospacing="0" w:after="0" w:afterAutospacing="0"/>
              <w:ind w:left="0" w:right="0"/>
              <w:jc w:val="left"/>
              <w:rPr>
                <w:rFonts w:hint="default" w:cs="Arial" w:asciiTheme="minorEastAsia" w:hAnsiTheme="minorEastAsia" w:eastAsiaTheme="minorEastAsia"/>
                <w:kern w:val="0"/>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1C3B4AAE">
            <w:pPr>
              <w:keepNext w:val="0"/>
              <w:keepLines w:val="0"/>
              <w:suppressLineNumbers w:val="0"/>
              <w:adjustRightInd w:val="0"/>
              <w:snapToGrid w:val="0"/>
              <w:spacing w:before="0" w:beforeAutospacing="0" w:after="0" w:afterAutospacing="0"/>
              <w:ind w:left="0" w:right="105" w:rightChars="50"/>
              <w:jc w:val="center"/>
              <w:rPr>
                <w:rFonts w:hint="default" w:cs="Arial" w:asciiTheme="minorEastAsia" w:hAnsiTheme="minorEastAsia" w:eastAsiaTheme="minorEastAsia"/>
                <w:kern w:val="0"/>
                <w:szCs w:val="21"/>
              </w:rPr>
            </w:pPr>
            <w:r>
              <w:rPr>
                <w:rFonts w:hint="eastAsia" w:cs="Arial" w:asciiTheme="minorEastAsia" w:hAnsiTheme="minorEastAsia" w:eastAsiaTheme="minorEastAsia"/>
                <w:kern w:val="0"/>
                <w:szCs w:val="21"/>
                <w:lang w:eastAsia="zh-CN"/>
              </w:rPr>
              <w:t>询比</w:t>
            </w:r>
            <w:r>
              <w:rPr>
                <w:rFonts w:hint="eastAsia" w:cs="Arial" w:asciiTheme="minorEastAsia" w:hAnsiTheme="minorEastAsia" w:eastAsiaTheme="minorEastAsia"/>
                <w:kern w:val="0"/>
                <w:szCs w:val="21"/>
              </w:rPr>
              <w:t>函格式</w:t>
            </w:r>
          </w:p>
        </w:tc>
        <w:tc>
          <w:tcPr>
            <w:tcW w:w="6405" w:type="dxa"/>
            <w:tcBorders>
              <w:top w:val="single" w:color="auto" w:sz="4" w:space="0"/>
              <w:left w:val="single" w:color="auto" w:sz="4" w:space="0"/>
              <w:bottom w:val="single" w:color="auto" w:sz="4" w:space="0"/>
              <w:right w:val="single" w:color="auto" w:sz="4" w:space="0"/>
            </w:tcBorders>
            <w:vAlign w:val="center"/>
          </w:tcPr>
          <w:p w14:paraId="48B8ABF7">
            <w:pPr>
              <w:keepNext w:val="0"/>
              <w:keepLines w:val="0"/>
              <w:suppressLineNumbers w:val="0"/>
              <w:adjustRightInd w:val="0"/>
              <w:snapToGrid w:val="0"/>
              <w:spacing w:before="0" w:beforeAutospacing="0" w:after="0" w:afterAutospacing="0"/>
              <w:ind w:left="105" w:right="105" w:rightChars="50"/>
              <w:rPr>
                <w:rFonts w:hint="default" w:asciiTheme="minorEastAsia" w:hAnsiTheme="minorEastAsia" w:eastAsiaTheme="minorEastAsia"/>
                <w:szCs w:val="21"/>
              </w:rPr>
            </w:pPr>
            <w:r>
              <w:rPr>
                <w:rFonts w:hint="eastAsia" w:asciiTheme="minorEastAsia" w:hAnsiTheme="minorEastAsia" w:eastAsiaTheme="minorEastAsia"/>
                <w:szCs w:val="21"/>
                <w:lang w:eastAsia="zh-CN"/>
              </w:rPr>
              <w:t>询比</w:t>
            </w:r>
            <w:r>
              <w:rPr>
                <w:rFonts w:hint="eastAsia" w:asciiTheme="minorEastAsia" w:hAnsiTheme="minorEastAsia" w:eastAsiaTheme="minorEastAsia"/>
                <w:szCs w:val="21"/>
              </w:rPr>
              <w:t>函符合文件格式的要求</w:t>
            </w:r>
          </w:p>
        </w:tc>
        <w:tc>
          <w:tcPr>
            <w:tcW w:w="1571" w:type="dxa"/>
            <w:tcBorders>
              <w:top w:val="single" w:color="auto" w:sz="4" w:space="0"/>
              <w:left w:val="single" w:color="auto" w:sz="4" w:space="0"/>
              <w:bottom w:val="single" w:color="auto" w:sz="4" w:space="0"/>
              <w:right w:val="single" w:color="auto" w:sz="4" w:space="0"/>
            </w:tcBorders>
            <w:vAlign w:val="center"/>
          </w:tcPr>
          <w:p w14:paraId="58B8EA76">
            <w:pPr>
              <w:keepNext w:val="0"/>
              <w:keepLines w:val="0"/>
              <w:suppressLineNumbers w:val="0"/>
              <w:adjustRightInd w:val="0"/>
              <w:snapToGrid w:val="0"/>
              <w:spacing w:before="0" w:beforeAutospacing="0" w:after="0" w:afterAutospacing="0"/>
              <w:ind w:left="0" w:right="105" w:rightChars="50"/>
              <w:jc w:val="center"/>
              <w:rPr>
                <w:rFonts w:hint="default" w:cs="Arial" w:asciiTheme="minorEastAsia" w:hAnsiTheme="minorEastAsia" w:eastAsiaTheme="minorEastAsia"/>
                <w:szCs w:val="21"/>
              </w:rPr>
            </w:pPr>
          </w:p>
        </w:tc>
      </w:tr>
      <w:tr w14:paraId="4314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jc w:val="center"/>
        </w:trPr>
        <w:tc>
          <w:tcPr>
            <w:tcW w:w="660" w:type="dxa"/>
            <w:vMerge w:val="continue"/>
            <w:tcBorders>
              <w:top w:val="nil"/>
              <w:left w:val="single" w:color="auto" w:sz="4" w:space="0"/>
              <w:bottom w:val="single" w:color="auto" w:sz="4" w:space="0"/>
              <w:right w:val="single" w:color="auto" w:sz="4" w:space="0"/>
            </w:tcBorders>
            <w:vAlign w:val="center"/>
          </w:tcPr>
          <w:p w14:paraId="5AF1FC83">
            <w:pPr>
              <w:keepNext w:val="0"/>
              <w:keepLines w:val="0"/>
              <w:widowControl/>
              <w:suppressLineNumbers w:val="0"/>
              <w:spacing w:before="0" w:beforeAutospacing="0" w:after="0" w:afterAutospacing="0"/>
              <w:ind w:left="0" w:right="0"/>
              <w:jc w:val="left"/>
              <w:rPr>
                <w:rFonts w:hint="default" w:cs="Arial" w:asciiTheme="minorEastAsia" w:hAnsiTheme="minorEastAsia" w:eastAsiaTheme="minorEastAsia"/>
                <w:kern w:val="0"/>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76B1914E">
            <w:pPr>
              <w:keepNext w:val="0"/>
              <w:keepLines w:val="0"/>
              <w:suppressLineNumbers w:val="0"/>
              <w:adjustRightInd w:val="0"/>
              <w:snapToGrid w:val="0"/>
              <w:spacing w:before="0" w:beforeAutospacing="0" w:after="0" w:afterAutospacing="0"/>
              <w:ind w:left="0" w:right="105" w:rightChars="50"/>
              <w:jc w:val="center"/>
              <w:rPr>
                <w:rFonts w:hint="default" w:cs="Arial" w:asciiTheme="minorEastAsia" w:hAnsiTheme="minorEastAsia" w:eastAsiaTheme="minorEastAsia"/>
                <w:kern w:val="0"/>
                <w:szCs w:val="21"/>
              </w:rPr>
            </w:pPr>
            <w:r>
              <w:rPr>
                <w:rFonts w:hint="eastAsia" w:asciiTheme="minorEastAsia" w:hAnsiTheme="minorEastAsia" w:eastAsiaTheme="minorEastAsia"/>
                <w:szCs w:val="21"/>
                <w:lang w:eastAsia="zh-CN"/>
              </w:rPr>
              <w:t>询比</w:t>
            </w:r>
            <w:r>
              <w:rPr>
                <w:rFonts w:hint="eastAsia" w:asciiTheme="minorEastAsia" w:hAnsiTheme="minorEastAsia" w:eastAsiaTheme="minorEastAsia"/>
                <w:szCs w:val="21"/>
              </w:rPr>
              <w:t>内容</w:t>
            </w:r>
          </w:p>
        </w:tc>
        <w:tc>
          <w:tcPr>
            <w:tcW w:w="6405" w:type="dxa"/>
            <w:tcBorders>
              <w:top w:val="single" w:color="auto" w:sz="4" w:space="0"/>
              <w:left w:val="single" w:color="auto" w:sz="4" w:space="0"/>
              <w:bottom w:val="single" w:color="auto" w:sz="4" w:space="0"/>
              <w:right w:val="single" w:color="auto" w:sz="4" w:space="0"/>
            </w:tcBorders>
            <w:vAlign w:val="center"/>
          </w:tcPr>
          <w:p w14:paraId="582761E7">
            <w:pPr>
              <w:pStyle w:val="31"/>
              <w:keepNext w:val="0"/>
              <w:keepLines w:val="0"/>
              <w:suppressLineNumbers w:val="0"/>
              <w:adjustRightInd w:val="0"/>
              <w:snapToGrid w:val="0"/>
              <w:spacing w:before="0" w:beforeAutospacing="0" w:after="0" w:afterAutospacing="0"/>
              <w:ind w:left="105" w:leftChars="50" w:right="105" w:rightChars="50"/>
              <w:rPr>
                <w:rFonts w:hint="default" w:asciiTheme="minorEastAsia" w:hAnsiTheme="minorEastAsia" w:eastAsiaTheme="minorEastAsia"/>
              </w:rPr>
            </w:pPr>
            <w:r>
              <w:rPr>
                <w:rFonts w:hint="eastAsia" w:asciiTheme="minorEastAsia" w:hAnsiTheme="minorEastAsia" w:eastAsiaTheme="minorEastAsia"/>
              </w:rPr>
              <w:t>符合第二章“</w:t>
            </w:r>
            <w:r>
              <w:rPr>
                <w:rFonts w:hint="eastAsia" w:asciiTheme="minorEastAsia" w:hAnsiTheme="minorEastAsia" w:eastAsiaTheme="minorEastAsia"/>
                <w:lang w:eastAsia="zh-CN"/>
              </w:rPr>
              <w:t>供应商</w:t>
            </w:r>
            <w:r>
              <w:rPr>
                <w:rFonts w:hint="eastAsia" w:asciiTheme="minorEastAsia" w:hAnsiTheme="minorEastAsia" w:eastAsiaTheme="minorEastAsia"/>
              </w:rPr>
              <w:t>须知”以及第四章“</w:t>
            </w:r>
            <w:r>
              <w:rPr>
                <w:rFonts w:hint="eastAsia" w:asciiTheme="minorEastAsia" w:hAnsiTheme="minorEastAsia" w:eastAsiaTheme="minorEastAsia"/>
                <w:lang w:eastAsia="zh-CN"/>
              </w:rPr>
              <w:t>询比</w:t>
            </w:r>
            <w:r>
              <w:rPr>
                <w:rFonts w:hint="eastAsia" w:asciiTheme="minorEastAsia" w:hAnsiTheme="minorEastAsia" w:eastAsiaTheme="minorEastAsia"/>
              </w:rPr>
              <w:t>需求”对应规定</w:t>
            </w:r>
          </w:p>
        </w:tc>
        <w:tc>
          <w:tcPr>
            <w:tcW w:w="1571" w:type="dxa"/>
            <w:tcBorders>
              <w:top w:val="single" w:color="auto" w:sz="4" w:space="0"/>
              <w:left w:val="single" w:color="auto" w:sz="4" w:space="0"/>
              <w:bottom w:val="single" w:color="auto" w:sz="4" w:space="0"/>
              <w:right w:val="single" w:color="auto" w:sz="4" w:space="0"/>
            </w:tcBorders>
            <w:vAlign w:val="center"/>
          </w:tcPr>
          <w:p w14:paraId="638DA30E">
            <w:pPr>
              <w:pStyle w:val="31"/>
              <w:keepNext w:val="0"/>
              <w:keepLines w:val="0"/>
              <w:suppressLineNumbers w:val="0"/>
              <w:adjustRightInd w:val="0"/>
              <w:snapToGrid w:val="0"/>
              <w:spacing w:before="0" w:beforeAutospacing="0" w:after="0" w:afterAutospacing="0"/>
              <w:ind w:left="105" w:leftChars="50" w:right="105" w:rightChars="50"/>
              <w:rPr>
                <w:rFonts w:hint="default" w:cs="Arial" w:asciiTheme="minorEastAsia" w:hAnsiTheme="minorEastAsia" w:eastAsiaTheme="minorEastAsia"/>
              </w:rPr>
            </w:pPr>
          </w:p>
        </w:tc>
      </w:tr>
      <w:tr w14:paraId="23E2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jc w:val="center"/>
        </w:trPr>
        <w:tc>
          <w:tcPr>
            <w:tcW w:w="660" w:type="dxa"/>
            <w:tcBorders>
              <w:top w:val="nil"/>
              <w:left w:val="single" w:color="auto" w:sz="4" w:space="0"/>
              <w:bottom w:val="single" w:color="auto" w:sz="4" w:space="0"/>
              <w:right w:val="single" w:color="auto" w:sz="4" w:space="0"/>
            </w:tcBorders>
            <w:vAlign w:val="center"/>
          </w:tcPr>
          <w:p w14:paraId="7263BAF0">
            <w:pPr>
              <w:keepNext w:val="0"/>
              <w:keepLines w:val="0"/>
              <w:widowControl/>
              <w:suppressLineNumbers w:val="0"/>
              <w:spacing w:before="0" w:beforeAutospacing="0" w:after="0" w:afterAutospacing="0"/>
              <w:ind w:left="0" w:right="0"/>
              <w:jc w:val="left"/>
              <w:rPr>
                <w:rFonts w:hint="default" w:cs="Arial" w:asciiTheme="minorEastAsia" w:hAnsiTheme="minorEastAsia" w:eastAsiaTheme="minorEastAsia"/>
                <w:kern w:val="0"/>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23275B32">
            <w:pPr>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szCs w:val="21"/>
              </w:rPr>
            </w:pPr>
            <w:r>
              <w:rPr>
                <w:rFonts w:hint="eastAsia" w:asciiTheme="minorEastAsia" w:hAnsiTheme="minorEastAsia" w:eastAsiaTheme="minorEastAsia"/>
                <w:szCs w:val="21"/>
              </w:rPr>
              <w:t>最高限价</w:t>
            </w:r>
          </w:p>
        </w:tc>
        <w:tc>
          <w:tcPr>
            <w:tcW w:w="6405" w:type="dxa"/>
            <w:tcBorders>
              <w:top w:val="single" w:color="auto" w:sz="4" w:space="0"/>
              <w:left w:val="single" w:color="auto" w:sz="4" w:space="0"/>
              <w:bottom w:val="single" w:color="auto" w:sz="4" w:space="0"/>
              <w:right w:val="single" w:color="auto" w:sz="4" w:space="0"/>
            </w:tcBorders>
            <w:vAlign w:val="center"/>
          </w:tcPr>
          <w:p w14:paraId="574B75C4">
            <w:pPr>
              <w:keepNext w:val="0"/>
              <w:keepLines w:val="0"/>
              <w:suppressLineNumbers w:val="0"/>
              <w:snapToGrid w:val="0"/>
              <w:spacing w:before="0" w:beforeAutospacing="0" w:after="0" w:afterAutospacing="0"/>
              <w:ind w:left="0" w:right="0"/>
              <w:jc w:val="left"/>
              <w:rPr>
                <w:rFonts w:hint="default" w:asciiTheme="minorEastAsia" w:hAnsiTheme="minorEastAsia" w:eastAsiaTheme="minorEastAsia"/>
                <w:szCs w:val="21"/>
              </w:rPr>
            </w:pPr>
            <w:r>
              <w:rPr>
                <w:rFonts w:hint="eastAsia" w:asciiTheme="minorEastAsia" w:hAnsiTheme="minorEastAsia" w:eastAsiaTheme="minorEastAsia"/>
                <w:szCs w:val="21"/>
              </w:rPr>
              <w:t>参照《</w:t>
            </w:r>
            <w:r>
              <w:rPr>
                <w:rFonts w:hint="eastAsia" w:asciiTheme="minorEastAsia" w:hAnsiTheme="minorEastAsia" w:eastAsiaTheme="minorEastAsia"/>
                <w:szCs w:val="21"/>
                <w:lang w:eastAsia="zh-CN"/>
              </w:rPr>
              <w:t>招标代理</w:t>
            </w:r>
            <w:r>
              <w:rPr>
                <w:rFonts w:hint="eastAsia" w:asciiTheme="minorEastAsia" w:hAnsiTheme="minorEastAsia" w:eastAsiaTheme="minorEastAsia"/>
                <w:szCs w:val="21"/>
              </w:rPr>
              <w:t>服务收费管理暂行办法》（</w:t>
            </w:r>
            <w:r>
              <w:rPr>
                <w:rFonts w:hint="default" w:asciiTheme="minorEastAsia" w:hAnsiTheme="minorEastAsia" w:eastAsiaTheme="minorEastAsia"/>
                <w:szCs w:val="21"/>
              </w:rPr>
              <w:t>计价格</w:t>
            </w:r>
            <w:r>
              <w:rPr>
                <w:rFonts w:hint="eastAsia" w:asciiTheme="minorEastAsia" w:hAnsiTheme="minorEastAsia" w:eastAsiaTheme="minorEastAsia"/>
                <w:szCs w:val="21"/>
              </w:rPr>
              <w:t>[2002]1980号）规定的收费方式及标准，不高于该标准的80%。</w:t>
            </w:r>
          </w:p>
        </w:tc>
        <w:tc>
          <w:tcPr>
            <w:tcW w:w="1571" w:type="dxa"/>
            <w:tcBorders>
              <w:top w:val="single" w:color="auto" w:sz="4" w:space="0"/>
              <w:left w:val="single" w:color="auto" w:sz="4" w:space="0"/>
              <w:bottom w:val="single" w:color="auto" w:sz="4" w:space="0"/>
              <w:right w:val="single" w:color="auto" w:sz="4" w:space="0"/>
            </w:tcBorders>
            <w:vAlign w:val="center"/>
          </w:tcPr>
          <w:p w14:paraId="066D32F6">
            <w:pPr>
              <w:pStyle w:val="31"/>
              <w:keepNext w:val="0"/>
              <w:keepLines w:val="0"/>
              <w:suppressLineNumbers w:val="0"/>
              <w:adjustRightInd w:val="0"/>
              <w:snapToGrid w:val="0"/>
              <w:spacing w:before="0" w:beforeAutospacing="0" w:after="0" w:afterAutospacing="0"/>
              <w:ind w:left="105" w:leftChars="50" w:right="105" w:rightChars="50"/>
              <w:rPr>
                <w:rFonts w:hint="default" w:cs="Arial" w:asciiTheme="minorEastAsia" w:hAnsiTheme="minorEastAsia" w:eastAsiaTheme="minorEastAsia"/>
              </w:rPr>
            </w:pPr>
          </w:p>
        </w:tc>
      </w:tr>
      <w:tr w14:paraId="2166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jc w:val="center"/>
        </w:trPr>
        <w:tc>
          <w:tcPr>
            <w:tcW w:w="2445" w:type="dxa"/>
            <w:gridSpan w:val="2"/>
            <w:tcBorders>
              <w:top w:val="single" w:color="auto" w:sz="4" w:space="0"/>
              <w:left w:val="single" w:color="auto" w:sz="4" w:space="0"/>
              <w:bottom w:val="single" w:color="auto" w:sz="4" w:space="0"/>
              <w:right w:val="single" w:color="auto" w:sz="4" w:space="0"/>
            </w:tcBorders>
            <w:vAlign w:val="center"/>
          </w:tcPr>
          <w:p w14:paraId="72D449DD">
            <w:pPr>
              <w:keepNext w:val="0"/>
              <w:keepLines w:val="0"/>
              <w:suppressLineNumbers w:val="0"/>
              <w:autoSpaceDE w:val="0"/>
              <w:autoSpaceDN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szCs w:val="21"/>
              </w:rPr>
            </w:pPr>
            <w:r>
              <w:rPr>
                <w:rFonts w:hint="eastAsia" w:cs="Arial" w:asciiTheme="minorEastAsia" w:hAnsiTheme="minorEastAsia" w:eastAsiaTheme="minorEastAsia"/>
                <w:szCs w:val="21"/>
              </w:rPr>
              <w:t>评审结论</w:t>
            </w:r>
          </w:p>
        </w:tc>
        <w:tc>
          <w:tcPr>
            <w:tcW w:w="6405" w:type="dxa"/>
            <w:tcBorders>
              <w:top w:val="single" w:color="auto" w:sz="4" w:space="0"/>
              <w:left w:val="single" w:color="auto" w:sz="4" w:space="0"/>
              <w:bottom w:val="single" w:color="auto" w:sz="4" w:space="0"/>
              <w:right w:val="single" w:color="auto" w:sz="4" w:space="0"/>
            </w:tcBorders>
            <w:vAlign w:val="center"/>
          </w:tcPr>
          <w:p w14:paraId="3E928054">
            <w:pPr>
              <w:keepNext w:val="0"/>
              <w:keepLines w:val="0"/>
              <w:suppressLineNumbers w:val="0"/>
              <w:autoSpaceDE w:val="0"/>
              <w:autoSpaceDN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szCs w:val="21"/>
              </w:rPr>
            </w:pPr>
          </w:p>
        </w:tc>
        <w:tc>
          <w:tcPr>
            <w:tcW w:w="1571" w:type="dxa"/>
            <w:tcBorders>
              <w:top w:val="single" w:color="auto" w:sz="4" w:space="0"/>
              <w:left w:val="single" w:color="auto" w:sz="4" w:space="0"/>
              <w:bottom w:val="single" w:color="auto" w:sz="4" w:space="0"/>
              <w:right w:val="single" w:color="auto" w:sz="4" w:space="0"/>
            </w:tcBorders>
            <w:vAlign w:val="center"/>
          </w:tcPr>
          <w:p w14:paraId="37F16230">
            <w:pPr>
              <w:keepNext w:val="0"/>
              <w:keepLines w:val="0"/>
              <w:suppressLineNumbers w:val="0"/>
              <w:autoSpaceDE w:val="0"/>
              <w:autoSpaceDN w:val="0"/>
              <w:adjustRightInd w:val="0"/>
              <w:snapToGrid w:val="0"/>
              <w:spacing w:before="0" w:beforeAutospacing="0" w:after="0" w:afterAutospacing="0"/>
              <w:ind w:left="105" w:leftChars="50" w:right="105" w:rightChars="50"/>
              <w:jc w:val="center"/>
              <w:rPr>
                <w:rFonts w:hint="default" w:cs="Arial" w:asciiTheme="minorEastAsia" w:hAnsiTheme="minorEastAsia" w:eastAsiaTheme="minorEastAsia"/>
                <w:szCs w:val="21"/>
              </w:rPr>
            </w:pPr>
          </w:p>
        </w:tc>
      </w:tr>
    </w:tbl>
    <w:p w14:paraId="06E231F1">
      <w:pPr>
        <w:autoSpaceDE w:val="0"/>
        <w:autoSpaceDN w:val="0"/>
        <w:adjustRightInd w:val="0"/>
        <w:rPr>
          <w:rFonts w:cs="Arial" w:asciiTheme="minorEastAsia" w:hAnsiTheme="minorEastAsia" w:eastAsiaTheme="minorEastAsia"/>
          <w:szCs w:val="21"/>
        </w:rPr>
      </w:pPr>
      <w:r>
        <w:rPr>
          <w:rFonts w:hint="eastAsia" w:cs="Arial" w:asciiTheme="minorEastAsia" w:hAnsiTheme="minorEastAsia" w:eastAsiaTheme="minorEastAsia"/>
          <w:szCs w:val="21"/>
        </w:rPr>
        <w:t xml:space="preserve"> </w:t>
      </w:r>
    </w:p>
    <w:p w14:paraId="70A3BD50">
      <w:pPr>
        <w:autoSpaceDE w:val="0"/>
        <w:autoSpaceDN w:val="0"/>
        <w:adjustRightInd w:val="0"/>
        <w:rPr>
          <w:rFonts w:cs="Arial" w:asciiTheme="minorEastAsia" w:hAnsiTheme="minorEastAsia" w:eastAsiaTheme="minorEastAsia"/>
          <w:szCs w:val="21"/>
        </w:rPr>
      </w:pPr>
      <w:r>
        <w:rPr>
          <w:rFonts w:hint="eastAsia" w:cs="Arial" w:asciiTheme="minorEastAsia" w:hAnsiTheme="minorEastAsia" w:eastAsiaTheme="minorEastAsia"/>
          <w:szCs w:val="21"/>
        </w:rPr>
        <w:t>备注：符合或满足初步评审标准的，在表中打“√”，不符合或不满足初步评审标准的，在表中打“╳”。在评审结论栏中填写“合格”或“不合格”。有1项打“╳”即为不合格，其</w:t>
      </w:r>
      <w:r>
        <w:rPr>
          <w:rFonts w:hint="eastAsia" w:cs="Arial" w:asciiTheme="minorEastAsia" w:hAnsiTheme="minorEastAsia" w:eastAsiaTheme="minorEastAsia"/>
          <w:szCs w:val="21"/>
          <w:lang w:eastAsia="zh-CN"/>
        </w:rPr>
        <w:t>询比</w:t>
      </w:r>
      <w:r>
        <w:rPr>
          <w:rFonts w:hint="eastAsia" w:cs="Arial" w:asciiTheme="minorEastAsia" w:hAnsiTheme="minorEastAsia" w:eastAsiaTheme="minorEastAsia"/>
          <w:szCs w:val="21"/>
        </w:rPr>
        <w:t>将被否决。</w:t>
      </w:r>
    </w:p>
    <w:p w14:paraId="4EF3578B">
      <w:pPr>
        <w:autoSpaceDE w:val="0"/>
        <w:autoSpaceDN w:val="0"/>
        <w:adjustRightInd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 xml:space="preserve"> </w:t>
      </w:r>
    </w:p>
    <w:p w14:paraId="70393A32">
      <w:pPr>
        <w:autoSpaceDE w:val="0"/>
        <w:autoSpaceDN w:val="0"/>
        <w:adjustRightInd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 xml:space="preserve">全体评委签名：                                                                             </w:t>
      </w:r>
    </w:p>
    <w:p w14:paraId="71C75E3C">
      <w:pPr>
        <w:autoSpaceDE w:val="0"/>
        <w:autoSpaceDN w:val="0"/>
        <w:adjustRightInd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 xml:space="preserve"> </w:t>
      </w:r>
    </w:p>
    <w:p w14:paraId="78F3FA84">
      <w:pPr>
        <w:autoSpaceDE w:val="0"/>
        <w:autoSpaceDN w:val="0"/>
        <w:adjustRightInd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日期：   年    月   日</w:t>
      </w:r>
    </w:p>
    <w:p w14:paraId="49AADBB5">
      <w:pPr>
        <w:autoSpaceDE w:val="0"/>
        <w:autoSpaceDN w:val="0"/>
        <w:adjustRightInd w:val="0"/>
        <w:jc w:val="left"/>
        <w:rPr>
          <w:rFonts w:cs="Arial" w:asciiTheme="minorEastAsia" w:hAnsiTheme="minorEastAsia" w:eastAsiaTheme="minorEastAsia"/>
          <w:szCs w:val="21"/>
        </w:rPr>
      </w:pPr>
      <w:r>
        <w:rPr>
          <w:rFonts w:hint="eastAsia" w:cs="Arial" w:asciiTheme="minorEastAsia" w:hAnsiTheme="minorEastAsia" w:eastAsiaTheme="minorEastAsia"/>
          <w:szCs w:val="21"/>
        </w:rPr>
        <w:t xml:space="preserve"> </w:t>
      </w:r>
    </w:p>
    <w:p w14:paraId="001D8443">
      <w:pPr>
        <w:pStyle w:val="5"/>
        <w:numPr>
          <w:ilvl w:val="0"/>
          <w:numId w:val="0"/>
        </w:numPr>
        <w:spacing w:line="240" w:lineRule="auto"/>
        <w:ind w:left="482"/>
        <w:jc w:val="center"/>
        <w:rPr>
          <w:rFonts w:cs="MS Gothic" w:asciiTheme="minorEastAsia" w:hAnsiTheme="minorEastAsia" w:eastAsiaTheme="minorEastAsia"/>
          <w:sz w:val="28"/>
          <w:szCs w:val="28"/>
        </w:rPr>
      </w:pPr>
      <w:r>
        <w:rPr>
          <w:rFonts w:hint="eastAsia" w:asciiTheme="minorEastAsia" w:hAnsiTheme="minorEastAsia" w:eastAsiaTheme="minorEastAsia"/>
          <w:b/>
          <w:sz w:val="28"/>
          <w:szCs w:val="28"/>
        </w:rPr>
        <w:br w:type="page"/>
      </w:r>
      <w:r>
        <w:rPr>
          <w:rFonts w:hint="eastAsia" w:asciiTheme="minorEastAsia" w:hAnsiTheme="minorEastAsia" w:eastAsiaTheme="minorEastAsia"/>
          <w:b/>
          <w:sz w:val="28"/>
          <w:szCs w:val="28"/>
        </w:rPr>
        <w:t>价格修正表（如有）</w:t>
      </w:r>
    </w:p>
    <w:p w14:paraId="74F5FD34">
      <w:pPr>
        <w:snapToGrid w:val="0"/>
        <w:spacing w:after="156" w:afterLines="50"/>
        <w:jc w:val="left"/>
        <w:rPr>
          <w:rFonts w:cs="Arial" w:asciiTheme="minorEastAsia" w:hAnsiTheme="minorEastAsia" w:eastAsiaTheme="minorEastAsia"/>
          <w:szCs w:val="21"/>
        </w:rPr>
      </w:pPr>
      <w:r>
        <w:rPr>
          <w:rFonts w:hint="eastAsia" w:cs="Arial" w:asciiTheme="minorEastAsia" w:hAnsiTheme="minorEastAsia" w:eastAsiaTheme="minorEastAsia"/>
          <w:szCs w:val="21"/>
        </w:rPr>
        <w:t>项目名称：                                   采购编号：</w:t>
      </w:r>
    </w:p>
    <w:tbl>
      <w:tblPr>
        <w:tblStyle w:val="65"/>
        <w:tblW w:w="10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9"/>
        <w:gridCol w:w="5959"/>
        <w:gridCol w:w="2400"/>
      </w:tblGrid>
      <w:tr w14:paraId="3F09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14:paraId="54D49073">
            <w:pPr>
              <w:keepNext w:val="0"/>
              <w:keepLines w:val="0"/>
              <w:suppressLineNumbers w:val="0"/>
              <w:adjustRightInd w:val="0"/>
              <w:snapToGrid w:val="0"/>
              <w:spacing w:before="0" w:beforeAutospacing="0" w:after="0" w:afterAutospacing="0"/>
              <w:ind w:left="0" w:right="0"/>
              <w:jc w:val="center"/>
              <w:rPr>
                <w:rFonts w:hint="default" w:cs="MS Gothic" w:asciiTheme="minorEastAsia" w:hAnsiTheme="minorEastAsia" w:eastAsiaTheme="minorEastAsia"/>
                <w:bCs/>
                <w:kern w:val="0"/>
                <w:szCs w:val="21"/>
              </w:rPr>
            </w:pPr>
            <w:r>
              <w:rPr>
                <w:rFonts w:hint="eastAsia" w:asciiTheme="minorEastAsia" w:hAnsiTheme="minorEastAsia" w:eastAsiaTheme="minorEastAsia"/>
                <w:bCs/>
                <w:kern w:val="0"/>
                <w:szCs w:val="21"/>
              </w:rPr>
              <w:t>评审因素</w:t>
            </w:r>
          </w:p>
        </w:tc>
        <w:tc>
          <w:tcPr>
            <w:tcW w:w="5959" w:type="dxa"/>
            <w:tcBorders>
              <w:top w:val="single" w:color="auto" w:sz="4" w:space="0"/>
              <w:left w:val="single" w:color="auto" w:sz="4" w:space="0"/>
              <w:bottom w:val="single" w:color="auto" w:sz="4" w:space="0"/>
              <w:right w:val="single" w:color="auto" w:sz="4" w:space="0"/>
            </w:tcBorders>
            <w:vAlign w:val="center"/>
          </w:tcPr>
          <w:p w14:paraId="541413DF">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Cs/>
                <w:kern w:val="0"/>
                <w:szCs w:val="21"/>
              </w:rPr>
            </w:pPr>
            <w:r>
              <w:rPr>
                <w:rFonts w:hint="eastAsia" w:asciiTheme="minorEastAsia" w:hAnsiTheme="minorEastAsia" w:eastAsiaTheme="minorEastAsia"/>
                <w:bCs/>
                <w:kern w:val="0"/>
                <w:szCs w:val="21"/>
              </w:rPr>
              <w:t>评审标准</w:t>
            </w:r>
          </w:p>
        </w:tc>
        <w:tc>
          <w:tcPr>
            <w:tcW w:w="2400" w:type="dxa"/>
            <w:tcBorders>
              <w:top w:val="single" w:color="auto" w:sz="4" w:space="0"/>
              <w:left w:val="single" w:color="auto" w:sz="4" w:space="0"/>
              <w:bottom w:val="single" w:color="auto" w:sz="4" w:space="0"/>
              <w:right w:val="single" w:color="auto" w:sz="4" w:space="0"/>
            </w:tcBorders>
            <w:vAlign w:val="center"/>
          </w:tcPr>
          <w:p w14:paraId="084F12CE">
            <w:pPr>
              <w:keepNext w:val="0"/>
              <w:keepLines w:val="0"/>
              <w:suppressLineNumbers w:val="0"/>
              <w:spacing w:before="0" w:beforeAutospacing="0" w:after="0" w:afterAutospacing="0"/>
              <w:ind w:left="0" w:right="0"/>
              <w:jc w:val="center"/>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w:t>
            </w:r>
          </w:p>
        </w:tc>
      </w:tr>
      <w:tr w14:paraId="03E6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14:paraId="00BBB928">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Cs/>
                <w:kern w:val="0"/>
                <w:szCs w:val="21"/>
              </w:rPr>
            </w:pPr>
            <w:r>
              <w:rPr>
                <w:rFonts w:hint="eastAsia" w:asciiTheme="minorEastAsia" w:hAnsiTheme="minorEastAsia" w:eastAsiaTheme="minorEastAsia"/>
                <w:bCs/>
                <w:kern w:val="0"/>
                <w:szCs w:val="21"/>
                <w:lang w:eastAsia="zh-CN"/>
              </w:rPr>
              <w:t>询比</w:t>
            </w:r>
            <w:r>
              <w:rPr>
                <w:rFonts w:hint="eastAsia" w:asciiTheme="minorEastAsia" w:hAnsiTheme="minorEastAsia" w:eastAsiaTheme="minorEastAsia"/>
                <w:bCs/>
                <w:kern w:val="0"/>
                <w:szCs w:val="21"/>
              </w:rPr>
              <w:t>价格</w:t>
            </w:r>
          </w:p>
        </w:tc>
        <w:tc>
          <w:tcPr>
            <w:tcW w:w="5959" w:type="dxa"/>
            <w:tcBorders>
              <w:top w:val="single" w:color="auto" w:sz="4" w:space="0"/>
              <w:left w:val="single" w:color="auto" w:sz="4" w:space="0"/>
              <w:bottom w:val="single" w:color="auto" w:sz="4" w:space="0"/>
              <w:right w:val="single" w:color="auto" w:sz="4" w:space="0"/>
            </w:tcBorders>
            <w:vAlign w:val="center"/>
          </w:tcPr>
          <w:p w14:paraId="4A0EFDF0">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Cs/>
                <w:kern w:val="0"/>
                <w:szCs w:val="21"/>
              </w:rPr>
            </w:pPr>
            <w:r>
              <w:rPr>
                <w:rFonts w:hint="eastAsia" w:asciiTheme="minorEastAsia" w:hAnsiTheme="minorEastAsia" w:eastAsiaTheme="minorEastAsia"/>
                <w:bCs/>
                <w:kern w:val="0"/>
                <w:szCs w:val="21"/>
                <w:lang w:val="en-US" w:eastAsia="zh-CN"/>
              </w:rPr>
              <w:t>响应文件</w:t>
            </w:r>
            <w:r>
              <w:rPr>
                <w:rFonts w:hint="eastAsia" w:asciiTheme="minorEastAsia" w:hAnsiTheme="minorEastAsia" w:eastAsiaTheme="minorEastAsia"/>
                <w:bCs/>
                <w:kern w:val="0"/>
                <w:szCs w:val="21"/>
              </w:rPr>
              <w:t>中</w:t>
            </w:r>
            <w:r>
              <w:rPr>
                <w:rFonts w:hint="eastAsia" w:asciiTheme="minorEastAsia" w:hAnsiTheme="minorEastAsia" w:eastAsiaTheme="minorEastAsia"/>
                <w:bCs/>
                <w:kern w:val="0"/>
                <w:szCs w:val="21"/>
                <w:lang w:val="en-US" w:eastAsia="zh-CN"/>
              </w:rPr>
              <w:t>的</w:t>
            </w:r>
            <w:r>
              <w:rPr>
                <w:rFonts w:hint="eastAsia" w:asciiTheme="minorEastAsia" w:hAnsiTheme="minorEastAsia" w:eastAsiaTheme="minorEastAsia"/>
                <w:bCs/>
                <w:kern w:val="0"/>
                <w:szCs w:val="21"/>
              </w:rPr>
              <w:t>报价</w:t>
            </w:r>
          </w:p>
        </w:tc>
        <w:tc>
          <w:tcPr>
            <w:tcW w:w="2400" w:type="dxa"/>
            <w:tcBorders>
              <w:top w:val="single" w:color="auto" w:sz="4" w:space="0"/>
              <w:left w:val="single" w:color="auto" w:sz="4" w:space="0"/>
              <w:bottom w:val="single" w:color="auto" w:sz="4" w:space="0"/>
              <w:right w:val="single" w:color="auto" w:sz="4" w:space="0"/>
            </w:tcBorders>
            <w:vAlign w:val="center"/>
          </w:tcPr>
          <w:p w14:paraId="25CCC7F1">
            <w:pPr>
              <w:keepNext w:val="0"/>
              <w:keepLines w:val="0"/>
              <w:suppressLineNumbers w:val="0"/>
              <w:snapToGrid w:val="0"/>
              <w:spacing w:before="0" w:beforeAutospacing="0" w:after="0" w:afterAutospacing="0"/>
              <w:ind w:left="0" w:right="0"/>
              <w:jc w:val="center"/>
              <w:rPr>
                <w:rFonts w:hint="default" w:asciiTheme="minorEastAsia" w:hAnsiTheme="minorEastAsia" w:eastAsiaTheme="minorEastAsia"/>
                <w:szCs w:val="21"/>
              </w:rPr>
            </w:pPr>
          </w:p>
        </w:tc>
      </w:tr>
      <w:tr w14:paraId="4F45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14:paraId="5C8D3EE2">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Cs/>
                <w:kern w:val="0"/>
                <w:szCs w:val="21"/>
              </w:rPr>
            </w:pPr>
            <w:r>
              <w:rPr>
                <w:rFonts w:hint="eastAsia" w:asciiTheme="minorEastAsia" w:hAnsiTheme="minorEastAsia" w:eastAsiaTheme="minorEastAsia"/>
                <w:bCs/>
                <w:kern w:val="0"/>
                <w:szCs w:val="21"/>
              </w:rPr>
              <w:t>价格修正</w:t>
            </w:r>
          </w:p>
        </w:tc>
        <w:tc>
          <w:tcPr>
            <w:tcW w:w="5959" w:type="dxa"/>
            <w:tcBorders>
              <w:top w:val="single" w:color="auto" w:sz="4" w:space="0"/>
              <w:left w:val="single" w:color="auto" w:sz="4" w:space="0"/>
              <w:bottom w:val="single" w:color="auto" w:sz="4" w:space="0"/>
              <w:right w:val="single" w:color="auto" w:sz="4" w:space="0"/>
            </w:tcBorders>
            <w:vAlign w:val="center"/>
          </w:tcPr>
          <w:p w14:paraId="073BF057">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bCs/>
                <w:kern w:val="0"/>
                <w:szCs w:val="21"/>
              </w:rPr>
            </w:pPr>
            <w:r>
              <w:rPr>
                <w:rFonts w:hint="eastAsia" w:cs="Arial" w:asciiTheme="minorEastAsia" w:hAnsiTheme="minorEastAsia" w:eastAsiaTheme="minorEastAsia"/>
                <w:szCs w:val="21"/>
              </w:rPr>
              <w:t>如果大写金额与小写金额不一致，以大写金额为准。如果</w:t>
            </w:r>
            <w:r>
              <w:rPr>
                <w:rFonts w:hint="eastAsia" w:cs="Arial" w:asciiTheme="minorEastAsia" w:hAnsiTheme="minorEastAsia" w:eastAsiaTheme="minorEastAsia"/>
                <w:szCs w:val="21"/>
                <w:lang w:eastAsia="zh-CN"/>
              </w:rPr>
              <w:t>评审</w:t>
            </w:r>
            <w:r>
              <w:rPr>
                <w:rFonts w:hint="eastAsia" w:cs="Arial" w:asciiTheme="minorEastAsia" w:hAnsiTheme="minorEastAsia" w:eastAsiaTheme="minorEastAsia"/>
                <w:szCs w:val="21"/>
              </w:rPr>
              <w:t>委员会认为单价或大写金额存在明显的严重错误，将以总价或小写金额为准。</w:t>
            </w:r>
          </w:p>
        </w:tc>
        <w:tc>
          <w:tcPr>
            <w:tcW w:w="2400" w:type="dxa"/>
            <w:tcBorders>
              <w:top w:val="single" w:color="auto" w:sz="4" w:space="0"/>
              <w:left w:val="single" w:color="auto" w:sz="4" w:space="0"/>
              <w:bottom w:val="single" w:color="auto" w:sz="4" w:space="0"/>
              <w:right w:val="single" w:color="auto" w:sz="4" w:space="0"/>
            </w:tcBorders>
            <w:vAlign w:val="center"/>
          </w:tcPr>
          <w:p w14:paraId="7612C731">
            <w:pPr>
              <w:keepNext w:val="0"/>
              <w:keepLines w:val="0"/>
              <w:widowControl/>
              <w:suppressLineNumbers w:val="0"/>
              <w:snapToGrid w:val="0"/>
              <w:spacing w:before="0" w:beforeAutospacing="0" w:after="0" w:afterAutospacing="0"/>
              <w:ind w:left="0" w:right="0"/>
              <w:jc w:val="center"/>
              <w:rPr>
                <w:rFonts w:hint="default" w:cs="Arial" w:asciiTheme="minorEastAsia" w:hAnsiTheme="minorEastAsia" w:eastAsiaTheme="minorEastAsia"/>
                <w:szCs w:val="21"/>
              </w:rPr>
            </w:pPr>
          </w:p>
        </w:tc>
      </w:tr>
      <w:tr w14:paraId="3BF2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14:paraId="27B6A1CB">
            <w:pPr>
              <w:keepNext w:val="0"/>
              <w:keepLines w:val="0"/>
              <w:suppressLineNumbers w:val="0"/>
              <w:adjustRightInd w:val="0"/>
              <w:snapToGrid w:val="0"/>
              <w:spacing w:before="0" w:beforeAutospacing="0" w:after="0" w:afterAutospacing="0"/>
              <w:ind w:left="0" w:right="0"/>
              <w:jc w:val="center"/>
              <w:rPr>
                <w:rFonts w:hint="default" w:cs="MS Gothic" w:asciiTheme="minorEastAsia" w:hAnsiTheme="minorEastAsia" w:eastAsiaTheme="minorEastAsia"/>
                <w:bCs/>
                <w:kern w:val="0"/>
                <w:szCs w:val="21"/>
              </w:rPr>
            </w:pPr>
            <w:r>
              <w:rPr>
                <w:rFonts w:hint="eastAsia" w:asciiTheme="minorEastAsia" w:hAnsiTheme="minorEastAsia" w:eastAsiaTheme="minorEastAsia"/>
                <w:bCs/>
                <w:kern w:val="0"/>
                <w:szCs w:val="21"/>
                <w:lang w:eastAsia="zh-CN"/>
              </w:rPr>
              <w:t>评审</w:t>
            </w:r>
            <w:r>
              <w:rPr>
                <w:rFonts w:hint="eastAsia" w:asciiTheme="minorEastAsia" w:hAnsiTheme="minorEastAsia" w:eastAsiaTheme="minorEastAsia"/>
                <w:bCs/>
                <w:kern w:val="0"/>
                <w:szCs w:val="21"/>
              </w:rPr>
              <w:t>价</w:t>
            </w:r>
          </w:p>
        </w:tc>
        <w:tc>
          <w:tcPr>
            <w:tcW w:w="5959" w:type="dxa"/>
            <w:tcBorders>
              <w:top w:val="single" w:color="auto" w:sz="4" w:space="0"/>
              <w:left w:val="single" w:color="auto" w:sz="4" w:space="0"/>
              <w:bottom w:val="single" w:color="auto" w:sz="4" w:space="0"/>
              <w:right w:val="single" w:color="auto" w:sz="4" w:space="0"/>
            </w:tcBorders>
            <w:vAlign w:val="center"/>
          </w:tcPr>
          <w:p w14:paraId="214C46D2">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Cs/>
                <w:kern w:val="0"/>
                <w:szCs w:val="21"/>
              </w:rPr>
            </w:pPr>
            <w:r>
              <w:rPr>
                <w:rFonts w:hint="eastAsia" w:asciiTheme="minorEastAsia" w:hAnsiTheme="minorEastAsia" w:eastAsiaTheme="minorEastAsia"/>
                <w:bCs/>
                <w:kern w:val="0"/>
                <w:szCs w:val="21"/>
              </w:rPr>
              <w:t>修正后</w:t>
            </w:r>
            <w:r>
              <w:rPr>
                <w:rFonts w:hint="eastAsia" w:asciiTheme="minorEastAsia" w:hAnsiTheme="minorEastAsia" w:eastAsiaTheme="minorEastAsia"/>
                <w:bCs/>
                <w:kern w:val="0"/>
                <w:szCs w:val="21"/>
                <w:lang w:eastAsia="zh-CN"/>
              </w:rPr>
              <w:t>询比</w:t>
            </w:r>
            <w:r>
              <w:rPr>
                <w:rFonts w:hint="eastAsia" w:asciiTheme="minorEastAsia" w:hAnsiTheme="minorEastAsia" w:eastAsiaTheme="minorEastAsia"/>
                <w:bCs/>
                <w:kern w:val="0"/>
                <w:szCs w:val="21"/>
              </w:rPr>
              <w:t>价格</w:t>
            </w:r>
          </w:p>
        </w:tc>
        <w:tc>
          <w:tcPr>
            <w:tcW w:w="2400" w:type="dxa"/>
            <w:tcBorders>
              <w:top w:val="single" w:color="auto" w:sz="4" w:space="0"/>
              <w:left w:val="single" w:color="auto" w:sz="4" w:space="0"/>
              <w:bottom w:val="single" w:color="auto" w:sz="4" w:space="0"/>
              <w:right w:val="single" w:color="auto" w:sz="4" w:space="0"/>
            </w:tcBorders>
            <w:vAlign w:val="center"/>
          </w:tcPr>
          <w:p w14:paraId="1FEA4A77">
            <w:pPr>
              <w:keepNext w:val="0"/>
              <w:keepLines w:val="0"/>
              <w:widowControl/>
              <w:suppressLineNumbers w:val="0"/>
              <w:snapToGrid w:val="0"/>
              <w:spacing w:before="0" w:beforeAutospacing="0" w:after="0" w:afterAutospacing="0"/>
              <w:ind w:left="0" w:right="0"/>
              <w:jc w:val="center"/>
              <w:rPr>
                <w:rFonts w:hint="default" w:cs="Arial" w:asciiTheme="minorEastAsia" w:hAnsiTheme="minorEastAsia" w:eastAsiaTheme="minorEastAsia"/>
                <w:szCs w:val="21"/>
              </w:rPr>
            </w:pPr>
          </w:p>
        </w:tc>
      </w:tr>
    </w:tbl>
    <w:p w14:paraId="69E7C7A3">
      <w:pPr>
        <w:snapToGrid w:val="0"/>
        <w:rPr>
          <w:rFonts w:cs="楷体_GB2312" w:asciiTheme="minorEastAsia" w:hAnsiTheme="minorEastAsia" w:eastAsiaTheme="minorEastAsia"/>
          <w:szCs w:val="21"/>
        </w:rPr>
      </w:pPr>
      <w:r>
        <w:rPr>
          <w:rFonts w:hint="eastAsia" w:cs="楷体_GB2312" w:asciiTheme="minorEastAsia" w:hAnsiTheme="minorEastAsia" w:eastAsiaTheme="minorEastAsia"/>
          <w:szCs w:val="21"/>
        </w:rPr>
        <w:t xml:space="preserve"> </w:t>
      </w:r>
    </w:p>
    <w:p w14:paraId="0E126061">
      <w:pPr>
        <w:snapToGrid w:val="0"/>
        <w:rPr>
          <w:rFonts w:cs="楷体_GB2312" w:asciiTheme="minorEastAsia" w:hAnsiTheme="minorEastAsia" w:eastAsiaTheme="minorEastAsia"/>
          <w:szCs w:val="21"/>
        </w:rPr>
      </w:pPr>
      <w:r>
        <w:rPr>
          <w:rFonts w:hint="eastAsia" w:cs="楷体_GB2312" w:asciiTheme="minorEastAsia" w:hAnsiTheme="minorEastAsia" w:eastAsiaTheme="minorEastAsia"/>
          <w:szCs w:val="21"/>
        </w:rPr>
        <w:t>全体评委签字：</w:t>
      </w:r>
    </w:p>
    <w:p w14:paraId="1EB7480C">
      <w:pPr>
        <w:snapToGrid w:val="0"/>
        <w:rPr>
          <w:rFonts w:cs="楷体_GB2312" w:asciiTheme="minorEastAsia" w:hAnsiTheme="minorEastAsia" w:eastAsiaTheme="minorEastAsia"/>
          <w:szCs w:val="21"/>
        </w:rPr>
      </w:pPr>
      <w:r>
        <w:rPr>
          <w:rFonts w:hint="eastAsia" w:cs="楷体_GB2312" w:asciiTheme="minorEastAsia" w:hAnsiTheme="minorEastAsia" w:eastAsiaTheme="minorEastAsia"/>
          <w:szCs w:val="21"/>
        </w:rPr>
        <w:t xml:space="preserve"> </w:t>
      </w:r>
    </w:p>
    <w:p w14:paraId="45D702BA">
      <w:pPr>
        <w:snapToGrid w:val="0"/>
        <w:rPr>
          <w:rFonts w:cs="楷体_GB2312" w:asciiTheme="minorEastAsia" w:hAnsiTheme="minorEastAsia" w:eastAsiaTheme="minorEastAsia"/>
          <w:szCs w:val="21"/>
        </w:rPr>
      </w:pPr>
      <w:r>
        <w:rPr>
          <w:rFonts w:hint="eastAsia" w:cs="楷体_GB2312" w:asciiTheme="minorEastAsia" w:hAnsiTheme="minorEastAsia" w:eastAsiaTheme="minorEastAsia"/>
          <w:szCs w:val="21"/>
        </w:rPr>
        <w:t>日期：   年    月   日</w:t>
      </w:r>
    </w:p>
    <w:p w14:paraId="5E16DBC0">
      <w:pPr>
        <w:pStyle w:val="5"/>
        <w:numPr>
          <w:ilvl w:val="0"/>
          <w:numId w:val="0"/>
        </w:numPr>
        <w:spacing w:line="240" w:lineRule="auto"/>
        <w:ind w:left="482"/>
        <w:jc w:val="center"/>
        <w:rPr>
          <w:rFonts w:cs="MS Gothic" w:asciiTheme="minorEastAsia" w:hAnsiTheme="minorEastAsia" w:eastAsiaTheme="minorEastAsia"/>
          <w:kern w:val="0"/>
          <w:sz w:val="28"/>
          <w:szCs w:val="28"/>
        </w:rPr>
      </w:pPr>
      <w:r>
        <w:rPr>
          <w:rFonts w:hint="eastAsia" w:asciiTheme="minorEastAsia" w:hAnsiTheme="minorEastAsia" w:eastAsiaTheme="minorEastAsia"/>
          <w:b/>
          <w:bCs/>
          <w:sz w:val="28"/>
          <w:szCs w:val="28"/>
        </w:rPr>
        <w:br w:type="page"/>
      </w:r>
      <w:r>
        <w:rPr>
          <w:rFonts w:hint="eastAsia" w:asciiTheme="minorEastAsia" w:hAnsiTheme="minorEastAsia" w:eastAsiaTheme="minorEastAsia"/>
          <w:b/>
          <w:sz w:val="28"/>
          <w:szCs w:val="28"/>
        </w:rPr>
        <w:t>详细评审表</w:t>
      </w:r>
    </w:p>
    <w:p w14:paraId="78793166">
      <w:pPr>
        <w:adjustRightInd w:val="0"/>
        <w:snapToGrid w:val="0"/>
        <w:ind w:firstLine="560" w:firstLineChars="200"/>
        <w:rPr>
          <w:rFonts w:cs="Arial" w:asciiTheme="minorEastAsia" w:hAnsiTheme="minorEastAsia" w:eastAsiaTheme="minorEastAsia"/>
          <w:szCs w:val="21"/>
          <w:highlight w:val="none"/>
        </w:rPr>
      </w:pPr>
      <w:r>
        <w:rPr>
          <w:rFonts w:hint="eastAsia" w:cs="Arial" w:asciiTheme="minorEastAsia" w:hAnsiTheme="minorEastAsia" w:eastAsiaTheme="minorEastAsia"/>
          <w:sz w:val="28"/>
          <w:szCs w:val="28"/>
        </w:rPr>
        <w:t>本次</w:t>
      </w:r>
      <w:r>
        <w:rPr>
          <w:rFonts w:hint="eastAsia" w:cs="Arial" w:asciiTheme="minorEastAsia" w:hAnsiTheme="minorEastAsia" w:eastAsiaTheme="minorEastAsia"/>
          <w:sz w:val="28"/>
          <w:szCs w:val="28"/>
          <w:lang w:eastAsia="zh-CN"/>
        </w:rPr>
        <w:t>询比</w:t>
      </w:r>
      <w:r>
        <w:rPr>
          <w:rFonts w:hint="eastAsia" w:cs="Arial" w:asciiTheme="minorEastAsia" w:hAnsiTheme="minorEastAsia" w:eastAsiaTheme="minorEastAsia"/>
          <w:sz w:val="28"/>
          <w:szCs w:val="28"/>
        </w:rPr>
        <w:t>采用</w:t>
      </w:r>
      <w:r>
        <w:rPr>
          <w:rFonts w:hint="eastAsia" w:asciiTheme="minorEastAsia" w:hAnsiTheme="minorEastAsia" w:eastAsiaTheme="minorEastAsia"/>
          <w:color w:val="000000" w:themeColor="text1"/>
          <w:sz w:val="28"/>
          <w:szCs w:val="28"/>
          <w:highlight w:val="none"/>
          <w:lang w:eastAsia="zh-CN"/>
          <w14:textFill>
            <w14:solidFill>
              <w14:schemeClr w14:val="tx1"/>
            </w14:solidFill>
          </w14:textFill>
        </w:rPr>
        <w:t>经评审的最低报价法</w:t>
      </w:r>
      <w:r>
        <w:rPr>
          <w:rFonts w:hint="eastAsia" w:cs="Arial" w:asciiTheme="minorEastAsia" w:hAnsiTheme="minorEastAsia" w:eastAsiaTheme="minorEastAsia"/>
          <w:sz w:val="28"/>
          <w:szCs w:val="28"/>
          <w:highlight w:val="none"/>
        </w:rPr>
        <w:t>，</w:t>
      </w:r>
      <w:r>
        <w:rPr>
          <w:rFonts w:hint="eastAsia" w:cs="Arial" w:asciiTheme="minorEastAsia" w:hAnsiTheme="minorEastAsia" w:eastAsiaTheme="minorEastAsia"/>
          <w:sz w:val="28"/>
          <w:szCs w:val="28"/>
          <w:highlight w:val="none"/>
          <w:lang w:eastAsia="zh-CN"/>
        </w:rPr>
        <w:t>响应文件</w:t>
      </w:r>
      <w:r>
        <w:rPr>
          <w:rFonts w:hint="eastAsia" w:cs="Arial" w:asciiTheme="minorEastAsia" w:hAnsiTheme="minorEastAsia" w:eastAsiaTheme="minorEastAsia"/>
          <w:sz w:val="28"/>
          <w:szCs w:val="28"/>
          <w:highlight w:val="none"/>
        </w:rPr>
        <w:t>满足</w:t>
      </w:r>
      <w:r>
        <w:rPr>
          <w:rFonts w:hint="eastAsia" w:cs="Arial" w:asciiTheme="minorEastAsia" w:hAnsiTheme="minorEastAsia" w:eastAsiaTheme="minorEastAsia"/>
          <w:sz w:val="28"/>
          <w:szCs w:val="28"/>
          <w:highlight w:val="none"/>
          <w:lang w:eastAsia="zh-CN"/>
        </w:rPr>
        <w:t>询比</w:t>
      </w:r>
      <w:r>
        <w:rPr>
          <w:rFonts w:hint="eastAsia" w:cs="Arial" w:asciiTheme="minorEastAsia" w:hAnsiTheme="minorEastAsia" w:eastAsiaTheme="minorEastAsia"/>
          <w:sz w:val="28"/>
          <w:szCs w:val="28"/>
          <w:highlight w:val="none"/>
        </w:rPr>
        <w:t>文件全部要求，并按照经评审的报价由低到高的顺序推荐</w:t>
      </w:r>
      <w:r>
        <w:rPr>
          <w:rFonts w:hint="eastAsia" w:cs="Arial" w:asciiTheme="minorEastAsia" w:hAnsiTheme="minorEastAsia" w:eastAsiaTheme="minorEastAsia"/>
          <w:sz w:val="28"/>
          <w:szCs w:val="28"/>
          <w:highlight w:val="none"/>
          <w:lang w:eastAsia="zh-CN"/>
        </w:rPr>
        <w:t>成交候选人</w:t>
      </w:r>
      <w:r>
        <w:rPr>
          <w:rFonts w:hint="eastAsia" w:cs="Arial" w:asciiTheme="minorEastAsia" w:hAnsiTheme="minorEastAsia" w:eastAsiaTheme="minorEastAsia"/>
          <w:sz w:val="28"/>
          <w:szCs w:val="28"/>
          <w:highlight w:val="none"/>
        </w:rPr>
        <w:t>。</w:t>
      </w:r>
    </w:p>
    <w:p w14:paraId="63876D77">
      <w:pPr>
        <w:pStyle w:val="653"/>
        <w:widowControl/>
        <w:adjustRightInd w:val="0"/>
        <w:snapToGrid w:val="0"/>
        <w:ind w:firstLine="0" w:firstLineChars="0"/>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1．详细评审内容</w:t>
      </w:r>
    </w:p>
    <w:tbl>
      <w:tblPr>
        <w:tblStyle w:val="65"/>
        <w:tblW w:w="9060" w:type="dxa"/>
        <w:tblInd w:w="0" w:type="dxa"/>
        <w:tblLayout w:type="fixed"/>
        <w:tblCellMar>
          <w:top w:w="0" w:type="dxa"/>
          <w:left w:w="0" w:type="dxa"/>
          <w:bottom w:w="0" w:type="dxa"/>
          <w:right w:w="0" w:type="dxa"/>
        </w:tblCellMar>
      </w:tblPr>
      <w:tblGrid>
        <w:gridCol w:w="826"/>
        <w:gridCol w:w="1471"/>
        <w:gridCol w:w="422"/>
        <w:gridCol w:w="6341"/>
      </w:tblGrid>
      <w:tr w14:paraId="28C0944D">
        <w:tblPrEx>
          <w:tblCellMar>
            <w:top w:w="0" w:type="dxa"/>
            <w:left w:w="0" w:type="dxa"/>
            <w:bottom w:w="0" w:type="dxa"/>
            <w:right w:w="0" w:type="dxa"/>
          </w:tblCellMar>
        </w:tblPrEx>
        <w:tc>
          <w:tcPr>
            <w:tcW w:w="826"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2C793BF0">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highlight w:val="none"/>
              </w:rPr>
            </w:pPr>
            <w:r>
              <w:rPr>
                <w:rFonts w:hint="eastAsia" w:ascii="微软雅黑" w:hAnsi="微软雅黑" w:eastAsia="微软雅黑" w:cs="微软雅黑"/>
                <w:b/>
                <w:bCs/>
                <w:color w:val="333333"/>
                <w:kern w:val="0"/>
                <w:sz w:val="18"/>
                <w:szCs w:val="18"/>
                <w:lang w:val="en-US" w:eastAsia="zh-CN" w:bidi="ar"/>
              </w:rPr>
              <w:t>评审项目</w:t>
            </w:r>
          </w:p>
        </w:tc>
        <w:tc>
          <w:tcPr>
            <w:tcW w:w="1471" w:type="dxa"/>
            <w:tcBorders>
              <w:top w:val="single" w:color="000000" w:sz="6" w:space="0"/>
              <w:left w:val="nil"/>
              <w:bottom w:val="single" w:color="000000" w:sz="6" w:space="0"/>
              <w:right w:val="single" w:color="000000" w:sz="6" w:space="0"/>
            </w:tcBorders>
            <w:shd w:val="clear" w:color="auto" w:fill="auto"/>
            <w:tcMar>
              <w:top w:w="15" w:type="dxa"/>
              <w:left w:w="15" w:type="dxa"/>
              <w:right w:w="15" w:type="dxa"/>
            </w:tcMar>
            <w:vAlign w:val="center"/>
          </w:tcPr>
          <w:p w14:paraId="0A7B0A45">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highlight w:val="none"/>
              </w:rPr>
            </w:pPr>
            <w:r>
              <w:rPr>
                <w:rFonts w:hint="eastAsia" w:ascii="微软雅黑" w:hAnsi="微软雅黑" w:eastAsia="微软雅黑" w:cs="微软雅黑"/>
                <w:b/>
                <w:bCs/>
                <w:color w:val="333333"/>
                <w:kern w:val="0"/>
                <w:sz w:val="18"/>
                <w:szCs w:val="18"/>
                <w:lang w:val="en-US" w:eastAsia="zh-CN" w:bidi="ar"/>
              </w:rPr>
              <w:t>评审因素</w:t>
            </w:r>
          </w:p>
        </w:tc>
        <w:tc>
          <w:tcPr>
            <w:tcW w:w="422" w:type="dxa"/>
            <w:tcBorders>
              <w:top w:val="single" w:color="000000" w:sz="6" w:space="0"/>
              <w:left w:val="nil"/>
              <w:bottom w:val="single" w:color="000000" w:sz="6" w:space="0"/>
              <w:right w:val="single" w:color="000000" w:sz="6" w:space="0"/>
            </w:tcBorders>
            <w:shd w:val="clear" w:color="auto" w:fill="auto"/>
            <w:tcMar>
              <w:top w:w="15" w:type="dxa"/>
              <w:left w:w="15" w:type="dxa"/>
              <w:right w:w="15" w:type="dxa"/>
            </w:tcMar>
            <w:vAlign w:val="center"/>
          </w:tcPr>
          <w:p w14:paraId="59311DED">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highlight w:val="none"/>
              </w:rPr>
            </w:pPr>
            <w:r>
              <w:rPr>
                <w:rFonts w:hint="eastAsia" w:ascii="微软雅黑" w:hAnsi="微软雅黑" w:eastAsia="微软雅黑" w:cs="微软雅黑"/>
                <w:b/>
                <w:bCs/>
                <w:color w:val="333333"/>
                <w:kern w:val="0"/>
                <w:sz w:val="18"/>
                <w:szCs w:val="18"/>
                <w:lang w:val="en-US" w:eastAsia="zh-CN" w:bidi="ar"/>
              </w:rPr>
              <w:t>序号</w:t>
            </w:r>
          </w:p>
        </w:tc>
        <w:tc>
          <w:tcPr>
            <w:tcW w:w="6341" w:type="dxa"/>
            <w:tcBorders>
              <w:top w:val="single" w:color="000000" w:sz="6" w:space="0"/>
              <w:left w:val="nil"/>
              <w:bottom w:val="single" w:color="000000" w:sz="6" w:space="0"/>
              <w:right w:val="single" w:color="000000" w:sz="6" w:space="0"/>
            </w:tcBorders>
            <w:shd w:val="clear" w:color="auto" w:fill="auto"/>
            <w:tcMar>
              <w:top w:w="15" w:type="dxa"/>
              <w:left w:w="15" w:type="dxa"/>
              <w:right w:w="15" w:type="dxa"/>
            </w:tcMar>
            <w:vAlign w:val="center"/>
          </w:tcPr>
          <w:p w14:paraId="4CB840CC">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highlight w:val="none"/>
              </w:rPr>
            </w:pPr>
            <w:r>
              <w:rPr>
                <w:rFonts w:hint="eastAsia" w:ascii="微软雅黑" w:hAnsi="微软雅黑" w:eastAsia="微软雅黑" w:cs="微软雅黑"/>
                <w:b/>
                <w:bCs/>
                <w:color w:val="333333"/>
                <w:kern w:val="0"/>
                <w:sz w:val="18"/>
                <w:szCs w:val="18"/>
                <w:lang w:val="en-US" w:eastAsia="zh-CN" w:bidi="ar"/>
              </w:rPr>
              <w:t>评审内容</w:t>
            </w:r>
          </w:p>
        </w:tc>
      </w:tr>
      <w:tr w14:paraId="0A11E935">
        <w:tblPrEx>
          <w:tblCellMar>
            <w:top w:w="0" w:type="dxa"/>
            <w:left w:w="0" w:type="dxa"/>
            <w:bottom w:w="0" w:type="dxa"/>
            <w:right w:w="0" w:type="dxa"/>
          </w:tblCellMar>
        </w:tblPrEx>
        <w:tc>
          <w:tcPr>
            <w:tcW w:w="826"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39BF0F7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highlight w:val="none"/>
              </w:rPr>
            </w:pPr>
            <w:r>
              <w:rPr>
                <w:rFonts w:hint="eastAsia" w:ascii="微软雅黑" w:hAnsi="微软雅黑" w:eastAsia="微软雅黑" w:cs="微软雅黑"/>
                <w:color w:val="333333"/>
                <w:kern w:val="0"/>
                <w:sz w:val="18"/>
                <w:szCs w:val="18"/>
                <w:lang w:val="en-US" w:eastAsia="zh-CN" w:bidi="ar"/>
              </w:rPr>
              <w:t>一、企业资质要求</w:t>
            </w:r>
          </w:p>
        </w:tc>
        <w:tc>
          <w:tcPr>
            <w:tcW w:w="1471" w:type="dxa"/>
            <w:vMerge w:val="restart"/>
            <w:tcBorders>
              <w:top w:val="nil"/>
              <w:left w:val="nil"/>
              <w:right w:val="single" w:color="000000" w:sz="6" w:space="0"/>
            </w:tcBorders>
            <w:shd w:val="clear" w:color="auto" w:fill="auto"/>
            <w:tcMar>
              <w:top w:w="15" w:type="dxa"/>
              <w:left w:w="15" w:type="dxa"/>
              <w:right w:w="15" w:type="dxa"/>
            </w:tcMar>
            <w:vAlign w:val="center"/>
          </w:tcPr>
          <w:p w14:paraId="724B371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highlight w:val="none"/>
              </w:rPr>
            </w:pPr>
            <w:r>
              <w:rPr>
                <w:rFonts w:hint="eastAsia" w:ascii="微软雅黑" w:hAnsi="微软雅黑" w:eastAsia="微软雅黑" w:cs="微软雅黑"/>
                <w:color w:val="333333"/>
                <w:kern w:val="0"/>
                <w:sz w:val="18"/>
                <w:szCs w:val="18"/>
                <w:lang w:val="en-US" w:eastAsia="zh-CN" w:bidi="ar"/>
              </w:rPr>
              <w:t>（一）财务状况</w:t>
            </w:r>
          </w:p>
        </w:tc>
        <w:tc>
          <w:tcPr>
            <w:tcW w:w="422"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2B88A7EA">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highlight w:val="none"/>
              </w:rPr>
            </w:pPr>
            <w:r>
              <w:rPr>
                <w:rFonts w:hint="eastAsia" w:ascii="微软雅黑" w:hAnsi="微软雅黑" w:eastAsia="微软雅黑" w:cs="微软雅黑"/>
                <w:color w:val="333333"/>
                <w:kern w:val="0"/>
                <w:sz w:val="18"/>
                <w:szCs w:val="18"/>
                <w:lang w:val="en-US" w:eastAsia="zh-CN" w:bidi="ar"/>
              </w:rPr>
              <w:t>1</w:t>
            </w: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top"/>
          </w:tcPr>
          <w:p w14:paraId="0C8C5F81">
            <w:pPr>
              <w:pStyle w:val="59"/>
              <w:keepNext w:val="0"/>
              <w:keepLines w:val="0"/>
              <w:widowControl/>
              <w:suppressLineNumbers w:val="0"/>
              <w:adjustRightInd w:val="0"/>
              <w:snapToGrid w:val="0"/>
              <w:spacing w:before="0" w:beforeAutospacing="0" w:after="0" w:afterAutospacing="0"/>
              <w:ind w:left="0" w:leftChars="0" w:right="0" w:rightChars="0"/>
              <w:jc w:val="left"/>
              <w:rPr>
                <w:rFonts w:hint="default" w:ascii="微软雅黑" w:hAnsi="微软雅黑" w:eastAsia="微软雅黑" w:cs="微软雅黑"/>
                <w:color w:val="333333"/>
                <w:sz w:val="18"/>
                <w:szCs w:val="18"/>
                <w:highlight w:val="none"/>
              </w:rPr>
            </w:pPr>
            <w:r>
              <w:rPr>
                <w:rFonts w:hint="eastAsia" w:ascii="微软雅黑" w:hAnsi="微软雅黑" w:eastAsia="微软雅黑" w:cs="微软雅黑"/>
                <w:color w:val="333333"/>
                <w:kern w:val="0"/>
                <w:sz w:val="18"/>
                <w:szCs w:val="18"/>
                <w:lang w:val="en-US" w:eastAsia="zh-CN" w:bidi="ar"/>
              </w:rPr>
              <w:t>获利能力。以净资产收益率指标来评价。净资产收益率按各投标人2022年至2024年财务审计报告中的净资产收益率的平均值≥5%。</w:t>
            </w:r>
          </w:p>
        </w:tc>
      </w:tr>
      <w:tr w14:paraId="6E25E644">
        <w:tblPrEx>
          <w:tblCellMar>
            <w:top w:w="0" w:type="dxa"/>
            <w:left w:w="0" w:type="dxa"/>
            <w:bottom w:w="0" w:type="dxa"/>
            <w:right w:w="0" w:type="dxa"/>
          </w:tblCellMar>
        </w:tblPrEx>
        <w:tc>
          <w:tcPr>
            <w:tcW w:w="826" w:type="dxa"/>
            <w:vMerge w:val="continue"/>
            <w:tcBorders>
              <w:left w:val="single" w:color="000000" w:sz="6" w:space="0"/>
              <w:right w:val="single" w:color="000000" w:sz="6" w:space="0"/>
            </w:tcBorders>
            <w:shd w:val="clear" w:color="auto" w:fill="auto"/>
            <w:tcMar>
              <w:top w:w="15" w:type="dxa"/>
              <w:left w:w="15" w:type="dxa"/>
              <w:right w:w="15" w:type="dxa"/>
            </w:tcMar>
            <w:vAlign w:val="center"/>
          </w:tcPr>
          <w:p w14:paraId="51B03C31">
            <w:pPr>
              <w:keepNext w:val="0"/>
              <w:keepLines w:val="0"/>
              <w:suppressLineNumbers w:val="0"/>
              <w:spacing w:before="0" w:beforeAutospacing="0" w:after="0" w:afterAutospacing="0"/>
              <w:ind w:left="0" w:right="0"/>
              <w:rPr>
                <w:rFonts w:hint="default" w:ascii="微软雅黑" w:hAnsi="微软雅黑" w:eastAsia="微软雅黑" w:cs="微软雅黑"/>
                <w:color w:val="333333"/>
                <w:sz w:val="18"/>
                <w:szCs w:val="18"/>
                <w:highlight w:val="none"/>
              </w:rPr>
            </w:pPr>
          </w:p>
        </w:tc>
        <w:tc>
          <w:tcPr>
            <w:tcW w:w="1471" w:type="dxa"/>
            <w:vMerge w:val="continue"/>
            <w:tcBorders>
              <w:left w:val="nil"/>
              <w:right w:val="single" w:color="000000" w:sz="6" w:space="0"/>
            </w:tcBorders>
            <w:shd w:val="clear" w:color="auto" w:fill="auto"/>
            <w:tcMar>
              <w:top w:w="15" w:type="dxa"/>
              <w:left w:w="15" w:type="dxa"/>
              <w:right w:w="15" w:type="dxa"/>
            </w:tcMar>
            <w:vAlign w:val="center"/>
          </w:tcPr>
          <w:p w14:paraId="21DE2395">
            <w:pPr>
              <w:keepNext w:val="0"/>
              <w:keepLines w:val="0"/>
              <w:suppressLineNumbers w:val="0"/>
              <w:spacing w:before="0" w:beforeAutospacing="0" w:after="0" w:afterAutospacing="0"/>
              <w:ind w:left="0" w:right="0"/>
              <w:rPr>
                <w:rFonts w:hint="default" w:ascii="微软雅黑" w:hAnsi="微软雅黑" w:eastAsia="微软雅黑" w:cs="微软雅黑"/>
                <w:color w:val="333333"/>
                <w:sz w:val="18"/>
                <w:szCs w:val="18"/>
                <w:highlight w:val="none"/>
              </w:rPr>
            </w:pPr>
          </w:p>
        </w:tc>
        <w:tc>
          <w:tcPr>
            <w:tcW w:w="422"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7752C57C">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sz w:val="18"/>
                <w:szCs w:val="18"/>
                <w:highlight w:val="none"/>
              </w:rPr>
            </w:pPr>
            <w:r>
              <w:rPr>
                <w:rFonts w:hint="eastAsia" w:ascii="微软雅黑" w:hAnsi="微软雅黑" w:eastAsia="微软雅黑" w:cs="微软雅黑"/>
                <w:color w:val="333333"/>
                <w:kern w:val="0"/>
                <w:sz w:val="18"/>
                <w:szCs w:val="18"/>
                <w:lang w:val="en-US" w:eastAsia="zh-CN" w:bidi="ar"/>
              </w:rPr>
              <w:t>2</w:t>
            </w: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top"/>
          </w:tcPr>
          <w:p w14:paraId="75B4F92F">
            <w:pPr>
              <w:pStyle w:val="59"/>
              <w:keepNext w:val="0"/>
              <w:keepLines w:val="0"/>
              <w:widowControl/>
              <w:suppressLineNumbers w:val="0"/>
              <w:adjustRightInd w:val="0"/>
              <w:snapToGrid w:val="0"/>
              <w:spacing w:before="0" w:beforeAutospacing="0" w:after="0" w:afterAutospacing="0"/>
              <w:ind w:left="0" w:leftChars="0" w:right="0" w:rightChars="0"/>
              <w:jc w:val="left"/>
              <w:rPr>
                <w:rFonts w:hint="default" w:ascii="微软雅黑" w:hAnsi="微软雅黑" w:eastAsia="微软雅黑" w:cs="微软雅黑"/>
                <w:color w:val="333333"/>
                <w:sz w:val="18"/>
                <w:szCs w:val="18"/>
                <w:highlight w:val="none"/>
              </w:rPr>
            </w:pPr>
            <w:r>
              <w:rPr>
                <w:rFonts w:hint="eastAsia" w:ascii="微软雅黑" w:hAnsi="微软雅黑" w:eastAsia="微软雅黑" w:cs="微软雅黑"/>
                <w:color w:val="333333"/>
                <w:kern w:val="0"/>
                <w:sz w:val="18"/>
                <w:szCs w:val="18"/>
                <w:lang w:val="en-US" w:eastAsia="zh-CN" w:bidi="ar"/>
              </w:rPr>
              <w:t>偿债能力。以资产负债率指标来评价。资产负债率按各投标人2022年至2024年财务审计报告中的资产负债率的平均值低于75%。</w:t>
            </w:r>
          </w:p>
        </w:tc>
      </w:tr>
      <w:tr w14:paraId="324482E9">
        <w:tblPrEx>
          <w:tblCellMar>
            <w:top w:w="0" w:type="dxa"/>
            <w:left w:w="0" w:type="dxa"/>
            <w:bottom w:w="0" w:type="dxa"/>
            <w:right w:w="0" w:type="dxa"/>
          </w:tblCellMar>
        </w:tblPrEx>
        <w:tc>
          <w:tcPr>
            <w:tcW w:w="826" w:type="dxa"/>
            <w:vMerge w:val="continue"/>
            <w:tcBorders>
              <w:left w:val="single" w:color="000000" w:sz="6" w:space="0"/>
              <w:right w:val="single" w:color="000000" w:sz="6" w:space="0"/>
            </w:tcBorders>
            <w:shd w:val="clear" w:color="auto" w:fill="auto"/>
            <w:tcMar>
              <w:top w:w="15" w:type="dxa"/>
              <w:left w:w="15" w:type="dxa"/>
              <w:right w:w="15" w:type="dxa"/>
            </w:tcMar>
            <w:vAlign w:val="center"/>
          </w:tcPr>
          <w:p w14:paraId="405901E6">
            <w:pPr>
              <w:keepNext w:val="0"/>
              <w:keepLines w:val="0"/>
              <w:suppressLineNumbers w:val="0"/>
              <w:spacing w:before="0" w:beforeAutospacing="0" w:after="0" w:afterAutospacing="0"/>
              <w:ind w:left="0" w:right="0"/>
              <w:rPr>
                <w:rFonts w:hint="default" w:ascii="微软雅黑" w:hAnsi="微软雅黑" w:eastAsia="微软雅黑" w:cs="微软雅黑"/>
                <w:color w:val="333333"/>
                <w:sz w:val="18"/>
                <w:szCs w:val="18"/>
                <w:highlight w:val="none"/>
              </w:rPr>
            </w:pPr>
          </w:p>
        </w:tc>
        <w:tc>
          <w:tcPr>
            <w:tcW w:w="1471" w:type="dxa"/>
            <w:vMerge w:val="continue"/>
            <w:tcBorders>
              <w:left w:val="nil"/>
              <w:bottom w:val="single" w:color="auto" w:sz="4" w:space="0"/>
              <w:right w:val="single" w:color="000000" w:sz="6" w:space="0"/>
            </w:tcBorders>
            <w:shd w:val="clear" w:color="auto" w:fill="auto"/>
            <w:tcMar>
              <w:top w:w="15" w:type="dxa"/>
              <w:left w:w="15" w:type="dxa"/>
              <w:right w:w="15" w:type="dxa"/>
            </w:tcMar>
            <w:vAlign w:val="center"/>
          </w:tcPr>
          <w:p w14:paraId="7D748AB3">
            <w:pPr>
              <w:keepNext w:val="0"/>
              <w:keepLines w:val="0"/>
              <w:suppressLineNumbers w:val="0"/>
              <w:spacing w:before="0" w:beforeAutospacing="0" w:after="0" w:afterAutospacing="0"/>
              <w:ind w:left="0" w:right="0"/>
              <w:rPr>
                <w:rFonts w:hint="default" w:ascii="微软雅黑" w:hAnsi="微软雅黑" w:eastAsia="微软雅黑" w:cs="微软雅黑"/>
                <w:color w:val="333333"/>
                <w:sz w:val="18"/>
                <w:szCs w:val="18"/>
                <w:highlight w:val="none"/>
              </w:rPr>
            </w:pPr>
          </w:p>
        </w:tc>
        <w:tc>
          <w:tcPr>
            <w:tcW w:w="422" w:type="dxa"/>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4D92C6E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sz w:val="18"/>
                <w:szCs w:val="18"/>
                <w:highlight w:val="none"/>
              </w:rPr>
            </w:pPr>
            <w:r>
              <w:rPr>
                <w:rFonts w:hint="eastAsia" w:ascii="微软雅黑" w:hAnsi="微软雅黑" w:eastAsia="微软雅黑" w:cs="微软雅黑"/>
                <w:color w:val="333333"/>
                <w:kern w:val="0"/>
                <w:sz w:val="18"/>
                <w:szCs w:val="18"/>
                <w:lang w:val="en-US" w:eastAsia="zh-CN" w:bidi="ar"/>
              </w:rPr>
              <w:t>3</w:t>
            </w:r>
          </w:p>
        </w:tc>
        <w:tc>
          <w:tcPr>
            <w:tcW w:w="6341" w:type="dxa"/>
            <w:tcBorders>
              <w:top w:val="nil"/>
              <w:left w:val="nil"/>
              <w:bottom w:val="single" w:color="auto" w:sz="4" w:space="0"/>
              <w:right w:val="single" w:color="000000" w:sz="6" w:space="0"/>
            </w:tcBorders>
            <w:shd w:val="clear" w:color="auto" w:fill="auto"/>
            <w:tcMar>
              <w:top w:w="15" w:type="dxa"/>
              <w:left w:w="15" w:type="dxa"/>
              <w:right w:w="15" w:type="dxa"/>
            </w:tcMar>
            <w:vAlign w:val="top"/>
          </w:tcPr>
          <w:p w14:paraId="23828E96">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highlight w:val="none"/>
              </w:rPr>
            </w:pPr>
            <w:r>
              <w:rPr>
                <w:rFonts w:hint="eastAsia" w:ascii="微软雅黑" w:hAnsi="微软雅黑" w:eastAsia="微软雅黑" w:cs="微软雅黑"/>
                <w:color w:val="333333"/>
                <w:kern w:val="0"/>
                <w:sz w:val="18"/>
                <w:szCs w:val="18"/>
                <w:lang w:val="en-US" w:eastAsia="zh-CN" w:bidi="ar"/>
              </w:rPr>
              <w:t>营运能力。以总资产周转率指标来评价。总资产周转率按各投标人2022年至2024年财务审计报告中的总资产周转率的平均值≥0.4次。</w:t>
            </w:r>
          </w:p>
        </w:tc>
      </w:tr>
      <w:tr w14:paraId="3BEC8B9A">
        <w:tblPrEx>
          <w:tblCellMar>
            <w:top w:w="0" w:type="dxa"/>
            <w:left w:w="0" w:type="dxa"/>
            <w:bottom w:w="0" w:type="dxa"/>
            <w:right w:w="0" w:type="dxa"/>
          </w:tblCellMar>
        </w:tblPrEx>
        <w:trPr>
          <w:trHeight w:val="90"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4888E717">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single" w:color="auto" w:sz="4" w:space="0"/>
              <w:left w:val="single" w:color="auto" w:sz="4" w:space="0"/>
              <w:bottom w:val="single" w:color="auto" w:sz="4" w:space="0"/>
              <w:right w:val="single" w:color="000000" w:sz="6" w:space="0"/>
            </w:tcBorders>
            <w:shd w:val="clear" w:color="auto" w:fill="auto"/>
            <w:tcMar>
              <w:top w:w="15" w:type="dxa"/>
              <w:left w:w="15" w:type="dxa"/>
              <w:right w:w="15" w:type="dxa"/>
            </w:tcMar>
            <w:vAlign w:val="center"/>
          </w:tcPr>
          <w:p w14:paraId="5D8B45B9">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（二）场地情况</w:t>
            </w:r>
          </w:p>
        </w:tc>
        <w:tc>
          <w:tcPr>
            <w:tcW w:w="422" w:type="dxa"/>
            <w:tcBorders>
              <w:top w:val="single" w:color="auto" w:sz="4" w:space="0"/>
              <w:left w:val="nil"/>
              <w:bottom w:val="single" w:color="auto" w:sz="4" w:space="0"/>
              <w:right w:val="single" w:color="000000" w:sz="6" w:space="0"/>
            </w:tcBorders>
            <w:shd w:val="clear" w:color="auto" w:fill="auto"/>
            <w:tcMar>
              <w:top w:w="15" w:type="dxa"/>
              <w:left w:w="15" w:type="dxa"/>
              <w:right w:w="15" w:type="dxa"/>
            </w:tcMar>
            <w:vAlign w:val="center"/>
          </w:tcPr>
          <w:p w14:paraId="3D84AE3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4</w:t>
            </w:r>
          </w:p>
        </w:tc>
        <w:tc>
          <w:tcPr>
            <w:tcW w:w="6341" w:type="dxa"/>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top"/>
          </w:tcPr>
          <w:p w14:paraId="10866CEF">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在绵阳城区可进行开标评标工作（需提供相关证明），公司面积在200平方米及以上，2个评标室，公司具有专业摄像的监控设备。</w:t>
            </w:r>
          </w:p>
        </w:tc>
      </w:tr>
      <w:tr w14:paraId="0440B8DF">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216260B9">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8234" w:type="dxa"/>
            <w:gridSpan w:val="3"/>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center"/>
          </w:tcPr>
          <w:p w14:paraId="6757E04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注：“场地情况”评审，以供应商提供的有效期内的租赁协议或房屋产权证作为办公场地的评审依据，以现场照片（至少包含开标室、评标室等）作为开标、评标场地的评审依据。封闭独立评标区指：评标室在同一区域内，且有独立的门禁系统，照片中应含有独立门禁系统）</w:t>
            </w:r>
          </w:p>
        </w:tc>
      </w:tr>
      <w:tr w14:paraId="622738DC">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39E874A2">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76622F79">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（三）自有网站</w:t>
            </w:r>
          </w:p>
        </w:tc>
        <w:tc>
          <w:tcPr>
            <w:tcW w:w="422" w:type="dxa"/>
            <w:tcBorders>
              <w:top w:val="single" w:color="000000" w:sz="6" w:space="0"/>
              <w:left w:val="nil"/>
              <w:bottom w:val="single" w:color="auto" w:sz="4" w:space="0"/>
              <w:right w:val="single" w:color="000000" w:sz="6" w:space="0"/>
            </w:tcBorders>
            <w:shd w:val="clear" w:color="auto" w:fill="auto"/>
            <w:tcMar>
              <w:top w:w="15" w:type="dxa"/>
              <w:left w:w="15" w:type="dxa"/>
              <w:right w:w="15" w:type="dxa"/>
            </w:tcMar>
            <w:vAlign w:val="center"/>
          </w:tcPr>
          <w:p w14:paraId="02169BF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5</w:t>
            </w:r>
          </w:p>
        </w:tc>
        <w:tc>
          <w:tcPr>
            <w:tcW w:w="6341" w:type="dxa"/>
            <w:tcBorders>
              <w:top w:val="single" w:color="000000" w:sz="6" w:space="0"/>
              <w:left w:val="nil"/>
              <w:bottom w:val="single" w:color="auto" w:sz="4" w:space="0"/>
              <w:right w:val="single" w:color="000000" w:sz="6" w:space="0"/>
            </w:tcBorders>
            <w:shd w:val="clear" w:color="auto" w:fill="auto"/>
            <w:tcMar>
              <w:top w:w="15" w:type="dxa"/>
              <w:left w:w="15" w:type="dxa"/>
              <w:right w:w="15" w:type="dxa"/>
            </w:tcMar>
            <w:vAlign w:val="top"/>
          </w:tcPr>
          <w:p w14:paraId="4E47327A">
            <w:pPr>
              <w:pStyle w:val="59"/>
              <w:keepNext w:val="0"/>
              <w:keepLines w:val="0"/>
              <w:widowControl/>
              <w:suppressLineNumbers w:val="0"/>
              <w:adjustRightInd w:val="0"/>
              <w:snapToGrid w:val="0"/>
              <w:spacing w:before="0" w:beforeAutospacing="0" w:after="0" w:afterAutospacing="0"/>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招标代理机构有自有网站，运营成熟（网址内容至少包含招标采购公告信息、公司简介）。【提供网站网址及首页、公告公示页、相关信息页的截图。】</w:t>
            </w:r>
          </w:p>
        </w:tc>
      </w:tr>
      <w:tr w14:paraId="09E6BAE4">
        <w:tblPrEx>
          <w:tblCellMar>
            <w:top w:w="0" w:type="dxa"/>
            <w:left w:w="0" w:type="dxa"/>
            <w:bottom w:w="0" w:type="dxa"/>
            <w:right w:w="0" w:type="dxa"/>
          </w:tblCellMar>
        </w:tblPrEx>
        <w:trPr>
          <w:trHeight w:val="90"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5A2D946F">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restart"/>
            <w:tcBorders>
              <w:top w:val="single" w:color="auto" w:sz="4" w:space="0"/>
              <w:left w:val="single" w:color="auto" w:sz="4" w:space="0"/>
              <w:bottom w:val="single" w:color="000000" w:sz="6" w:space="0"/>
              <w:right w:val="single" w:color="000000" w:sz="6" w:space="0"/>
            </w:tcBorders>
            <w:shd w:val="clear" w:color="auto" w:fill="auto"/>
            <w:tcMar>
              <w:top w:w="15" w:type="dxa"/>
              <w:left w:w="15" w:type="dxa"/>
              <w:right w:w="15" w:type="dxa"/>
            </w:tcMar>
            <w:vAlign w:val="center"/>
          </w:tcPr>
          <w:p w14:paraId="08E332CB">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 xml:space="preserve">（四）人员情况 </w:t>
            </w:r>
          </w:p>
        </w:tc>
        <w:tc>
          <w:tcPr>
            <w:tcW w:w="422" w:type="dxa"/>
            <w:vMerge w:val="restart"/>
            <w:tcBorders>
              <w:top w:val="single" w:color="auto" w:sz="4" w:space="0"/>
              <w:left w:val="nil"/>
              <w:right w:val="single" w:color="000000" w:sz="6" w:space="0"/>
            </w:tcBorders>
            <w:shd w:val="clear" w:color="auto" w:fill="auto"/>
            <w:tcMar>
              <w:top w:w="15" w:type="dxa"/>
              <w:left w:w="15" w:type="dxa"/>
              <w:right w:w="15" w:type="dxa"/>
            </w:tcMar>
            <w:vAlign w:val="center"/>
          </w:tcPr>
          <w:p w14:paraId="2668E9C5">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6</w:t>
            </w:r>
          </w:p>
        </w:tc>
        <w:tc>
          <w:tcPr>
            <w:tcW w:w="6341" w:type="dxa"/>
            <w:tcBorders>
              <w:top w:val="single" w:color="auto" w:sz="4" w:space="0"/>
              <w:left w:val="nil"/>
              <w:bottom w:val="single" w:color="000000" w:sz="6" w:space="0"/>
              <w:right w:val="single" w:color="auto" w:sz="4" w:space="0"/>
            </w:tcBorders>
            <w:shd w:val="clear" w:color="auto" w:fill="auto"/>
            <w:tcMar>
              <w:top w:w="15" w:type="dxa"/>
              <w:left w:w="15" w:type="dxa"/>
              <w:right w:w="15" w:type="dxa"/>
            </w:tcMar>
            <w:vAlign w:val="top"/>
          </w:tcPr>
          <w:p w14:paraId="48109D14">
            <w:pPr>
              <w:pStyle w:val="59"/>
              <w:keepNext w:val="0"/>
              <w:keepLines w:val="0"/>
              <w:widowControl/>
              <w:suppressLineNumbers w:val="0"/>
              <w:adjustRightInd w:val="0"/>
              <w:snapToGrid w:val="0"/>
              <w:spacing w:before="0" w:beforeAutospacing="0" w:after="0" w:afterAutospacing="0"/>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招标代理机构专职人员10名以上。</w:t>
            </w:r>
          </w:p>
        </w:tc>
      </w:tr>
      <w:tr w14:paraId="54F9A4AA">
        <w:tblPrEx>
          <w:tblCellMar>
            <w:top w:w="0" w:type="dxa"/>
            <w:left w:w="0" w:type="dxa"/>
            <w:bottom w:w="0" w:type="dxa"/>
            <w:right w:w="0" w:type="dxa"/>
          </w:tblCellMar>
        </w:tblPrEx>
        <w:trPr>
          <w:trHeight w:val="1221"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18EA7854">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continue"/>
            <w:tcBorders>
              <w:top w:val="nil"/>
              <w:left w:val="single" w:color="auto" w:sz="4" w:space="0"/>
              <w:bottom w:val="single" w:color="auto" w:sz="4" w:space="0"/>
              <w:right w:val="single" w:color="000000" w:sz="6" w:space="0"/>
            </w:tcBorders>
            <w:shd w:val="clear" w:color="auto" w:fill="auto"/>
            <w:tcMar>
              <w:top w:w="15" w:type="dxa"/>
              <w:left w:w="15" w:type="dxa"/>
              <w:right w:w="15" w:type="dxa"/>
            </w:tcMar>
            <w:vAlign w:val="center"/>
          </w:tcPr>
          <w:p w14:paraId="005F541C">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422" w:type="dxa"/>
            <w:vMerge w:val="continue"/>
            <w:tcBorders>
              <w:left w:val="nil"/>
              <w:bottom w:val="single" w:color="auto" w:sz="4" w:space="0"/>
              <w:right w:val="single" w:color="000000" w:sz="6" w:space="0"/>
            </w:tcBorders>
            <w:shd w:val="clear" w:color="auto" w:fill="auto"/>
            <w:tcMar>
              <w:top w:w="15" w:type="dxa"/>
              <w:left w:w="15" w:type="dxa"/>
              <w:right w:w="15" w:type="dxa"/>
            </w:tcMar>
            <w:vAlign w:val="center"/>
          </w:tcPr>
          <w:p w14:paraId="3170988E">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6341" w:type="dxa"/>
            <w:tcBorders>
              <w:top w:val="nil"/>
              <w:left w:val="nil"/>
              <w:bottom w:val="single" w:color="auto" w:sz="4" w:space="0"/>
              <w:right w:val="single" w:color="auto" w:sz="4" w:space="0"/>
            </w:tcBorders>
            <w:shd w:val="clear" w:color="auto" w:fill="auto"/>
            <w:tcMar>
              <w:top w:w="15" w:type="dxa"/>
              <w:left w:w="15" w:type="dxa"/>
              <w:right w:w="15" w:type="dxa"/>
            </w:tcMar>
            <w:vAlign w:val="top"/>
          </w:tcPr>
          <w:p w14:paraId="2C8E5F10">
            <w:pPr>
              <w:pStyle w:val="59"/>
              <w:keepNext w:val="0"/>
              <w:keepLines w:val="0"/>
              <w:widowControl/>
              <w:suppressLineNumbers w:val="0"/>
              <w:adjustRightInd w:val="0"/>
              <w:snapToGrid w:val="0"/>
              <w:spacing w:before="0" w:beforeAutospacing="0" w:after="0" w:afterAutospacing="0" w:line="240" w:lineRule="atLeast"/>
              <w:ind w:left="0" w:right="0"/>
              <w:jc w:val="left"/>
              <w:rPr>
                <w:rFonts w:hint="eastAsia" w:ascii="微软雅黑" w:hAnsi="微软雅黑" w:eastAsia="微软雅黑" w:cs="微软雅黑"/>
                <w:color w:val="333333"/>
                <w:kern w:val="0"/>
                <w:sz w:val="18"/>
                <w:szCs w:val="18"/>
              </w:rPr>
            </w:pPr>
            <w:r>
              <w:rPr>
                <w:rFonts w:hint="eastAsia" w:ascii="微软雅黑" w:hAnsi="微软雅黑" w:eastAsia="微软雅黑" w:cs="微软雅黑"/>
                <w:color w:val="333333"/>
                <w:kern w:val="0"/>
                <w:sz w:val="18"/>
                <w:szCs w:val="18"/>
                <w:lang w:val="en-US" w:eastAsia="zh-CN" w:bidi="ar"/>
              </w:rPr>
              <w:t>证明材料：以上人员须为本单位专职人员，提供近半年连续三个月劳动部门出具的社保证明材料，并加盖招标代理公司公章。招标代理公司有专职法律人员或聘请年度法律顾问的。</w:t>
            </w:r>
          </w:p>
          <w:p w14:paraId="1B8C1DE9">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注：提供劳动合同及法律职业资格证或年度法律顾问协议（本项目挂网公告日，合同处于有效期内），以上资料须提供复印件并加盖公章。</w:t>
            </w:r>
          </w:p>
        </w:tc>
      </w:tr>
      <w:tr w14:paraId="269DE0A6">
        <w:tblPrEx>
          <w:tblCellMar>
            <w:top w:w="0" w:type="dxa"/>
            <w:left w:w="0" w:type="dxa"/>
            <w:bottom w:w="0" w:type="dxa"/>
            <w:right w:w="0" w:type="dxa"/>
          </w:tblCellMar>
        </w:tblPrEx>
        <w:tc>
          <w:tcPr>
            <w:tcW w:w="826"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1A1E7D1B">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二、企业业绩情况</w:t>
            </w:r>
          </w:p>
        </w:tc>
        <w:tc>
          <w:tcPr>
            <w:tcW w:w="1471" w:type="dxa"/>
            <w:vMerge w:val="restart"/>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center"/>
          </w:tcPr>
          <w:p w14:paraId="0DC1255B">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（一）项目业绩</w:t>
            </w:r>
          </w:p>
        </w:tc>
        <w:tc>
          <w:tcPr>
            <w:tcW w:w="422" w:type="dxa"/>
            <w:vMerge w:val="restart"/>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center"/>
          </w:tcPr>
          <w:p w14:paraId="3FBBA2DE">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7</w:t>
            </w:r>
          </w:p>
        </w:tc>
        <w:tc>
          <w:tcPr>
            <w:tcW w:w="6341" w:type="dxa"/>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top"/>
          </w:tcPr>
          <w:p w14:paraId="7D36C499">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近三年（以投标截止时间前36个月为有效，以招标公告发布时间为准，如无招标公告，以中标通知书时间为准）实施过政府、央企、国企采购的货物、服务项目（包含招标、竞争性磋商），金额500万≤单个预算金额&lt;1000万，至少1个项目材料证明。200万≤单个预算金额&lt;500万，至少2个项目材料证明。</w:t>
            </w:r>
          </w:p>
        </w:tc>
      </w:tr>
      <w:tr w14:paraId="095ACD58">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6C3A6AC2">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1AC409C0">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422"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5E65380C">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top"/>
          </w:tcPr>
          <w:p w14:paraId="1508CE99">
            <w:pPr>
              <w:pStyle w:val="59"/>
              <w:keepNext w:val="0"/>
              <w:keepLines w:val="0"/>
              <w:widowControl/>
              <w:suppressLineNumbers w:val="0"/>
              <w:adjustRightInd w:val="0"/>
              <w:snapToGrid w:val="0"/>
              <w:spacing w:before="0" w:beforeAutospacing="0" w:after="0" w:afterAutospacing="0" w:line="240" w:lineRule="atLeast"/>
              <w:ind w:left="0" w:right="0"/>
              <w:jc w:val="left"/>
              <w:rPr>
                <w:rFonts w:hint="eastAsia" w:ascii="微软雅黑" w:hAnsi="微软雅黑" w:eastAsia="微软雅黑" w:cs="微软雅黑"/>
                <w:color w:val="333333"/>
                <w:kern w:val="0"/>
                <w:sz w:val="18"/>
                <w:szCs w:val="18"/>
              </w:rPr>
            </w:pPr>
            <w:r>
              <w:rPr>
                <w:rFonts w:hint="eastAsia" w:ascii="微软雅黑" w:hAnsi="微软雅黑" w:eastAsia="微软雅黑" w:cs="微软雅黑"/>
                <w:color w:val="333333"/>
                <w:kern w:val="0"/>
                <w:sz w:val="18"/>
                <w:szCs w:val="18"/>
                <w:lang w:val="en-US" w:eastAsia="zh-CN" w:bidi="ar"/>
              </w:rPr>
              <w:t>注：提供上述业绩的项目清单，项目清单上包含项目序号、项目名称、招标时间、委托单位、预算/中标/成交金额，及以下证明材料，证明材料顺序须与清单一致，否则不计分。</w:t>
            </w:r>
          </w:p>
          <w:p w14:paraId="453235F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证明材料可为：项目招标公告（非投标人自有网站公告）；项目中标通知书；如未在公共平台发布公告的项目或招标公告未体现项目预算的，以中标金额为准，如无中标金额，以成交通知书为准。</w:t>
            </w:r>
          </w:p>
        </w:tc>
      </w:tr>
      <w:tr w14:paraId="5B8349F5">
        <w:tblPrEx>
          <w:tblCellMar>
            <w:top w:w="0" w:type="dxa"/>
            <w:left w:w="0" w:type="dxa"/>
            <w:bottom w:w="0" w:type="dxa"/>
            <w:right w:w="0" w:type="dxa"/>
          </w:tblCellMar>
        </w:tblPrEx>
        <w:trPr>
          <w:trHeight w:val="317" w:hRule="atLeast"/>
        </w:trPr>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1804DBF7">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1AD62668">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(二）年度单位业绩</w:t>
            </w:r>
          </w:p>
        </w:tc>
        <w:tc>
          <w:tcPr>
            <w:tcW w:w="422"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4A2ADAB3">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8</w:t>
            </w: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644F959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近两年（2023年8月至今）具有一个年度合作单位的不少于三家。</w:t>
            </w:r>
          </w:p>
        </w:tc>
      </w:tr>
      <w:tr w14:paraId="16AFDC24">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7378CDD2">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8234" w:type="dxa"/>
            <w:gridSpan w:val="3"/>
            <w:tcBorders>
              <w:top w:val="nil"/>
              <w:left w:val="nil"/>
              <w:bottom w:val="single" w:color="000000" w:sz="6" w:space="0"/>
              <w:right w:val="single" w:color="000000" w:sz="6" w:space="0"/>
            </w:tcBorders>
            <w:shd w:val="clear" w:color="auto" w:fill="auto"/>
            <w:tcMar>
              <w:top w:w="15" w:type="dxa"/>
              <w:left w:w="15" w:type="dxa"/>
              <w:right w:w="15" w:type="dxa"/>
            </w:tcMar>
            <w:vAlign w:val="top"/>
          </w:tcPr>
          <w:p w14:paraId="3D5DF4A6">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注：单独建项且单独发布公告的项目为一个项目。</w:t>
            </w:r>
          </w:p>
        </w:tc>
      </w:tr>
      <w:tr w14:paraId="43EB7CBC">
        <w:tblPrEx>
          <w:tblCellMar>
            <w:top w:w="0" w:type="dxa"/>
            <w:left w:w="0" w:type="dxa"/>
            <w:bottom w:w="0" w:type="dxa"/>
            <w:right w:w="0" w:type="dxa"/>
          </w:tblCellMar>
        </w:tblPrEx>
        <w:trPr>
          <w:trHeight w:val="90" w:hRule="atLeast"/>
        </w:trPr>
        <w:tc>
          <w:tcPr>
            <w:tcW w:w="826"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5070DC38">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三、团队能力</w:t>
            </w:r>
          </w:p>
        </w:tc>
        <w:tc>
          <w:tcPr>
            <w:tcW w:w="1471"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3F5DD3CE">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（一）拟任本项目的项目负责人资质及项目业绩</w:t>
            </w:r>
          </w:p>
        </w:tc>
        <w:tc>
          <w:tcPr>
            <w:tcW w:w="422" w:type="dxa"/>
            <w:tcBorders>
              <w:top w:val="single" w:color="000000" w:sz="6" w:space="0"/>
              <w:left w:val="nil"/>
              <w:bottom w:val="single" w:color="000000" w:sz="6" w:space="0"/>
              <w:right w:val="single" w:color="000000" w:sz="6" w:space="0"/>
            </w:tcBorders>
            <w:shd w:val="clear" w:color="auto" w:fill="auto"/>
            <w:tcMar>
              <w:top w:w="15" w:type="dxa"/>
              <w:left w:w="15" w:type="dxa"/>
              <w:right w:w="15" w:type="dxa"/>
            </w:tcMar>
            <w:vAlign w:val="center"/>
          </w:tcPr>
          <w:p w14:paraId="45643EA6">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9</w:t>
            </w:r>
          </w:p>
        </w:tc>
        <w:tc>
          <w:tcPr>
            <w:tcW w:w="6341" w:type="dxa"/>
            <w:tcBorders>
              <w:top w:val="single" w:color="000000" w:sz="6" w:space="0"/>
              <w:left w:val="nil"/>
              <w:bottom w:val="single" w:color="000000" w:sz="6" w:space="0"/>
              <w:right w:val="double" w:color="000000" w:sz="2" w:space="0"/>
            </w:tcBorders>
            <w:shd w:val="clear" w:color="auto" w:fill="auto"/>
            <w:tcMar>
              <w:top w:w="15" w:type="dxa"/>
              <w:left w:w="15" w:type="dxa"/>
              <w:right w:w="15" w:type="dxa"/>
            </w:tcMar>
            <w:vAlign w:val="top"/>
          </w:tcPr>
          <w:p w14:paraId="41C5CE4F">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拟任项目负责人具有中级及以上职称不少于一名；从事招标代理行业6-8年，且为招标代理公司在职员工。【须提供职称证、近半年连续三个月劳动部门出具的社保证明材料或官网截图，工作经历证明指：简历及佐证材料】</w:t>
            </w:r>
          </w:p>
        </w:tc>
      </w:tr>
      <w:tr w14:paraId="3D4DFF22">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25DF662E">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continue"/>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381A78D3">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422" w:type="dxa"/>
            <w:vMerge w:val="restart"/>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0D50FBEC">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10</w:t>
            </w:r>
          </w:p>
        </w:tc>
        <w:tc>
          <w:tcPr>
            <w:tcW w:w="6341" w:type="dxa"/>
            <w:tcBorders>
              <w:top w:val="single" w:color="000000" w:sz="6" w:space="0"/>
              <w:left w:val="nil"/>
              <w:bottom w:val="single" w:color="auto" w:sz="4" w:space="0"/>
              <w:right w:val="single" w:color="000000" w:sz="6" w:space="0"/>
            </w:tcBorders>
            <w:shd w:val="clear" w:color="auto" w:fill="auto"/>
            <w:tcMar>
              <w:top w:w="15" w:type="dxa"/>
              <w:left w:w="15" w:type="dxa"/>
              <w:right w:w="15" w:type="dxa"/>
            </w:tcMar>
            <w:vAlign w:val="top"/>
          </w:tcPr>
          <w:p w14:paraId="00571674">
            <w:pPr>
              <w:pStyle w:val="59"/>
              <w:keepNext w:val="0"/>
              <w:keepLines w:val="0"/>
              <w:widowControl/>
              <w:suppressLineNumbers w:val="0"/>
              <w:adjustRightInd w:val="0"/>
              <w:snapToGrid w:val="0"/>
              <w:spacing w:before="0" w:beforeAutospacing="0" w:after="0" w:afterAutospacing="0"/>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近三年（以投标截止时间前36个月为有效，以招标公告发布时间为准，如无招标公告，以中标通知书时间为准）以项目负责人身份实施过采购项目（仅包括招标、竞争性磋商采购方式），200万≤预算金额&lt;500万不少于三份。</w:t>
            </w:r>
          </w:p>
        </w:tc>
      </w:tr>
      <w:tr w14:paraId="6F080F3F">
        <w:tblPrEx>
          <w:tblCellMar>
            <w:top w:w="0" w:type="dxa"/>
            <w:left w:w="0" w:type="dxa"/>
            <w:bottom w:w="0" w:type="dxa"/>
            <w:right w:w="0" w:type="dxa"/>
          </w:tblCellMar>
        </w:tblPrEx>
        <w:trPr>
          <w:trHeight w:val="2173"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105736F2">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75E60E">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422"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496EC8">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63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14:paraId="541A4825">
            <w:pPr>
              <w:pStyle w:val="59"/>
              <w:keepNext w:val="0"/>
              <w:keepLines w:val="0"/>
              <w:widowControl/>
              <w:suppressLineNumbers w:val="0"/>
              <w:adjustRightInd w:val="0"/>
              <w:snapToGrid w:val="0"/>
              <w:spacing w:before="0" w:beforeAutospacing="0" w:after="0" w:afterAutospacing="0" w:line="240" w:lineRule="atLeast"/>
              <w:ind w:left="0" w:right="0"/>
              <w:jc w:val="left"/>
              <w:rPr>
                <w:rFonts w:hint="eastAsia" w:ascii="微软雅黑" w:hAnsi="微软雅黑" w:eastAsia="微软雅黑" w:cs="微软雅黑"/>
                <w:color w:val="333333"/>
                <w:kern w:val="0"/>
                <w:sz w:val="18"/>
                <w:szCs w:val="18"/>
              </w:rPr>
            </w:pPr>
            <w:r>
              <w:rPr>
                <w:rFonts w:hint="eastAsia" w:ascii="微软雅黑" w:hAnsi="微软雅黑" w:eastAsia="微软雅黑" w:cs="微软雅黑"/>
                <w:color w:val="333333"/>
                <w:kern w:val="0"/>
                <w:sz w:val="18"/>
                <w:szCs w:val="18"/>
                <w:lang w:val="en-US" w:eastAsia="zh-CN" w:bidi="ar"/>
              </w:rPr>
              <w:t>注：1.提供上述业绩的项目清单，项目清单上包含项目序号、项目名称、招标时间、委托单位、预算、中标金额，及以下证明材料，证明材料顺序须与清单一致。</w:t>
            </w:r>
          </w:p>
          <w:p w14:paraId="646C1FD0">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 xml:space="preserve"> 2.提供项目招标公告，招标公告须体现项目负责人姓名，如未体现项目负责人名称的，可提供代理合同及中标通知书，如均未体现姓名的，则须提供加盖委托人单位章的证明材料。如未在公共平台发布公告的项目或招标公告未体现项目预算的，以中标金额为准，如无中标金额，以成交通知书为准，单个500万元及以上的项目还须提供项目相应的招标代理合同或中标通知书。</w:t>
            </w:r>
          </w:p>
        </w:tc>
      </w:tr>
      <w:tr w14:paraId="16520B98">
        <w:tblPrEx>
          <w:tblCellMar>
            <w:top w:w="0" w:type="dxa"/>
            <w:left w:w="0" w:type="dxa"/>
            <w:bottom w:w="0" w:type="dxa"/>
            <w:right w:w="0" w:type="dxa"/>
          </w:tblCellMar>
        </w:tblPrEx>
        <w:trPr>
          <w:trHeight w:val="2186"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71711CCF">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8234" w:type="dxa"/>
            <w:gridSpan w:val="3"/>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1AA917ED">
            <w:pPr>
              <w:pStyle w:val="59"/>
              <w:keepNext w:val="0"/>
              <w:keepLines w:val="0"/>
              <w:widowControl/>
              <w:suppressLineNumbers w:val="0"/>
              <w:adjustRightInd w:val="0"/>
              <w:snapToGrid w:val="0"/>
              <w:spacing w:before="0" w:beforeAutospacing="0" w:after="0" w:afterAutospacing="0" w:line="240" w:lineRule="atLeast"/>
              <w:ind w:left="0" w:right="0"/>
              <w:jc w:val="left"/>
              <w:rPr>
                <w:rFonts w:hint="eastAsia" w:ascii="微软雅黑" w:hAnsi="微软雅黑" w:eastAsia="微软雅黑" w:cs="微软雅黑"/>
                <w:color w:val="333333"/>
                <w:kern w:val="0"/>
                <w:sz w:val="18"/>
                <w:szCs w:val="18"/>
              </w:rPr>
            </w:pPr>
            <w:r>
              <w:rPr>
                <w:rFonts w:hint="eastAsia" w:ascii="微软雅黑" w:hAnsi="微软雅黑" w:eastAsia="微软雅黑" w:cs="微软雅黑"/>
                <w:color w:val="333333"/>
                <w:kern w:val="0"/>
                <w:sz w:val="18"/>
                <w:szCs w:val="18"/>
                <w:lang w:val="en-US" w:eastAsia="zh-CN" w:bidi="ar"/>
              </w:rPr>
              <w:t>1.须提供加盖招标代理公司公章的任命书及承诺书，承诺在项目合同期内，如无不可抗力因素，拟任项目负责人不得更换，格式内容自拟。如有虚假承诺，我单位将随时终止或暂停项目合同。在合同执行过程中，项目负责人如未实际负责项目，我单位有权随时终止或暂停项目合同。</w:t>
            </w:r>
          </w:p>
          <w:p w14:paraId="1506D0B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2.项目负责人业绩指以项目负责人身份承担的项目，证明材料为以下三种方式之一：1、招标公告中项目负责人或联系人超过一个的，仅对排序第一的项目负责人计分；2、在招标公告发布平台（非自有网站）中项目负责人签字盖章处体现项目负责人姓名的；3、招标代理合同中明确项目负责人姓名的；4、中标通知书中明确项目负责人姓名的。</w:t>
            </w:r>
          </w:p>
        </w:tc>
      </w:tr>
      <w:tr w14:paraId="446447F0">
        <w:tblPrEx>
          <w:tblCellMar>
            <w:top w:w="0" w:type="dxa"/>
            <w:left w:w="0" w:type="dxa"/>
            <w:bottom w:w="0" w:type="dxa"/>
            <w:right w:w="0" w:type="dxa"/>
          </w:tblCellMar>
        </w:tblPrEx>
        <w:trPr>
          <w:trHeight w:val="917"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0DA8B789">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5B4DCA">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（二）项目团队人员资质及项目业绩</w:t>
            </w:r>
          </w:p>
        </w:tc>
        <w:tc>
          <w:tcPr>
            <w:tcW w:w="42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CC59FE">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11</w:t>
            </w:r>
          </w:p>
        </w:tc>
        <w:tc>
          <w:tcPr>
            <w:tcW w:w="63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14:paraId="5F115965">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拟任本项目团队核心人员从事招标代理行业3年及以上【以简历为准】；项目团队核心人员须为本企业在职员工【须提供职称、劳动合同以及近半年连续三个月劳动部门出具的社保证明材料或官网截图】</w:t>
            </w:r>
          </w:p>
        </w:tc>
      </w:tr>
      <w:tr w14:paraId="74119FBA">
        <w:tblPrEx>
          <w:tblCellMar>
            <w:top w:w="0" w:type="dxa"/>
            <w:left w:w="0" w:type="dxa"/>
            <w:bottom w:w="0" w:type="dxa"/>
            <w:right w:w="0" w:type="dxa"/>
          </w:tblCellMar>
        </w:tblPrEx>
        <w:trPr>
          <w:trHeight w:val="1626" w:hRule="atLeast"/>
        </w:trPr>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6EB4F7A2">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96FFDF">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422"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35C3AA">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63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14:paraId="642C5D79">
            <w:pPr>
              <w:pStyle w:val="59"/>
              <w:keepNext w:val="0"/>
              <w:keepLines w:val="0"/>
              <w:widowControl/>
              <w:suppressLineNumbers w:val="0"/>
              <w:adjustRightInd w:val="0"/>
              <w:snapToGrid w:val="0"/>
              <w:spacing w:before="0" w:beforeAutospacing="0" w:after="0" w:afterAutospacing="0" w:line="240" w:lineRule="atLeast"/>
              <w:ind w:left="0" w:right="0"/>
              <w:jc w:val="left"/>
              <w:rPr>
                <w:rFonts w:hint="eastAsia" w:ascii="微软雅黑" w:hAnsi="微软雅黑" w:eastAsia="微软雅黑" w:cs="微软雅黑"/>
                <w:color w:val="333333"/>
                <w:kern w:val="0"/>
                <w:sz w:val="18"/>
                <w:szCs w:val="18"/>
              </w:rPr>
            </w:pPr>
            <w:r>
              <w:rPr>
                <w:rFonts w:hint="eastAsia" w:ascii="微软雅黑" w:hAnsi="微软雅黑" w:eastAsia="微软雅黑" w:cs="微软雅黑"/>
                <w:color w:val="333333"/>
                <w:kern w:val="0"/>
                <w:sz w:val="18"/>
                <w:szCs w:val="18"/>
                <w:lang w:val="en-US" w:eastAsia="zh-CN" w:bidi="ar"/>
              </w:rPr>
              <w:t>注：1、提供上述业绩的项目清单，项目清单上包含项目序号、项目名称、招标时间、委托单位、预算、中标金额，及以下证明材料，证明材料顺序须与清单一致。</w:t>
            </w:r>
          </w:p>
          <w:p w14:paraId="2488004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2.提供项目招标公告，招标公告须体现团队核心人员姓名，如未在公共平台发布公告的项目或公告上未体现团队核心人员名称的，可提供代理合同及中标通知书，如均未体现姓名的，则须提供加盖委托人单位章的证明材料。</w:t>
            </w:r>
          </w:p>
        </w:tc>
      </w:tr>
      <w:tr w14:paraId="796806C4">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491C0A64">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8234" w:type="dxa"/>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D5FF10">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须提供加盖招标代理公司公章的任命书及承诺书，承诺在项目合同期内，如无不可抗力因素，拟任项目负责人不得更换，格式内容自拟。如有虚假承诺，我单位将随时终止或暂停项目合同。在合同执行过程中，项目核心人员如未实际负责项目，我单位有权随时终止或暂停项目合同。</w:t>
            </w:r>
          </w:p>
        </w:tc>
      </w:tr>
      <w:tr w14:paraId="0113A2F1">
        <w:tblPrEx>
          <w:tblCellMar>
            <w:top w:w="0" w:type="dxa"/>
            <w:left w:w="0" w:type="dxa"/>
            <w:bottom w:w="0" w:type="dxa"/>
            <w:right w:w="0" w:type="dxa"/>
          </w:tblCellMar>
        </w:tblPrEx>
        <w:tc>
          <w:tcPr>
            <w:tcW w:w="826"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38DF3E71">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四、招标方案策划</w:t>
            </w:r>
          </w:p>
        </w:tc>
        <w:tc>
          <w:tcPr>
            <w:tcW w:w="1471" w:type="dxa"/>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center"/>
          </w:tcPr>
          <w:p w14:paraId="2FE2FB7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项目理解与分析</w:t>
            </w:r>
          </w:p>
        </w:tc>
        <w:tc>
          <w:tcPr>
            <w:tcW w:w="422" w:type="dxa"/>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center"/>
          </w:tcPr>
          <w:p w14:paraId="4C4D3BC6">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12</w:t>
            </w:r>
          </w:p>
        </w:tc>
        <w:tc>
          <w:tcPr>
            <w:tcW w:w="6341" w:type="dxa"/>
            <w:tcBorders>
              <w:top w:val="single" w:color="auto" w:sz="4" w:space="0"/>
              <w:left w:val="nil"/>
              <w:bottom w:val="single" w:color="000000" w:sz="6" w:space="0"/>
              <w:right w:val="single" w:color="000000" w:sz="6" w:space="0"/>
            </w:tcBorders>
            <w:shd w:val="clear" w:color="auto" w:fill="auto"/>
            <w:tcMar>
              <w:top w:w="15" w:type="dxa"/>
              <w:left w:w="15" w:type="dxa"/>
              <w:right w:w="15" w:type="dxa"/>
            </w:tcMar>
            <w:vAlign w:val="center"/>
          </w:tcPr>
          <w:p w14:paraId="50BD6DFF">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对招标项目的需求、目标、难点等理解深入，分析全面准确。</w:t>
            </w:r>
          </w:p>
        </w:tc>
      </w:tr>
      <w:tr w14:paraId="2F534E15">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7C924104">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702F00C5">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招标流程设计</w:t>
            </w:r>
          </w:p>
        </w:tc>
        <w:tc>
          <w:tcPr>
            <w:tcW w:w="422"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1F716A51">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13</w:t>
            </w: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43E0B89D">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招标流程合理、规范，关键环节把控精准，各阶段时间安排科学。</w:t>
            </w:r>
          </w:p>
        </w:tc>
      </w:tr>
      <w:tr w14:paraId="2C9FB1DC">
        <w:tblPrEx>
          <w:tblCellMar>
            <w:top w:w="0" w:type="dxa"/>
            <w:left w:w="0" w:type="dxa"/>
            <w:bottom w:w="0" w:type="dxa"/>
            <w:right w:w="0" w:type="dxa"/>
          </w:tblCellMar>
        </w:tblPrEx>
        <w:tc>
          <w:tcPr>
            <w:tcW w:w="82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right w:w="15" w:type="dxa"/>
            </w:tcMar>
            <w:vAlign w:val="center"/>
          </w:tcPr>
          <w:p w14:paraId="045F4FBC">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00448344">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评分办法</w:t>
            </w:r>
          </w:p>
        </w:tc>
        <w:tc>
          <w:tcPr>
            <w:tcW w:w="422"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0BA8B73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14</w:t>
            </w: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7AC6FCD8">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评标办法科学合理，评审因素全面且权重设置恰当，能有效筛选出优质中标单位。</w:t>
            </w:r>
          </w:p>
        </w:tc>
      </w:tr>
      <w:tr w14:paraId="3A1676EA">
        <w:tblPrEx>
          <w:tblCellMar>
            <w:top w:w="0" w:type="dxa"/>
            <w:left w:w="0" w:type="dxa"/>
            <w:bottom w:w="0" w:type="dxa"/>
            <w:right w:w="0" w:type="dxa"/>
          </w:tblCellMar>
        </w:tblPrEx>
        <w:trPr>
          <w:trHeight w:val="412" w:hRule="atLeast"/>
        </w:trPr>
        <w:tc>
          <w:tcPr>
            <w:tcW w:w="826" w:type="dxa"/>
            <w:vMerge w:val="restart"/>
            <w:tcBorders>
              <w:top w:val="nil"/>
              <w:left w:val="single" w:color="000000" w:sz="6" w:space="0"/>
              <w:bottom w:val="nil"/>
              <w:right w:val="single" w:color="000000" w:sz="6" w:space="0"/>
            </w:tcBorders>
            <w:shd w:val="clear" w:color="auto" w:fill="auto"/>
            <w:tcMar>
              <w:top w:w="15" w:type="dxa"/>
              <w:left w:w="15" w:type="dxa"/>
              <w:right w:w="15" w:type="dxa"/>
            </w:tcMar>
            <w:vAlign w:val="center"/>
          </w:tcPr>
          <w:p w14:paraId="3A69A1AC">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五、服务承诺与保障措施</w:t>
            </w:r>
          </w:p>
        </w:tc>
        <w:tc>
          <w:tcPr>
            <w:tcW w:w="1471"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4A45275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服务承诺内容</w:t>
            </w:r>
          </w:p>
        </w:tc>
        <w:tc>
          <w:tcPr>
            <w:tcW w:w="422"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75143F74">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15</w:t>
            </w:r>
          </w:p>
        </w:tc>
        <w:tc>
          <w:tcPr>
            <w:tcW w:w="6341"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48D8AE14">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服务承诺全面、具体，涵盖招标全过程，对服务质量、时间节点、响应速度等承诺明确。</w:t>
            </w:r>
          </w:p>
        </w:tc>
      </w:tr>
      <w:tr w14:paraId="6EFFEEC2">
        <w:tblPrEx>
          <w:tblCellMar>
            <w:top w:w="0" w:type="dxa"/>
            <w:left w:w="0" w:type="dxa"/>
            <w:bottom w:w="0" w:type="dxa"/>
            <w:right w:w="0" w:type="dxa"/>
          </w:tblCellMar>
        </w:tblPrEx>
        <w:trPr>
          <w:trHeight w:val="233" w:hRule="atLeast"/>
        </w:trPr>
        <w:tc>
          <w:tcPr>
            <w:tcW w:w="826" w:type="dxa"/>
            <w:vMerge w:val="continue"/>
            <w:tcBorders>
              <w:top w:val="nil"/>
              <w:left w:val="single" w:color="000000" w:sz="6" w:space="0"/>
              <w:bottom w:val="nil"/>
              <w:right w:val="single" w:color="000000" w:sz="6" w:space="0"/>
            </w:tcBorders>
            <w:shd w:val="clear" w:color="auto" w:fill="auto"/>
            <w:tcMar>
              <w:top w:w="15" w:type="dxa"/>
              <w:left w:w="15" w:type="dxa"/>
              <w:right w:w="15" w:type="dxa"/>
            </w:tcMar>
            <w:vAlign w:val="center"/>
          </w:tcPr>
          <w:p w14:paraId="6B64D7BA">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sz w:val="18"/>
                <w:szCs w:val="18"/>
              </w:rPr>
            </w:pPr>
          </w:p>
        </w:tc>
        <w:tc>
          <w:tcPr>
            <w:tcW w:w="1471"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40022EEB">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sz w:val="18"/>
                <w:szCs w:val="18"/>
              </w:rPr>
            </w:pPr>
          </w:p>
        </w:tc>
        <w:tc>
          <w:tcPr>
            <w:tcW w:w="422"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00BAF03D">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sz w:val="18"/>
                <w:szCs w:val="18"/>
              </w:rPr>
            </w:pPr>
          </w:p>
        </w:tc>
        <w:tc>
          <w:tcPr>
            <w:tcW w:w="6341"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339147F3">
            <w:pPr>
              <w:pStyle w:val="59"/>
              <w:keepNext w:val="0"/>
              <w:keepLines w:val="0"/>
              <w:suppressLineNumbers w:val="0"/>
              <w:adjustRightInd w:val="0"/>
              <w:snapToGrid w:val="0"/>
              <w:spacing w:before="0" w:beforeAutospacing="0" w:after="0" w:afterAutospacing="0" w:line="30" w:lineRule="atLeast"/>
              <w:ind w:left="0" w:right="0"/>
              <w:rPr>
                <w:rFonts w:hint="default" w:ascii="微软雅黑" w:hAnsi="微软雅黑" w:eastAsia="微软雅黑" w:cs="微软雅黑"/>
                <w:color w:val="333333"/>
                <w:sz w:val="18"/>
                <w:szCs w:val="18"/>
              </w:rPr>
            </w:pPr>
          </w:p>
        </w:tc>
      </w:tr>
      <w:tr w14:paraId="102D774F">
        <w:tblPrEx>
          <w:tblCellMar>
            <w:top w:w="0" w:type="dxa"/>
            <w:left w:w="0" w:type="dxa"/>
            <w:bottom w:w="0" w:type="dxa"/>
            <w:right w:w="0" w:type="dxa"/>
          </w:tblCellMar>
        </w:tblPrEx>
        <w:trPr>
          <w:trHeight w:val="233" w:hRule="atLeast"/>
        </w:trPr>
        <w:tc>
          <w:tcPr>
            <w:tcW w:w="826" w:type="dxa"/>
            <w:vMerge w:val="continue"/>
            <w:tcBorders>
              <w:top w:val="nil"/>
              <w:left w:val="single" w:color="000000" w:sz="6" w:space="0"/>
              <w:bottom w:val="nil"/>
              <w:right w:val="single" w:color="000000" w:sz="6" w:space="0"/>
            </w:tcBorders>
            <w:shd w:val="clear" w:color="auto" w:fill="auto"/>
            <w:tcMar>
              <w:top w:w="15" w:type="dxa"/>
              <w:left w:w="15" w:type="dxa"/>
              <w:right w:w="15" w:type="dxa"/>
            </w:tcMar>
            <w:vAlign w:val="center"/>
          </w:tcPr>
          <w:p w14:paraId="5D79F2B5">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125DF920">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质量保障措施</w:t>
            </w:r>
          </w:p>
        </w:tc>
        <w:tc>
          <w:tcPr>
            <w:tcW w:w="422"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57B71884">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16</w:t>
            </w:r>
          </w:p>
        </w:tc>
        <w:tc>
          <w:tcPr>
            <w:tcW w:w="6341" w:type="dxa"/>
            <w:vMerge w:val="restart"/>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1865AE63">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建立完善的质量控制体系，有明确的质量监督、审核机制和应对质量问题的处理方案。</w:t>
            </w:r>
          </w:p>
        </w:tc>
      </w:tr>
      <w:tr w14:paraId="20DB2440">
        <w:tblPrEx>
          <w:tblCellMar>
            <w:top w:w="0" w:type="dxa"/>
            <w:left w:w="0" w:type="dxa"/>
            <w:bottom w:w="0" w:type="dxa"/>
            <w:right w:w="0" w:type="dxa"/>
          </w:tblCellMar>
        </w:tblPrEx>
        <w:trPr>
          <w:trHeight w:val="233" w:hRule="atLeast"/>
        </w:trPr>
        <w:tc>
          <w:tcPr>
            <w:tcW w:w="826" w:type="dxa"/>
            <w:vMerge w:val="continue"/>
            <w:tcBorders>
              <w:top w:val="nil"/>
              <w:left w:val="single" w:color="000000" w:sz="6" w:space="0"/>
              <w:bottom w:val="nil"/>
              <w:right w:val="single" w:color="000000" w:sz="6" w:space="0"/>
            </w:tcBorders>
            <w:shd w:val="clear" w:color="auto" w:fill="auto"/>
            <w:tcMar>
              <w:top w:w="15" w:type="dxa"/>
              <w:left w:w="15" w:type="dxa"/>
              <w:right w:w="15" w:type="dxa"/>
            </w:tcMar>
            <w:vAlign w:val="center"/>
          </w:tcPr>
          <w:p w14:paraId="173C4A51">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sz w:val="18"/>
                <w:szCs w:val="18"/>
              </w:rPr>
            </w:pPr>
          </w:p>
        </w:tc>
        <w:tc>
          <w:tcPr>
            <w:tcW w:w="1471"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0E032E0B">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sz w:val="18"/>
                <w:szCs w:val="18"/>
              </w:rPr>
            </w:pPr>
          </w:p>
        </w:tc>
        <w:tc>
          <w:tcPr>
            <w:tcW w:w="422"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5FDB0A0C">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sz w:val="18"/>
                <w:szCs w:val="18"/>
              </w:rPr>
            </w:pPr>
          </w:p>
        </w:tc>
        <w:tc>
          <w:tcPr>
            <w:tcW w:w="6341" w:type="dxa"/>
            <w:vMerge w:val="continue"/>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539993F9">
            <w:pPr>
              <w:pStyle w:val="59"/>
              <w:keepNext w:val="0"/>
              <w:keepLines w:val="0"/>
              <w:suppressLineNumbers w:val="0"/>
              <w:adjustRightInd w:val="0"/>
              <w:snapToGrid w:val="0"/>
              <w:spacing w:before="0" w:beforeAutospacing="0" w:after="0" w:afterAutospacing="0" w:line="30" w:lineRule="atLeast"/>
              <w:ind w:left="0" w:right="0"/>
              <w:rPr>
                <w:rFonts w:hint="default" w:ascii="微软雅黑" w:hAnsi="微软雅黑" w:eastAsia="微软雅黑" w:cs="微软雅黑"/>
                <w:color w:val="333333"/>
                <w:sz w:val="18"/>
                <w:szCs w:val="18"/>
              </w:rPr>
            </w:pPr>
          </w:p>
        </w:tc>
      </w:tr>
      <w:tr w14:paraId="6E2EB2B6">
        <w:tblPrEx>
          <w:tblCellMar>
            <w:top w:w="0" w:type="dxa"/>
            <w:left w:w="0" w:type="dxa"/>
            <w:bottom w:w="0" w:type="dxa"/>
            <w:right w:w="0" w:type="dxa"/>
          </w:tblCellMar>
        </w:tblPrEx>
        <w:tc>
          <w:tcPr>
            <w:tcW w:w="826" w:type="dxa"/>
            <w:vMerge w:val="continue"/>
            <w:tcBorders>
              <w:top w:val="nil"/>
              <w:left w:val="single" w:color="000000" w:sz="6" w:space="0"/>
              <w:bottom w:val="nil"/>
              <w:right w:val="single" w:color="000000" w:sz="6" w:space="0"/>
            </w:tcBorders>
            <w:shd w:val="clear" w:color="auto" w:fill="auto"/>
            <w:tcMar>
              <w:top w:w="15" w:type="dxa"/>
              <w:left w:w="15" w:type="dxa"/>
              <w:right w:w="15" w:type="dxa"/>
            </w:tcMar>
            <w:vAlign w:val="center"/>
          </w:tcPr>
          <w:p w14:paraId="4B7F4EB5">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nil"/>
              <w:left w:val="nil"/>
              <w:bottom w:val="single" w:color="000000" w:sz="6" w:space="0"/>
              <w:right w:val="single" w:color="000000" w:sz="6" w:space="0"/>
            </w:tcBorders>
            <w:shd w:val="clear" w:color="auto" w:fill="auto"/>
            <w:noWrap/>
            <w:tcMar>
              <w:top w:w="15" w:type="dxa"/>
              <w:left w:w="15" w:type="dxa"/>
              <w:right w:w="15" w:type="dxa"/>
            </w:tcMar>
            <w:vAlign w:val="center"/>
          </w:tcPr>
          <w:p w14:paraId="58318F28">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应急处理方案</w:t>
            </w:r>
          </w:p>
        </w:tc>
        <w:tc>
          <w:tcPr>
            <w:tcW w:w="422"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3821B5E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17</w:t>
            </w:r>
          </w:p>
        </w:tc>
        <w:tc>
          <w:tcPr>
            <w:tcW w:w="6341" w:type="dxa"/>
            <w:tcBorders>
              <w:top w:val="nil"/>
              <w:left w:val="nil"/>
              <w:bottom w:val="single" w:color="000000" w:sz="6" w:space="0"/>
              <w:right w:val="single" w:color="000000" w:sz="6" w:space="0"/>
            </w:tcBorders>
            <w:shd w:val="clear" w:color="auto" w:fill="auto"/>
            <w:tcMar>
              <w:top w:w="15" w:type="dxa"/>
              <w:left w:w="15" w:type="dxa"/>
              <w:right w:w="15" w:type="dxa"/>
            </w:tcMar>
            <w:vAlign w:val="center"/>
          </w:tcPr>
          <w:p w14:paraId="6AC7484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针对招标过程中可能出现的突发情况，如开标中断、质疑投诉等，制定详细、可行的应急处理方案。</w:t>
            </w:r>
          </w:p>
        </w:tc>
      </w:tr>
      <w:tr w14:paraId="2C08A920">
        <w:tblPrEx>
          <w:tblCellMar>
            <w:top w:w="0" w:type="dxa"/>
            <w:left w:w="0" w:type="dxa"/>
            <w:bottom w:w="0" w:type="dxa"/>
            <w:right w:w="0" w:type="dxa"/>
          </w:tblCellMar>
        </w:tblPrEx>
        <w:tc>
          <w:tcPr>
            <w:tcW w:w="826" w:type="dxa"/>
            <w:vMerge w:val="continue"/>
            <w:tcBorders>
              <w:top w:val="nil"/>
              <w:left w:val="single" w:color="000000" w:sz="6" w:space="0"/>
              <w:bottom w:val="nil"/>
              <w:right w:val="single" w:color="000000" w:sz="6" w:space="0"/>
            </w:tcBorders>
            <w:shd w:val="clear" w:color="auto" w:fill="auto"/>
            <w:tcMar>
              <w:top w:w="15" w:type="dxa"/>
              <w:left w:w="15" w:type="dxa"/>
              <w:right w:w="15" w:type="dxa"/>
            </w:tcMar>
            <w:vAlign w:val="center"/>
          </w:tcPr>
          <w:p w14:paraId="10E6EC8B">
            <w:pPr>
              <w:keepNext w:val="0"/>
              <w:keepLines w:val="0"/>
              <w:suppressLineNumbers w:val="0"/>
              <w:spacing w:before="0" w:beforeAutospacing="0" w:after="0" w:afterAutospacing="0"/>
              <w:ind w:left="0" w:right="0"/>
              <w:rPr>
                <w:rFonts w:hint="default" w:ascii="宋体" w:hAnsi="宋体" w:cs="宋体"/>
                <w:color w:val="000000"/>
                <w:sz w:val="18"/>
                <w:szCs w:val="18"/>
              </w:rPr>
            </w:pPr>
          </w:p>
        </w:tc>
        <w:tc>
          <w:tcPr>
            <w:tcW w:w="1471" w:type="dxa"/>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1458A33A">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增值服务</w:t>
            </w:r>
          </w:p>
        </w:tc>
        <w:tc>
          <w:tcPr>
            <w:tcW w:w="422" w:type="dxa"/>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48BF5E74">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18</w:t>
            </w:r>
          </w:p>
        </w:tc>
        <w:tc>
          <w:tcPr>
            <w:tcW w:w="6341" w:type="dxa"/>
            <w:tcBorders>
              <w:top w:val="nil"/>
              <w:left w:val="nil"/>
              <w:bottom w:val="single" w:color="auto" w:sz="4" w:space="0"/>
              <w:right w:val="single" w:color="000000" w:sz="6" w:space="0"/>
            </w:tcBorders>
            <w:shd w:val="clear" w:color="auto" w:fill="auto"/>
            <w:tcMar>
              <w:top w:w="15" w:type="dxa"/>
              <w:left w:w="15" w:type="dxa"/>
              <w:right w:w="15" w:type="dxa"/>
            </w:tcMar>
            <w:vAlign w:val="center"/>
          </w:tcPr>
          <w:p w14:paraId="24DD78B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根据供应商承诺提供的有益于提升采购人采购管理能力的免费增值服务项目及具体内容进行评审。</w:t>
            </w:r>
          </w:p>
        </w:tc>
      </w:tr>
      <w:tr w14:paraId="5BA3D26F">
        <w:tblPrEx>
          <w:tblCellMar>
            <w:top w:w="0" w:type="dxa"/>
            <w:left w:w="0" w:type="dxa"/>
            <w:bottom w:w="0" w:type="dxa"/>
            <w:right w:w="0" w:type="dxa"/>
          </w:tblCellMar>
        </w:tblPrEx>
        <w:trPr>
          <w:trHeight w:val="646" w:hRule="atLeast"/>
        </w:trPr>
        <w:tc>
          <w:tcPr>
            <w:tcW w:w="826" w:type="dxa"/>
            <w:tcBorders>
              <w:top w:val="single" w:color="000000" w:sz="6" w:space="0"/>
              <w:left w:val="single" w:color="000000" w:sz="6" w:space="0"/>
              <w:bottom w:val="single" w:color="000000" w:sz="6" w:space="0"/>
              <w:right w:val="single" w:color="auto" w:sz="4" w:space="0"/>
            </w:tcBorders>
            <w:shd w:val="clear" w:color="auto" w:fill="auto"/>
            <w:tcMar>
              <w:top w:w="15" w:type="dxa"/>
              <w:left w:w="15" w:type="dxa"/>
              <w:right w:w="15" w:type="dxa"/>
            </w:tcMar>
            <w:vAlign w:val="center"/>
          </w:tcPr>
          <w:p w14:paraId="7A317A49">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六、客户评价</w:t>
            </w:r>
          </w:p>
        </w:tc>
        <w:tc>
          <w:tcPr>
            <w:tcW w:w="1471" w:type="dxa"/>
            <w:tcBorders>
              <w:top w:val="single" w:color="auto" w:sz="4" w:space="0"/>
              <w:left w:val="single" w:color="auto" w:sz="4" w:space="0"/>
              <w:bottom w:val="single" w:color="auto" w:sz="4" w:space="0"/>
              <w:right w:val="single" w:color="000000" w:sz="6" w:space="0"/>
            </w:tcBorders>
            <w:shd w:val="clear" w:color="auto" w:fill="auto"/>
            <w:noWrap/>
            <w:tcMar>
              <w:top w:w="15" w:type="dxa"/>
              <w:left w:w="15" w:type="dxa"/>
              <w:right w:w="15" w:type="dxa"/>
            </w:tcMar>
            <w:vAlign w:val="center"/>
          </w:tcPr>
          <w:p w14:paraId="172F8FF2">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客户评价</w:t>
            </w:r>
          </w:p>
        </w:tc>
        <w:tc>
          <w:tcPr>
            <w:tcW w:w="422" w:type="dxa"/>
            <w:tcBorders>
              <w:top w:val="single" w:color="auto" w:sz="4" w:space="0"/>
              <w:left w:val="nil"/>
              <w:bottom w:val="single" w:color="auto" w:sz="4" w:space="0"/>
              <w:right w:val="single" w:color="000000" w:sz="6" w:space="0"/>
            </w:tcBorders>
            <w:shd w:val="clear" w:color="auto" w:fill="auto"/>
            <w:tcMar>
              <w:top w:w="15" w:type="dxa"/>
              <w:left w:w="15" w:type="dxa"/>
              <w:right w:w="15" w:type="dxa"/>
            </w:tcMar>
            <w:vAlign w:val="center"/>
          </w:tcPr>
          <w:p w14:paraId="47244F55">
            <w:pPr>
              <w:pStyle w:val="59"/>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default" w:ascii="微软雅黑" w:hAnsi="微软雅黑" w:eastAsia="微软雅黑" w:cs="微软雅黑"/>
                <w:color w:val="333333"/>
              </w:rPr>
            </w:pPr>
            <w:r>
              <w:rPr>
                <w:rFonts w:hint="eastAsia" w:ascii="微软雅黑" w:hAnsi="微软雅黑" w:eastAsia="微软雅黑" w:cs="微软雅黑"/>
                <w:color w:val="333333"/>
                <w:kern w:val="0"/>
                <w:sz w:val="18"/>
                <w:szCs w:val="18"/>
                <w:lang w:val="en-US" w:eastAsia="zh-CN" w:bidi="ar"/>
              </w:rPr>
              <w:t>19</w:t>
            </w:r>
          </w:p>
        </w:tc>
        <w:tc>
          <w:tcPr>
            <w:tcW w:w="6341" w:type="dxa"/>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5EEA02F7">
            <w:pPr>
              <w:pStyle w:val="59"/>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default" w:ascii="微软雅黑" w:hAnsi="微软雅黑" w:eastAsia="微软雅黑" w:cs="微软雅黑"/>
                <w:color w:val="333333"/>
                <w:sz w:val="18"/>
                <w:szCs w:val="18"/>
              </w:rPr>
            </w:pPr>
            <w:r>
              <w:rPr>
                <w:rFonts w:hint="eastAsia" w:ascii="微软雅黑" w:hAnsi="微软雅黑" w:eastAsia="微软雅黑" w:cs="微软雅黑"/>
                <w:color w:val="333333"/>
                <w:kern w:val="0"/>
                <w:sz w:val="18"/>
                <w:szCs w:val="18"/>
                <w:lang w:val="en-US" w:eastAsia="zh-CN" w:bidi="ar"/>
              </w:rPr>
              <w:t>客户评价：近三年企业业绩中代理项目的客户评价（详见项目客户评价意见函或相关证明材料）不少于一份。</w:t>
            </w:r>
          </w:p>
        </w:tc>
      </w:tr>
    </w:tbl>
    <w:p w14:paraId="1A816162">
      <w:pPr>
        <w:widowControl/>
        <w:jc w:val="left"/>
        <w:rPr>
          <w:rFonts w:eastAsia="黑体" w:cs="Arial" w:asciiTheme="minorEastAsia" w:hAnsiTheme="minorEastAsia"/>
          <w:b/>
          <w:bCs/>
          <w:w w:val="90"/>
          <w:sz w:val="32"/>
          <w:szCs w:val="32"/>
        </w:rPr>
      </w:pPr>
      <w:r>
        <w:br w:type="page"/>
      </w:r>
    </w:p>
    <w:p w14:paraId="45ACE769">
      <w:pPr>
        <w:pStyle w:val="621"/>
        <w:jc w:val="left"/>
      </w:pPr>
      <w:bookmarkStart w:id="58" w:name="_Toc207870309"/>
      <w:r>
        <w:rPr>
          <w:rFonts w:hint="eastAsia"/>
          <w:lang w:eastAsia="zh-CN"/>
        </w:rPr>
        <w:t>询比</w:t>
      </w:r>
      <w:r>
        <w:rPr>
          <w:rFonts w:hint="eastAsia"/>
        </w:rPr>
        <w:t>需求</w:t>
      </w:r>
      <w:bookmarkEnd w:id="58"/>
    </w:p>
    <w:p w14:paraId="284C6637">
      <w:pPr>
        <w:pStyle w:val="622"/>
        <w:numPr>
          <w:ilvl w:val="0"/>
          <w:numId w:val="101"/>
        </w:numPr>
        <w:adjustRightInd w:val="0"/>
        <w:snapToGrid w:val="0"/>
        <w:ind w:left="0" w:firstLine="560" w:firstLineChars="200"/>
        <w:rPr>
          <w:rFonts w:asciiTheme="minorEastAsia" w:hAnsiTheme="minorEastAsia" w:eastAsiaTheme="minorEastAsia"/>
          <w:b w:val="0"/>
          <w:bCs/>
        </w:rPr>
      </w:pPr>
      <w:r>
        <w:rPr>
          <w:rFonts w:hint="eastAsia" w:asciiTheme="minorEastAsia" w:hAnsiTheme="minorEastAsia" w:eastAsiaTheme="minorEastAsia"/>
          <w:b w:val="0"/>
          <w:bCs/>
        </w:rPr>
        <w:t>项目实施地点：四川省绵阳市。</w:t>
      </w:r>
    </w:p>
    <w:p w14:paraId="7C76FFA2">
      <w:pPr>
        <w:pStyle w:val="622"/>
        <w:numPr>
          <w:ilvl w:val="0"/>
          <w:numId w:val="101"/>
        </w:numPr>
        <w:adjustRightInd w:val="0"/>
        <w:snapToGrid w:val="0"/>
        <w:ind w:left="0" w:firstLine="560" w:firstLineChars="200"/>
        <w:rPr>
          <w:rFonts w:asciiTheme="minorEastAsia" w:hAnsiTheme="minorEastAsia" w:eastAsiaTheme="minorEastAsia"/>
          <w:b w:val="0"/>
          <w:bCs/>
        </w:rPr>
      </w:pPr>
      <w:r>
        <w:rPr>
          <w:rFonts w:hint="eastAsia" w:asciiTheme="minorEastAsia" w:hAnsiTheme="minorEastAsia" w:eastAsiaTheme="minorEastAsia"/>
          <w:b w:val="0"/>
          <w:bCs/>
          <w:lang w:eastAsia="zh-CN"/>
        </w:rPr>
        <w:t>供应商</w:t>
      </w:r>
      <w:r>
        <w:rPr>
          <w:rFonts w:hint="eastAsia" w:asciiTheme="minorEastAsia" w:hAnsiTheme="minorEastAsia" w:eastAsiaTheme="minorEastAsia"/>
          <w:b w:val="0"/>
          <w:bCs/>
        </w:rPr>
        <w:t>为</w:t>
      </w:r>
      <w:r>
        <w:rPr>
          <w:rFonts w:hint="eastAsia" w:asciiTheme="minorEastAsia" w:hAnsiTheme="minorEastAsia" w:eastAsiaTheme="minorEastAsia"/>
          <w:b w:val="0"/>
          <w:bCs/>
          <w:lang w:eastAsia="zh-CN"/>
        </w:rPr>
        <w:t>采购人</w:t>
      </w:r>
      <w:r>
        <w:rPr>
          <w:rFonts w:hint="eastAsia" w:asciiTheme="minorEastAsia" w:hAnsiTheme="minorEastAsia" w:eastAsiaTheme="minorEastAsia"/>
          <w:b w:val="0"/>
          <w:bCs/>
        </w:rPr>
        <w:t>提供按照</w:t>
      </w:r>
      <w:r>
        <w:rPr>
          <w:rFonts w:hint="eastAsia" w:asciiTheme="minorEastAsia" w:hAnsiTheme="minorEastAsia" w:eastAsiaTheme="minorEastAsia"/>
          <w:b w:val="0"/>
          <w:bCs/>
          <w:lang w:eastAsia="zh-CN"/>
        </w:rPr>
        <w:t>招标代理</w:t>
      </w:r>
      <w:r>
        <w:rPr>
          <w:rFonts w:hint="eastAsia" w:asciiTheme="minorEastAsia" w:hAnsiTheme="minorEastAsia" w:eastAsiaTheme="minorEastAsia"/>
          <w:b w:val="0"/>
          <w:bCs/>
        </w:rPr>
        <w:t>服务收费管理暂行办法（计价格[2002]1980号）文件中规定的内容完成下列工作：包括但不限于受托人按照委托人的要求及项目实际进展情况分步完成委托范围内的全部</w:t>
      </w:r>
      <w:r>
        <w:rPr>
          <w:rFonts w:hint="eastAsia" w:asciiTheme="minorEastAsia" w:hAnsiTheme="minorEastAsia" w:eastAsiaTheme="minorEastAsia"/>
          <w:b w:val="0"/>
          <w:bCs/>
          <w:lang w:eastAsia="zh-CN"/>
        </w:rPr>
        <w:t>招标代理</w:t>
      </w:r>
      <w:r>
        <w:rPr>
          <w:rFonts w:hint="eastAsia" w:asciiTheme="minorEastAsia" w:hAnsiTheme="minorEastAsia" w:eastAsiaTheme="minorEastAsia"/>
          <w:b w:val="0"/>
          <w:bCs/>
        </w:rPr>
        <w:t>工作，拟订</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方案、编制</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文件、发布</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公告、发售</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文件、组织潜在</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单位踏勘现场（如需要）、免费提供车辆接送服务（如需要），组织召开</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预备会（如需要）、澄清与修改</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文件、收取</w:t>
      </w:r>
      <w:r>
        <w:rPr>
          <w:rFonts w:hint="eastAsia" w:asciiTheme="minorEastAsia" w:hAnsiTheme="minorEastAsia" w:eastAsiaTheme="minorEastAsia"/>
          <w:b w:val="0"/>
          <w:bCs/>
          <w:lang w:val="en-US" w:eastAsia="zh-CN"/>
        </w:rPr>
        <w:t>投标</w:t>
      </w:r>
      <w:r>
        <w:rPr>
          <w:rFonts w:hint="eastAsia" w:asciiTheme="minorEastAsia" w:hAnsiTheme="minorEastAsia" w:eastAsiaTheme="minorEastAsia"/>
          <w:b w:val="0"/>
          <w:bCs/>
        </w:rPr>
        <w:t>保证金、接收</w:t>
      </w:r>
      <w:r>
        <w:rPr>
          <w:rFonts w:hint="eastAsia" w:asciiTheme="minorEastAsia" w:hAnsiTheme="minorEastAsia" w:eastAsiaTheme="minorEastAsia"/>
          <w:b w:val="0"/>
          <w:bCs/>
          <w:lang w:val="en-US" w:eastAsia="zh-CN"/>
        </w:rPr>
        <w:t>投标</w:t>
      </w:r>
      <w:r>
        <w:rPr>
          <w:rFonts w:hint="eastAsia" w:asciiTheme="minorEastAsia" w:hAnsiTheme="minorEastAsia" w:eastAsiaTheme="minorEastAsia"/>
          <w:b w:val="0"/>
          <w:bCs/>
        </w:rPr>
        <w:t>文件、组织开标、组织</w:t>
      </w:r>
      <w:r>
        <w:rPr>
          <w:rFonts w:hint="eastAsia" w:asciiTheme="minorEastAsia" w:hAnsiTheme="minorEastAsia" w:eastAsiaTheme="minorEastAsia"/>
          <w:b w:val="0"/>
          <w:bCs/>
          <w:lang w:eastAsia="zh-CN"/>
        </w:rPr>
        <w:t>评</w:t>
      </w:r>
      <w:r>
        <w:rPr>
          <w:rFonts w:hint="eastAsia" w:asciiTheme="minorEastAsia" w:hAnsiTheme="minorEastAsia" w:eastAsiaTheme="minorEastAsia"/>
          <w:b w:val="0"/>
          <w:bCs/>
          <w:lang w:val="en-US" w:eastAsia="zh-CN"/>
        </w:rPr>
        <w:t>标</w:t>
      </w:r>
      <w:r>
        <w:rPr>
          <w:rFonts w:hint="eastAsia" w:asciiTheme="minorEastAsia" w:hAnsiTheme="minorEastAsia" w:eastAsiaTheme="minorEastAsia"/>
          <w:b w:val="0"/>
          <w:bCs/>
        </w:rPr>
        <w:t>、</w:t>
      </w:r>
      <w:r>
        <w:rPr>
          <w:rFonts w:hint="eastAsia" w:asciiTheme="minorEastAsia" w:hAnsiTheme="minorEastAsia" w:eastAsiaTheme="minorEastAsia"/>
          <w:b w:val="0"/>
          <w:bCs/>
          <w:lang w:eastAsia="zh-CN"/>
        </w:rPr>
        <w:t>评</w:t>
      </w:r>
      <w:r>
        <w:rPr>
          <w:rFonts w:hint="eastAsia" w:asciiTheme="minorEastAsia" w:hAnsiTheme="minorEastAsia" w:eastAsiaTheme="minorEastAsia"/>
          <w:b w:val="0"/>
          <w:bCs/>
          <w:lang w:val="en-US" w:eastAsia="zh-CN"/>
        </w:rPr>
        <w:t>标</w:t>
      </w:r>
      <w:r>
        <w:rPr>
          <w:rFonts w:hint="eastAsia" w:asciiTheme="minorEastAsia" w:hAnsiTheme="minorEastAsia" w:eastAsiaTheme="minorEastAsia"/>
          <w:b w:val="0"/>
          <w:bCs/>
        </w:rPr>
        <w:t>结果公示、协助定标、发出中标结果、协助签订合同、退还</w:t>
      </w:r>
      <w:r>
        <w:rPr>
          <w:rFonts w:hint="eastAsia" w:asciiTheme="minorEastAsia" w:hAnsiTheme="minorEastAsia" w:eastAsiaTheme="minorEastAsia"/>
          <w:b w:val="0"/>
          <w:bCs/>
          <w:lang w:val="en-US" w:eastAsia="zh-CN"/>
        </w:rPr>
        <w:t>投标</w:t>
      </w:r>
      <w:r>
        <w:rPr>
          <w:rFonts w:hint="eastAsia" w:asciiTheme="minorEastAsia" w:hAnsiTheme="minorEastAsia" w:eastAsiaTheme="minorEastAsia"/>
          <w:b w:val="0"/>
          <w:bCs/>
        </w:rPr>
        <w:t>保证金、编制</w:t>
      </w:r>
      <w:r>
        <w:rPr>
          <w:rFonts w:hint="eastAsia" w:asciiTheme="minorEastAsia" w:hAnsiTheme="minorEastAsia" w:eastAsiaTheme="minorEastAsia"/>
          <w:b w:val="0"/>
          <w:bCs/>
          <w:lang w:val="en-US" w:eastAsia="zh-CN"/>
        </w:rPr>
        <w:t>招标投标</w:t>
      </w:r>
      <w:r>
        <w:rPr>
          <w:rFonts w:hint="eastAsia" w:asciiTheme="minorEastAsia" w:hAnsiTheme="minorEastAsia" w:eastAsiaTheme="minorEastAsia"/>
          <w:b w:val="0"/>
          <w:bCs/>
        </w:rPr>
        <w:t>情况报告、</w:t>
      </w:r>
      <w:r>
        <w:rPr>
          <w:rFonts w:hint="eastAsia" w:asciiTheme="minorEastAsia" w:hAnsiTheme="minorEastAsia" w:eastAsiaTheme="minorEastAsia"/>
          <w:b w:val="0"/>
          <w:bCs/>
          <w:lang w:val="en-US" w:eastAsia="zh-CN"/>
        </w:rPr>
        <w:t>招标</w:t>
      </w:r>
      <w:r>
        <w:rPr>
          <w:rFonts w:hint="eastAsia" w:asciiTheme="minorEastAsia" w:hAnsiTheme="minorEastAsia" w:eastAsiaTheme="minorEastAsia"/>
          <w:b w:val="0"/>
          <w:bCs/>
        </w:rPr>
        <w:t>和</w:t>
      </w:r>
      <w:r>
        <w:rPr>
          <w:rFonts w:hint="eastAsia" w:asciiTheme="minorEastAsia" w:hAnsiTheme="minorEastAsia" w:eastAsiaTheme="minorEastAsia"/>
          <w:b w:val="0"/>
          <w:bCs/>
          <w:lang w:val="en-US" w:eastAsia="zh-CN"/>
        </w:rPr>
        <w:t>投标</w:t>
      </w:r>
      <w:r>
        <w:rPr>
          <w:rFonts w:hint="eastAsia" w:asciiTheme="minorEastAsia" w:hAnsiTheme="minorEastAsia" w:eastAsiaTheme="minorEastAsia"/>
          <w:b w:val="0"/>
          <w:bCs/>
        </w:rPr>
        <w:t>资料收集以及移交等项目备案、处理质疑、处理投诉及其他服务。</w:t>
      </w:r>
    </w:p>
    <w:p w14:paraId="1B410E95">
      <w:pPr>
        <w:pStyle w:val="622"/>
        <w:numPr>
          <w:ilvl w:val="0"/>
          <w:numId w:val="101"/>
        </w:numPr>
        <w:adjustRightInd w:val="0"/>
        <w:snapToGrid w:val="0"/>
        <w:ind w:left="0" w:firstLine="560" w:firstLineChars="200"/>
        <w:rPr>
          <w:rFonts w:asciiTheme="minorEastAsia" w:hAnsiTheme="minorEastAsia" w:eastAsiaTheme="minorEastAsia"/>
          <w:b w:val="0"/>
          <w:bCs/>
        </w:rPr>
      </w:pPr>
      <w:r>
        <w:rPr>
          <w:rFonts w:hint="eastAsia" w:asciiTheme="minorEastAsia" w:hAnsiTheme="minorEastAsia" w:eastAsiaTheme="minorEastAsia"/>
          <w:b w:val="0"/>
          <w:bCs/>
          <w:lang w:eastAsia="zh-CN"/>
        </w:rPr>
        <w:t>采购人</w:t>
      </w:r>
      <w:r>
        <w:rPr>
          <w:rFonts w:hint="eastAsia" w:asciiTheme="minorEastAsia" w:hAnsiTheme="minorEastAsia" w:eastAsiaTheme="minorEastAsia"/>
          <w:b w:val="0"/>
          <w:bCs/>
        </w:rPr>
        <w:t>将根据</w:t>
      </w:r>
      <w:r>
        <w:rPr>
          <w:rFonts w:hint="eastAsia" w:asciiTheme="minorEastAsia" w:hAnsiTheme="minorEastAsia" w:eastAsiaTheme="minorEastAsia"/>
          <w:b w:val="0"/>
          <w:bCs/>
          <w:lang w:eastAsia="zh-CN"/>
        </w:rPr>
        <w:t>评审</w:t>
      </w:r>
      <w:r>
        <w:rPr>
          <w:rFonts w:hint="eastAsia" w:asciiTheme="minorEastAsia" w:hAnsiTheme="minorEastAsia" w:eastAsiaTheme="minorEastAsia"/>
          <w:b w:val="0"/>
          <w:bCs/>
        </w:rPr>
        <w:t>结果选择2家供应商为入围单位，项目入围有效期限1年。具体委托项目、</w:t>
      </w:r>
      <w:r>
        <w:rPr>
          <w:rFonts w:hint="eastAsia" w:asciiTheme="minorEastAsia" w:hAnsiTheme="minorEastAsia" w:eastAsiaTheme="minorEastAsia"/>
          <w:b w:val="0"/>
          <w:bCs/>
          <w:lang w:eastAsia="zh-CN"/>
        </w:rPr>
        <w:t>招标代理</w:t>
      </w:r>
      <w:r>
        <w:rPr>
          <w:rFonts w:hint="eastAsia" w:asciiTheme="minorEastAsia" w:hAnsiTheme="minorEastAsia" w:eastAsiaTheme="minorEastAsia"/>
          <w:b w:val="0"/>
          <w:bCs/>
        </w:rPr>
        <w:t>服务费等由</w:t>
      </w:r>
      <w:r>
        <w:rPr>
          <w:rFonts w:hint="eastAsia" w:asciiTheme="minorEastAsia" w:hAnsiTheme="minorEastAsia" w:eastAsiaTheme="minorEastAsia"/>
          <w:b w:val="0"/>
          <w:bCs/>
          <w:lang w:eastAsia="zh-CN"/>
        </w:rPr>
        <w:t>采购人</w:t>
      </w:r>
      <w:r>
        <w:rPr>
          <w:rFonts w:hint="eastAsia" w:asciiTheme="minorEastAsia" w:hAnsiTheme="minorEastAsia" w:eastAsiaTheme="minorEastAsia"/>
          <w:b w:val="0"/>
          <w:bCs/>
        </w:rPr>
        <w:t>根据内部管理制度确定，入围单位应无条件接受</w:t>
      </w:r>
      <w:r>
        <w:rPr>
          <w:rFonts w:hint="eastAsia" w:asciiTheme="minorEastAsia" w:hAnsiTheme="minorEastAsia" w:eastAsiaTheme="minorEastAsia"/>
          <w:b w:val="0"/>
          <w:bCs/>
          <w:lang w:eastAsia="zh-CN"/>
        </w:rPr>
        <w:t>采购人</w:t>
      </w:r>
      <w:r>
        <w:rPr>
          <w:rFonts w:hint="eastAsia" w:asciiTheme="minorEastAsia" w:hAnsiTheme="minorEastAsia" w:eastAsiaTheme="minorEastAsia"/>
          <w:b w:val="0"/>
          <w:bCs/>
        </w:rPr>
        <w:t>的安排，</w:t>
      </w:r>
      <w:r>
        <w:rPr>
          <w:rFonts w:hint="eastAsia" w:asciiTheme="minorEastAsia" w:hAnsiTheme="minorEastAsia" w:eastAsiaTheme="minorEastAsia"/>
          <w:b w:val="0"/>
          <w:bCs/>
          <w:lang w:eastAsia="zh-CN"/>
        </w:rPr>
        <w:t>采购人</w:t>
      </w:r>
      <w:r>
        <w:rPr>
          <w:rFonts w:hint="eastAsia" w:asciiTheme="minorEastAsia" w:hAnsiTheme="minorEastAsia" w:eastAsiaTheme="minorEastAsia"/>
          <w:b w:val="0"/>
          <w:bCs/>
        </w:rPr>
        <w:t>不就委托项目的数量、年度</w:t>
      </w:r>
      <w:r>
        <w:rPr>
          <w:rFonts w:hint="eastAsia" w:asciiTheme="minorEastAsia" w:hAnsiTheme="minorEastAsia" w:eastAsiaTheme="minorEastAsia"/>
          <w:b w:val="0"/>
          <w:bCs/>
          <w:lang w:eastAsia="zh-CN"/>
        </w:rPr>
        <w:t>招标代理</w:t>
      </w:r>
      <w:r>
        <w:rPr>
          <w:rFonts w:hint="eastAsia" w:asciiTheme="minorEastAsia" w:hAnsiTheme="minorEastAsia" w:eastAsiaTheme="minorEastAsia"/>
          <w:b w:val="0"/>
          <w:bCs/>
        </w:rPr>
        <w:t>服务费总金额向入围单位作任何承诺。</w:t>
      </w:r>
    </w:p>
    <w:p w14:paraId="3C04FAFB">
      <w:pPr>
        <w:pStyle w:val="622"/>
        <w:numPr>
          <w:ilvl w:val="0"/>
          <w:numId w:val="101"/>
        </w:numPr>
        <w:adjustRightInd w:val="0"/>
        <w:snapToGrid w:val="0"/>
        <w:ind w:left="0" w:firstLine="560" w:firstLineChars="200"/>
        <w:rPr>
          <w:rFonts w:cs="黑体" w:asciiTheme="minorEastAsia" w:hAnsiTheme="minorEastAsia" w:eastAsiaTheme="minorEastAsia"/>
          <w:b w:val="0"/>
          <w:bCs/>
          <w:kern w:val="0"/>
        </w:rPr>
      </w:pPr>
      <w:r>
        <w:rPr>
          <w:rFonts w:hint="eastAsia" w:cs="黑体" w:asciiTheme="minorEastAsia" w:hAnsiTheme="minorEastAsia" w:eastAsiaTheme="minorEastAsia"/>
          <w:b w:val="0"/>
          <w:bCs/>
          <w:kern w:val="0"/>
          <w:lang w:eastAsia="zh-CN"/>
        </w:rPr>
        <w:t>采购人</w:t>
      </w:r>
      <w:r>
        <w:rPr>
          <w:rFonts w:hint="eastAsia" w:cs="黑体" w:asciiTheme="minorEastAsia" w:hAnsiTheme="minorEastAsia" w:eastAsiaTheme="minorEastAsia"/>
          <w:b w:val="0"/>
          <w:bCs/>
          <w:kern w:val="0"/>
          <w:lang w:val="en-US" w:eastAsia="zh-CN"/>
        </w:rPr>
        <w:t>可</w:t>
      </w:r>
      <w:r>
        <w:rPr>
          <w:rFonts w:hint="eastAsia" w:cs="黑体" w:asciiTheme="minorEastAsia" w:hAnsiTheme="minorEastAsia" w:eastAsiaTheme="minorEastAsia"/>
          <w:b w:val="0"/>
          <w:bCs/>
          <w:kern w:val="0"/>
        </w:rPr>
        <w:t>在开标结束后10天内对新入围候选人的场地、办公设备等相关情况进行现场核验，如有不符情况，将取消入围候选资格。</w:t>
      </w:r>
    </w:p>
    <w:p w14:paraId="4C9D5E90">
      <w:pPr>
        <w:pStyle w:val="622"/>
        <w:numPr>
          <w:ilvl w:val="0"/>
          <w:numId w:val="101"/>
        </w:numPr>
        <w:adjustRightInd w:val="0"/>
        <w:snapToGrid w:val="0"/>
        <w:ind w:left="0" w:firstLine="560" w:firstLineChars="200"/>
        <w:rPr>
          <w:rFonts w:asciiTheme="minorEastAsia" w:hAnsiTheme="minorEastAsia" w:eastAsiaTheme="minorEastAsia"/>
          <w:b w:val="0"/>
        </w:rPr>
      </w:pPr>
      <w:r>
        <w:rPr>
          <w:rFonts w:hint="eastAsia" w:cs="黑体" w:asciiTheme="minorEastAsia" w:hAnsiTheme="minorEastAsia" w:eastAsiaTheme="minorEastAsia"/>
          <w:b w:val="0"/>
          <w:kern w:val="0"/>
        </w:rPr>
        <w:t>具体</w:t>
      </w:r>
      <w:r>
        <w:rPr>
          <w:rFonts w:hint="eastAsia" w:asciiTheme="minorEastAsia" w:hAnsiTheme="minorEastAsia" w:eastAsiaTheme="minorEastAsia"/>
          <w:b w:val="0"/>
        </w:rPr>
        <w:t>服务质量及效率要求：</w:t>
      </w:r>
    </w:p>
    <w:p w14:paraId="5A2311BE">
      <w:pPr>
        <w:pStyle w:val="31"/>
        <w:numPr>
          <w:ilvl w:val="0"/>
          <w:numId w:val="102"/>
        </w:numPr>
        <w:adjustRightInd w:val="0"/>
        <w:snapToGrid w:val="0"/>
        <w:ind w:left="0"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招标代理机构</w:t>
      </w:r>
      <w:r>
        <w:rPr>
          <w:rFonts w:hint="eastAsia" w:asciiTheme="minorEastAsia" w:hAnsiTheme="minorEastAsia" w:eastAsiaTheme="minorEastAsia"/>
          <w:sz w:val="28"/>
          <w:szCs w:val="28"/>
        </w:rPr>
        <w:t>应督促委托人与中标单位及时签订合同，自中标公示截止之日起 30 日历日内完成合同签署工作。</w:t>
      </w:r>
    </w:p>
    <w:p w14:paraId="0D175DF5">
      <w:pPr>
        <w:pStyle w:val="31"/>
        <w:numPr>
          <w:ilvl w:val="0"/>
          <w:numId w:val="102"/>
        </w:numPr>
        <w:adjustRightInd w:val="0"/>
        <w:snapToGrid w:val="0"/>
        <w:ind w:left="0"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本项目中标单位应于</w:t>
      </w:r>
      <w:r>
        <w:rPr>
          <w:rFonts w:hint="eastAsia" w:asciiTheme="minorEastAsia" w:hAnsiTheme="minorEastAsia" w:eastAsiaTheme="minorEastAsia"/>
          <w:sz w:val="28"/>
          <w:szCs w:val="28"/>
          <w:lang w:val="en-US" w:eastAsia="zh-CN"/>
        </w:rPr>
        <w:t>招标</w:t>
      </w:r>
      <w:r>
        <w:rPr>
          <w:rFonts w:asciiTheme="minorEastAsia" w:hAnsiTheme="minorEastAsia" w:eastAsiaTheme="minorEastAsia"/>
          <w:sz w:val="28"/>
          <w:szCs w:val="28"/>
        </w:rPr>
        <w:t>结束（发布中标公示之日起）60 日历日内按照委托人要求提交</w:t>
      </w:r>
      <w:r>
        <w:rPr>
          <w:rFonts w:hint="eastAsia" w:asciiTheme="minorEastAsia" w:hAnsiTheme="minorEastAsia" w:eastAsiaTheme="minorEastAsia"/>
          <w:sz w:val="28"/>
          <w:szCs w:val="28"/>
          <w:lang w:val="en-US" w:eastAsia="zh-CN"/>
        </w:rPr>
        <w:t>招标</w:t>
      </w:r>
      <w:r>
        <w:rPr>
          <w:rFonts w:asciiTheme="minorEastAsia" w:hAnsiTheme="minorEastAsia" w:eastAsiaTheme="minorEastAsia"/>
          <w:sz w:val="28"/>
          <w:szCs w:val="28"/>
        </w:rPr>
        <w:t>过程全部资料；</w:t>
      </w:r>
      <w:r>
        <w:rPr>
          <w:rFonts w:hint="eastAsia" w:asciiTheme="minorEastAsia" w:hAnsiTheme="minorEastAsia" w:eastAsiaTheme="minorEastAsia"/>
          <w:sz w:val="28"/>
          <w:szCs w:val="28"/>
          <w:lang w:val="en-US" w:eastAsia="zh-CN"/>
        </w:rPr>
        <w:t>招标</w:t>
      </w:r>
      <w:r>
        <w:rPr>
          <w:rFonts w:asciiTheme="minorEastAsia" w:hAnsiTheme="minorEastAsia" w:eastAsiaTheme="minorEastAsia"/>
          <w:sz w:val="28"/>
          <w:szCs w:val="28"/>
        </w:rPr>
        <w:t>采购档案的保存期限为自</w:t>
      </w:r>
      <w:r>
        <w:rPr>
          <w:rFonts w:hint="eastAsia" w:asciiTheme="minorEastAsia" w:hAnsiTheme="minorEastAsia" w:eastAsiaTheme="minorEastAsia"/>
          <w:sz w:val="28"/>
          <w:szCs w:val="28"/>
          <w:lang w:val="en-US" w:eastAsia="zh-CN"/>
        </w:rPr>
        <w:t>招标</w:t>
      </w:r>
      <w:r>
        <w:rPr>
          <w:rFonts w:asciiTheme="minorEastAsia" w:hAnsiTheme="minorEastAsia" w:eastAsiaTheme="minorEastAsia"/>
          <w:sz w:val="28"/>
          <w:szCs w:val="28"/>
        </w:rPr>
        <w:t>采购结束之日起十五</w:t>
      </w:r>
      <w:r>
        <w:rPr>
          <w:rFonts w:hint="eastAsia" w:asciiTheme="minorEastAsia" w:hAnsiTheme="minorEastAsia" w:eastAsiaTheme="minorEastAsia"/>
          <w:sz w:val="28"/>
          <w:szCs w:val="28"/>
        </w:rPr>
        <w:t>年。</w:t>
      </w:r>
    </w:p>
    <w:p w14:paraId="09366C85">
      <w:pPr>
        <w:pStyle w:val="31"/>
        <w:numPr>
          <w:ilvl w:val="0"/>
          <w:numId w:val="102"/>
        </w:numPr>
        <w:adjustRightInd w:val="0"/>
        <w:snapToGrid w:val="0"/>
        <w:ind w:left="0"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收到委托代理书之日起5个工作日内编制</w:t>
      </w:r>
      <w:r>
        <w:rPr>
          <w:rFonts w:hint="eastAsia" w:asciiTheme="minorEastAsia" w:hAnsiTheme="minorEastAsia" w:eastAsiaTheme="minorEastAsia"/>
          <w:sz w:val="28"/>
          <w:szCs w:val="28"/>
          <w:lang w:val="en-US" w:eastAsia="zh-CN"/>
        </w:rPr>
        <w:t>招标</w:t>
      </w:r>
      <w:r>
        <w:rPr>
          <w:rFonts w:hint="eastAsia" w:asciiTheme="minorEastAsia" w:hAnsiTheme="minorEastAsia" w:eastAsiaTheme="minorEastAsia"/>
          <w:sz w:val="28"/>
          <w:szCs w:val="28"/>
        </w:rPr>
        <w:t>文件并对委托项目进行公告，及时主动与委托人对接</w:t>
      </w:r>
      <w:r>
        <w:rPr>
          <w:rFonts w:hint="eastAsia" w:asciiTheme="minorEastAsia" w:hAnsiTheme="minorEastAsia" w:eastAsiaTheme="minorEastAsia"/>
          <w:sz w:val="28"/>
          <w:szCs w:val="28"/>
          <w:lang w:val="en-US" w:eastAsia="zh-CN"/>
        </w:rPr>
        <w:t>招标</w:t>
      </w:r>
      <w:r>
        <w:rPr>
          <w:rFonts w:hint="eastAsia" w:asciiTheme="minorEastAsia" w:hAnsiTheme="minorEastAsia" w:eastAsiaTheme="minorEastAsia"/>
          <w:sz w:val="28"/>
          <w:szCs w:val="28"/>
        </w:rPr>
        <w:t>工作；</w:t>
      </w:r>
    </w:p>
    <w:p w14:paraId="4ABFDE11">
      <w:pPr>
        <w:pStyle w:val="31"/>
        <w:numPr>
          <w:ilvl w:val="0"/>
          <w:numId w:val="102"/>
        </w:numPr>
        <w:adjustRightInd w:val="0"/>
        <w:snapToGrid w:val="0"/>
        <w:ind w:left="0"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按照相关法律法规规定的时限及时组织开标、评审；</w:t>
      </w:r>
    </w:p>
    <w:p w14:paraId="7A5C98A0">
      <w:pPr>
        <w:pStyle w:val="31"/>
        <w:numPr>
          <w:ilvl w:val="0"/>
          <w:numId w:val="102"/>
        </w:numPr>
        <w:adjustRightInd w:val="0"/>
        <w:snapToGrid w:val="0"/>
        <w:ind w:left="0"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在评审结果确定后，</w:t>
      </w:r>
      <w:r>
        <w:rPr>
          <w:rFonts w:hint="eastAsia" w:asciiTheme="minorEastAsia" w:hAnsiTheme="minorEastAsia" w:eastAsiaTheme="minorEastAsia"/>
          <w:sz w:val="28"/>
          <w:szCs w:val="28"/>
          <w:lang w:eastAsia="zh-CN"/>
        </w:rPr>
        <w:t>采购人</w:t>
      </w:r>
      <w:r>
        <w:rPr>
          <w:rFonts w:hint="eastAsia" w:asciiTheme="minorEastAsia" w:hAnsiTheme="minorEastAsia" w:eastAsiaTheme="minorEastAsia"/>
          <w:sz w:val="28"/>
          <w:szCs w:val="28"/>
        </w:rPr>
        <w:t>将评审结果函提交</w:t>
      </w:r>
      <w:r>
        <w:rPr>
          <w:rFonts w:hint="eastAsia" w:asciiTheme="minorEastAsia" w:hAnsiTheme="minorEastAsia" w:eastAsiaTheme="minorEastAsia"/>
          <w:sz w:val="28"/>
          <w:szCs w:val="28"/>
          <w:lang w:eastAsia="zh-CN"/>
        </w:rPr>
        <w:t>供应商</w:t>
      </w:r>
      <w:r>
        <w:rPr>
          <w:rFonts w:hint="eastAsia" w:asciiTheme="minorEastAsia" w:hAnsiTheme="minorEastAsia" w:eastAsiaTheme="minorEastAsia"/>
          <w:sz w:val="28"/>
          <w:szCs w:val="28"/>
        </w:rPr>
        <w:t>并在当天挂网。</w:t>
      </w:r>
    </w:p>
    <w:p w14:paraId="45F13B71">
      <w:pPr>
        <w:pStyle w:val="622"/>
        <w:numPr>
          <w:ilvl w:val="0"/>
          <w:numId w:val="101"/>
        </w:numPr>
        <w:adjustRightInd w:val="0"/>
        <w:snapToGrid w:val="0"/>
        <w:ind w:left="0" w:firstLine="560" w:firstLineChars="200"/>
        <w:rPr>
          <w:rFonts w:asciiTheme="minorEastAsia" w:hAnsiTheme="minorEastAsia" w:eastAsiaTheme="minorEastAsia"/>
          <w:b w:val="0"/>
        </w:rPr>
      </w:pPr>
      <w:r>
        <w:rPr>
          <w:rFonts w:hint="eastAsia" w:asciiTheme="minorEastAsia" w:hAnsiTheme="minorEastAsia" w:eastAsiaTheme="minorEastAsia"/>
          <w:b w:val="0"/>
          <w:lang w:eastAsia="zh-CN"/>
        </w:rPr>
        <w:t>供应商</w:t>
      </w:r>
      <w:r>
        <w:rPr>
          <w:rFonts w:hint="eastAsia" w:asciiTheme="minorEastAsia" w:hAnsiTheme="minorEastAsia" w:eastAsiaTheme="minorEastAsia"/>
          <w:b w:val="0"/>
        </w:rPr>
        <w:t>义务及权利</w:t>
      </w:r>
    </w:p>
    <w:p w14:paraId="0F642083">
      <w:pPr>
        <w:pStyle w:val="31"/>
        <w:adjustRightInd w:val="0"/>
        <w:snapToGrid w:val="0"/>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详见第五章“合同主要条款”相关内容。</w:t>
      </w:r>
    </w:p>
    <w:p w14:paraId="55F068B0">
      <w:pPr>
        <w:pStyle w:val="622"/>
        <w:numPr>
          <w:ilvl w:val="0"/>
          <w:numId w:val="101"/>
        </w:numPr>
        <w:adjustRightInd w:val="0"/>
        <w:snapToGrid w:val="0"/>
        <w:ind w:left="0" w:firstLine="560" w:firstLineChars="200"/>
        <w:rPr>
          <w:rFonts w:asciiTheme="minorEastAsia" w:hAnsiTheme="minorEastAsia" w:eastAsiaTheme="minorEastAsia"/>
          <w:b w:val="0"/>
        </w:rPr>
      </w:pPr>
      <w:r>
        <w:rPr>
          <w:rFonts w:hint="eastAsia" w:cs="黑体" w:asciiTheme="minorEastAsia" w:hAnsiTheme="minorEastAsia" w:eastAsiaTheme="minorEastAsia"/>
          <w:b w:val="0"/>
          <w:bCs/>
          <w:kern w:val="0"/>
          <w:lang w:val="en-US" w:eastAsia="zh-CN"/>
        </w:rPr>
        <w:t>招标代理机构</w:t>
      </w:r>
      <w:r>
        <w:rPr>
          <w:rFonts w:hint="eastAsia" w:asciiTheme="minorEastAsia" w:hAnsiTheme="minorEastAsia" w:eastAsiaTheme="minorEastAsia"/>
          <w:b w:val="0"/>
        </w:rPr>
        <w:t>应承诺拟任项目团队项目负责人和核心人员不得更换，项目负责人服务期间须全程负责具体项目，格式内容自拟。如有虚假承诺，将随时终止或暂停项目合同。</w:t>
      </w:r>
    </w:p>
    <w:p w14:paraId="62722FE8">
      <w:pPr>
        <w:pStyle w:val="622"/>
        <w:numPr>
          <w:ilvl w:val="0"/>
          <w:numId w:val="101"/>
        </w:numPr>
        <w:adjustRightInd w:val="0"/>
        <w:snapToGrid w:val="0"/>
        <w:ind w:left="0" w:firstLine="560" w:firstLineChars="200"/>
        <w:rPr>
          <w:rFonts w:asciiTheme="minorEastAsia" w:hAnsiTheme="minorEastAsia" w:eastAsiaTheme="minorEastAsia"/>
          <w:b w:val="0"/>
        </w:rPr>
      </w:pPr>
      <w:r>
        <w:rPr>
          <w:rFonts w:hint="eastAsia" w:cs="黑体" w:asciiTheme="minorEastAsia" w:hAnsiTheme="minorEastAsia" w:eastAsiaTheme="minorEastAsia"/>
          <w:b w:val="0"/>
          <w:bCs/>
          <w:kern w:val="0"/>
          <w:lang w:eastAsia="zh-CN"/>
        </w:rPr>
        <w:t>采购人</w:t>
      </w:r>
      <w:r>
        <w:rPr>
          <w:rFonts w:hint="eastAsia" w:asciiTheme="minorEastAsia" w:hAnsiTheme="minorEastAsia" w:eastAsiaTheme="minorEastAsia"/>
          <w:b w:val="0"/>
        </w:rPr>
        <w:t>将根据内部管理制度定期对代理机构进行评价，考评当期考评结果为“一般”的，暂停委托业务1个季度。考评当期考评结果为不及格的，终止代理合同。</w:t>
      </w:r>
    </w:p>
    <w:p w14:paraId="39E318CC">
      <w:pPr>
        <w:pStyle w:val="621"/>
        <w:numPr>
          <w:ilvl w:val="255"/>
          <w:numId w:val="0"/>
        </w:numPr>
        <w:jc w:val="left"/>
        <w:rPr>
          <w:color w:val="FF0000"/>
        </w:rPr>
        <w:sectPr>
          <w:pgSz w:w="11906" w:h="16838"/>
          <w:pgMar w:top="1440" w:right="1080" w:bottom="1440" w:left="1080" w:header="851" w:footer="992" w:gutter="0"/>
          <w:cols w:space="425" w:num="1"/>
          <w:docGrid w:type="lines" w:linePitch="312" w:charSpace="0"/>
        </w:sectPr>
      </w:pPr>
    </w:p>
    <w:p w14:paraId="233BD03F">
      <w:pPr>
        <w:pStyle w:val="621"/>
        <w:numPr>
          <w:ilvl w:val="255"/>
          <w:numId w:val="0"/>
        </w:numPr>
        <w:jc w:val="left"/>
        <w:rPr>
          <w:color w:val="FF0000"/>
        </w:rPr>
      </w:pPr>
    </w:p>
    <w:p w14:paraId="07697BAD">
      <w:pPr>
        <w:pStyle w:val="621"/>
        <w:jc w:val="left"/>
      </w:pPr>
      <w:bookmarkStart w:id="59" w:name="_Toc207870310"/>
      <w:r>
        <w:rPr>
          <w:rFonts w:hint="eastAsia"/>
        </w:rPr>
        <w:t>合同主要条款</w:t>
      </w:r>
      <w:bookmarkEnd w:id="59"/>
    </w:p>
    <w:p w14:paraId="326E65FA">
      <w:pPr>
        <w:pStyle w:val="61"/>
        <w:wordWrap w:val="0"/>
        <w:jc w:val="right"/>
        <w:rPr>
          <w:rFonts w:ascii="宋体" w:hAnsi="宋体" w:eastAsia="宋体"/>
          <w:color w:val="000000"/>
        </w:rPr>
      </w:pPr>
      <w:bookmarkStart w:id="60" w:name="_Toc2861"/>
      <w:r>
        <w:rPr>
          <w:rFonts w:hint="eastAsia" w:ascii="宋体" w:hAnsi="宋体" w:cs="宋体"/>
          <w:sz w:val="28"/>
          <w:szCs w:val="28"/>
        </w:rPr>
        <w:t>合同编号：</w:t>
      </w:r>
      <w:r>
        <w:rPr>
          <w:rFonts w:hint="eastAsia" w:ascii="宋体" w:hAnsi="宋体" w:cs="宋体"/>
          <w:sz w:val="28"/>
          <w:szCs w:val="28"/>
          <w:u w:val="single"/>
        </w:rPr>
        <w:t xml:space="preserve">           </w:t>
      </w:r>
    </w:p>
    <w:p w14:paraId="3B62D3A2">
      <w:pPr>
        <w:pStyle w:val="61"/>
        <w:rPr>
          <w:rFonts w:ascii="宋体" w:hAnsi="宋体"/>
          <w:color w:val="000000"/>
        </w:rPr>
      </w:pPr>
    </w:p>
    <w:bookmarkEnd w:id="60"/>
    <w:p w14:paraId="488DDC3D">
      <w:pPr>
        <w:pStyle w:val="61"/>
        <w:keepLines w:val="0"/>
        <w:widowControl w:val="0"/>
        <w:spacing w:before="0" w:after="0" w:line="360" w:lineRule="auto"/>
        <w:rPr>
          <w:rFonts w:ascii="宋体" w:hAnsi="宋体" w:eastAsia="宋体" w:cs="宋体"/>
          <w:szCs w:val="52"/>
        </w:rPr>
      </w:pPr>
      <w:r>
        <w:rPr>
          <w:rFonts w:hint="eastAsia" w:ascii="宋体" w:hAnsi="宋体"/>
          <w:color w:val="000000"/>
          <w:sz w:val="72"/>
        </w:rPr>
        <w:t>XXXX项目</w:t>
      </w:r>
    </w:p>
    <w:p w14:paraId="60CCDC04">
      <w:pPr>
        <w:rPr>
          <w:rFonts w:ascii="宋体" w:hAnsi="宋体"/>
          <w:b/>
          <w:bCs/>
          <w:sz w:val="84"/>
          <w:szCs w:val="84"/>
        </w:rPr>
      </w:pPr>
    </w:p>
    <w:p w14:paraId="375C5249"/>
    <w:p w14:paraId="1AFEBF4C">
      <w:pPr>
        <w:pStyle w:val="2"/>
      </w:pPr>
    </w:p>
    <w:p w14:paraId="514F6C2F"/>
    <w:p w14:paraId="285ECBF6">
      <w:pPr>
        <w:pStyle w:val="2"/>
      </w:pPr>
    </w:p>
    <w:p w14:paraId="62F5F2B2">
      <w:pPr>
        <w:jc w:val="center"/>
        <w:rPr>
          <w:rFonts w:ascii="宋体" w:hAnsi="宋体"/>
          <w:b/>
          <w:bCs/>
          <w:sz w:val="64"/>
          <w:szCs w:val="64"/>
        </w:rPr>
      </w:pPr>
      <w:r>
        <w:rPr>
          <w:rFonts w:hint="eastAsia" w:ascii="宋体" w:hAnsi="宋体"/>
          <w:b/>
          <w:bCs/>
          <w:sz w:val="64"/>
          <w:szCs w:val="64"/>
        </w:rPr>
        <w:t>委托代理协议</w:t>
      </w:r>
    </w:p>
    <w:p w14:paraId="6B2D6152">
      <w:pPr>
        <w:jc w:val="center"/>
        <w:rPr>
          <w:rFonts w:ascii="宋体" w:hAnsi="宋体"/>
          <w:b/>
          <w:bCs/>
          <w:sz w:val="84"/>
          <w:szCs w:val="84"/>
        </w:rPr>
      </w:pPr>
    </w:p>
    <w:p w14:paraId="7B3A15A4">
      <w:pPr>
        <w:pStyle w:val="2"/>
        <w:rPr>
          <w:rFonts w:ascii="宋体" w:hAnsi="宋体"/>
          <w:bCs/>
          <w:color w:val="000000"/>
          <w:sz w:val="32"/>
          <w:szCs w:val="32"/>
        </w:rPr>
      </w:pPr>
    </w:p>
    <w:p w14:paraId="7D842495">
      <w:pPr>
        <w:pStyle w:val="2"/>
      </w:pPr>
    </w:p>
    <w:p w14:paraId="350B5C0D"/>
    <w:p w14:paraId="5E72FED3">
      <w:pPr>
        <w:pStyle w:val="2"/>
        <w:spacing w:after="312" w:afterLines="100" w:line="360" w:lineRule="auto"/>
        <w:ind w:left="2560" w:leftChars="760" w:hanging="964" w:hangingChars="300"/>
      </w:pPr>
      <w:r>
        <w:rPr>
          <w:rFonts w:hint="eastAsia" w:ascii="宋体" w:hAnsi="宋体"/>
          <w:bCs/>
          <w:color w:val="000000"/>
          <w:sz w:val="32"/>
          <w:szCs w:val="32"/>
        </w:rPr>
        <w:t>甲方：</w:t>
      </w:r>
      <w:r>
        <w:rPr>
          <w:rFonts w:hint="eastAsia" w:ascii="宋体" w:hAnsi="宋体"/>
          <w:bCs/>
          <w:color w:val="000000"/>
          <w:sz w:val="32"/>
          <w:szCs w:val="32"/>
          <w:u w:val="single"/>
        </w:rPr>
        <w:t xml:space="preserve">四川九洲空管科技有限责任公司             </w:t>
      </w:r>
    </w:p>
    <w:p w14:paraId="7F142AB6">
      <w:pPr>
        <w:spacing w:after="312" w:afterLines="100" w:line="360" w:lineRule="auto"/>
        <w:ind w:firstLine="1606" w:firstLineChars="500"/>
        <w:rPr>
          <w:rFonts w:ascii="宋体" w:hAnsi="宋体"/>
          <w:b/>
          <w:bCs/>
          <w:color w:val="000000"/>
          <w:sz w:val="32"/>
          <w:szCs w:val="32"/>
          <w:u w:val="single"/>
        </w:rPr>
      </w:pPr>
      <w:r>
        <w:rPr>
          <w:rFonts w:hint="eastAsia" w:ascii="宋体" w:hAnsi="宋体"/>
          <w:b/>
          <w:bCs/>
          <w:color w:val="000000"/>
          <w:sz w:val="32"/>
          <w:szCs w:val="32"/>
        </w:rPr>
        <w:t>乙方：</w:t>
      </w:r>
      <w:r>
        <w:rPr>
          <w:rFonts w:hint="eastAsia" w:ascii="宋体" w:hAnsi="宋体"/>
          <w:b/>
          <w:bCs/>
          <w:color w:val="000000"/>
          <w:sz w:val="32"/>
          <w:szCs w:val="32"/>
          <w:u w:val="single"/>
        </w:rPr>
        <w:t xml:space="preserve">                                         </w:t>
      </w:r>
    </w:p>
    <w:p w14:paraId="0A28E93F">
      <w:pPr>
        <w:spacing w:after="312" w:afterLines="100" w:line="360" w:lineRule="auto"/>
        <w:ind w:firstLine="1606" w:firstLineChars="500"/>
        <w:rPr>
          <w:rFonts w:ascii="宋体" w:hAnsi="宋体"/>
          <w:b/>
          <w:bCs/>
          <w:color w:val="000000"/>
          <w:sz w:val="32"/>
          <w:szCs w:val="32"/>
        </w:rPr>
      </w:pPr>
      <w:r>
        <w:rPr>
          <w:rFonts w:hint="eastAsia" w:ascii="宋体" w:hAnsi="宋体"/>
          <w:b/>
          <w:bCs/>
          <w:color w:val="000000"/>
          <w:sz w:val="32"/>
          <w:szCs w:val="32"/>
        </w:rPr>
        <w:t>签订时间：</w:t>
      </w:r>
      <w:r>
        <w:rPr>
          <w:rFonts w:hint="eastAsia" w:ascii="宋体" w:hAnsi="宋体"/>
          <w:b/>
          <w:bCs/>
          <w:color w:val="000000"/>
          <w:sz w:val="32"/>
          <w:szCs w:val="32"/>
          <w:u w:val="single"/>
        </w:rPr>
        <w:t xml:space="preserve"> 2025 年   月   日</w:t>
      </w:r>
    </w:p>
    <w:p w14:paraId="26A92D65">
      <w:pPr>
        <w:pStyle w:val="63"/>
        <w:ind w:firstLine="211"/>
      </w:pPr>
    </w:p>
    <w:p w14:paraId="50D7A0F9">
      <w:pPr>
        <w:pStyle w:val="2"/>
        <w:rPr>
          <w:sz w:val="32"/>
          <w:szCs w:val="32"/>
        </w:rPr>
        <w:sectPr>
          <w:pgSz w:w="11906" w:h="16838"/>
          <w:pgMar w:top="1440" w:right="1080" w:bottom="1440" w:left="1080" w:header="851" w:footer="992" w:gutter="0"/>
          <w:cols w:space="425" w:num="1"/>
          <w:docGrid w:type="lines" w:linePitch="312" w:charSpace="0"/>
        </w:sectPr>
      </w:pPr>
    </w:p>
    <w:p w14:paraId="5B5DEAAD"/>
    <w:p w14:paraId="692B0A51">
      <w:pPr>
        <w:widowControl/>
        <w:adjustRightInd w:val="0"/>
        <w:snapToGrid w:val="0"/>
        <w:spacing w:line="360" w:lineRule="auto"/>
        <w:jc w:val="center"/>
        <w:rPr>
          <w:rFonts w:ascii="黑体" w:hAnsi="黑体" w:eastAsia="黑体" w:cs="宋体"/>
          <w:kern w:val="0"/>
          <w:sz w:val="44"/>
          <w:szCs w:val="44"/>
        </w:rPr>
      </w:pPr>
      <w:r>
        <w:rPr>
          <w:rFonts w:hint="eastAsia" w:ascii="黑体" w:hAnsi="黑体" w:eastAsia="黑体" w:cs="宋体"/>
          <w:kern w:val="0"/>
          <w:sz w:val="44"/>
          <w:szCs w:val="44"/>
        </w:rPr>
        <w:t>采购项目委托代理协议</w:t>
      </w:r>
    </w:p>
    <w:p w14:paraId="0FEFA000">
      <w:pPr>
        <w:widowControl/>
        <w:adjustRightInd w:val="0"/>
        <w:snapToGrid w:val="0"/>
        <w:spacing w:after="100" w:afterAutospacing="1" w:line="360" w:lineRule="auto"/>
        <w:rPr>
          <w:rFonts w:ascii="宋体" w:hAnsi="宋体" w:cs="宋体"/>
          <w:kern w:val="0"/>
          <w:sz w:val="24"/>
        </w:rPr>
      </w:pPr>
    </w:p>
    <w:p w14:paraId="57ACD820">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default" w:ascii="Times New Roman" w:hAnsi="Times New Roman" w:eastAsia="宋体" w:cs="Times New Roman"/>
          <w:kern w:val="2"/>
          <w:sz w:val="21"/>
          <w:szCs w:val="21"/>
        </w:rPr>
      </w:pPr>
      <w:r>
        <w:rPr>
          <w:rFonts w:hint="eastAsia" w:ascii="宋体" w:hAnsi="宋体" w:eastAsia="宋体" w:cs="宋体"/>
          <w:b/>
          <w:bCs/>
          <w:kern w:val="0"/>
          <w:sz w:val="28"/>
          <w:szCs w:val="28"/>
          <w:lang w:val="en-US" w:eastAsia="zh-CN" w:bidi="ar"/>
        </w:rPr>
        <w:t>甲方（采购人，委托人）：</w:t>
      </w:r>
      <w:r>
        <w:rPr>
          <w:rFonts w:hint="eastAsia" w:ascii="宋体" w:hAnsi="宋体" w:eastAsia="宋体" w:cs="宋体"/>
          <w:b/>
          <w:bCs/>
          <w:kern w:val="0"/>
          <w:sz w:val="28"/>
          <w:szCs w:val="28"/>
          <w:u w:val="single"/>
          <w:lang w:val="en-US" w:eastAsia="zh-CN" w:bidi="ar"/>
        </w:rPr>
        <w:t xml:space="preserve"> 四川九洲空管科技有限责任公司 </w:t>
      </w:r>
    </w:p>
    <w:p w14:paraId="276AB2AF">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地址：</w:t>
      </w:r>
      <w:r>
        <w:rPr>
          <w:rFonts w:hint="eastAsia" w:ascii="宋体" w:hAnsi="宋体" w:eastAsia="宋体" w:cs="宋体"/>
          <w:kern w:val="0"/>
          <w:sz w:val="28"/>
          <w:szCs w:val="28"/>
          <w:u w:val="single"/>
          <w:lang w:val="en-US" w:eastAsia="zh-CN" w:bidi="ar"/>
        </w:rPr>
        <w:t xml:space="preserve">                                                            </w:t>
      </w:r>
    </w:p>
    <w:p w14:paraId="0ABB1E2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电话：</w:t>
      </w:r>
      <w:r>
        <w:rPr>
          <w:rFonts w:hint="eastAsia" w:ascii="宋体" w:hAnsi="宋体" w:eastAsia="宋体" w:cs="宋体"/>
          <w:kern w:val="0"/>
          <w:sz w:val="28"/>
          <w:szCs w:val="28"/>
          <w:u w:val="single"/>
          <w:lang w:val="en-US" w:eastAsia="zh-CN" w:bidi="ar"/>
        </w:rPr>
        <w:t xml:space="preserve">                       </w:t>
      </w:r>
    </w:p>
    <w:p w14:paraId="700B5D8C">
      <w:pPr>
        <w:pStyle w:val="63"/>
        <w:widowControl/>
        <w:spacing w:after="0" w:afterAutospacing="0" w:line="360" w:lineRule="auto"/>
        <w:ind w:left="0" w:right="0" w:firstLine="211"/>
        <w:rPr>
          <w:rFonts w:hint="default" w:ascii="Times New Roman" w:hAnsi="Times New Roman" w:eastAsia="宋体" w:cs="Times New Roman"/>
          <w:b/>
          <w:bCs w:val="0"/>
          <w:i/>
          <w:iCs w:val="0"/>
          <w:kern w:val="2"/>
          <w:sz w:val="21"/>
          <w:szCs w:val="21"/>
        </w:rPr>
      </w:pPr>
      <w:r>
        <w:rPr>
          <w:rFonts w:hint="default" w:ascii="Times New Roman" w:hAnsi="Times New Roman" w:eastAsia="宋体" w:cs="Times New Roman"/>
          <w:b/>
          <w:bCs w:val="0"/>
          <w:i/>
          <w:iCs w:val="0"/>
          <w:kern w:val="2"/>
          <w:sz w:val="21"/>
          <w:szCs w:val="21"/>
        </w:rPr>
        <w:t xml:space="preserve"> </w:t>
      </w:r>
    </w:p>
    <w:p w14:paraId="25BDA558">
      <w:pPr>
        <w:keepNext w:val="0"/>
        <w:keepLines w:val="0"/>
        <w:widowControl/>
        <w:suppressLineNumbers w:val="0"/>
        <w:adjustRightInd w:val="0"/>
        <w:snapToGrid w:val="0"/>
        <w:spacing w:before="0" w:beforeAutospacing="0" w:after="0" w:afterAutospacing="0" w:line="360" w:lineRule="auto"/>
        <w:ind w:left="0" w:right="0" w:firstLine="498" w:firstLineChars="200"/>
        <w:jc w:val="both"/>
        <w:rPr>
          <w:rFonts w:hint="default" w:ascii="Times New Roman" w:hAnsi="Times New Roman" w:eastAsia="宋体" w:cs="Times New Roman"/>
          <w:kern w:val="2"/>
          <w:sz w:val="21"/>
          <w:szCs w:val="21"/>
        </w:rPr>
      </w:pPr>
      <w:r>
        <w:rPr>
          <w:rFonts w:hint="eastAsia" w:ascii="宋体" w:hAnsi="宋体" w:eastAsia="宋体" w:cs="宋体"/>
          <w:b/>
          <w:bCs/>
          <w:spacing w:val="-16"/>
          <w:kern w:val="0"/>
          <w:sz w:val="28"/>
          <w:szCs w:val="28"/>
          <w:lang w:val="en-US" w:eastAsia="zh-CN" w:bidi="ar"/>
        </w:rPr>
        <w:t>乙方（</w:t>
      </w:r>
      <w:r>
        <w:rPr>
          <w:rFonts w:hint="eastAsia" w:ascii="宋体" w:hAnsi="宋体" w:cs="宋体"/>
          <w:b/>
          <w:bCs/>
          <w:kern w:val="0"/>
          <w:sz w:val="28"/>
          <w:szCs w:val="28"/>
          <w:lang w:val="en-US" w:eastAsia="zh-CN" w:bidi="ar"/>
        </w:rPr>
        <w:t>招标</w:t>
      </w:r>
      <w:r>
        <w:rPr>
          <w:rFonts w:hint="eastAsia" w:ascii="宋体" w:hAnsi="宋体" w:eastAsia="宋体" w:cs="宋体"/>
          <w:b/>
          <w:bCs/>
          <w:spacing w:val="-16"/>
          <w:kern w:val="0"/>
          <w:sz w:val="28"/>
          <w:szCs w:val="28"/>
          <w:lang w:val="en-US" w:eastAsia="zh-CN" w:bidi="ar"/>
        </w:rPr>
        <w:t>代理机构，受托人）:</w:t>
      </w:r>
      <w:r>
        <w:rPr>
          <w:rFonts w:hint="eastAsia" w:ascii="宋体" w:hAnsi="宋体" w:eastAsia="宋体" w:cs="宋体"/>
          <w:b/>
          <w:bCs/>
          <w:spacing w:val="-16"/>
          <w:kern w:val="0"/>
          <w:sz w:val="28"/>
          <w:szCs w:val="28"/>
          <w:u w:val="single"/>
          <w:lang w:val="en-US" w:eastAsia="zh-CN" w:bidi="ar"/>
        </w:rPr>
        <w:t xml:space="preserve">                                      </w:t>
      </w:r>
    </w:p>
    <w:p w14:paraId="4531CD1A">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地址：</w:t>
      </w:r>
      <w:r>
        <w:rPr>
          <w:rFonts w:hint="eastAsia" w:ascii="宋体" w:hAnsi="宋体" w:eastAsia="宋体" w:cs="宋体"/>
          <w:kern w:val="0"/>
          <w:sz w:val="28"/>
          <w:szCs w:val="28"/>
          <w:u w:val="single"/>
          <w:lang w:val="en-US" w:eastAsia="zh-CN" w:bidi="ar"/>
        </w:rPr>
        <w:t xml:space="preserve">                                                            </w:t>
      </w:r>
    </w:p>
    <w:p w14:paraId="2CDDE909">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电话：</w:t>
      </w:r>
      <w:r>
        <w:rPr>
          <w:rFonts w:hint="eastAsia" w:ascii="宋体" w:hAnsi="宋体" w:eastAsia="宋体" w:cs="宋体"/>
          <w:kern w:val="0"/>
          <w:sz w:val="28"/>
          <w:szCs w:val="28"/>
          <w:u w:val="single"/>
          <w:lang w:val="en-US" w:eastAsia="zh-CN" w:bidi="ar"/>
        </w:rPr>
        <w:t xml:space="preserve">                       </w:t>
      </w:r>
    </w:p>
    <w:p w14:paraId="1DDC75C5">
      <w:pPr>
        <w:pStyle w:val="63"/>
        <w:widowControl/>
        <w:ind w:left="0" w:right="0" w:firstLine="211"/>
        <w:rPr>
          <w:rFonts w:hint="default" w:ascii="Times New Roman" w:hAnsi="Times New Roman" w:eastAsia="宋体" w:cs="Times New Roman"/>
          <w:b/>
          <w:bCs w:val="0"/>
          <w:i/>
          <w:iCs w:val="0"/>
          <w:kern w:val="2"/>
          <w:sz w:val="21"/>
          <w:szCs w:val="21"/>
        </w:rPr>
      </w:pPr>
      <w:r>
        <w:rPr>
          <w:rFonts w:hint="default" w:ascii="Times New Roman" w:hAnsi="Times New Roman" w:eastAsia="宋体" w:cs="Times New Roman"/>
          <w:b/>
          <w:bCs w:val="0"/>
          <w:i/>
          <w:iCs w:val="0"/>
          <w:kern w:val="2"/>
          <w:sz w:val="21"/>
          <w:szCs w:val="21"/>
        </w:rPr>
        <w:t xml:space="preserve"> </w:t>
      </w:r>
    </w:p>
    <w:p w14:paraId="2A23F3A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甲乙双方依据《中华人民共和国招标投标法》、《中华人民共和国民法典》及相关法律、法规、规章的规定，本着公平、自愿、诚实信用的原则，就甲方委托乙方代理本协议项下采购项目相关事宜达成本协议，以资共同遵守：</w:t>
      </w:r>
    </w:p>
    <w:p w14:paraId="72991ADF">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bidi="ar"/>
        </w:rPr>
        <w:t>一、委托项目基本情况</w:t>
      </w:r>
    </w:p>
    <w:p w14:paraId="1B94992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（一）项目名称：</w:t>
      </w:r>
      <w:r>
        <w:rPr>
          <w:rFonts w:hint="eastAsia" w:ascii="宋体" w:hAnsi="宋体" w:eastAsia="宋体" w:cs="宋体"/>
          <w:kern w:val="0"/>
          <w:sz w:val="28"/>
          <w:szCs w:val="28"/>
          <w:u w:val="single"/>
          <w:lang w:val="en-US" w:eastAsia="zh-CN" w:bidi="ar"/>
        </w:rPr>
        <w:t xml:space="preserve"> 按甲方通知的项目 </w:t>
      </w:r>
    </w:p>
    <w:p w14:paraId="0B1F7ED2">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（二）项目委托金额：</w:t>
      </w:r>
      <w:r>
        <w:rPr>
          <w:rFonts w:hint="eastAsia" w:ascii="宋体" w:hAnsi="宋体" w:eastAsia="宋体" w:cs="宋体"/>
          <w:kern w:val="0"/>
          <w:sz w:val="28"/>
          <w:szCs w:val="28"/>
          <w:u w:val="single"/>
          <w:lang w:val="en-US" w:eastAsia="zh-CN" w:bidi="ar"/>
        </w:rPr>
        <w:t xml:space="preserve"> 根据项目实际情况结算 </w:t>
      </w:r>
      <w:r>
        <w:rPr>
          <w:rFonts w:hint="eastAsia" w:ascii="宋体" w:hAnsi="宋体" w:eastAsia="宋体" w:cs="宋体"/>
          <w:kern w:val="0"/>
          <w:sz w:val="28"/>
          <w:szCs w:val="28"/>
          <w:lang w:val="en-US" w:eastAsia="zh-CN" w:bidi="ar"/>
        </w:rPr>
        <w:t>万元</w:t>
      </w:r>
    </w:p>
    <w:p w14:paraId="09FD0B9B">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（三）采购方式：</w:t>
      </w:r>
      <w:r>
        <w:rPr>
          <w:rFonts w:hint="eastAsia" w:ascii="宋体" w:hAnsi="宋体" w:eastAsia="宋体" w:cs="宋体"/>
          <w:kern w:val="0"/>
          <w:sz w:val="28"/>
          <w:szCs w:val="28"/>
          <w:u w:val="single"/>
          <w:lang w:val="en-US" w:eastAsia="zh-CN" w:bidi="ar"/>
        </w:rPr>
        <w:t xml:space="preserve">  根据项目实际情况  </w:t>
      </w:r>
    </w:p>
    <w:p w14:paraId="735DA0F7">
      <w:pPr>
        <w:keepNext w:val="0"/>
        <w:keepLines w:val="0"/>
        <w:widowControl w:val="0"/>
        <w:suppressLineNumbers w:val="0"/>
        <w:spacing w:before="0" w:beforeAutospacing="0" w:after="0" w:afterAutospacing="0"/>
        <w:ind w:left="0" w:right="0" w:firstLine="560" w:firstLineChars="200"/>
        <w:jc w:val="both"/>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（四）委托期限：</w:t>
      </w:r>
      <w:r>
        <w:rPr>
          <w:rFonts w:hint="eastAsia" w:ascii="宋体" w:hAnsi="宋体" w:eastAsia="宋体" w:cs="宋体"/>
          <w:kern w:val="0"/>
          <w:sz w:val="28"/>
          <w:szCs w:val="28"/>
          <w:u w:val="single"/>
          <w:lang w:val="en-US" w:eastAsia="zh-CN" w:bidi="ar"/>
        </w:rPr>
        <w:t xml:space="preserve"> 1年度</w:t>
      </w:r>
    </w:p>
    <w:p w14:paraId="3EDC927A">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bidi="ar"/>
        </w:rPr>
        <w:t>二、委托权限及范围</w:t>
      </w:r>
    </w:p>
    <w:p w14:paraId="02AAD1DF">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甲方委托乙方代理采购项目的下列事项：</w:t>
      </w:r>
    </w:p>
    <w:p w14:paraId="2C9D795B">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1、按照《中华人民共和国招标投标法》等法律法规和规章的规定，为甲方的采购项目组织实施采购；</w:t>
      </w:r>
    </w:p>
    <w:p w14:paraId="1081E99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2、处理甲方委托采购项目的询问、质疑和投诉，甲方给予积极配合。</w:t>
      </w:r>
    </w:p>
    <w:p w14:paraId="43513EC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3、按照评标委员会的评标报告，甲方自收到评审报告后5个工作日内依法确认中标（成交）供应商。</w:t>
      </w:r>
    </w:p>
    <w:p w14:paraId="07FF67F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4、甲方委托乙方向中标(成交)供应商发出中标(成交)通知书。</w:t>
      </w:r>
    </w:p>
    <w:p w14:paraId="7FA879B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5、完成采购涉及的所有备案手续。</w:t>
      </w:r>
    </w:p>
    <w:p w14:paraId="4C0A0BDD">
      <w:pPr>
        <w:pStyle w:val="59"/>
        <w:keepNext w:val="0"/>
        <w:keepLines w:val="0"/>
        <w:widowControl w:val="0"/>
        <w:suppressLineNumbers w:val="0"/>
        <w:autoSpaceDE w:val="0"/>
        <w:autoSpaceDN w:val="0"/>
        <w:adjustRightInd w:val="0"/>
        <w:spacing w:before="0" w:beforeAutospacing="0" w:after="0" w:afterAutospacing="0" w:line="360" w:lineRule="auto"/>
        <w:ind w:left="0" w:right="0" w:firstLine="562" w:firstLineChars="200"/>
        <w:jc w:val="left"/>
        <w:rPr>
          <w:rFonts w:hint="eastAsia" w:ascii="宋体" w:hAnsi="宋体" w:eastAsia="宋体" w:cs="宋体"/>
          <w:b/>
          <w:bCs/>
          <w:sz w:val="28"/>
          <w:szCs w:val="28"/>
        </w:rPr>
      </w:pPr>
      <w:r>
        <w:rPr>
          <w:rFonts w:hint="eastAsia" w:ascii="宋体" w:hAnsi="宋体" w:eastAsia="宋体" w:cs="宋体"/>
          <w:b/>
          <w:bCs/>
          <w:color w:val="000000"/>
          <w:kern w:val="0"/>
          <w:sz w:val="28"/>
          <w:szCs w:val="28"/>
          <w:lang w:val="en-US" w:eastAsia="zh-CN" w:bidi="ar"/>
        </w:rPr>
        <w:t>三、项目负责人、专职技术人员</w:t>
      </w:r>
    </w:p>
    <w:p w14:paraId="2706A709">
      <w:pPr>
        <w:keepNext w:val="0"/>
        <w:keepLines w:val="0"/>
        <w:widowControl/>
        <w:suppressLineNumbers w:val="0"/>
        <w:spacing w:before="0" w:beforeAutospacing="0" w:after="0" w:afterAutospacing="0" w:line="360" w:lineRule="auto"/>
        <w:ind w:left="0" w:right="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为完成甲方委托的招标代理业务，乙方应委派有足够经验的专职技术人员担任项目负责人，委派专职技术人员到本项目从事招标代理工作。</w:t>
      </w:r>
    </w:p>
    <w:p w14:paraId="3CE4DE2D">
      <w:pPr>
        <w:keepNext w:val="0"/>
        <w:keepLines w:val="0"/>
        <w:widowControl/>
        <w:suppressLineNumbers w:val="0"/>
        <w:spacing w:before="0" w:beforeAutospacing="0" w:after="0" w:afterAutospacing="0" w:line="360" w:lineRule="auto"/>
        <w:ind w:left="0" w:right="0" w:firstLine="560" w:firstLineChars="200"/>
        <w:jc w:val="left"/>
        <w:outlineLvl w:val="0"/>
        <w:rPr>
          <w:rFonts w:hint="eastAsia" w:ascii="宋体" w:hAnsi="宋体" w:eastAsia="宋体" w:cs="宋体"/>
          <w:kern w:val="0"/>
          <w:sz w:val="28"/>
          <w:szCs w:val="28"/>
        </w:rPr>
      </w:pPr>
      <w:bookmarkStart w:id="61" w:name="_Toc207870311"/>
      <w:r>
        <w:rPr>
          <w:rFonts w:hint="eastAsia" w:ascii="宋体" w:hAnsi="宋体" w:eastAsia="宋体" w:cs="宋体"/>
          <w:kern w:val="0"/>
          <w:sz w:val="28"/>
          <w:szCs w:val="28"/>
          <w:lang w:val="en-US" w:eastAsia="zh-CN" w:bidi="ar"/>
        </w:rPr>
        <w:t>1、项目负责人（1人）</w:t>
      </w:r>
      <w:bookmarkEnd w:id="61"/>
    </w:p>
    <w:p w14:paraId="2BF7EED6">
      <w:pPr>
        <w:keepNext w:val="0"/>
        <w:keepLines w:val="0"/>
        <w:widowControl/>
        <w:suppressLineNumbers w:val="0"/>
        <w:spacing w:before="0" w:beforeAutospacing="0" w:after="0" w:afterAutospacing="0" w:line="360" w:lineRule="auto"/>
        <w:ind w:left="0" w:right="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姓名：</w:t>
      </w:r>
      <w:r>
        <w:rPr>
          <w:rFonts w:hint="eastAsia" w:ascii="宋体" w:hAnsi="宋体" w:eastAsia="宋体" w:cs="宋体"/>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 xml:space="preserve">  身份证号：</w:t>
      </w:r>
      <w:r>
        <w:rPr>
          <w:rFonts w:hint="eastAsia" w:ascii="宋体" w:hAnsi="宋体" w:eastAsia="宋体" w:cs="宋体"/>
          <w:kern w:val="0"/>
          <w:sz w:val="28"/>
          <w:szCs w:val="28"/>
          <w:u w:val="single"/>
          <w:lang w:val="en-US" w:eastAsia="zh-CN" w:bidi="ar"/>
        </w:rPr>
        <w:t xml:space="preserve">                      </w:t>
      </w:r>
    </w:p>
    <w:p w14:paraId="6F54E21A">
      <w:pPr>
        <w:keepNext w:val="0"/>
        <w:keepLines w:val="0"/>
        <w:widowControl/>
        <w:suppressLineNumbers w:val="0"/>
        <w:spacing w:before="0" w:beforeAutospacing="0" w:after="0" w:afterAutospacing="0" w:line="360" w:lineRule="auto"/>
        <w:ind w:left="0" w:right="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2、委派到本项目的主要专职技术人员（2人）</w:t>
      </w:r>
    </w:p>
    <w:p w14:paraId="6B5E5EC5">
      <w:pPr>
        <w:keepNext w:val="0"/>
        <w:keepLines w:val="0"/>
        <w:widowControl/>
        <w:suppressLineNumbers w:val="0"/>
        <w:spacing w:before="0" w:beforeAutospacing="0" w:after="0" w:afterAutospacing="0" w:line="360" w:lineRule="auto"/>
        <w:ind w:left="0" w:right="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①姓名：</w:t>
      </w:r>
      <w:r>
        <w:rPr>
          <w:rFonts w:hint="eastAsia" w:ascii="宋体" w:hAnsi="宋体" w:eastAsia="宋体" w:cs="宋体"/>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 xml:space="preserve">  身份证号：</w:t>
      </w:r>
      <w:r>
        <w:rPr>
          <w:rFonts w:hint="eastAsia" w:ascii="宋体" w:hAnsi="宋体" w:eastAsia="宋体" w:cs="宋体"/>
          <w:kern w:val="0"/>
          <w:sz w:val="28"/>
          <w:szCs w:val="28"/>
          <w:u w:val="single"/>
          <w:lang w:val="en-US" w:eastAsia="zh-CN" w:bidi="ar"/>
        </w:rPr>
        <w:t xml:space="preserve">                  </w:t>
      </w:r>
    </w:p>
    <w:p w14:paraId="7B1EACB7">
      <w:pPr>
        <w:keepNext w:val="0"/>
        <w:keepLines w:val="0"/>
        <w:widowControl/>
        <w:suppressLineNumbers w:val="0"/>
        <w:spacing w:before="0" w:beforeAutospacing="0" w:after="0" w:afterAutospacing="0" w:line="360" w:lineRule="auto"/>
        <w:ind w:left="0" w:right="0" w:firstLine="560" w:firstLineChars="200"/>
        <w:jc w:val="left"/>
        <w:rPr>
          <w:rFonts w:hint="eastAsia" w:ascii="宋体" w:hAnsi="宋体" w:eastAsia="宋体" w:cs="宋体"/>
          <w:kern w:val="0"/>
          <w:sz w:val="28"/>
          <w:szCs w:val="28"/>
          <w:u w:val="single"/>
        </w:rPr>
      </w:pPr>
      <w:r>
        <w:rPr>
          <w:rFonts w:hint="eastAsia" w:ascii="宋体" w:hAnsi="宋体" w:eastAsia="宋体" w:cs="宋体"/>
          <w:kern w:val="0"/>
          <w:sz w:val="28"/>
          <w:szCs w:val="28"/>
          <w:lang w:val="en-US" w:eastAsia="zh-CN" w:bidi="ar"/>
        </w:rPr>
        <w:t>②姓名：</w:t>
      </w:r>
      <w:r>
        <w:rPr>
          <w:rFonts w:hint="eastAsia" w:ascii="宋体" w:hAnsi="宋体" w:eastAsia="宋体" w:cs="宋体"/>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 xml:space="preserve">  身份证号：</w:t>
      </w:r>
      <w:r>
        <w:rPr>
          <w:rFonts w:hint="eastAsia" w:ascii="宋体" w:hAnsi="宋体" w:eastAsia="宋体" w:cs="宋体"/>
          <w:kern w:val="0"/>
          <w:sz w:val="28"/>
          <w:szCs w:val="28"/>
          <w:u w:val="single"/>
          <w:lang w:val="en-US" w:eastAsia="zh-CN" w:bidi="ar"/>
        </w:rPr>
        <w:t xml:space="preserve">                   </w:t>
      </w:r>
    </w:p>
    <w:p w14:paraId="451E921C">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bidi="ar"/>
        </w:rPr>
        <w:t>四、协议双方的权利与义务</w:t>
      </w:r>
    </w:p>
    <w:p w14:paraId="5F6D467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本协议生效后，甲乙双方均应实际履行，具体如下：</w:t>
      </w:r>
    </w:p>
    <w:p w14:paraId="06BAE0F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（一）甲方权利与义务</w:t>
      </w:r>
    </w:p>
    <w:p w14:paraId="3D26F88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1、甲方权利</w:t>
      </w:r>
    </w:p>
    <w:p w14:paraId="72AC31E3">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(1)甲方有依法确定采购需求、采购文件、从评审委员会推荐的候选供应商中确定中标（成交）供应商的权利；</w:t>
      </w:r>
    </w:p>
    <w:p w14:paraId="79665A65">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(2)甲方有敦促、监督乙方依法履行本协议的权利，如乙方在代理活动中违反有关法律、法规或规章，甲方有权要求乙方限期纠正，同时有权解除本协议，并要求乙方退还合同价款并承担违约责任；</w:t>
      </w:r>
    </w:p>
    <w:p w14:paraId="6E3D4778">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(3)如乙方存在超越本协议约定内容，以甲方名义从事其他活动的行为，甲方有权单方解除本协议，要求乙方退还合同价款并追究乙方违约责任，给甲方造成损失的，甲方有权追偿；</w:t>
      </w:r>
    </w:p>
    <w:p w14:paraId="204FA691">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(4)甲方有权参与招投标的有关活动，有权要求乙方及时提供代理工作阶段性的进展情况、更换不称职的人员或应回避的人员、调整乙方的具体代理事项及范围，并有权对乙方的代理活动进行监督，要求乙方限期整改；</w:t>
      </w:r>
    </w:p>
    <w:p w14:paraId="5D6A486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(5)在协议履行期间，如发生危及社会安全稳定的重大事件或遭遇不可抗力，甲方有权单方终止合同，且不承担任何责任。</w:t>
      </w:r>
    </w:p>
    <w:p w14:paraId="1536081E">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(6)乙方的行为给甲方造成损失的，甲方有权追偿 ；</w:t>
      </w:r>
    </w:p>
    <w:p w14:paraId="5532C304">
      <w:pPr>
        <w:pStyle w:val="59"/>
        <w:keepNext w:val="0"/>
        <w:keepLines w:val="0"/>
        <w:widowControl w:val="0"/>
        <w:suppressLineNumbers w:val="0"/>
        <w:snapToGrid w:val="0"/>
        <w:spacing w:before="0" w:beforeAutospacing="0" w:after="0" w:afterAutospacing="1" w:line="360" w:lineRule="auto"/>
        <w:ind w:left="0" w:right="0" w:firstLine="560" w:firstLineChars="200"/>
        <w:jc w:val="both"/>
        <w:rPr>
          <w:rFonts w:hint="eastAsia" w:ascii="宋体" w:hAnsi="宋体" w:eastAsia="宋体" w:cs="宋体"/>
          <w:b w:val="0"/>
          <w:i w:val="0"/>
          <w:kern w:val="0"/>
          <w:sz w:val="28"/>
          <w:szCs w:val="28"/>
        </w:rPr>
      </w:pPr>
      <w:r>
        <w:rPr>
          <w:rFonts w:hint="eastAsia" w:ascii="宋体" w:hAnsi="宋体" w:eastAsia="宋体" w:cs="宋体"/>
          <w:b w:val="0"/>
          <w:i w:val="0"/>
          <w:kern w:val="0"/>
          <w:sz w:val="28"/>
          <w:szCs w:val="28"/>
          <w:lang w:val="en-US" w:eastAsia="zh-CN" w:bidi="ar"/>
        </w:rPr>
        <w:t>(7)本合同履行期间，由于乙方不履行合同约定的内容，给甲方造成损失或影响招标（采购）工作正常进行的，甲方有权终止单方解除本合同，造成经济损失的，可依法要求乙方赔偿；乙方有其他违反行政法、刑法等行为的，应承担相应的行政、刑事等责任。</w:t>
      </w:r>
    </w:p>
    <w:p w14:paraId="64E40CD3">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2、甲方义务</w:t>
      </w:r>
    </w:p>
    <w:p w14:paraId="25181441">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(1)乙方有依照《中华人民共和国招标投标法》等法律法规规章的规定组织对甲方委托的采购项目实施采购的义务并按照甲方的要求按时完成各项委托事项；</w:t>
      </w:r>
    </w:p>
    <w:p w14:paraId="7C56D1E1">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(2)在本协议履行期间，甲方有保证乙方独立履行本协议约定权利且不受任何非法干扰的义务；</w:t>
      </w:r>
    </w:p>
    <w:p w14:paraId="40D46A3B">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(3)甲方应依法确定采购方式、提供采购需求，在乙方提交采购文件5日内对采购文件进行审查，若有修改及时通知乙方，如对采购文件认可的应进行书面确认；</w:t>
      </w:r>
    </w:p>
    <w:p w14:paraId="6B71EE0E">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(4)甲方确认项目招标文件后，乙方有印刷、发布、发售和提供上述文件的义务；</w:t>
      </w:r>
    </w:p>
    <w:p w14:paraId="2DBFDE25">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(5)对乙方在代理期间和代理权限内提出的与项目有关的问题，甲方有及时答复的义务；</w:t>
      </w:r>
    </w:p>
    <w:p w14:paraId="5AE4102A">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(6)项目委托履行期间，应乙方要求，甲方有按照项目执行进度及时指派采购人代表、抽取专家、确认中标结果、澄清、答复、签订采购合同等义务；</w:t>
      </w:r>
    </w:p>
    <w:p w14:paraId="5F4F9199">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(7)甲方有根据采购需要为乙方组织供应商踏勘采购项目现场提供方便的义务；</w:t>
      </w:r>
    </w:p>
    <w:p w14:paraId="420F6673">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(8)在采购实施中，甲方不得要求乙方在采购文件中以不合理的条件限制或排斥潜在的供应商，不得对供应商实行差别待遇或歧视待遇，不得以任何手段排斥其他供应商参与竞争，不得以任何方式向乙方和评审专家指定或暗示中标（成交）供应商。</w:t>
      </w:r>
    </w:p>
    <w:p w14:paraId="08A685D5">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（二）乙方权利与义务</w:t>
      </w:r>
    </w:p>
    <w:p w14:paraId="68617F91">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1、乙方权利</w:t>
      </w:r>
    </w:p>
    <w:p w14:paraId="13DDEAD9">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(1)乙方有依法在本协议范围内组织采购活动，且不受任何非法干扰的权利；</w:t>
      </w:r>
    </w:p>
    <w:p w14:paraId="79193280">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(2)乙方在依法履行本协议过程中遇不明事项，有要求甲方明示的权利；</w:t>
      </w:r>
    </w:p>
    <w:p w14:paraId="1DDE46A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(3)乙方有收取招标代理费用的权利。</w:t>
      </w:r>
    </w:p>
    <w:p w14:paraId="4051824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2、乙方义务</w:t>
      </w:r>
    </w:p>
    <w:p w14:paraId="63490A58">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(1)乙方有参照《中华人民共和国招标投标法》等法律法规规章的规定组织对甲方委托的采购项目实施采购的义务；</w:t>
      </w:r>
    </w:p>
    <w:p w14:paraId="28C19923">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(2)乙方有向甲方讲解采购及招标相关法律、法规、规章的义务；</w:t>
      </w:r>
    </w:p>
    <w:p w14:paraId="46B28FD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(3)乙方有向甲方及时提供代理工作阶段性进展情况的义务；</w:t>
      </w:r>
    </w:p>
    <w:p w14:paraId="7B0AB60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(4)甲方递交技术需求之日起5日内，乙方负有编制招标文件交甲方确认的义务；</w:t>
      </w:r>
    </w:p>
    <w:p w14:paraId="3C8E83FB">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(5)甲方确认招标文件后，乙方有印刷、发布、发售和提供上述文件的义务；</w:t>
      </w:r>
    </w:p>
    <w:p w14:paraId="4B87D6C2">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(6)乙方有在指定采购信息发布媒体上发布项目采购信息，确保采购过程符合法定程序的义务；</w:t>
      </w:r>
    </w:p>
    <w:p w14:paraId="2630CC6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(7)采购文件发出后，如出现必须对采购文件进行澄清和修改的情形，乙方必须在甲方同意后，方可对采购文件做出澄清和修改，并有通知投标、谈判、询价供应商的义务；</w:t>
      </w:r>
    </w:p>
    <w:p w14:paraId="7DD6746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(8)乙方有按照项目需求组织采购评审专家，组建评标委员会的义务；</w:t>
      </w:r>
    </w:p>
    <w:p w14:paraId="314D2E5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(9)乙方有组织项目开标及对上述采购活动（开标过程）记录的义务；</w:t>
      </w:r>
    </w:p>
    <w:p w14:paraId="4A968321">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(10)在评标工作结束后，乙方有义务协助评标委员会汇总资料，在法定期限内将上述报告连同采购文件一并报送甲方，以便甲方及时确认中标结果；</w:t>
      </w:r>
    </w:p>
    <w:p w14:paraId="2F86B3F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(11)在受托权限内，乙方有受理项目质疑，草拟答复意见、报请甲方审核及在法定期限内答复质疑供应商的义务；</w:t>
      </w:r>
    </w:p>
    <w:p w14:paraId="21037DA2">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(12)与采购有关的所有文件发出之前，应送甲方审查同意。乙方应将经甲方确认的采购信息依法进行公示、公告；</w:t>
      </w:r>
    </w:p>
    <w:p w14:paraId="09B745C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(13)乙方有督促中标（成交）方签订采购合同的义务；</w:t>
      </w:r>
    </w:p>
    <w:p w14:paraId="3D03BA6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(14)乙方应当在招标文件中，告知投标人招标代理费支付情况，招标代理过程中产生的一切费用，由乙方自行协调；</w:t>
      </w:r>
    </w:p>
    <w:p w14:paraId="03B2609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(15)乙方有对所委托项目设计方案、甲方提供的相关资料及甲方暂未公开信息保密的义务；</w:t>
      </w:r>
    </w:p>
    <w:p w14:paraId="6BA42003">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(16)若采购项目完成后，甲方涉及后续后续审计、审查的乙方应当无条件配合，并按照甲方要求提供相关的服务。</w:t>
      </w:r>
    </w:p>
    <w:p w14:paraId="3A8DC5CA">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(17)乙方不得接受与代理招标（采购）项目相关的招标（响应）咨询业务。</w:t>
      </w:r>
    </w:p>
    <w:p w14:paraId="2B7252BF">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(18)代理招标（采购）过程中的档案资料及文件，按照“一项目一档案”的要求在代理结果或甲方要求时移交甲方，每个项目移交资料份数及要求：                。</w:t>
      </w:r>
    </w:p>
    <w:p w14:paraId="3B5BB7C3">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(19)乙方不得接受投标人或潜在投标人（或供应商）的财物或者其他好处，不得参与其他任何可能影响公正招标的活动，不得泄露项目招标（采购）过程中依法需要保密的内容，不得与其他招标（采购）活动当事人相互串通、徇私舞弊、操纵招标（采购）结果。合同终止后，未经甲方同意，乙方不得泄露与本合同相关的任何资料和情况。</w:t>
      </w:r>
    </w:p>
    <w:p w14:paraId="5AB1D85A">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微软雅黑" w:cs="宋体"/>
          <w:color w:val="333333"/>
          <w:kern w:val="0"/>
          <w:sz w:val="28"/>
          <w:szCs w:val="28"/>
        </w:rPr>
      </w:pPr>
      <w:r>
        <w:rPr>
          <w:rFonts w:hint="eastAsia" w:ascii="宋体" w:hAnsi="宋体" w:eastAsia="宋体" w:cs="宋体"/>
          <w:kern w:val="0"/>
          <w:sz w:val="28"/>
          <w:szCs w:val="28"/>
          <w:lang w:val="en-US" w:eastAsia="zh-CN" w:bidi="ar"/>
        </w:rPr>
        <w:t>(20)</w:t>
      </w:r>
      <w:r>
        <w:rPr>
          <w:rFonts w:hint="eastAsia" w:ascii="微软雅黑" w:hAnsi="微软雅黑" w:eastAsia="微软雅黑" w:cs="微软雅黑"/>
          <w:color w:val="333333"/>
          <w:kern w:val="0"/>
          <w:sz w:val="28"/>
          <w:szCs w:val="28"/>
          <w:lang w:val="en-US" w:eastAsia="zh-CN" w:bidi="ar"/>
        </w:rPr>
        <w:t>乙方在投标时向甲方承诺提供的有益于其他免费增值服务项目：</w:t>
      </w:r>
      <w:r>
        <w:rPr>
          <w:rFonts w:hint="eastAsia" w:ascii="宋体" w:hAnsi="宋体" w:eastAsia="微软雅黑" w:cs="宋体"/>
          <w:color w:val="333333"/>
          <w:kern w:val="0"/>
          <w:sz w:val="28"/>
          <w:szCs w:val="28"/>
          <w:u w:val="single"/>
          <w:lang w:val="en-US" w:eastAsia="zh-CN" w:bidi="ar"/>
        </w:rPr>
        <w:t xml:space="preserve">                                                      </w:t>
      </w:r>
      <w:r>
        <w:rPr>
          <w:rFonts w:hint="eastAsia" w:ascii="微软雅黑" w:hAnsi="微软雅黑" w:eastAsia="微软雅黑" w:cs="微软雅黑"/>
          <w:color w:val="333333"/>
          <w:kern w:val="0"/>
          <w:sz w:val="28"/>
          <w:szCs w:val="28"/>
          <w:lang w:val="en-US" w:eastAsia="zh-CN" w:bidi="ar"/>
        </w:rPr>
        <w:t>。</w:t>
      </w:r>
    </w:p>
    <w:p w14:paraId="0740AEB1">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(21)乙方实施涉密项目时，应当严格按照国家、地方、行业涉密项目管理的相关规定执行。</w:t>
      </w:r>
    </w:p>
    <w:p w14:paraId="4558401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(22)合同解除或者终止后，乙方应移交其截至合同解除或终止之日履行服务的所有文件和其他服务成果。</w:t>
      </w:r>
    </w:p>
    <w:p w14:paraId="72C6A52E">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(23)法律、法规、规章规定及本协议约定的其他义务。</w:t>
      </w:r>
    </w:p>
    <w:p w14:paraId="139F623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（三）其他约定</w:t>
      </w:r>
    </w:p>
    <w:p w14:paraId="7F7C2E85">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采购文件的解释由乙方按照甲方要求，依据有关法律法规，负责进行解释，甲方提供必要的配合和支持。</w:t>
      </w:r>
    </w:p>
    <w:p w14:paraId="48403AE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b w:val="0"/>
          <w:bCs/>
          <w:kern w:val="0"/>
          <w:sz w:val="28"/>
          <w:szCs w:val="28"/>
        </w:rPr>
      </w:pPr>
      <w:r>
        <w:rPr>
          <w:rFonts w:hint="eastAsia" w:ascii="宋体" w:hAnsi="宋体" w:eastAsia="宋体" w:cs="宋体"/>
          <w:b w:val="0"/>
          <w:bCs/>
          <w:kern w:val="0"/>
          <w:sz w:val="28"/>
          <w:szCs w:val="28"/>
          <w:lang w:val="en-US" w:eastAsia="zh-CN" w:bidi="ar"/>
        </w:rPr>
        <w:t>五、费用</w:t>
      </w:r>
    </w:p>
    <w:p w14:paraId="77FA8094">
      <w:pPr>
        <w:pStyle w:val="59"/>
        <w:keepNext w:val="0"/>
        <w:keepLines w:val="0"/>
        <w:widowControl w:val="0"/>
        <w:suppressLineNumbers w:val="0"/>
        <w:spacing w:before="120" w:beforeAutospacing="0" w:after="0" w:afterAutospacing="1" w:line="360" w:lineRule="auto"/>
        <w:ind w:left="0" w:right="0" w:firstLine="560" w:firstLineChars="200"/>
        <w:jc w:val="both"/>
        <w:rPr>
          <w:rFonts w:hint="eastAsia" w:ascii="宋体" w:hAnsi="宋体" w:eastAsia="宋体" w:cs="宋体"/>
          <w:b w:val="0"/>
          <w:i w:val="0"/>
          <w:kern w:val="0"/>
          <w:sz w:val="28"/>
          <w:szCs w:val="28"/>
        </w:rPr>
      </w:pPr>
      <w:r>
        <w:rPr>
          <w:rFonts w:hint="eastAsia" w:ascii="宋体" w:hAnsi="宋体" w:eastAsia="宋体" w:cs="宋体"/>
          <w:b w:val="0"/>
          <w:bCs w:val="0"/>
          <w:i w:val="0"/>
          <w:kern w:val="0"/>
          <w:sz w:val="28"/>
          <w:szCs w:val="28"/>
          <w:lang w:val="en-US" w:eastAsia="zh-CN" w:bidi="ar"/>
        </w:rPr>
        <w:t>（一）招标代理服务费</w:t>
      </w:r>
      <w:r>
        <w:rPr>
          <w:rFonts w:hint="eastAsia" w:ascii="宋体" w:hAnsi="宋体" w:eastAsia="宋体" w:cs="宋体"/>
          <w:b w:val="0"/>
          <w:i w:val="0"/>
          <w:kern w:val="0"/>
          <w:sz w:val="28"/>
          <w:szCs w:val="28"/>
          <w:lang w:val="en-US" w:eastAsia="zh-CN" w:bidi="ar"/>
        </w:rPr>
        <w:t>：</w:t>
      </w:r>
    </w:p>
    <w:p w14:paraId="75F5B5EB">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b w:val="0"/>
          <w:bCs w:val="0"/>
          <w:kern w:val="0"/>
          <w:sz w:val="28"/>
          <w:szCs w:val="28"/>
        </w:rPr>
      </w:pPr>
      <w:r>
        <w:rPr>
          <w:rFonts w:hint="eastAsia" w:ascii="宋体" w:hAnsi="宋体" w:eastAsia="宋体" w:cs="宋体"/>
          <w:kern w:val="0"/>
          <w:sz w:val="28"/>
          <w:szCs w:val="28"/>
          <w:lang w:val="en-US" w:eastAsia="zh-CN" w:bidi="ar"/>
        </w:rPr>
        <w:t>经甲乙双方约定，代理服务费参照《招标代理服务收费管理暂行办法》计价格 [</w:t>
      </w:r>
      <w:r>
        <w:rPr>
          <w:rFonts w:hint="eastAsia" w:ascii="宋体" w:hAnsi="宋体" w:eastAsia="宋体" w:cs="宋体"/>
          <w:b w:val="0"/>
          <w:bCs w:val="0"/>
          <w:kern w:val="0"/>
          <w:sz w:val="28"/>
          <w:szCs w:val="28"/>
          <w:lang w:val="en-US" w:eastAsia="zh-CN" w:bidi="ar"/>
        </w:rPr>
        <w:t>2002]1980号标准收费的    %。</w:t>
      </w:r>
    </w:p>
    <w:p w14:paraId="6B05A48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该招标代理服务费由乙方直接向中标人收取。</w:t>
      </w:r>
    </w:p>
    <w:p w14:paraId="65275BF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代理项目招标过程中发生的下列相关费用由乙方承担：</w:t>
      </w:r>
    </w:p>
    <w:p w14:paraId="56983FB0">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1、公告（招标信息）发布费用；</w:t>
      </w:r>
    </w:p>
    <w:p w14:paraId="2C82C49E">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2、编制招标文件、评标报告，组织审查投标人资格，组织投标人踏勘现场并答疑，组织开标、评标、定标活动，协调合同签订等的费用；</w:t>
      </w:r>
    </w:p>
    <w:p w14:paraId="304BCCCF">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3、招标会务、资料、食宿、交通等费用，但甲方人员发生的费用由甲方自行承担；</w:t>
      </w:r>
    </w:p>
    <w:p w14:paraId="68E9127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4、涉及开标、评标（评审）场地的相关费用；</w:t>
      </w:r>
    </w:p>
    <w:p w14:paraId="7EAEF338">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5、重新招标、评标的费用及招标失败后组织比选等的费用（因招标人的过错引起重新招标、评标的费用由招标人承担；因评标委员会成员、投标人等的违法行为引起的重新招标、评标的费用由乙方垫付后，由其依法向责任单位和个人追偿）。</w:t>
      </w:r>
    </w:p>
    <w:p w14:paraId="2A742960">
      <w:pPr>
        <w:keepNext w:val="0"/>
        <w:keepLines w:val="0"/>
        <w:widowControl/>
        <w:suppressLineNumbers w:val="0"/>
        <w:adjustRightInd w:val="0"/>
        <w:snapToGrid w:val="0"/>
        <w:spacing w:before="0" w:beforeAutospacing="0" w:after="0" w:afterAutospacing="0" w:line="360" w:lineRule="auto"/>
        <w:ind w:left="0" w:right="0" w:firstLine="705" w:firstLineChars="252"/>
        <w:jc w:val="both"/>
        <w:rPr>
          <w:rFonts w:hint="eastAsia" w:ascii="宋体" w:hAnsi="宋体" w:eastAsia="宋体" w:cs="宋体"/>
          <w:b w:val="0"/>
          <w:bCs/>
          <w:kern w:val="0"/>
          <w:sz w:val="28"/>
          <w:szCs w:val="28"/>
        </w:rPr>
      </w:pPr>
      <w:r>
        <w:rPr>
          <w:rFonts w:hint="eastAsia" w:ascii="宋体" w:hAnsi="宋体" w:eastAsia="宋体" w:cs="宋体"/>
          <w:b w:val="0"/>
          <w:bCs/>
          <w:kern w:val="0"/>
          <w:sz w:val="28"/>
          <w:szCs w:val="28"/>
          <w:lang w:val="en-US" w:eastAsia="zh-CN" w:bidi="ar"/>
        </w:rPr>
        <w:t>（二）其他费用：</w:t>
      </w:r>
    </w:p>
    <w:p w14:paraId="3415F459">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组织招标及开标评标期间所发生的评标费、会务费、用餐费等由乙方承担，甲方不承担任何费用。</w:t>
      </w:r>
    </w:p>
    <w:p w14:paraId="5B896F4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b w:val="0"/>
          <w:bCs/>
          <w:kern w:val="0"/>
          <w:sz w:val="28"/>
          <w:szCs w:val="28"/>
          <w:lang w:val="en-US" w:eastAsia="zh-CN" w:bidi="ar"/>
        </w:rPr>
        <w:t>六、违约责任</w:t>
      </w:r>
    </w:p>
    <w:p w14:paraId="39BCE9E0">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（一）甲方违约：因甲方违约而导致合同解除的，已支付了的招标代理服务费无权收回；尚未支付的，由甲方按合同约定的代理服务费全额赔偿乙方。</w:t>
      </w:r>
    </w:p>
    <w:p w14:paraId="7939A363">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（二）乙方违约：乙方不履行合同义务或者不按合同约定履行合同义务的，乙方应支付</w:t>
      </w:r>
      <w:r>
        <w:rPr>
          <w:rFonts w:hint="eastAsia" w:ascii="宋体" w:hAnsi="宋体" w:eastAsia="宋体" w:cs="宋体"/>
          <w:kern w:val="0"/>
          <w:sz w:val="28"/>
          <w:szCs w:val="28"/>
          <w:u w:val="single"/>
          <w:shd w:val="clear" w:fill="FFFFFF"/>
          <w:lang w:val="en-US" w:eastAsia="zh-CN" w:bidi="ar"/>
        </w:rPr>
        <w:t>5万</w:t>
      </w:r>
      <w:r>
        <w:rPr>
          <w:rFonts w:hint="eastAsia" w:ascii="宋体" w:hAnsi="宋体" w:eastAsia="宋体" w:cs="宋体"/>
          <w:kern w:val="0"/>
          <w:sz w:val="28"/>
          <w:szCs w:val="28"/>
          <w:shd w:val="clear" w:fill="FFFFFF"/>
          <w:lang w:val="en-US" w:eastAsia="zh-CN" w:bidi="ar"/>
        </w:rPr>
        <w:t>元的违约金，和赔偿因其行为给甲方造成的所有损失。</w:t>
      </w:r>
    </w:p>
    <w:p w14:paraId="6997F2AC">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因乙方违约而导致合同解除的，乙方应向甲方支付</w:t>
      </w:r>
      <w:r>
        <w:rPr>
          <w:rFonts w:hint="eastAsia" w:ascii="宋体" w:hAnsi="宋体" w:eastAsia="宋体" w:cs="宋体"/>
          <w:kern w:val="0"/>
          <w:sz w:val="28"/>
          <w:szCs w:val="28"/>
          <w:u w:val="single"/>
          <w:shd w:val="clear" w:fill="FFFFFF"/>
          <w:lang w:val="en-US" w:eastAsia="zh-CN" w:bidi="ar"/>
        </w:rPr>
        <w:t>10万</w:t>
      </w:r>
      <w:r>
        <w:rPr>
          <w:rFonts w:hint="eastAsia" w:ascii="宋体" w:hAnsi="宋体" w:eastAsia="宋体" w:cs="宋体"/>
          <w:kern w:val="0"/>
          <w:sz w:val="28"/>
          <w:szCs w:val="28"/>
          <w:shd w:val="clear" w:fill="FFFFFF"/>
          <w:lang w:val="en-US" w:eastAsia="zh-CN" w:bidi="ar"/>
        </w:rPr>
        <w:t>元违约金和赔偿甲方、中标人的一切损失，如果乙方已收取了代理服务费，应全部退还并按合同约定的代理服务费全额赔偿甲方或中标人；乙方尚未收取的，则按合同约定的代理服务费全额赔偿甲方或中标人。</w:t>
      </w:r>
    </w:p>
    <w:p w14:paraId="7351A80F">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因乙方的违法行为而受到行政处罚的及被追究刑事责任的，由乙方自行承担；由此给甲方造成损失的，还应当赔偿损失。</w:t>
      </w:r>
    </w:p>
    <w:p w14:paraId="45CE96C8">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（三）双方都有违约损失的，还应当赔偿损失。</w:t>
      </w:r>
    </w:p>
    <w:p w14:paraId="21C25D4B">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（四）不可抗力；</w:t>
      </w:r>
    </w:p>
    <w:p w14:paraId="1D7D62F8">
      <w:pPr>
        <w:keepNext w:val="0"/>
        <w:keepLines w:val="0"/>
        <w:widowControl/>
        <w:suppressLineNumbers w:val="0"/>
        <w:shd w:val="clear" w:fill="FFFFFF"/>
        <w:spacing w:before="0" w:beforeAutospacing="0" w:after="0" w:afterAutospacing="0" w:line="360" w:lineRule="auto"/>
        <w:ind w:left="0" w:right="0" w:firstLine="560" w:firstLineChars="200"/>
        <w:jc w:val="both"/>
        <w:rPr>
          <w:rFonts w:hint="eastAsia" w:ascii="宋体" w:hAnsi="宋体" w:eastAsia="宋体" w:cs="宋体"/>
          <w:kern w:val="0"/>
          <w:sz w:val="28"/>
          <w:szCs w:val="28"/>
          <w:shd w:val="clear" w:fill="FFFFFF"/>
        </w:rPr>
      </w:pPr>
      <w:r>
        <w:rPr>
          <w:rFonts w:hint="eastAsia" w:ascii="宋体" w:hAnsi="宋体" w:eastAsia="宋体" w:cs="宋体"/>
          <w:kern w:val="0"/>
          <w:sz w:val="28"/>
          <w:szCs w:val="28"/>
          <w:shd w:val="clear" w:fill="FFFFFF"/>
          <w:lang w:val="en-US" w:eastAsia="zh-CN" w:bidi="ar"/>
        </w:rPr>
        <w:t>1、因不可抗力致使合同无法履行，双方互不承担责任，可协商延长合同履行的期限或解除合同。</w:t>
      </w:r>
    </w:p>
    <w:p w14:paraId="36C5984D">
      <w:pPr>
        <w:keepNext w:val="0"/>
        <w:keepLines w:val="0"/>
        <w:widowControl/>
        <w:suppressLineNumbers w:val="0"/>
        <w:shd w:val="clear" w:fill="FFFFFF"/>
        <w:spacing w:before="0" w:beforeAutospacing="0" w:after="0" w:afterAutospacing="0" w:line="360" w:lineRule="auto"/>
        <w:ind w:left="0" w:right="0" w:firstLine="560" w:firstLineChars="200"/>
        <w:jc w:val="both"/>
        <w:rPr>
          <w:rFonts w:hint="default" w:ascii="Times New Roman" w:hAnsi="Times New Roman" w:eastAsia="宋体" w:cs="Times New Roman"/>
          <w:kern w:val="2"/>
          <w:sz w:val="21"/>
          <w:szCs w:val="21"/>
          <w:shd w:val="clear" w:fill="FFFFFF"/>
        </w:rPr>
      </w:pPr>
      <w:r>
        <w:rPr>
          <w:rFonts w:hint="eastAsia" w:ascii="宋体" w:hAnsi="宋体" w:eastAsia="宋体" w:cs="宋体"/>
          <w:kern w:val="0"/>
          <w:sz w:val="28"/>
          <w:szCs w:val="28"/>
          <w:shd w:val="clear" w:fill="FFFFFF"/>
          <w:lang w:val="en-US" w:eastAsia="zh-CN" w:bidi="ar"/>
        </w:rPr>
        <w:t>2、受影响的一方应在不可抗力事由发生后</w:t>
      </w:r>
      <w:r>
        <w:rPr>
          <w:rFonts w:hint="eastAsia" w:ascii="宋体" w:hAnsi="宋体" w:eastAsia="宋体" w:cs="宋体"/>
          <w:kern w:val="0"/>
          <w:sz w:val="28"/>
          <w:szCs w:val="28"/>
          <w:u w:val="single"/>
          <w:shd w:val="clear" w:fill="FFFFFF"/>
          <w:lang w:val="en-US" w:eastAsia="zh-CN" w:bidi="ar"/>
        </w:rPr>
        <w:t xml:space="preserve">  五  </w:t>
      </w:r>
      <w:r>
        <w:rPr>
          <w:rFonts w:hint="eastAsia" w:ascii="宋体" w:hAnsi="宋体" w:eastAsia="宋体" w:cs="宋体"/>
          <w:kern w:val="0"/>
          <w:sz w:val="28"/>
          <w:szCs w:val="28"/>
          <w:shd w:val="clear" w:fill="FFFFFF"/>
          <w:lang w:val="en-US" w:eastAsia="zh-CN" w:bidi="ar"/>
        </w:rPr>
        <w:t>日内（如三日、五日）通知对方，若因延时通知给对方造成损失的，应予赔偿。</w:t>
      </w:r>
    </w:p>
    <w:p w14:paraId="474DE440">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bidi="ar"/>
        </w:rPr>
        <w:t>七、争议的解决</w:t>
      </w:r>
    </w:p>
    <w:p w14:paraId="71B3B488">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1、甲方和乙方如在合同履行过程中发生争议，应本着诚实信用的原则友好协商解决，也可以请求有关行政主管部门调解。</w:t>
      </w:r>
    </w:p>
    <w:p w14:paraId="2749859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2、如对合同的条文理解发生歧义，双方约定由《代理合同》规范文本制定部门作出解释（甲乙双方约定的补充条款、法律法规规定的除外）。</w:t>
      </w:r>
    </w:p>
    <w:p w14:paraId="40B31B2E">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3、如通过上述办法不能解决争端，任何一方均可向绵阳市仲裁委员会申请仲裁解决争议：</w:t>
      </w:r>
    </w:p>
    <w:p w14:paraId="3A54DC2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本合同无效或解除的，不影响甲乙双方之间对未了债务的追偿、清算和本合同中争议解决条文的效力。</w:t>
      </w:r>
    </w:p>
    <w:p w14:paraId="47B9817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4、在纠纷解决的过程中，除受争端影响的部分外，本合同其他部分应继续执行。</w:t>
      </w:r>
    </w:p>
    <w:p w14:paraId="04E59A6C">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5、双方确认所有往来文件、涉仲资料的寄送均以本合同载明的地址为准，一方若变更，应于变更之日起7日内书面通知另一方，否则视为未通知，仍以本合同载明的地址为准。</w:t>
      </w:r>
    </w:p>
    <w:p w14:paraId="79B15478">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6、双方履行本合同的所有书面通知除双方当面签收外，均以快递形式寄送。发送的书面通知除收件人正常签收外，自快递发出之日起第4日视为送达之日（无论是否实际收到、无法送达或退件）。</w:t>
      </w:r>
    </w:p>
    <w:p w14:paraId="0D0EDAA7">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bidi="ar"/>
        </w:rPr>
        <w:t>八、合同的生效、变更、终止、解除</w:t>
      </w:r>
    </w:p>
    <w:p w14:paraId="21F608B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1、本合同自双方法定代表人或委托代理人签字并加盖单位合同专用章或公章之日起生效。</w:t>
      </w:r>
    </w:p>
    <w:p w14:paraId="0FD45B4D">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2、本合同签订后，除本合同另有约定外，任何一方不得擅自变更或解除本合同，否则视为违约。</w:t>
      </w:r>
    </w:p>
    <w:p w14:paraId="3B30C096">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default" w:ascii="Times New Roman" w:hAnsi="Times New Roman" w:eastAsia="宋体" w:cs="Times New Roman"/>
          <w:kern w:val="2"/>
          <w:sz w:val="21"/>
          <w:szCs w:val="21"/>
        </w:rPr>
      </w:pPr>
      <w:r>
        <w:rPr>
          <w:rFonts w:hint="eastAsia" w:ascii="宋体" w:hAnsi="宋体" w:eastAsia="宋体" w:cs="宋体"/>
          <w:kern w:val="0"/>
          <w:sz w:val="28"/>
          <w:szCs w:val="28"/>
          <w:lang w:val="en-US" w:eastAsia="zh-CN" w:bidi="ar"/>
        </w:rPr>
        <w:t>3、如任何一方擅自变更或解除本合同，应承担相应的违约责任，由此给对方造成损失的，还应承担相应的赔偿。</w:t>
      </w:r>
    </w:p>
    <w:p w14:paraId="1424F8AB">
      <w:pPr>
        <w:keepNext w:val="0"/>
        <w:keepLines w:val="0"/>
        <w:widowControl/>
        <w:suppressLineNumbers w:val="0"/>
        <w:adjustRightInd w:val="0"/>
        <w:snapToGrid w:val="0"/>
        <w:spacing w:before="0" w:beforeAutospacing="0" w:after="0" w:afterAutospacing="0" w:line="360" w:lineRule="auto"/>
        <w:ind w:left="0" w:right="0" w:firstLine="562" w:firstLineChars="200"/>
        <w:jc w:val="both"/>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bidi="ar"/>
        </w:rPr>
        <w:t>九、其他</w:t>
      </w:r>
    </w:p>
    <w:p w14:paraId="0B7E62C5">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1、本合同未尽事宜，双方可另行协商形成书面补充协议，该协议与本合同具备同等法律效力。</w:t>
      </w:r>
    </w:p>
    <w:p w14:paraId="070B462E">
      <w:pPr>
        <w:keepNext w:val="0"/>
        <w:keepLines w:val="0"/>
        <w:widowControl w:val="0"/>
        <w:suppressLineNumbers w:val="0"/>
        <w:snapToGrid w:val="0"/>
        <w:spacing w:before="0" w:beforeAutospacing="0" w:after="0" w:afterAutospacing="0" w:line="360" w:lineRule="auto"/>
        <w:ind w:left="0" w:right="0"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2、本合同正本一式</w:t>
      </w:r>
      <w:r>
        <w:rPr>
          <w:rFonts w:hint="eastAsia" w:ascii="宋体" w:hAnsi="宋体" w:eastAsia="宋体" w:cs="宋体"/>
          <w:kern w:val="0"/>
          <w:sz w:val="28"/>
          <w:szCs w:val="28"/>
          <w:u w:val="single"/>
          <w:lang w:val="en-US" w:eastAsia="zh-CN" w:bidi="ar"/>
        </w:rPr>
        <w:t xml:space="preserve"> 肆 </w:t>
      </w:r>
      <w:r>
        <w:rPr>
          <w:rFonts w:hint="eastAsia" w:ascii="宋体" w:hAnsi="宋体" w:eastAsia="宋体" w:cs="宋体"/>
          <w:kern w:val="0"/>
          <w:sz w:val="28"/>
          <w:szCs w:val="28"/>
          <w:lang w:val="en-US" w:eastAsia="zh-CN" w:bidi="ar"/>
        </w:rPr>
        <w:t>份，甲方执</w:t>
      </w:r>
      <w:r>
        <w:rPr>
          <w:rFonts w:hint="eastAsia" w:ascii="宋体" w:hAnsi="宋体" w:eastAsia="宋体" w:cs="宋体"/>
          <w:kern w:val="0"/>
          <w:sz w:val="28"/>
          <w:szCs w:val="28"/>
          <w:u w:val="single"/>
          <w:lang w:val="en-US" w:eastAsia="zh-CN" w:bidi="ar"/>
        </w:rPr>
        <w:t xml:space="preserve"> 贰 </w:t>
      </w:r>
      <w:r>
        <w:rPr>
          <w:rFonts w:hint="eastAsia" w:ascii="宋体" w:hAnsi="宋体" w:eastAsia="宋体" w:cs="宋体"/>
          <w:kern w:val="0"/>
          <w:sz w:val="28"/>
          <w:szCs w:val="28"/>
          <w:lang w:val="en-US" w:eastAsia="zh-CN" w:bidi="ar"/>
        </w:rPr>
        <w:t>份，乙方执</w:t>
      </w:r>
      <w:r>
        <w:rPr>
          <w:rFonts w:hint="eastAsia" w:ascii="宋体" w:hAnsi="宋体" w:eastAsia="宋体" w:cs="宋体"/>
          <w:kern w:val="0"/>
          <w:sz w:val="28"/>
          <w:szCs w:val="28"/>
          <w:u w:val="single"/>
          <w:lang w:val="en-US" w:eastAsia="zh-CN" w:bidi="ar"/>
        </w:rPr>
        <w:t xml:space="preserve"> 贰 </w:t>
      </w:r>
      <w:r>
        <w:rPr>
          <w:rFonts w:hint="eastAsia" w:ascii="宋体" w:hAnsi="宋体" w:eastAsia="宋体" w:cs="宋体"/>
          <w:kern w:val="0"/>
          <w:sz w:val="28"/>
          <w:szCs w:val="28"/>
          <w:lang w:val="en-US" w:eastAsia="zh-CN" w:bidi="ar"/>
        </w:rPr>
        <w:t>份，具备同等法律效力。</w:t>
      </w:r>
    </w:p>
    <w:p w14:paraId="798F29E6">
      <w:pPr>
        <w:keepNext w:val="0"/>
        <w:keepLines w:val="0"/>
        <w:widowControl w:val="0"/>
        <w:suppressLineNumbers w:val="0"/>
        <w:spacing w:before="0" w:beforeAutospacing="0" w:after="0" w:afterAutospacing="0" w:line="360" w:lineRule="auto"/>
        <w:ind w:left="0" w:right="0" w:firstLine="560" w:firstLineChars="200"/>
        <w:jc w:val="center"/>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（以下无正文，为合同签署页）</w:t>
      </w:r>
    </w:p>
    <w:tbl>
      <w:tblPr>
        <w:tblStyle w:val="66"/>
        <w:tblW w:w="9480" w:type="dxa"/>
        <w:jc w:val="center"/>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230"/>
        <w:gridCol w:w="4250"/>
      </w:tblGrid>
      <w:tr w14:paraId="4C1A26C2">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8" w:hRule="atLeast"/>
          <w:jc w:val="center"/>
        </w:trPr>
        <w:tc>
          <w:tcPr>
            <w:tcW w:w="5230" w:type="dxa"/>
            <w:tcBorders>
              <w:top w:val="nil"/>
              <w:left w:val="nil"/>
              <w:bottom w:val="nil"/>
              <w:right w:val="nil"/>
            </w:tcBorders>
            <w:shd w:val="clear" w:color="auto" w:fill="auto"/>
            <w:vAlign w:val="top"/>
          </w:tcPr>
          <w:p w14:paraId="54D23DDD">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甲方</w:t>
            </w:r>
            <w:r>
              <w:rPr>
                <w:rFonts w:hint="eastAsia" w:ascii="宋体" w:hAnsi="宋体" w:eastAsia="宋体" w:cs="宋体"/>
                <w:kern w:val="2"/>
                <w:sz w:val="28"/>
                <w:szCs w:val="28"/>
                <w:lang w:val="en-US" w:eastAsia="zh-CN" w:bidi="ar"/>
              </w:rPr>
              <w:t>(盖章)</w:t>
            </w:r>
            <w:r>
              <w:rPr>
                <w:rFonts w:hint="eastAsia" w:ascii="宋体" w:hAnsi="宋体" w:eastAsia="宋体" w:cs="宋体"/>
                <w:kern w:val="0"/>
                <w:sz w:val="28"/>
                <w:szCs w:val="28"/>
                <w:lang w:val="en-US" w:eastAsia="zh-CN" w:bidi="ar"/>
              </w:rPr>
              <w:t>：</w:t>
            </w:r>
          </w:p>
          <w:p w14:paraId="4A9D9E8F">
            <w:pPr>
              <w:keepNext w:val="0"/>
              <w:keepLines w:val="0"/>
              <w:widowControl/>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kern w:val="2"/>
                <w:sz w:val="28"/>
                <w:szCs w:val="28"/>
              </w:rPr>
            </w:pPr>
          </w:p>
        </w:tc>
        <w:tc>
          <w:tcPr>
            <w:tcW w:w="4250" w:type="dxa"/>
            <w:tcBorders>
              <w:top w:val="nil"/>
              <w:left w:val="nil"/>
              <w:bottom w:val="nil"/>
              <w:right w:val="nil"/>
            </w:tcBorders>
            <w:shd w:val="clear" w:color="auto" w:fill="auto"/>
            <w:vAlign w:val="top"/>
          </w:tcPr>
          <w:p w14:paraId="255868B6">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乙方</w:t>
            </w:r>
            <w:r>
              <w:rPr>
                <w:rFonts w:hint="eastAsia" w:ascii="宋体" w:hAnsi="宋体" w:eastAsia="宋体" w:cs="宋体"/>
                <w:kern w:val="2"/>
                <w:sz w:val="28"/>
                <w:szCs w:val="28"/>
                <w:lang w:val="en-US" w:eastAsia="zh-CN" w:bidi="ar"/>
              </w:rPr>
              <w:t>(盖章)</w:t>
            </w:r>
            <w:r>
              <w:rPr>
                <w:rFonts w:hint="eastAsia" w:ascii="宋体" w:hAnsi="宋体" w:eastAsia="宋体" w:cs="宋体"/>
                <w:kern w:val="0"/>
                <w:sz w:val="28"/>
                <w:szCs w:val="28"/>
                <w:lang w:val="en-US" w:eastAsia="zh-CN" w:bidi="ar"/>
              </w:rPr>
              <w:t>：</w:t>
            </w:r>
          </w:p>
          <w:p w14:paraId="0E9EF0C3">
            <w:pPr>
              <w:pStyle w:val="63"/>
              <w:widowControl/>
              <w:spacing w:after="0" w:afterAutospacing="0" w:line="360" w:lineRule="auto"/>
              <w:ind w:left="0" w:right="0" w:firstLine="562" w:firstLineChars="200"/>
              <w:rPr>
                <w:rFonts w:hint="default" w:ascii="Times New Roman" w:hAnsi="Times New Roman" w:eastAsia="宋体" w:cs="Times New Roman"/>
                <w:b/>
                <w:bCs w:val="0"/>
                <w:i/>
                <w:iCs w:val="0"/>
                <w:kern w:val="2"/>
                <w:sz w:val="28"/>
                <w:szCs w:val="28"/>
              </w:rPr>
            </w:pPr>
          </w:p>
        </w:tc>
      </w:tr>
      <w:tr w14:paraId="0E9E223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jc w:val="center"/>
        </w:trPr>
        <w:tc>
          <w:tcPr>
            <w:tcW w:w="5230" w:type="dxa"/>
            <w:tcBorders>
              <w:top w:val="nil"/>
              <w:left w:val="nil"/>
              <w:bottom w:val="nil"/>
              <w:right w:val="nil"/>
            </w:tcBorders>
            <w:shd w:val="clear" w:color="auto" w:fill="auto"/>
            <w:vAlign w:val="center"/>
          </w:tcPr>
          <w:p w14:paraId="09FEB07E">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法定（授权）代表人</w:t>
            </w:r>
          </w:p>
          <w:p w14:paraId="5205DBB1">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（签名/盖章）：</w:t>
            </w:r>
          </w:p>
        </w:tc>
        <w:tc>
          <w:tcPr>
            <w:tcW w:w="4250" w:type="dxa"/>
            <w:tcBorders>
              <w:top w:val="nil"/>
              <w:left w:val="nil"/>
              <w:bottom w:val="nil"/>
              <w:right w:val="nil"/>
            </w:tcBorders>
            <w:shd w:val="clear" w:color="auto" w:fill="auto"/>
            <w:vAlign w:val="center"/>
          </w:tcPr>
          <w:p w14:paraId="1C3AF05D">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kern w:val="0"/>
                <w:sz w:val="28"/>
                <w:szCs w:val="28"/>
                <w:lang w:val="en-US" w:eastAsia="zh-CN" w:bidi="ar"/>
              </w:rPr>
              <w:t>法定（授权）代表人</w:t>
            </w:r>
          </w:p>
          <w:p w14:paraId="326ADA12">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0"/>
                <w:sz w:val="28"/>
                <w:szCs w:val="28"/>
                <w:lang w:val="en-US" w:eastAsia="zh-CN" w:bidi="ar"/>
              </w:rPr>
              <w:t>（签名/盖章）：</w:t>
            </w:r>
          </w:p>
        </w:tc>
      </w:tr>
      <w:tr w14:paraId="112F6AA4">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4" w:hRule="atLeast"/>
          <w:jc w:val="center"/>
        </w:trPr>
        <w:tc>
          <w:tcPr>
            <w:tcW w:w="5230" w:type="dxa"/>
            <w:tcBorders>
              <w:top w:val="nil"/>
              <w:left w:val="nil"/>
              <w:bottom w:val="nil"/>
              <w:right w:val="nil"/>
            </w:tcBorders>
            <w:shd w:val="clear" w:color="auto" w:fill="auto"/>
            <w:vAlign w:val="center"/>
          </w:tcPr>
          <w:p w14:paraId="16AACB29">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color w:val="000000"/>
                <w:kern w:val="2"/>
                <w:sz w:val="28"/>
                <w:szCs w:val="28"/>
                <w:lang w:val="en-US" w:eastAsia="zh-CN" w:bidi="ar"/>
              </w:rPr>
              <w:t>联系电话</w:t>
            </w:r>
            <w:r>
              <w:rPr>
                <w:rFonts w:hint="eastAsia" w:ascii="宋体" w:hAnsi="宋体" w:eastAsia="宋体" w:cs="宋体"/>
                <w:kern w:val="2"/>
                <w:sz w:val="28"/>
                <w:szCs w:val="28"/>
                <w:lang w:val="en-US" w:eastAsia="zh-CN" w:bidi="ar"/>
              </w:rPr>
              <w:t>：</w:t>
            </w:r>
          </w:p>
        </w:tc>
        <w:tc>
          <w:tcPr>
            <w:tcW w:w="4250" w:type="dxa"/>
            <w:tcBorders>
              <w:top w:val="nil"/>
              <w:left w:val="nil"/>
              <w:bottom w:val="nil"/>
              <w:right w:val="nil"/>
            </w:tcBorders>
            <w:shd w:val="clear" w:color="auto" w:fill="auto"/>
            <w:vAlign w:val="center"/>
          </w:tcPr>
          <w:p w14:paraId="03F1B631">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kern w:val="0"/>
                <w:sz w:val="28"/>
                <w:szCs w:val="28"/>
              </w:rPr>
            </w:pPr>
            <w:r>
              <w:rPr>
                <w:rFonts w:hint="eastAsia" w:ascii="宋体" w:hAnsi="宋体" w:eastAsia="宋体" w:cs="宋体"/>
                <w:color w:val="000000"/>
                <w:kern w:val="2"/>
                <w:sz w:val="28"/>
                <w:szCs w:val="28"/>
                <w:lang w:val="en-US" w:eastAsia="zh-CN" w:bidi="ar"/>
              </w:rPr>
              <w:t>联系电话</w:t>
            </w:r>
            <w:r>
              <w:rPr>
                <w:rFonts w:hint="eastAsia" w:ascii="宋体" w:hAnsi="宋体" w:eastAsia="宋体" w:cs="宋体"/>
                <w:kern w:val="2"/>
                <w:sz w:val="28"/>
                <w:szCs w:val="28"/>
                <w:lang w:val="en-US" w:eastAsia="zh-CN" w:bidi="ar"/>
              </w:rPr>
              <w:t>：</w:t>
            </w:r>
          </w:p>
        </w:tc>
      </w:tr>
      <w:tr w14:paraId="69513372">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16" w:hRule="atLeast"/>
          <w:jc w:val="center"/>
        </w:trPr>
        <w:tc>
          <w:tcPr>
            <w:tcW w:w="5230" w:type="dxa"/>
            <w:tcBorders>
              <w:top w:val="nil"/>
              <w:left w:val="nil"/>
              <w:bottom w:val="nil"/>
              <w:right w:val="nil"/>
            </w:tcBorders>
            <w:shd w:val="clear" w:color="auto" w:fill="auto"/>
            <w:vAlign w:val="center"/>
          </w:tcPr>
          <w:p w14:paraId="2DBEE3DF">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地  址：</w:t>
            </w:r>
          </w:p>
        </w:tc>
        <w:tc>
          <w:tcPr>
            <w:tcW w:w="4250" w:type="dxa"/>
            <w:tcBorders>
              <w:top w:val="nil"/>
              <w:left w:val="nil"/>
              <w:bottom w:val="nil"/>
              <w:right w:val="nil"/>
            </w:tcBorders>
            <w:shd w:val="clear" w:color="auto" w:fill="auto"/>
            <w:vAlign w:val="center"/>
          </w:tcPr>
          <w:p w14:paraId="1BD56A3C">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地  址：</w:t>
            </w:r>
          </w:p>
        </w:tc>
      </w:tr>
      <w:tr w14:paraId="127A5E4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99" w:hRule="atLeast"/>
          <w:jc w:val="center"/>
        </w:trPr>
        <w:tc>
          <w:tcPr>
            <w:tcW w:w="5230" w:type="dxa"/>
            <w:tcBorders>
              <w:top w:val="nil"/>
              <w:left w:val="nil"/>
              <w:bottom w:val="nil"/>
              <w:right w:val="nil"/>
            </w:tcBorders>
            <w:shd w:val="clear" w:color="auto" w:fill="auto"/>
            <w:vAlign w:val="center"/>
          </w:tcPr>
          <w:p w14:paraId="465A2872">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统一社会信用代码：</w:t>
            </w:r>
          </w:p>
          <w:p w14:paraId="069B66C7">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color w:val="000000"/>
                <w:kern w:val="2"/>
                <w:sz w:val="28"/>
                <w:szCs w:val="28"/>
              </w:rPr>
            </w:pPr>
          </w:p>
        </w:tc>
        <w:tc>
          <w:tcPr>
            <w:tcW w:w="4250" w:type="dxa"/>
            <w:tcBorders>
              <w:top w:val="nil"/>
              <w:left w:val="nil"/>
              <w:bottom w:val="nil"/>
              <w:right w:val="nil"/>
            </w:tcBorders>
            <w:shd w:val="clear" w:color="auto" w:fill="auto"/>
            <w:vAlign w:val="center"/>
          </w:tcPr>
          <w:p w14:paraId="6F78545C">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统一社会信用代码：</w:t>
            </w:r>
          </w:p>
          <w:p w14:paraId="1E597C54">
            <w:pPr>
              <w:keepNext w:val="0"/>
              <w:keepLines w:val="0"/>
              <w:widowControl/>
              <w:suppressLineNumbers w:val="0"/>
              <w:adjustRightInd w:val="0"/>
              <w:snapToGrid w:val="0"/>
              <w:spacing w:before="0" w:beforeAutospacing="0" w:after="0" w:afterAutospacing="0" w:line="360" w:lineRule="auto"/>
              <w:ind w:left="0" w:right="0" w:firstLine="560" w:firstLineChars="200"/>
              <w:jc w:val="both"/>
              <w:rPr>
                <w:rFonts w:hint="eastAsia" w:ascii="宋体" w:hAnsi="宋体" w:eastAsia="宋体" w:cs="宋体"/>
                <w:color w:val="000000"/>
                <w:kern w:val="2"/>
                <w:sz w:val="28"/>
                <w:szCs w:val="28"/>
              </w:rPr>
            </w:pPr>
          </w:p>
        </w:tc>
      </w:tr>
      <w:tr w14:paraId="3159300E">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99" w:hRule="atLeast"/>
          <w:jc w:val="center"/>
        </w:trPr>
        <w:tc>
          <w:tcPr>
            <w:tcW w:w="5230" w:type="dxa"/>
            <w:tcBorders>
              <w:top w:val="nil"/>
              <w:left w:val="nil"/>
              <w:bottom w:val="nil"/>
              <w:right w:val="nil"/>
            </w:tcBorders>
            <w:shd w:val="clear" w:color="auto" w:fill="auto"/>
            <w:vAlign w:val="center"/>
          </w:tcPr>
          <w:p w14:paraId="670E777C">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 xml:space="preserve">开户银行：   /    </w:t>
            </w:r>
          </w:p>
        </w:tc>
        <w:tc>
          <w:tcPr>
            <w:tcW w:w="4250" w:type="dxa"/>
            <w:tcBorders>
              <w:top w:val="nil"/>
              <w:left w:val="nil"/>
              <w:bottom w:val="nil"/>
              <w:right w:val="nil"/>
            </w:tcBorders>
            <w:shd w:val="clear" w:color="auto" w:fill="auto"/>
            <w:vAlign w:val="center"/>
          </w:tcPr>
          <w:p w14:paraId="34615303">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开户银行：</w:t>
            </w:r>
          </w:p>
        </w:tc>
      </w:tr>
      <w:tr w14:paraId="54230371">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1" w:hRule="atLeast"/>
          <w:jc w:val="center"/>
        </w:trPr>
        <w:tc>
          <w:tcPr>
            <w:tcW w:w="5230" w:type="dxa"/>
            <w:tcBorders>
              <w:top w:val="nil"/>
              <w:left w:val="nil"/>
              <w:bottom w:val="nil"/>
              <w:right w:val="nil"/>
            </w:tcBorders>
            <w:shd w:val="clear" w:color="auto" w:fill="auto"/>
            <w:vAlign w:val="center"/>
          </w:tcPr>
          <w:p w14:paraId="0186B6A4">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 xml:space="preserve">帐  号：   /   </w:t>
            </w:r>
          </w:p>
        </w:tc>
        <w:tc>
          <w:tcPr>
            <w:tcW w:w="4250" w:type="dxa"/>
            <w:tcBorders>
              <w:top w:val="nil"/>
              <w:left w:val="nil"/>
              <w:bottom w:val="nil"/>
              <w:right w:val="nil"/>
            </w:tcBorders>
            <w:shd w:val="clear" w:color="auto" w:fill="auto"/>
            <w:vAlign w:val="center"/>
          </w:tcPr>
          <w:p w14:paraId="7C6D6F65">
            <w:pPr>
              <w:keepNext w:val="0"/>
              <w:keepLines w:val="0"/>
              <w:widowControl/>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lang w:val="en-US" w:eastAsia="zh-CN" w:bidi="ar"/>
              </w:rPr>
              <w:t>帐  号：</w:t>
            </w:r>
          </w:p>
        </w:tc>
      </w:tr>
    </w:tbl>
    <w:p w14:paraId="5E42C2C3">
      <w:pPr>
        <w:pStyle w:val="59"/>
        <w:keepNext w:val="0"/>
        <w:keepLines w:val="0"/>
        <w:widowControl w:val="0"/>
        <w:suppressLineNumbers w:val="0"/>
        <w:wordWrap w:val="0"/>
        <w:spacing w:before="120" w:beforeAutospacing="0" w:after="0" w:afterAutospacing="1" w:line="600" w:lineRule="auto"/>
        <w:ind w:left="0" w:right="0"/>
        <w:jc w:val="right"/>
        <w:rPr>
          <w:rFonts w:hint="eastAsia" w:ascii="宋体" w:hAnsi="宋体" w:eastAsia="宋体" w:cs="宋体"/>
          <w:b/>
          <w:bCs w:val="0"/>
          <w:i/>
          <w:iCs w:val="0"/>
          <w:kern w:val="0"/>
          <w:sz w:val="28"/>
          <w:szCs w:val="28"/>
        </w:rPr>
      </w:pPr>
      <w:r>
        <w:rPr>
          <w:rFonts w:hint="eastAsia" w:ascii="宋体" w:hAnsi="宋体" w:eastAsia="宋体" w:cs="宋体"/>
          <w:b/>
          <w:bCs w:val="0"/>
          <w:i/>
          <w:iCs w:val="0"/>
          <w:kern w:val="0"/>
          <w:sz w:val="28"/>
          <w:szCs w:val="28"/>
          <w:lang w:val="en-US" w:eastAsia="zh-CN" w:bidi="ar"/>
        </w:rPr>
        <w:t xml:space="preserve"> </w:t>
      </w:r>
    </w:p>
    <w:p w14:paraId="303FC705">
      <w:pPr>
        <w:pStyle w:val="59"/>
        <w:keepNext w:val="0"/>
        <w:keepLines w:val="0"/>
        <w:widowControl w:val="0"/>
        <w:suppressLineNumbers w:val="0"/>
        <w:wordWrap w:val="0"/>
        <w:spacing w:before="120" w:beforeAutospacing="0" w:after="0" w:afterAutospacing="1" w:line="600" w:lineRule="auto"/>
        <w:ind w:left="0" w:right="560"/>
        <w:jc w:val="center"/>
        <w:rPr>
          <w:rFonts w:hint="eastAsia" w:ascii="宋体" w:hAnsi="宋体" w:eastAsia="宋体" w:cs="宋体"/>
          <w:b/>
          <w:bCs/>
          <w:i w:val="0"/>
          <w:kern w:val="0"/>
          <w:sz w:val="28"/>
          <w:szCs w:val="28"/>
          <w:u w:val="single"/>
        </w:rPr>
      </w:pPr>
      <w:r>
        <w:rPr>
          <w:rFonts w:hint="eastAsia" w:ascii="宋体" w:hAnsi="宋体" w:eastAsia="宋体" w:cs="宋体"/>
          <w:b w:val="0"/>
          <w:bCs/>
          <w:i w:val="0"/>
          <w:kern w:val="0"/>
          <w:sz w:val="28"/>
          <w:szCs w:val="28"/>
          <w:lang w:val="en-US" w:eastAsia="zh-CN" w:bidi="ar"/>
        </w:rPr>
        <w:t xml:space="preserve">                              合同签订时间：</w:t>
      </w:r>
      <w:r>
        <w:rPr>
          <w:rFonts w:hint="eastAsia" w:ascii="宋体" w:hAnsi="宋体" w:eastAsia="宋体" w:cs="宋体"/>
          <w:b/>
          <w:bCs/>
          <w:i w:val="0"/>
          <w:kern w:val="0"/>
          <w:sz w:val="28"/>
          <w:szCs w:val="28"/>
          <w:u w:val="single"/>
          <w:lang w:val="en-US" w:eastAsia="zh-CN" w:bidi="ar"/>
        </w:rPr>
        <w:t xml:space="preserve"> 2025 </w:t>
      </w:r>
      <w:r>
        <w:rPr>
          <w:rFonts w:hint="eastAsia" w:ascii="宋体" w:hAnsi="宋体" w:eastAsia="宋体" w:cs="宋体"/>
          <w:b/>
          <w:bCs/>
          <w:i w:val="0"/>
          <w:kern w:val="0"/>
          <w:sz w:val="28"/>
          <w:szCs w:val="28"/>
          <w:lang w:val="en-US" w:eastAsia="zh-CN" w:bidi="ar"/>
        </w:rPr>
        <w:t>年</w:t>
      </w:r>
      <w:r>
        <w:rPr>
          <w:rFonts w:hint="eastAsia" w:ascii="宋体" w:hAnsi="宋体" w:eastAsia="宋体" w:cs="宋体"/>
          <w:b/>
          <w:bCs/>
          <w:i w:val="0"/>
          <w:kern w:val="0"/>
          <w:sz w:val="28"/>
          <w:szCs w:val="28"/>
          <w:u w:val="single"/>
          <w:lang w:val="en-US" w:eastAsia="zh-CN" w:bidi="ar"/>
        </w:rPr>
        <w:t xml:space="preserve">   </w:t>
      </w:r>
      <w:r>
        <w:rPr>
          <w:rFonts w:hint="eastAsia" w:ascii="宋体" w:hAnsi="宋体" w:eastAsia="宋体" w:cs="宋体"/>
          <w:b/>
          <w:bCs/>
          <w:i w:val="0"/>
          <w:kern w:val="0"/>
          <w:sz w:val="28"/>
          <w:szCs w:val="28"/>
          <w:lang w:val="en-US" w:eastAsia="zh-CN" w:bidi="ar"/>
        </w:rPr>
        <w:t>月</w:t>
      </w:r>
      <w:r>
        <w:rPr>
          <w:rFonts w:hint="eastAsia" w:ascii="宋体" w:hAnsi="宋体" w:eastAsia="宋体" w:cs="宋体"/>
          <w:b/>
          <w:bCs/>
          <w:i w:val="0"/>
          <w:kern w:val="0"/>
          <w:sz w:val="28"/>
          <w:szCs w:val="28"/>
          <w:u w:val="single"/>
          <w:lang w:val="en-US" w:eastAsia="zh-CN" w:bidi="ar"/>
        </w:rPr>
        <w:t xml:space="preserve">   </w:t>
      </w:r>
      <w:r>
        <w:rPr>
          <w:rFonts w:hint="eastAsia" w:ascii="宋体" w:hAnsi="宋体" w:eastAsia="宋体" w:cs="宋体"/>
          <w:b/>
          <w:bCs/>
          <w:i w:val="0"/>
          <w:kern w:val="0"/>
          <w:sz w:val="28"/>
          <w:szCs w:val="28"/>
          <w:lang w:val="en-US" w:eastAsia="zh-CN" w:bidi="ar"/>
        </w:rPr>
        <w:t>日</w:t>
      </w:r>
    </w:p>
    <w:p w14:paraId="576ACC64">
      <w:pPr>
        <w:keepNext w:val="0"/>
        <w:keepLines w:val="0"/>
        <w:widowControl w:val="0"/>
        <w:suppressLineNumbers w:val="0"/>
        <w:wordWrap w:val="0"/>
        <w:spacing w:before="0" w:beforeAutospacing="0" w:after="0" w:afterAutospacing="0" w:line="600" w:lineRule="auto"/>
        <w:ind w:left="0" w:right="560"/>
        <w:jc w:val="center"/>
      </w:pPr>
      <w:r>
        <w:rPr>
          <w:rFonts w:hint="eastAsia" w:ascii="宋体" w:hAnsi="宋体" w:eastAsia="宋体" w:cs="宋体"/>
          <w:kern w:val="0"/>
          <w:sz w:val="28"/>
          <w:szCs w:val="28"/>
          <w:lang w:val="en-US" w:eastAsia="zh-CN" w:bidi="ar"/>
        </w:rPr>
        <w:t xml:space="preserve">                   合同签订地点：</w:t>
      </w:r>
      <w:r>
        <w:rPr>
          <w:rFonts w:hint="eastAsia" w:ascii="宋体" w:hAnsi="宋体" w:eastAsia="宋体" w:cs="宋体"/>
          <w:b/>
          <w:bCs/>
          <w:kern w:val="0"/>
          <w:sz w:val="28"/>
          <w:szCs w:val="28"/>
          <w:u w:val="single"/>
          <w:lang w:val="en-US" w:eastAsia="zh-CN" w:bidi="ar"/>
        </w:rPr>
        <w:t>四川绵阳</w:t>
      </w:r>
    </w:p>
    <w:p w14:paraId="69D48E6F">
      <w:pPr>
        <w:wordWrap w:val="0"/>
        <w:spacing w:line="600" w:lineRule="auto"/>
        <w:ind w:right="560"/>
        <w:jc w:val="center"/>
        <w:rPr>
          <w:rFonts w:hint="default" w:ascii="Times New Roman" w:hAnsi="Times New Roman" w:eastAsia="宋体" w:cs="Times New Roman"/>
          <w:kern w:val="2"/>
          <w:sz w:val="21"/>
          <w:szCs w:val="21"/>
        </w:rPr>
        <w:sectPr>
          <w:footerReference r:id="rId5" w:type="first"/>
          <w:headerReference r:id="rId3" w:type="default"/>
          <w:footerReference r:id="rId4" w:type="default"/>
          <w:pgSz w:w="12242" w:h="15842"/>
          <w:pgMar w:top="1418" w:right="1134" w:bottom="1134" w:left="1418" w:header="851" w:footer="992" w:gutter="0"/>
          <w:pgNumType w:start="1"/>
          <w:cols w:space="720" w:num="1"/>
          <w:titlePg/>
          <w:docGrid w:linePitch="312" w:charSpace="0"/>
        </w:sectPr>
      </w:pPr>
    </w:p>
    <w:p w14:paraId="3F34C9A9">
      <w:pPr>
        <w:wordWrap w:val="0"/>
        <w:spacing w:line="600" w:lineRule="auto"/>
        <w:ind w:right="560"/>
        <w:jc w:val="center"/>
        <w:sectPr>
          <w:pgSz w:w="11906" w:h="16838"/>
          <w:pgMar w:top="1418" w:right="1134" w:bottom="1134" w:left="1418" w:header="851" w:footer="992" w:gutter="0"/>
          <w:pgNumType w:start="1"/>
          <w:cols w:space="720" w:num="1"/>
          <w:titlePg/>
          <w:docGrid w:linePitch="312" w:charSpace="0"/>
        </w:sectPr>
      </w:pPr>
    </w:p>
    <w:p w14:paraId="13A52C99">
      <w:pPr>
        <w:pStyle w:val="621"/>
        <w:numPr>
          <w:ilvl w:val="255"/>
          <w:numId w:val="0"/>
        </w:numPr>
        <w:jc w:val="left"/>
        <w:rPr>
          <w:color w:val="FF0000"/>
        </w:rPr>
      </w:pPr>
    </w:p>
    <w:p w14:paraId="414777DC">
      <w:pPr>
        <w:pStyle w:val="621"/>
        <w:jc w:val="left"/>
      </w:pPr>
      <w:bookmarkStart w:id="62" w:name="_Toc207870312"/>
      <w:r>
        <w:rPr>
          <w:rFonts w:hint="eastAsia"/>
          <w:lang w:eastAsia="zh-CN"/>
        </w:rPr>
        <w:t>响应文件</w:t>
      </w:r>
      <w:r>
        <w:rPr>
          <w:rFonts w:hint="eastAsia"/>
        </w:rPr>
        <w:t>组成和格式</w:t>
      </w:r>
      <w:bookmarkEnd w:id="62"/>
    </w:p>
    <w:p w14:paraId="698484A7">
      <w:pPr>
        <w:pStyle w:val="621"/>
        <w:numPr>
          <w:ilvl w:val="0"/>
          <w:numId w:val="0"/>
        </w:numPr>
        <w:ind w:left="420"/>
        <w:jc w:val="both"/>
        <w:rPr>
          <w:rFonts w:eastAsiaTheme="minorEastAsia"/>
          <w:sz w:val="28"/>
          <w:szCs w:val="28"/>
          <w:u w:val="single"/>
        </w:rPr>
      </w:pPr>
      <w:bookmarkStart w:id="63" w:name="_Toc170644697"/>
      <w:bookmarkStart w:id="64" w:name="_Toc207870313"/>
      <w:r>
        <w:rPr>
          <w:rFonts w:hint="eastAsia" w:eastAsiaTheme="minorEastAsia"/>
          <w:sz w:val="28"/>
          <w:szCs w:val="28"/>
        </w:rPr>
        <w:t>注：</w:t>
      </w:r>
      <w:r>
        <w:rPr>
          <w:rFonts w:hint="eastAsia" w:eastAsiaTheme="minorEastAsia"/>
          <w:sz w:val="28"/>
          <w:szCs w:val="28"/>
          <w:lang w:eastAsia="zh-CN"/>
        </w:rPr>
        <w:t>询比</w:t>
      </w:r>
      <w:r>
        <w:rPr>
          <w:rFonts w:hint="eastAsia" w:eastAsiaTheme="minorEastAsia"/>
          <w:sz w:val="28"/>
          <w:szCs w:val="28"/>
        </w:rPr>
        <w:t>函、报价一览表须单独密封提交。</w:t>
      </w:r>
      <w:bookmarkEnd w:id="63"/>
      <w:bookmarkEnd w:id="64"/>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14:paraId="6CB5C800">
      <w:pPr>
        <w:pStyle w:val="622"/>
        <w:numPr>
          <w:ilvl w:val="0"/>
          <w:numId w:val="103"/>
        </w:numPr>
      </w:pPr>
      <w:bookmarkStart w:id="65" w:name="_Hlt527376393"/>
      <w:bookmarkEnd w:id="65"/>
      <w:bookmarkStart w:id="66" w:name="_Toc454370309"/>
      <w:bookmarkStart w:id="67" w:name="_Toc4491866"/>
      <w:bookmarkStart w:id="68" w:name="_Toc454370308"/>
      <w:bookmarkStart w:id="69" w:name="_Toc167105245"/>
      <w:bookmarkStart w:id="70" w:name="_Toc163975862"/>
      <w:bookmarkStart w:id="71" w:name="_Toc83810514"/>
      <w:bookmarkStart w:id="72" w:name="_Toc184437992"/>
      <w:bookmarkStart w:id="73" w:name="_Toc8845751"/>
      <w:bookmarkStart w:id="74" w:name="_Toc163975920"/>
      <w:bookmarkStart w:id="75" w:name="_Toc185326899"/>
      <w:bookmarkStart w:id="76" w:name="_Toc524089216"/>
      <w:bookmarkStart w:id="77" w:name="_Toc524092801"/>
      <w:bookmarkStart w:id="78" w:name="_Toc163975722"/>
      <w:bookmarkStart w:id="79" w:name="_Toc163975559"/>
      <w:bookmarkStart w:id="80" w:name="_Toc50893475"/>
      <w:bookmarkStart w:id="81" w:name="_Toc70081322"/>
      <w:bookmarkStart w:id="82" w:name="_Toc21854776"/>
      <w:bookmarkStart w:id="83" w:name="_Toc82328640"/>
      <w:bookmarkStart w:id="84" w:name="_Toc8845733"/>
      <w:bookmarkStart w:id="85" w:name="_Toc83809638"/>
      <w:bookmarkStart w:id="86" w:name="_Toc509110768"/>
      <w:bookmarkStart w:id="87" w:name="_Toc50893647"/>
      <w:bookmarkStart w:id="88" w:name="_Toc50985655"/>
      <w:bookmarkStart w:id="89" w:name="_Toc163976167"/>
      <w:bookmarkStart w:id="90" w:name="_Toc50893600"/>
      <w:bookmarkStart w:id="91" w:name="_Toc50893956"/>
      <w:bookmarkStart w:id="92" w:name="_Toc67131247"/>
      <w:bookmarkStart w:id="93" w:name="_Toc509111779"/>
      <w:bookmarkStart w:id="94" w:name="_Toc46107911"/>
      <w:bookmarkStart w:id="95" w:name="_Toc50985478"/>
      <w:bookmarkStart w:id="96" w:name="_Toc163975795"/>
      <w:bookmarkStart w:id="97" w:name="_Toc83809762"/>
      <w:bookmarkStart w:id="98" w:name="_Toc82246199"/>
      <w:bookmarkStart w:id="99" w:name="_Toc524092698"/>
      <w:bookmarkStart w:id="100" w:name="_Toc82485148"/>
      <w:bookmarkStart w:id="101" w:name="_Toc80582205"/>
      <w:bookmarkStart w:id="102" w:name="_Toc70081225"/>
      <w:bookmarkStart w:id="103" w:name="_Toc52175475"/>
      <w:bookmarkStart w:id="104" w:name="_Toc8845660"/>
      <w:bookmarkStart w:id="105" w:name="_Toc50985607"/>
      <w:bookmarkStart w:id="106" w:name="_Toc524703845"/>
      <w:bookmarkStart w:id="107" w:name="_Toc509111521"/>
      <w:bookmarkStart w:id="108" w:name="_Toc50985739"/>
      <w:bookmarkStart w:id="109" w:name="_Toc524087285"/>
      <w:bookmarkStart w:id="110" w:name="_Toc83810785"/>
      <w:bookmarkStart w:id="111" w:name="_Toc516325286"/>
      <w:bookmarkStart w:id="112" w:name="_Toc524703771"/>
      <w:bookmarkStart w:id="113" w:name="_Toc8845573"/>
      <w:bookmarkStart w:id="114" w:name="_Toc82502367"/>
      <w:bookmarkStart w:id="115" w:name="_Toc509379904"/>
      <w:bookmarkStart w:id="116" w:name="_Toc524092621"/>
      <w:bookmarkStart w:id="117" w:name="_Toc516329222"/>
      <w:bookmarkStart w:id="118" w:name="_Toc524092528"/>
      <w:bookmarkStart w:id="119" w:name="_Toc82246255"/>
      <w:bookmarkStart w:id="120" w:name="_Toc50895823"/>
      <w:bookmarkStart w:id="121" w:name="_Toc21916234"/>
      <w:bookmarkStart w:id="122" w:name="_Toc21916435"/>
      <w:bookmarkStart w:id="123" w:name="_Toc21854782"/>
      <w:bookmarkStart w:id="124" w:name="_Toc21861905"/>
      <w:bookmarkStart w:id="125" w:name="_Toc24342011"/>
      <w:bookmarkStart w:id="126" w:name="_Toc21916302"/>
      <w:bookmarkStart w:id="127" w:name="_Toc24342875"/>
      <w:bookmarkStart w:id="128" w:name="_Toc9303268"/>
      <w:r>
        <w:rPr>
          <w:rFonts w:hint="eastAsia"/>
          <w:lang w:eastAsia="zh-CN"/>
        </w:rPr>
        <w:t>询比</w:t>
      </w:r>
      <w:r>
        <w:rPr>
          <w:rFonts w:hint="eastAsia"/>
        </w:rPr>
        <w:t>函</w:t>
      </w:r>
      <w:r>
        <w:t>（格式）</w:t>
      </w:r>
      <w:bookmarkEnd w:id="66"/>
      <w:bookmarkEnd w:id="67"/>
    </w:p>
    <w:p w14:paraId="4778829D">
      <w:pPr>
        <w:pStyle w:val="6"/>
        <w:rPr>
          <w:rFonts w:ascii="Arial" w:hAnsi="Arial" w:cs="Arial"/>
        </w:rPr>
      </w:pPr>
    </w:p>
    <w:p w14:paraId="30624B2F">
      <w:pPr>
        <w:pStyle w:val="31"/>
        <w:snapToGrid w:val="0"/>
        <w:spacing w:line="360" w:lineRule="auto"/>
        <w:rPr>
          <w:rFonts w:ascii="Arial" w:hAnsi="Arial" w:cs="Arial"/>
          <w:color w:val="000000"/>
          <w:sz w:val="24"/>
          <w:szCs w:val="24"/>
          <w:u w:val="single"/>
        </w:rPr>
      </w:pPr>
      <w:r>
        <w:rPr>
          <w:rFonts w:ascii="Arial" w:hAnsi="Arial" w:cs="Arial"/>
          <w:color w:val="000000"/>
          <w:sz w:val="24"/>
          <w:szCs w:val="24"/>
        </w:rPr>
        <w:t>致：</w:t>
      </w:r>
    </w:p>
    <w:p w14:paraId="01290CA1">
      <w:pPr>
        <w:pStyle w:val="31"/>
        <w:snapToGrid w:val="0"/>
        <w:spacing w:line="360" w:lineRule="auto"/>
        <w:rPr>
          <w:rFonts w:ascii="Arial" w:hAnsi="Arial" w:cs="Arial"/>
          <w:color w:val="000000"/>
          <w:sz w:val="24"/>
          <w:szCs w:val="24"/>
        </w:rPr>
      </w:pPr>
    </w:p>
    <w:p w14:paraId="79238E5F">
      <w:pPr>
        <w:pStyle w:val="31"/>
        <w:snapToGrid w:val="0"/>
        <w:spacing w:line="360" w:lineRule="auto"/>
        <w:ind w:firstLine="480" w:firstLineChars="200"/>
        <w:rPr>
          <w:rFonts w:asciiTheme="minorEastAsia" w:hAnsiTheme="minorEastAsia" w:eastAsiaTheme="minorEastAsia"/>
          <w:color w:val="000000" w:themeColor="text1"/>
          <w:sz w:val="24"/>
          <w:szCs w:val="24"/>
          <w14:textFill>
            <w14:solidFill>
              <w14:schemeClr w14:val="tx1"/>
            </w14:solidFill>
          </w14:textFill>
        </w:rPr>
      </w:pPr>
      <w:r>
        <w:rPr>
          <w:rFonts w:ascii="Arial" w:hAnsi="Arial" w:cs="Arial"/>
          <w:color w:val="000000"/>
          <w:sz w:val="24"/>
          <w:szCs w:val="24"/>
        </w:rPr>
        <w:t>根据贵方为</w:t>
      </w:r>
      <w:r>
        <w:rPr>
          <w:rFonts w:hint="eastAsia" w:ascii="Arial" w:hAnsi="Arial" w:cs="Arial"/>
          <w:color w:val="000000"/>
          <w:sz w:val="24"/>
          <w:szCs w:val="24"/>
          <w:u w:val="single"/>
        </w:rPr>
        <w:t>（项目名称）</w:t>
      </w:r>
      <w:r>
        <w:rPr>
          <w:rFonts w:ascii="Arial" w:hAnsi="Arial" w:cs="Arial"/>
          <w:color w:val="000000"/>
          <w:sz w:val="24"/>
          <w:szCs w:val="24"/>
        </w:rPr>
        <w:t>的</w:t>
      </w:r>
      <w:r>
        <w:rPr>
          <w:rFonts w:hint="eastAsia" w:ascii="Arial" w:hAnsi="Arial" w:cs="Arial"/>
          <w:color w:val="000000"/>
          <w:sz w:val="24"/>
          <w:szCs w:val="24"/>
          <w:lang w:eastAsia="zh-CN"/>
        </w:rPr>
        <w:t>询比</w:t>
      </w:r>
      <w:r>
        <w:rPr>
          <w:rFonts w:hint="eastAsia" w:ascii="Arial" w:hAnsi="Arial" w:cs="Arial"/>
          <w:color w:val="000000"/>
          <w:sz w:val="24"/>
          <w:szCs w:val="24"/>
        </w:rPr>
        <w:t>邀请</w:t>
      </w:r>
      <w:r>
        <w:rPr>
          <w:rFonts w:ascii="Arial" w:hAnsi="Arial" w:cs="Arial"/>
          <w:color w:val="000000"/>
          <w:sz w:val="24"/>
          <w:szCs w:val="24"/>
          <w:u w:val="single"/>
        </w:rPr>
        <w:t>（</w:t>
      </w:r>
      <w:r>
        <w:rPr>
          <w:rFonts w:hint="eastAsia" w:ascii="Arial" w:hAnsi="Arial" w:cs="Arial"/>
          <w:color w:val="000000"/>
          <w:sz w:val="24"/>
          <w:szCs w:val="24"/>
          <w:u w:val="single"/>
        </w:rPr>
        <w:t>采购</w:t>
      </w:r>
      <w:r>
        <w:rPr>
          <w:rFonts w:ascii="Arial" w:hAnsi="Arial" w:cs="Arial"/>
          <w:color w:val="000000"/>
          <w:sz w:val="24"/>
          <w:szCs w:val="24"/>
          <w:u w:val="single"/>
        </w:rPr>
        <w:t>编号）</w:t>
      </w:r>
      <w:r>
        <w:rPr>
          <w:rFonts w:ascii="Arial" w:hAnsi="Arial" w:cs="Arial"/>
          <w:color w:val="000000"/>
          <w:sz w:val="24"/>
          <w:szCs w:val="24"/>
        </w:rPr>
        <w:t>，签字代</w:t>
      </w:r>
      <w:r>
        <mc:AlternateContent>
          <mc:Choice Requires="wps">
            <w:drawing>
              <wp:anchor distT="0" distB="0" distL="114300" distR="114300" simplePos="0" relativeHeight="251659264" behindDoc="0" locked="0" layoutInCell="0" allowOverlap="1">
                <wp:simplePos x="0" y="0"/>
                <wp:positionH relativeFrom="column">
                  <wp:posOffset>1257300</wp:posOffset>
                </wp:positionH>
                <wp:positionV relativeFrom="paragraph">
                  <wp:posOffset>198120</wp:posOffset>
                </wp:positionV>
                <wp:extent cx="635" cy="635"/>
                <wp:effectExtent l="0" t="0" r="0" b="0"/>
                <wp:wrapNone/>
                <wp:docPr id="1" name="Line 5"/>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Line 5" o:spid="_x0000_s1026" o:spt="20" style="position:absolute;left:0pt;margin-left:99pt;margin-top:15.6pt;height:0.05pt;width:0.05pt;z-index:251659264;mso-width-relative:page;mso-height-relative:page;" filled="f" stroked="t" coordsize="21600,21600" o:allowincell="f" o:gfxdata="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AM6BvWAAAACQEAAA8AAAAAAAAAAQAgAAAAIgAAAGRycy9k&#10;b3ducmV2LnhtbFBLAQIUABQAAAAIAIdO4kAM/aABywEAAKsDAAAOAAAAAAAAAAEAIAAAACUBAABk&#10;cnMvZTJvRG9jLnhtbFBLBQYAAAAABgAGAFkBAABiBQAAAAA=&#10;">
                <v:fill on="f" focussize="0,0"/>
                <v:stroke color="#000000" joinstyle="round"/>
                <v:imagedata o:title=""/>
                <o:lock v:ext="edit" aspectratio="f"/>
              </v:line>
            </w:pict>
          </mc:Fallback>
        </mc:AlternateContent>
      </w:r>
      <w:r>
        <w:rPr>
          <w:rFonts w:ascii="Arial" w:hAnsi="Arial" w:cs="Arial"/>
          <w:color w:val="000000"/>
          <w:sz w:val="24"/>
          <w:szCs w:val="24"/>
        </w:rPr>
        <w:t>表</w:t>
      </w:r>
      <w:r>
        <w:rPr>
          <w:rFonts w:ascii="Arial" w:hAnsi="Arial" w:cs="Arial"/>
          <w:color w:val="000000"/>
          <w:sz w:val="24"/>
          <w:szCs w:val="24"/>
          <w:u w:val="single"/>
        </w:rPr>
        <w:t>（全名、职务）</w:t>
      </w:r>
      <w:r>
        <w:rPr>
          <w:rFonts w:ascii="Arial" w:hAnsi="Arial" w:cs="Arial"/>
          <w:color w:val="000000"/>
          <w:sz w:val="24"/>
          <w:szCs w:val="24"/>
        </w:rPr>
        <w:t>经正式授权并代表</w:t>
      </w:r>
      <w:r>
        <w:rPr>
          <w:rFonts w:hint="eastAsia" w:ascii="Arial" w:hAnsi="Arial" w:cs="Arial"/>
          <w:color w:val="000000"/>
          <w:sz w:val="24"/>
          <w:szCs w:val="24"/>
          <w:lang w:eastAsia="zh-CN"/>
        </w:rPr>
        <w:t>供应商</w:t>
      </w:r>
      <w:r>
        <w:rPr>
          <w:rFonts w:ascii="Arial" w:hAnsi="Arial" w:cs="Arial"/>
          <w:color w:val="000000"/>
          <w:sz w:val="24"/>
          <w:szCs w:val="24"/>
          <w:u w:val="single"/>
        </w:rPr>
        <w:t>（</w:t>
      </w:r>
      <w:r>
        <w:rPr>
          <w:rFonts w:hint="eastAsia" w:ascii="Arial" w:hAnsi="Arial" w:cs="Arial"/>
          <w:color w:val="000000"/>
          <w:sz w:val="24"/>
          <w:szCs w:val="24"/>
          <w:u w:val="single"/>
          <w:lang w:eastAsia="zh-CN"/>
        </w:rPr>
        <w:t>供应商</w:t>
      </w:r>
      <w:r>
        <w:rPr>
          <w:rFonts w:ascii="Arial" w:hAnsi="Arial" w:cs="Arial"/>
          <w:color w:val="000000"/>
          <w:sz w:val="24"/>
          <w:szCs w:val="24"/>
          <w:u w:val="single"/>
        </w:rPr>
        <w:t>名称、地址）</w:t>
      </w:r>
      <w:r>
        <w:rPr>
          <w:rFonts w:ascii="Arial" w:hAnsi="Arial" w:cs="Arial"/>
          <w:color w:val="000000"/>
          <w:sz w:val="24"/>
          <w:szCs w:val="24"/>
        </w:rPr>
        <w:t>提交下述文件正本份及副本份：</w:t>
      </w:r>
    </w:p>
    <w:p w14:paraId="3B96E770">
      <w:pPr>
        <w:pStyle w:val="31"/>
        <w:numPr>
          <w:ilvl w:val="0"/>
          <w:numId w:val="104"/>
        </w:numPr>
        <w:snapToGrid w:val="0"/>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询比</w:t>
      </w:r>
      <w:r>
        <w:rPr>
          <w:rFonts w:hint="eastAsia" w:asciiTheme="minorEastAsia" w:hAnsiTheme="minorEastAsia" w:eastAsiaTheme="minorEastAsia"/>
          <w:color w:val="000000" w:themeColor="text1"/>
          <w:sz w:val="24"/>
          <w:szCs w:val="24"/>
          <w14:textFill>
            <w14:solidFill>
              <w14:schemeClr w14:val="tx1"/>
            </w14:solidFill>
          </w14:textFill>
        </w:rPr>
        <w:t>函</w:t>
      </w:r>
    </w:p>
    <w:p w14:paraId="56537D49">
      <w:pPr>
        <w:pStyle w:val="31"/>
        <w:numPr>
          <w:ilvl w:val="0"/>
          <w:numId w:val="104"/>
        </w:numPr>
        <w:snapToGrid w:val="0"/>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法定代表人授权书</w:t>
      </w:r>
    </w:p>
    <w:p w14:paraId="02119455">
      <w:pPr>
        <w:pStyle w:val="31"/>
        <w:numPr>
          <w:ilvl w:val="0"/>
          <w:numId w:val="104"/>
        </w:numPr>
        <w:snapToGrid w:val="0"/>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报价一览表</w:t>
      </w:r>
    </w:p>
    <w:p w14:paraId="43489809">
      <w:pPr>
        <w:pStyle w:val="31"/>
        <w:numPr>
          <w:ilvl w:val="0"/>
          <w:numId w:val="104"/>
        </w:numPr>
        <w:snapToGrid w:val="0"/>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lang w:eastAsia="zh-CN"/>
          <w14:textFill>
            <w14:solidFill>
              <w14:schemeClr w14:val="tx1"/>
            </w14:solidFill>
          </w14:textFill>
        </w:rPr>
        <w:t>供应商</w:t>
      </w:r>
      <w:r>
        <w:rPr>
          <w:rFonts w:hint="eastAsia" w:asciiTheme="minorEastAsia" w:hAnsiTheme="minorEastAsia" w:eastAsiaTheme="minorEastAsia"/>
          <w:color w:val="000000" w:themeColor="text1"/>
          <w:sz w:val="24"/>
          <w:szCs w:val="24"/>
          <w14:textFill>
            <w14:solidFill>
              <w14:schemeClr w14:val="tx1"/>
            </w14:solidFill>
          </w14:textFill>
        </w:rPr>
        <w:t>情况表</w:t>
      </w:r>
    </w:p>
    <w:p w14:paraId="586244D3">
      <w:pPr>
        <w:pStyle w:val="31"/>
        <w:numPr>
          <w:ilvl w:val="0"/>
          <w:numId w:val="104"/>
        </w:numPr>
        <w:snapToGrid w:val="0"/>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资格证明文件</w:t>
      </w:r>
    </w:p>
    <w:p w14:paraId="651D8DE9">
      <w:pPr>
        <w:pStyle w:val="31"/>
        <w:numPr>
          <w:ilvl w:val="0"/>
          <w:numId w:val="104"/>
        </w:numPr>
        <w:snapToGrid w:val="0"/>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其他</w:t>
      </w:r>
    </w:p>
    <w:p w14:paraId="1AA665C6">
      <w:pPr>
        <w:pStyle w:val="31"/>
        <w:snapToGrid w:val="0"/>
        <w:spacing w:line="360" w:lineRule="auto"/>
        <w:ind w:firstLine="480" w:firstLineChars="200"/>
        <w:rPr>
          <w:rFonts w:ascii="Arial" w:hAnsi="Arial" w:cs="Arial"/>
          <w:color w:val="000000"/>
          <w:sz w:val="24"/>
          <w:szCs w:val="24"/>
        </w:rPr>
      </w:pPr>
      <w:r>
        <w:rPr>
          <w:rFonts w:ascii="Arial" w:hAnsi="Arial" w:cs="Arial"/>
          <w:color w:val="000000"/>
          <w:sz w:val="24"/>
          <w:szCs w:val="24"/>
        </w:rPr>
        <w:t>我方郑重承诺：</w:t>
      </w:r>
    </w:p>
    <w:p w14:paraId="0B597C70">
      <w:pPr>
        <w:pStyle w:val="31"/>
        <w:snapToGrid w:val="0"/>
        <w:spacing w:line="360" w:lineRule="auto"/>
        <w:ind w:firstLine="480" w:firstLineChars="200"/>
        <w:rPr>
          <w:rFonts w:ascii="Arial" w:hAnsi="Arial" w:cs="Arial"/>
          <w:color w:val="000000"/>
          <w:sz w:val="24"/>
          <w:szCs w:val="24"/>
        </w:rPr>
      </w:pPr>
      <w:r>
        <w:rPr>
          <w:rFonts w:ascii="Arial" w:hAnsi="Arial" w:cs="Arial"/>
          <w:color w:val="000000"/>
          <w:sz w:val="24"/>
          <w:szCs w:val="24"/>
        </w:rPr>
        <w:t>我方提交的</w:t>
      </w:r>
      <w:r>
        <w:rPr>
          <w:rFonts w:hint="eastAsia" w:ascii="Arial" w:hAnsi="Arial" w:cs="Arial"/>
          <w:color w:val="000000"/>
          <w:sz w:val="24"/>
          <w:szCs w:val="24"/>
          <w:lang w:eastAsia="zh-CN"/>
        </w:rPr>
        <w:t>响应文件</w:t>
      </w:r>
      <w:r>
        <w:rPr>
          <w:rFonts w:ascii="Arial" w:hAnsi="Arial" w:cs="Arial"/>
          <w:color w:val="000000"/>
          <w:sz w:val="24"/>
          <w:szCs w:val="24"/>
        </w:rPr>
        <w:t>资料是完整的、真实的和准确的。我方同意按照贵方的要求，提供有关的数据和资料。为此，我们授权任何相关的个人和公司向贵方提供要求的和必要的真实情况和资料以证实我们所填报的各项内容。如果在该项目</w:t>
      </w:r>
      <w:r>
        <w:rPr>
          <w:rFonts w:hint="eastAsia" w:ascii="Arial" w:hAnsi="Arial" w:cs="Arial"/>
          <w:color w:val="000000"/>
          <w:sz w:val="24"/>
          <w:szCs w:val="24"/>
          <w:lang w:eastAsia="zh-CN"/>
        </w:rPr>
        <w:t>评审</w:t>
      </w:r>
      <w:r>
        <w:rPr>
          <w:rFonts w:hint="eastAsia" w:ascii="Arial" w:hAnsi="Arial" w:cs="Arial"/>
          <w:color w:val="000000"/>
          <w:sz w:val="24"/>
          <w:szCs w:val="24"/>
        </w:rPr>
        <w:t>过程</w:t>
      </w:r>
      <w:r>
        <w:rPr>
          <w:rFonts w:ascii="Arial" w:hAnsi="Arial" w:cs="Arial"/>
          <w:color w:val="000000"/>
          <w:sz w:val="24"/>
          <w:szCs w:val="24"/>
        </w:rPr>
        <w:t>中或者在</w:t>
      </w:r>
      <w:r>
        <w:rPr>
          <w:rFonts w:hint="eastAsia" w:ascii="Arial" w:hAnsi="Arial" w:cs="Arial"/>
          <w:color w:val="000000"/>
          <w:sz w:val="24"/>
          <w:szCs w:val="24"/>
          <w:lang w:val="en-US" w:eastAsia="zh-CN"/>
        </w:rPr>
        <w:t>收到成交通知书</w:t>
      </w:r>
      <w:r>
        <w:rPr>
          <w:rFonts w:ascii="Arial" w:hAnsi="Arial" w:cs="Arial"/>
          <w:color w:val="000000"/>
          <w:sz w:val="24"/>
          <w:szCs w:val="24"/>
        </w:rPr>
        <w:t>后，</w:t>
      </w:r>
      <w:r>
        <w:rPr>
          <w:rFonts w:hint="eastAsia" w:ascii="Arial" w:hAnsi="Arial" w:cs="Arial"/>
          <w:color w:val="000000"/>
          <w:sz w:val="24"/>
          <w:szCs w:val="24"/>
          <w:lang w:eastAsia="zh-CN"/>
        </w:rPr>
        <w:t>采购人</w:t>
      </w:r>
      <w:r>
        <w:rPr>
          <w:rFonts w:ascii="Arial" w:hAnsi="Arial" w:cs="Arial"/>
          <w:color w:val="000000"/>
          <w:sz w:val="24"/>
          <w:szCs w:val="24"/>
        </w:rPr>
        <w:t>或有管辖权的行政监管机构发现并查实我方在该项目的</w:t>
      </w:r>
      <w:r>
        <w:rPr>
          <w:rFonts w:hint="eastAsia" w:ascii="Arial" w:hAnsi="Arial" w:cs="Arial"/>
          <w:color w:val="000000"/>
          <w:sz w:val="24"/>
          <w:szCs w:val="24"/>
          <w:lang w:eastAsia="zh-CN"/>
        </w:rPr>
        <w:t>询比</w:t>
      </w:r>
      <w:r>
        <w:rPr>
          <w:rFonts w:ascii="Arial" w:hAnsi="Arial" w:cs="Arial"/>
          <w:color w:val="000000"/>
          <w:sz w:val="24"/>
          <w:szCs w:val="24"/>
        </w:rPr>
        <w:t>中所报的资料存在虚假或不真实的信息或者伪造数据、资料或证书等情况，我方将无条件地自动放弃该项目的</w:t>
      </w:r>
      <w:r>
        <w:rPr>
          <w:rFonts w:hint="eastAsia" w:ascii="Arial" w:hAnsi="Arial" w:cs="Arial"/>
          <w:color w:val="000000"/>
          <w:sz w:val="24"/>
          <w:szCs w:val="24"/>
          <w:lang w:eastAsia="zh-CN"/>
        </w:rPr>
        <w:t>询比</w:t>
      </w:r>
      <w:r>
        <w:rPr>
          <w:rFonts w:ascii="Arial" w:hAnsi="Arial" w:cs="Arial"/>
          <w:color w:val="000000"/>
          <w:sz w:val="24"/>
          <w:szCs w:val="24"/>
        </w:rPr>
        <w:t>资格和</w:t>
      </w:r>
      <w:r>
        <w:rPr>
          <w:rFonts w:hint="eastAsia" w:ascii="Arial" w:hAnsi="Arial" w:cs="Arial"/>
          <w:color w:val="000000"/>
          <w:sz w:val="24"/>
          <w:szCs w:val="24"/>
          <w:lang w:val="en-US" w:eastAsia="zh-CN"/>
        </w:rPr>
        <w:t>成交</w:t>
      </w:r>
      <w:r>
        <w:rPr>
          <w:rFonts w:ascii="Arial" w:hAnsi="Arial" w:cs="Arial"/>
          <w:color w:val="000000"/>
          <w:sz w:val="24"/>
          <w:szCs w:val="24"/>
        </w:rPr>
        <w:t>资格</w:t>
      </w:r>
      <w:r>
        <w:rPr>
          <w:rFonts w:hint="eastAsia" w:ascii="Arial" w:hAnsi="Arial" w:cs="Arial"/>
          <w:color w:val="000000"/>
          <w:sz w:val="24"/>
          <w:szCs w:val="24"/>
          <w:lang w:eastAsia="zh-CN"/>
        </w:rPr>
        <w:t>。</w:t>
      </w:r>
      <w:r>
        <w:rPr>
          <w:rFonts w:ascii="Arial" w:hAnsi="Arial" w:cs="Arial"/>
          <w:color w:val="000000"/>
          <w:sz w:val="24"/>
          <w:szCs w:val="24"/>
        </w:rPr>
        <w:t>如果我方已经收到</w:t>
      </w:r>
      <w:r>
        <w:rPr>
          <w:rFonts w:hint="eastAsia" w:ascii="Arial" w:hAnsi="Arial" w:cs="Arial"/>
          <w:color w:val="000000"/>
          <w:sz w:val="24"/>
          <w:szCs w:val="24"/>
          <w:lang w:eastAsia="zh-CN"/>
        </w:rPr>
        <w:t>成交通知书</w:t>
      </w:r>
      <w:r>
        <w:rPr>
          <w:rFonts w:ascii="Arial" w:hAnsi="Arial" w:cs="Arial"/>
          <w:color w:val="000000"/>
          <w:sz w:val="24"/>
          <w:szCs w:val="24"/>
        </w:rPr>
        <w:t>，我方将无条件的承认，我方收到的该项目的</w:t>
      </w:r>
      <w:r>
        <w:rPr>
          <w:rFonts w:hint="eastAsia" w:ascii="Arial" w:hAnsi="Arial" w:cs="Arial"/>
          <w:color w:val="000000"/>
          <w:sz w:val="24"/>
          <w:szCs w:val="24"/>
          <w:lang w:eastAsia="zh-CN"/>
        </w:rPr>
        <w:t>成交通知书</w:t>
      </w:r>
      <w:r>
        <w:rPr>
          <w:rFonts w:ascii="Arial" w:hAnsi="Arial" w:cs="Arial"/>
          <w:color w:val="000000"/>
          <w:sz w:val="24"/>
          <w:szCs w:val="24"/>
        </w:rPr>
        <w:t>为无效文件，对</w:t>
      </w:r>
      <w:r>
        <w:rPr>
          <w:rFonts w:hint="eastAsia" w:ascii="Arial" w:hAnsi="Arial" w:cs="Arial"/>
          <w:color w:val="000000"/>
          <w:sz w:val="24"/>
          <w:szCs w:val="24"/>
          <w:lang w:eastAsia="zh-CN"/>
        </w:rPr>
        <w:t>采购人</w:t>
      </w:r>
      <w:r>
        <w:rPr>
          <w:rFonts w:ascii="Arial" w:hAnsi="Arial" w:cs="Arial"/>
          <w:color w:val="000000"/>
          <w:sz w:val="24"/>
          <w:szCs w:val="24"/>
        </w:rPr>
        <w:t>不具有任何法律约束力，由此造成的任何损失均由我方承担；本段承诺是我方真实意思的表示且具有相对独立性，不管是否有其他相反的说明，本段承诺均为我方</w:t>
      </w:r>
      <w:r>
        <w:rPr>
          <w:rFonts w:hint="eastAsia" w:ascii="Arial" w:hAnsi="Arial" w:cs="Arial"/>
          <w:color w:val="000000"/>
          <w:sz w:val="24"/>
          <w:szCs w:val="24"/>
          <w:lang w:eastAsia="zh-CN"/>
        </w:rPr>
        <w:t>响应文件</w:t>
      </w:r>
      <w:r>
        <w:rPr>
          <w:rFonts w:ascii="Arial" w:hAnsi="Arial" w:cs="Arial"/>
          <w:color w:val="000000"/>
          <w:sz w:val="24"/>
          <w:szCs w:val="24"/>
        </w:rPr>
        <w:t>的有效组成内容，对我方在与该项目有关的任何行为中始终具有优先的法律约束力。</w:t>
      </w:r>
    </w:p>
    <w:p w14:paraId="13D1A87E">
      <w:pPr>
        <w:pStyle w:val="31"/>
        <w:adjustRightInd w:val="0"/>
        <w:snapToGrid w:val="0"/>
        <w:spacing w:line="360" w:lineRule="auto"/>
        <w:ind w:firstLine="420" w:firstLineChars="200"/>
        <w:rPr>
          <w:rFonts w:ascii="Arial" w:hAnsi="Arial" w:cs="Arial"/>
          <w:color w:val="000000"/>
          <w:sz w:val="24"/>
          <w:szCs w:val="24"/>
        </w:rPr>
      </w:pPr>
      <w:r>
        <mc:AlternateContent>
          <mc:Choice Requires="wps">
            <w:drawing>
              <wp:anchor distT="0" distB="0" distL="114300" distR="114300" simplePos="0" relativeHeight="251660288" behindDoc="0" locked="0" layoutInCell="0" allowOverlap="1">
                <wp:simplePos x="0" y="0"/>
                <wp:positionH relativeFrom="column">
                  <wp:posOffset>1143000</wp:posOffset>
                </wp:positionH>
                <wp:positionV relativeFrom="paragraph">
                  <wp:posOffset>0</wp:posOffset>
                </wp:positionV>
                <wp:extent cx="635" cy="635"/>
                <wp:effectExtent l="0" t="0" r="0" b="0"/>
                <wp:wrapNone/>
                <wp:docPr id="2" name="Line 6"/>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Line 6" o:spid="_x0000_s1026" o:spt="20" style="position:absolute;left:0pt;margin-left:90pt;margin-top:0pt;height:0.05pt;width:0.05pt;z-index:251660288;mso-width-relative:page;mso-height-relative:page;" filled="f" stroked="t" coordsize="21600,21600" o:allowincell="f" o:gfxdata="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4eXYAdIAAAAFAQAADwAAAAAAAAABACAAAAAiAAAAZHJzL2Rvd25y&#10;ZXYueG1sUEsBAhQAFAAAAAgAh07iQLW1glTLAQAAqwMAAA4AAAAAAAAAAQAgAAAAIQEAAGRycy9l&#10;Mm9Eb2MueG1sUEsFBgAAAAAGAAYAWQEAAF4FAAAAAA==&#10;">
                <v:fill on="f" focussize="0,0"/>
                <v:stroke color="#000000" joinstyle="round"/>
                <v:imagedata o:title=""/>
                <o:lock v:ext="edit" aspectratio="f"/>
              </v:line>
            </w:pict>
          </mc:Fallback>
        </mc:AlternateContent>
      </w:r>
      <w:r>
        <w:rPr>
          <w:rFonts w:ascii="Arial" w:hAnsi="Arial" w:cs="Arial"/>
          <w:color w:val="000000"/>
          <w:sz w:val="24"/>
          <w:szCs w:val="24"/>
        </w:rPr>
        <w:t>据此函，签字代表宣布同意如下</w:t>
      </w:r>
      <w:r>
        <w:rPr>
          <w:rFonts w:hint="eastAsia" w:ascii="Arial" w:hAnsi="Arial" w:cs="Arial"/>
          <w:color w:val="000000"/>
          <w:sz w:val="24"/>
          <w:szCs w:val="24"/>
        </w:rPr>
        <w:t>：</w:t>
      </w:r>
    </w:p>
    <w:p w14:paraId="6522AB8F">
      <w:pPr>
        <w:pStyle w:val="31"/>
        <w:numPr>
          <w:ilvl w:val="0"/>
          <w:numId w:val="105"/>
        </w:numPr>
        <w:snapToGrid w:val="0"/>
        <w:spacing w:line="360" w:lineRule="auto"/>
        <w:rPr>
          <w:rFonts w:ascii="Arial" w:hAnsi="Arial" w:cs="Arial"/>
          <w:color w:val="000000"/>
          <w:sz w:val="24"/>
          <w:szCs w:val="24"/>
        </w:rPr>
      </w:pPr>
      <w:r>
        <w:rPr>
          <w:rFonts w:ascii="Arial" w:hAnsi="Arial" w:cs="Arial"/>
          <w:color w:val="000000"/>
          <w:sz w:val="24"/>
          <w:szCs w:val="24"/>
        </w:rPr>
        <w:t>所附</w:t>
      </w:r>
      <w:r>
        <w:rPr>
          <w:rFonts w:hint="eastAsia" w:ascii="Arial" w:hAnsi="Arial" w:cs="Arial"/>
          <w:color w:val="000000"/>
          <w:sz w:val="24"/>
          <w:szCs w:val="24"/>
        </w:rPr>
        <w:t>报价</w:t>
      </w:r>
      <w:r>
        <w:rPr>
          <w:rFonts w:ascii="Arial" w:hAnsi="Arial" w:cs="Arial"/>
          <w:color w:val="000000"/>
          <w:sz w:val="24"/>
          <w:szCs w:val="24"/>
        </w:rPr>
        <w:t>表中规定的应提交和交付的报价为</w:t>
      </w:r>
      <w:r>
        <w:rPr>
          <w:rFonts w:ascii="Arial" w:hAnsi="Arial" w:cs="Arial"/>
          <w:color w:val="000000"/>
          <w:sz w:val="24"/>
          <w:szCs w:val="24"/>
          <w:u w:val="single"/>
        </w:rPr>
        <w:t xml:space="preserve">  (注明币</w:t>
      </w:r>
      <w:r>
        <mc:AlternateContent>
          <mc:Choice Requires="wps">
            <w:drawing>
              <wp:anchor distT="0" distB="0" distL="114300" distR="114300" simplePos="0" relativeHeight="251661312" behindDoc="0" locked="0" layoutInCell="0" allowOverlap="1">
                <wp:simplePos x="0" y="0"/>
                <wp:positionH relativeFrom="column">
                  <wp:posOffset>4229100</wp:posOffset>
                </wp:positionH>
                <wp:positionV relativeFrom="paragraph">
                  <wp:posOffset>0</wp:posOffset>
                </wp:positionV>
                <wp:extent cx="635" cy="635"/>
                <wp:effectExtent l="0" t="0" r="0" b="0"/>
                <wp:wrapNone/>
                <wp:docPr id="3" name="Line 7"/>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Line 7" o:spid="_x0000_s1026" o:spt="20" style="position:absolute;left:0pt;margin-left:333pt;margin-top:0pt;height:0.05pt;width:0.05pt;z-index:251661312;mso-width-relative:page;mso-height-relative:page;" filled="f" stroked="t" coordsize="21600,21600" o:allowincell="f" o:gfxdata="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6zdAu0wAAAAUBAAAPAAAAAAAAAAEAIAAAACIAAABkcnMvZG93&#10;bnJldi54bWxQSwECFAAUAAAACACHTuJAHXBM0cwBAACrAwAADgAAAAAAAAABACAAAAAiAQAAZHJz&#10;L2Uyb0RvYy54bWxQSwUGAAAAAAYABgBZAQAAYAUAAAAA&#10;">
                <v:fill on="f" focussize="0,0"/>
                <v:stroke color="#000000" joinstyle="round"/>
                <v:imagedata o:title=""/>
                <o:lock v:ext="edit" aspectratio="f"/>
              </v:line>
            </w:pict>
          </mc:Fallback>
        </mc:AlternateContent>
      </w:r>
      <w:r>
        <w:rPr>
          <w:rFonts w:ascii="Arial" w:hAnsi="Arial" w:cs="Arial"/>
          <w:color w:val="000000"/>
          <w:sz w:val="24"/>
          <w:szCs w:val="24"/>
          <w:u w:val="single"/>
        </w:rPr>
        <w:t>种),(用文字和数字表示的</w:t>
      </w:r>
      <w:r>
        <w:rPr>
          <w:rFonts w:hint="eastAsia" w:ascii="Arial" w:hAnsi="Arial" w:cs="Arial"/>
          <w:color w:val="000000"/>
          <w:sz w:val="24"/>
          <w:szCs w:val="24"/>
          <w:u w:val="single"/>
        </w:rPr>
        <w:t>报价</w:t>
      </w:r>
      <w:r>
        <w:rPr>
          <w:rFonts w:ascii="Arial" w:hAnsi="Arial" w:cs="Arial"/>
          <w:color w:val="000000"/>
          <w:sz w:val="24"/>
          <w:szCs w:val="24"/>
          <w:u w:val="single"/>
        </w:rPr>
        <w:t xml:space="preserve">总价)   </w:t>
      </w:r>
      <w:r>
        <w:rPr>
          <w:rFonts w:ascii="Arial" w:hAnsi="Arial" w:cs="Arial"/>
          <w:color w:val="000000"/>
          <w:sz w:val="24"/>
          <w:szCs w:val="24"/>
        </w:rPr>
        <w:t>。</w:t>
      </w:r>
    </w:p>
    <w:p w14:paraId="2373E2CE">
      <w:pPr>
        <w:pStyle w:val="31"/>
        <w:numPr>
          <w:ilvl w:val="0"/>
          <w:numId w:val="105"/>
        </w:numPr>
        <w:snapToGrid w:val="0"/>
        <w:spacing w:line="360" w:lineRule="auto"/>
        <w:rPr>
          <w:rFonts w:ascii="Arial" w:hAnsi="Arial" w:cs="Arial"/>
          <w:color w:val="000000"/>
          <w:sz w:val="24"/>
          <w:szCs w:val="24"/>
        </w:rPr>
      </w:pPr>
      <w:r>
        <w:rPr>
          <w:rFonts w:ascii="Arial" w:hAnsi="Arial" w:cs="Arial"/>
          <w:color w:val="000000"/>
          <w:sz w:val="24"/>
          <w:szCs w:val="24"/>
        </w:rPr>
        <w:t>我方将按</w:t>
      </w:r>
      <w:r>
        <w:rPr>
          <w:rFonts w:hint="eastAsia" w:ascii="Arial" w:hAnsi="Arial" w:cs="Arial"/>
          <w:color w:val="000000"/>
          <w:sz w:val="24"/>
          <w:szCs w:val="24"/>
          <w:lang w:eastAsia="zh-CN"/>
        </w:rPr>
        <w:t>询比</w:t>
      </w:r>
      <w:r>
        <w:rPr>
          <w:rFonts w:hint="eastAsia" w:ascii="Arial" w:hAnsi="Arial" w:cs="Arial"/>
          <w:color w:val="000000"/>
          <w:sz w:val="24"/>
          <w:szCs w:val="24"/>
        </w:rPr>
        <w:t>文件</w:t>
      </w:r>
      <w:r>
        <w:rPr>
          <w:rFonts w:ascii="Arial" w:hAnsi="Arial" w:cs="Arial"/>
          <w:color w:val="000000"/>
          <w:sz w:val="24"/>
          <w:szCs w:val="24"/>
        </w:rPr>
        <w:t>的规定履行合同责任和义务。</w:t>
      </w:r>
    </w:p>
    <w:p w14:paraId="4E0FA563">
      <w:pPr>
        <w:pStyle w:val="31"/>
        <w:numPr>
          <w:ilvl w:val="0"/>
          <w:numId w:val="105"/>
        </w:numPr>
        <w:snapToGrid w:val="0"/>
        <w:spacing w:line="360" w:lineRule="auto"/>
        <w:rPr>
          <w:rFonts w:ascii="Arial" w:hAnsi="Arial" w:cs="Arial"/>
          <w:color w:val="000000"/>
          <w:sz w:val="24"/>
          <w:szCs w:val="24"/>
        </w:rPr>
      </w:pPr>
      <w:r>
        <w:rPr>
          <w:rFonts w:ascii="Arial" w:hAnsi="Arial" w:cs="Arial"/>
          <w:color w:val="000000"/>
          <w:sz w:val="24"/>
          <w:szCs w:val="24"/>
        </w:rPr>
        <w:t>我方己详细阅读全部</w:t>
      </w:r>
      <w:r>
        <w:rPr>
          <w:rFonts w:hint="eastAsia" w:ascii="Arial" w:hAnsi="Arial" w:cs="Arial"/>
          <w:color w:val="000000"/>
          <w:sz w:val="24"/>
          <w:szCs w:val="24"/>
          <w:lang w:eastAsia="zh-CN"/>
        </w:rPr>
        <w:t>询比</w:t>
      </w:r>
      <w:r>
        <w:rPr>
          <w:rFonts w:hint="eastAsia" w:ascii="Arial" w:hAnsi="Arial" w:cs="Arial"/>
          <w:color w:val="000000"/>
          <w:sz w:val="24"/>
          <w:szCs w:val="24"/>
        </w:rPr>
        <w:t>文件</w:t>
      </w:r>
      <w:r>
        <w:rPr>
          <w:rFonts w:ascii="Arial" w:hAnsi="Arial" w:cs="Arial"/>
          <w:color w:val="000000"/>
          <w:sz w:val="24"/>
          <w:szCs w:val="24"/>
        </w:rPr>
        <w:t>，包括第</w:t>
      </w:r>
      <w:r>
        <w:rPr>
          <w:rFonts w:ascii="Arial" w:hAnsi="Arial" w:cs="Arial"/>
          <w:color w:val="000000"/>
          <w:sz w:val="24"/>
          <w:szCs w:val="24"/>
          <w:u w:val="single"/>
        </w:rPr>
        <w:t>（插入编号）（补遗文件)</w:t>
      </w:r>
      <w:r>
        <w:rPr>
          <w:rFonts w:ascii="Arial" w:hAnsi="Arial" w:cs="Arial"/>
          <w:color w:val="000000"/>
          <w:sz w:val="24"/>
          <w:szCs w:val="24"/>
        </w:rPr>
        <w:t>（如果有的话）。我们完全理解并同意放弃对这方面有不明及误解的权利。</w:t>
      </w:r>
    </w:p>
    <w:p w14:paraId="64280151">
      <w:pPr>
        <w:pStyle w:val="31"/>
        <w:numPr>
          <w:ilvl w:val="0"/>
          <w:numId w:val="105"/>
        </w:numPr>
        <w:snapToGrid w:val="0"/>
        <w:spacing w:line="360" w:lineRule="auto"/>
        <w:rPr>
          <w:rFonts w:ascii="Arial" w:hAnsi="Arial" w:cs="Arial"/>
          <w:color w:val="000000"/>
          <w:sz w:val="24"/>
          <w:szCs w:val="24"/>
        </w:rPr>
      </w:pPr>
      <w:r>
        <w:rPr>
          <w:rFonts w:ascii="Arial" w:hAnsi="Arial" w:cs="Arial"/>
          <w:color w:val="000000"/>
          <w:sz w:val="24"/>
          <w:szCs w:val="24"/>
        </w:rPr>
        <w:t>本</w:t>
      </w:r>
      <w:r>
        <w:rPr>
          <w:rFonts w:hint="eastAsia" w:ascii="Arial" w:hAnsi="Arial" w:cs="Arial"/>
          <w:color w:val="000000"/>
          <w:sz w:val="24"/>
          <w:szCs w:val="24"/>
          <w:lang w:eastAsia="zh-CN"/>
        </w:rPr>
        <w:t>询比</w:t>
      </w:r>
      <w:r>
        <w:rPr>
          <w:rFonts w:ascii="Arial" w:hAnsi="Arial" w:cs="Arial"/>
          <w:color w:val="000000"/>
          <w:sz w:val="24"/>
          <w:szCs w:val="24"/>
        </w:rPr>
        <w:t>有效期为自</w:t>
      </w:r>
      <w:r>
        <w:rPr>
          <w:rFonts w:hint="eastAsia" w:ascii="Arial" w:hAnsi="Arial" w:cs="Arial"/>
          <w:color w:val="000000"/>
          <w:sz w:val="24"/>
          <w:szCs w:val="24"/>
          <w:lang w:eastAsia="zh-CN"/>
        </w:rPr>
        <w:t>询比</w:t>
      </w:r>
      <w:r>
        <w:rPr>
          <w:rFonts w:ascii="Arial" w:hAnsi="Arial" w:cs="Arial"/>
          <w:color w:val="000000"/>
          <w:sz w:val="24"/>
          <w:szCs w:val="24"/>
        </w:rPr>
        <w:t>截止时间起</w:t>
      </w:r>
      <w:r>
        <w:rPr>
          <w:rFonts w:ascii="Arial" w:hAnsi="Arial" w:cs="Arial"/>
          <w:color w:val="000000"/>
          <w:sz w:val="24"/>
          <w:szCs w:val="24"/>
          <w:u w:val="single"/>
        </w:rPr>
        <w:t>_</w:t>
      </w:r>
      <w:r>
        <w:rPr>
          <w:rFonts w:hint="eastAsia" w:ascii="Arial" w:hAnsi="Arial" w:cs="Arial"/>
          <w:color w:val="000000"/>
          <w:sz w:val="24"/>
          <w:szCs w:val="24"/>
          <w:u w:val="single"/>
        </w:rPr>
        <w:t>180</w:t>
      </w:r>
      <w:r>
        <w:rPr>
          <w:rFonts w:ascii="Arial" w:hAnsi="Arial" w:cs="Arial"/>
          <w:color w:val="000000"/>
          <w:sz w:val="24"/>
          <w:szCs w:val="24"/>
          <w:u w:val="single"/>
        </w:rPr>
        <w:t>_</w:t>
      </w:r>
      <w:r>
        <w:rPr>
          <w:rFonts w:ascii="Arial" w:hAnsi="Arial" w:cs="Arial"/>
          <w:color w:val="000000"/>
          <w:sz w:val="24"/>
          <w:szCs w:val="24"/>
        </w:rPr>
        <w:t>日。</w:t>
      </w:r>
    </w:p>
    <w:p w14:paraId="46641C69">
      <w:pPr>
        <w:pStyle w:val="31"/>
        <w:numPr>
          <w:ilvl w:val="0"/>
          <w:numId w:val="105"/>
        </w:numPr>
        <w:snapToGrid w:val="0"/>
        <w:spacing w:line="360" w:lineRule="auto"/>
        <w:rPr>
          <w:rFonts w:ascii="Arial" w:hAnsi="Arial" w:cs="Arial"/>
          <w:color w:val="000000"/>
          <w:sz w:val="24"/>
          <w:szCs w:val="24"/>
        </w:rPr>
      </w:pPr>
      <w:r>
        <w:rPr>
          <w:rFonts w:ascii="Arial" w:hAnsi="Arial" w:cs="Arial"/>
          <w:color w:val="000000"/>
          <w:sz w:val="24"/>
          <w:szCs w:val="24"/>
        </w:rPr>
        <w:t>我方同意提供按照贵方可能要求的与</w:t>
      </w:r>
      <w:r>
        <w:rPr>
          <w:rFonts w:hint="eastAsia" w:ascii="Arial" w:hAnsi="Arial" w:cs="Arial"/>
          <w:color w:val="000000"/>
          <w:sz w:val="24"/>
          <w:szCs w:val="24"/>
          <w:lang w:eastAsia="zh-CN"/>
        </w:rPr>
        <w:t>询比</w:t>
      </w:r>
      <w:r>
        <w:rPr>
          <w:rFonts w:ascii="Arial" w:hAnsi="Arial" w:cs="Arial"/>
          <w:color w:val="000000"/>
          <w:sz w:val="24"/>
          <w:szCs w:val="24"/>
        </w:rPr>
        <w:t>有关的一切数据或资料。</w:t>
      </w:r>
    </w:p>
    <w:p w14:paraId="0FC211CB">
      <w:pPr>
        <w:pStyle w:val="31"/>
        <w:numPr>
          <w:ilvl w:val="0"/>
          <w:numId w:val="105"/>
        </w:numPr>
        <w:snapToGrid w:val="0"/>
        <w:spacing w:line="360" w:lineRule="auto"/>
        <w:rPr>
          <w:rFonts w:ascii="Arial" w:hAnsi="Arial" w:cs="Arial"/>
          <w:color w:val="000000"/>
          <w:sz w:val="24"/>
          <w:szCs w:val="24"/>
        </w:rPr>
      </w:pPr>
      <w:r>
        <w:rPr>
          <w:rFonts w:ascii="Arial" w:hAnsi="Arial" w:cs="Arial"/>
          <w:color w:val="000000"/>
          <w:sz w:val="24"/>
          <w:szCs w:val="24"/>
        </w:rPr>
        <w:t>与本</w:t>
      </w:r>
      <w:r>
        <w:rPr>
          <w:rFonts w:hint="eastAsia" w:ascii="Arial" w:hAnsi="Arial" w:cs="Arial"/>
          <w:color w:val="000000"/>
          <w:sz w:val="24"/>
          <w:szCs w:val="24"/>
          <w:lang w:eastAsia="zh-CN"/>
        </w:rPr>
        <w:t>询比</w:t>
      </w:r>
      <w:r>
        <w:rPr>
          <w:rFonts w:ascii="Arial" w:hAnsi="Arial" w:cs="Arial"/>
          <w:color w:val="000000"/>
          <w:sz w:val="24"/>
          <w:szCs w:val="24"/>
        </w:rPr>
        <w:t>有关的一切正式往来通讯请寄：</w:t>
      </w:r>
    </w:p>
    <w:p w14:paraId="2B49D8B8">
      <w:pPr>
        <w:pStyle w:val="31"/>
        <w:snapToGrid w:val="0"/>
        <w:spacing w:line="360" w:lineRule="auto"/>
        <w:ind w:firstLine="480" w:firstLineChars="200"/>
        <w:rPr>
          <w:rFonts w:ascii="Arial" w:hAnsi="Arial" w:cs="Arial"/>
          <w:color w:val="000000"/>
          <w:sz w:val="24"/>
          <w:szCs w:val="24"/>
        </w:rPr>
      </w:pPr>
    </w:p>
    <w:p w14:paraId="475C8784">
      <w:pPr>
        <w:pStyle w:val="31"/>
        <w:snapToGrid w:val="0"/>
        <w:spacing w:line="360" w:lineRule="auto"/>
        <w:ind w:firstLine="480" w:firstLineChars="200"/>
        <w:rPr>
          <w:rFonts w:hint="default" w:ascii="Arial" w:hAnsi="Arial" w:cs="Arial" w:eastAsiaTheme="minorEastAsia"/>
          <w:color w:val="000000" w:themeColor="text1"/>
          <w:sz w:val="24"/>
          <w:szCs w:val="24"/>
          <w:u w:val="single"/>
          <w:lang w:val="en-US" w:eastAsia="zh-CN"/>
          <w14:textFill>
            <w14:solidFill>
              <w14:schemeClr w14:val="tx1"/>
            </w14:solidFill>
          </w14:textFill>
        </w:rPr>
      </w:pPr>
      <w:r>
        <w:rPr>
          <w:rFonts w:ascii="Arial" w:hAnsi="Arial" w:cs="Arial"/>
          <w:color w:val="000000" w:themeColor="text1"/>
          <w:sz w:val="24"/>
          <w:szCs w:val="24"/>
          <w14:textFill>
            <w14:solidFill>
              <w14:schemeClr w14:val="tx1"/>
            </w14:solidFill>
          </w14:textFill>
        </w:rPr>
        <w:t>地址：</w:t>
      </w:r>
      <w:r>
        <w:rPr>
          <w:rFonts w:hint="eastAsia" w:asciiTheme="minorEastAsia" w:hAnsiTheme="minorEastAsia" w:eastAsiaTheme="minorEastAsia"/>
          <w:color w:val="000000" w:themeColor="text1"/>
          <w:sz w:val="24"/>
          <w:szCs w:val="24"/>
          <w14:textFill>
            <w14:solidFill>
              <w14:schemeClr w14:val="tx1"/>
            </w14:solidFill>
          </w14:textFill>
        </w:rPr>
        <w:t>四川省绵阳市科创园区九华路6号</w:t>
      </w:r>
      <w:r>
        <w:rPr>
          <w:rFonts w:hint="eastAsia" w:asciiTheme="minorEastAsia" w:hAnsiTheme="minorEastAsia" w:eastAsia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olor w:val="000000" w:themeColor="text1"/>
          <w:sz w:val="24"/>
          <w:szCs w:val="24"/>
          <w:lang w:val="en-US" w:eastAsia="zh-CN"/>
          <w14:textFill>
            <w14:solidFill>
              <w14:schemeClr w14:val="tx1"/>
            </w14:solidFill>
          </w14:textFill>
        </w:rPr>
        <w:t>九洲空管）</w:t>
      </w:r>
    </w:p>
    <w:p w14:paraId="228AC3C0">
      <w:pPr>
        <w:pStyle w:val="31"/>
        <w:snapToGrid w:val="0"/>
        <w:spacing w:line="360" w:lineRule="auto"/>
        <w:ind w:firstLine="480" w:firstLineChars="200"/>
        <w:rPr>
          <w:rFonts w:asciiTheme="minorEastAsia" w:hAnsiTheme="minorEastAsia" w:eastAsiaTheme="minorEastAsia"/>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电话：</w:t>
      </w:r>
      <w:r>
        <w:rPr>
          <w:rFonts w:hint="eastAsia" w:asciiTheme="minorEastAsia" w:hAnsiTheme="minorEastAsia" w:eastAsiaTheme="minorEastAsia"/>
          <w:color w:val="000000" w:themeColor="text1"/>
          <w:sz w:val="24"/>
          <w:szCs w:val="24"/>
          <w14:textFill>
            <w14:solidFill>
              <w14:schemeClr w14:val="tx1"/>
            </w14:solidFill>
          </w14:textFill>
        </w:rPr>
        <w:t>0816-2469314</w:t>
      </w:r>
    </w:p>
    <w:p w14:paraId="3C7B85B1">
      <w:pPr>
        <w:pStyle w:val="31"/>
        <w:snapToGrid w:val="0"/>
        <w:spacing w:line="360" w:lineRule="auto"/>
        <w:ind w:firstLine="480" w:firstLineChars="200"/>
        <w:rPr>
          <w:rFonts w:ascii="Arial" w:hAnsi="Arial" w:cs="Arial"/>
          <w:color w:val="000000" w:themeColor="text1"/>
          <w:sz w:val="24"/>
          <w:szCs w:val="24"/>
          <w:u w:val="single"/>
          <w14:textFill>
            <w14:solidFill>
              <w14:schemeClr w14:val="tx1"/>
            </w14:solidFill>
          </w14:textFill>
        </w:rPr>
      </w:pPr>
      <w:r>
        <w:rPr>
          <w:rFonts w:ascii="Arial" w:hAnsi="Arial" w:cs="Arial"/>
          <w:color w:val="000000" w:themeColor="text1"/>
          <w:sz w:val="24"/>
          <w:szCs w:val="24"/>
          <w14:textFill>
            <w14:solidFill>
              <w14:schemeClr w14:val="tx1"/>
            </w14:solidFill>
          </w14:textFill>
        </w:rPr>
        <w:t>传真：</w:t>
      </w:r>
      <w:r>
        <w:rPr>
          <w:rFonts w:hint="eastAsia" w:asciiTheme="minorEastAsia" w:hAnsiTheme="minorEastAsia" w:eastAsiaTheme="minorEastAsia"/>
          <w:color w:val="000000" w:themeColor="text1"/>
          <w:sz w:val="24"/>
          <w:szCs w:val="24"/>
          <w14:textFill>
            <w14:solidFill>
              <w14:schemeClr w14:val="tx1"/>
            </w14:solidFill>
          </w14:textFill>
        </w:rPr>
        <w:t>0816-2470862</w:t>
      </w:r>
    </w:p>
    <w:p w14:paraId="60A3BADF">
      <w:pPr>
        <w:pStyle w:val="31"/>
        <w:snapToGrid w:val="0"/>
        <w:spacing w:line="360" w:lineRule="auto"/>
        <w:ind w:firstLine="480" w:firstLineChars="200"/>
        <w:rPr>
          <w:rFonts w:ascii="Arial" w:hAnsi="Arial" w:cs="Arial"/>
          <w:color w:val="000000"/>
          <w:sz w:val="24"/>
          <w:szCs w:val="24"/>
        </w:rPr>
      </w:pPr>
    </w:p>
    <w:p w14:paraId="724035BC">
      <w:pPr>
        <w:pStyle w:val="31"/>
        <w:snapToGrid w:val="0"/>
        <w:spacing w:line="360" w:lineRule="auto"/>
        <w:ind w:firstLine="480" w:firstLineChars="200"/>
        <w:rPr>
          <w:rFonts w:ascii="Arial" w:hAnsi="Arial" w:cs="Arial"/>
          <w:color w:val="000000"/>
          <w:sz w:val="24"/>
          <w:szCs w:val="24"/>
          <w:u w:val="single"/>
        </w:rPr>
      </w:pPr>
      <w:r>
        <w:rPr>
          <w:rFonts w:ascii="Arial" w:hAnsi="Arial" w:cs="Arial"/>
          <w:color w:val="000000"/>
          <w:sz w:val="24"/>
          <w:szCs w:val="24"/>
        </w:rPr>
        <w:t>授权代表签字：</w:t>
      </w:r>
    </w:p>
    <w:p w14:paraId="7FAE8915">
      <w:pPr>
        <w:pStyle w:val="31"/>
        <w:snapToGrid w:val="0"/>
        <w:spacing w:line="360" w:lineRule="auto"/>
        <w:ind w:firstLine="480" w:firstLineChars="200"/>
        <w:rPr>
          <w:rFonts w:ascii="Arial" w:hAnsi="Arial" w:cs="Arial"/>
          <w:color w:val="000000"/>
          <w:sz w:val="24"/>
          <w:szCs w:val="24"/>
        </w:rPr>
      </w:pPr>
      <w:r>
        <w:rPr>
          <w:rFonts w:hint="eastAsia" w:ascii="Arial" w:hAnsi="Arial" w:cs="Arial"/>
          <w:color w:val="000000"/>
          <w:sz w:val="24"/>
          <w:szCs w:val="24"/>
          <w:lang w:eastAsia="zh-CN"/>
        </w:rPr>
        <w:t>供应商</w:t>
      </w:r>
      <w:r>
        <w:rPr>
          <w:rFonts w:ascii="Arial" w:hAnsi="Arial" w:cs="Arial"/>
          <w:color w:val="000000"/>
          <w:sz w:val="24"/>
          <w:szCs w:val="24"/>
        </w:rPr>
        <w:t>名称：</w:t>
      </w:r>
    </w:p>
    <w:p w14:paraId="3AD53E56">
      <w:pPr>
        <w:pStyle w:val="31"/>
        <w:snapToGrid w:val="0"/>
        <w:spacing w:line="360" w:lineRule="auto"/>
        <w:ind w:firstLine="480" w:firstLineChars="200"/>
        <w:rPr>
          <w:rFonts w:ascii="Arial" w:hAnsi="Arial" w:cs="Arial"/>
          <w:color w:val="000000"/>
          <w:sz w:val="24"/>
          <w:szCs w:val="24"/>
        </w:rPr>
      </w:pPr>
      <w:r>
        <w:rPr>
          <w:rFonts w:ascii="Arial" w:hAnsi="Arial" w:cs="Arial"/>
          <w:color w:val="000000"/>
          <w:sz w:val="24"/>
          <w:szCs w:val="24"/>
        </w:rPr>
        <w:t>（公章）</w:t>
      </w:r>
    </w:p>
    <w:p w14:paraId="09C9C184">
      <w:pPr>
        <w:pStyle w:val="31"/>
        <w:snapToGrid w:val="0"/>
        <w:spacing w:line="360" w:lineRule="auto"/>
        <w:ind w:firstLine="480" w:firstLineChars="200"/>
        <w:rPr>
          <w:rFonts w:ascii="Arial" w:hAnsi="Arial" w:cs="Arial"/>
          <w:color w:val="000000"/>
          <w:sz w:val="24"/>
          <w:szCs w:val="24"/>
        </w:rPr>
      </w:pPr>
      <w:r>
        <w:rPr>
          <w:rFonts w:hint="eastAsia" w:ascii="Arial" w:hAnsi="Arial" w:cs="Arial"/>
          <w:color w:val="000000"/>
          <w:sz w:val="24"/>
          <w:szCs w:val="24"/>
        </w:rPr>
        <w:t>日期：</w:t>
      </w:r>
      <w:r>
        <w:rPr>
          <w:rFonts w:ascii="Arial" w:hAnsi="Arial" w:cs="Arial"/>
          <w:color w:val="000000"/>
          <w:sz w:val="24"/>
          <w:szCs w:val="24"/>
        </w:rPr>
        <w:br w:type="page"/>
      </w:r>
    </w:p>
    <w:p w14:paraId="1EF86A79">
      <w:pPr>
        <w:pStyle w:val="622"/>
        <w:numPr>
          <w:ilvl w:val="0"/>
          <w:numId w:val="103"/>
        </w:numPr>
      </w:pPr>
      <w:bookmarkStart w:id="129" w:name="_Toc4491867"/>
      <w:r>
        <w:t>法定代表人授权书（格式）</w:t>
      </w:r>
      <w:bookmarkEnd w:id="68"/>
      <w:bookmarkEnd w:id="129"/>
    </w:p>
    <w:p w14:paraId="126B0789">
      <w:pPr>
        <w:pStyle w:val="31"/>
        <w:rPr>
          <w:rFonts w:ascii="Arial" w:hAnsi="Arial" w:cs="Arial"/>
          <w:color w:val="000000"/>
          <w:sz w:val="24"/>
        </w:rPr>
      </w:pPr>
    </w:p>
    <w:p w14:paraId="4F85F42A">
      <w:pPr>
        <w:pStyle w:val="31"/>
        <w:spacing w:line="360" w:lineRule="auto"/>
        <w:ind w:firstLine="480" w:firstLineChars="200"/>
        <w:rPr>
          <w:rFonts w:ascii="Arial" w:hAnsi="Arial" w:cs="Arial"/>
          <w:color w:val="000000"/>
          <w:sz w:val="24"/>
        </w:rPr>
      </w:pPr>
      <w:r>
        <w:rPr>
          <w:rFonts w:ascii="Arial" w:hAnsi="Arial" w:cs="Arial"/>
          <w:color w:val="000000"/>
          <w:sz w:val="24"/>
        </w:rPr>
        <w:t>本授权书声明：注册于</w:t>
      </w:r>
      <w:r>
        <w:rPr>
          <w:rFonts w:ascii="Arial" w:hAnsi="Arial" w:cs="Arial"/>
          <w:color w:val="000000"/>
          <w:sz w:val="24"/>
          <w:u w:val="single"/>
        </w:rPr>
        <w:t>（国家或地区的名称）</w:t>
      </w:r>
      <w:r>
        <w:rPr>
          <w:rFonts w:ascii="Arial" w:hAnsi="Arial" w:cs="Arial"/>
          <w:color w:val="000000"/>
          <w:sz w:val="24"/>
        </w:rPr>
        <w:t>的</w:t>
      </w:r>
      <w:r>
        <w:rPr>
          <w:rFonts w:ascii="Arial" w:hAnsi="Arial" w:cs="Arial"/>
          <w:color w:val="000000"/>
          <w:sz w:val="24"/>
          <w:u w:val="single"/>
        </w:rPr>
        <w:t>（公司名称）</w:t>
      </w:r>
      <w:r>
        <w:rPr>
          <w:rFonts w:ascii="Arial" w:hAnsi="Arial" w:cs="Arial"/>
          <w:color w:val="000000"/>
          <w:sz w:val="24"/>
        </w:rPr>
        <w:t>的在下面签字的</w:t>
      </w:r>
      <w:r>
        <w:rPr>
          <w:rFonts w:ascii="Arial" w:hAnsi="Arial" w:cs="Arial"/>
          <w:color w:val="000000"/>
          <w:sz w:val="24"/>
          <w:u w:val="single"/>
        </w:rPr>
        <w:t>（法定代表人姓名、职务）</w:t>
      </w:r>
      <w:r>
        <w:rPr>
          <w:rFonts w:ascii="Arial" w:hAnsi="Arial" w:cs="Arial"/>
          <w:color w:val="000000"/>
          <w:sz w:val="24"/>
        </w:rPr>
        <w:t>代表本公司授权</w:t>
      </w:r>
      <w:r>
        <w:rPr>
          <w:rFonts w:ascii="Arial" w:hAnsi="Arial" w:cs="Arial"/>
          <w:color w:val="000000"/>
          <w:sz w:val="24"/>
          <w:u w:val="single"/>
        </w:rPr>
        <w:t>（单位名称）</w:t>
      </w:r>
      <w:r>
        <w:rPr>
          <w:rFonts w:ascii="Arial" w:hAnsi="Arial" w:cs="Arial"/>
          <w:color w:val="000000"/>
          <w:sz w:val="24"/>
        </w:rPr>
        <w:t>的在下面签字的</w:t>
      </w:r>
      <w:r>
        <w:rPr>
          <w:rFonts w:ascii="Arial" w:hAnsi="Arial" w:cs="Arial"/>
          <w:color w:val="000000"/>
          <w:sz w:val="24"/>
          <w:u w:val="single"/>
        </w:rPr>
        <w:t>（</w:t>
      </w:r>
      <w:r>
        <w:rPr>
          <w:rFonts w:ascii="Arial" w:hAnsi="Arial" w:cs="Arial"/>
          <w:iCs/>
          <w:color w:val="000000"/>
          <w:sz w:val="24"/>
          <w:u w:val="single"/>
        </w:rPr>
        <w:t>被授权人的姓名、职务</w:t>
      </w:r>
      <w:r>
        <w:rPr>
          <w:rFonts w:ascii="Arial" w:hAnsi="Arial" w:cs="Arial"/>
          <w:color w:val="000000"/>
          <w:sz w:val="24"/>
          <w:u w:val="single"/>
        </w:rPr>
        <w:t>）</w:t>
      </w:r>
      <w:r>
        <w:rPr>
          <w:rFonts w:ascii="Arial" w:hAnsi="Arial" w:cs="Arial"/>
          <w:iCs/>
          <w:color w:val="000000"/>
          <w:sz w:val="24"/>
        </w:rPr>
        <w:t>为本公司的合法代理人，就</w:t>
      </w:r>
      <w:r>
        <w:rPr>
          <w:rFonts w:ascii="Arial" w:hAnsi="Arial" w:cs="Arial"/>
          <w:color w:val="000000"/>
          <w:sz w:val="24"/>
          <w:u w:val="single"/>
        </w:rPr>
        <w:t>（项目名称）</w:t>
      </w:r>
      <w:r>
        <w:rPr>
          <w:rFonts w:hint="eastAsia" w:ascii="Arial" w:hAnsi="Arial" w:cs="Arial"/>
          <w:color w:val="000000"/>
          <w:sz w:val="24"/>
          <w:lang w:eastAsia="zh-CN"/>
        </w:rPr>
        <w:t>询比</w:t>
      </w:r>
      <w:r>
        <w:rPr>
          <w:rFonts w:ascii="Arial" w:hAnsi="Arial" w:cs="Arial"/>
          <w:color w:val="000000"/>
          <w:sz w:val="24"/>
        </w:rPr>
        <w:t>，以本公司名义处理一切与之有关的事务。</w:t>
      </w:r>
    </w:p>
    <w:p w14:paraId="5D2B42C2">
      <w:pPr>
        <w:pStyle w:val="31"/>
        <w:spacing w:line="360" w:lineRule="auto"/>
        <w:ind w:firstLine="480"/>
        <w:rPr>
          <w:rFonts w:ascii="Arial" w:hAnsi="Arial" w:cs="Arial"/>
          <w:color w:val="000000"/>
          <w:sz w:val="24"/>
        </w:rPr>
      </w:pPr>
      <w:r>
        <w:rPr>
          <w:rFonts w:ascii="Arial" w:hAnsi="Arial" w:cs="Arial"/>
          <w:color w:val="000000"/>
          <w:sz w:val="24"/>
        </w:rPr>
        <w:t>本授权书于年月日签字生效，特此声明。</w:t>
      </w:r>
    </w:p>
    <w:p w14:paraId="1E0727B9">
      <w:pPr>
        <w:pStyle w:val="31"/>
        <w:spacing w:line="360" w:lineRule="auto"/>
        <w:rPr>
          <w:rFonts w:ascii="Arial" w:hAnsi="Arial" w:cs="Arial"/>
          <w:color w:val="000000"/>
          <w:sz w:val="24"/>
        </w:rPr>
      </w:pPr>
    </w:p>
    <w:p w14:paraId="45E4DC57">
      <w:pPr>
        <w:pStyle w:val="31"/>
        <w:spacing w:line="560" w:lineRule="exact"/>
        <w:rPr>
          <w:rFonts w:ascii="Arial" w:hAnsi="Arial" w:cs="Arial"/>
          <w:color w:val="000000"/>
          <w:sz w:val="24"/>
        </w:rPr>
      </w:pPr>
    </w:p>
    <w:p w14:paraId="670FF463">
      <w:pPr>
        <w:pStyle w:val="31"/>
        <w:spacing w:line="560" w:lineRule="exact"/>
        <w:rPr>
          <w:rFonts w:ascii="Arial" w:hAnsi="Arial" w:cs="Arial"/>
          <w:color w:val="000000"/>
          <w:sz w:val="24"/>
        </w:rPr>
      </w:pPr>
    </w:p>
    <w:p w14:paraId="025B5CA7">
      <w:pPr>
        <w:pStyle w:val="31"/>
        <w:spacing w:line="560" w:lineRule="exact"/>
        <w:rPr>
          <w:rFonts w:ascii="Arial" w:hAnsi="Arial" w:cs="Arial"/>
          <w:color w:val="000000"/>
          <w:sz w:val="24"/>
        </w:rPr>
      </w:pPr>
    </w:p>
    <w:p w14:paraId="51D0A31B">
      <w:pPr>
        <w:pStyle w:val="31"/>
        <w:spacing w:line="560" w:lineRule="exact"/>
        <w:rPr>
          <w:rFonts w:ascii="Arial" w:hAnsi="Arial" w:cs="Arial"/>
          <w:color w:val="000000"/>
          <w:spacing w:val="14"/>
          <w:sz w:val="24"/>
        </w:rPr>
      </w:pPr>
      <w:r>
        <w:rPr>
          <w:rFonts w:ascii="Arial" w:hAnsi="Arial" w:cs="Arial"/>
          <w:color w:val="000000"/>
          <w:spacing w:val="14"/>
          <w:sz w:val="24"/>
        </w:rPr>
        <w:t>法定代表人签字:</w:t>
      </w:r>
    </w:p>
    <w:p w14:paraId="3D9D2E76">
      <w:pPr>
        <w:pStyle w:val="31"/>
        <w:spacing w:line="560" w:lineRule="exact"/>
        <w:rPr>
          <w:rFonts w:ascii="Arial" w:hAnsi="Arial" w:cs="Arial"/>
          <w:color w:val="000000"/>
          <w:spacing w:val="14"/>
          <w:sz w:val="24"/>
        </w:rPr>
      </w:pPr>
      <w:r>
        <w:rPr>
          <w:rFonts w:ascii="Arial" w:hAnsi="Arial" w:cs="Arial"/>
          <w:color w:val="000000"/>
          <w:spacing w:val="14"/>
          <w:sz w:val="24"/>
        </w:rPr>
        <w:t>被授权人签字:</w:t>
      </w:r>
    </w:p>
    <w:p w14:paraId="046E5D88">
      <w:pPr>
        <w:pStyle w:val="31"/>
        <w:spacing w:line="560" w:lineRule="exact"/>
        <w:rPr>
          <w:rFonts w:ascii="Arial" w:hAnsi="Arial" w:cs="Arial"/>
          <w:color w:val="000000"/>
          <w:spacing w:val="14"/>
          <w:sz w:val="24"/>
        </w:rPr>
      </w:pPr>
      <w:r>
        <w:rPr>
          <w:rFonts w:hint="eastAsia" w:ascii="Arial" w:hAnsi="Arial" w:cs="Arial"/>
          <w:color w:val="000000"/>
          <w:spacing w:val="14"/>
          <w:sz w:val="24"/>
        </w:rPr>
        <w:t>授权日期：</w:t>
      </w:r>
    </w:p>
    <w:p w14:paraId="1F7893BD">
      <w:pPr>
        <w:pStyle w:val="31"/>
        <w:spacing w:line="560" w:lineRule="exact"/>
        <w:rPr>
          <w:rFonts w:ascii="Arial" w:hAnsi="Arial" w:eastAsia="仿宋_GB2312" w:cs="Arial"/>
          <w:color w:val="000000"/>
        </w:rPr>
        <w:sectPr>
          <w:pgSz w:w="11906" w:h="16838"/>
          <w:pgMar w:top="1418" w:right="1134" w:bottom="1134" w:left="1418" w:header="851" w:footer="992" w:gutter="0"/>
          <w:pgNumType w:start="1"/>
          <w:cols w:space="720" w:num="1"/>
          <w:titlePg/>
          <w:docGrid w:linePitch="312" w:charSpace="0"/>
        </w:sectPr>
      </w:pPr>
      <w:r>
        <w:rPr>
          <w:rFonts w:ascii="Arial" w:hAnsi="Arial" w:eastAsia="黑体" w:cs="Arial"/>
          <w:sz w:val="30"/>
          <w:szCs w:val="30"/>
        </w:rPr>
        <w:br w:type="page"/>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Start w:id="130" w:name="_Toc509110769"/>
      <w:bookmarkStart w:id="131" w:name="_Toc509111522"/>
      <w:bookmarkStart w:id="132" w:name="_Toc524089217"/>
      <w:bookmarkStart w:id="133" w:name="_Toc516325287"/>
      <w:bookmarkStart w:id="134" w:name="_Toc509379905"/>
      <w:bookmarkStart w:id="135" w:name="_Toc509111780"/>
      <w:bookmarkStart w:id="136" w:name="_Toc524087286"/>
      <w:bookmarkStart w:id="137" w:name="_Toc516329223"/>
      <w:bookmarkStart w:id="138" w:name="_Toc8845661"/>
      <w:bookmarkStart w:id="139" w:name="_Toc167105246"/>
      <w:bookmarkStart w:id="140" w:name="_Toc524703846"/>
      <w:bookmarkStart w:id="141" w:name="_Toc163975796"/>
      <w:bookmarkStart w:id="142" w:name="_Toc524092699"/>
      <w:bookmarkStart w:id="143" w:name="_Toc50985608"/>
      <w:bookmarkStart w:id="144" w:name="_Toc82485149"/>
      <w:bookmarkStart w:id="145" w:name="_Toc83810786"/>
      <w:bookmarkStart w:id="146" w:name="_Toc83810515"/>
      <w:bookmarkStart w:id="147" w:name="_Toc50985740"/>
      <w:bookmarkStart w:id="148" w:name="_Toc80582206"/>
      <w:bookmarkStart w:id="149" w:name="_Toc184437993"/>
      <w:bookmarkStart w:id="150" w:name="_Toc82246200"/>
      <w:bookmarkStart w:id="151" w:name="_Toc70081323"/>
      <w:bookmarkStart w:id="152" w:name="_Toc8845752"/>
      <w:bookmarkStart w:id="153" w:name="_Toc50893476"/>
      <w:bookmarkStart w:id="154" w:name="_Toc163976168"/>
      <w:bookmarkStart w:id="155" w:name="_Toc21854777"/>
      <w:bookmarkStart w:id="156" w:name="_Toc83809763"/>
      <w:bookmarkStart w:id="157" w:name="_Toc163975921"/>
      <w:bookmarkStart w:id="158" w:name="_Toc163975863"/>
      <w:bookmarkStart w:id="159" w:name="_Toc82246256"/>
      <w:bookmarkStart w:id="160" w:name="_Toc8845734"/>
      <w:bookmarkStart w:id="161" w:name="_Toc524703772"/>
      <w:bookmarkStart w:id="162" w:name="_Toc50893601"/>
      <w:bookmarkStart w:id="163" w:name="_Toc83809639"/>
      <w:bookmarkStart w:id="164" w:name="_Toc163975723"/>
      <w:bookmarkStart w:id="165" w:name="_Toc163975560"/>
      <w:bookmarkStart w:id="166" w:name="_Toc50985479"/>
      <w:bookmarkStart w:id="167" w:name="_Toc82328641"/>
      <w:bookmarkStart w:id="168" w:name="_Toc524092622"/>
      <w:bookmarkStart w:id="169" w:name="_Toc524092802"/>
      <w:bookmarkStart w:id="170" w:name="_Toc8845574"/>
      <w:bookmarkStart w:id="171" w:name="_Toc67131248"/>
      <w:bookmarkStart w:id="172" w:name="_Toc50895824"/>
      <w:bookmarkStart w:id="173" w:name="_Toc185326900"/>
      <w:bookmarkStart w:id="174" w:name="_Toc70081226"/>
      <w:bookmarkStart w:id="175" w:name="_Toc82502368"/>
      <w:bookmarkStart w:id="176" w:name="_Toc50893648"/>
      <w:bookmarkStart w:id="177" w:name="_Toc50893957"/>
      <w:bookmarkStart w:id="178" w:name="_Toc524092529"/>
      <w:bookmarkStart w:id="179" w:name="_Toc50985656"/>
      <w:bookmarkStart w:id="180" w:name="_Toc52175476"/>
      <w:bookmarkStart w:id="181" w:name="_Toc46107912"/>
    </w:p>
    <w:p w14:paraId="452995D2">
      <w:pPr>
        <w:pStyle w:val="622"/>
        <w:numPr>
          <w:ilvl w:val="0"/>
          <w:numId w:val="103"/>
        </w:numPr>
      </w:pPr>
      <w:bookmarkStart w:id="182" w:name="_Toc454370310"/>
      <w:bookmarkStart w:id="183" w:name="_Toc4491868"/>
      <w:r>
        <w:rPr>
          <w:rFonts w:hint="eastAsia"/>
        </w:rPr>
        <w:t>报价一栏</w:t>
      </w:r>
      <w:r>
        <w:t>表</w:t>
      </w:r>
      <w:bookmarkEnd w:id="130"/>
      <w:bookmarkEnd w:id="131"/>
      <w:bookmarkEnd w:id="132"/>
      <w:bookmarkEnd w:id="133"/>
      <w:bookmarkEnd w:id="134"/>
      <w:bookmarkEnd w:id="135"/>
      <w:bookmarkEnd w:id="136"/>
      <w:bookmarkEnd w:id="137"/>
      <w:r>
        <w:t>（</w:t>
      </w:r>
      <w:r>
        <w:rPr>
          <w:rFonts w:hint="eastAsia"/>
        </w:rPr>
        <w:t>参考</w:t>
      </w:r>
      <w:r>
        <w:t>格式</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t>）</w:t>
      </w:r>
      <w:bookmarkEnd w:id="182"/>
      <w:bookmarkEnd w:id="183"/>
    </w:p>
    <w:p w14:paraId="5F9F9110">
      <w:pPr>
        <w:pStyle w:val="6"/>
        <w:spacing w:line="360" w:lineRule="auto"/>
        <w:ind w:firstLine="0"/>
        <w:rPr>
          <w:rFonts w:ascii="Arial" w:hAnsi="Arial" w:eastAsia="仿宋_GB2312" w:cs="Arial"/>
          <w:color w:val="000000"/>
          <w:sz w:val="24"/>
        </w:rPr>
      </w:pPr>
    </w:p>
    <w:p w14:paraId="48E76064">
      <w:pPr>
        <w:pStyle w:val="6"/>
        <w:spacing w:line="360" w:lineRule="auto"/>
        <w:ind w:firstLine="0"/>
        <w:rPr>
          <w:rFonts w:cs="Arial" w:asciiTheme="minorEastAsia" w:hAnsiTheme="minorEastAsia" w:eastAsiaTheme="minorEastAsia"/>
          <w:color w:val="000000"/>
          <w:sz w:val="24"/>
        </w:rPr>
      </w:pPr>
      <w:r>
        <w:rPr>
          <w:rFonts w:hint="eastAsia" w:cs="Arial" w:asciiTheme="minorEastAsia" w:hAnsiTheme="minorEastAsia" w:eastAsiaTheme="minorEastAsia"/>
          <w:color w:val="000000"/>
          <w:sz w:val="24"/>
        </w:rPr>
        <w:t>采购</w:t>
      </w:r>
      <w:r>
        <w:rPr>
          <w:rFonts w:cs="Arial" w:asciiTheme="minorEastAsia" w:hAnsiTheme="minorEastAsia" w:eastAsiaTheme="minorEastAsia"/>
          <w:color w:val="000000"/>
          <w:sz w:val="24"/>
        </w:rPr>
        <w:t>编号：</w:t>
      </w:r>
    </w:p>
    <w:p w14:paraId="6F514037">
      <w:pPr>
        <w:pStyle w:val="6"/>
        <w:spacing w:line="360" w:lineRule="auto"/>
        <w:ind w:firstLine="0"/>
        <w:rPr>
          <w:rFonts w:cs="Arial" w:asciiTheme="minorEastAsia" w:hAnsiTheme="minorEastAsia" w:eastAsiaTheme="minorEastAsia"/>
          <w:color w:val="000000"/>
        </w:rPr>
      </w:pPr>
      <w:r>
        <w:rPr>
          <w:rFonts w:cs="Arial" w:asciiTheme="minorEastAsia" w:hAnsiTheme="minorEastAsia" w:eastAsiaTheme="minorEastAsia"/>
          <w:color w:val="000000"/>
          <w:sz w:val="24"/>
        </w:rPr>
        <w:t>项目名称：</w:t>
      </w:r>
    </w:p>
    <w:tbl>
      <w:tblPr>
        <w:tblStyle w:val="65"/>
        <w:tblW w:w="10689" w:type="dxa"/>
        <w:jc w:val="center"/>
        <w:tblLayout w:type="autofit"/>
        <w:tblCellMar>
          <w:top w:w="0" w:type="dxa"/>
          <w:left w:w="0" w:type="dxa"/>
          <w:bottom w:w="0" w:type="dxa"/>
          <w:right w:w="0" w:type="dxa"/>
        </w:tblCellMar>
      </w:tblPr>
      <w:tblGrid>
        <w:gridCol w:w="3663"/>
        <w:gridCol w:w="3955"/>
        <w:gridCol w:w="1701"/>
        <w:gridCol w:w="1370"/>
      </w:tblGrid>
      <w:tr w14:paraId="7A6EEE85">
        <w:tblPrEx>
          <w:tblCellMar>
            <w:top w:w="0" w:type="dxa"/>
            <w:left w:w="0" w:type="dxa"/>
            <w:bottom w:w="0" w:type="dxa"/>
            <w:right w:w="0" w:type="dxa"/>
          </w:tblCellMar>
        </w:tblPrEx>
        <w:trPr>
          <w:jc w:val="center"/>
        </w:trPr>
        <w:tc>
          <w:tcPr>
            <w:tcW w:w="3663" w:type="dxa"/>
            <w:vMerge w:val="restart"/>
            <w:tcBorders>
              <w:top w:val="single" w:color="000000" w:sz="12" w:space="0"/>
              <w:left w:val="single" w:color="000000" w:sz="12" w:space="0"/>
              <w:bottom w:val="single" w:color="000000" w:sz="6" w:space="0"/>
              <w:right w:val="single" w:color="000000" w:sz="6" w:space="0"/>
            </w:tcBorders>
            <w:shd w:val="clear" w:color="auto" w:fill="auto"/>
            <w:tcMar>
              <w:left w:w="105" w:type="dxa"/>
              <w:right w:w="105" w:type="dxa"/>
            </w:tcMar>
            <w:vAlign w:val="center"/>
          </w:tcPr>
          <w:p w14:paraId="39C00106">
            <w:pPr>
              <w:pStyle w:val="59"/>
              <w:keepNext w:val="0"/>
              <w:keepLines w:val="0"/>
              <w:suppressLineNumbers w:val="0"/>
              <w:spacing w:line="30" w:lineRule="atLeast"/>
              <w:ind w:left="0" w:right="0"/>
              <w:jc w:val="center"/>
              <w:rPr>
                <w:rFonts w:hint="default" w:ascii="微软雅黑" w:hAnsi="微软雅黑" w:eastAsia="微软雅黑" w:cs="微软雅黑"/>
                <w:color w:val="333333"/>
              </w:rPr>
            </w:pPr>
            <w:r>
              <w:rPr>
                <w:rFonts w:hint="eastAsia" w:ascii="微软雅黑" w:hAnsi="微软雅黑" w:eastAsia="微软雅黑" w:cs="微软雅黑"/>
                <w:b/>
                <w:bCs/>
                <w:color w:val="333333"/>
                <w:sz w:val="21"/>
                <w:szCs w:val="21"/>
              </w:rPr>
              <w:t>项目名称</w:t>
            </w:r>
          </w:p>
        </w:tc>
        <w:tc>
          <w:tcPr>
            <w:tcW w:w="3955" w:type="dxa"/>
            <w:vMerge w:val="restart"/>
            <w:tcBorders>
              <w:top w:val="single" w:color="000000" w:sz="12"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10802286">
            <w:pPr>
              <w:pStyle w:val="59"/>
              <w:keepNext w:val="0"/>
              <w:keepLines w:val="0"/>
              <w:suppressLineNumbers w:val="0"/>
              <w:spacing w:line="30" w:lineRule="atLeast"/>
              <w:ind w:left="0" w:right="0"/>
              <w:jc w:val="center"/>
              <w:rPr>
                <w:rFonts w:hint="default" w:ascii="微软雅黑" w:hAnsi="微软雅黑" w:eastAsia="微软雅黑" w:cs="微软雅黑"/>
                <w:color w:val="333333"/>
              </w:rPr>
            </w:pPr>
            <w:r>
              <w:rPr>
                <w:rFonts w:hint="eastAsia" w:ascii="微软雅黑" w:hAnsi="微软雅黑" w:eastAsia="微软雅黑" w:cs="微软雅黑"/>
                <w:b/>
                <w:bCs/>
                <w:color w:val="333333"/>
                <w:sz w:val="21"/>
                <w:szCs w:val="21"/>
                <w:lang w:eastAsia="zh-CN"/>
              </w:rPr>
              <w:t>询比</w:t>
            </w:r>
            <w:r>
              <w:rPr>
                <w:rFonts w:hint="eastAsia" w:ascii="微软雅黑" w:hAnsi="微软雅黑" w:eastAsia="微软雅黑" w:cs="微软雅黑"/>
                <w:b/>
                <w:bCs/>
                <w:color w:val="333333"/>
                <w:sz w:val="21"/>
                <w:szCs w:val="21"/>
              </w:rPr>
              <w:t>报价（取费折扣）（%）</w:t>
            </w:r>
          </w:p>
        </w:tc>
        <w:tc>
          <w:tcPr>
            <w:tcW w:w="3071" w:type="dxa"/>
            <w:gridSpan w:val="2"/>
            <w:tcBorders>
              <w:top w:val="single" w:color="000000" w:sz="12" w:space="0"/>
              <w:left w:val="single" w:color="000000" w:sz="6" w:space="0"/>
              <w:bottom w:val="single" w:color="000000" w:sz="6" w:space="0"/>
              <w:right w:val="single" w:color="000000" w:sz="12" w:space="0"/>
            </w:tcBorders>
            <w:shd w:val="clear" w:color="auto" w:fill="auto"/>
            <w:tcMar>
              <w:left w:w="105" w:type="dxa"/>
              <w:right w:w="105" w:type="dxa"/>
            </w:tcMar>
            <w:vAlign w:val="center"/>
          </w:tcPr>
          <w:p w14:paraId="6CB0E1E0">
            <w:pPr>
              <w:pStyle w:val="59"/>
              <w:keepNext w:val="0"/>
              <w:keepLines w:val="0"/>
              <w:suppressLineNumbers w:val="0"/>
              <w:spacing w:line="30" w:lineRule="atLeast"/>
              <w:ind w:left="0" w:right="0"/>
              <w:jc w:val="center"/>
              <w:rPr>
                <w:rFonts w:hint="default" w:ascii="微软雅黑" w:hAnsi="微软雅黑" w:eastAsia="微软雅黑" w:cs="微软雅黑"/>
                <w:color w:val="333333"/>
              </w:rPr>
            </w:pPr>
            <w:r>
              <w:rPr>
                <w:rFonts w:hint="eastAsia" w:ascii="微软雅黑" w:hAnsi="微软雅黑" w:eastAsia="微软雅黑" w:cs="微软雅黑"/>
                <w:b/>
                <w:bCs/>
                <w:color w:val="333333"/>
                <w:sz w:val="21"/>
                <w:szCs w:val="21"/>
              </w:rPr>
              <w:t>项目负责人</w:t>
            </w:r>
          </w:p>
        </w:tc>
      </w:tr>
      <w:tr w14:paraId="20DC7214">
        <w:tblPrEx>
          <w:tblCellMar>
            <w:top w:w="0" w:type="dxa"/>
            <w:left w:w="0" w:type="dxa"/>
            <w:bottom w:w="0" w:type="dxa"/>
            <w:right w:w="0" w:type="dxa"/>
          </w:tblCellMar>
        </w:tblPrEx>
        <w:trPr>
          <w:jc w:val="center"/>
        </w:trPr>
        <w:tc>
          <w:tcPr>
            <w:tcW w:w="3663" w:type="dxa"/>
            <w:vMerge w:val="continue"/>
            <w:tcBorders>
              <w:top w:val="single" w:color="000000" w:sz="12" w:space="0"/>
              <w:left w:val="single" w:color="000000" w:sz="12" w:space="0"/>
              <w:bottom w:val="single" w:color="000000" w:sz="6" w:space="0"/>
              <w:right w:val="single" w:color="000000" w:sz="6" w:space="0"/>
            </w:tcBorders>
            <w:shd w:val="clear" w:color="auto" w:fill="auto"/>
            <w:tcMar>
              <w:left w:w="105" w:type="dxa"/>
              <w:right w:w="105" w:type="dxa"/>
            </w:tcMar>
            <w:vAlign w:val="center"/>
          </w:tcPr>
          <w:p w14:paraId="42948CE5">
            <w:pPr>
              <w:keepNext w:val="0"/>
              <w:keepLines w:val="0"/>
              <w:suppressLineNumbers w:val="0"/>
              <w:spacing w:before="0" w:beforeAutospacing="0" w:after="0" w:afterAutospacing="0"/>
              <w:ind w:left="0" w:right="0"/>
              <w:jc w:val="center"/>
              <w:rPr>
                <w:rFonts w:hint="default" w:ascii="宋体" w:hAnsi="宋体" w:cs="宋体"/>
                <w:color w:val="000000"/>
                <w:sz w:val="18"/>
                <w:szCs w:val="18"/>
              </w:rPr>
            </w:pPr>
          </w:p>
        </w:tc>
        <w:tc>
          <w:tcPr>
            <w:tcW w:w="3955" w:type="dxa"/>
            <w:vMerge w:val="continue"/>
            <w:tcBorders>
              <w:top w:val="single" w:color="000000" w:sz="12"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884B3DB">
            <w:pPr>
              <w:keepNext w:val="0"/>
              <w:keepLines w:val="0"/>
              <w:suppressLineNumbers w:val="0"/>
              <w:spacing w:before="0" w:beforeAutospacing="0" w:after="0" w:afterAutospacing="0"/>
              <w:ind w:left="0" w:right="0"/>
              <w:jc w:val="center"/>
              <w:rPr>
                <w:rFonts w:hint="default" w:ascii="宋体" w:hAnsi="宋体" w:cs="宋体"/>
                <w:color w:val="000000"/>
                <w:sz w:val="18"/>
                <w:szCs w:val="18"/>
              </w:rPr>
            </w:pPr>
          </w:p>
        </w:tc>
        <w:tc>
          <w:tcPr>
            <w:tcW w:w="1701"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47294A6A">
            <w:pPr>
              <w:pStyle w:val="59"/>
              <w:keepNext w:val="0"/>
              <w:keepLines w:val="0"/>
              <w:suppressLineNumbers w:val="0"/>
              <w:spacing w:line="30" w:lineRule="atLeast"/>
              <w:ind w:left="0" w:right="0"/>
              <w:jc w:val="center"/>
              <w:rPr>
                <w:rFonts w:hint="default" w:ascii="微软雅黑" w:hAnsi="微软雅黑" w:eastAsia="微软雅黑" w:cs="微软雅黑"/>
                <w:color w:val="333333"/>
              </w:rPr>
            </w:pPr>
            <w:r>
              <w:rPr>
                <w:rFonts w:hint="eastAsia" w:ascii="微软雅黑" w:hAnsi="微软雅黑" w:eastAsia="微软雅黑" w:cs="微软雅黑"/>
                <w:b/>
                <w:bCs/>
                <w:color w:val="333333"/>
                <w:sz w:val="21"/>
                <w:szCs w:val="21"/>
              </w:rPr>
              <w:t>姓名</w:t>
            </w:r>
          </w:p>
        </w:tc>
        <w:tc>
          <w:tcPr>
            <w:tcW w:w="1370" w:type="dxa"/>
            <w:tcBorders>
              <w:top w:val="single" w:color="000000" w:sz="6" w:space="0"/>
              <w:left w:val="single" w:color="000000" w:sz="6" w:space="0"/>
              <w:bottom w:val="single" w:color="000000" w:sz="6" w:space="0"/>
              <w:right w:val="single" w:color="000000" w:sz="12" w:space="0"/>
            </w:tcBorders>
            <w:shd w:val="clear" w:color="auto" w:fill="auto"/>
            <w:tcMar>
              <w:left w:w="105" w:type="dxa"/>
              <w:right w:w="105" w:type="dxa"/>
            </w:tcMar>
            <w:vAlign w:val="center"/>
          </w:tcPr>
          <w:p w14:paraId="58391705">
            <w:pPr>
              <w:pStyle w:val="59"/>
              <w:keepNext w:val="0"/>
              <w:keepLines w:val="0"/>
              <w:suppressLineNumbers w:val="0"/>
              <w:spacing w:line="30" w:lineRule="atLeast"/>
              <w:ind w:left="0" w:right="0"/>
              <w:jc w:val="center"/>
              <w:rPr>
                <w:rFonts w:hint="default" w:ascii="微软雅黑" w:hAnsi="微软雅黑" w:eastAsia="微软雅黑" w:cs="微软雅黑"/>
                <w:color w:val="333333"/>
              </w:rPr>
            </w:pPr>
            <w:r>
              <w:rPr>
                <w:rFonts w:hint="eastAsia" w:ascii="微软雅黑" w:hAnsi="微软雅黑" w:eastAsia="微软雅黑" w:cs="微软雅黑"/>
                <w:b/>
                <w:bCs/>
                <w:color w:val="333333"/>
                <w:sz w:val="21"/>
                <w:szCs w:val="21"/>
              </w:rPr>
              <w:t>职称</w:t>
            </w:r>
          </w:p>
        </w:tc>
      </w:tr>
      <w:tr w14:paraId="453F53D9">
        <w:tblPrEx>
          <w:tblCellMar>
            <w:top w:w="0" w:type="dxa"/>
            <w:left w:w="0" w:type="dxa"/>
            <w:bottom w:w="0" w:type="dxa"/>
            <w:right w:w="0" w:type="dxa"/>
          </w:tblCellMar>
        </w:tblPrEx>
        <w:trPr>
          <w:jc w:val="center"/>
        </w:trPr>
        <w:tc>
          <w:tcPr>
            <w:tcW w:w="3663" w:type="dxa"/>
            <w:tcBorders>
              <w:top w:val="single" w:color="000000" w:sz="6" w:space="0"/>
              <w:left w:val="single" w:color="000000" w:sz="12" w:space="0"/>
              <w:bottom w:val="single" w:color="000000" w:sz="12" w:space="0"/>
              <w:right w:val="single" w:color="000000" w:sz="6" w:space="0"/>
            </w:tcBorders>
            <w:shd w:val="clear" w:color="auto" w:fill="auto"/>
            <w:tcMar>
              <w:left w:w="105" w:type="dxa"/>
              <w:right w:w="105" w:type="dxa"/>
            </w:tcMar>
            <w:vAlign w:val="center"/>
          </w:tcPr>
          <w:p w14:paraId="79EC6DFC">
            <w:pPr>
              <w:pStyle w:val="59"/>
              <w:keepNext w:val="0"/>
              <w:keepLines w:val="0"/>
              <w:suppressLineNumbers w:val="0"/>
              <w:spacing w:line="30" w:lineRule="atLeast"/>
              <w:ind w:left="0" w:right="0"/>
              <w:jc w:val="center"/>
              <w:rPr>
                <w:rFonts w:hint="default" w:ascii="微软雅黑" w:hAnsi="微软雅黑" w:eastAsia="微软雅黑" w:cs="微软雅黑"/>
                <w:color w:val="333333"/>
              </w:rPr>
            </w:pPr>
            <w:r>
              <w:rPr>
                <w:rFonts w:hint="eastAsia" w:ascii="微软雅黑" w:hAnsi="微软雅黑" w:eastAsia="微软雅黑" w:cs="微软雅黑"/>
                <w:color w:val="000000"/>
              </w:rPr>
              <w:t>工程类、货物类、服务类报价</w:t>
            </w:r>
          </w:p>
        </w:tc>
        <w:tc>
          <w:tcPr>
            <w:tcW w:w="3955" w:type="dxa"/>
            <w:tcBorders>
              <w:top w:val="single" w:color="000000" w:sz="6" w:space="0"/>
              <w:left w:val="single" w:color="000000" w:sz="6" w:space="0"/>
              <w:bottom w:val="single" w:color="000000" w:sz="12" w:space="0"/>
              <w:right w:val="single" w:color="000000" w:sz="6" w:space="0"/>
            </w:tcBorders>
            <w:shd w:val="clear" w:color="auto" w:fill="auto"/>
            <w:tcMar>
              <w:left w:w="105" w:type="dxa"/>
              <w:right w:w="105" w:type="dxa"/>
            </w:tcMar>
            <w:vAlign w:val="center"/>
          </w:tcPr>
          <w:p w14:paraId="53BFAFC5">
            <w:pPr>
              <w:keepNext w:val="0"/>
              <w:keepLines w:val="0"/>
              <w:suppressLineNumbers w:val="0"/>
              <w:spacing w:before="0" w:beforeAutospacing="0" w:after="0" w:afterAutospacing="0"/>
              <w:ind w:left="0" w:right="0"/>
              <w:jc w:val="center"/>
              <w:rPr>
                <w:rFonts w:hint="default" w:ascii="宋体" w:hAnsi="宋体" w:cs="宋体"/>
                <w:color w:val="000000"/>
                <w:sz w:val="18"/>
                <w:szCs w:val="18"/>
              </w:rPr>
            </w:pPr>
          </w:p>
        </w:tc>
        <w:tc>
          <w:tcPr>
            <w:tcW w:w="1701" w:type="dxa"/>
            <w:tcBorders>
              <w:top w:val="single" w:color="000000" w:sz="6" w:space="0"/>
              <w:left w:val="single" w:color="000000" w:sz="6" w:space="0"/>
              <w:bottom w:val="single" w:color="000000" w:sz="12" w:space="0"/>
              <w:right w:val="single" w:color="000000" w:sz="6" w:space="0"/>
            </w:tcBorders>
            <w:shd w:val="clear" w:color="auto" w:fill="auto"/>
            <w:tcMar>
              <w:left w:w="105" w:type="dxa"/>
              <w:right w:w="105" w:type="dxa"/>
            </w:tcMar>
            <w:vAlign w:val="center"/>
          </w:tcPr>
          <w:p w14:paraId="3E994DC3">
            <w:pPr>
              <w:keepNext w:val="0"/>
              <w:keepLines w:val="0"/>
              <w:suppressLineNumbers w:val="0"/>
              <w:spacing w:before="0" w:beforeAutospacing="0" w:after="0" w:afterAutospacing="0"/>
              <w:ind w:left="0" w:right="0"/>
              <w:jc w:val="center"/>
              <w:rPr>
                <w:rFonts w:hint="default" w:ascii="宋体" w:hAnsi="宋体" w:cs="宋体"/>
                <w:color w:val="000000"/>
                <w:sz w:val="18"/>
                <w:szCs w:val="18"/>
              </w:rPr>
            </w:pPr>
          </w:p>
        </w:tc>
        <w:tc>
          <w:tcPr>
            <w:tcW w:w="1370" w:type="dxa"/>
            <w:tcBorders>
              <w:top w:val="single" w:color="000000" w:sz="6" w:space="0"/>
              <w:left w:val="single" w:color="000000" w:sz="6" w:space="0"/>
              <w:bottom w:val="single" w:color="000000" w:sz="12" w:space="0"/>
              <w:right w:val="single" w:color="000000" w:sz="12" w:space="0"/>
            </w:tcBorders>
            <w:shd w:val="clear" w:color="auto" w:fill="auto"/>
            <w:tcMar>
              <w:left w:w="105" w:type="dxa"/>
              <w:right w:w="105" w:type="dxa"/>
            </w:tcMar>
            <w:vAlign w:val="center"/>
          </w:tcPr>
          <w:p w14:paraId="3D261A3C">
            <w:pPr>
              <w:keepNext w:val="0"/>
              <w:keepLines w:val="0"/>
              <w:suppressLineNumbers w:val="0"/>
              <w:spacing w:before="0" w:beforeAutospacing="0" w:after="0" w:afterAutospacing="0"/>
              <w:ind w:left="0" w:right="0"/>
              <w:jc w:val="center"/>
              <w:rPr>
                <w:rFonts w:hint="default" w:ascii="宋体" w:hAnsi="宋体" w:cs="宋体"/>
                <w:color w:val="000000"/>
                <w:sz w:val="18"/>
                <w:szCs w:val="18"/>
              </w:rPr>
            </w:pPr>
          </w:p>
        </w:tc>
      </w:tr>
    </w:tbl>
    <w:p w14:paraId="5AA9C8D2">
      <w:pPr>
        <w:pStyle w:val="114"/>
        <w:adjustRightInd/>
        <w:snapToGrid/>
        <w:spacing w:after="0" w:line="240" w:lineRule="auto"/>
        <w:rPr>
          <w:rFonts w:ascii="Arial" w:hAnsi="Arial" w:eastAsia="仿宋_GB2312" w:cs="Arial"/>
          <w:color w:val="000000"/>
        </w:rPr>
      </w:pPr>
    </w:p>
    <w:p w14:paraId="3C249357">
      <w:pPr>
        <w:pStyle w:val="114"/>
        <w:adjustRightInd/>
        <w:snapToGrid/>
        <w:spacing w:after="0" w:line="240" w:lineRule="auto"/>
        <w:rPr>
          <w:rFonts w:ascii="Arial" w:hAnsi="Arial" w:eastAsia="仿宋_GB2312" w:cs="Arial"/>
          <w:color w:val="000000"/>
        </w:rPr>
      </w:pPr>
      <w:r>
        <w:rPr>
          <w:rFonts w:ascii="Arial" w:hAnsi="Arial" w:eastAsia="仿宋_GB2312" w:cs="Arial"/>
          <w:color w:val="000000"/>
        </w:rPr>
        <w:t>注：此表应按</w:t>
      </w:r>
      <w:r>
        <w:rPr>
          <w:rFonts w:hint="eastAsia" w:ascii="Arial" w:hAnsi="Arial" w:eastAsia="仿宋_GB2312" w:cs="Arial"/>
          <w:color w:val="000000"/>
          <w:lang w:val="en-US" w:eastAsia="zh-CN"/>
        </w:rPr>
        <w:t>询比要求</w:t>
      </w:r>
      <w:r>
        <w:rPr>
          <w:rFonts w:ascii="Arial" w:hAnsi="Arial" w:eastAsia="仿宋_GB2312" w:cs="Arial"/>
          <w:color w:val="000000"/>
        </w:rPr>
        <w:t>的规定</w:t>
      </w:r>
      <w:r>
        <w:rPr>
          <w:rFonts w:hint="eastAsia" w:ascii="Arial" w:hAnsi="Arial" w:eastAsia="仿宋_GB2312" w:cs="Arial"/>
          <w:color w:val="000000"/>
        </w:rPr>
        <w:t>于</w:t>
      </w:r>
      <w:r>
        <w:rPr>
          <w:rFonts w:hint="eastAsia" w:ascii="Arial" w:hAnsi="Arial" w:eastAsia="仿宋_GB2312" w:cs="Arial"/>
          <w:color w:val="000000"/>
          <w:lang w:val="en-US" w:eastAsia="zh-CN"/>
        </w:rPr>
        <w:t>开启</w:t>
      </w:r>
      <w:r>
        <w:rPr>
          <w:rFonts w:hint="eastAsia" w:ascii="Arial" w:hAnsi="Arial" w:eastAsia="仿宋_GB2312" w:cs="Arial"/>
          <w:color w:val="000000"/>
        </w:rPr>
        <w:t>后</w:t>
      </w:r>
      <w:r>
        <w:rPr>
          <w:rFonts w:ascii="Arial" w:hAnsi="Arial" w:eastAsia="仿宋_GB2312" w:cs="Arial"/>
          <w:color w:val="000000"/>
        </w:rPr>
        <w:t>单独提交，</w:t>
      </w:r>
      <w:r>
        <w:rPr>
          <w:rFonts w:hint="eastAsia" w:ascii="Arial" w:hAnsi="Arial" w:eastAsia="仿宋_GB2312" w:cs="Arial"/>
          <w:color w:val="000000"/>
        </w:rPr>
        <w:t>以便在</w:t>
      </w:r>
      <w:r>
        <w:rPr>
          <w:rFonts w:hint="eastAsia" w:ascii="Arial" w:hAnsi="Arial" w:eastAsia="仿宋_GB2312" w:cs="Arial"/>
          <w:color w:val="000000"/>
          <w:lang w:val="en-US" w:eastAsia="zh-CN"/>
        </w:rPr>
        <w:t>唱价</w:t>
      </w:r>
      <w:r>
        <w:rPr>
          <w:rFonts w:hint="eastAsia" w:ascii="Arial" w:hAnsi="Arial" w:eastAsia="仿宋_GB2312" w:cs="Arial"/>
          <w:color w:val="000000"/>
        </w:rPr>
        <w:t>时使用</w:t>
      </w:r>
      <w:r>
        <w:rPr>
          <w:rFonts w:ascii="Arial" w:hAnsi="Arial" w:eastAsia="仿宋_GB2312" w:cs="Arial"/>
          <w:color w:val="000000"/>
        </w:rPr>
        <w:t>。</w:t>
      </w:r>
    </w:p>
    <w:p w14:paraId="099974BA">
      <w:pPr>
        <w:pStyle w:val="114"/>
        <w:tabs>
          <w:tab w:val="left" w:pos="624"/>
        </w:tabs>
        <w:adjustRightInd/>
        <w:snapToGrid/>
        <w:spacing w:after="0" w:line="240" w:lineRule="auto"/>
        <w:ind w:left="624"/>
        <w:rPr>
          <w:rFonts w:ascii="Arial" w:hAnsi="Arial" w:eastAsia="仿宋_GB2312" w:cs="Arial"/>
          <w:color w:val="000000"/>
        </w:rPr>
      </w:pPr>
    </w:p>
    <w:p w14:paraId="0851CF8A">
      <w:pPr>
        <w:spacing w:line="360" w:lineRule="auto"/>
        <w:rPr>
          <w:rFonts w:ascii="Arial" w:hAnsi="Arial" w:eastAsia="仿宋_GB2312" w:cs="Arial"/>
          <w:color w:val="000000"/>
          <w:sz w:val="24"/>
        </w:rPr>
      </w:pPr>
    </w:p>
    <w:p w14:paraId="16ABA7F2">
      <w:pPr>
        <w:pStyle w:val="114"/>
        <w:adjustRightInd/>
        <w:snapToGrid/>
        <w:spacing w:after="0"/>
        <w:rPr>
          <w:rFonts w:ascii="Arial" w:hAnsi="Arial" w:cs="Arial"/>
          <w:color w:val="000000"/>
          <w:u w:val="single"/>
        </w:rPr>
      </w:pPr>
      <w:r>
        <w:rPr>
          <w:rFonts w:hint="eastAsia" w:ascii="Arial" w:hAnsi="Arial" w:cs="Arial"/>
          <w:color w:val="000000"/>
          <w:lang w:eastAsia="zh-CN"/>
        </w:rPr>
        <w:t>供应商</w:t>
      </w:r>
      <w:r>
        <w:rPr>
          <w:rFonts w:ascii="Arial" w:hAnsi="Arial" w:cs="Arial"/>
          <w:color w:val="000000"/>
        </w:rPr>
        <w:t>名称：</w:t>
      </w:r>
      <w:r>
        <w:rPr>
          <w:rFonts w:ascii="Arial" w:hAnsi="Arial" w:cs="Arial"/>
          <w:color w:val="000000"/>
          <w:u w:val="single"/>
        </w:rPr>
        <w:t>公章</w:t>
      </w:r>
    </w:p>
    <w:p w14:paraId="786B2E16">
      <w:pPr>
        <w:spacing w:line="360" w:lineRule="auto"/>
        <w:rPr>
          <w:rFonts w:ascii="Arial" w:hAnsi="Arial" w:cs="Arial"/>
          <w:color w:val="000000"/>
          <w:sz w:val="24"/>
          <w:u w:val="single"/>
        </w:rPr>
      </w:pPr>
      <w:r>
        <w:rPr>
          <w:rFonts w:hint="eastAsia" w:ascii="Arial" w:hAnsi="Arial" w:cs="Arial"/>
          <w:color w:val="000000"/>
          <w:sz w:val="24"/>
          <w:lang w:eastAsia="zh-CN"/>
        </w:rPr>
        <w:t>供应商</w:t>
      </w:r>
      <w:r>
        <w:rPr>
          <w:rFonts w:ascii="Arial" w:hAnsi="Arial" w:cs="Arial"/>
          <w:color w:val="000000"/>
          <w:sz w:val="24"/>
        </w:rPr>
        <w:t>授权代表：</w:t>
      </w:r>
      <w:r>
        <w:rPr>
          <w:rFonts w:ascii="Arial" w:hAnsi="Arial" w:cs="Arial"/>
          <w:color w:val="000000"/>
          <w:sz w:val="24"/>
          <w:u w:val="single"/>
        </w:rPr>
        <w:t>签字</w:t>
      </w:r>
    </w:p>
    <w:p w14:paraId="28B545C6">
      <w:pPr>
        <w:pStyle w:val="114"/>
        <w:adjustRightInd/>
        <w:snapToGrid/>
        <w:spacing w:after="0"/>
        <w:rPr>
          <w:rFonts w:ascii="Arial" w:hAnsi="Arial" w:cs="Arial"/>
          <w:color w:val="000000"/>
        </w:rPr>
      </w:pPr>
      <w:r>
        <w:rPr>
          <w:rFonts w:ascii="Arial" w:hAnsi="Arial" w:cs="Arial"/>
          <w:color w:val="000000"/>
        </w:rPr>
        <w:t>日期：</w:t>
      </w:r>
    </w:p>
    <w:p w14:paraId="0408A2D5">
      <w:pPr>
        <w:pStyle w:val="114"/>
        <w:adjustRightInd/>
        <w:snapToGrid/>
        <w:spacing w:after="0"/>
        <w:rPr>
          <w:rFonts w:ascii="Arial" w:hAnsi="Arial" w:cs="Arial"/>
          <w:color w:val="000000"/>
        </w:rPr>
      </w:pPr>
    </w:p>
    <w:p w14:paraId="31C7B987">
      <w:pPr>
        <w:widowControl/>
        <w:jc w:val="left"/>
        <w:rPr>
          <w:sz w:val="28"/>
          <w:szCs w:val="28"/>
        </w:rPr>
      </w:pPr>
      <w:r>
        <w:rPr>
          <w:rFonts w:ascii="Arial" w:hAnsi="Arial" w:cs="Arial"/>
          <w:color w:val="000000"/>
        </w:rPr>
        <w:br w:type="page"/>
      </w:r>
      <w:bookmarkStart w:id="184" w:name="_Toc454370315"/>
      <w:bookmarkStart w:id="185" w:name="_Toc184438002"/>
      <w:bookmarkStart w:id="186" w:name="_Toc50893654"/>
      <w:bookmarkStart w:id="187" w:name="_Toc50893607"/>
      <w:bookmarkStart w:id="188" w:name="_Toc83809646"/>
      <w:bookmarkStart w:id="189" w:name="_Toc52175482"/>
      <w:bookmarkStart w:id="190" w:name="_Toc82485157"/>
      <w:bookmarkStart w:id="191" w:name="_Toc46107916"/>
      <w:bookmarkStart w:id="192" w:name="_Toc82502375"/>
      <w:bookmarkStart w:id="193" w:name="_Toc163975567"/>
      <w:bookmarkStart w:id="194" w:name="_Toc82246264"/>
      <w:bookmarkStart w:id="195" w:name="_Toc163975803"/>
      <w:bookmarkStart w:id="196" w:name="_Toc82246213"/>
      <w:bookmarkStart w:id="197" w:name="_Toc67131254"/>
      <w:bookmarkStart w:id="198" w:name="_Toc83810793"/>
      <w:bookmarkStart w:id="199" w:name="_Toc50985662"/>
      <w:bookmarkStart w:id="200" w:name="_Toc50893963"/>
      <w:bookmarkStart w:id="201" w:name="_Toc70081329"/>
      <w:bookmarkStart w:id="202" w:name="_Toc50985746"/>
      <w:bookmarkStart w:id="203" w:name="_Toc83810522"/>
      <w:bookmarkStart w:id="204" w:name="_Toc50893482"/>
      <w:bookmarkStart w:id="205" w:name="_Toc50985485"/>
      <w:bookmarkStart w:id="206" w:name="_Toc163975870"/>
      <w:bookmarkStart w:id="207" w:name="_Toc163975928"/>
      <w:bookmarkStart w:id="208" w:name="_Toc163976176"/>
      <w:bookmarkStart w:id="209" w:name="_Toc50985614"/>
      <w:bookmarkStart w:id="210" w:name="_Toc70081232"/>
      <w:bookmarkStart w:id="211" w:name="_Toc167105252"/>
      <w:bookmarkStart w:id="212" w:name="_Toc80582218"/>
      <w:bookmarkStart w:id="213" w:name="_Toc83809770"/>
      <w:bookmarkStart w:id="214" w:name="_Toc185326908"/>
      <w:bookmarkStart w:id="215" w:name="_Toc82328649"/>
      <w:bookmarkStart w:id="216" w:name="_Toc163975730"/>
      <w:bookmarkStart w:id="217" w:name="_Toc50895830"/>
    </w:p>
    <w:p w14:paraId="76CB2486">
      <w:pPr>
        <w:pStyle w:val="622"/>
        <w:numPr>
          <w:ilvl w:val="0"/>
          <w:numId w:val="103"/>
        </w:numPr>
      </w:pPr>
      <w:bookmarkStart w:id="218" w:name="_Toc4491876"/>
      <w:r>
        <w:rPr>
          <w:rFonts w:hint="eastAsia"/>
          <w:lang w:eastAsia="zh-CN"/>
        </w:rPr>
        <w:t>供应商</w:t>
      </w:r>
      <w:r>
        <w:t>情况表（格式）</w:t>
      </w:r>
      <w:bookmarkEnd w:id="184"/>
      <w:bookmarkEnd w:id="218"/>
    </w:p>
    <w:tbl>
      <w:tblPr>
        <w:tblStyle w:val="6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148"/>
        <w:gridCol w:w="227"/>
        <w:gridCol w:w="1531"/>
        <w:gridCol w:w="54"/>
        <w:gridCol w:w="1477"/>
        <w:gridCol w:w="75"/>
        <w:gridCol w:w="1458"/>
        <w:gridCol w:w="1972"/>
      </w:tblGrid>
      <w:tr w14:paraId="7B6F18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3198D3C1">
            <w:pPr>
              <w:keepNext w:val="0"/>
              <w:keepLines w:val="0"/>
              <w:suppressLineNumbers w:val="0"/>
              <w:spacing w:before="0" w:beforeAutospacing="0" w:after="0" w:afterAutospacing="0"/>
              <w:ind w:left="0" w:right="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单位名称</w:t>
            </w:r>
          </w:p>
        </w:tc>
        <w:tc>
          <w:tcPr>
            <w:tcW w:w="4124" w:type="pct"/>
            <w:gridSpan w:val="8"/>
          </w:tcPr>
          <w:p w14:paraId="2314FFB0">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02862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396BCBA1">
            <w:pPr>
              <w:keepNext w:val="0"/>
              <w:keepLines w:val="0"/>
              <w:suppressLineNumbers w:val="0"/>
              <w:spacing w:before="0" w:beforeAutospacing="0" w:after="0" w:afterAutospacing="0"/>
              <w:ind w:left="0" w:right="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详细地址</w:t>
            </w:r>
          </w:p>
        </w:tc>
        <w:tc>
          <w:tcPr>
            <w:tcW w:w="4124" w:type="pct"/>
            <w:gridSpan w:val="8"/>
          </w:tcPr>
          <w:p w14:paraId="3ACC9EA0">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6A06D4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2D256547">
            <w:pPr>
              <w:keepNext w:val="0"/>
              <w:keepLines w:val="0"/>
              <w:suppressLineNumbers w:val="0"/>
              <w:spacing w:before="0" w:beforeAutospacing="0" w:after="0" w:afterAutospacing="0"/>
              <w:ind w:left="0" w:right="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主管部门</w:t>
            </w:r>
          </w:p>
        </w:tc>
        <w:tc>
          <w:tcPr>
            <w:tcW w:w="714" w:type="pct"/>
            <w:gridSpan w:val="2"/>
          </w:tcPr>
          <w:p w14:paraId="64B8B18F">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95" w:type="pct"/>
            <w:vAlign w:val="center"/>
          </w:tcPr>
          <w:p w14:paraId="2B582417">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法定代表人</w:t>
            </w:r>
          </w:p>
        </w:tc>
        <w:tc>
          <w:tcPr>
            <w:tcW w:w="795" w:type="pct"/>
            <w:gridSpan w:val="2"/>
            <w:vAlign w:val="center"/>
          </w:tcPr>
          <w:p w14:paraId="6B745FD5">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796" w:type="pct"/>
            <w:gridSpan w:val="2"/>
            <w:vAlign w:val="center"/>
          </w:tcPr>
          <w:p w14:paraId="29321C13">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职务</w:t>
            </w:r>
          </w:p>
        </w:tc>
        <w:tc>
          <w:tcPr>
            <w:tcW w:w="1024" w:type="pct"/>
          </w:tcPr>
          <w:p w14:paraId="73228AE0">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11E92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7201F6CF">
            <w:pPr>
              <w:keepNext w:val="0"/>
              <w:keepLines w:val="0"/>
              <w:suppressLineNumbers w:val="0"/>
              <w:spacing w:before="0" w:beforeAutospacing="0" w:after="0" w:afterAutospacing="0"/>
              <w:ind w:left="0" w:right="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经济类型</w:t>
            </w:r>
          </w:p>
        </w:tc>
        <w:tc>
          <w:tcPr>
            <w:tcW w:w="714" w:type="pct"/>
            <w:gridSpan w:val="2"/>
          </w:tcPr>
          <w:p w14:paraId="43E36608">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95" w:type="pct"/>
            <w:vAlign w:val="center"/>
          </w:tcPr>
          <w:p w14:paraId="58F05507">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授权代表</w:t>
            </w:r>
          </w:p>
        </w:tc>
        <w:tc>
          <w:tcPr>
            <w:tcW w:w="795" w:type="pct"/>
            <w:gridSpan w:val="2"/>
            <w:vAlign w:val="center"/>
          </w:tcPr>
          <w:p w14:paraId="276E21B6">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796" w:type="pct"/>
            <w:gridSpan w:val="2"/>
            <w:vAlign w:val="center"/>
          </w:tcPr>
          <w:p w14:paraId="19012270">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职务</w:t>
            </w:r>
          </w:p>
        </w:tc>
        <w:tc>
          <w:tcPr>
            <w:tcW w:w="1024" w:type="pct"/>
          </w:tcPr>
          <w:p w14:paraId="6B9C04BE">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1E9492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246E30D3">
            <w:pPr>
              <w:keepNext w:val="0"/>
              <w:keepLines w:val="0"/>
              <w:suppressLineNumbers w:val="0"/>
              <w:spacing w:before="0" w:beforeAutospacing="0" w:after="0" w:afterAutospacing="0"/>
              <w:ind w:left="0" w:right="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邮政编码</w:t>
            </w:r>
          </w:p>
        </w:tc>
        <w:tc>
          <w:tcPr>
            <w:tcW w:w="714" w:type="pct"/>
            <w:gridSpan w:val="2"/>
          </w:tcPr>
          <w:p w14:paraId="01945276">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95" w:type="pct"/>
            <w:vAlign w:val="center"/>
          </w:tcPr>
          <w:p w14:paraId="23994EC1">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电话</w:t>
            </w:r>
          </w:p>
        </w:tc>
        <w:tc>
          <w:tcPr>
            <w:tcW w:w="795" w:type="pct"/>
            <w:gridSpan w:val="2"/>
            <w:vAlign w:val="center"/>
          </w:tcPr>
          <w:p w14:paraId="178CD752">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796" w:type="pct"/>
            <w:gridSpan w:val="2"/>
            <w:vAlign w:val="center"/>
          </w:tcPr>
          <w:p w14:paraId="396DD1EF">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传真</w:t>
            </w:r>
          </w:p>
        </w:tc>
        <w:tc>
          <w:tcPr>
            <w:tcW w:w="1024" w:type="pct"/>
          </w:tcPr>
          <w:p w14:paraId="67502797">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0DF8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2BB81F8C">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单位简介及机构情况</w:t>
            </w:r>
          </w:p>
        </w:tc>
        <w:tc>
          <w:tcPr>
            <w:tcW w:w="4124" w:type="pct"/>
            <w:gridSpan w:val="8"/>
          </w:tcPr>
          <w:p w14:paraId="59CC2304">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0AB07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14:paraId="293893A6">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单位优势及特长</w:t>
            </w:r>
          </w:p>
        </w:tc>
        <w:tc>
          <w:tcPr>
            <w:tcW w:w="4124" w:type="pct"/>
            <w:gridSpan w:val="8"/>
          </w:tcPr>
          <w:p w14:paraId="1AB03C8B">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57D847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restart"/>
            <w:vAlign w:val="center"/>
          </w:tcPr>
          <w:p w14:paraId="3708FF04">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单位概况</w:t>
            </w:r>
          </w:p>
        </w:tc>
        <w:tc>
          <w:tcPr>
            <w:tcW w:w="596" w:type="pct"/>
            <w:vMerge w:val="restart"/>
            <w:vAlign w:val="center"/>
          </w:tcPr>
          <w:p w14:paraId="0205F58A">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职工总数</w:t>
            </w:r>
          </w:p>
        </w:tc>
        <w:tc>
          <w:tcPr>
            <w:tcW w:w="941" w:type="pct"/>
            <w:gridSpan w:val="3"/>
            <w:vMerge w:val="restart"/>
            <w:vAlign w:val="center"/>
          </w:tcPr>
          <w:p w14:paraId="61E13376">
            <w:pPr>
              <w:keepNext w:val="0"/>
              <w:keepLines w:val="0"/>
              <w:suppressLineNumbers w:val="0"/>
              <w:snapToGrid w:val="0"/>
              <w:spacing w:before="0" w:beforeAutospacing="0" w:after="0" w:afterAutospacing="0"/>
              <w:ind w:left="0" w:right="-42" w:rightChars="-20"/>
              <w:jc w:val="right"/>
              <w:rPr>
                <w:rFonts w:hint="default" w:cs="Arial" w:asciiTheme="minorEastAsia" w:hAnsiTheme="minorEastAsia" w:eastAsiaTheme="minorEastAsia"/>
                <w:szCs w:val="21"/>
              </w:rPr>
            </w:pPr>
            <w:r>
              <w:rPr>
                <w:rFonts w:hint="default" w:cs="Arial" w:asciiTheme="minorEastAsia" w:hAnsiTheme="minorEastAsia" w:eastAsiaTheme="minorEastAsia"/>
                <w:szCs w:val="21"/>
              </w:rPr>
              <w:t>人</w:t>
            </w:r>
          </w:p>
        </w:tc>
        <w:tc>
          <w:tcPr>
            <w:tcW w:w="2587" w:type="pct"/>
            <w:gridSpan w:val="4"/>
          </w:tcPr>
          <w:p w14:paraId="203AE472">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r>
              <w:rPr>
                <w:rFonts w:hint="default" w:cs="Arial" w:asciiTheme="minorEastAsia" w:hAnsiTheme="minorEastAsia" w:eastAsiaTheme="minorEastAsia"/>
                <w:szCs w:val="21"/>
              </w:rPr>
              <w:t>管理人员人</w:t>
            </w:r>
          </w:p>
        </w:tc>
      </w:tr>
      <w:tr w14:paraId="37465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5D1E7134">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vMerge w:val="continue"/>
            <w:vAlign w:val="center"/>
          </w:tcPr>
          <w:p w14:paraId="1330BEC5">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941" w:type="pct"/>
            <w:gridSpan w:val="3"/>
            <w:vMerge w:val="continue"/>
            <w:vAlign w:val="center"/>
          </w:tcPr>
          <w:p w14:paraId="697EC14E">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2587" w:type="pct"/>
            <w:gridSpan w:val="4"/>
          </w:tcPr>
          <w:p w14:paraId="19406D5F">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r>
              <w:rPr>
                <w:rFonts w:hint="default" w:cs="Arial" w:asciiTheme="minorEastAsia" w:hAnsiTheme="minorEastAsia" w:eastAsiaTheme="minorEastAsia"/>
                <w:szCs w:val="21"/>
              </w:rPr>
              <w:t>技术人员人</w:t>
            </w:r>
          </w:p>
        </w:tc>
      </w:tr>
      <w:tr w14:paraId="4AD05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2B770D9B">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tcBorders>
              <w:bottom w:val="single" w:color="auto" w:sz="12" w:space="0"/>
            </w:tcBorders>
            <w:vAlign w:val="center"/>
          </w:tcPr>
          <w:p w14:paraId="08C4675D">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员工情况</w:t>
            </w:r>
          </w:p>
        </w:tc>
        <w:tc>
          <w:tcPr>
            <w:tcW w:w="941" w:type="pct"/>
            <w:gridSpan w:val="3"/>
            <w:tcBorders>
              <w:bottom w:val="single" w:color="auto" w:sz="12" w:space="0"/>
            </w:tcBorders>
            <w:vAlign w:val="center"/>
          </w:tcPr>
          <w:p w14:paraId="55C416BB">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高级职称</w:t>
            </w:r>
          </w:p>
        </w:tc>
        <w:tc>
          <w:tcPr>
            <w:tcW w:w="806" w:type="pct"/>
            <w:gridSpan w:val="2"/>
            <w:tcBorders>
              <w:bottom w:val="single" w:color="auto" w:sz="12" w:space="0"/>
            </w:tcBorders>
            <w:vAlign w:val="center"/>
          </w:tcPr>
          <w:p w14:paraId="7B111E17">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中级职称</w:t>
            </w:r>
          </w:p>
        </w:tc>
        <w:tc>
          <w:tcPr>
            <w:tcW w:w="757" w:type="pct"/>
            <w:tcBorders>
              <w:bottom w:val="single" w:color="auto" w:sz="12" w:space="0"/>
            </w:tcBorders>
            <w:vAlign w:val="center"/>
          </w:tcPr>
          <w:p w14:paraId="4ED1CAF9">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初级职称</w:t>
            </w:r>
          </w:p>
        </w:tc>
        <w:tc>
          <w:tcPr>
            <w:tcW w:w="1024" w:type="pct"/>
            <w:tcBorders>
              <w:bottom w:val="single" w:color="auto" w:sz="12" w:space="0"/>
            </w:tcBorders>
            <w:vAlign w:val="center"/>
          </w:tcPr>
          <w:p w14:paraId="0273C443">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技工</w:t>
            </w:r>
          </w:p>
        </w:tc>
      </w:tr>
      <w:tr w14:paraId="0BF1C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006A59E8">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tcBorders>
              <w:top w:val="single" w:color="auto" w:sz="12" w:space="0"/>
            </w:tcBorders>
            <w:vAlign w:val="center"/>
          </w:tcPr>
          <w:p w14:paraId="0FF51365">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人数</w:t>
            </w:r>
          </w:p>
        </w:tc>
        <w:tc>
          <w:tcPr>
            <w:tcW w:w="941" w:type="pct"/>
            <w:gridSpan w:val="3"/>
            <w:tcBorders>
              <w:top w:val="single" w:color="auto" w:sz="12" w:space="0"/>
            </w:tcBorders>
          </w:tcPr>
          <w:p w14:paraId="7C4A6306">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p>
        </w:tc>
        <w:tc>
          <w:tcPr>
            <w:tcW w:w="806" w:type="pct"/>
            <w:gridSpan w:val="2"/>
            <w:tcBorders>
              <w:top w:val="single" w:color="auto" w:sz="12" w:space="0"/>
            </w:tcBorders>
          </w:tcPr>
          <w:p w14:paraId="3D617C8B">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57" w:type="pct"/>
            <w:tcBorders>
              <w:top w:val="single" w:color="auto" w:sz="12" w:space="0"/>
            </w:tcBorders>
          </w:tcPr>
          <w:p w14:paraId="416A820C">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1024" w:type="pct"/>
            <w:tcBorders>
              <w:top w:val="single" w:color="auto" w:sz="12" w:space="0"/>
            </w:tcBorders>
          </w:tcPr>
          <w:p w14:paraId="2F33973D">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3987F0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4185483A">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vMerge w:val="restart"/>
            <w:vAlign w:val="center"/>
          </w:tcPr>
          <w:p w14:paraId="47CBFD6B">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r>
              <w:rPr>
                <w:rFonts w:hint="default" w:cs="Arial" w:asciiTheme="minorEastAsia" w:hAnsiTheme="minorEastAsia" w:eastAsiaTheme="minorEastAsia"/>
                <w:szCs w:val="21"/>
              </w:rPr>
              <w:t>流动资金</w:t>
            </w:r>
          </w:p>
        </w:tc>
        <w:tc>
          <w:tcPr>
            <w:tcW w:w="941" w:type="pct"/>
            <w:gridSpan w:val="3"/>
            <w:vMerge w:val="restart"/>
            <w:vAlign w:val="center"/>
          </w:tcPr>
          <w:p w14:paraId="14D12DED">
            <w:pPr>
              <w:keepNext w:val="0"/>
              <w:keepLines w:val="0"/>
              <w:suppressLineNumbers w:val="0"/>
              <w:snapToGrid w:val="0"/>
              <w:spacing w:before="0" w:beforeAutospacing="0" w:after="0" w:afterAutospacing="0"/>
              <w:ind w:left="0" w:right="-42" w:rightChars="-20" w:firstLine="720"/>
              <w:jc w:val="right"/>
              <w:rPr>
                <w:rFonts w:hint="default" w:cs="Arial" w:asciiTheme="minorEastAsia" w:hAnsiTheme="minorEastAsia" w:eastAsiaTheme="minorEastAsia"/>
                <w:szCs w:val="21"/>
              </w:rPr>
            </w:pPr>
            <w:r>
              <w:rPr>
                <w:rFonts w:hint="default" w:cs="Arial" w:asciiTheme="minorEastAsia" w:hAnsiTheme="minorEastAsia" w:eastAsiaTheme="minorEastAsia"/>
                <w:szCs w:val="21"/>
              </w:rPr>
              <w:t>万元</w:t>
            </w:r>
          </w:p>
        </w:tc>
        <w:tc>
          <w:tcPr>
            <w:tcW w:w="806" w:type="pct"/>
            <w:gridSpan w:val="2"/>
            <w:vMerge w:val="restart"/>
            <w:vAlign w:val="center"/>
          </w:tcPr>
          <w:p w14:paraId="333B45EC">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资金来源</w:t>
            </w:r>
          </w:p>
        </w:tc>
        <w:tc>
          <w:tcPr>
            <w:tcW w:w="757" w:type="pct"/>
            <w:vAlign w:val="center"/>
          </w:tcPr>
          <w:p w14:paraId="2DC69BD0">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自有资金</w:t>
            </w:r>
          </w:p>
        </w:tc>
        <w:tc>
          <w:tcPr>
            <w:tcW w:w="1024" w:type="pct"/>
            <w:vAlign w:val="center"/>
          </w:tcPr>
          <w:p w14:paraId="00634DF3">
            <w:pPr>
              <w:keepNext w:val="0"/>
              <w:keepLines w:val="0"/>
              <w:suppressLineNumbers w:val="0"/>
              <w:spacing w:before="0" w:beforeAutospacing="0" w:after="0" w:afterAutospacing="0"/>
              <w:ind w:left="0" w:right="-42" w:rightChars="-20" w:firstLine="1050" w:firstLineChars="500"/>
              <w:rPr>
                <w:rFonts w:hint="default" w:cs="Arial" w:asciiTheme="minorEastAsia" w:hAnsiTheme="minorEastAsia" w:eastAsiaTheme="minorEastAsia"/>
                <w:szCs w:val="21"/>
              </w:rPr>
            </w:pPr>
            <w:r>
              <w:rPr>
                <w:rFonts w:hint="default" w:cs="Arial" w:asciiTheme="minorEastAsia" w:hAnsiTheme="minorEastAsia" w:eastAsiaTheme="minorEastAsia"/>
                <w:szCs w:val="21"/>
              </w:rPr>
              <w:t>万元</w:t>
            </w:r>
          </w:p>
        </w:tc>
      </w:tr>
      <w:tr w14:paraId="05E73D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6A33E210">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vMerge w:val="continue"/>
            <w:vAlign w:val="center"/>
          </w:tcPr>
          <w:p w14:paraId="131B0641">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p>
        </w:tc>
        <w:tc>
          <w:tcPr>
            <w:tcW w:w="941" w:type="pct"/>
            <w:gridSpan w:val="3"/>
            <w:vMerge w:val="continue"/>
            <w:vAlign w:val="center"/>
          </w:tcPr>
          <w:p w14:paraId="3A3531BD">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p>
        </w:tc>
        <w:tc>
          <w:tcPr>
            <w:tcW w:w="806" w:type="pct"/>
            <w:gridSpan w:val="2"/>
            <w:vMerge w:val="continue"/>
            <w:vAlign w:val="center"/>
          </w:tcPr>
          <w:p w14:paraId="05F3235E">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757" w:type="pct"/>
            <w:vAlign w:val="center"/>
          </w:tcPr>
          <w:p w14:paraId="65D2DF30">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银行贷款</w:t>
            </w:r>
          </w:p>
        </w:tc>
        <w:tc>
          <w:tcPr>
            <w:tcW w:w="1024" w:type="pct"/>
            <w:vAlign w:val="center"/>
          </w:tcPr>
          <w:p w14:paraId="0C7907F0">
            <w:pPr>
              <w:keepNext w:val="0"/>
              <w:keepLines w:val="0"/>
              <w:suppressLineNumbers w:val="0"/>
              <w:spacing w:before="0" w:beforeAutospacing="0" w:after="0" w:afterAutospacing="0"/>
              <w:ind w:left="0" w:right="-42" w:rightChars="-20" w:firstLine="1050" w:firstLineChars="500"/>
              <w:rPr>
                <w:rFonts w:hint="default" w:cs="Arial" w:asciiTheme="minorEastAsia" w:hAnsiTheme="minorEastAsia" w:eastAsiaTheme="minorEastAsia"/>
                <w:szCs w:val="21"/>
              </w:rPr>
            </w:pPr>
            <w:r>
              <w:rPr>
                <w:rFonts w:hint="default" w:cs="Arial" w:asciiTheme="minorEastAsia" w:hAnsiTheme="minorEastAsia" w:eastAsiaTheme="minorEastAsia"/>
                <w:szCs w:val="21"/>
              </w:rPr>
              <w:t>万元</w:t>
            </w:r>
          </w:p>
        </w:tc>
      </w:tr>
      <w:tr w14:paraId="14DE7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13BE414C">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vAlign w:val="center"/>
          </w:tcPr>
          <w:p w14:paraId="3FFD1528">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固定资产</w:t>
            </w:r>
          </w:p>
        </w:tc>
        <w:tc>
          <w:tcPr>
            <w:tcW w:w="941" w:type="pct"/>
            <w:gridSpan w:val="3"/>
            <w:vAlign w:val="center"/>
          </w:tcPr>
          <w:p w14:paraId="5E809E3C">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原值</w:t>
            </w:r>
          </w:p>
        </w:tc>
        <w:tc>
          <w:tcPr>
            <w:tcW w:w="806" w:type="pct"/>
            <w:gridSpan w:val="2"/>
            <w:vAlign w:val="center"/>
          </w:tcPr>
          <w:p w14:paraId="76BD37C2">
            <w:pPr>
              <w:keepNext w:val="0"/>
              <w:keepLines w:val="0"/>
              <w:suppressLineNumbers w:val="0"/>
              <w:spacing w:before="0" w:beforeAutospacing="0" w:after="0" w:afterAutospacing="0"/>
              <w:ind w:left="0" w:right="-42" w:rightChars="-20" w:firstLine="630" w:firstLineChars="300"/>
              <w:jc w:val="right"/>
              <w:rPr>
                <w:rFonts w:hint="default" w:cs="Arial" w:asciiTheme="minorEastAsia" w:hAnsiTheme="minorEastAsia" w:eastAsiaTheme="minorEastAsia"/>
                <w:szCs w:val="21"/>
              </w:rPr>
            </w:pPr>
            <w:r>
              <w:rPr>
                <w:rFonts w:hint="default" w:cs="Arial" w:asciiTheme="minorEastAsia" w:hAnsiTheme="minorEastAsia" w:eastAsiaTheme="minorEastAsia"/>
                <w:szCs w:val="21"/>
              </w:rPr>
              <w:t>万元</w:t>
            </w:r>
          </w:p>
        </w:tc>
        <w:tc>
          <w:tcPr>
            <w:tcW w:w="757" w:type="pct"/>
            <w:vAlign w:val="center"/>
          </w:tcPr>
          <w:p w14:paraId="61E6104A">
            <w:pPr>
              <w:keepNext w:val="0"/>
              <w:keepLines w:val="0"/>
              <w:suppressLineNumbers w:val="0"/>
              <w:spacing w:before="0" w:beforeAutospacing="0" w:after="0" w:afterAutospacing="0"/>
              <w:ind w:left="0" w:right="-42" w:rightChars="-20" w:firstLine="315" w:firstLineChars="150"/>
              <w:rPr>
                <w:rFonts w:hint="default" w:cs="Arial" w:asciiTheme="minorEastAsia" w:hAnsiTheme="minorEastAsia" w:eastAsiaTheme="minorEastAsia"/>
                <w:szCs w:val="21"/>
              </w:rPr>
            </w:pPr>
            <w:r>
              <w:rPr>
                <w:rFonts w:hint="default" w:cs="Arial" w:asciiTheme="minorEastAsia" w:hAnsiTheme="minorEastAsia" w:eastAsiaTheme="minorEastAsia"/>
                <w:szCs w:val="21"/>
              </w:rPr>
              <w:t>净值</w:t>
            </w:r>
          </w:p>
        </w:tc>
        <w:tc>
          <w:tcPr>
            <w:tcW w:w="1024" w:type="pct"/>
            <w:vAlign w:val="center"/>
          </w:tcPr>
          <w:p w14:paraId="20B9E99E">
            <w:pPr>
              <w:keepNext w:val="0"/>
              <w:keepLines w:val="0"/>
              <w:suppressLineNumbers w:val="0"/>
              <w:spacing w:before="0" w:beforeAutospacing="0" w:after="0" w:afterAutospacing="0"/>
              <w:ind w:left="0" w:right="-42" w:rightChars="-20" w:firstLine="1050" w:firstLineChars="500"/>
              <w:rPr>
                <w:rFonts w:hint="default" w:cs="Arial" w:asciiTheme="minorEastAsia" w:hAnsiTheme="minorEastAsia" w:eastAsiaTheme="minorEastAsia"/>
                <w:szCs w:val="21"/>
              </w:rPr>
            </w:pPr>
            <w:r>
              <w:rPr>
                <w:rFonts w:hint="default" w:cs="Arial" w:asciiTheme="minorEastAsia" w:hAnsiTheme="minorEastAsia" w:eastAsiaTheme="minorEastAsia"/>
                <w:szCs w:val="21"/>
              </w:rPr>
              <w:t>万元</w:t>
            </w:r>
          </w:p>
        </w:tc>
      </w:tr>
      <w:tr w14:paraId="7FFF2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restart"/>
            <w:vAlign w:val="center"/>
          </w:tcPr>
          <w:p w14:paraId="1FE668DC">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企业财务状况（近三年）</w:t>
            </w:r>
          </w:p>
        </w:tc>
        <w:tc>
          <w:tcPr>
            <w:tcW w:w="596" w:type="pct"/>
            <w:tcBorders>
              <w:bottom w:val="single" w:color="auto" w:sz="12" w:space="0"/>
            </w:tcBorders>
            <w:vAlign w:val="center"/>
          </w:tcPr>
          <w:p w14:paraId="6AA012B9">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eastAsia" w:cs="Arial" w:asciiTheme="minorEastAsia" w:hAnsiTheme="minorEastAsia" w:eastAsiaTheme="minorEastAsia"/>
                <w:szCs w:val="21"/>
              </w:rPr>
              <w:t>年度</w:t>
            </w:r>
          </w:p>
        </w:tc>
        <w:tc>
          <w:tcPr>
            <w:tcW w:w="941" w:type="pct"/>
            <w:gridSpan w:val="3"/>
            <w:tcBorders>
              <w:bottom w:val="single" w:color="auto" w:sz="12" w:space="0"/>
            </w:tcBorders>
            <w:vAlign w:val="center"/>
          </w:tcPr>
          <w:p w14:paraId="519B5B28">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收入总额</w:t>
            </w:r>
          </w:p>
        </w:tc>
        <w:tc>
          <w:tcPr>
            <w:tcW w:w="806" w:type="pct"/>
            <w:gridSpan w:val="2"/>
            <w:tcBorders>
              <w:bottom w:val="single" w:color="auto" w:sz="12" w:space="0"/>
            </w:tcBorders>
            <w:vAlign w:val="center"/>
          </w:tcPr>
          <w:p w14:paraId="1AF1945B">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利润总额</w:t>
            </w:r>
          </w:p>
        </w:tc>
        <w:tc>
          <w:tcPr>
            <w:tcW w:w="757" w:type="pct"/>
            <w:tcBorders>
              <w:bottom w:val="single" w:color="auto" w:sz="12" w:space="0"/>
            </w:tcBorders>
            <w:vAlign w:val="center"/>
          </w:tcPr>
          <w:p w14:paraId="74F108A3">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税后利润</w:t>
            </w:r>
          </w:p>
        </w:tc>
        <w:tc>
          <w:tcPr>
            <w:tcW w:w="1024" w:type="pct"/>
            <w:tcBorders>
              <w:bottom w:val="single" w:color="auto" w:sz="12" w:space="0"/>
            </w:tcBorders>
            <w:vAlign w:val="center"/>
          </w:tcPr>
          <w:p w14:paraId="1554C5F0">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负债总额</w:t>
            </w:r>
          </w:p>
        </w:tc>
      </w:tr>
      <w:tr w14:paraId="07FA3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6AA3A3F0">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tcBorders>
              <w:top w:val="single" w:color="auto" w:sz="12" w:space="0"/>
            </w:tcBorders>
            <w:vAlign w:val="center"/>
          </w:tcPr>
          <w:p w14:paraId="30701C81">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20</w:t>
            </w:r>
            <w:r>
              <w:rPr>
                <w:rFonts w:hint="eastAsia" w:cs="Arial" w:asciiTheme="minorEastAsia" w:hAnsiTheme="minorEastAsia" w:eastAsiaTheme="minorEastAsia"/>
                <w:szCs w:val="21"/>
              </w:rPr>
              <w:t>22</w:t>
            </w:r>
          </w:p>
        </w:tc>
        <w:tc>
          <w:tcPr>
            <w:tcW w:w="941" w:type="pct"/>
            <w:gridSpan w:val="3"/>
            <w:tcBorders>
              <w:top w:val="single" w:color="auto" w:sz="12" w:space="0"/>
            </w:tcBorders>
            <w:vAlign w:val="center"/>
          </w:tcPr>
          <w:p w14:paraId="46F5C653">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p>
        </w:tc>
        <w:tc>
          <w:tcPr>
            <w:tcW w:w="806" w:type="pct"/>
            <w:gridSpan w:val="2"/>
            <w:tcBorders>
              <w:top w:val="single" w:color="auto" w:sz="12" w:space="0"/>
            </w:tcBorders>
            <w:vAlign w:val="center"/>
          </w:tcPr>
          <w:p w14:paraId="336B111A">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57" w:type="pct"/>
            <w:tcBorders>
              <w:top w:val="single" w:color="auto" w:sz="12" w:space="0"/>
            </w:tcBorders>
            <w:vAlign w:val="center"/>
          </w:tcPr>
          <w:p w14:paraId="02CB2757">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1024" w:type="pct"/>
            <w:tcBorders>
              <w:top w:val="single" w:color="auto" w:sz="12" w:space="0"/>
            </w:tcBorders>
            <w:vAlign w:val="center"/>
          </w:tcPr>
          <w:p w14:paraId="78843F8A">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081A8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673F492D">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vAlign w:val="center"/>
          </w:tcPr>
          <w:p w14:paraId="089E3AE8">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20</w:t>
            </w:r>
            <w:r>
              <w:rPr>
                <w:rFonts w:hint="eastAsia" w:cs="Arial" w:asciiTheme="minorEastAsia" w:hAnsiTheme="minorEastAsia" w:eastAsiaTheme="minorEastAsia"/>
                <w:szCs w:val="21"/>
              </w:rPr>
              <w:t>23</w:t>
            </w:r>
          </w:p>
        </w:tc>
        <w:tc>
          <w:tcPr>
            <w:tcW w:w="941" w:type="pct"/>
            <w:gridSpan w:val="3"/>
            <w:vAlign w:val="center"/>
          </w:tcPr>
          <w:p w14:paraId="3372A0CF">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p>
        </w:tc>
        <w:tc>
          <w:tcPr>
            <w:tcW w:w="806" w:type="pct"/>
            <w:gridSpan w:val="2"/>
            <w:vAlign w:val="center"/>
          </w:tcPr>
          <w:p w14:paraId="0C0FA5CC">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57" w:type="pct"/>
            <w:vAlign w:val="center"/>
          </w:tcPr>
          <w:p w14:paraId="0E17BDE8">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1024" w:type="pct"/>
            <w:vAlign w:val="center"/>
          </w:tcPr>
          <w:p w14:paraId="2E98B0D5">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6FCE6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14:paraId="5F36DE0F">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p>
        </w:tc>
        <w:tc>
          <w:tcPr>
            <w:tcW w:w="596" w:type="pct"/>
            <w:vAlign w:val="center"/>
          </w:tcPr>
          <w:p w14:paraId="00676261">
            <w:pPr>
              <w:keepNext w:val="0"/>
              <w:keepLines w:val="0"/>
              <w:suppressLineNumbers w:val="0"/>
              <w:snapToGrid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20</w:t>
            </w:r>
            <w:r>
              <w:rPr>
                <w:rFonts w:hint="eastAsia" w:cs="Arial" w:asciiTheme="minorEastAsia" w:hAnsiTheme="minorEastAsia" w:eastAsiaTheme="minorEastAsia"/>
                <w:szCs w:val="21"/>
              </w:rPr>
              <w:t>24</w:t>
            </w:r>
          </w:p>
        </w:tc>
        <w:tc>
          <w:tcPr>
            <w:tcW w:w="941" w:type="pct"/>
            <w:gridSpan w:val="3"/>
            <w:vAlign w:val="center"/>
          </w:tcPr>
          <w:p w14:paraId="0A251DEC">
            <w:pPr>
              <w:keepNext w:val="0"/>
              <w:keepLines w:val="0"/>
              <w:suppressLineNumbers w:val="0"/>
              <w:snapToGrid w:val="0"/>
              <w:spacing w:before="0" w:beforeAutospacing="0" w:after="0" w:afterAutospacing="0"/>
              <w:ind w:left="0" w:right="-42" w:rightChars="-20"/>
              <w:rPr>
                <w:rFonts w:hint="default" w:cs="Arial" w:asciiTheme="minorEastAsia" w:hAnsiTheme="minorEastAsia" w:eastAsiaTheme="minorEastAsia"/>
                <w:szCs w:val="21"/>
              </w:rPr>
            </w:pPr>
          </w:p>
        </w:tc>
        <w:tc>
          <w:tcPr>
            <w:tcW w:w="806" w:type="pct"/>
            <w:gridSpan w:val="2"/>
            <w:vAlign w:val="center"/>
          </w:tcPr>
          <w:p w14:paraId="37F5B71D">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757" w:type="pct"/>
            <w:vAlign w:val="center"/>
          </w:tcPr>
          <w:p w14:paraId="29D122B2">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c>
          <w:tcPr>
            <w:tcW w:w="1024" w:type="pct"/>
            <w:vAlign w:val="center"/>
          </w:tcPr>
          <w:p w14:paraId="2C9E3122">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r w14:paraId="1888B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2" w:type="pct"/>
            <w:gridSpan w:val="2"/>
            <w:vAlign w:val="center"/>
          </w:tcPr>
          <w:p w14:paraId="2DB48C6C">
            <w:pPr>
              <w:keepNext w:val="0"/>
              <w:keepLines w:val="0"/>
              <w:suppressLineNumbers w:val="0"/>
              <w:spacing w:before="0" w:beforeAutospacing="0" w:after="0" w:afterAutospacing="0"/>
              <w:ind w:left="0" w:right="-42" w:rightChars="-20"/>
              <w:jc w:val="center"/>
              <w:rPr>
                <w:rFonts w:hint="default" w:cs="Arial" w:asciiTheme="minorEastAsia" w:hAnsiTheme="minorEastAsia" w:eastAsiaTheme="minorEastAsia"/>
                <w:szCs w:val="21"/>
              </w:rPr>
            </w:pPr>
            <w:r>
              <w:rPr>
                <w:rFonts w:hint="default" w:cs="Arial" w:asciiTheme="minorEastAsia" w:hAnsiTheme="minorEastAsia" w:eastAsiaTheme="minorEastAsia"/>
                <w:szCs w:val="21"/>
              </w:rPr>
              <w:t>办公地点</w:t>
            </w:r>
          </w:p>
        </w:tc>
        <w:tc>
          <w:tcPr>
            <w:tcW w:w="3528" w:type="pct"/>
            <w:gridSpan w:val="7"/>
            <w:vAlign w:val="center"/>
          </w:tcPr>
          <w:p w14:paraId="3911A2E7">
            <w:pPr>
              <w:keepNext w:val="0"/>
              <w:keepLines w:val="0"/>
              <w:suppressLineNumbers w:val="0"/>
              <w:spacing w:before="0" w:beforeAutospacing="0" w:after="0" w:afterAutospacing="0"/>
              <w:ind w:left="0" w:right="-42" w:rightChars="-20"/>
              <w:rPr>
                <w:rFonts w:hint="default" w:cs="Arial" w:asciiTheme="minorEastAsia" w:hAnsiTheme="minorEastAsia" w:eastAsiaTheme="minorEastAsia"/>
                <w:szCs w:val="21"/>
              </w:rPr>
            </w:pPr>
          </w:p>
        </w:tc>
      </w:tr>
    </w:tbl>
    <w:p w14:paraId="71486047">
      <w:pPr>
        <w:spacing w:line="360" w:lineRule="auto"/>
        <w:jc w:val="left"/>
        <w:rPr>
          <w:rFonts w:ascii="Arial" w:hAnsi="Arial" w:eastAsia="黑体" w:cs="Arial"/>
          <w:sz w:val="30"/>
          <w:szCs w:val="30"/>
        </w:rPr>
      </w:pPr>
    </w:p>
    <w:p w14:paraId="61B9B19F">
      <w:pPr>
        <w:pStyle w:val="114"/>
        <w:adjustRightInd/>
        <w:snapToGrid/>
        <w:spacing w:after="0"/>
        <w:rPr>
          <w:rFonts w:ascii="Arial" w:hAnsi="Arial" w:cs="Arial"/>
          <w:color w:val="000000"/>
          <w:u w:val="single"/>
        </w:rPr>
      </w:pPr>
      <w:r>
        <w:rPr>
          <w:rFonts w:hint="eastAsia" w:ascii="Arial" w:hAnsi="Arial" w:cs="Arial"/>
          <w:color w:val="000000"/>
          <w:lang w:eastAsia="zh-CN"/>
        </w:rPr>
        <w:t>供应商</w:t>
      </w:r>
      <w:r>
        <w:rPr>
          <w:rFonts w:ascii="Arial" w:hAnsi="Arial" w:cs="Arial"/>
          <w:color w:val="000000"/>
        </w:rPr>
        <w:t>名称：</w:t>
      </w:r>
      <w:r>
        <w:rPr>
          <w:rFonts w:ascii="Arial" w:hAnsi="Arial" w:cs="Arial"/>
          <w:color w:val="000000"/>
          <w:u w:val="single"/>
        </w:rPr>
        <w:t>公章</w:t>
      </w:r>
    </w:p>
    <w:p w14:paraId="2E623E0E">
      <w:pPr>
        <w:spacing w:line="360" w:lineRule="auto"/>
        <w:rPr>
          <w:rFonts w:ascii="Arial" w:hAnsi="Arial" w:cs="Arial"/>
          <w:color w:val="000000"/>
          <w:sz w:val="24"/>
          <w:u w:val="single"/>
        </w:rPr>
      </w:pPr>
      <w:r>
        <w:rPr>
          <w:rFonts w:ascii="Arial" w:hAnsi="Arial" w:cs="Arial"/>
          <w:color w:val="000000"/>
          <w:sz w:val="24"/>
        </w:rPr>
        <w:t>授权代表：</w:t>
      </w:r>
      <w:r>
        <w:rPr>
          <w:rFonts w:ascii="Arial" w:hAnsi="Arial" w:cs="Arial"/>
          <w:color w:val="000000"/>
          <w:sz w:val="24"/>
          <w:u w:val="single"/>
        </w:rPr>
        <w:t>签字</w:t>
      </w:r>
    </w:p>
    <w:p w14:paraId="5CB401C4">
      <w:pPr>
        <w:pStyle w:val="114"/>
        <w:adjustRightInd/>
        <w:snapToGrid/>
        <w:spacing w:after="0"/>
        <w:rPr>
          <w:rFonts w:ascii="Arial" w:hAnsi="Arial" w:eastAsia="黑体" w:cs="Arial"/>
          <w:sz w:val="30"/>
          <w:szCs w:val="30"/>
        </w:rPr>
      </w:pPr>
      <w:r>
        <w:rPr>
          <w:rFonts w:ascii="Arial" w:hAnsi="Arial" w:cs="Arial"/>
          <w:color w:val="000000"/>
        </w:rPr>
        <w:t>日期：</w:t>
      </w:r>
    </w:p>
    <w:p w14:paraId="128B718E">
      <w:pPr>
        <w:spacing w:line="360" w:lineRule="auto"/>
        <w:jc w:val="center"/>
        <w:rPr>
          <w:rFonts w:ascii="Arial" w:hAnsi="Arial" w:eastAsia="黑体" w:cs="Arial"/>
          <w:sz w:val="30"/>
          <w:szCs w:val="30"/>
        </w:rPr>
      </w:pPr>
    </w:p>
    <w:p w14:paraId="03C9AF95">
      <w:pPr>
        <w:spacing w:line="360" w:lineRule="auto"/>
        <w:jc w:val="center"/>
        <w:rPr>
          <w:rFonts w:ascii="Arial" w:hAnsi="Arial" w:eastAsia="黑体" w:cs="Arial"/>
          <w:sz w:val="30"/>
          <w:szCs w:val="30"/>
        </w:rPr>
        <w:sectPr>
          <w:headerReference r:id="rId6" w:type="default"/>
          <w:pgSz w:w="11906" w:h="16838"/>
          <w:pgMar w:top="1247" w:right="1247" w:bottom="1247" w:left="1247" w:header="851" w:footer="992" w:gutter="0"/>
          <w:cols w:space="720" w:num="1"/>
          <w:titlePg/>
          <w:docGrid w:linePitch="312" w:charSpace="0"/>
        </w:sectPr>
      </w:pPr>
    </w:p>
    <w:p w14:paraId="47E9247A">
      <w:pPr>
        <w:pStyle w:val="622"/>
        <w:numPr>
          <w:ilvl w:val="0"/>
          <w:numId w:val="103"/>
        </w:numPr>
        <w:jc w:val="left"/>
        <w:rPr>
          <w:rFonts w:hAnsi="宋体" w:cs="宋体"/>
          <w:b w:val="0"/>
          <w:bCs/>
          <w:kern w:val="0"/>
          <w:sz w:val="24"/>
          <w:szCs w:val="24"/>
        </w:rPr>
      </w:pPr>
      <w:bookmarkStart w:id="219" w:name="_Toc454370317"/>
      <w:bookmarkStart w:id="220" w:name="_Toc4491877"/>
      <w:r>
        <w:rPr>
          <w:rFonts w:hint="eastAsia" w:hAnsi="宋体" w:cs="宋体"/>
          <w:kern w:val="0"/>
        </w:rPr>
        <w:t>信誉情况承诺书</w:t>
      </w:r>
    </w:p>
    <w:p w14:paraId="18B5CD74">
      <w:pPr>
        <w:pStyle w:val="622"/>
        <w:numPr>
          <w:ilvl w:val="0"/>
          <w:numId w:val="0"/>
        </w:numPr>
        <w:autoSpaceDE w:val="0"/>
        <w:autoSpaceDN w:val="0"/>
        <w:adjustRightInd w:val="0"/>
        <w:snapToGrid w:val="0"/>
        <w:spacing w:line="380" w:lineRule="exact"/>
        <w:jc w:val="left"/>
        <w:rPr>
          <w:rFonts w:hAnsi="宋体" w:cs="宋体"/>
          <w:b w:val="0"/>
          <w:bCs/>
          <w:kern w:val="0"/>
          <w:sz w:val="24"/>
          <w:szCs w:val="24"/>
        </w:rPr>
      </w:pPr>
      <w:r>
        <w:rPr>
          <w:rFonts w:hint="eastAsia" w:hAnsi="宋体" w:cs="宋体"/>
          <w:b w:val="0"/>
          <w:bCs/>
          <w:kern w:val="0"/>
          <w:sz w:val="24"/>
          <w:szCs w:val="24"/>
        </w:rPr>
        <w:t>四川九洲空管科技有限责任公司：</w:t>
      </w:r>
    </w:p>
    <w:p w14:paraId="26BCCE47">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我公司在过去3年内没有骗取中标/成交和严重违约及重大项目质量问题，没有处于被责令停业，</w:t>
      </w:r>
      <w:r>
        <w:rPr>
          <w:rFonts w:hint="eastAsia" w:hAnsi="宋体" w:cs="宋体"/>
          <w:b w:val="0"/>
          <w:bCs/>
          <w:kern w:val="0"/>
          <w:sz w:val="24"/>
          <w:szCs w:val="24"/>
          <w:lang w:eastAsia="zh-CN"/>
        </w:rPr>
        <w:t>询比</w:t>
      </w:r>
      <w:r>
        <w:rPr>
          <w:rFonts w:hint="eastAsia" w:hAnsi="宋体" w:cs="宋体"/>
          <w:b w:val="0"/>
          <w:bCs/>
          <w:kern w:val="0"/>
          <w:sz w:val="24"/>
          <w:szCs w:val="24"/>
        </w:rPr>
        <w:t>、报价资格被取消，财产被接管、冻结、破产状态。</w:t>
      </w:r>
    </w:p>
    <w:p w14:paraId="21A2957A">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如有虚假，愿承担一切法律责任。</w:t>
      </w:r>
    </w:p>
    <w:p w14:paraId="1F8D91C8">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特此承诺。</w:t>
      </w:r>
    </w:p>
    <w:p w14:paraId="276F30AE">
      <w:pPr>
        <w:pStyle w:val="622"/>
        <w:numPr>
          <w:ilvl w:val="0"/>
          <w:numId w:val="0"/>
        </w:numPr>
        <w:spacing w:line="400" w:lineRule="exact"/>
        <w:ind w:left="420"/>
        <w:jc w:val="right"/>
        <w:rPr>
          <w:rFonts w:hAnsi="宋体" w:cs="MS Gothic"/>
          <w:b w:val="0"/>
          <w:bCs/>
          <w:sz w:val="24"/>
          <w:szCs w:val="24"/>
          <w:u w:val="single"/>
        </w:rPr>
      </w:pPr>
      <w:r>
        <w:rPr>
          <w:rFonts w:hint="eastAsia" w:hAnsi="宋体"/>
          <w:b w:val="0"/>
          <w:bCs/>
          <w:sz w:val="24"/>
          <w:szCs w:val="24"/>
        </w:rPr>
        <w:t>法定代表人或其授权代表人签字（盖章）：</w:t>
      </w:r>
      <w:r>
        <w:rPr>
          <w:rFonts w:hint="eastAsia" w:hAnsi="宋体"/>
          <w:b w:val="0"/>
          <w:bCs/>
          <w:sz w:val="24"/>
          <w:szCs w:val="24"/>
          <w:u w:val="single"/>
        </w:rPr>
        <w:t xml:space="preserve">             </w:t>
      </w:r>
    </w:p>
    <w:p w14:paraId="66C11D42">
      <w:pPr>
        <w:pStyle w:val="622"/>
        <w:numPr>
          <w:ilvl w:val="0"/>
          <w:numId w:val="0"/>
        </w:numPr>
        <w:autoSpaceDE w:val="0"/>
        <w:autoSpaceDN w:val="0"/>
        <w:adjustRightInd w:val="0"/>
        <w:snapToGrid w:val="0"/>
        <w:spacing w:line="380" w:lineRule="exact"/>
        <w:ind w:left="420" w:hanging="420"/>
        <w:jc w:val="right"/>
        <w:rPr>
          <w:rFonts w:hAnsi="宋体" w:cs="宋体"/>
          <w:b w:val="0"/>
          <w:bCs/>
          <w:color w:val="FF0000"/>
          <w:kern w:val="0"/>
          <w:sz w:val="24"/>
          <w:szCs w:val="24"/>
        </w:rPr>
      </w:pPr>
      <w:r>
        <w:rPr>
          <w:rFonts w:hint="eastAsia" w:hAnsi="宋体"/>
          <w:b w:val="0"/>
          <w:bCs/>
          <w:sz w:val="24"/>
          <w:szCs w:val="24"/>
        </w:rPr>
        <w:t xml:space="preserve">  年  月  日</w:t>
      </w:r>
    </w:p>
    <w:p w14:paraId="381DB11A">
      <w:pPr>
        <w:pStyle w:val="622"/>
        <w:numPr>
          <w:ilvl w:val="0"/>
          <w:numId w:val="0"/>
        </w:numPr>
        <w:autoSpaceDE w:val="0"/>
        <w:autoSpaceDN w:val="0"/>
        <w:adjustRightInd w:val="0"/>
        <w:snapToGrid w:val="0"/>
        <w:spacing w:line="380" w:lineRule="exact"/>
        <w:ind w:left="420"/>
        <w:jc w:val="left"/>
        <w:rPr>
          <w:rFonts w:hAnsi="宋体" w:cs="宋体"/>
          <w:b w:val="0"/>
          <w:bCs/>
          <w:color w:val="FF0000"/>
          <w:kern w:val="0"/>
        </w:rPr>
      </w:pPr>
    </w:p>
    <w:p w14:paraId="74D15094">
      <w:pPr>
        <w:pStyle w:val="622"/>
        <w:numPr>
          <w:ilvl w:val="0"/>
          <w:numId w:val="103"/>
        </w:numPr>
        <w:rPr>
          <w:rFonts w:hAnsi="宋体" w:cs="宋体"/>
          <w:kern w:val="0"/>
        </w:rPr>
      </w:pPr>
      <w:r>
        <w:rPr>
          <w:rFonts w:hint="eastAsia" w:hAnsi="宋体" w:cs="宋体"/>
          <w:color w:val="FF0000"/>
          <w:kern w:val="0"/>
        </w:rPr>
        <w:br w:type="page"/>
      </w:r>
      <w:r>
        <w:rPr>
          <w:rFonts w:hint="eastAsia" w:hAnsi="宋体" w:cs="宋体"/>
          <w:kern w:val="0"/>
        </w:rPr>
        <w:t>诉讼和仲裁情况承诺书</w:t>
      </w:r>
    </w:p>
    <w:p w14:paraId="7126B201">
      <w:pPr>
        <w:pStyle w:val="622"/>
        <w:numPr>
          <w:ilvl w:val="0"/>
          <w:numId w:val="0"/>
        </w:numPr>
        <w:autoSpaceDE w:val="0"/>
        <w:autoSpaceDN w:val="0"/>
        <w:adjustRightInd w:val="0"/>
        <w:snapToGrid w:val="0"/>
        <w:spacing w:line="380" w:lineRule="exact"/>
        <w:jc w:val="left"/>
        <w:rPr>
          <w:rFonts w:hAnsi="宋体" w:cs="宋体"/>
          <w:b w:val="0"/>
          <w:bCs/>
          <w:kern w:val="0"/>
          <w:sz w:val="24"/>
          <w:szCs w:val="24"/>
        </w:rPr>
      </w:pPr>
    </w:p>
    <w:p w14:paraId="275708D0">
      <w:pPr>
        <w:pStyle w:val="622"/>
        <w:numPr>
          <w:ilvl w:val="0"/>
          <w:numId w:val="0"/>
        </w:numPr>
        <w:autoSpaceDE w:val="0"/>
        <w:autoSpaceDN w:val="0"/>
        <w:adjustRightInd w:val="0"/>
        <w:snapToGrid w:val="0"/>
        <w:spacing w:line="380" w:lineRule="exact"/>
        <w:jc w:val="left"/>
        <w:rPr>
          <w:rFonts w:hAnsi="宋体" w:cs="宋体"/>
          <w:b w:val="0"/>
          <w:bCs/>
          <w:kern w:val="0"/>
          <w:sz w:val="24"/>
          <w:szCs w:val="24"/>
        </w:rPr>
      </w:pPr>
      <w:r>
        <w:rPr>
          <w:rFonts w:hint="eastAsia" w:hAnsi="宋体" w:cs="宋体"/>
          <w:b w:val="0"/>
          <w:bCs/>
          <w:kern w:val="0"/>
          <w:sz w:val="24"/>
          <w:szCs w:val="24"/>
        </w:rPr>
        <w:t>四川九洲空管科技有限责任公司：</w:t>
      </w:r>
    </w:p>
    <w:p w14:paraId="215340AA">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我公司在近3年所介入的诉讼和仲裁资料复印件如下：（或无诉讼仲裁）。</w:t>
      </w:r>
    </w:p>
    <w:p w14:paraId="1CF5A303">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如有虚假，愿承担一切法律责任。</w:t>
      </w:r>
    </w:p>
    <w:p w14:paraId="6CB6A07E">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特此承诺。</w:t>
      </w:r>
    </w:p>
    <w:p w14:paraId="5E971051">
      <w:pPr>
        <w:pStyle w:val="622"/>
        <w:numPr>
          <w:ilvl w:val="0"/>
          <w:numId w:val="0"/>
        </w:numPr>
        <w:autoSpaceDE w:val="0"/>
        <w:autoSpaceDN w:val="0"/>
        <w:adjustRightInd w:val="0"/>
        <w:snapToGrid w:val="0"/>
        <w:spacing w:line="380" w:lineRule="exact"/>
        <w:ind w:firstLine="480" w:firstLineChars="200"/>
        <w:jc w:val="left"/>
        <w:rPr>
          <w:rFonts w:hAnsi="宋体" w:cs="宋体"/>
          <w:b w:val="0"/>
          <w:bCs/>
          <w:kern w:val="0"/>
          <w:sz w:val="24"/>
          <w:szCs w:val="24"/>
        </w:rPr>
      </w:pPr>
      <w:r>
        <w:rPr>
          <w:rFonts w:hint="eastAsia" w:hAnsi="宋体" w:cs="宋体"/>
          <w:b w:val="0"/>
          <w:bCs/>
          <w:kern w:val="0"/>
          <w:sz w:val="24"/>
          <w:szCs w:val="24"/>
        </w:rPr>
        <w:t xml:space="preserve">  </w:t>
      </w:r>
    </w:p>
    <w:p w14:paraId="1D0C207E">
      <w:pPr>
        <w:pStyle w:val="622"/>
        <w:numPr>
          <w:ilvl w:val="0"/>
          <w:numId w:val="0"/>
        </w:numPr>
        <w:spacing w:line="400" w:lineRule="exact"/>
        <w:jc w:val="right"/>
        <w:rPr>
          <w:rFonts w:hAnsi="宋体" w:cs="MS Gothic"/>
          <w:b w:val="0"/>
          <w:bCs/>
          <w:sz w:val="24"/>
          <w:szCs w:val="24"/>
          <w:u w:val="single"/>
        </w:rPr>
      </w:pPr>
      <w:r>
        <w:rPr>
          <w:rFonts w:hint="eastAsia" w:hAnsi="宋体"/>
          <w:b w:val="0"/>
          <w:bCs/>
          <w:sz w:val="24"/>
          <w:szCs w:val="24"/>
        </w:rPr>
        <w:t>法定代表人或其授权代表人签字（盖章）：</w:t>
      </w:r>
      <w:r>
        <w:rPr>
          <w:rFonts w:hint="eastAsia" w:hAnsi="宋体"/>
          <w:b w:val="0"/>
          <w:bCs/>
          <w:sz w:val="24"/>
          <w:szCs w:val="24"/>
          <w:u w:val="single"/>
        </w:rPr>
        <w:t xml:space="preserve">             </w:t>
      </w:r>
    </w:p>
    <w:p w14:paraId="051C3AB4">
      <w:pPr>
        <w:pStyle w:val="622"/>
        <w:numPr>
          <w:ilvl w:val="0"/>
          <w:numId w:val="0"/>
        </w:numPr>
        <w:autoSpaceDE w:val="0"/>
        <w:autoSpaceDN w:val="0"/>
        <w:adjustRightInd w:val="0"/>
        <w:snapToGrid w:val="0"/>
        <w:spacing w:line="380" w:lineRule="exact"/>
        <w:ind w:left="420"/>
        <w:jc w:val="right"/>
        <w:rPr>
          <w:rFonts w:hAnsi="宋体" w:cs="宋体"/>
          <w:b w:val="0"/>
          <w:bCs/>
          <w:kern w:val="0"/>
          <w:sz w:val="24"/>
          <w:szCs w:val="24"/>
        </w:rPr>
      </w:pPr>
      <w:r>
        <w:rPr>
          <w:rFonts w:hint="eastAsia" w:hAnsi="宋体"/>
          <w:b w:val="0"/>
          <w:bCs/>
          <w:sz w:val="24"/>
          <w:szCs w:val="24"/>
        </w:rPr>
        <w:t xml:space="preserve">                                     年  月  日</w:t>
      </w:r>
    </w:p>
    <w:p w14:paraId="6B55D842">
      <w:pPr>
        <w:pStyle w:val="622"/>
        <w:numPr>
          <w:ilvl w:val="0"/>
          <w:numId w:val="0"/>
        </w:numPr>
        <w:autoSpaceDE w:val="0"/>
        <w:autoSpaceDN w:val="0"/>
        <w:adjustRightInd w:val="0"/>
        <w:snapToGrid w:val="0"/>
        <w:spacing w:line="380" w:lineRule="exact"/>
        <w:ind w:left="420"/>
        <w:jc w:val="right"/>
        <w:rPr>
          <w:rFonts w:hAnsi="宋体" w:cs="宋体"/>
          <w:color w:val="FF0000"/>
          <w:kern w:val="0"/>
        </w:rPr>
      </w:pPr>
    </w:p>
    <w:p w14:paraId="7B9F8BBA">
      <w:pPr>
        <w:pStyle w:val="622"/>
        <w:numPr>
          <w:ilvl w:val="0"/>
          <w:numId w:val="103"/>
        </w:numPr>
      </w:pPr>
      <w:r>
        <w:rPr>
          <w:rFonts w:hint="eastAsia" w:hAnsi="宋体"/>
        </w:rPr>
        <w:br w:type="page"/>
      </w:r>
      <w:r>
        <w:t>资格证明文件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9"/>
      <w:bookmarkEnd w:id="220"/>
    </w:p>
    <w:p w14:paraId="57CDFAF3">
      <w:pPr>
        <w:numPr>
          <w:ilvl w:val="0"/>
          <w:numId w:val="106"/>
        </w:numPr>
        <w:snapToGrid w:val="0"/>
        <w:ind w:left="567" w:hanging="426"/>
        <w:rPr>
          <w:rFonts w:ascii="Arial" w:hAnsi="Arial" w:cs="Arial"/>
          <w:bCs/>
          <w:sz w:val="28"/>
          <w:szCs w:val="28"/>
        </w:rPr>
      </w:pPr>
      <w:r>
        <w:rPr>
          <w:rFonts w:ascii="Arial" w:hAnsi="Arial" w:cs="Arial"/>
          <w:bCs/>
          <w:sz w:val="28"/>
          <w:szCs w:val="28"/>
        </w:rPr>
        <w:t>有效的营业执照/营业登记副本复印件；</w:t>
      </w:r>
    </w:p>
    <w:p w14:paraId="4FF67B37">
      <w:pPr>
        <w:numPr>
          <w:ilvl w:val="0"/>
          <w:numId w:val="106"/>
        </w:numPr>
        <w:snapToGrid w:val="0"/>
        <w:ind w:left="567" w:hanging="426"/>
        <w:rPr>
          <w:rFonts w:ascii="Arial" w:hAnsi="Arial" w:cs="Arial"/>
          <w:bCs/>
          <w:sz w:val="28"/>
          <w:szCs w:val="28"/>
        </w:rPr>
      </w:pPr>
      <w:r>
        <w:rPr>
          <w:rFonts w:hint="eastAsia" w:ascii="Arial" w:hAnsi="Arial" w:cs="Arial"/>
          <w:bCs/>
          <w:sz w:val="28"/>
          <w:szCs w:val="28"/>
          <w:lang w:eastAsia="zh-CN"/>
        </w:rPr>
        <w:t>供应商</w:t>
      </w:r>
      <w:r>
        <w:rPr>
          <w:rFonts w:hint="eastAsia" w:ascii="Arial" w:hAnsi="Arial" w:cs="Arial"/>
          <w:bCs/>
          <w:sz w:val="28"/>
          <w:szCs w:val="28"/>
        </w:rPr>
        <w:t>在质量体系等方面具有的国家认可相关资质；</w:t>
      </w:r>
    </w:p>
    <w:p w14:paraId="4016A87E">
      <w:pPr>
        <w:numPr>
          <w:ilvl w:val="0"/>
          <w:numId w:val="106"/>
        </w:numPr>
        <w:snapToGrid w:val="0"/>
        <w:ind w:left="567" w:hanging="426"/>
        <w:rPr>
          <w:rFonts w:ascii="Arial" w:hAnsi="Arial" w:cs="Arial"/>
          <w:bCs/>
          <w:sz w:val="28"/>
          <w:szCs w:val="28"/>
        </w:rPr>
      </w:pPr>
      <w:r>
        <w:rPr>
          <w:rFonts w:hint="eastAsia" w:ascii="Arial" w:hAnsi="Arial" w:cs="Arial"/>
          <w:bCs/>
          <w:sz w:val="28"/>
          <w:szCs w:val="28"/>
          <w:lang w:eastAsia="zh-CN"/>
        </w:rPr>
        <w:t>供应商</w:t>
      </w:r>
      <w:r>
        <w:rPr>
          <w:rFonts w:ascii="Arial" w:hAnsi="Arial" w:cs="Arial"/>
          <w:bCs/>
          <w:sz w:val="28"/>
          <w:szCs w:val="28"/>
        </w:rPr>
        <w:t>业绩证明文件</w:t>
      </w:r>
      <w:r>
        <w:rPr>
          <w:rFonts w:hint="eastAsia" w:ascii="Arial" w:hAnsi="Arial" w:cs="Arial"/>
          <w:bCs/>
          <w:sz w:val="28"/>
          <w:szCs w:val="28"/>
        </w:rPr>
        <w:t>（近三年）</w:t>
      </w:r>
      <w:r>
        <w:rPr>
          <w:rFonts w:ascii="Arial" w:hAnsi="Arial" w:cs="Arial"/>
          <w:bCs/>
          <w:sz w:val="28"/>
          <w:szCs w:val="28"/>
        </w:rPr>
        <w:t>；</w:t>
      </w:r>
    </w:p>
    <w:p w14:paraId="1D1130BF">
      <w:pPr>
        <w:numPr>
          <w:ilvl w:val="0"/>
          <w:numId w:val="106"/>
        </w:numPr>
        <w:snapToGrid w:val="0"/>
        <w:ind w:left="567" w:hanging="426"/>
        <w:rPr>
          <w:rFonts w:ascii="Arial" w:hAnsi="Arial" w:cs="Arial"/>
          <w:bCs/>
          <w:sz w:val="28"/>
          <w:szCs w:val="28"/>
        </w:rPr>
      </w:pPr>
      <w:r>
        <w:rPr>
          <w:rFonts w:hint="eastAsia" w:ascii="Arial" w:hAnsi="Arial" w:cs="Arial"/>
          <w:sz w:val="28"/>
          <w:szCs w:val="28"/>
        </w:rPr>
        <w:t>最近一期的财务报告；</w:t>
      </w:r>
    </w:p>
    <w:p w14:paraId="7067E2E5">
      <w:pPr>
        <w:numPr>
          <w:ilvl w:val="0"/>
          <w:numId w:val="106"/>
        </w:numPr>
        <w:snapToGrid w:val="0"/>
        <w:ind w:left="567" w:hanging="426"/>
        <w:rPr>
          <w:rFonts w:ascii="Arial" w:hAnsi="Arial" w:cs="Arial"/>
          <w:bCs/>
          <w:strike/>
          <w:sz w:val="28"/>
          <w:szCs w:val="28"/>
        </w:rPr>
      </w:pPr>
      <w:r>
        <w:rPr>
          <w:rFonts w:ascii="Arial" w:hAnsi="Arial" w:cs="Arial"/>
          <w:sz w:val="28"/>
          <w:szCs w:val="28"/>
        </w:rPr>
        <w:t>近3年所介入的诉讼和仲裁资料复印件或无诉讼仲裁的说明；</w:t>
      </w:r>
    </w:p>
    <w:p w14:paraId="0CECB6A9">
      <w:pPr>
        <w:widowControl/>
        <w:numPr>
          <w:ilvl w:val="0"/>
          <w:numId w:val="106"/>
        </w:numPr>
        <w:snapToGrid w:val="0"/>
        <w:ind w:left="567" w:hanging="426"/>
        <w:jc w:val="left"/>
        <w:rPr>
          <w:rFonts w:ascii="Arial" w:hAnsi="Arial" w:cs="Arial"/>
          <w:bCs/>
          <w:sz w:val="28"/>
          <w:szCs w:val="28"/>
        </w:rPr>
      </w:pPr>
      <w:r>
        <w:rPr>
          <w:rFonts w:hint="eastAsia" w:ascii="Arial" w:hAnsi="Arial" w:cs="Arial"/>
          <w:bCs/>
          <w:sz w:val="28"/>
          <w:szCs w:val="28"/>
          <w:lang w:val="en-US" w:eastAsia="zh-CN"/>
        </w:rPr>
        <w:t>详细评审表</w:t>
      </w:r>
      <w:r>
        <w:rPr>
          <w:rFonts w:hint="eastAsia" w:ascii="Arial" w:hAnsi="Arial" w:cs="Arial"/>
          <w:bCs/>
          <w:sz w:val="28"/>
          <w:szCs w:val="28"/>
        </w:rPr>
        <w:t>及</w:t>
      </w:r>
      <w:r>
        <w:rPr>
          <w:rFonts w:hint="eastAsia" w:ascii="Arial" w:hAnsi="Arial" w:cs="Arial"/>
          <w:bCs/>
          <w:sz w:val="28"/>
          <w:szCs w:val="28"/>
          <w:lang w:eastAsia="zh-CN"/>
        </w:rPr>
        <w:t>询比</w:t>
      </w:r>
      <w:r>
        <w:rPr>
          <w:rFonts w:hint="eastAsia" w:ascii="Arial" w:hAnsi="Arial" w:cs="Arial"/>
          <w:bCs/>
          <w:sz w:val="28"/>
          <w:szCs w:val="28"/>
        </w:rPr>
        <w:t>需求中提及的其他资质材料证明文</w:t>
      </w:r>
      <w:r>
        <w:rPr>
          <w:rFonts w:ascii="Arial" w:hAnsi="Arial" w:cs="Arial"/>
          <w:bCs/>
          <w:sz w:val="28"/>
          <w:szCs w:val="28"/>
        </w:rPr>
        <w:t>件</w:t>
      </w:r>
      <w:bookmarkEnd w:id="121"/>
      <w:bookmarkEnd w:id="122"/>
      <w:bookmarkEnd w:id="123"/>
      <w:bookmarkEnd w:id="124"/>
      <w:bookmarkEnd w:id="125"/>
      <w:bookmarkEnd w:id="126"/>
      <w:bookmarkEnd w:id="127"/>
      <w:bookmarkEnd w:id="128"/>
      <w:r>
        <w:rPr>
          <w:rFonts w:hint="eastAsia" w:ascii="Arial" w:hAnsi="Arial" w:cs="Arial"/>
          <w:bCs/>
          <w:sz w:val="28"/>
          <w:szCs w:val="28"/>
        </w:rPr>
        <w:t>；</w:t>
      </w:r>
    </w:p>
    <w:p w14:paraId="251D4206">
      <w:pPr>
        <w:widowControl/>
        <w:numPr>
          <w:ilvl w:val="0"/>
          <w:numId w:val="106"/>
        </w:numPr>
        <w:snapToGrid w:val="0"/>
        <w:ind w:left="567" w:hanging="426"/>
        <w:jc w:val="left"/>
        <w:rPr>
          <w:rFonts w:ascii="Arial" w:hAnsi="Arial" w:cs="Arial"/>
          <w:bCs/>
          <w:sz w:val="28"/>
          <w:szCs w:val="28"/>
        </w:rPr>
      </w:pPr>
      <w:r>
        <w:rPr>
          <w:rFonts w:hint="eastAsia" w:ascii="Arial" w:hAnsi="Arial" w:cs="Arial"/>
          <w:bCs/>
          <w:sz w:val="28"/>
          <w:szCs w:val="28"/>
          <w:lang w:eastAsia="zh-CN"/>
        </w:rPr>
        <w:t>供应商</w:t>
      </w:r>
      <w:r>
        <w:rPr>
          <w:rFonts w:hint="eastAsia" w:ascii="Arial" w:hAnsi="Arial" w:cs="Arial"/>
          <w:bCs/>
          <w:sz w:val="28"/>
          <w:szCs w:val="28"/>
        </w:rPr>
        <w:t>认为需要加以说明的其他资料及与本项目相关的资质证书。</w:t>
      </w:r>
    </w:p>
    <w:p w14:paraId="34B303CC">
      <w:pPr>
        <w:widowControl/>
        <w:snapToGrid w:val="0"/>
        <w:ind w:firstLine="560" w:firstLineChars="200"/>
        <w:jc w:val="left"/>
        <w:rPr>
          <w:rFonts w:ascii="Arial" w:hAnsi="Arial" w:cs="Arial"/>
          <w:bCs/>
          <w:color w:val="000000"/>
          <w:sz w:val="24"/>
        </w:rPr>
        <w:sectPr>
          <w:footerReference r:id="rId7" w:type="first"/>
          <w:pgSz w:w="11906" w:h="16838"/>
          <w:pgMar w:top="1247" w:right="1247" w:bottom="1247" w:left="1247" w:header="851" w:footer="992" w:gutter="0"/>
          <w:cols w:space="720" w:num="1"/>
          <w:titlePg/>
          <w:docGrid w:type="lines" w:linePitch="312" w:charSpace="0"/>
        </w:sectPr>
      </w:pPr>
      <w:r>
        <w:rPr>
          <w:rFonts w:hint="eastAsia" w:ascii="Arial" w:hAnsi="Arial" w:cs="Arial"/>
          <w:bCs/>
          <w:color w:val="000000"/>
          <w:sz w:val="28"/>
          <w:szCs w:val="28"/>
        </w:rPr>
        <w:t>注：以上资格证明文件须要在</w:t>
      </w:r>
      <w:r>
        <w:rPr>
          <w:rFonts w:hint="eastAsia" w:ascii="Arial" w:hAnsi="Arial" w:cs="Arial"/>
          <w:bCs/>
          <w:color w:val="000000"/>
          <w:sz w:val="28"/>
          <w:szCs w:val="28"/>
          <w:lang w:eastAsia="zh-CN"/>
        </w:rPr>
        <w:t>响应文件</w:t>
      </w:r>
      <w:r>
        <w:rPr>
          <w:rFonts w:hint="eastAsia" w:ascii="Arial" w:hAnsi="Arial" w:cs="Arial"/>
          <w:bCs/>
          <w:color w:val="000000"/>
          <w:sz w:val="28"/>
          <w:szCs w:val="28"/>
        </w:rPr>
        <w:t>中提供（若证书已过期，除提供证书复印件外，还需提供证书颁发单位出具的有效证明文件，并加盖</w:t>
      </w:r>
      <w:r>
        <w:rPr>
          <w:rFonts w:hint="eastAsia" w:ascii="Arial" w:hAnsi="Arial" w:cs="Arial"/>
          <w:bCs/>
          <w:color w:val="000000"/>
          <w:sz w:val="28"/>
          <w:szCs w:val="28"/>
          <w:lang w:eastAsia="zh-CN"/>
        </w:rPr>
        <w:t>供应商</w:t>
      </w:r>
      <w:r>
        <w:rPr>
          <w:rFonts w:hint="eastAsia" w:ascii="Arial" w:hAnsi="Arial" w:cs="Arial"/>
          <w:bCs/>
          <w:color w:val="000000"/>
          <w:sz w:val="28"/>
          <w:szCs w:val="28"/>
        </w:rPr>
        <w:t>公章），并按要求签字盖章，若为复印件需加盖公司公章，否则，报价将被拒绝。</w:t>
      </w:r>
    </w:p>
    <w:p w14:paraId="42EAF15E"/>
    <w:sectPr>
      <w:footerReference r:id="rId8" w:type="default"/>
      <w:footerReference r:id="rId9" w:type="even"/>
      <w:pgSz w:w="16838" w:h="11906" w:orient="landscape"/>
      <w:pgMar w:top="1247" w:right="1247" w:bottom="1247" w:left="124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Garamond">
    <w:altName w:val="仓耳舒圆体 W03"/>
    <w:panose1 w:val="02020404030301010803"/>
    <w:charset w:val="00"/>
    <w:family w:val="roman"/>
    <w:pitch w:val="default"/>
    <w:sig w:usb0="00000000" w:usb1="00000000" w:usb2="00000000" w:usb3="00000000" w:csb0="0000009F" w:csb1="DFD70000"/>
  </w:font>
  <w:font w:name="仓耳舒圆体 W03">
    <w:panose1 w:val="02020400000000000000"/>
    <w:charset w:val="80"/>
    <w:family w:val="auto"/>
    <w:pitch w:val="default"/>
    <w:sig w:usb0="80000023" w:usb1="08C10458" w:usb2="00000012" w:usb3="00000000" w:csb0="0002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Century">
    <w:altName w:val="Times New Roman"/>
    <w:panose1 w:val="02040604050505020304"/>
    <w:charset w:val="00"/>
    <w:family w:val="roman"/>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幼圆">
    <w:altName w:val="宋体"/>
    <w:panose1 w:val="02010509060101010101"/>
    <w:charset w:val="86"/>
    <w:family w:val="modern"/>
    <w:pitch w:val="default"/>
    <w:sig w:usb0="00000000" w:usb1="00000000" w:usb2="0000000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B Frutiger Bold">
    <w:altName w:val="Impact"/>
    <w:panose1 w:val="00000000000000000000"/>
    <w:charset w:val="00"/>
    <w:family w:val="auto"/>
    <w:pitch w:val="default"/>
    <w:sig w:usb0="00000000" w:usb1="00000000" w:usb2="00000000" w:usb3="00000000" w:csb0="00000001" w:csb1="00000000"/>
  </w:font>
  <w:font w:name="Impact">
    <w:panose1 w:val="020B0806030902050204"/>
    <w:charset w:val="00"/>
    <w:family w:val="auto"/>
    <w:pitch w:val="default"/>
    <w:sig w:usb0="00000287" w:usb1="00000000" w:usb2="00000000" w:usb3="00000000" w:csb0="2000009F" w:csb1="DFD70000"/>
  </w:font>
  <w:font w:name="华文仿宋">
    <w:altName w:val="仿宋"/>
    <w:panose1 w:val="02010600040101010101"/>
    <w:charset w:val="86"/>
    <w:family w:val="auto"/>
    <w:pitch w:val="default"/>
    <w:sig w:usb0="00000000" w:usb1="00000000" w:usb2="00000000" w:usb3="00000000" w:csb0="0004009F" w:csb1="DFD70000"/>
  </w:font>
  <w:font w:name="Cambria Math">
    <w:panose1 w:val="02040503050406030204"/>
    <w:charset w:val="00"/>
    <w:family w:val="roman"/>
    <w:pitch w:val="default"/>
    <w:sig w:usb0="E00006FF" w:usb1="420024FF" w:usb2="02000000" w:usb3="00000000" w:csb0="2000019F" w:csb1="00000000"/>
  </w:font>
  <w:font w:name="Arial Bold">
    <w:altName w:val="Arial"/>
    <w:panose1 w:val="020B0704020202020204"/>
    <w:charset w:val="00"/>
    <w:family w:val="roman"/>
    <w:pitch w:val="default"/>
    <w:sig w:usb0="00000000" w:usb1="00000000" w:usb2="00000000" w:usb3="00000000" w:csb0="0000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4467576"/>
    </w:sdtPr>
    <w:sdtContent>
      <w:sdt>
        <w:sdtPr>
          <w:id w:val="-236943879"/>
        </w:sdtPr>
        <w:sdtContent>
          <w:p w14:paraId="1CD55105">
            <w:pPr>
              <w:pStyle w:val="38"/>
              <w:jc w:val="center"/>
            </w:pPr>
            <w:r>
              <w:rPr>
                <w:b/>
                <w:sz w:val="24"/>
              </w:rPr>
              <w:fldChar w:fldCharType="begin"/>
            </w:r>
            <w:r>
              <w:rPr>
                <w:b/>
              </w:rPr>
              <w:instrText xml:space="preserve">PAGE</w:instrText>
            </w:r>
            <w:r>
              <w:rPr>
                <w:b/>
                <w:sz w:val="24"/>
              </w:rPr>
              <w:fldChar w:fldCharType="separate"/>
            </w:r>
            <w:r>
              <w:rPr>
                <w:b/>
              </w:rPr>
              <w:t>8</w:t>
            </w:r>
            <w:r>
              <w:rPr>
                <w:b/>
                <w:sz w:val="24"/>
              </w:rPr>
              <w:fldChar w:fldCharType="end"/>
            </w:r>
            <w:r>
              <w:rPr>
                <w:lang w:val="zh-CN"/>
              </w:rPr>
              <w:t xml:space="preserve"> / </w:t>
            </w:r>
            <w:r>
              <w:rPr>
                <w:b/>
                <w:sz w:val="24"/>
              </w:rPr>
              <w:fldChar w:fldCharType="begin"/>
            </w:r>
            <w:r>
              <w:rPr>
                <w:b/>
              </w:rPr>
              <w:instrText xml:space="preserve">NUMPAGES</w:instrText>
            </w:r>
            <w:r>
              <w:rPr>
                <w:b/>
                <w:sz w:val="24"/>
              </w:rPr>
              <w:fldChar w:fldCharType="separate"/>
            </w:r>
            <w:r>
              <w:rPr>
                <w:b/>
              </w:rPr>
              <w:t>35</w:t>
            </w:r>
            <w:r>
              <w:rPr>
                <w:b/>
                <w:sz w:val="24"/>
              </w:rPr>
              <w:fldChar w:fldCharType="end"/>
            </w:r>
          </w:p>
        </w:sdtContent>
      </w:sdt>
    </w:sdtContent>
  </w:sdt>
  <w:p w14:paraId="3CDCBD58">
    <w:pPr>
      <w:pStyle w:val="38"/>
    </w:pPr>
  </w:p>
  <w:p w14:paraId="4BE0BCD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0D7FB">
    <w:pPr>
      <w:pStyle w:val="38"/>
      <w:jc w:val="center"/>
    </w:pPr>
  </w:p>
  <w:p w14:paraId="65FE5DDE">
    <w:pPr>
      <w:pStyle w:val="38"/>
    </w:pPr>
  </w:p>
  <w:p w14:paraId="4F6CBF5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B384E">
    <w:pPr>
      <w:pStyle w:val="38"/>
      <w:jc w:val="center"/>
    </w:pPr>
    <w:r>
      <w:rPr>
        <w:b/>
        <w:sz w:val="24"/>
      </w:rPr>
      <w:fldChar w:fldCharType="begin"/>
    </w:r>
    <w:r>
      <w:rPr>
        <w:b/>
      </w:rPr>
      <w:instrText xml:space="preserve">PAGE</w:instrText>
    </w:r>
    <w:r>
      <w:rPr>
        <w:b/>
        <w:sz w:val="24"/>
      </w:rPr>
      <w:fldChar w:fldCharType="separate"/>
    </w:r>
    <w:r>
      <w:rPr>
        <w:b/>
      </w:rPr>
      <w:t>9</w:t>
    </w:r>
    <w:r>
      <w:rPr>
        <w:b/>
        <w:sz w:val="24"/>
      </w:rPr>
      <w:fldChar w:fldCharType="end"/>
    </w:r>
    <w:r>
      <w:rPr>
        <w:lang w:val="zh-CN"/>
      </w:rPr>
      <w:t xml:space="preserve"> / </w:t>
    </w:r>
    <w:r>
      <w:rPr>
        <w:b/>
        <w:sz w:val="24"/>
      </w:rPr>
      <w:fldChar w:fldCharType="begin"/>
    </w:r>
    <w:r>
      <w:rPr>
        <w:b/>
      </w:rPr>
      <w:instrText xml:space="preserve">NUMPAGES</w:instrText>
    </w:r>
    <w:r>
      <w:rPr>
        <w:b/>
        <w:sz w:val="24"/>
      </w:rPr>
      <w:fldChar w:fldCharType="separate"/>
    </w:r>
    <w:r>
      <w:rPr>
        <w:b/>
      </w:rPr>
      <w:t>35</w:t>
    </w:r>
    <w:r>
      <w:rPr>
        <w:b/>
        <w:sz w:val="24"/>
      </w:rPr>
      <w:fldChar w:fldCharType="end"/>
    </w:r>
  </w:p>
  <w:p w14:paraId="41C78372">
    <w:pPr>
      <w:pStyle w:val="38"/>
    </w:pPr>
  </w:p>
  <w:p w14:paraId="2C9EDEF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97666"/>
    </w:sdtPr>
    <w:sdtContent>
      <w:p w14:paraId="5C6EF94F">
        <w:pPr>
          <w:pStyle w:val="38"/>
          <w:jc w:val="center"/>
        </w:pPr>
        <w:r>
          <w:fldChar w:fldCharType="begin"/>
        </w:r>
        <w:r>
          <w:instrText xml:space="preserve"> PAGE   \* MERGEFORMAT </w:instrText>
        </w:r>
        <w:r>
          <w:fldChar w:fldCharType="separate"/>
        </w:r>
        <w:r>
          <w:rPr>
            <w:lang w:val="zh-CN"/>
          </w:rPr>
          <w:t>23</w:t>
        </w:r>
        <w:r>
          <w:rPr>
            <w:lang w:val="zh-C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97665"/>
    </w:sdtPr>
    <w:sdtContent>
      <w:p w14:paraId="46782AF2">
        <w:pPr>
          <w:pStyle w:val="38"/>
          <w:jc w:val="center"/>
        </w:pPr>
        <w:r>
          <w:fldChar w:fldCharType="begin"/>
        </w:r>
        <w:r>
          <w:instrText xml:space="preserve"> PAGE   \* MERGEFORMAT </w:instrText>
        </w:r>
        <w:r>
          <w:fldChar w:fldCharType="separate"/>
        </w:r>
        <w:r>
          <w:rPr>
            <w:lang w:val="zh-CN"/>
          </w:rPr>
          <w:t>14</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95536">
    <w:pPr>
      <w:pStyle w:val="39"/>
      <w:pBdr>
        <w:bottom w:val="none" w:color="auto" w:sz="0" w:space="0"/>
      </w:pBdr>
      <w:jc w:val="right"/>
      <w:rPr>
        <w:sz w:val="21"/>
      </w:rPr>
    </w:pPr>
  </w:p>
  <w:p w14:paraId="19BB389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F043A">
    <w:pPr>
      <w:pStyle w:val="39"/>
      <w:pBdr>
        <w:bottom w:val="none" w:color="auto" w:sz="0" w:space="0"/>
      </w:pBdr>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3C57C9"/>
    <w:multiLevelType w:val="multilevel"/>
    <w:tmpl w:val="AC3C57C9"/>
    <w:lvl w:ilvl="0" w:tentative="0">
      <w:start w:val="1"/>
      <w:numFmt w:val="decimal"/>
      <w:lvlText w:val="%1."/>
      <w:lvlJc w:val="left"/>
      <w:pPr>
        <w:tabs>
          <w:tab w:val="left" w:pos="964"/>
        </w:tabs>
        <w:ind w:left="964" w:hanging="482"/>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FECEE33A"/>
    <w:multiLevelType w:val="multilevel"/>
    <w:tmpl w:val="FECEE33A"/>
    <w:lvl w:ilvl="0" w:tentative="0">
      <w:start w:val="1"/>
      <w:numFmt w:val="decimal"/>
      <w:lvlText w:val="5.%1"/>
      <w:lvlJc w:val="left"/>
      <w:pPr>
        <w:tabs>
          <w:tab w:val="left" w:pos="567"/>
        </w:tabs>
        <w:ind w:left="567" w:hanging="567"/>
      </w:pPr>
      <w:rPr>
        <w:rFonts w:hint="eastAsia" w:ascii="宋体" w:hAnsi="宋体" w:eastAsia="宋体" w:cs="Arial"/>
        <w:b/>
        <w:bCs/>
        <w:sz w:val="28"/>
        <w:szCs w:val="28"/>
      </w:rPr>
    </w:lvl>
    <w:lvl w:ilvl="1" w:tentative="0">
      <w:start w:val="1"/>
      <w:numFmt w:val="lowerLetter"/>
      <w:lvlText w:val="%2)"/>
      <w:lvlJc w:val="left"/>
      <w:pPr>
        <w:tabs>
          <w:tab w:val="left" w:pos="840"/>
        </w:tabs>
        <w:ind w:left="840" w:hanging="420"/>
      </w:pPr>
      <w:rPr>
        <w:rFonts w:hint="eastAsia" w:ascii="宋体" w:hAnsi="宋体" w:eastAsia="宋体"/>
      </w:rPr>
    </w:lvl>
    <w:lvl w:ilvl="2" w:tentative="0">
      <w:start w:val="1"/>
      <w:numFmt w:val="lowerRoman"/>
      <w:lvlText w:val="%3."/>
      <w:lvlJc w:val="right"/>
      <w:pPr>
        <w:tabs>
          <w:tab w:val="left" w:pos="1260"/>
        </w:tabs>
        <w:ind w:left="1260" w:hanging="420"/>
      </w:pPr>
      <w:rPr>
        <w:rFonts w:hint="eastAsia" w:ascii="宋体" w:hAnsi="宋体" w:eastAsia="宋体"/>
      </w:rPr>
    </w:lvl>
    <w:lvl w:ilvl="3" w:tentative="0">
      <w:start w:val="1"/>
      <w:numFmt w:val="decimal"/>
      <w:lvlText w:val="%4."/>
      <w:lvlJc w:val="left"/>
      <w:pPr>
        <w:tabs>
          <w:tab w:val="left" w:pos="1680"/>
        </w:tabs>
        <w:ind w:left="1680" w:hanging="420"/>
      </w:pPr>
      <w:rPr>
        <w:rFonts w:hint="eastAsia" w:ascii="宋体" w:hAnsi="宋体" w:eastAsia="宋体"/>
      </w:rPr>
    </w:lvl>
    <w:lvl w:ilvl="4" w:tentative="0">
      <w:start w:val="1"/>
      <w:numFmt w:val="lowerLetter"/>
      <w:lvlText w:val="%5)"/>
      <w:lvlJc w:val="left"/>
      <w:pPr>
        <w:tabs>
          <w:tab w:val="left" w:pos="2100"/>
        </w:tabs>
        <w:ind w:left="2100" w:hanging="420"/>
      </w:pPr>
      <w:rPr>
        <w:rFonts w:hint="eastAsia" w:ascii="宋体" w:hAnsi="宋体" w:eastAsia="宋体"/>
      </w:rPr>
    </w:lvl>
    <w:lvl w:ilvl="5" w:tentative="0">
      <w:start w:val="1"/>
      <w:numFmt w:val="lowerRoman"/>
      <w:lvlText w:val="%6."/>
      <w:lvlJc w:val="right"/>
      <w:pPr>
        <w:tabs>
          <w:tab w:val="left" w:pos="2520"/>
        </w:tabs>
        <w:ind w:left="2520" w:hanging="420"/>
      </w:pPr>
      <w:rPr>
        <w:rFonts w:hint="eastAsia" w:ascii="宋体" w:hAnsi="宋体" w:eastAsia="宋体"/>
      </w:rPr>
    </w:lvl>
    <w:lvl w:ilvl="6" w:tentative="0">
      <w:start w:val="1"/>
      <w:numFmt w:val="decimal"/>
      <w:lvlText w:val="%7."/>
      <w:lvlJc w:val="left"/>
      <w:pPr>
        <w:tabs>
          <w:tab w:val="left" w:pos="2940"/>
        </w:tabs>
        <w:ind w:left="2940" w:hanging="420"/>
      </w:pPr>
      <w:rPr>
        <w:rFonts w:hint="eastAsia" w:ascii="宋体" w:hAnsi="宋体" w:eastAsia="宋体"/>
      </w:rPr>
    </w:lvl>
    <w:lvl w:ilvl="7" w:tentative="0">
      <w:start w:val="1"/>
      <w:numFmt w:val="lowerLetter"/>
      <w:lvlText w:val="%8)"/>
      <w:lvlJc w:val="left"/>
      <w:pPr>
        <w:tabs>
          <w:tab w:val="left" w:pos="3360"/>
        </w:tabs>
        <w:ind w:left="3360" w:hanging="420"/>
      </w:pPr>
      <w:rPr>
        <w:rFonts w:hint="eastAsia" w:ascii="宋体" w:hAnsi="宋体" w:eastAsia="宋体"/>
      </w:rPr>
    </w:lvl>
    <w:lvl w:ilvl="8" w:tentative="0">
      <w:start w:val="1"/>
      <w:numFmt w:val="lowerRoman"/>
      <w:lvlText w:val="%9."/>
      <w:lvlJc w:val="right"/>
      <w:pPr>
        <w:tabs>
          <w:tab w:val="left" w:pos="3780"/>
        </w:tabs>
        <w:ind w:left="3780" w:hanging="420"/>
      </w:pPr>
      <w:rPr>
        <w:rFonts w:hint="eastAsia" w:ascii="宋体" w:hAnsi="宋体" w:eastAsia="宋体"/>
      </w:rPr>
    </w:lvl>
  </w:abstractNum>
  <w:abstractNum w:abstractNumId="2">
    <w:nsid w:val="00000002"/>
    <w:multiLevelType w:val="multilevel"/>
    <w:tmpl w:val="00000002"/>
    <w:lvl w:ilvl="0" w:tentative="0">
      <w:start w:val="1"/>
      <w:numFmt w:val="decimal"/>
      <w:pStyle w:val="7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05"/>
    <w:multiLevelType w:val="multilevel"/>
    <w:tmpl w:val="00000005"/>
    <w:lvl w:ilvl="0" w:tentative="0">
      <w:start w:val="5"/>
      <w:numFmt w:val="decimal"/>
      <w:lvlText w:val="%1."/>
      <w:lvlJc w:val="left"/>
      <w:pPr>
        <w:tabs>
          <w:tab w:val="left" w:pos="425"/>
        </w:tabs>
        <w:ind w:left="425" w:hanging="425"/>
      </w:pPr>
      <w:rPr>
        <w:rFonts w:hint="eastAsia"/>
      </w:rPr>
    </w:lvl>
    <w:lvl w:ilvl="1" w:tentative="0">
      <w:start w:val="10"/>
      <w:numFmt w:val="decimal"/>
      <w:lvlText w:val="%1.%2."/>
      <w:lvlJc w:val="left"/>
      <w:pPr>
        <w:tabs>
          <w:tab w:val="left" w:pos="567"/>
        </w:tabs>
        <w:ind w:left="567" w:hanging="567"/>
      </w:pPr>
      <w:rPr>
        <w:rFonts w:hint="eastAsia"/>
      </w:rPr>
    </w:lvl>
    <w:lvl w:ilvl="2" w:tentative="0">
      <w:start w:val="3"/>
      <w:numFmt w:val="decimal"/>
      <w:lvlText w:val="%1.%2.%3."/>
      <w:lvlJc w:val="left"/>
      <w:pPr>
        <w:tabs>
          <w:tab w:val="left" w:pos="709"/>
        </w:tabs>
        <w:ind w:left="709" w:hanging="709"/>
      </w:pPr>
      <w:rPr>
        <w:rFonts w:hint="eastAsia"/>
      </w:rPr>
    </w:lvl>
    <w:lvl w:ilvl="3" w:tentative="0">
      <w:start w:val="1"/>
      <w:numFmt w:val="decimal"/>
      <w:pStyle w:val="182"/>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0000008"/>
    <w:multiLevelType w:val="multilevel"/>
    <w:tmpl w:val="00000008"/>
    <w:lvl w:ilvl="0" w:tentative="0">
      <w:start w:val="1"/>
      <w:numFmt w:val="decimal"/>
      <w:pStyle w:val="11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0000011"/>
    <w:multiLevelType w:val="multilevel"/>
    <w:tmpl w:val="00000011"/>
    <w:lvl w:ilvl="0" w:tentative="0">
      <w:start w:val="1"/>
      <w:numFmt w:val="bullet"/>
      <w:pStyle w:val="27"/>
      <w:lvlText w:val=""/>
      <w:lvlJc w:val="left"/>
      <w:pPr>
        <w:tabs>
          <w:tab w:val="left" w:pos="1500"/>
        </w:tabs>
        <w:ind w:left="1500" w:hanging="420"/>
      </w:pPr>
      <w:rPr>
        <w:rFonts w:hint="default" w:ascii="Wingdings" w:hAnsi="Wingdings"/>
      </w:rPr>
    </w:lvl>
    <w:lvl w:ilvl="1" w:tentative="0">
      <w:start w:val="1"/>
      <w:numFmt w:val="bullet"/>
      <w:lvlText w:val=""/>
      <w:lvlJc w:val="left"/>
      <w:pPr>
        <w:tabs>
          <w:tab w:val="left" w:pos="1920"/>
        </w:tabs>
        <w:ind w:left="1920" w:hanging="420"/>
      </w:pPr>
      <w:rPr>
        <w:rFonts w:hint="default" w:ascii="Wingdings" w:hAnsi="Wingdings"/>
      </w:rPr>
    </w:lvl>
    <w:lvl w:ilvl="2" w:tentative="0">
      <w:start w:val="1"/>
      <w:numFmt w:val="bullet"/>
      <w:lvlText w:val=""/>
      <w:lvlJc w:val="left"/>
      <w:pPr>
        <w:tabs>
          <w:tab w:val="left" w:pos="2340"/>
        </w:tabs>
        <w:ind w:left="2340" w:hanging="420"/>
      </w:pPr>
      <w:rPr>
        <w:rFonts w:hint="default" w:ascii="Wingdings" w:hAnsi="Wingdings"/>
      </w:rPr>
    </w:lvl>
    <w:lvl w:ilvl="3" w:tentative="0">
      <w:start w:val="1"/>
      <w:numFmt w:val="bullet"/>
      <w:lvlText w:val=""/>
      <w:lvlJc w:val="left"/>
      <w:pPr>
        <w:tabs>
          <w:tab w:val="left" w:pos="2760"/>
        </w:tabs>
        <w:ind w:left="2760" w:hanging="420"/>
      </w:pPr>
      <w:rPr>
        <w:rFonts w:hint="default" w:ascii="Wingdings" w:hAnsi="Wingdings"/>
      </w:rPr>
    </w:lvl>
    <w:lvl w:ilvl="4" w:tentative="0">
      <w:start w:val="1"/>
      <w:numFmt w:val="bullet"/>
      <w:lvlText w:val=""/>
      <w:lvlJc w:val="left"/>
      <w:pPr>
        <w:tabs>
          <w:tab w:val="left" w:pos="3180"/>
        </w:tabs>
        <w:ind w:left="3180" w:hanging="420"/>
      </w:pPr>
      <w:rPr>
        <w:rFonts w:hint="default" w:ascii="Wingdings" w:hAnsi="Wingdings"/>
      </w:rPr>
    </w:lvl>
    <w:lvl w:ilvl="5" w:tentative="0">
      <w:start w:val="1"/>
      <w:numFmt w:val="bullet"/>
      <w:lvlText w:val=""/>
      <w:lvlJc w:val="left"/>
      <w:pPr>
        <w:tabs>
          <w:tab w:val="left" w:pos="3600"/>
        </w:tabs>
        <w:ind w:left="3600" w:hanging="420"/>
      </w:pPr>
      <w:rPr>
        <w:rFonts w:hint="default" w:ascii="Wingdings" w:hAnsi="Wingdings"/>
      </w:rPr>
    </w:lvl>
    <w:lvl w:ilvl="6" w:tentative="0">
      <w:start w:val="1"/>
      <w:numFmt w:val="bullet"/>
      <w:lvlText w:val=""/>
      <w:lvlJc w:val="left"/>
      <w:pPr>
        <w:tabs>
          <w:tab w:val="left" w:pos="4020"/>
        </w:tabs>
        <w:ind w:left="4020" w:hanging="420"/>
      </w:pPr>
      <w:rPr>
        <w:rFonts w:hint="default" w:ascii="Wingdings" w:hAnsi="Wingdings"/>
      </w:rPr>
    </w:lvl>
    <w:lvl w:ilvl="7" w:tentative="0">
      <w:start w:val="1"/>
      <w:numFmt w:val="bullet"/>
      <w:lvlText w:val=""/>
      <w:lvlJc w:val="left"/>
      <w:pPr>
        <w:tabs>
          <w:tab w:val="left" w:pos="4440"/>
        </w:tabs>
        <w:ind w:left="4440" w:hanging="420"/>
      </w:pPr>
      <w:rPr>
        <w:rFonts w:hint="default" w:ascii="Wingdings" w:hAnsi="Wingdings"/>
      </w:rPr>
    </w:lvl>
    <w:lvl w:ilvl="8" w:tentative="0">
      <w:start w:val="1"/>
      <w:numFmt w:val="bullet"/>
      <w:lvlText w:val=""/>
      <w:lvlJc w:val="left"/>
      <w:pPr>
        <w:tabs>
          <w:tab w:val="left" w:pos="4860"/>
        </w:tabs>
        <w:ind w:left="4860" w:hanging="420"/>
      </w:pPr>
      <w:rPr>
        <w:rFonts w:hint="default" w:ascii="Wingdings" w:hAnsi="Wingdings"/>
      </w:rPr>
    </w:lvl>
  </w:abstractNum>
  <w:abstractNum w:abstractNumId="6">
    <w:nsid w:val="00000014"/>
    <w:multiLevelType w:val="multilevel"/>
    <w:tmpl w:val="00000014"/>
    <w:lvl w:ilvl="0" w:tentative="0">
      <w:start w:val="1"/>
      <w:numFmt w:val="bullet"/>
      <w:pStyle w:val="121"/>
      <w:lvlText w:val=""/>
      <w:lvlJc w:val="left"/>
      <w:pPr>
        <w:tabs>
          <w:tab w:val="left" w:pos="1259"/>
        </w:tabs>
        <w:ind w:left="1259" w:hanging="420"/>
      </w:pPr>
      <w:rPr>
        <w:rFonts w:hint="default" w:ascii="Wingdings" w:hAnsi="Wingdings"/>
      </w:rPr>
    </w:lvl>
    <w:lvl w:ilvl="1" w:tentative="0">
      <w:start w:val="1"/>
      <w:numFmt w:val="bullet"/>
      <w:lvlText w:val=""/>
      <w:lvlJc w:val="left"/>
      <w:pPr>
        <w:tabs>
          <w:tab w:val="left" w:pos="1679"/>
        </w:tabs>
        <w:ind w:left="1679" w:hanging="420"/>
      </w:pPr>
      <w:rPr>
        <w:rFonts w:hint="default" w:ascii="Wingdings" w:hAnsi="Wingdings"/>
      </w:rPr>
    </w:lvl>
    <w:lvl w:ilvl="2" w:tentative="0">
      <w:start w:val="1"/>
      <w:numFmt w:val="bullet"/>
      <w:lvlText w:val=""/>
      <w:lvlJc w:val="left"/>
      <w:pPr>
        <w:tabs>
          <w:tab w:val="left" w:pos="2099"/>
        </w:tabs>
        <w:ind w:left="2099" w:hanging="420"/>
      </w:pPr>
      <w:rPr>
        <w:rFonts w:hint="default" w:ascii="Wingdings" w:hAnsi="Wingdings"/>
      </w:rPr>
    </w:lvl>
    <w:lvl w:ilvl="3" w:tentative="0">
      <w:start w:val="1"/>
      <w:numFmt w:val="bullet"/>
      <w:lvlText w:val=""/>
      <w:lvlJc w:val="left"/>
      <w:pPr>
        <w:tabs>
          <w:tab w:val="left" w:pos="2519"/>
        </w:tabs>
        <w:ind w:left="2519" w:hanging="420"/>
      </w:pPr>
      <w:rPr>
        <w:rFonts w:hint="default" w:ascii="Wingdings" w:hAnsi="Wingdings"/>
      </w:rPr>
    </w:lvl>
    <w:lvl w:ilvl="4" w:tentative="0">
      <w:start w:val="1"/>
      <w:numFmt w:val="bullet"/>
      <w:lvlText w:val=""/>
      <w:lvlJc w:val="left"/>
      <w:pPr>
        <w:tabs>
          <w:tab w:val="left" w:pos="2939"/>
        </w:tabs>
        <w:ind w:left="2939" w:hanging="420"/>
      </w:pPr>
      <w:rPr>
        <w:rFonts w:hint="default" w:ascii="Wingdings" w:hAnsi="Wingdings"/>
      </w:rPr>
    </w:lvl>
    <w:lvl w:ilvl="5" w:tentative="0">
      <w:start w:val="1"/>
      <w:numFmt w:val="bullet"/>
      <w:lvlText w:val=""/>
      <w:lvlJc w:val="left"/>
      <w:pPr>
        <w:tabs>
          <w:tab w:val="left" w:pos="3359"/>
        </w:tabs>
        <w:ind w:left="3359" w:hanging="420"/>
      </w:pPr>
      <w:rPr>
        <w:rFonts w:hint="default" w:ascii="Wingdings" w:hAnsi="Wingdings"/>
      </w:rPr>
    </w:lvl>
    <w:lvl w:ilvl="6" w:tentative="0">
      <w:start w:val="1"/>
      <w:numFmt w:val="bullet"/>
      <w:lvlText w:val=""/>
      <w:lvlJc w:val="left"/>
      <w:pPr>
        <w:tabs>
          <w:tab w:val="left" w:pos="3779"/>
        </w:tabs>
        <w:ind w:left="3779" w:hanging="420"/>
      </w:pPr>
      <w:rPr>
        <w:rFonts w:hint="default" w:ascii="Wingdings" w:hAnsi="Wingdings"/>
      </w:rPr>
    </w:lvl>
    <w:lvl w:ilvl="7" w:tentative="0">
      <w:start w:val="1"/>
      <w:numFmt w:val="bullet"/>
      <w:lvlText w:val=""/>
      <w:lvlJc w:val="left"/>
      <w:pPr>
        <w:tabs>
          <w:tab w:val="left" w:pos="4199"/>
        </w:tabs>
        <w:ind w:left="4199" w:hanging="420"/>
      </w:pPr>
      <w:rPr>
        <w:rFonts w:hint="default" w:ascii="Wingdings" w:hAnsi="Wingdings"/>
      </w:rPr>
    </w:lvl>
    <w:lvl w:ilvl="8" w:tentative="0">
      <w:start w:val="1"/>
      <w:numFmt w:val="bullet"/>
      <w:lvlText w:val=""/>
      <w:lvlJc w:val="left"/>
      <w:pPr>
        <w:tabs>
          <w:tab w:val="left" w:pos="4619"/>
        </w:tabs>
        <w:ind w:left="4619" w:hanging="420"/>
      </w:pPr>
      <w:rPr>
        <w:rFonts w:hint="default" w:ascii="Wingdings" w:hAnsi="Wingdings"/>
      </w:rPr>
    </w:lvl>
  </w:abstractNum>
  <w:abstractNum w:abstractNumId="7">
    <w:nsid w:val="00000017"/>
    <w:multiLevelType w:val="multilevel"/>
    <w:tmpl w:val="00000017"/>
    <w:lvl w:ilvl="0" w:tentative="0">
      <w:start w:val="1"/>
      <w:numFmt w:val="decimal"/>
      <w:pStyle w:val="5"/>
      <w:lvlText w:val="%1."/>
      <w:lvlJc w:val="left"/>
      <w:pPr>
        <w:tabs>
          <w:tab w:val="left" w:pos="482"/>
        </w:tabs>
        <w:ind w:left="482" w:hanging="482"/>
      </w:pPr>
      <w:rPr>
        <w:rFonts w:hint="default" w:ascii="Arial" w:hAnsi="Arial"/>
        <w:b/>
        <w:i w:val="0"/>
        <w:sz w:val="24"/>
        <w:szCs w:val="24"/>
      </w:rPr>
    </w:lvl>
    <w:lvl w:ilvl="1" w:tentative="0">
      <w:start w:val="1"/>
      <w:numFmt w:val="decimal"/>
      <w:lvlText w:val="%2."/>
      <w:lvlJc w:val="left"/>
      <w:pPr>
        <w:tabs>
          <w:tab w:val="left" w:pos="482"/>
        </w:tabs>
        <w:ind w:left="482" w:hanging="482"/>
      </w:pPr>
      <w:rPr>
        <w:rFonts w:hint="default" w:ascii="Arial" w:hAnsi="Arial"/>
        <w:b/>
        <w:i w:val="0"/>
        <w:sz w:val="24"/>
        <w:szCs w:val="24"/>
      </w:rPr>
    </w:lvl>
    <w:lvl w:ilvl="2" w:tentative="0">
      <w:start w:val="1"/>
      <w:numFmt w:val="decimal"/>
      <w:lvlText w:val="%3、"/>
      <w:lvlJc w:val="left"/>
      <w:pPr>
        <w:ind w:left="1200" w:hanging="360"/>
      </w:pPr>
      <w:rPr>
        <w:rFonts w:hint="default"/>
        <w:color w:val="auto"/>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20"/>
    <w:multiLevelType w:val="multilevel"/>
    <w:tmpl w:val="00000020"/>
    <w:lvl w:ilvl="0" w:tentative="0">
      <w:start w:val="1"/>
      <w:numFmt w:val="decimal"/>
      <w:pStyle w:val="123"/>
      <w:lvlText w:val="第%1章"/>
      <w:lvlJc w:val="left"/>
      <w:pPr>
        <w:tabs>
          <w:tab w:val="left" w:pos="1440"/>
        </w:tabs>
        <w:ind w:left="432" w:hanging="432"/>
      </w:pPr>
      <w:rPr>
        <w:rFonts w:hint="default"/>
        <w:b/>
        <w:i w:val="0"/>
        <w:sz w:val="44"/>
      </w:rPr>
    </w:lvl>
    <w:lvl w:ilvl="1" w:tentative="0">
      <w:start w:val="1"/>
      <w:numFmt w:val="decimal"/>
      <w:pStyle w:val="130"/>
      <w:lvlText w:val="%1.%2"/>
      <w:lvlJc w:val="left"/>
      <w:pPr>
        <w:tabs>
          <w:tab w:val="left" w:pos="576"/>
        </w:tabs>
        <w:ind w:left="576" w:hanging="576"/>
      </w:pPr>
      <w:rPr>
        <w:rFonts w:hint="eastAsia"/>
        <w:b/>
        <w:i w:val="0"/>
        <w:sz w:val="32"/>
        <w:szCs w:val="32"/>
      </w:rPr>
    </w:lvl>
    <w:lvl w:ilvl="2" w:tentative="0">
      <w:start w:val="1"/>
      <w:numFmt w:val="decimal"/>
      <w:pStyle w:val="89"/>
      <w:lvlText w:val="%1.%2.%3"/>
      <w:lvlJc w:val="left"/>
      <w:pPr>
        <w:tabs>
          <w:tab w:val="left" w:pos="720"/>
        </w:tabs>
        <w:ind w:left="720" w:hanging="720"/>
      </w:pPr>
      <w:rPr>
        <w:rFonts w:hint="eastAsia"/>
        <w:sz w:val="30"/>
        <w:szCs w:val="30"/>
      </w:rPr>
    </w:lvl>
    <w:lvl w:ilvl="3" w:tentative="0">
      <w:start w:val="1"/>
      <w:numFmt w:val="decimal"/>
      <w:pStyle w:val="120"/>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9">
    <w:nsid w:val="0000002D"/>
    <w:multiLevelType w:val="multilevel"/>
    <w:tmpl w:val="0000002D"/>
    <w:lvl w:ilvl="0" w:tentative="0">
      <w:start w:val="1"/>
      <w:numFmt w:val="decimal"/>
      <w:pStyle w:val="537"/>
      <w:lvlText w:val="图%1."/>
      <w:lvlJc w:val="left"/>
      <w:pPr>
        <w:ind w:left="3480" w:hanging="420"/>
      </w:pPr>
      <w:rPr>
        <w:rFonts w:hint="eastAsia"/>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31"/>
    <w:multiLevelType w:val="multilevel"/>
    <w:tmpl w:val="00000031"/>
    <w:lvl w:ilvl="0" w:tentative="0">
      <w:start w:val="1"/>
      <w:numFmt w:val="bullet"/>
      <w:pStyle w:val="102"/>
      <w:lvlText w:val=""/>
      <w:lvlJc w:val="left"/>
      <w:pPr>
        <w:tabs>
          <w:tab w:val="left" w:pos="1940"/>
        </w:tabs>
        <w:ind w:left="1940" w:hanging="420"/>
      </w:pPr>
      <w:rPr>
        <w:rFonts w:hint="default" w:ascii="Wingdings" w:hAnsi="Wingdings"/>
      </w:rPr>
    </w:lvl>
    <w:lvl w:ilvl="1" w:tentative="0">
      <w:start w:val="1"/>
      <w:numFmt w:val="bullet"/>
      <w:lvlText w:val=""/>
      <w:lvlJc w:val="left"/>
      <w:pPr>
        <w:tabs>
          <w:tab w:val="left" w:pos="2360"/>
        </w:tabs>
        <w:ind w:left="2360" w:hanging="420"/>
      </w:pPr>
      <w:rPr>
        <w:rFonts w:hint="default" w:ascii="Wingdings" w:hAnsi="Wingdings"/>
      </w:rPr>
    </w:lvl>
    <w:lvl w:ilvl="2" w:tentative="0">
      <w:start w:val="1"/>
      <w:numFmt w:val="bullet"/>
      <w:lvlText w:val=""/>
      <w:lvlJc w:val="left"/>
      <w:pPr>
        <w:tabs>
          <w:tab w:val="left" w:pos="2780"/>
        </w:tabs>
        <w:ind w:left="2780" w:hanging="420"/>
      </w:pPr>
      <w:rPr>
        <w:rFonts w:hint="default" w:ascii="Wingdings" w:hAnsi="Wingdings"/>
      </w:rPr>
    </w:lvl>
    <w:lvl w:ilvl="3" w:tentative="0">
      <w:start w:val="1"/>
      <w:numFmt w:val="bullet"/>
      <w:lvlText w:val=""/>
      <w:lvlJc w:val="left"/>
      <w:pPr>
        <w:tabs>
          <w:tab w:val="left" w:pos="3200"/>
        </w:tabs>
        <w:ind w:left="3200" w:hanging="420"/>
      </w:pPr>
      <w:rPr>
        <w:rFonts w:hint="default" w:ascii="Wingdings" w:hAnsi="Wingdings"/>
      </w:rPr>
    </w:lvl>
    <w:lvl w:ilvl="4" w:tentative="0">
      <w:start w:val="1"/>
      <w:numFmt w:val="bullet"/>
      <w:lvlText w:val=""/>
      <w:lvlJc w:val="left"/>
      <w:pPr>
        <w:tabs>
          <w:tab w:val="left" w:pos="3620"/>
        </w:tabs>
        <w:ind w:left="3620" w:hanging="420"/>
      </w:pPr>
      <w:rPr>
        <w:rFonts w:hint="default" w:ascii="Wingdings" w:hAnsi="Wingdings"/>
      </w:rPr>
    </w:lvl>
    <w:lvl w:ilvl="5" w:tentative="0">
      <w:start w:val="1"/>
      <w:numFmt w:val="bullet"/>
      <w:lvlText w:val=""/>
      <w:lvlJc w:val="left"/>
      <w:pPr>
        <w:tabs>
          <w:tab w:val="left" w:pos="4040"/>
        </w:tabs>
        <w:ind w:left="4040" w:hanging="420"/>
      </w:pPr>
      <w:rPr>
        <w:rFonts w:hint="default" w:ascii="Wingdings" w:hAnsi="Wingdings"/>
      </w:rPr>
    </w:lvl>
    <w:lvl w:ilvl="6" w:tentative="0">
      <w:start w:val="1"/>
      <w:numFmt w:val="bullet"/>
      <w:lvlText w:val=""/>
      <w:lvlJc w:val="left"/>
      <w:pPr>
        <w:tabs>
          <w:tab w:val="left" w:pos="4460"/>
        </w:tabs>
        <w:ind w:left="4460" w:hanging="420"/>
      </w:pPr>
      <w:rPr>
        <w:rFonts w:hint="default" w:ascii="Wingdings" w:hAnsi="Wingdings"/>
      </w:rPr>
    </w:lvl>
    <w:lvl w:ilvl="7" w:tentative="0">
      <w:start w:val="1"/>
      <w:numFmt w:val="bullet"/>
      <w:lvlText w:val=""/>
      <w:lvlJc w:val="left"/>
      <w:pPr>
        <w:tabs>
          <w:tab w:val="left" w:pos="4880"/>
        </w:tabs>
        <w:ind w:left="4880" w:hanging="420"/>
      </w:pPr>
      <w:rPr>
        <w:rFonts w:hint="default" w:ascii="Wingdings" w:hAnsi="Wingdings"/>
      </w:rPr>
    </w:lvl>
    <w:lvl w:ilvl="8" w:tentative="0">
      <w:start w:val="1"/>
      <w:numFmt w:val="bullet"/>
      <w:lvlText w:val=""/>
      <w:lvlJc w:val="left"/>
      <w:pPr>
        <w:tabs>
          <w:tab w:val="left" w:pos="5300"/>
        </w:tabs>
        <w:ind w:left="5300" w:hanging="420"/>
      </w:pPr>
      <w:rPr>
        <w:rFonts w:hint="default" w:ascii="Wingdings" w:hAnsi="Wingdings"/>
      </w:rPr>
    </w:lvl>
  </w:abstractNum>
  <w:abstractNum w:abstractNumId="11">
    <w:nsid w:val="00000032"/>
    <w:multiLevelType w:val="multilevel"/>
    <w:tmpl w:val="00000032"/>
    <w:lvl w:ilvl="0" w:tentative="0">
      <w:start w:val="1"/>
      <w:numFmt w:val="none"/>
      <w:pStyle w:val="82"/>
      <w:lvlText w:val="%1——"/>
      <w:lvlJc w:val="left"/>
      <w:pPr>
        <w:tabs>
          <w:tab w:val="left" w:pos="4080"/>
        </w:tabs>
        <w:ind w:left="3780" w:hanging="420"/>
      </w:pPr>
      <w:rPr>
        <w:rFonts w:hint="eastAsia"/>
      </w:rPr>
    </w:lvl>
    <w:lvl w:ilvl="1" w:tentative="0">
      <w:start w:val="1"/>
      <w:numFmt w:val="lowerLetter"/>
      <w:lvlText w:val="%2)"/>
      <w:lvlJc w:val="left"/>
      <w:pPr>
        <w:tabs>
          <w:tab w:val="left" w:pos="3780"/>
        </w:tabs>
        <w:ind w:left="3780" w:hanging="420"/>
      </w:pPr>
    </w:lvl>
    <w:lvl w:ilvl="2" w:tentative="0">
      <w:start w:val="1"/>
      <w:numFmt w:val="lowerRoman"/>
      <w:lvlText w:val="%3."/>
      <w:lvlJc w:val="right"/>
      <w:pPr>
        <w:tabs>
          <w:tab w:val="left" w:pos="4200"/>
        </w:tabs>
        <w:ind w:left="4200" w:hanging="420"/>
      </w:pPr>
    </w:lvl>
    <w:lvl w:ilvl="3" w:tentative="0">
      <w:start w:val="1"/>
      <w:numFmt w:val="decimal"/>
      <w:lvlText w:val="%4."/>
      <w:lvlJc w:val="left"/>
      <w:pPr>
        <w:tabs>
          <w:tab w:val="left" w:pos="4620"/>
        </w:tabs>
        <w:ind w:left="4620" w:hanging="420"/>
      </w:pPr>
    </w:lvl>
    <w:lvl w:ilvl="4" w:tentative="0">
      <w:start w:val="1"/>
      <w:numFmt w:val="lowerLetter"/>
      <w:lvlText w:val="%5)"/>
      <w:lvlJc w:val="left"/>
      <w:pPr>
        <w:tabs>
          <w:tab w:val="left" w:pos="5040"/>
        </w:tabs>
        <w:ind w:left="5040" w:hanging="420"/>
      </w:pPr>
    </w:lvl>
    <w:lvl w:ilvl="5" w:tentative="0">
      <w:start w:val="1"/>
      <w:numFmt w:val="lowerRoman"/>
      <w:lvlText w:val="%6."/>
      <w:lvlJc w:val="right"/>
      <w:pPr>
        <w:tabs>
          <w:tab w:val="left" w:pos="5460"/>
        </w:tabs>
        <w:ind w:left="5460" w:hanging="420"/>
      </w:pPr>
    </w:lvl>
    <w:lvl w:ilvl="6" w:tentative="0">
      <w:start w:val="1"/>
      <w:numFmt w:val="decimal"/>
      <w:lvlText w:val="%7."/>
      <w:lvlJc w:val="left"/>
      <w:pPr>
        <w:tabs>
          <w:tab w:val="left" w:pos="5880"/>
        </w:tabs>
        <w:ind w:left="5880" w:hanging="420"/>
      </w:pPr>
    </w:lvl>
    <w:lvl w:ilvl="7" w:tentative="0">
      <w:start w:val="1"/>
      <w:numFmt w:val="lowerLetter"/>
      <w:lvlText w:val="%8)"/>
      <w:lvlJc w:val="left"/>
      <w:pPr>
        <w:tabs>
          <w:tab w:val="left" w:pos="6300"/>
        </w:tabs>
        <w:ind w:left="6300" w:hanging="420"/>
      </w:pPr>
    </w:lvl>
    <w:lvl w:ilvl="8" w:tentative="0">
      <w:start w:val="1"/>
      <w:numFmt w:val="lowerRoman"/>
      <w:lvlText w:val="%9."/>
      <w:lvlJc w:val="right"/>
      <w:pPr>
        <w:tabs>
          <w:tab w:val="left" w:pos="6720"/>
        </w:tabs>
        <w:ind w:left="6720" w:hanging="420"/>
      </w:pPr>
    </w:lvl>
  </w:abstractNum>
  <w:abstractNum w:abstractNumId="12">
    <w:nsid w:val="00000034"/>
    <w:multiLevelType w:val="singleLevel"/>
    <w:tmpl w:val="00000034"/>
    <w:lvl w:ilvl="0" w:tentative="0">
      <w:start w:val="1"/>
      <w:numFmt w:val="upperRoman"/>
      <w:pStyle w:val="76"/>
      <w:lvlText w:val="%1、"/>
      <w:lvlJc w:val="left"/>
      <w:pPr>
        <w:tabs>
          <w:tab w:val="left" w:pos="851"/>
        </w:tabs>
        <w:ind w:left="851" w:hanging="851"/>
      </w:pPr>
      <w:rPr>
        <w:rFonts w:hint="eastAsia"/>
      </w:rPr>
    </w:lvl>
  </w:abstractNum>
  <w:abstractNum w:abstractNumId="13">
    <w:nsid w:val="0000003B"/>
    <w:multiLevelType w:val="singleLevel"/>
    <w:tmpl w:val="0000003B"/>
    <w:lvl w:ilvl="0" w:tentative="0">
      <w:start w:val="1"/>
      <w:numFmt w:val="decimal"/>
      <w:pStyle w:val="166"/>
      <w:lvlText w:val="%1."/>
      <w:lvlJc w:val="left"/>
      <w:pPr>
        <w:tabs>
          <w:tab w:val="left" w:pos="482"/>
        </w:tabs>
        <w:ind w:left="510" w:hanging="510"/>
      </w:pPr>
      <w:rPr>
        <w:rFonts w:hint="default" w:ascii="Arial" w:hAnsi="Arial"/>
        <w:b w:val="0"/>
        <w:i w:val="0"/>
        <w:sz w:val="24"/>
        <w:szCs w:val="24"/>
      </w:rPr>
    </w:lvl>
  </w:abstractNum>
  <w:abstractNum w:abstractNumId="14">
    <w:nsid w:val="00000043"/>
    <w:multiLevelType w:val="multilevel"/>
    <w:tmpl w:val="00000043"/>
    <w:lvl w:ilvl="0" w:tentative="0">
      <w:start w:val="1"/>
      <w:numFmt w:val="decimal"/>
      <w:lvlText w:val="%1."/>
      <w:lvlJc w:val="left"/>
      <w:pPr>
        <w:tabs>
          <w:tab w:val="left" w:pos="964"/>
        </w:tabs>
        <w:ind w:left="964" w:hanging="482"/>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0000044"/>
    <w:multiLevelType w:val="multilevel"/>
    <w:tmpl w:val="00000044"/>
    <w:lvl w:ilvl="0" w:tentative="0">
      <w:start w:val="1"/>
      <w:numFmt w:val="bullet"/>
      <w:pStyle w:val="75"/>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00000048"/>
    <w:multiLevelType w:val="multilevel"/>
    <w:tmpl w:val="00000048"/>
    <w:lvl w:ilvl="0" w:tentative="0">
      <w:start w:val="1"/>
      <w:numFmt w:val="bullet"/>
      <w:pStyle w:val="86"/>
      <w:lvlText w:val=""/>
      <w:lvlJc w:val="left"/>
      <w:pPr>
        <w:tabs>
          <w:tab w:val="left" w:pos="1520"/>
        </w:tabs>
        <w:ind w:left="1520" w:hanging="420"/>
      </w:pPr>
      <w:rPr>
        <w:rFonts w:hint="default" w:ascii="Wingdings" w:hAnsi="Wingdings"/>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17">
    <w:nsid w:val="0000004B"/>
    <w:multiLevelType w:val="multilevel"/>
    <w:tmpl w:val="0000004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12"/>
      <w:lvlText w:val=""/>
      <w:lvlJc w:val="left"/>
      <w:pPr>
        <w:tabs>
          <w:tab w:val="left" w:pos="780"/>
        </w:tabs>
        <w:ind w:left="250" w:firstLine="170"/>
      </w:pPr>
      <w:rPr>
        <w:rFonts w:hint="default" w:ascii="Wingdings" w:hAnsi="Wingdings"/>
      </w:rPr>
    </w:lvl>
    <w:lvl w:ilvl="2" w:tentative="0">
      <w:start w:val="1"/>
      <w:numFmt w:val="bullet"/>
      <w:lvlText w:val=""/>
      <w:lvlJc w:val="left"/>
      <w:pPr>
        <w:tabs>
          <w:tab w:val="left" w:pos="1200"/>
        </w:tabs>
        <w:ind w:left="670" w:firstLine="17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0000059"/>
    <w:multiLevelType w:val="singleLevel"/>
    <w:tmpl w:val="00000059"/>
    <w:lvl w:ilvl="0" w:tentative="0">
      <w:start w:val="1"/>
      <w:numFmt w:val="decimal"/>
      <w:pStyle w:val="24"/>
      <w:lvlText w:val="%1."/>
      <w:lvlJc w:val="left"/>
      <w:pPr>
        <w:tabs>
          <w:tab w:val="left" w:pos="1200"/>
        </w:tabs>
        <w:ind w:left="1200" w:hanging="360"/>
      </w:pPr>
    </w:lvl>
  </w:abstractNum>
  <w:abstractNum w:abstractNumId="19">
    <w:nsid w:val="00000063"/>
    <w:multiLevelType w:val="multilevel"/>
    <w:tmpl w:val="00000063"/>
    <w:lvl w:ilvl="0" w:tentative="0">
      <w:start w:val="1"/>
      <w:numFmt w:val="bullet"/>
      <w:pStyle w:val="143"/>
      <w:lvlText w:val=""/>
      <w:lvlJc w:val="left"/>
      <w:pPr>
        <w:tabs>
          <w:tab w:val="left" w:pos="1500"/>
        </w:tabs>
        <w:ind w:left="1500" w:hanging="420"/>
      </w:pPr>
      <w:rPr>
        <w:rFonts w:hint="default" w:ascii="Wingdings" w:hAnsi="Wingdings"/>
      </w:rPr>
    </w:lvl>
    <w:lvl w:ilvl="1" w:tentative="0">
      <w:start w:val="1"/>
      <w:numFmt w:val="bullet"/>
      <w:lvlText w:val=""/>
      <w:lvlJc w:val="left"/>
      <w:pPr>
        <w:tabs>
          <w:tab w:val="left" w:pos="1920"/>
        </w:tabs>
        <w:ind w:left="1920" w:hanging="420"/>
      </w:pPr>
      <w:rPr>
        <w:rFonts w:hint="default" w:ascii="Wingdings" w:hAnsi="Wingdings"/>
      </w:rPr>
    </w:lvl>
    <w:lvl w:ilvl="2" w:tentative="0">
      <w:start w:val="1"/>
      <w:numFmt w:val="bullet"/>
      <w:lvlText w:val=""/>
      <w:lvlJc w:val="left"/>
      <w:pPr>
        <w:tabs>
          <w:tab w:val="left" w:pos="2340"/>
        </w:tabs>
        <w:ind w:left="2340" w:hanging="420"/>
      </w:pPr>
      <w:rPr>
        <w:rFonts w:hint="default" w:ascii="Wingdings" w:hAnsi="Wingdings"/>
      </w:rPr>
    </w:lvl>
    <w:lvl w:ilvl="3" w:tentative="0">
      <w:start w:val="1"/>
      <w:numFmt w:val="bullet"/>
      <w:lvlText w:val=""/>
      <w:lvlJc w:val="left"/>
      <w:pPr>
        <w:tabs>
          <w:tab w:val="left" w:pos="2760"/>
        </w:tabs>
        <w:ind w:left="2760" w:hanging="420"/>
      </w:pPr>
      <w:rPr>
        <w:rFonts w:hint="default" w:ascii="Wingdings" w:hAnsi="Wingdings"/>
      </w:rPr>
    </w:lvl>
    <w:lvl w:ilvl="4" w:tentative="0">
      <w:start w:val="1"/>
      <w:numFmt w:val="bullet"/>
      <w:lvlText w:val=""/>
      <w:lvlJc w:val="left"/>
      <w:pPr>
        <w:tabs>
          <w:tab w:val="left" w:pos="3180"/>
        </w:tabs>
        <w:ind w:left="3180" w:hanging="420"/>
      </w:pPr>
      <w:rPr>
        <w:rFonts w:hint="default" w:ascii="Wingdings" w:hAnsi="Wingdings"/>
      </w:rPr>
    </w:lvl>
    <w:lvl w:ilvl="5" w:tentative="0">
      <w:start w:val="1"/>
      <w:numFmt w:val="bullet"/>
      <w:lvlText w:val=""/>
      <w:lvlJc w:val="left"/>
      <w:pPr>
        <w:tabs>
          <w:tab w:val="left" w:pos="3600"/>
        </w:tabs>
        <w:ind w:left="3600" w:hanging="420"/>
      </w:pPr>
      <w:rPr>
        <w:rFonts w:hint="default" w:ascii="Wingdings" w:hAnsi="Wingdings"/>
      </w:rPr>
    </w:lvl>
    <w:lvl w:ilvl="6" w:tentative="0">
      <w:start w:val="1"/>
      <w:numFmt w:val="bullet"/>
      <w:lvlText w:val=""/>
      <w:lvlJc w:val="left"/>
      <w:pPr>
        <w:tabs>
          <w:tab w:val="left" w:pos="4020"/>
        </w:tabs>
        <w:ind w:left="4020" w:hanging="420"/>
      </w:pPr>
      <w:rPr>
        <w:rFonts w:hint="default" w:ascii="Wingdings" w:hAnsi="Wingdings"/>
      </w:rPr>
    </w:lvl>
    <w:lvl w:ilvl="7" w:tentative="0">
      <w:start w:val="1"/>
      <w:numFmt w:val="bullet"/>
      <w:lvlText w:val=""/>
      <w:lvlJc w:val="left"/>
      <w:pPr>
        <w:tabs>
          <w:tab w:val="left" w:pos="4440"/>
        </w:tabs>
        <w:ind w:left="4440" w:hanging="420"/>
      </w:pPr>
      <w:rPr>
        <w:rFonts w:hint="default" w:ascii="Wingdings" w:hAnsi="Wingdings"/>
      </w:rPr>
    </w:lvl>
    <w:lvl w:ilvl="8" w:tentative="0">
      <w:start w:val="1"/>
      <w:numFmt w:val="bullet"/>
      <w:lvlText w:val=""/>
      <w:lvlJc w:val="left"/>
      <w:pPr>
        <w:tabs>
          <w:tab w:val="left" w:pos="4860"/>
        </w:tabs>
        <w:ind w:left="4860" w:hanging="420"/>
      </w:pPr>
      <w:rPr>
        <w:rFonts w:hint="default" w:ascii="Wingdings" w:hAnsi="Wingdings"/>
      </w:rPr>
    </w:lvl>
  </w:abstractNum>
  <w:abstractNum w:abstractNumId="20">
    <w:nsid w:val="00000064"/>
    <w:multiLevelType w:val="multilevel"/>
    <w:tmpl w:val="00000064"/>
    <w:lvl w:ilvl="0" w:tentative="0">
      <w:start w:val="1"/>
      <w:numFmt w:val="decimal"/>
      <w:lvlText w:val="%1."/>
      <w:lvlJc w:val="left"/>
      <w:pPr>
        <w:ind w:left="425" w:hanging="425"/>
      </w:pPr>
    </w:lvl>
    <w:lvl w:ilvl="1" w:tentative="0">
      <w:start w:val="1"/>
      <w:numFmt w:val="decimal"/>
      <w:lvlText w:val="%1.%2."/>
      <w:lvlJc w:val="left"/>
      <w:pPr>
        <w:ind w:left="720" w:hanging="425"/>
      </w:pPr>
    </w:lvl>
    <w:lvl w:ilvl="2" w:tentative="0">
      <w:start w:val="1"/>
      <w:numFmt w:val="decimal"/>
      <w:lvlText w:val="%1.%2.%3."/>
      <w:lvlJc w:val="left"/>
      <w:pPr>
        <w:ind w:left="425" w:hanging="425"/>
      </w:pPr>
    </w:lvl>
    <w:lvl w:ilvl="3" w:tentative="0">
      <w:start w:val="1"/>
      <w:numFmt w:val="decimal"/>
      <w:lvlText w:val="%1.%2.%3.%4."/>
      <w:lvlJc w:val="left"/>
      <w:pPr>
        <w:ind w:left="1440" w:hanging="425"/>
      </w:pPr>
    </w:lvl>
    <w:lvl w:ilvl="4" w:tentative="0">
      <w:start w:val="1"/>
      <w:numFmt w:val="decimal"/>
      <w:pStyle w:val="8"/>
      <w:lvlText w:val="%1.%2.%3.%4.%5."/>
      <w:lvlJc w:val="left"/>
      <w:pPr>
        <w:ind w:left="1080" w:hanging="425"/>
      </w:pPr>
    </w:lvl>
    <w:lvl w:ilvl="5" w:tentative="0">
      <w:start w:val="1"/>
      <w:numFmt w:val="decimal"/>
      <w:pStyle w:val="9"/>
      <w:lvlText w:val="%1.%2.%3.%4.%5.%6."/>
      <w:lvlJc w:val="left"/>
      <w:pPr>
        <w:ind w:left="2550" w:hanging="425"/>
      </w:pPr>
    </w:lvl>
    <w:lvl w:ilvl="6" w:tentative="0">
      <w:start w:val="1"/>
      <w:numFmt w:val="decimal"/>
      <w:pStyle w:val="10"/>
      <w:lvlText w:val="%1.%2.%3.%4.%5.%6.%7."/>
      <w:lvlJc w:val="left"/>
      <w:pPr>
        <w:ind w:left="2975" w:hanging="425"/>
      </w:pPr>
    </w:lvl>
    <w:lvl w:ilvl="7" w:tentative="0">
      <w:start w:val="1"/>
      <w:numFmt w:val="decimal"/>
      <w:pStyle w:val="11"/>
      <w:lvlText w:val="%1.%2.%3.%4.%5.%6.%7.%8."/>
      <w:lvlJc w:val="left"/>
      <w:pPr>
        <w:ind w:left="3400" w:hanging="425"/>
      </w:pPr>
    </w:lvl>
    <w:lvl w:ilvl="8" w:tentative="0">
      <w:start w:val="1"/>
      <w:numFmt w:val="decimal"/>
      <w:pStyle w:val="12"/>
      <w:lvlText w:val="%1.%2.%3.%4.%5.%6.%7.%8.%9."/>
      <w:lvlJc w:val="left"/>
      <w:pPr>
        <w:ind w:left="3825" w:hanging="425"/>
      </w:pPr>
    </w:lvl>
  </w:abstractNum>
  <w:abstractNum w:abstractNumId="21">
    <w:nsid w:val="01303953"/>
    <w:multiLevelType w:val="multilevel"/>
    <w:tmpl w:val="01303953"/>
    <w:lvl w:ilvl="0" w:tentative="0">
      <w:start w:val="1"/>
      <w:numFmt w:val="bullet"/>
      <w:pStyle w:val="513"/>
      <w:lvlText w:val=""/>
      <w:lvlJc w:val="left"/>
      <w:pPr>
        <w:tabs>
          <w:tab w:val="left" w:pos="1474"/>
        </w:tabs>
        <w:ind w:left="1474" w:hanging="397"/>
      </w:pPr>
      <w:rPr>
        <w:rFonts w:hint="default" w:ascii="Wingdings" w:hAnsi="Wingdings" w:eastAsia="宋体" w:cs="Times New Roman"/>
        <w:b w:val="0"/>
        <w:i w:val="0"/>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2">
    <w:nsid w:val="02B51916"/>
    <w:multiLevelType w:val="multilevel"/>
    <w:tmpl w:val="02B51916"/>
    <w:lvl w:ilvl="0" w:tentative="0">
      <w:start w:val="1"/>
      <w:numFmt w:val="decimal"/>
      <w:pStyle w:val="451"/>
      <w:lvlText w:val="图D.%1"/>
      <w:lvlJc w:val="left"/>
      <w:pPr>
        <w:tabs>
          <w:tab w:val="left" w:pos="420"/>
        </w:tabs>
        <w:ind w:left="425" w:hanging="425"/>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3">
    <w:nsid w:val="06952195"/>
    <w:multiLevelType w:val="multilevel"/>
    <w:tmpl w:val="06952195"/>
    <w:lvl w:ilvl="0" w:tentative="0">
      <w:start w:val="1"/>
      <w:numFmt w:val="upperLetter"/>
      <w:pStyle w:val="413"/>
      <w:suff w:val="nothing"/>
      <w:lvlText w:val="附录%1"/>
      <w:lvlJc w:val="left"/>
      <w:pPr>
        <w:ind w:left="0" w:firstLine="0"/>
      </w:pPr>
      <w:rPr>
        <w:rFonts w:hint="default" w:ascii="Times New Roman" w:hAnsi="Times New Roman" w:cs="Times New Roman"/>
        <w:b w:val="0"/>
        <w:bCs w:val="0"/>
        <w:i w:val="0"/>
        <w:iCs w:val="0"/>
        <w:caps w:val="0"/>
        <w:smallCaps w:val="0"/>
        <w:strike w:val="0"/>
        <w:dstrike w:val="0"/>
        <w:snapToGrid w:val="0"/>
        <w:vanish w:val="0"/>
        <w:color w:val="000000"/>
        <w:spacing w:val="100"/>
        <w:w w:val="0"/>
        <w:kern w:val="0"/>
        <w:position w:val="0"/>
        <w:sz w:val="24"/>
        <w:szCs w:val="24"/>
        <w:u w:val="none" w:color="000000"/>
        <w:shd w:val="clear" w:color="000000" w:fill="000000"/>
        <w:vertAlign w:val="baseline"/>
      </w:rPr>
    </w:lvl>
    <w:lvl w:ilvl="1" w:tentative="0">
      <w:start w:val="1"/>
      <w:numFmt w:val="decimal"/>
      <w:pStyle w:val="340"/>
      <w:lvlText w:val="%1.%2"/>
      <w:lvlJc w:val="left"/>
      <w:pPr>
        <w:tabs>
          <w:tab w:val="left" w:pos="510"/>
        </w:tabs>
        <w:ind w:left="0" w:firstLine="0"/>
      </w:pPr>
      <w:rPr>
        <w:rFonts w:hint="default" w:ascii="Arial" w:hAnsi="Arial" w:eastAsia="黑体"/>
        <w:b w:val="0"/>
        <w:i w:val="0"/>
        <w:sz w:val="24"/>
        <w:szCs w:val="24"/>
      </w:rPr>
    </w:lvl>
    <w:lvl w:ilvl="2" w:tentative="0">
      <w:start w:val="1"/>
      <w:numFmt w:val="decimal"/>
      <w:pStyle w:val="317"/>
      <w:lvlText w:val="%1.%2.%3"/>
      <w:lvlJc w:val="left"/>
      <w:pPr>
        <w:tabs>
          <w:tab w:val="left" w:pos="0"/>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suff w:val="nothing"/>
      <w:lvlText w:val="表%1.%8"/>
      <w:lvlJc w:val="center"/>
      <w:pPr>
        <w:ind w:left="4394" w:hanging="4394"/>
      </w:pPr>
      <w:rPr>
        <w:rFonts w:hint="default" w:ascii="Arial" w:hAnsi="Arial" w:eastAsia="黑体"/>
        <w:sz w:val="24"/>
      </w:rPr>
    </w:lvl>
    <w:lvl w:ilvl="8" w:tentative="0">
      <w:start w:val="1"/>
      <w:numFmt w:val="decimal"/>
      <w:lvlRestart w:val="1"/>
      <w:suff w:val="nothing"/>
      <w:lvlText w:val="图%1.%9"/>
      <w:lvlJc w:val="center"/>
      <w:pPr>
        <w:ind w:left="5102" w:hanging="5102"/>
      </w:pPr>
      <w:rPr>
        <w:rFonts w:hint="default" w:ascii="Arial" w:hAnsi="Arial" w:eastAsia="黑体"/>
        <w:sz w:val="24"/>
      </w:rPr>
    </w:lvl>
  </w:abstractNum>
  <w:abstractNum w:abstractNumId="24">
    <w:nsid w:val="06C1433D"/>
    <w:multiLevelType w:val="multilevel"/>
    <w:tmpl w:val="06C1433D"/>
    <w:lvl w:ilvl="0" w:tentative="0">
      <w:start w:val="1"/>
      <w:numFmt w:val="chineseCountingThousand"/>
      <w:pStyle w:val="565"/>
      <w:lvlText w:val="第%1章"/>
      <w:lvlJc w:val="left"/>
      <w:pPr>
        <w:tabs>
          <w:tab w:val="left" w:pos="1134"/>
        </w:tabs>
        <w:ind w:left="0" w:firstLine="0"/>
      </w:pPr>
      <w:rPr>
        <w:rFonts w:hint="default" w:ascii="Arial" w:hAnsi="Arial" w:eastAsia="黑体" w:cs="Times New Roman"/>
        <w:bCs w:val="0"/>
        <w:i w:val="0"/>
        <w:iCs w:val="0"/>
        <w:caps w:val="0"/>
        <w:smallCaps w:val="0"/>
        <w:strike w:val="0"/>
        <w:dstrike w:val="0"/>
        <w:vanish w:val="0"/>
        <w:color w:val="000000"/>
        <w:spacing w:val="0"/>
        <w:position w:val="0"/>
        <w:sz w:val="32"/>
        <w:u w:val="none"/>
        <w:vertAlign w:val="baseline"/>
      </w:rPr>
    </w:lvl>
    <w:lvl w:ilvl="1" w:tentative="0">
      <w:start w:val="1"/>
      <w:numFmt w:val="decimal"/>
      <w:pStyle w:val="569"/>
      <w:isLgl/>
      <w:lvlText w:val="%1.%2"/>
      <w:lvlJc w:val="left"/>
      <w:pPr>
        <w:tabs>
          <w:tab w:val="left" w:pos="851"/>
        </w:tabs>
        <w:ind w:left="851" w:hanging="851"/>
      </w:pPr>
      <w:rPr>
        <w:rFonts w:hint="default" w:ascii="Arial" w:hAnsi="Arial" w:eastAsia="黑体" w:cs="Times New Roman"/>
        <w:b/>
        <w:i w:val="0"/>
        <w:iCs w:val="0"/>
        <w:caps w:val="0"/>
        <w:strike w:val="0"/>
        <w:dstrike w:val="0"/>
        <w:vanish w:val="0"/>
        <w:color w:val="000000"/>
        <w:spacing w:val="0"/>
        <w:position w:val="0"/>
        <w:sz w:val="28"/>
        <w:u w:val="none"/>
        <w:vertAlign w:val="baseline"/>
      </w:rPr>
    </w:lvl>
    <w:lvl w:ilvl="2" w:tentative="0">
      <w:start w:val="1"/>
      <w:numFmt w:val="decimal"/>
      <w:isLgl/>
      <w:lvlText w:val="%1.%2.%3"/>
      <w:lvlJc w:val="left"/>
      <w:pPr>
        <w:tabs>
          <w:tab w:val="left" w:pos="1021"/>
        </w:tabs>
        <w:ind w:left="709" w:hanging="709"/>
      </w:pPr>
      <w:rPr>
        <w:rFonts w:hint="default" w:ascii="Arial" w:hAnsi="Arial" w:eastAsia="黑体" w:cs="Times New Roman"/>
        <w:i w:val="0"/>
        <w:iCs w:val="0"/>
        <w:caps w:val="0"/>
        <w:strike w:val="0"/>
        <w:dstrike w:val="0"/>
        <w:vanish w:val="0"/>
        <w:color w:val="000000"/>
        <w:spacing w:val="0"/>
        <w:position w:val="0"/>
        <w:sz w:val="21"/>
        <w:u w:val="none"/>
        <w:vertAlign w:val="baseline"/>
      </w:rPr>
    </w:lvl>
    <w:lvl w:ilvl="3" w:tentative="0">
      <w:start w:val="1"/>
      <w:numFmt w:val="decimal"/>
      <w:isLgl/>
      <w:lvlText w:val="%1.%2.%3.%4"/>
      <w:lvlJc w:val="left"/>
      <w:pPr>
        <w:ind w:left="851" w:hanging="851"/>
      </w:pPr>
      <w:rPr>
        <w:rFonts w:hint="default" w:ascii="Arial" w:hAnsi="Arial" w:eastAsia="黑体" w:cs="Times New Roman"/>
        <w:bCs w:val="0"/>
        <w:i w:val="0"/>
        <w:iCs w:val="0"/>
        <w:caps w:val="0"/>
        <w:strike w:val="0"/>
        <w:dstrike w:val="0"/>
        <w:vanish w:val="0"/>
        <w:color w:val="000000"/>
        <w:spacing w:val="0"/>
        <w:position w:val="0"/>
        <w:sz w:val="21"/>
        <w:u w:val="none"/>
        <w:vertAlign w:val="baseline"/>
      </w:rPr>
    </w:lvl>
    <w:lvl w:ilvl="4" w:tentative="0">
      <w:start w:val="1"/>
      <w:numFmt w:val="decimal"/>
      <w:isLg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5">
    <w:nsid w:val="06E05CE8"/>
    <w:multiLevelType w:val="multilevel"/>
    <w:tmpl w:val="06E05CE8"/>
    <w:lvl w:ilvl="0" w:tentative="0">
      <w:start w:val="1"/>
      <w:numFmt w:val="decimal"/>
      <w:pStyle w:val="473"/>
      <w:suff w:val="space"/>
      <w:lvlText w:val="%1 "/>
      <w:lvlJc w:val="left"/>
      <w:pPr>
        <w:ind w:left="0" w:firstLine="0"/>
      </w:pPr>
      <w:rPr>
        <w:rFonts w:hint="eastAsia" w:ascii="黑体" w:hAnsi="Times New Roman" w:eastAsia="黑体"/>
        <w:b w:val="0"/>
        <w:i w:val="0"/>
        <w:sz w:val="24"/>
        <w:szCs w:val="24"/>
      </w:rPr>
    </w:lvl>
    <w:lvl w:ilvl="1" w:tentative="0">
      <w:start w:val="1"/>
      <w:numFmt w:val="decimal"/>
      <w:pStyle w:val="475"/>
      <w:suff w:val="space"/>
      <w:lvlText w:val="%1.%2 "/>
      <w:lvlJc w:val="left"/>
      <w:pPr>
        <w:ind w:left="0" w:firstLine="0"/>
      </w:pPr>
      <w:rPr>
        <w:rFonts w:hint="eastAsia" w:ascii="黑体" w:hAnsi="Times New Roman" w:eastAsia="黑体"/>
        <w:b w:val="0"/>
        <w:i w:val="0"/>
        <w:sz w:val="24"/>
        <w:szCs w:val="24"/>
      </w:rPr>
    </w:lvl>
    <w:lvl w:ilvl="2" w:tentative="0">
      <w:start w:val="1"/>
      <w:numFmt w:val="decimal"/>
      <w:pStyle w:val="476"/>
      <w:suff w:val="space"/>
      <w:lvlText w:val="%1.%2.%3 "/>
      <w:lvlJc w:val="left"/>
      <w:pPr>
        <w:ind w:left="525" w:firstLine="0"/>
      </w:pPr>
      <w:rPr>
        <w:rFonts w:hint="eastAsia" w:ascii="黑体" w:hAnsi="Times New Roman" w:eastAsia="黑体"/>
        <w:b w:val="0"/>
        <w:i w:val="0"/>
        <w:sz w:val="24"/>
        <w:szCs w:val="24"/>
      </w:rPr>
    </w:lvl>
    <w:lvl w:ilvl="3" w:tentative="0">
      <w:start w:val="1"/>
      <w:numFmt w:val="decimal"/>
      <w:pStyle w:val="477"/>
      <w:suff w:val="space"/>
      <w:lvlText w:val="%1.%2.%3.%4 "/>
      <w:lvlJc w:val="left"/>
      <w:pPr>
        <w:ind w:left="0" w:firstLine="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rPr>
    </w:lvl>
    <w:lvl w:ilvl="4" w:tentative="0">
      <w:start w:val="1"/>
      <w:numFmt w:val="decimal"/>
      <w:pStyle w:val="478"/>
      <w:suff w:val="space"/>
      <w:lvlText w:val="%1.%2.%3.%4.%5 "/>
      <w:lvlJc w:val="left"/>
      <w:pPr>
        <w:ind w:left="0" w:firstLine="0"/>
      </w:pPr>
      <w:rPr>
        <w:rFonts w:hint="eastAsia" w:ascii="Arial Unicode MS" w:hAnsi="Arial Unicode MS" w:eastAsia="Arial Unicode MS" w:cs="Arial Unicode MS"/>
        <w:b w:val="0"/>
        <w:i w:val="0"/>
        <w:sz w:val="24"/>
        <w:szCs w:val="24"/>
      </w:rPr>
    </w:lvl>
    <w:lvl w:ilvl="5" w:tentative="0">
      <w:start w:val="1"/>
      <w:numFmt w:val="decimal"/>
      <w:pStyle w:val="464"/>
      <w:suff w:val="space"/>
      <w:lvlText w:val="%1.%2.%3.%4.%5.%6 "/>
      <w:lvlJc w:val="left"/>
      <w:pPr>
        <w:ind w:left="0" w:firstLine="0"/>
      </w:pPr>
      <w:rPr>
        <w:rFonts w:hint="eastAsia" w:ascii="Arial Unicode MS" w:hAnsi="Arial Unicode MS" w:eastAsia="Arial Unicode MS" w:cs="Arial Unicode MS"/>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26">
    <w:nsid w:val="079102AD"/>
    <w:multiLevelType w:val="multilevel"/>
    <w:tmpl w:val="079102AD"/>
    <w:lvl w:ilvl="0" w:tentative="0">
      <w:start w:val="1"/>
      <w:numFmt w:val="decimal"/>
      <w:pStyle w:val="365"/>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7">
    <w:nsid w:val="07FC0499"/>
    <w:multiLevelType w:val="multilevel"/>
    <w:tmpl w:val="07FC0499"/>
    <w:lvl w:ilvl="0" w:tentative="0">
      <w:start w:val="1"/>
      <w:numFmt w:val="decimal"/>
      <w:pStyle w:val="339"/>
      <w:lvlText w:val="注%1"/>
      <w:lvlJc w:val="left"/>
      <w:pPr>
        <w:tabs>
          <w:tab w:val="left" w:pos="0"/>
        </w:tabs>
        <w:ind w:left="737" w:hanging="537"/>
      </w:pPr>
      <w:rPr>
        <w:rFonts w:hint="default" w:ascii="Times New Roman" w:hAnsi="Times New Roman" w:eastAsia="宋体"/>
        <w:b w:val="0"/>
        <w:i w:val="0"/>
        <w:sz w:val="21"/>
        <w:szCs w:val="21"/>
      </w:rPr>
    </w:lvl>
    <w:lvl w:ilvl="1" w:tentative="0">
      <w:start w:val="1"/>
      <w:numFmt w:val="decimal"/>
      <w:lvlText w:val="%1.%2"/>
      <w:lvlJc w:val="left"/>
      <w:pPr>
        <w:tabs>
          <w:tab w:val="left" w:pos="767"/>
        </w:tabs>
        <w:ind w:left="200" w:firstLine="0"/>
      </w:pPr>
      <w:rPr>
        <w:rFonts w:hint="default" w:ascii="Arial" w:hAnsi="Arial" w:eastAsia="黑体"/>
        <w:b w:val="0"/>
        <w:i w:val="0"/>
        <w:sz w:val="24"/>
        <w:szCs w:val="24"/>
      </w:rPr>
    </w:lvl>
    <w:lvl w:ilvl="2" w:tentative="0">
      <w:start w:val="1"/>
      <w:numFmt w:val="decimal"/>
      <w:lvlText w:val="%1.%2.%3"/>
      <w:lvlJc w:val="left"/>
      <w:pPr>
        <w:tabs>
          <w:tab w:val="left" w:pos="965"/>
        </w:tabs>
        <w:ind w:left="200" w:firstLine="0"/>
      </w:pPr>
      <w:rPr>
        <w:rFonts w:hint="default" w:ascii="Arial" w:hAnsi="Arial" w:eastAsia="黑体"/>
        <w:b w:val="0"/>
        <w:i w:val="0"/>
        <w:sz w:val="24"/>
        <w:szCs w:val="24"/>
      </w:rPr>
    </w:lvl>
    <w:lvl w:ilvl="3" w:tentative="0">
      <w:start w:val="1"/>
      <w:numFmt w:val="decimal"/>
      <w:lvlText w:val="%1.%2.%3.%4"/>
      <w:lvlJc w:val="left"/>
      <w:pPr>
        <w:tabs>
          <w:tab w:val="left" w:pos="1164"/>
        </w:tabs>
        <w:ind w:left="200" w:firstLine="0"/>
      </w:pPr>
      <w:rPr>
        <w:rFonts w:hint="default" w:ascii="Arial" w:hAnsi="Arial" w:eastAsia="黑体"/>
        <w:b w:val="0"/>
        <w:i w:val="0"/>
        <w:sz w:val="24"/>
        <w:szCs w:val="24"/>
      </w:rPr>
    </w:lvl>
    <w:lvl w:ilvl="4" w:tentative="0">
      <w:start w:val="1"/>
      <w:numFmt w:val="decimal"/>
      <w:lvlText w:val="%1.%2.%3.%4.%5"/>
      <w:lvlJc w:val="left"/>
      <w:pPr>
        <w:tabs>
          <w:tab w:val="left" w:pos="1334"/>
        </w:tabs>
        <w:ind w:left="200" w:firstLine="0"/>
      </w:pPr>
      <w:rPr>
        <w:rFonts w:hint="default" w:ascii="Arial" w:hAnsi="Arial" w:eastAsia="黑体"/>
        <w:b w:val="0"/>
        <w:i w:val="0"/>
        <w:sz w:val="24"/>
        <w:szCs w:val="24"/>
      </w:rPr>
    </w:lvl>
    <w:lvl w:ilvl="5" w:tentative="0">
      <w:start w:val="1"/>
      <w:numFmt w:val="decimal"/>
      <w:lvlText w:val="%1.%2.%3.%4.%5.%6"/>
      <w:lvlJc w:val="left"/>
      <w:pPr>
        <w:tabs>
          <w:tab w:val="left" w:pos="1504"/>
        </w:tabs>
        <w:ind w:left="200" w:firstLine="0"/>
      </w:pPr>
      <w:rPr>
        <w:rFonts w:hint="default" w:ascii="Arial" w:hAnsi="Arial" w:eastAsia="黑体"/>
        <w:b w:val="0"/>
        <w:i w:val="0"/>
        <w:sz w:val="24"/>
        <w:szCs w:val="24"/>
      </w:rPr>
    </w:lvl>
    <w:lvl w:ilvl="6" w:tentative="0">
      <w:start w:val="1"/>
      <w:numFmt w:val="decimal"/>
      <w:lvlText w:val="%1.%2.%3.%4.%5.%6.%7"/>
      <w:lvlJc w:val="left"/>
      <w:pPr>
        <w:tabs>
          <w:tab w:val="left" w:pos="4611"/>
        </w:tabs>
        <w:ind w:left="4447" w:hanging="1276"/>
      </w:pPr>
      <w:rPr>
        <w:rFonts w:hint="eastAsia"/>
      </w:rPr>
    </w:lvl>
    <w:lvl w:ilvl="7" w:tentative="0">
      <w:start w:val="1"/>
      <w:numFmt w:val="decimal"/>
      <w:lvlText w:val="%1.%2.%3.%4.%5.%6.%7.%8"/>
      <w:lvlJc w:val="left"/>
      <w:pPr>
        <w:tabs>
          <w:tab w:val="left" w:pos="5396"/>
        </w:tabs>
        <w:ind w:left="5014" w:hanging="1418"/>
      </w:pPr>
      <w:rPr>
        <w:rFonts w:hint="eastAsia"/>
      </w:rPr>
    </w:lvl>
    <w:lvl w:ilvl="8" w:tentative="0">
      <w:start w:val="1"/>
      <w:numFmt w:val="decimal"/>
      <w:lvlText w:val="%1.%2.%3.%4.%5.%6.%7.%8.%9"/>
      <w:lvlJc w:val="left"/>
      <w:pPr>
        <w:tabs>
          <w:tab w:val="left" w:pos="5822"/>
        </w:tabs>
        <w:ind w:left="5722" w:hanging="1700"/>
      </w:pPr>
      <w:rPr>
        <w:rFonts w:hint="eastAsia"/>
      </w:rPr>
    </w:lvl>
  </w:abstractNum>
  <w:abstractNum w:abstractNumId="28">
    <w:nsid w:val="093C6778"/>
    <w:multiLevelType w:val="multilevel"/>
    <w:tmpl w:val="093C6778"/>
    <w:lvl w:ilvl="0" w:tentative="0">
      <w:start w:val="1"/>
      <w:numFmt w:val="decimal"/>
      <w:pStyle w:val="51"/>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9">
    <w:nsid w:val="0DD845FD"/>
    <w:multiLevelType w:val="multilevel"/>
    <w:tmpl w:val="0DD845FD"/>
    <w:lvl w:ilvl="0" w:tentative="0">
      <w:start w:val="1"/>
      <w:numFmt w:val="decimal"/>
      <w:pStyle w:val="447"/>
      <w:lvlText w:val="表D.%1"/>
      <w:lvlJc w:val="left"/>
      <w:pPr>
        <w:tabs>
          <w:tab w:val="left" w:pos="420"/>
        </w:tabs>
        <w:ind w:left="0" w:firstLine="0"/>
      </w:pPr>
      <w:rPr>
        <w:rFonts w:hint="default" w:ascii="Arial" w:hAnsi="Arial" w:eastAsia="黑体"/>
        <w:b w:val="0"/>
        <w:i w:val="0"/>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0">
    <w:nsid w:val="14D43C7E"/>
    <w:multiLevelType w:val="multilevel"/>
    <w:tmpl w:val="14D43C7E"/>
    <w:lvl w:ilvl="0" w:tentative="0">
      <w:start w:val="1"/>
      <w:numFmt w:val="decimal"/>
      <w:pStyle w:val="453"/>
      <w:lvlText w:val="图F.%1"/>
      <w:lvlJc w:val="left"/>
      <w:pPr>
        <w:tabs>
          <w:tab w:val="left" w:pos="420"/>
        </w:tabs>
        <w:ind w:left="425" w:hanging="425"/>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1">
    <w:nsid w:val="15767652"/>
    <w:multiLevelType w:val="multilevel"/>
    <w:tmpl w:val="15767652"/>
    <w:lvl w:ilvl="0" w:tentative="0">
      <w:start w:val="1"/>
      <w:numFmt w:val="decimal"/>
      <w:lvlText w:val="2.%1"/>
      <w:lvlJc w:val="left"/>
      <w:pPr>
        <w:tabs>
          <w:tab w:val="left" w:pos="567"/>
        </w:tabs>
        <w:ind w:left="567" w:hanging="567"/>
      </w:pPr>
      <w:rPr>
        <w:rFonts w:hint="eastAsia" w:ascii="宋体" w:hAnsi="宋体" w:eastAsia="宋体"/>
        <w:b/>
        <w:bCs/>
      </w:rPr>
    </w:lvl>
    <w:lvl w:ilvl="1" w:tentative="0">
      <w:start w:val="1"/>
      <w:numFmt w:val="lowerLetter"/>
      <w:lvlText w:val="%2)"/>
      <w:lvlJc w:val="left"/>
      <w:pPr>
        <w:tabs>
          <w:tab w:val="left" w:pos="840"/>
        </w:tabs>
        <w:ind w:left="840" w:hanging="420"/>
      </w:pPr>
      <w:rPr>
        <w:rFonts w:hint="eastAsia" w:ascii="宋体" w:hAnsi="宋体" w:eastAsia="宋体"/>
      </w:rPr>
    </w:lvl>
    <w:lvl w:ilvl="2" w:tentative="0">
      <w:start w:val="1"/>
      <w:numFmt w:val="lowerRoman"/>
      <w:lvlText w:val="%3."/>
      <w:lvlJc w:val="right"/>
      <w:pPr>
        <w:tabs>
          <w:tab w:val="left" w:pos="1260"/>
        </w:tabs>
        <w:ind w:left="1260" w:hanging="420"/>
      </w:pPr>
      <w:rPr>
        <w:rFonts w:hint="eastAsia" w:ascii="宋体" w:hAnsi="宋体" w:eastAsia="宋体"/>
      </w:rPr>
    </w:lvl>
    <w:lvl w:ilvl="3" w:tentative="0">
      <w:start w:val="1"/>
      <w:numFmt w:val="decimal"/>
      <w:lvlText w:val="%4."/>
      <w:lvlJc w:val="left"/>
      <w:pPr>
        <w:tabs>
          <w:tab w:val="left" w:pos="1680"/>
        </w:tabs>
        <w:ind w:left="1680" w:hanging="420"/>
      </w:pPr>
      <w:rPr>
        <w:rFonts w:hint="eastAsia" w:ascii="宋体" w:hAnsi="宋体" w:eastAsia="宋体"/>
      </w:rPr>
    </w:lvl>
    <w:lvl w:ilvl="4" w:tentative="0">
      <w:start w:val="1"/>
      <w:numFmt w:val="lowerLetter"/>
      <w:lvlText w:val="%5)"/>
      <w:lvlJc w:val="left"/>
      <w:pPr>
        <w:tabs>
          <w:tab w:val="left" w:pos="2100"/>
        </w:tabs>
        <w:ind w:left="2100" w:hanging="420"/>
      </w:pPr>
      <w:rPr>
        <w:rFonts w:hint="eastAsia" w:ascii="宋体" w:hAnsi="宋体" w:eastAsia="宋体"/>
      </w:rPr>
    </w:lvl>
    <w:lvl w:ilvl="5" w:tentative="0">
      <w:start w:val="1"/>
      <w:numFmt w:val="lowerRoman"/>
      <w:lvlText w:val="%6."/>
      <w:lvlJc w:val="right"/>
      <w:pPr>
        <w:tabs>
          <w:tab w:val="left" w:pos="2520"/>
        </w:tabs>
        <w:ind w:left="2520" w:hanging="420"/>
      </w:pPr>
      <w:rPr>
        <w:rFonts w:hint="eastAsia" w:ascii="宋体" w:hAnsi="宋体" w:eastAsia="宋体"/>
      </w:rPr>
    </w:lvl>
    <w:lvl w:ilvl="6" w:tentative="0">
      <w:start w:val="1"/>
      <w:numFmt w:val="decimal"/>
      <w:lvlText w:val="%7."/>
      <w:lvlJc w:val="left"/>
      <w:pPr>
        <w:tabs>
          <w:tab w:val="left" w:pos="2940"/>
        </w:tabs>
        <w:ind w:left="2940" w:hanging="420"/>
      </w:pPr>
      <w:rPr>
        <w:rFonts w:hint="eastAsia" w:ascii="宋体" w:hAnsi="宋体" w:eastAsia="宋体"/>
      </w:rPr>
    </w:lvl>
    <w:lvl w:ilvl="7" w:tentative="0">
      <w:start w:val="1"/>
      <w:numFmt w:val="lowerLetter"/>
      <w:lvlText w:val="%8)"/>
      <w:lvlJc w:val="left"/>
      <w:pPr>
        <w:tabs>
          <w:tab w:val="left" w:pos="3360"/>
        </w:tabs>
        <w:ind w:left="3360" w:hanging="420"/>
      </w:pPr>
      <w:rPr>
        <w:rFonts w:hint="eastAsia" w:ascii="宋体" w:hAnsi="宋体" w:eastAsia="宋体"/>
      </w:rPr>
    </w:lvl>
    <w:lvl w:ilvl="8" w:tentative="0">
      <w:start w:val="1"/>
      <w:numFmt w:val="lowerRoman"/>
      <w:lvlText w:val="%9."/>
      <w:lvlJc w:val="right"/>
      <w:pPr>
        <w:tabs>
          <w:tab w:val="left" w:pos="3780"/>
        </w:tabs>
        <w:ind w:left="3780" w:hanging="420"/>
      </w:pPr>
      <w:rPr>
        <w:rFonts w:hint="eastAsia" w:ascii="宋体" w:hAnsi="宋体" w:eastAsia="宋体"/>
      </w:rPr>
    </w:lvl>
  </w:abstractNum>
  <w:abstractNum w:abstractNumId="32">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628"/>
      <w:suff w:val="space"/>
      <w:lvlText w:val="%1%2 "/>
      <w:lvlJc w:val="left"/>
      <w:pPr>
        <w:ind w:left="0" w:firstLine="0"/>
      </w:pPr>
      <w:rPr>
        <w:rFonts w:hint="eastAsia" w:ascii="黑体" w:eastAsia="黑体"/>
        <w:b w:val="0"/>
        <w:i w:val="0"/>
        <w:sz w:val="28"/>
      </w:rPr>
    </w:lvl>
    <w:lvl w:ilvl="2" w:tentative="0">
      <w:start w:val="1"/>
      <w:numFmt w:val="decimal"/>
      <w:pStyle w:val="629"/>
      <w:suff w:val="space"/>
      <w:lvlText w:val="%1%2.%3 "/>
      <w:lvlJc w:val="left"/>
      <w:pPr>
        <w:ind w:left="0" w:firstLine="0"/>
      </w:pPr>
      <w:rPr>
        <w:rFonts w:hint="eastAsia" w:ascii="黑体" w:eastAsia="黑体"/>
        <w:b w:val="0"/>
        <w:i w:val="0"/>
        <w:sz w:val="28"/>
      </w:rPr>
    </w:lvl>
    <w:lvl w:ilvl="3" w:tentative="0">
      <w:start w:val="1"/>
      <w:numFmt w:val="decimal"/>
      <w:pStyle w:val="630"/>
      <w:suff w:val="space"/>
      <w:lvlText w:val="%1%2.%3.%4 "/>
      <w:lvlJc w:val="left"/>
      <w:pPr>
        <w:ind w:left="0" w:firstLine="0"/>
      </w:pPr>
      <w:rPr>
        <w:rFonts w:hint="eastAsia" w:ascii="黑体" w:eastAsia="黑体"/>
        <w:b w:val="0"/>
        <w:i w:val="0"/>
        <w:sz w:val="28"/>
      </w:rPr>
    </w:lvl>
    <w:lvl w:ilvl="4" w:tentative="0">
      <w:start w:val="1"/>
      <w:numFmt w:val="decimal"/>
      <w:pStyle w:val="631"/>
      <w:suff w:val="space"/>
      <w:lvlText w:val="%2.%3.%4.%5 "/>
      <w:lvlJc w:val="left"/>
      <w:pPr>
        <w:ind w:left="0" w:firstLine="0"/>
      </w:pPr>
      <w:rPr>
        <w:rFonts w:hint="eastAsia" w:ascii="黑体" w:eastAsia="黑体"/>
        <w:b w:val="0"/>
        <w:i w:val="0"/>
        <w:sz w:val="28"/>
      </w:rPr>
    </w:lvl>
    <w:lvl w:ilvl="5" w:tentative="0">
      <w:start w:val="1"/>
      <w:numFmt w:val="decimal"/>
      <w:pStyle w:val="632"/>
      <w:suff w:val="space"/>
      <w:lvlText w:val="%1%2.%3.%4.%5.%6 "/>
      <w:lvlJc w:val="left"/>
      <w:pPr>
        <w:ind w:left="0" w:firstLine="0"/>
      </w:pPr>
      <w:rPr>
        <w:rFonts w:hint="eastAsia" w:ascii="黑体" w:eastAsia="黑体"/>
        <w:b w:val="0"/>
        <w:i w:val="0"/>
        <w:sz w:val="28"/>
      </w:rPr>
    </w:lvl>
    <w:lvl w:ilvl="6" w:tentative="0">
      <w:start w:val="1"/>
      <w:numFmt w:val="decimal"/>
      <w:pStyle w:val="633"/>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3">
    <w:nsid w:val="18C20FEA"/>
    <w:multiLevelType w:val="multilevel"/>
    <w:tmpl w:val="18C20FEA"/>
    <w:lvl w:ilvl="0" w:tentative="0">
      <w:start w:val="1"/>
      <w:numFmt w:val="lowerLetter"/>
      <w:pStyle w:val="656"/>
      <w:lvlText w:val="%1)"/>
      <w:lvlJc w:val="left"/>
      <w:pPr>
        <w:ind w:left="964" w:hanging="482"/>
      </w:pPr>
      <w:rPr>
        <w:rFonts w:hint="eastAsia"/>
        <w:b w:val="0"/>
        <w:bCs w:val="0"/>
        <w:i w:val="0"/>
        <w:iCs w:val="0"/>
        <w:caps w:val="0"/>
        <w:smallCaps w:val="0"/>
        <w:strike w:val="0"/>
        <w:dstrike w:val="0"/>
        <w:vanish w:val="0"/>
        <w:color w:val="000000"/>
        <w:spacing w:val="0"/>
        <w:position w:val="0"/>
        <w:sz w:val="21"/>
        <w:szCs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34">
    <w:nsid w:val="1A46386B"/>
    <w:multiLevelType w:val="multilevel"/>
    <w:tmpl w:val="1A46386B"/>
    <w:lvl w:ilvl="0" w:tentative="0">
      <w:start w:val="1"/>
      <w:numFmt w:val="decimal"/>
      <w:pStyle w:val="446"/>
      <w:lvlText w:val="表C.%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5">
    <w:nsid w:val="1AF157EE"/>
    <w:multiLevelType w:val="multilevel"/>
    <w:tmpl w:val="1AF157EE"/>
    <w:lvl w:ilvl="0" w:tentative="0">
      <w:start w:val="1"/>
      <w:numFmt w:val="decimal"/>
      <w:pStyle w:val="522"/>
      <w:lvlText w:val="%1"/>
      <w:lvlJc w:val="left"/>
      <w:pPr>
        <w:tabs>
          <w:tab w:val="left" w:pos="369"/>
        </w:tabs>
        <w:ind w:left="0" w:firstLine="0"/>
      </w:pPr>
      <w:rPr>
        <w:rFonts w:hint="default" w:ascii="Arial" w:hAnsi="Arial" w:eastAsia="黑体"/>
        <w:b w:val="0"/>
        <w:i w:val="0"/>
        <w:sz w:val="24"/>
        <w:szCs w:val="24"/>
      </w:rPr>
    </w:lvl>
    <w:lvl w:ilvl="1" w:tentative="0">
      <w:start w:val="1"/>
      <w:numFmt w:val="decimal"/>
      <w:lvlText w:val="%1.%2"/>
      <w:lvlJc w:val="left"/>
      <w:pPr>
        <w:tabs>
          <w:tab w:val="left" w:pos="595"/>
        </w:tabs>
        <w:ind w:left="0" w:firstLine="0"/>
      </w:pPr>
      <w:rPr>
        <w:rFonts w:hint="default" w:ascii="Arial" w:hAnsi="Arial" w:eastAsia="黑体"/>
        <w:b w:val="0"/>
        <w:i w:val="0"/>
        <w:sz w:val="24"/>
        <w:szCs w:val="24"/>
      </w:rPr>
    </w:lvl>
    <w:lvl w:ilvl="2" w:tentative="0">
      <w:start w:val="1"/>
      <w:numFmt w:val="decimal"/>
      <w:lvlText w:val="%1.%2.%3"/>
      <w:lvlJc w:val="left"/>
      <w:pPr>
        <w:tabs>
          <w:tab w:val="left" w:pos="794"/>
        </w:tabs>
        <w:ind w:left="0" w:firstLine="0"/>
      </w:pPr>
      <w:rPr>
        <w:rFonts w:hint="default" w:ascii="Arial" w:hAnsi="Arial" w:eastAsia="黑体"/>
        <w:b w:val="0"/>
        <w:i w:val="0"/>
        <w:sz w:val="24"/>
        <w:szCs w:val="24"/>
      </w:rPr>
    </w:lvl>
    <w:lvl w:ilvl="3" w:tentative="0">
      <w:start w:val="1"/>
      <w:numFmt w:val="decimal"/>
      <w:lvlText w:val="%1.%2.%3.%4"/>
      <w:lvlJc w:val="left"/>
      <w:pPr>
        <w:tabs>
          <w:tab w:val="left" w:pos="992"/>
        </w:tabs>
        <w:ind w:left="0" w:firstLine="0"/>
      </w:pPr>
      <w:rPr>
        <w:rFonts w:hint="default" w:ascii="Arial" w:hAnsi="Arial" w:eastAsia="黑体"/>
        <w:b w:val="0"/>
        <w:i w:val="0"/>
        <w:sz w:val="24"/>
        <w:szCs w:val="24"/>
      </w:rPr>
    </w:lvl>
    <w:lvl w:ilvl="4" w:tentative="0">
      <w:start w:val="1"/>
      <w:numFmt w:val="decimal"/>
      <w:lvlText w:val="%1.%2.%3.%4.%5"/>
      <w:lvlJc w:val="left"/>
      <w:pPr>
        <w:tabs>
          <w:tab w:val="left" w:pos="1162"/>
        </w:tabs>
        <w:ind w:left="0" w:firstLine="0"/>
      </w:pPr>
      <w:rPr>
        <w:rFonts w:hint="default" w:ascii="Arial" w:hAnsi="Arial" w:eastAsia="黑体"/>
        <w:b w:val="0"/>
        <w:i w:val="0"/>
        <w:sz w:val="24"/>
        <w:szCs w:val="24"/>
      </w:rPr>
    </w:lvl>
    <w:lvl w:ilvl="5" w:tentative="0">
      <w:start w:val="1"/>
      <w:numFmt w:val="decimal"/>
      <w:lvlText w:val="%1.%2.%3.%4.%5.%6"/>
      <w:lvlJc w:val="left"/>
      <w:pPr>
        <w:tabs>
          <w:tab w:val="left" w:pos="1332"/>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36">
    <w:nsid w:val="1DBF583A"/>
    <w:multiLevelType w:val="multilevel"/>
    <w:tmpl w:val="1DBF583A"/>
    <w:lvl w:ilvl="0" w:tentative="0">
      <w:start w:val="1"/>
      <w:numFmt w:val="decimal"/>
      <w:pStyle w:val="370"/>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37">
    <w:nsid w:val="220C4BC9"/>
    <w:multiLevelType w:val="multilevel"/>
    <w:tmpl w:val="220C4BC9"/>
    <w:lvl w:ilvl="0" w:tentative="0">
      <w:start w:val="1"/>
      <w:numFmt w:val="decimal"/>
      <w:pStyle w:val="305"/>
      <w:lvlText w:val="%1)"/>
      <w:lvlJc w:val="center"/>
      <w:pPr>
        <w:tabs>
          <w:tab w:val="left" w:pos="1219"/>
        </w:tabs>
        <w:ind w:left="1219" w:hanging="419"/>
      </w:pPr>
      <w:rPr>
        <w:rFonts w:hint="default" w:ascii="Times New Roman" w:hAnsi="Times New Roman" w:eastAsia="宋体"/>
        <w:b w:val="0"/>
        <w:i w:val="0"/>
        <w:sz w:val="24"/>
        <w:szCs w:val="24"/>
      </w:rPr>
    </w:lvl>
    <w:lvl w:ilvl="1" w:tentative="0">
      <w:start w:val="1"/>
      <w:numFmt w:val="decimal"/>
      <w:lvlText w:val="（%2）"/>
      <w:lvlJc w:val="left"/>
      <w:pPr>
        <w:tabs>
          <w:tab w:val="left" w:pos="1140"/>
        </w:tabs>
        <w:ind w:left="1140" w:hanging="720"/>
      </w:pPr>
      <w:rPr>
        <w:rFonts w:hint="default"/>
      </w:rPr>
    </w:lvl>
    <w:lvl w:ilvl="2" w:tentative="0">
      <w:start w:val="3"/>
      <w:numFmt w:val="decimal"/>
      <w:pStyle w:val="403"/>
      <w:lvlText w:val="第%3章"/>
      <w:lvlJc w:val="left"/>
      <w:pPr>
        <w:tabs>
          <w:tab w:val="left" w:pos="1695"/>
        </w:tabs>
        <w:ind w:left="1695" w:hanging="855"/>
      </w:pPr>
      <w:rPr>
        <w:rFonts w:hint="default"/>
      </w:rPr>
    </w:lvl>
    <w:lvl w:ilvl="3" w:tentative="0">
      <w:start w:val="1"/>
      <w:numFmt w:val="decimal"/>
      <w:pStyle w:val="388"/>
      <w:lvlText w:val="%4."/>
      <w:lvlJc w:val="left"/>
      <w:pPr>
        <w:tabs>
          <w:tab w:val="left" w:pos="1680"/>
        </w:tabs>
        <w:ind w:left="1680" w:hanging="420"/>
      </w:pPr>
    </w:lvl>
    <w:lvl w:ilvl="4" w:tentative="0">
      <w:start w:val="1"/>
      <w:numFmt w:val="lowerLetter"/>
      <w:pStyle w:val="393"/>
      <w:lvlText w:val="%5)"/>
      <w:lvlJc w:val="left"/>
      <w:pPr>
        <w:tabs>
          <w:tab w:val="left" w:pos="2100"/>
        </w:tabs>
        <w:ind w:left="2100" w:hanging="420"/>
      </w:pPr>
    </w:lvl>
    <w:lvl w:ilvl="5" w:tentative="0">
      <w:start w:val="1"/>
      <w:numFmt w:val="lowerRoman"/>
      <w:pStyle w:val="396"/>
      <w:lvlText w:val="%6."/>
      <w:lvlJc w:val="right"/>
      <w:pPr>
        <w:tabs>
          <w:tab w:val="left" w:pos="2520"/>
        </w:tabs>
        <w:ind w:left="2520" w:hanging="420"/>
      </w:pPr>
    </w:lvl>
    <w:lvl w:ilvl="6" w:tentative="0">
      <w:start w:val="1"/>
      <w:numFmt w:val="decimal"/>
      <w:pStyle w:val="400"/>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223C201D"/>
    <w:multiLevelType w:val="multilevel"/>
    <w:tmpl w:val="223C201D"/>
    <w:lvl w:ilvl="0" w:tentative="0">
      <w:start w:val="1"/>
      <w:numFmt w:val="lowerLetter"/>
      <w:pStyle w:val="288"/>
      <w:lvlText w:val="%1)"/>
      <w:lvlJc w:val="left"/>
      <w:pPr>
        <w:tabs>
          <w:tab w:val="left" w:pos="621"/>
        </w:tabs>
        <w:ind w:left="621" w:hanging="337"/>
      </w:pPr>
      <w:rPr>
        <w:rFonts w:hint="eastAsia"/>
        <w:sz w:val="24"/>
        <w:szCs w:val="24"/>
      </w:rPr>
    </w:lvl>
    <w:lvl w:ilvl="1" w:tentative="0">
      <w:start w:val="1"/>
      <w:numFmt w:val="lowerLetter"/>
      <w:lvlText w:val="%2)"/>
      <w:lvlJc w:val="left"/>
      <w:pPr>
        <w:tabs>
          <w:tab w:val="left" w:pos="1124"/>
        </w:tabs>
        <w:ind w:left="1124" w:hanging="420"/>
      </w:pPr>
    </w:lvl>
    <w:lvl w:ilvl="2" w:tentative="0">
      <w:start w:val="1"/>
      <w:numFmt w:val="lowerRoman"/>
      <w:lvlText w:val="%3."/>
      <w:lvlJc w:val="right"/>
      <w:pPr>
        <w:tabs>
          <w:tab w:val="left" w:pos="1544"/>
        </w:tabs>
        <w:ind w:left="1544" w:hanging="420"/>
      </w:pPr>
    </w:lvl>
    <w:lvl w:ilvl="3" w:tentative="0">
      <w:start w:val="1"/>
      <w:numFmt w:val="decimal"/>
      <w:lvlText w:val="%4."/>
      <w:lvlJc w:val="left"/>
      <w:pPr>
        <w:tabs>
          <w:tab w:val="left" w:pos="1964"/>
        </w:tabs>
        <w:ind w:left="1964" w:hanging="420"/>
      </w:pPr>
    </w:lvl>
    <w:lvl w:ilvl="4" w:tentative="0">
      <w:start w:val="1"/>
      <w:numFmt w:val="lowerLetter"/>
      <w:lvlText w:val="%5)"/>
      <w:lvlJc w:val="left"/>
      <w:pPr>
        <w:tabs>
          <w:tab w:val="left" w:pos="2384"/>
        </w:tabs>
        <w:ind w:left="2384" w:hanging="420"/>
      </w:pPr>
    </w:lvl>
    <w:lvl w:ilvl="5" w:tentative="0">
      <w:start w:val="1"/>
      <w:numFmt w:val="lowerRoman"/>
      <w:lvlText w:val="%6."/>
      <w:lvlJc w:val="right"/>
      <w:pPr>
        <w:tabs>
          <w:tab w:val="left" w:pos="2804"/>
        </w:tabs>
        <w:ind w:left="2804" w:hanging="420"/>
      </w:pPr>
    </w:lvl>
    <w:lvl w:ilvl="6" w:tentative="0">
      <w:start w:val="1"/>
      <w:numFmt w:val="decimal"/>
      <w:lvlText w:val="%7."/>
      <w:lvlJc w:val="left"/>
      <w:pPr>
        <w:tabs>
          <w:tab w:val="left" w:pos="3224"/>
        </w:tabs>
        <w:ind w:left="3224" w:hanging="420"/>
      </w:pPr>
    </w:lvl>
    <w:lvl w:ilvl="7" w:tentative="0">
      <w:start w:val="1"/>
      <w:numFmt w:val="lowerLetter"/>
      <w:lvlText w:val="%8)"/>
      <w:lvlJc w:val="left"/>
      <w:pPr>
        <w:tabs>
          <w:tab w:val="left" w:pos="3644"/>
        </w:tabs>
        <w:ind w:left="3644" w:hanging="420"/>
      </w:pPr>
    </w:lvl>
    <w:lvl w:ilvl="8" w:tentative="0">
      <w:start w:val="1"/>
      <w:numFmt w:val="lowerRoman"/>
      <w:lvlText w:val="%9."/>
      <w:lvlJc w:val="right"/>
      <w:pPr>
        <w:tabs>
          <w:tab w:val="left" w:pos="4064"/>
        </w:tabs>
        <w:ind w:left="4064" w:hanging="420"/>
      </w:pPr>
    </w:lvl>
  </w:abstractNum>
  <w:abstractNum w:abstractNumId="39">
    <w:nsid w:val="23D84FFC"/>
    <w:multiLevelType w:val="multilevel"/>
    <w:tmpl w:val="23D84FFC"/>
    <w:lvl w:ilvl="0" w:tentative="0">
      <w:start w:val="1"/>
      <w:numFmt w:val="decimal"/>
      <w:suff w:val="nothing"/>
      <w:lvlText w:val="%1．"/>
      <w:lvlJc w:val="left"/>
      <w:pPr>
        <w:ind w:left="2280" w:hanging="720"/>
      </w:pPr>
      <w:rPr>
        <w:rFonts w:hint="default"/>
        <w:b/>
        <w:bCs/>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0">
    <w:nsid w:val="27907EF4"/>
    <w:multiLevelType w:val="multilevel"/>
    <w:tmpl w:val="27907EF4"/>
    <w:lvl w:ilvl="0" w:tentative="0">
      <w:start w:val="1"/>
      <w:numFmt w:val="decimal"/>
      <w:pStyle w:val="472"/>
      <w:lvlText w:val="图B.%1 "/>
      <w:lvlJc w:val="center"/>
      <w:pPr>
        <w:tabs>
          <w:tab w:val="left" w:pos="397"/>
        </w:tabs>
        <w:ind w:left="397" w:hanging="397"/>
      </w:pPr>
      <w:rPr>
        <w:rFonts w:hint="eastAsia" w:ascii="黑体" w:hAnsi="Times New Roman"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28056FBC"/>
    <w:multiLevelType w:val="multilevel"/>
    <w:tmpl w:val="28056FBC"/>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2">
    <w:nsid w:val="2A7C1104"/>
    <w:multiLevelType w:val="multilevel"/>
    <w:tmpl w:val="2A7C1104"/>
    <w:lvl w:ilvl="0" w:tentative="0">
      <w:start w:val="1"/>
      <w:numFmt w:val="bullet"/>
      <w:lvlText w:val=""/>
      <w:lvlJc w:val="left"/>
      <w:pPr>
        <w:ind w:left="820" w:hanging="420"/>
      </w:pPr>
      <w:rPr>
        <w:rFonts w:hint="default" w:ascii="Wingdings" w:hAnsi="Wingdings"/>
      </w:rPr>
    </w:lvl>
    <w:lvl w:ilvl="1" w:tentative="0">
      <w:start w:val="1"/>
      <w:numFmt w:val="decimal"/>
      <w:pStyle w:val="599"/>
      <w:lvlText w:val="%2."/>
      <w:lvlJc w:val="left"/>
      <w:pPr>
        <w:ind w:left="1240" w:hanging="420"/>
      </w:pPr>
      <w:rPr>
        <w:rFonts w:hint="default"/>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43">
    <w:nsid w:val="2A8F7113"/>
    <w:multiLevelType w:val="multilevel"/>
    <w:tmpl w:val="2A8F7113"/>
    <w:lvl w:ilvl="0" w:tentative="0">
      <w:start w:val="1"/>
      <w:numFmt w:val="upperLetter"/>
      <w:pStyle w:val="397"/>
      <w:suff w:val="space"/>
      <w:lvlText w:val="%1"/>
      <w:lvlJc w:val="left"/>
      <w:pPr>
        <w:ind w:left="623" w:hanging="425"/>
      </w:pPr>
      <w:rPr>
        <w:rFonts w:hint="eastAsia"/>
      </w:rPr>
    </w:lvl>
    <w:lvl w:ilvl="1" w:tentative="0">
      <w:start w:val="1"/>
      <w:numFmt w:val="decimal"/>
      <w:pStyle w:val="398"/>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44">
    <w:nsid w:val="2ABA603D"/>
    <w:multiLevelType w:val="multilevel"/>
    <w:tmpl w:val="2ABA603D"/>
    <w:lvl w:ilvl="0" w:tentative="0">
      <w:start w:val="1"/>
      <w:numFmt w:val="chineseCountingThousand"/>
      <w:pStyle w:val="620"/>
      <w:lvlText w:val="%1"/>
      <w:lvlJc w:val="left"/>
      <w:pPr>
        <w:ind w:left="420" w:hanging="420"/>
      </w:pPr>
      <w:rPr>
        <w:rFonts w:hint="eastAsia"/>
        <w:b/>
      </w:rPr>
    </w:lvl>
    <w:lvl w:ilvl="1" w:tentative="0">
      <w:start w:val="1"/>
      <w:numFmt w:val="decimal"/>
      <w:lvlText w:val="%2 "/>
      <w:lvlJc w:val="left"/>
      <w:pPr>
        <w:ind w:left="420" w:hanging="420"/>
      </w:pPr>
      <w:rPr>
        <w:rFonts w:hint="eastAsia"/>
        <w:b/>
        <w:sz w:val="28"/>
        <w:szCs w:val="28"/>
      </w:rPr>
    </w:lvl>
    <w:lvl w:ilvl="2" w:tentative="0">
      <w:start w:val="1"/>
      <w:numFmt w:val="decimal"/>
      <w:lvlText w:val="1.%3"/>
      <w:lvlJc w:val="right"/>
      <w:pPr>
        <w:ind w:left="988"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5">
    <w:nsid w:val="2BDD68A2"/>
    <w:multiLevelType w:val="multilevel"/>
    <w:tmpl w:val="2BDD68A2"/>
    <w:lvl w:ilvl="0" w:tentative="0">
      <w:start w:val="1"/>
      <w:numFmt w:val="decimal"/>
      <w:lvlText w:val="%1"/>
      <w:lvlJc w:val="left"/>
      <w:pPr>
        <w:ind w:left="425" w:hanging="425"/>
      </w:pPr>
      <w:rPr>
        <w:rFonts w:hint="eastAsia"/>
      </w:rPr>
    </w:lvl>
    <w:lvl w:ilvl="1" w:tentative="0">
      <w:start w:val="1"/>
      <w:numFmt w:val="decimal"/>
      <w:lvlRestart w:val="0"/>
      <w:pStyle w:val="25"/>
      <w:lvlText w:val="%1.%2"/>
      <w:lvlJc w:val="left"/>
      <w:pPr>
        <w:ind w:left="992" w:hanging="567"/>
      </w:pPr>
      <w:rPr>
        <w:rFonts w:hint="default" w:ascii="Times New Roman" w:hAnsi="Times New Roman" w:cs="Times New Roman"/>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6">
    <w:nsid w:val="2DD16350"/>
    <w:multiLevelType w:val="multilevel"/>
    <w:tmpl w:val="2DD16350"/>
    <w:lvl w:ilvl="0" w:tentative="0">
      <w:start w:val="1"/>
      <w:numFmt w:val="decimal"/>
      <w:pStyle w:val="643"/>
      <w:suff w:val="space"/>
      <w:lvlText w:val="%1"/>
      <w:lvlJc w:val="left"/>
      <w:pPr>
        <w:tabs>
          <w:tab w:val="left" w:pos="357"/>
        </w:tabs>
        <w:ind w:left="357" w:hanging="357"/>
      </w:pPr>
      <w:rPr>
        <w:b/>
      </w:rPr>
    </w:lvl>
    <w:lvl w:ilvl="1" w:tentative="0">
      <w:start w:val="1"/>
      <w:numFmt w:val="decimal"/>
      <w:pStyle w:val="647"/>
      <w:suff w:val="space"/>
      <w:lvlText w:val="%1.%2"/>
      <w:lvlJc w:val="left"/>
      <w:pPr>
        <w:tabs>
          <w:tab w:val="left" w:pos="357"/>
        </w:tabs>
        <w:ind w:left="357" w:hanging="357"/>
      </w:pPr>
      <w:rPr>
        <w:b/>
      </w:rPr>
    </w:lvl>
    <w:lvl w:ilvl="2" w:tentative="0">
      <w:start w:val="1"/>
      <w:numFmt w:val="decimal"/>
      <w:pStyle w:val="649"/>
      <w:suff w:val="space"/>
      <w:lvlText w:val="%1.%2.%3"/>
      <w:lvlJc w:val="left"/>
      <w:pPr>
        <w:tabs>
          <w:tab w:val="left" w:pos="357"/>
        </w:tabs>
        <w:ind w:left="357" w:hanging="357"/>
      </w:pPr>
      <w:rPr>
        <w:b/>
      </w:rPr>
    </w:lvl>
    <w:lvl w:ilvl="3" w:tentative="0">
      <w:start w:val="1"/>
      <w:numFmt w:val="decimal"/>
      <w:suff w:val="space"/>
      <w:lvlText w:val="%1.%2.%3.%4"/>
      <w:lvlJc w:val="left"/>
      <w:pPr>
        <w:tabs>
          <w:tab w:val="left" w:pos="357"/>
        </w:tabs>
        <w:ind w:left="357" w:hanging="357"/>
      </w:pPr>
      <w:rPr>
        <w:b/>
      </w:r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7">
    <w:nsid w:val="2EC448F0"/>
    <w:multiLevelType w:val="multilevel"/>
    <w:tmpl w:val="2EC448F0"/>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8">
    <w:nsid w:val="351E097D"/>
    <w:multiLevelType w:val="multilevel"/>
    <w:tmpl w:val="351E097D"/>
    <w:lvl w:ilvl="0" w:tentative="0">
      <w:start w:val="1"/>
      <w:numFmt w:val="lowerLetter"/>
      <w:pStyle w:val="501"/>
      <w:lvlText w:val="%1)"/>
      <w:lvlJc w:val="left"/>
      <w:pPr>
        <w:tabs>
          <w:tab w:val="left" w:pos="794"/>
        </w:tabs>
        <w:ind w:left="794" w:hanging="391"/>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9">
    <w:nsid w:val="3881753B"/>
    <w:multiLevelType w:val="multilevel"/>
    <w:tmpl w:val="3881753B"/>
    <w:lvl w:ilvl="0" w:tentative="0">
      <w:start w:val="1"/>
      <w:numFmt w:val="decimal"/>
      <w:lvlText w:val="%1."/>
      <w:lvlJc w:val="left"/>
      <w:pPr>
        <w:ind w:left="1202" w:hanging="720"/>
      </w:pPr>
      <w:rPr>
        <w:rFonts w:hint="default"/>
        <w:strike w:val="0"/>
        <w:color w:val="00000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394F57B8"/>
    <w:multiLevelType w:val="multilevel"/>
    <w:tmpl w:val="394F57B8"/>
    <w:lvl w:ilvl="0" w:tentative="0">
      <w:start w:val="1"/>
      <w:numFmt w:val="japaneseCounting"/>
      <w:lvlText w:val="第%1章"/>
      <w:lvlJc w:val="left"/>
      <w:pPr>
        <w:ind w:left="2214" w:hanging="1080"/>
      </w:pPr>
      <w:rPr>
        <w:rFonts w:hint="default"/>
      </w:rPr>
    </w:lvl>
    <w:lvl w:ilvl="1" w:tentative="0">
      <w:start w:val="1"/>
      <w:numFmt w:val="lowerLetter"/>
      <w:lvlText w:val="%2)"/>
      <w:lvlJc w:val="left"/>
      <w:pPr>
        <w:ind w:left="1974" w:hanging="420"/>
      </w:pPr>
    </w:lvl>
    <w:lvl w:ilvl="2" w:tentative="0">
      <w:start w:val="1"/>
      <w:numFmt w:val="lowerRoman"/>
      <w:lvlText w:val="%3."/>
      <w:lvlJc w:val="right"/>
      <w:pPr>
        <w:ind w:left="2394" w:hanging="420"/>
      </w:pPr>
    </w:lvl>
    <w:lvl w:ilvl="3" w:tentative="0">
      <w:start w:val="1"/>
      <w:numFmt w:val="decimal"/>
      <w:lvlText w:val="%4."/>
      <w:lvlJc w:val="left"/>
      <w:pPr>
        <w:ind w:left="2814" w:hanging="420"/>
      </w:pPr>
    </w:lvl>
    <w:lvl w:ilvl="4" w:tentative="0">
      <w:start w:val="1"/>
      <w:numFmt w:val="lowerLetter"/>
      <w:lvlText w:val="%5)"/>
      <w:lvlJc w:val="left"/>
      <w:pPr>
        <w:ind w:left="3234" w:hanging="420"/>
      </w:pPr>
    </w:lvl>
    <w:lvl w:ilvl="5" w:tentative="0">
      <w:start w:val="1"/>
      <w:numFmt w:val="lowerRoman"/>
      <w:lvlText w:val="%6."/>
      <w:lvlJc w:val="right"/>
      <w:pPr>
        <w:ind w:left="3654" w:hanging="420"/>
      </w:pPr>
    </w:lvl>
    <w:lvl w:ilvl="6" w:tentative="0">
      <w:start w:val="1"/>
      <w:numFmt w:val="decimal"/>
      <w:lvlText w:val="%7."/>
      <w:lvlJc w:val="left"/>
      <w:pPr>
        <w:ind w:left="4074" w:hanging="420"/>
      </w:pPr>
    </w:lvl>
    <w:lvl w:ilvl="7" w:tentative="0">
      <w:start w:val="1"/>
      <w:numFmt w:val="lowerLetter"/>
      <w:lvlText w:val="%8)"/>
      <w:lvlJc w:val="left"/>
      <w:pPr>
        <w:ind w:left="4494" w:hanging="420"/>
      </w:pPr>
    </w:lvl>
    <w:lvl w:ilvl="8" w:tentative="0">
      <w:start w:val="1"/>
      <w:numFmt w:val="lowerRoman"/>
      <w:lvlText w:val="%9."/>
      <w:lvlJc w:val="right"/>
      <w:pPr>
        <w:ind w:left="4914" w:hanging="420"/>
      </w:pPr>
    </w:lvl>
  </w:abstractNum>
  <w:abstractNum w:abstractNumId="51">
    <w:nsid w:val="3B5D1654"/>
    <w:multiLevelType w:val="multilevel"/>
    <w:tmpl w:val="3B5D1654"/>
    <w:lvl w:ilvl="0" w:tentative="0">
      <w:start w:val="1"/>
      <w:numFmt w:val="decimal"/>
      <w:pStyle w:val="307"/>
      <w:lvlText w:val="图%1"/>
      <w:lvlJc w:val="center"/>
      <w:pPr>
        <w:tabs>
          <w:tab w:val="left" w:pos="420"/>
        </w:tabs>
        <w:ind w:left="0" w:firstLine="0"/>
      </w:pPr>
      <w:rPr>
        <w:rFonts w:hint="default" w:ascii="Arial" w:hAnsi="Arial"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2">
    <w:nsid w:val="3B82385C"/>
    <w:multiLevelType w:val="multilevel"/>
    <w:tmpl w:val="3B82385C"/>
    <w:lvl w:ilvl="0" w:tentative="0">
      <w:start w:val="1"/>
      <w:numFmt w:val="lowerLetter"/>
      <w:pStyle w:val="467"/>
      <w:lvlText w:val="%1)"/>
      <w:lvlJc w:val="left"/>
      <w:pPr>
        <w:tabs>
          <w:tab w:val="left" w:pos="-200"/>
        </w:tabs>
        <w:ind w:left="625" w:hanging="425"/>
      </w:pPr>
      <w:rPr>
        <w:rFonts w:hint="eastAsia"/>
      </w:rPr>
    </w:lvl>
    <w:lvl w:ilvl="1" w:tentative="0">
      <w:start w:val="1"/>
      <w:numFmt w:val="decimal"/>
      <w:lvlText w:val="%1.%2."/>
      <w:lvlJc w:val="left"/>
      <w:pPr>
        <w:tabs>
          <w:tab w:val="left" w:pos="767"/>
        </w:tabs>
        <w:ind w:left="767" w:hanging="567"/>
      </w:pPr>
      <w:rPr>
        <w:rFonts w:hint="eastAsia"/>
      </w:rPr>
    </w:lvl>
    <w:lvl w:ilvl="2" w:tentative="0">
      <w:start w:val="1"/>
      <w:numFmt w:val="decimal"/>
      <w:suff w:val="space"/>
      <w:lvlText w:val="%1.%2.%3  "/>
      <w:lvlJc w:val="left"/>
      <w:pPr>
        <w:ind w:left="909" w:hanging="709"/>
      </w:pPr>
      <w:rPr>
        <w:rFonts w:hint="eastAsia"/>
      </w:rPr>
    </w:lvl>
    <w:lvl w:ilvl="3" w:tentative="0">
      <w:start w:val="1"/>
      <w:numFmt w:val="decimal"/>
      <w:suff w:val="space"/>
      <w:lvlText w:val="%1.%2.%3.%4  "/>
      <w:lvlJc w:val="left"/>
      <w:pPr>
        <w:ind w:left="1051" w:hanging="851"/>
      </w:pPr>
      <w:rPr>
        <w:rFonts w:hint="eastAsia"/>
      </w:rPr>
    </w:lvl>
    <w:lvl w:ilvl="4" w:tentative="0">
      <w:start w:val="1"/>
      <w:numFmt w:val="decimal"/>
      <w:suff w:val="space"/>
      <w:lvlText w:val="%1.%2.%3.%4.%5  "/>
      <w:lvlJc w:val="left"/>
      <w:pPr>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53">
    <w:nsid w:val="3C81555C"/>
    <w:multiLevelType w:val="multilevel"/>
    <w:tmpl w:val="3C81555C"/>
    <w:lvl w:ilvl="0" w:tentative="0">
      <w:start w:val="1"/>
      <w:numFmt w:val="decimal"/>
      <w:pStyle w:val="450"/>
      <w:lvlText w:val="图C.%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4">
    <w:nsid w:val="3CA542D3"/>
    <w:multiLevelType w:val="multilevel"/>
    <w:tmpl w:val="3CA542D3"/>
    <w:lvl w:ilvl="0" w:tentative="0">
      <w:start w:val="1"/>
      <w:numFmt w:val="none"/>
      <w:pStyle w:val="658"/>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5">
    <w:nsid w:val="3D1F7FDE"/>
    <w:multiLevelType w:val="multilevel"/>
    <w:tmpl w:val="3D1F7FDE"/>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6">
    <w:nsid w:val="3ED240D0"/>
    <w:multiLevelType w:val="multilevel"/>
    <w:tmpl w:val="3ED240D0"/>
    <w:lvl w:ilvl="0" w:tentative="0">
      <w:start w:val="1"/>
      <w:numFmt w:val="decimal"/>
      <w:pStyle w:val="445"/>
      <w:lvlText w:val="表B.%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7">
    <w:nsid w:val="41494BAF"/>
    <w:multiLevelType w:val="multilevel"/>
    <w:tmpl w:val="41494BAF"/>
    <w:lvl w:ilvl="0" w:tentative="0">
      <w:start w:val="3"/>
      <w:numFmt w:val="decimal"/>
      <w:pStyle w:val="3"/>
      <w:lvlText w:val="%1"/>
      <w:lvlJc w:val="center"/>
      <w:pPr>
        <w:ind w:left="425" w:hanging="425"/>
      </w:pPr>
      <w:rPr>
        <w:rFonts w:hint="eastAsia" w:eastAsia="黑体"/>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8">
    <w:nsid w:val="41BE50D9"/>
    <w:multiLevelType w:val="multilevel"/>
    <w:tmpl w:val="41BE50D9"/>
    <w:lvl w:ilvl="0" w:tentative="0">
      <w:start w:val="1"/>
      <w:numFmt w:val="decimal"/>
      <w:pStyle w:val="452"/>
      <w:lvlText w:val="图E.%1"/>
      <w:lvlJc w:val="left"/>
      <w:pPr>
        <w:tabs>
          <w:tab w:val="left" w:pos="420"/>
        </w:tabs>
        <w:ind w:left="432" w:hanging="432"/>
      </w:pPr>
      <w:rPr>
        <w:rFonts w:hint="default" w:ascii="Arial" w:hAnsi="Arial" w:eastAsia="黑体"/>
        <w:sz w:val="24"/>
        <w:szCs w:val="24"/>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9">
    <w:nsid w:val="420277F3"/>
    <w:multiLevelType w:val="multilevel"/>
    <w:tmpl w:val="420277F3"/>
    <w:lvl w:ilvl="0" w:tentative="0">
      <w:start w:val="1"/>
      <w:numFmt w:val="chineseCountingThousand"/>
      <w:pStyle w:val="622"/>
      <w:suff w:val="nothing"/>
      <w:lvlText w:val="%1、"/>
      <w:lvlJc w:val="left"/>
      <w:pPr>
        <w:ind w:left="420" w:hanging="420"/>
      </w:pPr>
      <w:rPr>
        <w:rFonts w:hint="eastAsia"/>
        <w:b/>
        <w:bCs w:val="0"/>
        <w:sz w:val="28"/>
        <w:szCs w:val="2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0">
    <w:nsid w:val="4376425F"/>
    <w:multiLevelType w:val="multilevel"/>
    <w:tmpl w:val="4376425F"/>
    <w:lvl w:ilvl="0" w:tentative="0">
      <w:start w:val="1"/>
      <w:numFmt w:val="none"/>
      <w:pStyle w:val="304"/>
      <w:lvlText w:val="%1注："/>
      <w:lvlJc w:val="left"/>
      <w:pPr>
        <w:tabs>
          <w:tab w:val="left" w:pos="0"/>
        </w:tabs>
        <w:ind w:left="851" w:hanging="431"/>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1">
    <w:nsid w:val="441A5E5F"/>
    <w:multiLevelType w:val="multilevel"/>
    <w:tmpl w:val="441A5E5F"/>
    <w:lvl w:ilvl="0" w:tentative="0">
      <w:start w:val="1"/>
      <w:numFmt w:val="lowerLetter"/>
      <w:pStyle w:val="441"/>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62">
    <w:nsid w:val="44C50F90"/>
    <w:multiLevelType w:val="multilevel"/>
    <w:tmpl w:val="44C50F90"/>
    <w:lvl w:ilvl="0" w:tentative="0">
      <w:start w:val="1"/>
      <w:numFmt w:val="lowerLetter"/>
      <w:pStyle w:val="346"/>
      <w:lvlText w:val="%1)"/>
      <w:lvlJc w:val="left"/>
      <w:pPr>
        <w:tabs>
          <w:tab w:val="left" w:pos="839"/>
        </w:tabs>
        <w:ind w:left="839" w:hanging="419"/>
      </w:pPr>
      <w:rPr>
        <w:rFonts w:hint="eastAsia" w:ascii="宋体" w:hAnsi="宋体" w:eastAsia="宋体"/>
        <w:b w:val="0"/>
        <w:i w:val="0"/>
        <w:color w:val="auto"/>
        <w:sz w:val="20"/>
        <w:szCs w:val="21"/>
      </w:rPr>
    </w:lvl>
    <w:lvl w:ilvl="1" w:tentative="0">
      <w:start w:val="1"/>
      <w:numFmt w:val="decimal"/>
      <w:pStyle w:val="345"/>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347"/>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63">
    <w:nsid w:val="46D3586E"/>
    <w:multiLevelType w:val="multilevel"/>
    <w:tmpl w:val="46D3586E"/>
    <w:lvl w:ilvl="0" w:tentative="0">
      <w:start w:val="1"/>
      <w:numFmt w:val="decimal"/>
      <w:pStyle w:val="487"/>
      <w:suff w:val="nothing"/>
      <w:lvlText w:val="%1  "/>
      <w:lvlJc w:val="left"/>
      <w:pPr>
        <w:ind w:left="425" w:hanging="425"/>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1" w:tentative="0">
      <w:start w:val="1"/>
      <w:numFmt w:val="decimal"/>
      <w:pStyle w:val="488"/>
      <w:suff w:val="nothing"/>
      <w:lvlText w:val="%1.%2  "/>
      <w:lvlJc w:val="left"/>
      <w:pPr>
        <w:ind w:left="992" w:hanging="992"/>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2" w:tentative="0">
      <w:start w:val="1"/>
      <w:numFmt w:val="decimal"/>
      <w:pStyle w:val="489"/>
      <w:suff w:val="nothing"/>
      <w:lvlText w:val="%1.%2.%3  "/>
      <w:lvlJc w:val="left"/>
      <w:pPr>
        <w:ind w:left="1418" w:hanging="1418"/>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3" w:tentative="0">
      <w:start w:val="1"/>
      <w:numFmt w:val="decimal"/>
      <w:pStyle w:val="490"/>
      <w:suff w:val="nothing"/>
      <w:lvlText w:val="%1.%2.%3.%4  "/>
      <w:lvlJc w:val="left"/>
      <w:pPr>
        <w:ind w:left="2524" w:hanging="1984"/>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4" w:tentative="0">
      <w:start w:val="1"/>
      <w:numFmt w:val="decimal"/>
      <w:pStyle w:val="491"/>
      <w:suff w:val="nothing"/>
      <w:lvlText w:val="%1.%2.%3.%4.%5  "/>
      <w:lvlJc w:val="left"/>
      <w:pPr>
        <w:ind w:left="2551" w:hanging="2551"/>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5" w:tentative="0">
      <w:start w:val="1"/>
      <w:numFmt w:val="decimal"/>
      <w:pStyle w:val="492"/>
      <w:suff w:val="nothing"/>
      <w:lvlText w:val="%1.%2.%3.%4.%5.%6  "/>
      <w:lvlJc w:val="left"/>
      <w:pPr>
        <w:ind w:left="3260" w:hanging="3260"/>
      </w:pPr>
      <w:rPr>
        <w:rFonts w:hint="eastAsia" w:ascii="黑体" w:eastAsia="黑体"/>
        <w:b w:val="0"/>
        <w:i w:val="0"/>
        <w:caps w:val="0"/>
        <w:strike w:val="0"/>
        <w:dstrike w:val="0"/>
        <w:vanish w:val="0"/>
        <w:color w:val="auto"/>
        <w:spacing w:val="0"/>
        <w:w w:val="100"/>
        <w:position w:val="0"/>
        <w:sz w:val="24"/>
        <w:u w:val="none"/>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4">
    <w:nsid w:val="47A829C0"/>
    <w:multiLevelType w:val="multilevel"/>
    <w:tmpl w:val="47A829C0"/>
    <w:lvl w:ilvl="0" w:tentative="0">
      <w:start w:val="1"/>
      <w:numFmt w:val="decimal"/>
      <w:pStyle w:val="623"/>
      <w:lvlText w:val="%1"/>
      <w:lvlJc w:val="left"/>
      <w:pPr>
        <w:tabs>
          <w:tab w:val="left" w:pos="340"/>
        </w:tabs>
        <w:ind w:left="0" w:firstLine="0"/>
      </w:pPr>
      <w:rPr>
        <w:rFonts w:hint="eastAsia" w:ascii="Times New Roman" w:hAnsi="Times New Roman" w:cs="Times New Roman"/>
        <w:b/>
        <w:bCs w:val="0"/>
        <w:i w:val="0"/>
        <w:iCs w:val="0"/>
        <w:caps w:val="0"/>
        <w:smallCaps w:val="0"/>
        <w:strike w:val="0"/>
        <w:dstrike w:val="0"/>
        <w:vanish w:val="0"/>
        <w:color w:val="000000"/>
        <w:spacing w:val="0"/>
        <w:position w:val="0"/>
        <w:u w:val="none"/>
        <w:vertAlign w:val="baseline"/>
      </w:rPr>
    </w:lvl>
    <w:lvl w:ilvl="1" w:tentative="0">
      <w:start w:val="1"/>
      <w:numFmt w:val="decimal"/>
      <w:pStyle w:val="292"/>
      <w:lvlText w:val="%1.%2"/>
      <w:lvlJc w:val="left"/>
      <w:pPr>
        <w:tabs>
          <w:tab w:val="left" w:pos="567"/>
        </w:tabs>
        <w:ind w:left="0" w:firstLine="0"/>
      </w:pPr>
      <w:rPr>
        <w:rFonts w:hint="default" w:ascii="Times New Roman" w:hAnsi="Times New Roman" w:eastAsia="宋体" w:cs="Times New Roman"/>
        <w:b/>
        <w:i w:val="0"/>
        <w:sz w:val="28"/>
        <w:szCs w:val="28"/>
      </w:rPr>
    </w:lvl>
    <w:lvl w:ilvl="2" w:tentative="0">
      <w:start w:val="1"/>
      <w:numFmt w:val="decimal"/>
      <w:pStyle w:val="294"/>
      <w:lvlText w:val="%1.%2.%3"/>
      <w:lvlJc w:val="left"/>
      <w:pPr>
        <w:tabs>
          <w:tab w:val="left" w:pos="765"/>
        </w:tabs>
        <w:ind w:left="0" w:firstLine="0"/>
      </w:pPr>
      <w:rPr>
        <w:rFonts w:hint="default" w:ascii="Times New Roman" w:hAnsi="Times New Roman" w:eastAsia="宋体" w:cs="Times New Roman"/>
        <w:b/>
        <w:i w:val="0"/>
        <w:sz w:val="28"/>
        <w:szCs w:val="28"/>
      </w:rPr>
    </w:lvl>
    <w:lvl w:ilvl="3" w:tentative="0">
      <w:start w:val="1"/>
      <w:numFmt w:val="decimal"/>
      <w:pStyle w:val="295"/>
      <w:lvlText w:val="%1.%2.%3.%4"/>
      <w:lvlJc w:val="left"/>
      <w:pPr>
        <w:tabs>
          <w:tab w:val="left" w:pos="964"/>
        </w:tabs>
        <w:ind w:left="0" w:firstLine="0"/>
      </w:pPr>
      <w:rPr>
        <w:rFonts w:hint="default" w:ascii="Arial" w:hAnsi="Arial" w:eastAsia="黑体"/>
        <w:b/>
        <w:i w:val="0"/>
        <w:sz w:val="24"/>
        <w:szCs w:val="24"/>
      </w:rPr>
    </w:lvl>
    <w:lvl w:ilvl="4" w:tentative="0">
      <w:start w:val="1"/>
      <w:numFmt w:val="decimal"/>
      <w:pStyle w:val="29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97"/>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65">
    <w:nsid w:val="4B45499C"/>
    <w:multiLevelType w:val="multilevel"/>
    <w:tmpl w:val="4B45499C"/>
    <w:lvl w:ilvl="0" w:tentative="0">
      <w:start w:val="1"/>
      <w:numFmt w:val="upperLetter"/>
      <w:pStyle w:val="342"/>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lvlText w:val="%1.%2.%3"/>
      <w:lvlJc w:val="left"/>
      <w:pPr>
        <w:tabs>
          <w:tab w:val="left" w:pos="0"/>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suff w:val="nothing"/>
      <w:lvlText w:val="表%1.%8"/>
      <w:lvlJc w:val="center"/>
      <w:pPr>
        <w:ind w:left="4394" w:hanging="4394"/>
      </w:pPr>
      <w:rPr>
        <w:rFonts w:hint="default" w:ascii="Arial" w:hAnsi="Arial" w:eastAsia="黑体"/>
        <w:sz w:val="24"/>
      </w:rPr>
    </w:lvl>
    <w:lvl w:ilvl="8" w:tentative="0">
      <w:start w:val="1"/>
      <w:numFmt w:val="decimal"/>
      <w:lvlRestart w:val="1"/>
      <w:suff w:val="nothing"/>
      <w:lvlText w:val="图%1.%9"/>
      <w:lvlJc w:val="center"/>
      <w:pPr>
        <w:ind w:left="5102" w:hanging="5102"/>
      </w:pPr>
      <w:rPr>
        <w:rFonts w:hint="default" w:ascii="Arial" w:hAnsi="Arial" w:eastAsia="黑体"/>
        <w:sz w:val="24"/>
      </w:rPr>
    </w:lvl>
  </w:abstractNum>
  <w:abstractNum w:abstractNumId="66">
    <w:nsid w:val="4CA05FB2"/>
    <w:multiLevelType w:val="multilevel"/>
    <w:tmpl w:val="4CA05FB2"/>
    <w:lvl w:ilvl="0" w:tentative="0">
      <w:start w:val="1"/>
      <w:numFmt w:val="decimal"/>
      <w:pStyle w:val="306"/>
      <w:lvlText w:val="表%1"/>
      <w:lvlJc w:val="left"/>
      <w:pPr>
        <w:tabs>
          <w:tab w:val="left" w:pos="334"/>
        </w:tabs>
        <w:ind w:left="-170" w:firstLine="0"/>
      </w:pPr>
      <w:rPr>
        <w:rFonts w:hint="default" w:ascii="Arial" w:hAnsi="Arial" w:eastAsia="黑体"/>
        <w:sz w:val="24"/>
        <w:szCs w:val="24"/>
      </w:rPr>
    </w:lvl>
    <w:lvl w:ilvl="1" w:tentative="0">
      <w:start w:val="1"/>
      <w:numFmt w:val="none"/>
      <w:pStyle w:val="338"/>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67">
    <w:nsid w:val="4DEE604B"/>
    <w:multiLevelType w:val="multilevel"/>
    <w:tmpl w:val="4DEE604B"/>
    <w:lvl w:ilvl="0" w:tentative="0">
      <w:start w:val="1"/>
      <w:numFmt w:val="decimal"/>
      <w:pStyle w:val="448"/>
      <w:lvlText w:val="表F.%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8">
    <w:nsid w:val="5155603D"/>
    <w:multiLevelType w:val="multilevel"/>
    <w:tmpl w:val="5155603D"/>
    <w:lvl w:ilvl="0" w:tentative="0">
      <w:start w:val="1"/>
      <w:numFmt w:val="chineseCountingThousand"/>
      <w:pStyle w:val="621"/>
      <w:lvlText w:val="第%1章"/>
      <w:lvlJc w:val="center"/>
      <w:pPr>
        <w:ind w:left="4814" w:hanging="420"/>
      </w:pPr>
      <w:rPr>
        <w:rFonts w:hint="eastAsia" w:eastAsia="黑体"/>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51D22D84"/>
    <w:multiLevelType w:val="multilevel"/>
    <w:tmpl w:val="51D22D84"/>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0">
    <w:nsid w:val="52554224"/>
    <w:multiLevelType w:val="multilevel"/>
    <w:tmpl w:val="52554224"/>
    <w:lvl w:ilvl="0" w:tentative="0">
      <w:start w:val="1"/>
      <w:numFmt w:val="lowerLetter"/>
      <w:pStyle w:val="354"/>
      <w:lvlText w:val="%1)"/>
      <w:lvlJc w:val="left"/>
      <w:pPr>
        <w:tabs>
          <w:tab w:val="left" w:pos="780"/>
        </w:tabs>
        <w:ind w:left="780" w:hanging="360"/>
      </w:pPr>
      <w:rPr>
        <w:rFonts w:hint="default" w:ascii="宋体" w:hAnsi="宋体" w:eastAsia="宋体"/>
      </w:rPr>
    </w:lvl>
    <w:lvl w:ilvl="1" w:tentative="0">
      <w:start w:val="1"/>
      <w:numFmt w:val="lowerLetter"/>
      <w:lvlText w:val="%2)"/>
      <w:lvlJc w:val="left"/>
      <w:pPr>
        <w:tabs>
          <w:tab w:val="left" w:pos="1260"/>
        </w:tabs>
        <w:ind w:left="1260" w:hanging="420"/>
      </w:pPr>
    </w:lvl>
    <w:lvl w:ilvl="2" w:tentative="0">
      <w:start w:val="1"/>
      <w:numFmt w:val="lowerRoman"/>
      <w:pStyle w:val="353"/>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1">
    <w:nsid w:val="542C526F"/>
    <w:multiLevelType w:val="multilevel"/>
    <w:tmpl w:val="542C526F"/>
    <w:lvl w:ilvl="0" w:tentative="0">
      <w:start w:val="1"/>
      <w:numFmt w:val="decimal"/>
      <w:pStyle w:val="43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546A1CFC"/>
    <w:multiLevelType w:val="multilevel"/>
    <w:tmpl w:val="546A1CFC"/>
    <w:lvl w:ilvl="0" w:tentative="0">
      <w:start w:val="1"/>
      <w:numFmt w:val="chineseCountingThousand"/>
      <w:pStyle w:val="221"/>
      <w:suff w:val="nothing"/>
      <w:lvlText w:val="%1、"/>
      <w:lvlJc w:val="center"/>
      <w:pPr>
        <w:ind w:left="0" w:firstLine="288"/>
      </w:pPr>
      <w:rPr>
        <w:rFonts w:hint="default"/>
      </w:rPr>
    </w:lvl>
    <w:lvl w:ilvl="1" w:tentative="0">
      <w:start w:val="1"/>
      <w:numFmt w:val="decimal"/>
      <w:pStyle w:val="217"/>
      <w:isLgl/>
      <w:suff w:val="space"/>
      <w:lvlText w:val="%1.%2．"/>
      <w:lvlJc w:val="left"/>
      <w:pPr>
        <w:ind w:left="170" w:hanging="170"/>
      </w:pPr>
      <w:rPr>
        <w:rFonts w:hint="eastAsia"/>
      </w:rPr>
    </w:lvl>
    <w:lvl w:ilvl="2" w:tentative="0">
      <w:start w:val="1"/>
      <w:numFmt w:val="decimal"/>
      <w:pStyle w:val="222"/>
      <w:isLgl/>
      <w:suff w:val="space"/>
      <w:lvlText w:val="%1.%2.%3"/>
      <w:lvlJc w:val="left"/>
      <w:pPr>
        <w:ind w:left="0" w:firstLine="0"/>
      </w:pPr>
      <w:rPr>
        <w:rFonts w:hint="default"/>
      </w:rPr>
    </w:lvl>
    <w:lvl w:ilvl="3" w:tentative="0">
      <w:start w:val="1"/>
      <w:numFmt w:val="upperRoman"/>
      <w:pStyle w:val="218"/>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3">
    <w:nsid w:val="568740E1"/>
    <w:multiLevelType w:val="multilevel"/>
    <w:tmpl w:val="568740E1"/>
    <w:lvl w:ilvl="0" w:tentative="0">
      <w:start w:val="1"/>
      <w:numFmt w:val="decimal"/>
      <w:lvlText w:val="4.%1"/>
      <w:lvlJc w:val="left"/>
      <w:pPr>
        <w:tabs>
          <w:tab w:val="left" w:pos="567"/>
        </w:tabs>
        <w:ind w:left="567" w:hanging="567"/>
      </w:pPr>
      <w:rPr>
        <w:rFonts w:hint="eastAsia" w:ascii="宋体" w:hAnsi="宋体" w:eastAsia="宋体"/>
        <w:b/>
        <w:bCs/>
      </w:rPr>
    </w:lvl>
    <w:lvl w:ilvl="1" w:tentative="0">
      <w:start w:val="1"/>
      <w:numFmt w:val="lowerLetter"/>
      <w:lvlText w:val="%2)"/>
      <w:lvlJc w:val="left"/>
      <w:pPr>
        <w:tabs>
          <w:tab w:val="left" w:pos="840"/>
        </w:tabs>
        <w:ind w:left="840" w:hanging="420"/>
      </w:pPr>
      <w:rPr>
        <w:rFonts w:hint="eastAsia" w:ascii="宋体" w:hAnsi="宋体" w:eastAsia="宋体"/>
      </w:rPr>
    </w:lvl>
    <w:lvl w:ilvl="2" w:tentative="0">
      <w:start w:val="1"/>
      <w:numFmt w:val="lowerRoman"/>
      <w:lvlText w:val="%3."/>
      <w:lvlJc w:val="right"/>
      <w:pPr>
        <w:tabs>
          <w:tab w:val="left" w:pos="1260"/>
        </w:tabs>
        <w:ind w:left="1260" w:hanging="420"/>
      </w:pPr>
      <w:rPr>
        <w:rFonts w:hint="eastAsia" w:ascii="宋体" w:hAnsi="宋体" w:eastAsia="宋体"/>
      </w:rPr>
    </w:lvl>
    <w:lvl w:ilvl="3" w:tentative="0">
      <w:start w:val="1"/>
      <w:numFmt w:val="decimal"/>
      <w:lvlText w:val="%4."/>
      <w:lvlJc w:val="left"/>
      <w:pPr>
        <w:tabs>
          <w:tab w:val="left" w:pos="1680"/>
        </w:tabs>
        <w:ind w:left="1680" w:hanging="420"/>
      </w:pPr>
      <w:rPr>
        <w:rFonts w:hint="eastAsia" w:ascii="宋体" w:hAnsi="宋体" w:eastAsia="宋体"/>
      </w:rPr>
    </w:lvl>
    <w:lvl w:ilvl="4" w:tentative="0">
      <w:start w:val="1"/>
      <w:numFmt w:val="lowerLetter"/>
      <w:lvlText w:val="%5)"/>
      <w:lvlJc w:val="left"/>
      <w:pPr>
        <w:tabs>
          <w:tab w:val="left" w:pos="2100"/>
        </w:tabs>
        <w:ind w:left="2100" w:hanging="420"/>
      </w:pPr>
      <w:rPr>
        <w:rFonts w:hint="eastAsia" w:ascii="宋体" w:hAnsi="宋体" w:eastAsia="宋体"/>
      </w:rPr>
    </w:lvl>
    <w:lvl w:ilvl="5" w:tentative="0">
      <w:start w:val="1"/>
      <w:numFmt w:val="lowerRoman"/>
      <w:lvlText w:val="%6."/>
      <w:lvlJc w:val="right"/>
      <w:pPr>
        <w:tabs>
          <w:tab w:val="left" w:pos="2520"/>
        </w:tabs>
        <w:ind w:left="2520" w:hanging="420"/>
      </w:pPr>
      <w:rPr>
        <w:rFonts w:hint="eastAsia" w:ascii="宋体" w:hAnsi="宋体" w:eastAsia="宋体"/>
      </w:rPr>
    </w:lvl>
    <w:lvl w:ilvl="6" w:tentative="0">
      <w:start w:val="1"/>
      <w:numFmt w:val="decimal"/>
      <w:lvlText w:val="%7."/>
      <w:lvlJc w:val="left"/>
      <w:pPr>
        <w:tabs>
          <w:tab w:val="left" w:pos="2940"/>
        </w:tabs>
        <w:ind w:left="2940" w:hanging="420"/>
      </w:pPr>
      <w:rPr>
        <w:rFonts w:hint="eastAsia" w:ascii="宋体" w:hAnsi="宋体" w:eastAsia="宋体"/>
      </w:rPr>
    </w:lvl>
    <w:lvl w:ilvl="7" w:tentative="0">
      <w:start w:val="1"/>
      <w:numFmt w:val="lowerLetter"/>
      <w:lvlText w:val="%8)"/>
      <w:lvlJc w:val="left"/>
      <w:pPr>
        <w:tabs>
          <w:tab w:val="left" w:pos="3360"/>
        </w:tabs>
        <w:ind w:left="3360" w:hanging="420"/>
      </w:pPr>
      <w:rPr>
        <w:rFonts w:hint="eastAsia" w:ascii="宋体" w:hAnsi="宋体" w:eastAsia="宋体"/>
      </w:rPr>
    </w:lvl>
    <w:lvl w:ilvl="8" w:tentative="0">
      <w:start w:val="1"/>
      <w:numFmt w:val="lowerRoman"/>
      <w:lvlText w:val="%9."/>
      <w:lvlJc w:val="right"/>
      <w:pPr>
        <w:tabs>
          <w:tab w:val="left" w:pos="3780"/>
        </w:tabs>
        <w:ind w:left="3780" w:hanging="420"/>
      </w:pPr>
      <w:rPr>
        <w:rFonts w:hint="eastAsia" w:ascii="宋体" w:hAnsi="宋体" w:eastAsia="宋体"/>
      </w:rPr>
    </w:lvl>
  </w:abstractNum>
  <w:abstractNum w:abstractNumId="74">
    <w:nsid w:val="56B07345"/>
    <w:multiLevelType w:val="multilevel"/>
    <w:tmpl w:val="56B07345"/>
    <w:lvl w:ilvl="0" w:tentative="0">
      <w:start w:val="1"/>
      <w:numFmt w:val="decimal"/>
      <w:pStyle w:val="442"/>
      <w:lvlText w:val="%1）"/>
      <w:lvlJc w:val="left"/>
      <w:pPr>
        <w:tabs>
          <w:tab w:val="left" w:pos="846"/>
        </w:tabs>
        <w:ind w:left="846" w:hanging="420"/>
      </w:pPr>
      <w:rPr>
        <w:rFonts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58E515CC"/>
    <w:multiLevelType w:val="multilevel"/>
    <w:tmpl w:val="58E515CC"/>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76">
    <w:nsid w:val="5BCF4B53"/>
    <w:multiLevelType w:val="multilevel"/>
    <w:tmpl w:val="5BCF4B53"/>
    <w:lvl w:ilvl="0" w:tentative="0">
      <w:start w:val="1"/>
      <w:numFmt w:val="decimal"/>
      <w:pStyle w:val="497"/>
      <w:lvlText w:val="图%1"/>
      <w:lvlJc w:val="center"/>
      <w:pPr>
        <w:tabs>
          <w:tab w:val="left" w:pos="420"/>
        </w:tabs>
        <w:ind w:left="0" w:firstLine="0"/>
      </w:pPr>
      <w:rPr>
        <w:rFonts w:hint="default" w:ascii="Arial" w:hAnsi="Arial" w:eastAsia="黑体"/>
      </w:rPr>
    </w:lvl>
    <w:lvl w:ilvl="1" w:tentative="0">
      <w:start w:val="1"/>
      <w:numFmt w:val="decimal"/>
      <w:suff w:val="space"/>
      <w:lvlText w:val="%1.%2  "/>
      <w:lvlJc w:val="left"/>
      <w:pPr>
        <w:ind w:left="141" w:hanging="567"/>
      </w:pPr>
      <w:rPr>
        <w:rFonts w:hint="eastAsia"/>
      </w:rPr>
    </w:lvl>
    <w:lvl w:ilvl="2" w:tentative="0">
      <w:start w:val="1"/>
      <w:numFmt w:val="decimal"/>
      <w:suff w:val="space"/>
      <w:lvlText w:val="%1.%2.%3  "/>
      <w:lvlJc w:val="left"/>
      <w:pPr>
        <w:ind w:left="567" w:hanging="567"/>
      </w:pPr>
      <w:rPr>
        <w:rFonts w:hint="eastAsia"/>
      </w:rPr>
    </w:lvl>
    <w:lvl w:ilvl="3" w:tentative="0">
      <w:start w:val="1"/>
      <w:numFmt w:val="decimal"/>
      <w:suff w:val="space"/>
      <w:lvlText w:val="%1.%2.%3.%4  "/>
      <w:lvlJc w:val="left"/>
      <w:pPr>
        <w:ind w:left="1133" w:hanging="708"/>
      </w:pPr>
      <w:rPr>
        <w:rFonts w:hint="eastAsia"/>
      </w:rPr>
    </w:lvl>
    <w:lvl w:ilvl="4" w:tentative="0">
      <w:start w:val="1"/>
      <w:numFmt w:val="decimal"/>
      <w:suff w:val="space"/>
      <w:lvlText w:val="%1.%2.%3.%4.%5  "/>
      <w:lvlJc w:val="left"/>
      <w:pPr>
        <w:ind w:left="1700" w:hanging="850"/>
      </w:pPr>
      <w:rPr>
        <w:rFonts w:hint="eastAsia"/>
      </w:rPr>
    </w:lvl>
    <w:lvl w:ilvl="5" w:tentative="0">
      <w:start w:val="1"/>
      <w:numFmt w:val="decimal"/>
      <w:suff w:val="space"/>
      <w:lvlText w:val="%1.%2.%3.%4.%5.%6  "/>
      <w:lvlJc w:val="left"/>
      <w:pPr>
        <w:ind w:left="2409" w:hanging="1134"/>
      </w:pPr>
      <w:rPr>
        <w:rFonts w:hint="eastAsia"/>
      </w:rPr>
    </w:lvl>
    <w:lvl w:ilvl="6" w:tentative="0">
      <w:start w:val="1"/>
      <w:numFmt w:val="decimal"/>
      <w:lvlText w:val="%1.%2.%3.%4.%5.%6.%7"/>
      <w:lvlJc w:val="left"/>
      <w:pPr>
        <w:tabs>
          <w:tab w:val="left" w:pos="5660"/>
        </w:tabs>
        <w:ind w:left="2976" w:hanging="1276"/>
      </w:pPr>
      <w:rPr>
        <w:rFonts w:hint="eastAsia"/>
      </w:rPr>
    </w:lvl>
    <w:lvl w:ilvl="7" w:tentative="0">
      <w:start w:val="1"/>
      <w:numFmt w:val="decimal"/>
      <w:lvlText w:val="%1.%2.%3.%4.%5.%6.%7.%8"/>
      <w:lvlJc w:val="left"/>
      <w:pPr>
        <w:tabs>
          <w:tab w:val="left" w:pos="6805"/>
        </w:tabs>
        <w:ind w:left="3543" w:hanging="1418"/>
      </w:pPr>
      <w:rPr>
        <w:rFonts w:hint="eastAsia"/>
      </w:rPr>
    </w:lvl>
    <w:lvl w:ilvl="8" w:tentative="0">
      <w:start w:val="1"/>
      <w:numFmt w:val="decimal"/>
      <w:lvlText w:val="%1.%2.%3.%4.%5.%6.%7.%8.%9"/>
      <w:lvlJc w:val="left"/>
      <w:pPr>
        <w:tabs>
          <w:tab w:val="left" w:pos="7591"/>
        </w:tabs>
        <w:ind w:left="4251" w:hanging="1700"/>
      </w:pPr>
      <w:rPr>
        <w:rFonts w:hint="eastAsia"/>
      </w:rPr>
    </w:lvl>
  </w:abstractNum>
  <w:abstractNum w:abstractNumId="77">
    <w:nsid w:val="5CAC008F"/>
    <w:multiLevelType w:val="multilevel"/>
    <w:tmpl w:val="5CAC008F"/>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78">
    <w:nsid w:val="5D3F7D7D"/>
    <w:multiLevelType w:val="multilevel"/>
    <w:tmpl w:val="5D3F7D7D"/>
    <w:lvl w:ilvl="0" w:tentative="0">
      <w:start w:val="1"/>
      <w:numFmt w:val="bullet"/>
      <w:pStyle w:val="371"/>
      <w:lvlText w:val=""/>
      <w:lvlJc w:val="left"/>
      <w:pPr>
        <w:ind w:left="1413" w:hanging="420"/>
      </w:pPr>
      <w:rPr>
        <w:rFonts w:hint="default" w:ascii="Wingdings" w:hAnsi="Wingdings"/>
      </w:rPr>
    </w:lvl>
    <w:lvl w:ilvl="1" w:tentative="0">
      <w:start w:val="1"/>
      <w:numFmt w:val="bullet"/>
      <w:lvlText w:val=""/>
      <w:lvlJc w:val="left"/>
      <w:pPr>
        <w:ind w:left="1833" w:hanging="420"/>
      </w:pPr>
      <w:rPr>
        <w:rFonts w:hint="default" w:ascii="Wingdings" w:hAnsi="Wingdings"/>
      </w:rPr>
    </w:lvl>
    <w:lvl w:ilvl="2" w:tentative="0">
      <w:start w:val="1"/>
      <w:numFmt w:val="bullet"/>
      <w:lvlText w:val=""/>
      <w:lvlJc w:val="left"/>
      <w:pPr>
        <w:ind w:left="2253" w:hanging="420"/>
      </w:pPr>
      <w:rPr>
        <w:rFonts w:hint="default" w:ascii="Wingdings" w:hAnsi="Wingdings"/>
      </w:rPr>
    </w:lvl>
    <w:lvl w:ilvl="3" w:tentative="0">
      <w:start w:val="1"/>
      <w:numFmt w:val="bullet"/>
      <w:lvlText w:val=""/>
      <w:lvlJc w:val="left"/>
      <w:pPr>
        <w:ind w:left="2673" w:hanging="420"/>
      </w:pPr>
      <w:rPr>
        <w:rFonts w:hint="default" w:ascii="Wingdings" w:hAnsi="Wingdings"/>
      </w:rPr>
    </w:lvl>
    <w:lvl w:ilvl="4" w:tentative="0">
      <w:start w:val="1"/>
      <w:numFmt w:val="bullet"/>
      <w:lvlText w:val=""/>
      <w:lvlJc w:val="left"/>
      <w:pPr>
        <w:ind w:left="3093" w:hanging="420"/>
      </w:pPr>
      <w:rPr>
        <w:rFonts w:hint="default" w:ascii="Wingdings" w:hAnsi="Wingdings"/>
      </w:rPr>
    </w:lvl>
    <w:lvl w:ilvl="5" w:tentative="0">
      <w:start w:val="1"/>
      <w:numFmt w:val="bullet"/>
      <w:lvlText w:val=""/>
      <w:lvlJc w:val="left"/>
      <w:pPr>
        <w:ind w:left="3513" w:hanging="420"/>
      </w:pPr>
      <w:rPr>
        <w:rFonts w:hint="default" w:ascii="Wingdings" w:hAnsi="Wingdings"/>
      </w:rPr>
    </w:lvl>
    <w:lvl w:ilvl="6" w:tentative="0">
      <w:start w:val="1"/>
      <w:numFmt w:val="bullet"/>
      <w:lvlText w:val=""/>
      <w:lvlJc w:val="left"/>
      <w:pPr>
        <w:ind w:left="3933" w:hanging="420"/>
      </w:pPr>
      <w:rPr>
        <w:rFonts w:hint="default" w:ascii="Wingdings" w:hAnsi="Wingdings"/>
      </w:rPr>
    </w:lvl>
    <w:lvl w:ilvl="7" w:tentative="0">
      <w:start w:val="1"/>
      <w:numFmt w:val="bullet"/>
      <w:lvlText w:val=""/>
      <w:lvlJc w:val="left"/>
      <w:pPr>
        <w:ind w:left="4353" w:hanging="420"/>
      </w:pPr>
      <w:rPr>
        <w:rFonts w:hint="default" w:ascii="Wingdings" w:hAnsi="Wingdings"/>
      </w:rPr>
    </w:lvl>
    <w:lvl w:ilvl="8" w:tentative="0">
      <w:start w:val="1"/>
      <w:numFmt w:val="bullet"/>
      <w:lvlText w:val=""/>
      <w:lvlJc w:val="left"/>
      <w:pPr>
        <w:ind w:left="4773" w:hanging="420"/>
      </w:pPr>
      <w:rPr>
        <w:rFonts w:hint="default" w:ascii="Wingdings" w:hAnsi="Wingdings"/>
      </w:rPr>
    </w:lvl>
  </w:abstractNum>
  <w:abstractNum w:abstractNumId="79">
    <w:nsid w:val="5EB47849"/>
    <w:multiLevelType w:val="multilevel"/>
    <w:tmpl w:val="5EB47849"/>
    <w:lvl w:ilvl="0" w:tentative="0">
      <w:start w:val="1"/>
      <w:numFmt w:val="decimal"/>
      <w:pStyle w:val="510"/>
      <w:lvlText w:val="表%1"/>
      <w:lvlJc w:val="center"/>
      <w:pPr>
        <w:tabs>
          <w:tab w:val="left" w:pos="420"/>
        </w:tabs>
        <w:ind w:left="0" w:firstLine="0"/>
      </w:pPr>
      <w:rPr>
        <w:rFonts w:hint="default" w:ascii="Arial" w:hAnsi="Arial" w:eastAsia="黑体"/>
      </w:rPr>
    </w:lvl>
    <w:lvl w:ilvl="1" w:tentative="0">
      <w:start w:val="1"/>
      <w:numFmt w:val="decimal"/>
      <w:suff w:val="space"/>
      <w:lvlText w:val="%1.%2  "/>
      <w:lvlJc w:val="left"/>
      <w:pPr>
        <w:ind w:left="141" w:hanging="567"/>
      </w:pPr>
      <w:rPr>
        <w:rFonts w:hint="eastAsia"/>
      </w:rPr>
    </w:lvl>
    <w:lvl w:ilvl="2" w:tentative="0">
      <w:start w:val="1"/>
      <w:numFmt w:val="decimal"/>
      <w:suff w:val="space"/>
      <w:lvlText w:val="%1.%2.%3  "/>
      <w:lvlJc w:val="left"/>
      <w:pPr>
        <w:ind w:left="567" w:hanging="567"/>
      </w:pPr>
      <w:rPr>
        <w:rFonts w:hint="eastAsia"/>
      </w:rPr>
    </w:lvl>
    <w:lvl w:ilvl="3" w:tentative="0">
      <w:start w:val="1"/>
      <w:numFmt w:val="decimal"/>
      <w:suff w:val="space"/>
      <w:lvlText w:val="%1.%2.%3.%4  "/>
      <w:lvlJc w:val="left"/>
      <w:pPr>
        <w:ind w:left="1133" w:hanging="708"/>
      </w:pPr>
      <w:rPr>
        <w:rFonts w:hint="eastAsia"/>
      </w:rPr>
    </w:lvl>
    <w:lvl w:ilvl="4" w:tentative="0">
      <w:start w:val="1"/>
      <w:numFmt w:val="decimal"/>
      <w:suff w:val="space"/>
      <w:lvlText w:val="%1.%2.%3.%4.%5  "/>
      <w:lvlJc w:val="left"/>
      <w:pPr>
        <w:ind w:left="1700" w:hanging="850"/>
      </w:pPr>
      <w:rPr>
        <w:rFonts w:hint="eastAsia"/>
      </w:rPr>
    </w:lvl>
    <w:lvl w:ilvl="5" w:tentative="0">
      <w:start w:val="1"/>
      <w:numFmt w:val="decimal"/>
      <w:suff w:val="space"/>
      <w:lvlText w:val="%1.%2.%3.%4.%5.%6  "/>
      <w:lvlJc w:val="left"/>
      <w:pPr>
        <w:ind w:left="2409" w:hanging="1134"/>
      </w:pPr>
      <w:rPr>
        <w:rFonts w:hint="eastAsia"/>
      </w:rPr>
    </w:lvl>
    <w:lvl w:ilvl="6" w:tentative="0">
      <w:start w:val="1"/>
      <w:numFmt w:val="decimal"/>
      <w:lvlText w:val="%1.%2.%3.%4.%5.%6.%7"/>
      <w:lvlJc w:val="left"/>
      <w:pPr>
        <w:tabs>
          <w:tab w:val="left" w:pos="5660"/>
        </w:tabs>
        <w:ind w:left="2976" w:hanging="1276"/>
      </w:pPr>
      <w:rPr>
        <w:rFonts w:hint="eastAsia"/>
      </w:rPr>
    </w:lvl>
    <w:lvl w:ilvl="7" w:tentative="0">
      <w:start w:val="1"/>
      <w:numFmt w:val="decimal"/>
      <w:lvlText w:val="%1.%2.%3.%4.%5.%6.%7.%8"/>
      <w:lvlJc w:val="left"/>
      <w:pPr>
        <w:tabs>
          <w:tab w:val="left" w:pos="6805"/>
        </w:tabs>
        <w:ind w:left="3543" w:hanging="1418"/>
      </w:pPr>
      <w:rPr>
        <w:rFonts w:hint="eastAsia"/>
      </w:rPr>
    </w:lvl>
    <w:lvl w:ilvl="8" w:tentative="0">
      <w:start w:val="1"/>
      <w:numFmt w:val="decimal"/>
      <w:lvlText w:val="%1.%2.%3.%4.%5.%6.%7.%8.%9"/>
      <w:lvlJc w:val="left"/>
      <w:pPr>
        <w:tabs>
          <w:tab w:val="left" w:pos="7591"/>
        </w:tabs>
        <w:ind w:left="4251" w:hanging="1700"/>
      </w:pPr>
      <w:rPr>
        <w:rFonts w:hint="eastAsia"/>
      </w:rPr>
    </w:lvl>
  </w:abstractNum>
  <w:abstractNum w:abstractNumId="80">
    <w:nsid w:val="5F7901C5"/>
    <w:multiLevelType w:val="multilevel"/>
    <w:tmpl w:val="5F7901C5"/>
    <w:lvl w:ilvl="0" w:tentative="0">
      <w:start w:val="1"/>
      <w:numFmt w:val="decimal"/>
      <w:lvlText w:val="%1"/>
      <w:lvlJc w:val="left"/>
      <w:pPr>
        <w:ind w:left="425" w:hanging="425"/>
      </w:pPr>
      <w:rPr>
        <w:b/>
      </w:rPr>
    </w:lvl>
    <w:lvl w:ilvl="1" w:tentative="0">
      <w:start w:val="1"/>
      <w:numFmt w:val="decimal"/>
      <w:lvlText w:val="%1.%2"/>
      <w:lvlJc w:val="left"/>
      <w:pPr>
        <w:ind w:left="993" w:hanging="567"/>
      </w:pPr>
      <w:rPr>
        <w:rFonts w:hint="default"/>
        <w:b/>
        <w:color w:val="000000" w:themeColor="text1"/>
        <w14:textFill>
          <w14:solidFill>
            <w14:schemeClr w14:val="tx1"/>
          </w14:solidFill>
        </w14:textFill>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81">
    <w:nsid w:val="60B55DC2"/>
    <w:multiLevelType w:val="multilevel"/>
    <w:tmpl w:val="60B55DC2"/>
    <w:lvl w:ilvl="0" w:tentative="0">
      <w:start w:val="1"/>
      <w:numFmt w:val="upperLetter"/>
      <w:pStyle w:val="385"/>
      <w:lvlText w:val="%1"/>
      <w:lvlJc w:val="left"/>
      <w:pPr>
        <w:tabs>
          <w:tab w:val="left" w:pos="0"/>
        </w:tabs>
        <w:ind w:left="0" w:hanging="425"/>
      </w:pPr>
      <w:rPr>
        <w:rFonts w:hint="eastAsia"/>
      </w:rPr>
    </w:lvl>
    <w:lvl w:ilvl="1" w:tentative="0">
      <w:start w:val="1"/>
      <w:numFmt w:val="decimal"/>
      <w:pStyle w:val="38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82">
    <w:nsid w:val="627D26CE"/>
    <w:multiLevelType w:val="multilevel"/>
    <w:tmpl w:val="627D26CE"/>
    <w:lvl w:ilvl="0" w:tentative="0">
      <w:start w:val="1"/>
      <w:numFmt w:val="upperLetter"/>
      <w:pStyle w:val="308"/>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pStyle w:val="318"/>
      <w:lvlText w:val="%1.%2.%3"/>
      <w:lvlJc w:val="left"/>
      <w:pPr>
        <w:tabs>
          <w:tab w:val="left" w:pos="0"/>
        </w:tabs>
        <w:ind w:left="0" w:firstLine="0"/>
      </w:pPr>
      <w:rPr>
        <w:rFonts w:hint="default" w:ascii="Arial" w:hAnsi="Arial" w:eastAsia="黑体"/>
        <w:b w:val="0"/>
        <w:i w:val="0"/>
        <w:sz w:val="24"/>
        <w:szCs w:val="24"/>
      </w:rPr>
    </w:lvl>
    <w:lvl w:ilvl="3" w:tentative="0">
      <w:start w:val="1"/>
      <w:numFmt w:val="decimal"/>
      <w:pStyle w:val="310"/>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pStyle w:val="315"/>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pStyle w:val="293"/>
      <w:suff w:val="nothing"/>
      <w:lvlText w:val="表%1.%8"/>
      <w:lvlJc w:val="center"/>
      <w:pPr>
        <w:ind w:left="4394" w:hanging="4394"/>
      </w:pPr>
      <w:rPr>
        <w:rFonts w:hint="default" w:ascii="Arial" w:hAnsi="Arial" w:eastAsia="黑体"/>
        <w:sz w:val="24"/>
      </w:rPr>
    </w:lvl>
    <w:lvl w:ilvl="8" w:tentative="0">
      <w:start w:val="1"/>
      <w:numFmt w:val="decimal"/>
      <w:lvlRestart w:val="1"/>
      <w:pStyle w:val="323"/>
      <w:suff w:val="nothing"/>
      <w:lvlText w:val="图%1.%9"/>
      <w:lvlJc w:val="center"/>
      <w:pPr>
        <w:ind w:left="5102" w:hanging="5102"/>
      </w:pPr>
      <w:rPr>
        <w:rFonts w:hint="default" w:ascii="Arial" w:hAnsi="Arial" w:eastAsia="黑体"/>
        <w:sz w:val="24"/>
      </w:rPr>
    </w:lvl>
  </w:abstractNum>
  <w:abstractNum w:abstractNumId="83">
    <w:nsid w:val="646260FA"/>
    <w:multiLevelType w:val="multilevel"/>
    <w:tmpl w:val="646260FA"/>
    <w:lvl w:ilvl="0" w:tentative="0">
      <w:start w:val="1"/>
      <w:numFmt w:val="decimal"/>
      <w:pStyle w:val="43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4">
    <w:nsid w:val="647E6FE7"/>
    <w:multiLevelType w:val="singleLevel"/>
    <w:tmpl w:val="647E6FE7"/>
    <w:lvl w:ilvl="0" w:tentative="0">
      <w:start w:val="1"/>
      <w:numFmt w:val="decimal"/>
      <w:pStyle w:val="129"/>
      <w:lvlText w:val="%1."/>
      <w:lvlJc w:val="left"/>
      <w:pPr>
        <w:tabs>
          <w:tab w:val="left" w:pos="780"/>
        </w:tabs>
        <w:ind w:left="780" w:hanging="360"/>
      </w:pPr>
    </w:lvl>
  </w:abstractNum>
  <w:abstractNum w:abstractNumId="85">
    <w:nsid w:val="657D3FBC"/>
    <w:multiLevelType w:val="multilevel"/>
    <w:tmpl w:val="657D3FBC"/>
    <w:lvl w:ilvl="0" w:tentative="0">
      <w:start w:val="1"/>
      <w:numFmt w:val="upperLetter"/>
      <w:pStyle w:val="38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401"/>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402"/>
      <w:suff w:val="nothing"/>
      <w:lvlText w:val="%1.%2.%3　"/>
      <w:lvlJc w:val="left"/>
      <w:pPr>
        <w:ind w:left="0" w:firstLine="0"/>
      </w:pPr>
      <w:rPr>
        <w:rFonts w:hint="eastAsia" w:ascii="黑体" w:hAnsi="Times New Roman" w:eastAsia="黑体"/>
        <w:b w:val="0"/>
        <w:i w:val="0"/>
        <w:sz w:val="21"/>
      </w:rPr>
    </w:lvl>
    <w:lvl w:ilvl="3" w:tentative="0">
      <w:start w:val="1"/>
      <w:numFmt w:val="decimal"/>
      <w:pStyle w:val="387"/>
      <w:suff w:val="nothing"/>
      <w:lvlText w:val="%1.%2.%3.%4　"/>
      <w:lvlJc w:val="left"/>
      <w:pPr>
        <w:ind w:left="0" w:firstLine="0"/>
      </w:pPr>
      <w:rPr>
        <w:rFonts w:hint="eastAsia" w:ascii="黑体" w:hAnsi="Times New Roman" w:eastAsia="黑体"/>
        <w:b w:val="0"/>
        <w:i w:val="0"/>
        <w:sz w:val="21"/>
      </w:rPr>
    </w:lvl>
    <w:lvl w:ilvl="4" w:tentative="0">
      <w:start w:val="1"/>
      <w:numFmt w:val="decimal"/>
      <w:pStyle w:val="392"/>
      <w:suff w:val="nothing"/>
      <w:lvlText w:val="%1.%2.%3.%4.%5　"/>
      <w:lvlJc w:val="left"/>
      <w:pPr>
        <w:ind w:left="0" w:firstLine="0"/>
      </w:pPr>
      <w:rPr>
        <w:rFonts w:hint="eastAsia" w:ascii="黑体" w:hAnsi="Times New Roman" w:eastAsia="黑体"/>
        <w:b w:val="0"/>
        <w:i w:val="0"/>
        <w:sz w:val="21"/>
      </w:rPr>
    </w:lvl>
    <w:lvl w:ilvl="5" w:tentative="0">
      <w:start w:val="1"/>
      <w:numFmt w:val="decimal"/>
      <w:pStyle w:val="395"/>
      <w:suff w:val="nothing"/>
      <w:lvlText w:val="%1.%2.%3.%4.%5.%6　"/>
      <w:lvlJc w:val="left"/>
      <w:pPr>
        <w:ind w:left="0" w:firstLine="0"/>
      </w:pPr>
      <w:rPr>
        <w:rFonts w:hint="eastAsia" w:ascii="黑体" w:hAnsi="Times New Roman" w:eastAsia="黑体"/>
        <w:b w:val="0"/>
        <w:i w:val="0"/>
        <w:sz w:val="21"/>
      </w:rPr>
    </w:lvl>
    <w:lvl w:ilvl="6" w:tentative="0">
      <w:start w:val="1"/>
      <w:numFmt w:val="decimal"/>
      <w:pStyle w:val="3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6">
    <w:nsid w:val="66B91B54"/>
    <w:multiLevelType w:val="multilevel"/>
    <w:tmpl w:val="66B91B54"/>
    <w:lvl w:ilvl="0" w:tentative="0">
      <w:start w:val="1"/>
      <w:numFmt w:val="upperLetter"/>
      <w:pStyle w:val="341"/>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lvlText w:val="%1.%2.%3"/>
      <w:lvlJc w:val="left"/>
      <w:pPr>
        <w:tabs>
          <w:tab w:val="left" w:pos="0"/>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suff w:val="nothing"/>
      <w:lvlText w:val="表%1.%8"/>
      <w:lvlJc w:val="center"/>
      <w:pPr>
        <w:ind w:left="4394" w:hanging="4394"/>
      </w:pPr>
      <w:rPr>
        <w:rFonts w:hint="default" w:ascii="Arial" w:hAnsi="Arial" w:eastAsia="黑体"/>
        <w:sz w:val="24"/>
      </w:rPr>
    </w:lvl>
    <w:lvl w:ilvl="8" w:tentative="0">
      <w:start w:val="1"/>
      <w:numFmt w:val="decimal"/>
      <w:lvlRestart w:val="1"/>
      <w:suff w:val="nothing"/>
      <w:lvlText w:val="图%1.%9"/>
      <w:lvlJc w:val="center"/>
      <w:pPr>
        <w:ind w:left="5102" w:hanging="5102"/>
      </w:pPr>
      <w:rPr>
        <w:rFonts w:hint="default" w:ascii="Arial" w:hAnsi="Arial" w:eastAsia="黑体"/>
        <w:sz w:val="24"/>
      </w:rPr>
    </w:lvl>
  </w:abstractNum>
  <w:abstractNum w:abstractNumId="87">
    <w:nsid w:val="678A74D2"/>
    <w:multiLevelType w:val="multilevel"/>
    <w:tmpl w:val="678A74D2"/>
    <w:lvl w:ilvl="0" w:tentative="0">
      <w:start w:val="1"/>
      <w:numFmt w:val="decimal"/>
      <w:pStyle w:val="657"/>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88">
    <w:nsid w:val="690F410F"/>
    <w:multiLevelType w:val="multilevel"/>
    <w:tmpl w:val="690F410F"/>
    <w:lvl w:ilvl="0" w:tentative="0">
      <w:start w:val="1"/>
      <w:numFmt w:val="lowerLetter"/>
      <w:pStyle w:val="494"/>
      <w:lvlText w:val="%1)"/>
      <w:lvlJc w:val="left"/>
      <w:pPr>
        <w:tabs>
          <w:tab w:val="left" w:pos="964"/>
        </w:tabs>
        <w:ind w:left="964" w:hanging="484"/>
      </w:pPr>
      <w:rPr>
        <w:rFonts w:hint="default" w:ascii="Times New Roman" w:hAnsi="Times New Roman" w:eastAsia="宋体" w:cs="Times New Roman"/>
        <w:b w:val="0"/>
        <w:i w:val="0"/>
        <w:caps w:val="0"/>
        <w:strike w:val="0"/>
        <w:dstrike w:val="0"/>
        <w:snapToGrid w:val="0"/>
        <w:vanish w:val="0"/>
        <w:color w:val="auto"/>
        <w:spacing w:val="0"/>
        <w:w w:val="100"/>
        <w:kern w:val="0"/>
        <w:position w:val="0"/>
        <w:sz w:val="24"/>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9">
    <w:nsid w:val="6A6E5C11"/>
    <w:multiLevelType w:val="multilevel"/>
    <w:tmpl w:val="6A6E5C11"/>
    <w:lvl w:ilvl="0" w:tentative="0">
      <w:start w:val="1"/>
      <w:numFmt w:val="lowerLetter"/>
      <w:pStyle w:val="440"/>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90">
    <w:nsid w:val="6D6C07CD"/>
    <w:multiLevelType w:val="multilevel"/>
    <w:tmpl w:val="6D6C07CD"/>
    <w:lvl w:ilvl="0" w:tentative="0">
      <w:start w:val="1"/>
      <w:numFmt w:val="lowerLetter"/>
      <w:pStyle w:val="404"/>
      <w:lvlText w:val="%1)"/>
      <w:lvlJc w:val="left"/>
      <w:pPr>
        <w:tabs>
          <w:tab w:val="left" w:pos="839"/>
        </w:tabs>
        <w:ind w:left="839" w:hanging="419"/>
      </w:pPr>
      <w:rPr>
        <w:rFonts w:hint="eastAsia" w:ascii="宋体" w:eastAsia="宋体"/>
        <w:b w:val="0"/>
        <w:i w:val="0"/>
        <w:sz w:val="21"/>
      </w:rPr>
    </w:lvl>
    <w:lvl w:ilvl="1" w:tentative="0">
      <w:start w:val="1"/>
      <w:numFmt w:val="decimal"/>
      <w:pStyle w:val="394"/>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91">
    <w:nsid w:val="6FBC4983"/>
    <w:multiLevelType w:val="multilevel"/>
    <w:tmpl w:val="6FBC4983"/>
    <w:lvl w:ilvl="0" w:tentative="0">
      <w:start w:val="1"/>
      <w:numFmt w:val="decimal"/>
      <w:pStyle w:val="3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335"/>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2">
    <w:nsid w:val="71260921"/>
    <w:multiLevelType w:val="multilevel"/>
    <w:tmpl w:val="71260921"/>
    <w:lvl w:ilvl="0" w:tentative="0">
      <w:start w:val="1"/>
      <w:numFmt w:val="decimal"/>
      <w:pStyle w:val="511"/>
      <w:lvlText w:val="%1)"/>
      <w:lvlJc w:val="left"/>
      <w:pPr>
        <w:tabs>
          <w:tab w:val="left" w:pos="1258"/>
        </w:tabs>
        <w:ind w:left="1258" w:hanging="420"/>
      </w:pPr>
      <w:rPr>
        <w:rFonts w:hint="default" w:ascii="Times New Roman" w:hAnsi="Times New Roman" w:eastAsia="黑体"/>
      </w:rPr>
    </w:lvl>
    <w:lvl w:ilvl="1" w:tentative="0">
      <w:start w:val="1"/>
      <w:numFmt w:val="lowerLetter"/>
      <w:lvlText w:val="%2)"/>
      <w:lvlJc w:val="left"/>
      <w:pPr>
        <w:tabs>
          <w:tab w:val="left" w:pos="1240"/>
        </w:tabs>
        <w:ind w:left="1240" w:hanging="420"/>
      </w:pPr>
    </w:lvl>
    <w:lvl w:ilvl="2" w:tentative="0">
      <w:start w:val="1"/>
      <w:numFmt w:val="lowerRoman"/>
      <w:lvlText w:val="%3."/>
      <w:lvlJc w:val="right"/>
      <w:pPr>
        <w:tabs>
          <w:tab w:val="left" w:pos="1660"/>
        </w:tabs>
        <w:ind w:left="1660" w:hanging="420"/>
      </w:pPr>
    </w:lvl>
    <w:lvl w:ilvl="3" w:tentative="0">
      <w:start w:val="1"/>
      <w:numFmt w:val="decimal"/>
      <w:lvlText w:val="%4."/>
      <w:lvlJc w:val="left"/>
      <w:pPr>
        <w:tabs>
          <w:tab w:val="left" w:pos="2080"/>
        </w:tabs>
        <w:ind w:left="2080" w:hanging="420"/>
      </w:pPr>
    </w:lvl>
    <w:lvl w:ilvl="4" w:tentative="0">
      <w:start w:val="1"/>
      <w:numFmt w:val="lowerLetter"/>
      <w:lvlText w:val="%5)"/>
      <w:lvlJc w:val="left"/>
      <w:pPr>
        <w:tabs>
          <w:tab w:val="left" w:pos="2500"/>
        </w:tabs>
        <w:ind w:left="2500" w:hanging="420"/>
      </w:pPr>
    </w:lvl>
    <w:lvl w:ilvl="5" w:tentative="0">
      <w:start w:val="1"/>
      <w:numFmt w:val="lowerRoman"/>
      <w:lvlText w:val="%6."/>
      <w:lvlJc w:val="right"/>
      <w:pPr>
        <w:tabs>
          <w:tab w:val="left" w:pos="2920"/>
        </w:tabs>
        <w:ind w:left="2920" w:hanging="420"/>
      </w:pPr>
    </w:lvl>
    <w:lvl w:ilvl="6" w:tentative="0">
      <w:start w:val="1"/>
      <w:numFmt w:val="decimal"/>
      <w:lvlText w:val="%7."/>
      <w:lvlJc w:val="left"/>
      <w:pPr>
        <w:tabs>
          <w:tab w:val="left" w:pos="3340"/>
        </w:tabs>
        <w:ind w:left="3340" w:hanging="420"/>
      </w:pPr>
    </w:lvl>
    <w:lvl w:ilvl="7" w:tentative="0">
      <w:start w:val="1"/>
      <w:numFmt w:val="lowerLetter"/>
      <w:lvlText w:val="%8)"/>
      <w:lvlJc w:val="left"/>
      <w:pPr>
        <w:tabs>
          <w:tab w:val="left" w:pos="3760"/>
        </w:tabs>
        <w:ind w:left="3760" w:hanging="420"/>
      </w:pPr>
    </w:lvl>
    <w:lvl w:ilvl="8" w:tentative="0">
      <w:start w:val="1"/>
      <w:numFmt w:val="lowerRoman"/>
      <w:lvlText w:val="%9."/>
      <w:lvlJc w:val="right"/>
      <w:pPr>
        <w:tabs>
          <w:tab w:val="left" w:pos="4180"/>
        </w:tabs>
        <w:ind w:left="4180" w:hanging="420"/>
      </w:pPr>
    </w:lvl>
  </w:abstractNum>
  <w:abstractNum w:abstractNumId="93">
    <w:nsid w:val="71A810B8"/>
    <w:multiLevelType w:val="multilevel"/>
    <w:tmpl w:val="71A810B8"/>
    <w:lvl w:ilvl="0" w:tentative="0">
      <w:start w:val="1"/>
      <w:numFmt w:val="decimal"/>
      <w:pStyle w:val="512"/>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4">
    <w:nsid w:val="72FF68CD"/>
    <w:multiLevelType w:val="multilevel"/>
    <w:tmpl w:val="72FF68CD"/>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95">
    <w:nsid w:val="73DE587B"/>
    <w:multiLevelType w:val="multilevel"/>
    <w:tmpl w:val="73DE587B"/>
    <w:lvl w:ilvl="0" w:tentative="0">
      <w:start w:val="1"/>
      <w:numFmt w:val="decimal"/>
      <w:lvlText w:val="5.%1"/>
      <w:lvlJc w:val="left"/>
      <w:pPr>
        <w:tabs>
          <w:tab w:val="left" w:pos="567"/>
        </w:tabs>
        <w:ind w:left="567" w:hanging="567"/>
      </w:pPr>
      <w:rPr>
        <w:rFonts w:hint="eastAsia" w:ascii="宋体" w:hAnsi="宋体" w:eastAsia="宋体" w:cs="Arial"/>
        <w:b/>
        <w:bCs/>
        <w:sz w:val="28"/>
        <w:szCs w:val="28"/>
      </w:rPr>
    </w:lvl>
    <w:lvl w:ilvl="1" w:tentative="0">
      <w:start w:val="1"/>
      <w:numFmt w:val="lowerLetter"/>
      <w:lvlText w:val="%2)"/>
      <w:lvlJc w:val="left"/>
      <w:pPr>
        <w:tabs>
          <w:tab w:val="left" w:pos="840"/>
        </w:tabs>
        <w:ind w:left="840" w:hanging="420"/>
      </w:pPr>
      <w:rPr>
        <w:rFonts w:hint="eastAsia" w:ascii="宋体" w:hAnsi="宋体" w:eastAsia="宋体"/>
      </w:rPr>
    </w:lvl>
    <w:lvl w:ilvl="2" w:tentative="0">
      <w:start w:val="1"/>
      <w:numFmt w:val="lowerRoman"/>
      <w:lvlText w:val="%3."/>
      <w:lvlJc w:val="right"/>
      <w:pPr>
        <w:tabs>
          <w:tab w:val="left" w:pos="1260"/>
        </w:tabs>
        <w:ind w:left="1260" w:hanging="420"/>
      </w:pPr>
      <w:rPr>
        <w:rFonts w:hint="eastAsia" w:ascii="宋体" w:hAnsi="宋体" w:eastAsia="宋体"/>
      </w:rPr>
    </w:lvl>
    <w:lvl w:ilvl="3" w:tentative="0">
      <w:start w:val="1"/>
      <w:numFmt w:val="decimal"/>
      <w:lvlText w:val="%4."/>
      <w:lvlJc w:val="left"/>
      <w:pPr>
        <w:tabs>
          <w:tab w:val="left" w:pos="1680"/>
        </w:tabs>
        <w:ind w:left="1680" w:hanging="420"/>
      </w:pPr>
      <w:rPr>
        <w:rFonts w:hint="eastAsia" w:ascii="宋体" w:hAnsi="宋体" w:eastAsia="宋体"/>
      </w:rPr>
    </w:lvl>
    <w:lvl w:ilvl="4" w:tentative="0">
      <w:start w:val="1"/>
      <w:numFmt w:val="lowerLetter"/>
      <w:lvlText w:val="%5)"/>
      <w:lvlJc w:val="left"/>
      <w:pPr>
        <w:tabs>
          <w:tab w:val="left" w:pos="2100"/>
        </w:tabs>
        <w:ind w:left="2100" w:hanging="420"/>
      </w:pPr>
      <w:rPr>
        <w:rFonts w:hint="eastAsia" w:ascii="宋体" w:hAnsi="宋体" w:eastAsia="宋体"/>
      </w:rPr>
    </w:lvl>
    <w:lvl w:ilvl="5" w:tentative="0">
      <w:start w:val="1"/>
      <w:numFmt w:val="lowerRoman"/>
      <w:lvlText w:val="%6."/>
      <w:lvlJc w:val="right"/>
      <w:pPr>
        <w:tabs>
          <w:tab w:val="left" w:pos="2520"/>
        </w:tabs>
        <w:ind w:left="2520" w:hanging="420"/>
      </w:pPr>
      <w:rPr>
        <w:rFonts w:hint="eastAsia" w:ascii="宋体" w:hAnsi="宋体" w:eastAsia="宋体"/>
      </w:rPr>
    </w:lvl>
    <w:lvl w:ilvl="6" w:tentative="0">
      <w:start w:val="1"/>
      <w:numFmt w:val="decimal"/>
      <w:lvlText w:val="%7."/>
      <w:lvlJc w:val="left"/>
      <w:pPr>
        <w:tabs>
          <w:tab w:val="left" w:pos="2940"/>
        </w:tabs>
        <w:ind w:left="2940" w:hanging="420"/>
      </w:pPr>
      <w:rPr>
        <w:rFonts w:hint="eastAsia" w:ascii="宋体" w:hAnsi="宋体" w:eastAsia="宋体"/>
      </w:rPr>
    </w:lvl>
    <w:lvl w:ilvl="7" w:tentative="0">
      <w:start w:val="1"/>
      <w:numFmt w:val="lowerLetter"/>
      <w:lvlText w:val="%8)"/>
      <w:lvlJc w:val="left"/>
      <w:pPr>
        <w:tabs>
          <w:tab w:val="left" w:pos="3360"/>
        </w:tabs>
        <w:ind w:left="3360" w:hanging="420"/>
      </w:pPr>
      <w:rPr>
        <w:rFonts w:hint="eastAsia" w:ascii="宋体" w:hAnsi="宋体" w:eastAsia="宋体"/>
      </w:rPr>
    </w:lvl>
    <w:lvl w:ilvl="8" w:tentative="0">
      <w:start w:val="1"/>
      <w:numFmt w:val="lowerRoman"/>
      <w:lvlText w:val="%9."/>
      <w:lvlJc w:val="right"/>
      <w:pPr>
        <w:tabs>
          <w:tab w:val="left" w:pos="3780"/>
        </w:tabs>
        <w:ind w:left="3780" w:hanging="420"/>
      </w:pPr>
      <w:rPr>
        <w:rFonts w:hint="eastAsia" w:ascii="宋体" w:hAnsi="宋体" w:eastAsia="宋体"/>
      </w:rPr>
    </w:lvl>
  </w:abstractNum>
  <w:abstractNum w:abstractNumId="96">
    <w:nsid w:val="752671FC"/>
    <w:multiLevelType w:val="multilevel"/>
    <w:tmpl w:val="752671FC"/>
    <w:lvl w:ilvl="0" w:tentative="0">
      <w:start w:val="1"/>
      <w:numFmt w:val="lowerLetter"/>
      <w:pStyle w:val="499"/>
      <w:lvlText w:val="%1)"/>
      <w:lvlJc w:val="left"/>
      <w:pPr>
        <w:tabs>
          <w:tab w:val="left" w:pos="838"/>
        </w:tabs>
        <w:ind w:left="838" w:hanging="420"/>
      </w:pPr>
      <w:rPr>
        <w:rFonts w:hint="eastAsia"/>
      </w:r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97">
    <w:nsid w:val="76933334"/>
    <w:multiLevelType w:val="multilevel"/>
    <w:tmpl w:val="76933334"/>
    <w:lvl w:ilvl="0" w:tentative="0">
      <w:start w:val="1"/>
      <w:numFmt w:val="none"/>
      <w:pStyle w:val="331"/>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428"/>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8">
    <w:nsid w:val="78D13BDF"/>
    <w:multiLevelType w:val="multilevel"/>
    <w:tmpl w:val="78D13BDF"/>
    <w:lvl w:ilvl="0" w:tentative="0">
      <w:start w:val="1"/>
      <w:numFmt w:val="decimal"/>
      <w:pStyle w:val="449"/>
      <w:lvlText w:val="图B.%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99">
    <w:nsid w:val="795C1256"/>
    <w:multiLevelType w:val="multilevel"/>
    <w:tmpl w:val="795C1256"/>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00">
    <w:nsid w:val="7C0E67EB"/>
    <w:multiLevelType w:val="multilevel"/>
    <w:tmpl w:val="7C0E67EB"/>
    <w:lvl w:ilvl="0" w:tentative="0">
      <w:start w:val="1"/>
      <w:numFmt w:val="decimal"/>
      <w:lvlText w:val="1.%1"/>
      <w:lvlJc w:val="left"/>
      <w:pPr>
        <w:tabs>
          <w:tab w:val="left" w:pos="567"/>
        </w:tabs>
        <w:ind w:left="567" w:hanging="567"/>
      </w:pPr>
      <w:rPr>
        <w:rFonts w:hint="eastAsia" w:ascii="宋体" w:hAnsi="宋体" w:eastAsia="宋体"/>
        <w:b/>
        <w:bCs/>
      </w:rPr>
    </w:lvl>
    <w:lvl w:ilvl="1" w:tentative="0">
      <w:start w:val="1"/>
      <w:numFmt w:val="lowerLetter"/>
      <w:lvlText w:val="%2)"/>
      <w:lvlJc w:val="left"/>
      <w:pPr>
        <w:tabs>
          <w:tab w:val="left" w:pos="840"/>
        </w:tabs>
        <w:ind w:left="840" w:hanging="420"/>
      </w:pPr>
      <w:rPr>
        <w:rFonts w:hint="eastAsia" w:ascii="宋体" w:hAnsi="宋体" w:eastAsia="宋体"/>
      </w:rPr>
    </w:lvl>
    <w:lvl w:ilvl="2" w:tentative="0">
      <w:start w:val="1"/>
      <w:numFmt w:val="lowerRoman"/>
      <w:lvlText w:val="%3."/>
      <w:lvlJc w:val="right"/>
      <w:pPr>
        <w:tabs>
          <w:tab w:val="left" w:pos="1260"/>
        </w:tabs>
        <w:ind w:left="1260" w:hanging="420"/>
      </w:pPr>
      <w:rPr>
        <w:rFonts w:hint="eastAsia" w:ascii="宋体" w:hAnsi="宋体" w:eastAsia="宋体"/>
      </w:rPr>
    </w:lvl>
    <w:lvl w:ilvl="3" w:tentative="0">
      <w:start w:val="1"/>
      <w:numFmt w:val="decimal"/>
      <w:lvlText w:val="%4."/>
      <w:lvlJc w:val="left"/>
      <w:pPr>
        <w:tabs>
          <w:tab w:val="left" w:pos="1680"/>
        </w:tabs>
        <w:ind w:left="1680" w:hanging="420"/>
      </w:pPr>
      <w:rPr>
        <w:rFonts w:hint="eastAsia" w:ascii="宋体" w:hAnsi="宋体" w:eastAsia="宋体"/>
      </w:rPr>
    </w:lvl>
    <w:lvl w:ilvl="4" w:tentative="0">
      <w:start w:val="1"/>
      <w:numFmt w:val="lowerLetter"/>
      <w:lvlText w:val="%5)"/>
      <w:lvlJc w:val="left"/>
      <w:pPr>
        <w:tabs>
          <w:tab w:val="left" w:pos="2100"/>
        </w:tabs>
        <w:ind w:left="2100" w:hanging="420"/>
      </w:pPr>
      <w:rPr>
        <w:rFonts w:hint="eastAsia" w:ascii="宋体" w:hAnsi="宋体" w:eastAsia="宋体"/>
      </w:rPr>
    </w:lvl>
    <w:lvl w:ilvl="5" w:tentative="0">
      <w:start w:val="1"/>
      <w:numFmt w:val="lowerRoman"/>
      <w:lvlText w:val="%6."/>
      <w:lvlJc w:val="right"/>
      <w:pPr>
        <w:tabs>
          <w:tab w:val="left" w:pos="2520"/>
        </w:tabs>
        <w:ind w:left="2520" w:hanging="420"/>
      </w:pPr>
      <w:rPr>
        <w:rFonts w:hint="eastAsia" w:ascii="宋体" w:hAnsi="宋体" w:eastAsia="宋体"/>
      </w:rPr>
    </w:lvl>
    <w:lvl w:ilvl="6" w:tentative="0">
      <w:start w:val="1"/>
      <w:numFmt w:val="decimal"/>
      <w:lvlText w:val="%7."/>
      <w:lvlJc w:val="left"/>
      <w:pPr>
        <w:tabs>
          <w:tab w:val="left" w:pos="2940"/>
        </w:tabs>
        <w:ind w:left="2940" w:hanging="420"/>
      </w:pPr>
      <w:rPr>
        <w:rFonts w:hint="eastAsia" w:ascii="宋体" w:hAnsi="宋体" w:eastAsia="宋体"/>
      </w:rPr>
    </w:lvl>
    <w:lvl w:ilvl="7" w:tentative="0">
      <w:start w:val="1"/>
      <w:numFmt w:val="lowerLetter"/>
      <w:lvlText w:val="%8)"/>
      <w:lvlJc w:val="left"/>
      <w:pPr>
        <w:tabs>
          <w:tab w:val="left" w:pos="3360"/>
        </w:tabs>
        <w:ind w:left="3360" w:hanging="420"/>
      </w:pPr>
      <w:rPr>
        <w:rFonts w:hint="eastAsia" w:ascii="宋体" w:hAnsi="宋体" w:eastAsia="宋体"/>
      </w:rPr>
    </w:lvl>
    <w:lvl w:ilvl="8" w:tentative="0">
      <w:start w:val="1"/>
      <w:numFmt w:val="lowerRoman"/>
      <w:lvlText w:val="%9."/>
      <w:lvlJc w:val="right"/>
      <w:pPr>
        <w:tabs>
          <w:tab w:val="left" w:pos="3780"/>
        </w:tabs>
        <w:ind w:left="3780" w:hanging="420"/>
      </w:pPr>
      <w:rPr>
        <w:rFonts w:hint="eastAsia" w:ascii="宋体" w:hAnsi="宋体" w:eastAsia="宋体"/>
      </w:rPr>
    </w:lvl>
  </w:abstractNum>
  <w:abstractNum w:abstractNumId="101">
    <w:nsid w:val="7C7143FC"/>
    <w:multiLevelType w:val="multilevel"/>
    <w:tmpl w:val="7C7143FC"/>
    <w:lvl w:ilvl="0" w:tentative="0">
      <w:start w:val="1"/>
      <w:numFmt w:val="decimal"/>
      <w:pStyle w:val="471"/>
      <w:lvlText w:val="图%1 "/>
      <w:lvlJc w:val="center"/>
      <w:pPr>
        <w:tabs>
          <w:tab w:val="left" w:pos="284"/>
        </w:tabs>
        <w:ind w:left="397" w:hanging="397"/>
      </w:pPr>
      <w:rPr>
        <w:rFonts w:hint="eastAsia" w:ascii="黑体" w:hAnsi="Times New Roman"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2">
    <w:nsid w:val="7FA1083D"/>
    <w:multiLevelType w:val="multilevel"/>
    <w:tmpl w:val="7FA1083D"/>
    <w:lvl w:ilvl="0" w:tentative="0">
      <w:start w:val="1"/>
      <w:numFmt w:val="decimal"/>
      <w:lvlText w:val="3.%1"/>
      <w:lvlJc w:val="left"/>
      <w:pPr>
        <w:tabs>
          <w:tab w:val="left" w:pos="567"/>
        </w:tabs>
        <w:ind w:left="567" w:hanging="567"/>
      </w:pPr>
      <w:rPr>
        <w:rFonts w:hint="eastAsia" w:ascii="宋体" w:hAnsi="宋体" w:eastAsia="宋体"/>
        <w:b/>
        <w:bCs/>
      </w:rPr>
    </w:lvl>
    <w:lvl w:ilvl="1" w:tentative="0">
      <w:start w:val="1"/>
      <w:numFmt w:val="lowerLetter"/>
      <w:lvlText w:val="%2)"/>
      <w:lvlJc w:val="left"/>
      <w:pPr>
        <w:tabs>
          <w:tab w:val="left" w:pos="840"/>
        </w:tabs>
        <w:ind w:left="840" w:hanging="420"/>
      </w:pPr>
      <w:rPr>
        <w:rFonts w:hint="eastAsia" w:ascii="宋体" w:hAnsi="宋体" w:eastAsia="宋体"/>
      </w:rPr>
    </w:lvl>
    <w:lvl w:ilvl="2" w:tentative="0">
      <w:start w:val="1"/>
      <w:numFmt w:val="lowerRoman"/>
      <w:lvlText w:val="%3."/>
      <w:lvlJc w:val="right"/>
      <w:pPr>
        <w:tabs>
          <w:tab w:val="left" w:pos="1260"/>
        </w:tabs>
        <w:ind w:left="1260" w:hanging="420"/>
      </w:pPr>
      <w:rPr>
        <w:rFonts w:hint="eastAsia" w:ascii="宋体" w:hAnsi="宋体" w:eastAsia="宋体"/>
      </w:rPr>
    </w:lvl>
    <w:lvl w:ilvl="3" w:tentative="0">
      <w:start w:val="1"/>
      <w:numFmt w:val="decimal"/>
      <w:lvlText w:val="%4."/>
      <w:lvlJc w:val="left"/>
      <w:pPr>
        <w:tabs>
          <w:tab w:val="left" w:pos="1680"/>
        </w:tabs>
        <w:ind w:left="1680" w:hanging="420"/>
      </w:pPr>
      <w:rPr>
        <w:rFonts w:hint="eastAsia" w:ascii="宋体" w:hAnsi="宋体" w:eastAsia="宋体"/>
      </w:rPr>
    </w:lvl>
    <w:lvl w:ilvl="4" w:tentative="0">
      <w:start w:val="1"/>
      <w:numFmt w:val="lowerLetter"/>
      <w:lvlText w:val="%5)"/>
      <w:lvlJc w:val="left"/>
      <w:pPr>
        <w:tabs>
          <w:tab w:val="left" w:pos="2100"/>
        </w:tabs>
        <w:ind w:left="2100" w:hanging="420"/>
      </w:pPr>
      <w:rPr>
        <w:rFonts w:hint="eastAsia" w:ascii="宋体" w:hAnsi="宋体" w:eastAsia="宋体"/>
      </w:rPr>
    </w:lvl>
    <w:lvl w:ilvl="5" w:tentative="0">
      <w:start w:val="1"/>
      <w:numFmt w:val="lowerRoman"/>
      <w:lvlText w:val="%6."/>
      <w:lvlJc w:val="right"/>
      <w:pPr>
        <w:tabs>
          <w:tab w:val="left" w:pos="2520"/>
        </w:tabs>
        <w:ind w:left="2520" w:hanging="420"/>
      </w:pPr>
      <w:rPr>
        <w:rFonts w:hint="eastAsia" w:ascii="宋体" w:hAnsi="宋体" w:eastAsia="宋体"/>
      </w:rPr>
    </w:lvl>
    <w:lvl w:ilvl="6" w:tentative="0">
      <w:start w:val="1"/>
      <w:numFmt w:val="decimal"/>
      <w:lvlText w:val="%7."/>
      <w:lvlJc w:val="left"/>
      <w:pPr>
        <w:tabs>
          <w:tab w:val="left" w:pos="2940"/>
        </w:tabs>
        <w:ind w:left="2940" w:hanging="420"/>
      </w:pPr>
      <w:rPr>
        <w:rFonts w:hint="eastAsia" w:ascii="宋体" w:hAnsi="宋体" w:eastAsia="宋体"/>
      </w:rPr>
    </w:lvl>
    <w:lvl w:ilvl="7" w:tentative="0">
      <w:start w:val="1"/>
      <w:numFmt w:val="lowerLetter"/>
      <w:lvlText w:val="%8)"/>
      <w:lvlJc w:val="left"/>
      <w:pPr>
        <w:tabs>
          <w:tab w:val="left" w:pos="3360"/>
        </w:tabs>
        <w:ind w:left="3360" w:hanging="420"/>
      </w:pPr>
      <w:rPr>
        <w:rFonts w:hint="eastAsia" w:ascii="宋体" w:hAnsi="宋体" w:eastAsia="宋体"/>
      </w:rPr>
    </w:lvl>
    <w:lvl w:ilvl="8" w:tentative="0">
      <w:start w:val="1"/>
      <w:numFmt w:val="lowerRoman"/>
      <w:lvlText w:val="%9."/>
      <w:lvlJc w:val="right"/>
      <w:pPr>
        <w:tabs>
          <w:tab w:val="left" w:pos="3780"/>
        </w:tabs>
        <w:ind w:left="3780" w:hanging="420"/>
      </w:pPr>
      <w:rPr>
        <w:rFonts w:hint="eastAsia" w:ascii="宋体" w:hAnsi="宋体" w:eastAsia="宋体"/>
      </w:rPr>
    </w:lvl>
  </w:abstractNum>
  <w:num w:numId="1">
    <w:abstractNumId w:val="57"/>
  </w:num>
  <w:num w:numId="2">
    <w:abstractNumId w:val="7"/>
  </w:num>
  <w:num w:numId="3">
    <w:abstractNumId w:val="20"/>
  </w:num>
  <w:num w:numId="4">
    <w:abstractNumId w:val="18"/>
  </w:num>
  <w:num w:numId="5">
    <w:abstractNumId w:val="45"/>
  </w:num>
  <w:num w:numId="6">
    <w:abstractNumId w:val="5"/>
  </w:num>
  <w:num w:numId="7">
    <w:abstractNumId w:val="28"/>
  </w:num>
  <w:num w:numId="8">
    <w:abstractNumId w:val="15"/>
  </w:num>
  <w:num w:numId="9">
    <w:abstractNumId w:val="12"/>
  </w:num>
  <w:num w:numId="10">
    <w:abstractNumId w:val="2"/>
  </w:num>
  <w:num w:numId="11">
    <w:abstractNumId w:val="11"/>
  </w:num>
  <w:num w:numId="12">
    <w:abstractNumId w:val="16"/>
  </w:num>
  <w:num w:numId="13">
    <w:abstractNumId w:val="8"/>
  </w:num>
  <w:num w:numId="14">
    <w:abstractNumId w:val="10"/>
  </w:num>
  <w:num w:numId="15">
    <w:abstractNumId w:val="17"/>
  </w:num>
  <w:num w:numId="16">
    <w:abstractNumId w:val="4"/>
  </w:num>
  <w:num w:numId="17">
    <w:abstractNumId w:val="6"/>
  </w:num>
  <w:num w:numId="18">
    <w:abstractNumId w:val="84"/>
  </w:num>
  <w:num w:numId="19">
    <w:abstractNumId w:val="19"/>
  </w:num>
  <w:num w:numId="20">
    <w:abstractNumId w:val="13"/>
  </w:num>
  <w:num w:numId="21">
    <w:abstractNumId w:val="3"/>
  </w:num>
  <w:num w:numId="22">
    <w:abstractNumId w:val="72"/>
  </w:num>
  <w:num w:numId="23">
    <w:abstractNumId w:val="38"/>
  </w:num>
  <w:num w:numId="24">
    <w:abstractNumId w:val="64"/>
  </w:num>
  <w:num w:numId="25">
    <w:abstractNumId w:val="82"/>
  </w:num>
  <w:num w:numId="26">
    <w:abstractNumId w:val="60"/>
  </w:num>
  <w:num w:numId="27">
    <w:abstractNumId w:val="37"/>
  </w:num>
  <w:num w:numId="28">
    <w:abstractNumId w:val="66"/>
  </w:num>
  <w:num w:numId="29">
    <w:abstractNumId w:val="51"/>
  </w:num>
  <w:num w:numId="30">
    <w:abstractNumId w:val="23"/>
  </w:num>
  <w:num w:numId="31">
    <w:abstractNumId w:val="97"/>
  </w:num>
  <w:num w:numId="32">
    <w:abstractNumId w:val="91"/>
  </w:num>
  <w:num w:numId="33">
    <w:abstractNumId w:val="27"/>
  </w:num>
  <w:num w:numId="34">
    <w:abstractNumId w:val="86"/>
  </w:num>
  <w:num w:numId="35">
    <w:abstractNumId w:val="65"/>
  </w:num>
  <w:num w:numId="36">
    <w:abstractNumId w:val="62"/>
  </w:num>
  <w:num w:numId="37">
    <w:abstractNumId w:val="70"/>
  </w:num>
  <w:num w:numId="38">
    <w:abstractNumId w:val="26"/>
  </w:num>
  <w:num w:numId="39">
    <w:abstractNumId w:val="36"/>
  </w:num>
  <w:num w:numId="40">
    <w:abstractNumId w:val="78"/>
  </w:num>
  <w:num w:numId="41">
    <w:abstractNumId w:val="85"/>
  </w:num>
  <w:num w:numId="42">
    <w:abstractNumId w:val="81"/>
  </w:num>
  <w:num w:numId="43">
    <w:abstractNumId w:val="90"/>
  </w:num>
  <w:num w:numId="44">
    <w:abstractNumId w:val="43"/>
  </w:num>
  <w:num w:numId="45">
    <w:abstractNumId w:val="83"/>
  </w:num>
  <w:num w:numId="46">
    <w:abstractNumId w:val="71"/>
  </w:num>
  <w:num w:numId="47">
    <w:abstractNumId w:val="89"/>
  </w:num>
  <w:num w:numId="48">
    <w:abstractNumId w:val="61"/>
  </w:num>
  <w:num w:numId="49">
    <w:abstractNumId w:val="74"/>
  </w:num>
  <w:num w:numId="50">
    <w:abstractNumId w:val="56"/>
  </w:num>
  <w:num w:numId="51">
    <w:abstractNumId w:val="34"/>
  </w:num>
  <w:num w:numId="52">
    <w:abstractNumId w:val="29"/>
  </w:num>
  <w:num w:numId="53">
    <w:abstractNumId w:val="67"/>
  </w:num>
  <w:num w:numId="54">
    <w:abstractNumId w:val="98"/>
  </w:num>
  <w:num w:numId="55">
    <w:abstractNumId w:val="53"/>
  </w:num>
  <w:num w:numId="56">
    <w:abstractNumId w:val="22"/>
  </w:num>
  <w:num w:numId="57">
    <w:abstractNumId w:val="58"/>
  </w:num>
  <w:num w:numId="58">
    <w:abstractNumId w:val="30"/>
  </w:num>
  <w:num w:numId="59">
    <w:abstractNumId w:val="25"/>
  </w:num>
  <w:num w:numId="60">
    <w:abstractNumId w:val="52"/>
  </w:num>
  <w:num w:numId="61">
    <w:abstractNumId w:val="101"/>
  </w:num>
  <w:num w:numId="62">
    <w:abstractNumId w:val="40"/>
  </w:num>
  <w:num w:numId="63">
    <w:abstractNumId w:val="63"/>
  </w:num>
  <w:num w:numId="64">
    <w:abstractNumId w:val="88"/>
  </w:num>
  <w:num w:numId="65">
    <w:abstractNumId w:val="76"/>
  </w:num>
  <w:num w:numId="66">
    <w:abstractNumId w:val="96"/>
  </w:num>
  <w:num w:numId="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9"/>
  </w:num>
  <w:num w:numId="69">
    <w:abstractNumId w:val="92"/>
  </w:num>
  <w:num w:numId="70">
    <w:abstractNumId w:val="93"/>
  </w:num>
  <w:num w:numId="71">
    <w:abstractNumId w:val="21"/>
  </w:num>
  <w:num w:numId="72">
    <w:abstractNumId w:val="35"/>
  </w:num>
  <w:num w:numId="73">
    <w:abstractNumId w:val="9"/>
  </w:num>
  <w:num w:numId="74">
    <w:abstractNumId w:val="24"/>
  </w:num>
  <w:num w:numId="75">
    <w:abstractNumId w:val="42"/>
  </w:num>
  <w:num w:numId="76">
    <w:abstractNumId w:val="44"/>
  </w:num>
  <w:num w:numId="77">
    <w:abstractNumId w:val="68"/>
  </w:num>
  <w:num w:numId="78">
    <w:abstractNumId w:val="59"/>
  </w:num>
  <w:num w:numId="79">
    <w:abstractNumId w:val="32"/>
  </w:num>
  <w:num w:numId="80">
    <w:abstractNumId w:val="46"/>
  </w:num>
  <w:num w:numId="81">
    <w:abstractNumId w:val="33"/>
  </w:num>
  <w:num w:numId="82">
    <w:abstractNumId w:val="87"/>
  </w:num>
  <w:num w:numId="83">
    <w:abstractNumId w:val="54"/>
  </w:num>
  <w:num w:numId="84">
    <w:abstractNumId w:val="39"/>
  </w:num>
  <w:num w:numId="85">
    <w:abstractNumId w:val="80"/>
  </w:num>
  <w:num w:numId="86">
    <w:abstractNumId w:val="99"/>
  </w:num>
  <w:num w:numId="87">
    <w:abstractNumId w:val="50"/>
  </w:num>
  <w:num w:numId="88">
    <w:abstractNumId w:val="77"/>
  </w:num>
  <w:num w:numId="89">
    <w:abstractNumId w:val="69"/>
  </w:num>
  <w:num w:numId="90">
    <w:abstractNumId w:val="47"/>
  </w:num>
  <w:num w:numId="91">
    <w:abstractNumId w:val="75"/>
  </w:num>
  <w:num w:numId="92">
    <w:abstractNumId w:val="55"/>
  </w:num>
  <w:num w:numId="93">
    <w:abstractNumId w:val="41"/>
  </w:num>
  <w:num w:numId="94">
    <w:abstractNumId w:val="94"/>
  </w:num>
  <w:num w:numId="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3"/>
  </w:num>
  <w:num w:numId="10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
  </w:num>
  <w:num w:numId="103">
    <w:abstractNumId w:val="59"/>
    <w:lvlOverride w:ilvl="0">
      <w:startOverride w:val="1"/>
    </w:lvlOverride>
  </w:num>
  <w:num w:numId="104">
    <w:abstractNumId w:val="14"/>
  </w:num>
  <w:num w:numId="105">
    <w:abstractNumId w:val="0"/>
  </w:num>
  <w:num w:numId="10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ZTVmYTc5MmNmZDYzMWRlNmQwYTgxN2FhNGM5NGQifQ=="/>
  </w:docVars>
  <w:rsids>
    <w:rsidRoot w:val="00BC5A0B"/>
    <w:rsid w:val="000001C0"/>
    <w:rsid w:val="0000044F"/>
    <w:rsid w:val="0000336B"/>
    <w:rsid w:val="000034E6"/>
    <w:rsid w:val="000039C1"/>
    <w:rsid w:val="00004AC0"/>
    <w:rsid w:val="000057F1"/>
    <w:rsid w:val="0000742F"/>
    <w:rsid w:val="00007B83"/>
    <w:rsid w:val="000103ED"/>
    <w:rsid w:val="000116EB"/>
    <w:rsid w:val="00011F28"/>
    <w:rsid w:val="000142CC"/>
    <w:rsid w:val="000144DB"/>
    <w:rsid w:val="00014931"/>
    <w:rsid w:val="00014E1A"/>
    <w:rsid w:val="00015608"/>
    <w:rsid w:val="000172C5"/>
    <w:rsid w:val="00022418"/>
    <w:rsid w:val="00024BA5"/>
    <w:rsid w:val="00025528"/>
    <w:rsid w:val="0002562E"/>
    <w:rsid w:val="00026D2B"/>
    <w:rsid w:val="000279DD"/>
    <w:rsid w:val="0003017D"/>
    <w:rsid w:val="00030B2D"/>
    <w:rsid w:val="00030FFF"/>
    <w:rsid w:val="000314EA"/>
    <w:rsid w:val="000324FC"/>
    <w:rsid w:val="00032EC0"/>
    <w:rsid w:val="00032FF6"/>
    <w:rsid w:val="0003399C"/>
    <w:rsid w:val="00034D8C"/>
    <w:rsid w:val="000358EB"/>
    <w:rsid w:val="0003592F"/>
    <w:rsid w:val="0003746E"/>
    <w:rsid w:val="0004336F"/>
    <w:rsid w:val="0004489C"/>
    <w:rsid w:val="00047E44"/>
    <w:rsid w:val="00050439"/>
    <w:rsid w:val="00050FE5"/>
    <w:rsid w:val="000515BF"/>
    <w:rsid w:val="000515D0"/>
    <w:rsid w:val="00052A39"/>
    <w:rsid w:val="0005317E"/>
    <w:rsid w:val="00053B69"/>
    <w:rsid w:val="00056C41"/>
    <w:rsid w:val="000571DC"/>
    <w:rsid w:val="00060E9B"/>
    <w:rsid w:val="00061975"/>
    <w:rsid w:val="000624F4"/>
    <w:rsid w:val="00063611"/>
    <w:rsid w:val="00065F19"/>
    <w:rsid w:val="000713D8"/>
    <w:rsid w:val="00071778"/>
    <w:rsid w:val="00072992"/>
    <w:rsid w:val="000739AA"/>
    <w:rsid w:val="0007506D"/>
    <w:rsid w:val="00076325"/>
    <w:rsid w:val="000769BC"/>
    <w:rsid w:val="00081257"/>
    <w:rsid w:val="0008491B"/>
    <w:rsid w:val="00085371"/>
    <w:rsid w:val="00085E67"/>
    <w:rsid w:val="00087B6F"/>
    <w:rsid w:val="00091E28"/>
    <w:rsid w:val="00092194"/>
    <w:rsid w:val="00092AD4"/>
    <w:rsid w:val="00093E7A"/>
    <w:rsid w:val="000959FE"/>
    <w:rsid w:val="000970D1"/>
    <w:rsid w:val="000A21EC"/>
    <w:rsid w:val="000A3423"/>
    <w:rsid w:val="000A366D"/>
    <w:rsid w:val="000A4C68"/>
    <w:rsid w:val="000A4FBA"/>
    <w:rsid w:val="000A6C33"/>
    <w:rsid w:val="000A71C6"/>
    <w:rsid w:val="000A7EF6"/>
    <w:rsid w:val="000B1097"/>
    <w:rsid w:val="000B1C9F"/>
    <w:rsid w:val="000B1CAE"/>
    <w:rsid w:val="000B3C60"/>
    <w:rsid w:val="000B4130"/>
    <w:rsid w:val="000B4A40"/>
    <w:rsid w:val="000B4DC9"/>
    <w:rsid w:val="000B6065"/>
    <w:rsid w:val="000B6966"/>
    <w:rsid w:val="000C120D"/>
    <w:rsid w:val="000C2495"/>
    <w:rsid w:val="000C2AE2"/>
    <w:rsid w:val="000C42FA"/>
    <w:rsid w:val="000C525A"/>
    <w:rsid w:val="000C56A9"/>
    <w:rsid w:val="000C6AFE"/>
    <w:rsid w:val="000C77D7"/>
    <w:rsid w:val="000C7B21"/>
    <w:rsid w:val="000D325B"/>
    <w:rsid w:val="000D39D5"/>
    <w:rsid w:val="000D3EBD"/>
    <w:rsid w:val="000D5BD4"/>
    <w:rsid w:val="000D6332"/>
    <w:rsid w:val="000D636F"/>
    <w:rsid w:val="000E0B08"/>
    <w:rsid w:val="000E0FA4"/>
    <w:rsid w:val="000E2548"/>
    <w:rsid w:val="000E2598"/>
    <w:rsid w:val="000E2DEA"/>
    <w:rsid w:val="000E35E6"/>
    <w:rsid w:val="000E5038"/>
    <w:rsid w:val="000E6771"/>
    <w:rsid w:val="000E6B82"/>
    <w:rsid w:val="000E6C9A"/>
    <w:rsid w:val="000E75AA"/>
    <w:rsid w:val="000F0324"/>
    <w:rsid w:val="000F151E"/>
    <w:rsid w:val="000F25F2"/>
    <w:rsid w:val="000F2BED"/>
    <w:rsid w:val="000F2DFF"/>
    <w:rsid w:val="000F3B96"/>
    <w:rsid w:val="000F6F5A"/>
    <w:rsid w:val="001002C1"/>
    <w:rsid w:val="001014EE"/>
    <w:rsid w:val="00103B58"/>
    <w:rsid w:val="00104DD1"/>
    <w:rsid w:val="001054E5"/>
    <w:rsid w:val="00106B4B"/>
    <w:rsid w:val="00107CCD"/>
    <w:rsid w:val="00110A48"/>
    <w:rsid w:val="00110F60"/>
    <w:rsid w:val="001111AD"/>
    <w:rsid w:val="00111B4E"/>
    <w:rsid w:val="00111E70"/>
    <w:rsid w:val="0011243D"/>
    <w:rsid w:val="00114783"/>
    <w:rsid w:val="00115279"/>
    <w:rsid w:val="001157E5"/>
    <w:rsid w:val="00115AEF"/>
    <w:rsid w:val="00116BF6"/>
    <w:rsid w:val="001172A5"/>
    <w:rsid w:val="001202E0"/>
    <w:rsid w:val="00120FB0"/>
    <w:rsid w:val="00121D8E"/>
    <w:rsid w:val="00122FEE"/>
    <w:rsid w:val="00127FB5"/>
    <w:rsid w:val="00131AB6"/>
    <w:rsid w:val="0013236F"/>
    <w:rsid w:val="00134C07"/>
    <w:rsid w:val="001368C2"/>
    <w:rsid w:val="00136A5A"/>
    <w:rsid w:val="00136B3B"/>
    <w:rsid w:val="00141641"/>
    <w:rsid w:val="001418A7"/>
    <w:rsid w:val="0014301C"/>
    <w:rsid w:val="001441A8"/>
    <w:rsid w:val="001466B3"/>
    <w:rsid w:val="00147C4C"/>
    <w:rsid w:val="00147F98"/>
    <w:rsid w:val="001526A8"/>
    <w:rsid w:val="00152DBF"/>
    <w:rsid w:val="00154221"/>
    <w:rsid w:val="00154618"/>
    <w:rsid w:val="001557B9"/>
    <w:rsid w:val="00157086"/>
    <w:rsid w:val="00157BBB"/>
    <w:rsid w:val="00160659"/>
    <w:rsid w:val="001608AC"/>
    <w:rsid w:val="00162833"/>
    <w:rsid w:val="00167126"/>
    <w:rsid w:val="00167416"/>
    <w:rsid w:val="001741F1"/>
    <w:rsid w:val="00174BD1"/>
    <w:rsid w:val="001812D9"/>
    <w:rsid w:val="00181C44"/>
    <w:rsid w:val="001826E5"/>
    <w:rsid w:val="001847CC"/>
    <w:rsid w:val="00185381"/>
    <w:rsid w:val="001908CB"/>
    <w:rsid w:val="0019226C"/>
    <w:rsid w:val="0019237B"/>
    <w:rsid w:val="00193431"/>
    <w:rsid w:val="00193DF1"/>
    <w:rsid w:val="00194F07"/>
    <w:rsid w:val="00196B1B"/>
    <w:rsid w:val="001A0A23"/>
    <w:rsid w:val="001A2774"/>
    <w:rsid w:val="001A2972"/>
    <w:rsid w:val="001A2A79"/>
    <w:rsid w:val="001A3491"/>
    <w:rsid w:val="001A4062"/>
    <w:rsid w:val="001A7A7B"/>
    <w:rsid w:val="001B0563"/>
    <w:rsid w:val="001B15FF"/>
    <w:rsid w:val="001B394A"/>
    <w:rsid w:val="001B468B"/>
    <w:rsid w:val="001B5B9E"/>
    <w:rsid w:val="001B77B5"/>
    <w:rsid w:val="001B7841"/>
    <w:rsid w:val="001B7D18"/>
    <w:rsid w:val="001B7DCD"/>
    <w:rsid w:val="001B7E44"/>
    <w:rsid w:val="001C0724"/>
    <w:rsid w:val="001C083D"/>
    <w:rsid w:val="001C1219"/>
    <w:rsid w:val="001C2E3A"/>
    <w:rsid w:val="001C3351"/>
    <w:rsid w:val="001C3492"/>
    <w:rsid w:val="001C50A7"/>
    <w:rsid w:val="001C635C"/>
    <w:rsid w:val="001C6E22"/>
    <w:rsid w:val="001C7A3E"/>
    <w:rsid w:val="001C7E5D"/>
    <w:rsid w:val="001D19BD"/>
    <w:rsid w:val="001D2E51"/>
    <w:rsid w:val="001D443C"/>
    <w:rsid w:val="001D4772"/>
    <w:rsid w:val="001D5096"/>
    <w:rsid w:val="001D5D74"/>
    <w:rsid w:val="001D5FBC"/>
    <w:rsid w:val="001E16DA"/>
    <w:rsid w:val="001E1B52"/>
    <w:rsid w:val="001E2439"/>
    <w:rsid w:val="001E2918"/>
    <w:rsid w:val="001E2A71"/>
    <w:rsid w:val="001E4E1A"/>
    <w:rsid w:val="001E58F9"/>
    <w:rsid w:val="001E59F0"/>
    <w:rsid w:val="001E63F3"/>
    <w:rsid w:val="001E727F"/>
    <w:rsid w:val="001E763F"/>
    <w:rsid w:val="001E7982"/>
    <w:rsid w:val="001F0489"/>
    <w:rsid w:val="001F06ED"/>
    <w:rsid w:val="001F11AD"/>
    <w:rsid w:val="001F4422"/>
    <w:rsid w:val="001F5475"/>
    <w:rsid w:val="001F5550"/>
    <w:rsid w:val="001F7727"/>
    <w:rsid w:val="001F7DEE"/>
    <w:rsid w:val="00202941"/>
    <w:rsid w:val="002034B2"/>
    <w:rsid w:val="00204117"/>
    <w:rsid w:val="002043D9"/>
    <w:rsid w:val="002073FB"/>
    <w:rsid w:val="002074D6"/>
    <w:rsid w:val="00207A57"/>
    <w:rsid w:val="00210367"/>
    <w:rsid w:val="00210EC0"/>
    <w:rsid w:val="00211F05"/>
    <w:rsid w:val="0021250F"/>
    <w:rsid w:val="00213C14"/>
    <w:rsid w:val="002157BA"/>
    <w:rsid w:val="00217654"/>
    <w:rsid w:val="00220706"/>
    <w:rsid w:val="0022079F"/>
    <w:rsid w:val="00221585"/>
    <w:rsid w:val="00225549"/>
    <w:rsid w:val="00226369"/>
    <w:rsid w:val="002323D8"/>
    <w:rsid w:val="00232A2C"/>
    <w:rsid w:val="00232C20"/>
    <w:rsid w:val="00232F5C"/>
    <w:rsid w:val="00240607"/>
    <w:rsid w:val="00241757"/>
    <w:rsid w:val="0024505A"/>
    <w:rsid w:val="00246078"/>
    <w:rsid w:val="00246EDE"/>
    <w:rsid w:val="002509D8"/>
    <w:rsid w:val="00250E1A"/>
    <w:rsid w:val="0025156D"/>
    <w:rsid w:val="0025230D"/>
    <w:rsid w:val="00260362"/>
    <w:rsid w:val="0026055D"/>
    <w:rsid w:val="00260747"/>
    <w:rsid w:val="002639A5"/>
    <w:rsid w:val="00263C0A"/>
    <w:rsid w:val="002650B0"/>
    <w:rsid w:val="00267C03"/>
    <w:rsid w:val="002708DD"/>
    <w:rsid w:val="0027207E"/>
    <w:rsid w:val="0027294B"/>
    <w:rsid w:val="00274CCA"/>
    <w:rsid w:val="00275C3D"/>
    <w:rsid w:val="00276333"/>
    <w:rsid w:val="00276AD3"/>
    <w:rsid w:val="00277502"/>
    <w:rsid w:val="002817C4"/>
    <w:rsid w:val="00281EE4"/>
    <w:rsid w:val="0028371E"/>
    <w:rsid w:val="0028384A"/>
    <w:rsid w:val="00284E66"/>
    <w:rsid w:val="00287B17"/>
    <w:rsid w:val="00287DF9"/>
    <w:rsid w:val="00292045"/>
    <w:rsid w:val="00293CD1"/>
    <w:rsid w:val="00293CFB"/>
    <w:rsid w:val="0029480D"/>
    <w:rsid w:val="00294EFC"/>
    <w:rsid w:val="00295E60"/>
    <w:rsid w:val="002A25F3"/>
    <w:rsid w:val="002A2BAC"/>
    <w:rsid w:val="002A2E73"/>
    <w:rsid w:val="002A587A"/>
    <w:rsid w:val="002A7B3C"/>
    <w:rsid w:val="002B1F86"/>
    <w:rsid w:val="002B2D10"/>
    <w:rsid w:val="002B43C3"/>
    <w:rsid w:val="002B4CFB"/>
    <w:rsid w:val="002B5828"/>
    <w:rsid w:val="002B58CF"/>
    <w:rsid w:val="002B72EE"/>
    <w:rsid w:val="002C007B"/>
    <w:rsid w:val="002C0997"/>
    <w:rsid w:val="002C16AD"/>
    <w:rsid w:val="002C19B0"/>
    <w:rsid w:val="002C1E2D"/>
    <w:rsid w:val="002C1EF2"/>
    <w:rsid w:val="002C3474"/>
    <w:rsid w:val="002C3781"/>
    <w:rsid w:val="002C4396"/>
    <w:rsid w:val="002D0221"/>
    <w:rsid w:val="002D0992"/>
    <w:rsid w:val="002D0F59"/>
    <w:rsid w:val="002D3BA8"/>
    <w:rsid w:val="002D3BFD"/>
    <w:rsid w:val="002D41F2"/>
    <w:rsid w:val="002D4294"/>
    <w:rsid w:val="002D45F4"/>
    <w:rsid w:val="002D4BFC"/>
    <w:rsid w:val="002D6B44"/>
    <w:rsid w:val="002D6CC8"/>
    <w:rsid w:val="002D7115"/>
    <w:rsid w:val="002D75FF"/>
    <w:rsid w:val="002E010F"/>
    <w:rsid w:val="002E01CC"/>
    <w:rsid w:val="002E09DC"/>
    <w:rsid w:val="002E5C9E"/>
    <w:rsid w:val="002E6C76"/>
    <w:rsid w:val="002E6EBF"/>
    <w:rsid w:val="002E75C4"/>
    <w:rsid w:val="002F0F8B"/>
    <w:rsid w:val="002F2EA2"/>
    <w:rsid w:val="002F3100"/>
    <w:rsid w:val="002F33F8"/>
    <w:rsid w:val="002F4808"/>
    <w:rsid w:val="002F4AFB"/>
    <w:rsid w:val="002F5130"/>
    <w:rsid w:val="002F7762"/>
    <w:rsid w:val="00305295"/>
    <w:rsid w:val="0030647C"/>
    <w:rsid w:val="0030772F"/>
    <w:rsid w:val="00307F6F"/>
    <w:rsid w:val="0031041A"/>
    <w:rsid w:val="00310C7B"/>
    <w:rsid w:val="0031195B"/>
    <w:rsid w:val="00313129"/>
    <w:rsid w:val="00313505"/>
    <w:rsid w:val="00313EE0"/>
    <w:rsid w:val="00314CA2"/>
    <w:rsid w:val="003171AD"/>
    <w:rsid w:val="00320737"/>
    <w:rsid w:val="003209E3"/>
    <w:rsid w:val="00323057"/>
    <w:rsid w:val="00325682"/>
    <w:rsid w:val="00325AA7"/>
    <w:rsid w:val="00326CBE"/>
    <w:rsid w:val="0032720A"/>
    <w:rsid w:val="00330371"/>
    <w:rsid w:val="0033077C"/>
    <w:rsid w:val="0033081C"/>
    <w:rsid w:val="00331288"/>
    <w:rsid w:val="003336E8"/>
    <w:rsid w:val="00335027"/>
    <w:rsid w:val="0033598B"/>
    <w:rsid w:val="0033647C"/>
    <w:rsid w:val="003374F9"/>
    <w:rsid w:val="00337B54"/>
    <w:rsid w:val="00337DBC"/>
    <w:rsid w:val="00341CB3"/>
    <w:rsid w:val="00343097"/>
    <w:rsid w:val="003435E9"/>
    <w:rsid w:val="003439E1"/>
    <w:rsid w:val="0034764D"/>
    <w:rsid w:val="00350B55"/>
    <w:rsid w:val="00353CEE"/>
    <w:rsid w:val="003555A2"/>
    <w:rsid w:val="00356B2E"/>
    <w:rsid w:val="0035720A"/>
    <w:rsid w:val="00357E22"/>
    <w:rsid w:val="00361675"/>
    <w:rsid w:val="003632C3"/>
    <w:rsid w:val="00364A36"/>
    <w:rsid w:val="00364D94"/>
    <w:rsid w:val="003666BF"/>
    <w:rsid w:val="00371609"/>
    <w:rsid w:val="00373720"/>
    <w:rsid w:val="00373A95"/>
    <w:rsid w:val="00375EF9"/>
    <w:rsid w:val="00380AB9"/>
    <w:rsid w:val="0038174E"/>
    <w:rsid w:val="003826B5"/>
    <w:rsid w:val="003830A0"/>
    <w:rsid w:val="0038382E"/>
    <w:rsid w:val="00384C2F"/>
    <w:rsid w:val="0038529C"/>
    <w:rsid w:val="003875A3"/>
    <w:rsid w:val="00387AA9"/>
    <w:rsid w:val="00387B0D"/>
    <w:rsid w:val="0039099A"/>
    <w:rsid w:val="00395415"/>
    <w:rsid w:val="00396B96"/>
    <w:rsid w:val="003A0785"/>
    <w:rsid w:val="003A089A"/>
    <w:rsid w:val="003A0E68"/>
    <w:rsid w:val="003A13D3"/>
    <w:rsid w:val="003A274A"/>
    <w:rsid w:val="003A3322"/>
    <w:rsid w:val="003A3FEE"/>
    <w:rsid w:val="003A4979"/>
    <w:rsid w:val="003A6A6E"/>
    <w:rsid w:val="003A76AF"/>
    <w:rsid w:val="003B175C"/>
    <w:rsid w:val="003B23BB"/>
    <w:rsid w:val="003B2A7E"/>
    <w:rsid w:val="003B3040"/>
    <w:rsid w:val="003B443E"/>
    <w:rsid w:val="003B468A"/>
    <w:rsid w:val="003B5D7D"/>
    <w:rsid w:val="003B6979"/>
    <w:rsid w:val="003B710E"/>
    <w:rsid w:val="003B7DC8"/>
    <w:rsid w:val="003C0BBC"/>
    <w:rsid w:val="003C19DF"/>
    <w:rsid w:val="003C23D9"/>
    <w:rsid w:val="003C2931"/>
    <w:rsid w:val="003C3720"/>
    <w:rsid w:val="003C4467"/>
    <w:rsid w:val="003C5394"/>
    <w:rsid w:val="003C6651"/>
    <w:rsid w:val="003D0172"/>
    <w:rsid w:val="003D092C"/>
    <w:rsid w:val="003D15B7"/>
    <w:rsid w:val="003D1D67"/>
    <w:rsid w:val="003D26A7"/>
    <w:rsid w:val="003D29AC"/>
    <w:rsid w:val="003D3774"/>
    <w:rsid w:val="003D3BB7"/>
    <w:rsid w:val="003D5E47"/>
    <w:rsid w:val="003D6865"/>
    <w:rsid w:val="003D7654"/>
    <w:rsid w:val="003D771D"/>
    <w:rsid w:val="003E2C9B"/>
    <w:rsid w:val="003E4894"/>
    <w:rsid w:val="003E51B7"/>
    <w:rsid w:val="003E5ACC"/>
    <w:rsid w:val="003E5B5B"/>
    <w:rsid w:val="003E7091"/>
    <w:rsid w:val="003F08BD"/>
    <w:rsid w:val="003F1CCC"/>
    <w:rsid w:val="003F3AE8"/>
    <w:rsid w:val="003F3B89"/>
    <w:rsid w:val="003F4F82"/>
    <w:rsid w:val="003F71F6"/>
    <w:rsid w:val="00401C09"/>
    <w:rsid w:val="00401F3C"/>
    <w:rsid w:val="00405997"/>
    <w:rsid w:val="00406FCF"/>
    <w:rsid w:val="004076C4"/>
    <w:rsid w:val="004102C0"/>
    <w:rsid w:val="0041099C"/>
    <w:rsid w:val="00410E68"/>
    <w:rsid w:val="00411D16"/>
    <w:rsid w:val="00414AC6"/>
    <w:rsid w:val="004155B0"/>
    <w:rsid w:val="00415696"/>
    <w:rsid w:val="00417020"/>
    <w:rsid w:val="00420E8A"/>
    <w:rsid w:val="00421848"/>
    <w:rsid w:val="0042353C"/>
    <w:rsid w:val="00424126"/>
    <w:rsid w:val="00424691"/>
    <w:rsid w:val="00426D66"/>
    <w:rsid w:val="00431392"/>
    <w:rsid w:val="004315CD"/>
    <w:rsid w:val="004326D7"/>
    <w:rsid w:val="004327D6"/>
    <w:rsid w:val="004341A5"/>
    <w:rsid w:val="00434B41"/>
    <w:rsid w:val="00435323"/>
    <w:rsid w:val="00435CEE"/>
    <w:rsid w:val="00436D50"/>
    <w:rsid w:val="00440B1F"/>
    <w:rsid w:val="00441939"/>
    <w:rsid w:val="0044221C"/>
    <w:rsid w:val="00442372"/>
    <w:rsid w:val="00445898"/>
    <w:rsid w:val="004502B2"/>
    <w:rsid w:val="0045333F"/>
    <w:rsid w:val="00454179"/>
    <w:rsid w:val="004542B4"/>
    <w:rsid w:val="004546D1"/>
    <w:rsid w:val="00455483"/>
    <w:rsid w:val="004572A9"/>
    <w:rsid w:val="0045798C"/>
    <w:rsid w:val="00462E2B"/>
    <w:rsid w:val="0046347D"/>
    <w:rsid w:val="00463525"/>
    <w:rsid w:val="0046589D"/>
    <w:rsid w:val="00466181"/>
    <w:rsid w:val="004662EA"/>
    <w:rsid w:val="00466B70"/>
    <w:rsid w:val="004679E6"/>
    <w:rsid w:val="004702B3"/>
    <w:rsid w:val="0047058B"/>
    <w:rsid w:val="004724CF"/>
    <w:rsid w:val="004726B0"/>
    <w:rsid w:val="0047395E"/>
    <w:rsid w:val="00474838"/>
    <w:rsid w:val="00474C5F"/>
    <w:rsid w:val="00481624"/>
    <w:rsid w:val="004821A1"/>
    <w:rsid w:val="0048508C"/>
    <w:rsid w:val="004867A0"/>
    <w:rsid w:val="00487A13"/>
    <w:rsid w:val="00487BFD"/>
    <w:rsid w:val="00495DCF"/>
    <w:rsid w:val="004963EF"/>
    <w:rsid w:val="00496549"/>
    <w:rsid w:val="00496A68"/>
    <w:rsid w:val="004973A8"/>
    <w:rsid w:val="00497E46"/>
    <w:rsid w:val="004A6880"/>
    <w:rsid w:val="004B08B0"/>
    <w:rsid w:val="004B180F"/>
    <w:rsid w:val="004B1F7C"/>
    <w:rsid w:val="004B3470"/>
    <w:rsid w:val="004B3FB0"/>
    <w:rsid w:val="004B5433"/>
    <w:rsid w:val="004B559B"/>
    <w:rsid w:val="004B59A8"/>
    <w:rsid w:val="004B59D3"/>
    <w:rsid w:val="004C06ED"/>
    <w:rsid w:val="004C0D92"/>
    <w:rsid w:val="004C1ADE"/>
    <w:rsid w:val="004C1CB1"/>
    <w:rsid w:val="004C2627"/>
    <w:rsid w:val="004C3B17"/>
    <w:rsid w:val="004C417B"/>
    <w:rsid w:val="004C6605"/>
    <w:rsid w:val="004C6AF0"/>
    <w:rsid w:val="004C6C27"/>
    <w:rsid w:val="004C7B3A"/>
    <w:rsid w:val="004D21BD"/>
    <w:rsid w:val="004D31E9"/>
    <w:rsid w:val="004D4E22"/>
    <w:rsid w:val="004D57A2"/>
    <w:rsid w:val="004D5A62"/>
    <w:rsid w:val="004D6441"/>
    <w:rsid w:val="004E13A8"/>
    <w:rsid w:val="004E1C98"/>
    <w:rsid w:val="004E1EE4"/>
    <w:rsid w:val="004E482D"/>
    <w:rsid w:val="004E58BD"/>
    <w:rsid w:val="004E5984"/>
    <w:rsid w:val="004E72E9"/>
    <w:rsid w:val="004E7774"/>
    <w:rsid w:val="004E788D"/>
    <w:rsid w:val="004F01C3"/>
    <w:rsid w:val="004F092D"/>
    <w:rsid w:val="004F530F"/>
    <w:rsid w:val="004F67A3"/>
    <w:rsid w:val="0050129D"/>
    <w:rsid w:val="0050248E"/>
    <w:rsid w:val="005028A8"/>
    <w:rsid w:val="00502AC3"/>
    <w:rsid w:val="0050479F"/>
    <w:rsid w:val="00505F00"/>
    <w:rsid w:val="00507A28"/>
    <w:rsid w:val="00510B20"/>
    <w:rsid w:val="00511296"/>
    <w:rsid w:val="0051419A"/>
    <w:rsid w:val="00514495"/>
    <w:rsid w:val="00514886"/>
    <w:rsid w:val="00514C33"/>
    <w:rsid w:val="00517022"/>
    <w:rsid w:val="00520373"/>
    <w:rsid w:val="00521016"/>
    <w:rsid w:val="00521EBC"/>
    <w:rsid w:val="005224A3"/>
    <w:rsid w:val="00522FC8"/>
    <w:rsid w:val="005232DF"/>
    <w:rsid w:val="00532A30"/>
    <w:rsid w:val="00533B17"/>
    <w:rsid w:val="00533E24"/>
    <w:rsid w:val="005352D7"/>
    <w:rsid w:val="00535F72"/>
    <w:rsid w:val="00536339"/>
    <w:rsid w:val="00537C2C"/>
    <w:rsid w:val="00540255"/>
    <w:rsid w:val="00540B04"/>
    <w:rsid w:val="005433A7"/>
    <w:rsid w:val="00544C6E"/>
    <w:rsid w:val="00545136"/>
    <w:rsid w:val="00545224"/>
    <w:rsid w:val="00546388"/>
    <w:rsid w:val="00546D76"/>
    <w:rsid w:val="005509ED"/>
    <w:rsid w:val="005524EF"/>
    <w:rsid w:val="005533AE"/>
    <w:rsid w:val="005546B8"/>
    <w:rsid w:val="005547F5"/>
    <w:rsid w:val="005551E0"/>
    <w:rsid w:val="005556F3"/>
    <w:rsid w:val="0056083A"/>
    <w:rsid w:val="00560FAA"/>
    <w:rsid w:val="005616BD"/>
    <w:rsid w:val="00561B6B"/>
    <w:rsid w:val="00564038"/>
    <w:rsid w:val="005640B1"/>
    <w:rsid w:val="005648BE"/>
    <w:rsid w:val="0056571E"/>
    <w:rsid w:val="0056593E"/>
    <w:rsid w:val="00565F46"/>
    <w:rsid w:val="00566204"/>
    <w:rsid w:val="00567567"/>
    <w:rsid w:val="005704EF"/>
    <w:rsid w:val="00572299"/>
    <w:rsid w:val="00574CD5"/>
    <w:rsid w:val="0057721E"/>
    <w:rsid w:val="005772FE"/>
    <w:rsid w:val="00580E46"/>
    <w:rsid w:val="005810B3"/>
    <w:rsid w:val="00582856"/>
    <w:rsid w:val="00585245"/>
    <w:rsid w:val="005946EC"/>
    <w:rsid w:val="0059660B"/>
    <w:rsid w:val="005A0005"/>
    <w:rsid w:val="005A1342"/>
    <w:rsid w:val="005A1633"/>
    <w:rsid w:val="005A3A11"/>
    <w:rsid w:val="005B0281"/>
    <w:rsid w:val="005B16E9"/>
    <w:rsid w:val="005B5FEA"/>
    <w:rsid w:val="005B68E8"/>
    <w:rsid w:val="005C1D7B"/>
    <w:rsid w:val="005C21F5"/>
    <w:rsid w:val="005C2C13"/>
    <w:rsid w:val="005C44DB"/>
    <w:rsid w:val="005C45C4"/>
    <w:rsid w:val="005C50EA"/>
    <w:rsid w:val="005C6204"/>
    <w:rsid w:val="005C75F5"/>
    <w:rsid w:val="005D18CC"/>
    <w:rsid w:val="005D2993"/>
    <w:rsid w:val="005D39C3"/>
    <w:rsid w:val="005D5C3D"/>
    <w:rsid w:val="005D7193"/>
    <w:rsid w:val="005D73E9"/>
    <w:rsid w:val="005E0FD3"/>
    <w:rsid w:val="005F0C3F"/>
    <w:rsid w:val="005F183E"/>
    <w:rsid w:val="005F31FB"/>
    <w:rsid w:val="005F596A"/>
    <w:rsid w:val="005F74D7"/>
    <w:rsid w:val="005F7BF6"/>
    <w:rsid w:val="00600219"/>
    <w:rsid w:val="00600F40"/>
    <w:rsid w:val="00600F7A"/>
    <w:rsid w:val="006018B7"/>
    <w:rsid w:val="00601930"/>
    <w:rsid w:val="00602816"/>
    <w:rsid w:val="006059A6"/>
    <w:rsid w:val="00606192"/>
    <w:rsid w:val="00607CCB"/>
    <w:rsid w:val="00607D63"/>
    <w:rsid w:val="00611CAB"/>
    <w:rsid w:val="006135DE"/>
    <w:rsid w:val="006155D5"/>
    <w:rsid w:val="006160A6"/>
    <w:rsid w:val="00620E08"/>
    <w:rsid w:val="00622A55"/>
    <w:rsid w:val="00623969"/>
    <w:rsid w:val="006253D6"/>
    <w:rsid w:val="00626385"/>
    <w:rsid w:val="006271C3"/>
    <w:rsid w:val="00627CD8"/>
    <w:rsid w:val="00630C9C"/>
    <w:rsid w:val="00631062"/>
    <w:rsid w:val="00631115"/>
    <w:rsid w:val="00631738"/>
    <w:rsid w:val="00631E6F"/>
    <w:rsid w:val="00632084"/>
    <w:rsid w:val="00632492"/>
    <w:rsid w:val="006375FF"/>
    <w:rsid w:val="00640DAD"/>
    <w:rsid w:val="0064116E"/>
    <w:rsid w:val="00641591"/>
    <w:rsid w:val="006454A5"/>
    <w:rsid w:val="006476A6"/>
    <w:rsid w:val="006476EE"/>
    <w:rsid w:val="00650DAE"/>
    <w:rsid w:val="00650E18"/>
    <w:rsid w:val="00652D76"/>
    <w:rsid w:val="00654477"/>
    <w:rsid w:val="00654B0E"/>
    <w:rsid w:val="00655C62"/>
    <w:rsid w:val="00660CCD"/>
    <w:rsid w:val="0066394C"/>
    <w:rsid w:val="006645B9"/>
    <w:rsid w:val="00664D9C"/>
    <w:rsid w:val="006654C5"/>
    <w:rsid w:val="00665771"/>
    <w:rsid w:val="006671B3"/>
    <w:rsid w:val="006678AF"/>
    <w:rsid w:val="006748C9"/>
    <w:rsid w:val="00674D93"/>
    <w:rsid w:val="00675931"/>
    <w:rsid w:val="00677E66"/>
    <w:rsid w:val="00681424"/>
    <w:rsid w:val="00682355"/>
    <w:rsid w:val="00683366"/>
    <w:rsid w:val="00683748"/>
    <w:rsid w:val="00683C6F"/>
    <w:rsid w:val="00684505"/>
    <w:rsid w:val="00687459"/>
    <w:rsid w:val="00687F25"/>
    <w:rsid w:val="00691628"/>
    <w:rsid w:val="00692C96"/>
    <w:rsid w:val="0069383B"/>
    <w:rsid w:val="00694C08"/>
    <w:rsid w:val="006A0301"/>
    <w:rsid w:val="006A0304"/>
    <w:rsid w:val="006A0413"/>
    <w:rsid w:val="006A13C4"/>
    <w:rsid w:val="006A1AE3"/>
    <w:rsid w:val="006A2AB8"/>
    <w:rsid w:val="006A30BA"/>
    <w:rsid w:val="006A30CC"/>
    <w:rsid w:val="006A3589"/>
    <w:rsid w:val="006A3791"/>
    <w:rsid w:val="006A47D6"/>
    <w:rsid w:val="006A5A43"/>
    <w:rsid w:val="006A62A1"/>
    <w:rsid w:val="006B0AF5"/>
    <w:rsid w:val="006B17D1"/>
    <w:rsid w:val="006B3565"/>
    <w:rsid w:val="006B3A72"/>
    <w:rsid w:val="006B478C"/>
    <w:rsid w:val="006B51B2"/>
    <w:rsid w:val="006B5917"/>
    <w:rsid w:val="006B5C3B"/>
    <w:rsid w:val="006C30F1"/>
    <w:rsid w:val="006C3610"/>
    <w:rsid w:val="006C45F0"/>
    <w:rsid w:val="006C4B71"/>
    <w:rsid w:val="006C653A"/>
    <w:rsid w:val="006C7F06"/>
    <w:rsid w:val="006D1FE1"/>
    <w:rsid w:val="006D2207"/>
    <w:rsid w:val="006D33FE"/>
    <w:rsid w:val="006D3E3D"/>
    <w:rsid w:val="006D524D"/>
    <w:rsid w:val="006D5C19"/>
    <w:rsid w:val="006D6919"/>
    <w:rsid w:val="006D7ABF"/>
    <w:rsid w:val="006E020A"/>
    <w:rsid w:val="006E0B4B"/>
    <w:rsid w:val="006E129C"/>
    <w:rsid w:val="006E1F6D"/>
    <w:rsid w:val="006E2A59"/>
    <w:rsid w:val="006E321A"/>
    <w:rsid w:val="006E72DE"/>
    <w:rsid w:val="006E7C84"/>
    <w:rsid w:val="006F0434"/>
    <w:rsid w:val="006F12D7"/>
    <w:rsid w:val="006F2B8E"/>
    <w:rsid w:val="006F3B5D"/>
    <w:rsid w:val="006F5007"/>
    <w:rsid w:val="006F548D"/>
    <w:rsid w:val="006F5917"/>
    <w:rsid w:val="006F7304"/>
    <w:rsid w:val="007002E9"/>
    <w:rsid w:val="00701C36"/>
    <w:rsid w:val="007026C2"/>
    <w:rsid w:val="00702D13"/>
    <w:rsid w:val="00703B60"/>
    <w:rsid w:val="00706E8C"/>
    <w:rsid w:val="007079B6"/>
    <w:rsid w:val="00710BC8"/>
    <w:rsid w:val="00711A7D"/>
    <w:rsid w:val="00711E0A"/>
    <w:rsid w:val="00712628"/>
    <w:rsid w:val="00715368"/>
    <w:rsid w:val="00716635"/>
    <w:rsid w:val="00721402"/>
    <w:rsid w:val="00722175"/>
    <w:rsid w:val="007221D9"/>
    <w:rsid w:val="00722E25"/>
    <w:rsid w:val="007234F0"/>
    <w:rsid w:val="007253C0"/>
    <w:rsid w:val="00725D12"/>
    <w:rsid w:val="00726063"/>
    <w:rsid w:val="007304CF"/>
    <w:rsid w:val="007306E2"/>
    <w:rsid w:val="0073120C"/>
    <w:rsid w:val="0073312D"/>
    <w:rsid w:val="007334EB"/>
    <w:rsid w:val="007349F7"/>
    <w:rsid w:val="00734A2E"/>
    <w:rsid w:val="00734A49"/>
    <w:rsid w:val="007361B3"/>
    <w:rsid w:val="00736516"/>
    <w:rsid w:val="00737C5B"/>
    <w:rsid w:val="0074099F"/>
    <w:rsid w:val="00740C5F"/>
    <w:rsid w:val="00741197"/>
    <w:rsid w:val="007413CD"/>
    <w:rsid w:val="007444EF"/>
    <w:rsid w:val="00744EB9"/>
    <w:rsid w:val="0074687C"/>
    <w:rsid w:val="00746B0E"/>
    <w:rsid w:val="00751622"/>
    <w:rsid w:val="0075314A"/>
    <w:rsid w:val="00754477"/>
    <w:rsid w:val="00754E7E"/>
    <w:rsid w:val="00755047"/>
    <w:rsid w:val="007553AD"/>
    <w:rsid w:val="00755FAB"/>
    <w:rsid w:val="0075690E"/>
    <w:rsid w:val="00757EA7"/>
    <w:rsid w:val="00760523"/>
    <w:rsid w:val="00762611"/>
    <w:rsid w:val="00763B3C"/>
    <w:rsid w:val="00763FAF"/>
    <w:rsid w:val="00764BD4"/>
    <w:rsid w:val="00764CC3"/>
    <w:rsid w:val="00765A16"/>
    <w:rsid w:val="007661DD"/>
    <w:rsid w:val="00770F61"/>
    <w:rsid w:val="00771432"/>
    <w:rsid w:val="0077214E"/>
    <w:rsid w:val="007721B7"/>
    <w:rsid w:val="007726C4"/>
    <w:rsid w:val="007739C9"/>
    <w:rsid w:val="00775B16"/>
    <w:rsid w:val="00776019"/>
    <w:rsid w:val="007760E0"/>
    <w:rsid w:val="007769C7"/>
    <w:rsid w:val="007770DC"/>
    <w:rsid w:val="0078046B"/>
    <w:rsid w:val="00780BBE"/>
    <w:rsid w:val="00780F8E"/>
    <w:rsid w:val="00782150"/>
    <w:rsid w:val="00782FB5"/>
    <w:rsid w:val="007835F6"/>
    <w:rsid w:val="00784671"/>
    <w:rsid w:val="00785524"/>
    <w:rsid w:val="0078564F"/>
    <w:rsid w:val="00786388"/>
    <w:rsid w:val="00786DEA"/>
    <w:rsid w:val="007903BE"/>
    <w:rsid w:val="00790A0A"/>
    <w:rsid w:val="00792B40"/>
    <w:rsid w:val="007942C9"/>
    <w:rsid w:val="00795D5F"/>
    <w:rsid w:val="00796CDF"/>
    <w:rsid w:val="007A0A14"/>
    <w:rsid w:val="007A4204"/>
    <w:rsid w:val="007A4AAF"/>
    <w:rsid w:val="007A4B88"/>
    <w:rsid w:val="007A51DC"/>
    <w:rsid w:val="007A6C44"/>
    <w:rsid w:val="007A6D7C"/>
    <w:rsid w:val="007A6F7B"/>
    <w:rsid w:val="007A74A1"/>
    <w:rsid w:val="007B0A35"/>
    <w:rsid w:val="007B24E8"/>
    <w:rsid w:val="007C0B48"/>
    <w:rsid w:val="007C20DB"/>
    <w:rsid w:val="007C2452"/>
    <w:rsid w:val="007C28BE"/>
    <w:rsid w:val="007C3885"/>
    <w:rsid w:val="007C4484"/>
    <w:rsid w:val="007C499F"/>
    <w:rsid w:val="007C4DDD"/>
    <w:rsid w:val="007C56B0"/>
    <w:rsid w:val="007D0048"/>
    <w:rsid w:val="007D01F2"/>
    <w:rsid w:val="007D095D"/>
    <w:rsid w:val="007D20D2"/>
    <w:rsid w:val="007D5028"/>
    <w:rsid w:val="007D5756"/>
    <w:rsid w:val="007D6471"/>
    <w:rsid w:val="007D65A6"/>
    <w:rsid w:val="007D6689"/>
    <w:rsid w:val="007D723A"/>
    <w:rsid w:val="007D7971"/>
    <w:rsid w:val="007D7E62"/>
    <w:rsid w:val="007E0BC1"/>
    <w:rsid w:val="007E0EA0"/>
    <w:rsid w:val="007E2094"/>
    <w:rsid w:val="007E4F57"/>
    <w:rsid w:val="007E5D06"/>
    <w:rsid w:val="007E5E72"/>
    <w:rsid w:val="007E7E9C"/>
    <w:rsid w:val="007E7EF0"/>
    <w:rsid w:val="007F026D"/>
    <w:rsid w:val="007F1AF7"/>
    <w:rsid w:val="007F294E"/>
    <w:rsid w:val="007F3485"/>
    <w:rsid w:val="007F47FA"/>
    <w:rsid w:val="007F5E98"/>
    <w:rsid w:val="007F638B"/>
    <w:rsid w:val="007F6A36"/>
    <w:rsid w:val="00801CAF"/>
    <w:rsid w:val="00802E46"/>
    <w:rsid w:val="0080476B"/>
    <w:rsid w:val="00806AAC"/>
    <w:rsid w:val="0080707E"/>
    <w:rsid w:val="0081043A"/>
    <w:rsid w:val="00810CBD"/>
    <w:rsid w:val="0081122C"/>
    <w:rsid w:val="00812E38"/>
    <w:rsid w:val="00814962"/>
    <w:rsid w:val="00814B2E"/>
    <w:rsid w:val="00815BA4"/>
    <w:rsid w:val="00815D40"/>
    <w:rsid w:val="00815F25"/>
    <w:rsid w:val="0081601B"/>
    <w:rsid w:val="008168AE"/>
    <w:rsid w:val="008218D9"/>
    <w:rsid w:val="0082233D"/>
    <w:rsid w:val="00823C5E"/>
    <w:rsid w:val="008243AB"/>
    <w:rsid w:val="00825AED"/>
    <w:rsid w:val="00825C6F"/>
    <w:rsid w:val="00826FD8"/>
    <w:rsid w:val="00827C12"/>
    <w:rsid w:val="00830567"/>
    <w:rsid w:val="00831A96"/>
    <w:rsid w:val="00835162"/>
    <w:rsid w:val="008360B4"/>
    <w:rsid w:val="00840933"/>
    <w:rsid w:val="0084128F"/>
    <w:rsid w:val="00841461"/>
    <w:rsid w:val="0084149B"/>
    <w:rsid w:val="008426CB"/>
    <w:rsid w:val="00843DDB"/>
    <w:rsid w:val="008445BC"/>
    <w:rsid w:val="00844B44"/>
    <w:rsid w:val="0084599A"/>
    <w:rsid w:val="00846D08"/>
    <w:rsid w:val="00847D34"/>
    <w:rsid w:val="00847E7F"/>
    <w:rsid w:val="00850D70"/>
    <w:rsid w:val="00850FD1"/>
    <w:rsid w:val="0085132B"/>
    <w:rsid w:val="00851C8D"/>
    <w:rsid w:val="00853230"/>
    <w:rsid w:val="00853BBE"/>
    <w:rsid w:val="00857A1A"/>
    <w:rsid w:val="008612F3"/>
    <w:rsid w:val="00861ECB"/>
    <w:rsid w:val="00861F95"/>
    <w:rsid w:val="0086449E"/>
    <w:rsid w:val="0086490F"/>
    <w:rsid w:val="00865A98"/>
    <w:rsid w:val="00865FDD"/>
    <w:rsid w:val="00867F11"/>
    <w:rsid w:val="00870556"/>
    <w:rsid w:val="008711C2"/>
    <w:rsid w:val="008740D6"/>
    <w:rsid w:val="0087459E"/>
    <w:rsid w:val="00876E86"/>
    <w:rsid w:val="00876F80"/>
    <w:rsid w:val="00880992"/>
    <w:rsid w:val="008809DF"/>
    <w:rsid w:val="008809EF"/>
    <w:rsid w:val="00881E32"/>
    <w:rsid w:val="0088370D"/>
    <w:rsid w:val="008842C8"/>
    <w:rsid w:val="00885226"/>
    <w:rsid w:val="00885EE8"/>
    <w:rsid w:val="0089262D"/>
    <w:rsid w:val="00893563"/>
    <w:rsid w:val="00895847"/>
    <w:rsid w:val="00897942"/>
    <w:rsid w:val="008A054E"/>
    <w:rsid w:val="008A073B"/>
    <w:rsid w:val="008A0964"/>
    <w:rsid w:val="008A27AE"/>
    <w:rsid w:val="008A36B3"/>
    <w:rsid w:val="008A3978"/>
    <w:rsid w:val="008A6C01"/>
    <w:rsid w:val="008B0619"/>
    <w:rsid w:val="008B1425"/>
    <w:rsid w:val="008B1E40"/>
    <w:rsid w:val="008B2A24"/>
    <w:rsid w:val="008B2E1A"/>
    <w:rsid w:val="008B317E"/>
    <w:rsid w:val="008B41BB"/>
    <w:rsid w:val="008B4D24"/>
    <w:rsid w:val="008B54EF"/>
    <w:rsid w:val="008B58FF"/>
    <w:rsid w:val="008B5C50"/>
    <w:rsid w:val="008B76EC"/>
    <w:rsid w:val="008B7D9C"/>
    <w:rsid w:val="008C1781"/>
    <w:rsid w:val="008C2471"/>
    <w:rsid w:val="008C2FFB"/>
    <w:rsid w:val="008C642A"/>
    <w:rsid w:val="008C6440"/>
    <w:rsid w:val="008C6DD5"/>
    <w:rsid w:val="008C76D2"/>
    <w:rsid w:val="008D1339"/>
    <w:rsid w:val="008D1997"/>
    <w:rsid w:val="008D4082"/>
    <w:rsid w:val="008D412C"/>
    <w:rsid w:val="008D48BF"/>
    <w:rsid w:val="008D49F6"/>
    <w:rsid w:val="008D508B"/>
    <w:rsid w:val="008D58BD"/>
    <w:rsid w:val="008D5E9C"/>
    <w:rsid w:val="008D6073"/>
    <w:rsid w:val="008D6BC0"/>
    <w:rsid w:val="008E0685"/>
    <w:rsid w:val="008E17DB"/>
    <w:rsid w:val="008E2CE1"/>
    <w:rsid w:val="008E37E3"/>
    <w:rsid w:val="008E446D"/>
    <w:rsid w:val="008E504A"/>
    <w:rsid w:val="008E60CA"/>
    <w:rsid w:val="008E6FB7"/>
    <w:rsid w:val="008E72E9"/>
    <w:rsid w:val="008F01C4"/>
    <w:rsid w:val="008F0EA8"/>
    <w:rsid w:val="008F1167"/>
    <w:rsid w:val="008F1868"/>
    <w:rsid w:val="008F1AA7"/>
    <w:rsid w:val="008F2311"/>
    <w:rsid w:val="008F2A5D"/>
    <w:rsid w:val="008F4B87"/>
    <w:rsid w:val="009018A4"/>
    <w:rsid w:val="0090224E"/>
    <w:rsid w:val="00903065"/>
    <w:rsid w:val="00903936"/>
    <w:rsid w:val="00904132"/>
    <w:rsid w:val="009042D3"/>
    <w:rsid w:val="00904767"/>
    <w:rsid w:val="00905F22"/>
    <w:rsid w:val="009063B4"/>
    <w:rsid w:val="00910EAE"/>
    <w:rsid w:val="00912F5F"/>
    <w:rsid w:val="00913994"/>
    <w:rsid w:val="0091486F"/>
    <w:rsid w:val="00916BA9"/>
    <w:rsid w:val="00917CF3"/>
    <w:rsid w:val="00923526"/>
    <w:rsid w:val="00924DF9"/>
    <w:rsid w:val="0092632E"/>
    <w:rsid w:val="00926B0B"/>
    <w:rsid w:val="00927159"/>
    <w:rsid w:val="009315C4"/>
    <w:rsid w:val="009320DD"/>
    <w:rsid w:val="00935966"/>
    <w:rsid w:val="009423CA"/>
    <w:rsid w:val="0094263C"/>
    <w:rsid w:val="00942830"/>
    <w:rsid w:val="00943FF3"/>
    <w:rsid w:val="00944017"/>
    <w:rsid w:val="009441AF"/>
    <w:rsid w:val="00945FFA"/>
    <w:rsid w:val="009471A3"/>
    <w:rsid w:val="00953D0B"/>
    <w:rsid w:val="0095708B"/>
    <w:rsid w:val="00960CA6"/>
    <w:rsid w:val="0096250C"/>
    <w:rsid w:val="00963B3A"/>
    <w:rsid w:val="0096636C"/>
    <w:rsid w:val="009671EF"/>
    <w:rsid w:val="0097054A"/>
    <w:rsid w:val="0097165F"/>
    <w:rsid w:val="00973171"/>
    <w:rsid w:val="009734EC"/>
    <w:rsid w:val="00973B95"/>
    <w:rsid w:val="00975A3A"/>
    <w:rsid w:val="00977870"/>
    <w:rsid w:val="00980643"/>
    <w:rsid w:val="00983C40"/>
    <w:rsid w:val="0098455E"/>
    <w:rsid w:val="00986364"/>
    <w:rsid w:val="00987CD6"/>
    <w:rsid w:val="009922E0"/>
    <w:rsid w:val="00992EF0"/>
    <w:rsid w:val="009933D7"/>
    <w:rsid w:val="009934CF"/>
    <w:rsid w:val="009937CF"/>
    <w:rsid w:val="00994DAC"/>
    <w:rsid w:val="00995032"/>
    <w:rsid w:val="009951ED"/>
    <w:rsid w:val="009955A7"/>
    <w:rsid w:val="0099698D"/>
    <w:rsid w:val="00996AF7"/>
    <w:rsid w:val="009978E4"/>
    <w:rsid w:val="009A190F"/>
    <w:rsid w:val="009A2205"/>
    <w:rsid w:val="009A34F6"/>
    <w:rsid w:val="009A3D47"/>
    <w:rsid w:val="009A3FC3"/>
    <w:rsid w:val="009A499B"/>
    <w:rsid w:val="009A53A8"/>
    <w:rsid w:val="009A5D36"/>
    <w:rsid w:val="009A6200"/>
    <w:rsid w:val="009A720D"/>
    <w:rsid w:val="009B0AB4"/>
    <w:rsid w:val="009B0C48"/>
    <w:rsid w:val="009B0EFF"/>
    <w:rsid w:val="009B0FD1"/>
    <w:rsid w:val="009B3467"/>
    <w:rsid w:val="009B3822"/>
    <w:rsid w:val="009B4ED6"/>
    <w:rsid w:val="009C0EF2"/>
    <w:rsid w:val="009C0F16"/>
    <w:rsid w:val="009C21D1"/>
    <w:rsid w:val="009C226F"/>
    <w:rsid w:val="009C2675"/>
    <w:rsid w:val="009C73EE"/>
    <w:rsid w:val="009C7753"/>
    <w:rsid w:val="009D0CA6"/>
    <w:rsid w:val="009D17A3"/>
    <w:rsid w:val="009D2988"/>
    <w:rsid w:val="009D47FD"/>
    <w:rsid w:val="009D5CA7"/>
    <w:rsid w:val="009D5F17"/>
    <w:rsid w:val="009D6A31"/>
    <w:rsid w:val="009E080D"/>
    <w:rsid w:val="009E5C5B"/>
    <w:rsid w:val="009E76C0"/>
    <w:rsid w:val="009F3B01"/>
    <w:rsid w:val="009F44DA"/>
    <w:rsid w:val="009F4AEC"/>
    <w:rsid w:val="009F687B"/>
    <w:rsid w:val="00A0011C"/>
    <w:rsid w:val="00A0276F"/>
    <w:rsid w:val="00A03418"/>
    <w:rsid w:val="00A042ED"/>
    <w:rsid w:val="00A04458"/>
    <w:rsid w:val="00A044A3"/>
    <w:rsid w:val="00A0510F"/>
    <w:rsid w:val="00A06BA1"/>
    <w:rsid w:val="00A07130"/>
    <w:rsid w:val="00A07176"/>
    <w:rsid w:val="00A07988"/>
    <w:rsid w:val="00A10754"/>
    <w:rsid w:val="00A14D63"/>
    <w:rsid w:val="00A2012A"/>
    <w:rsid w:val="00A20395"/>
    <w:rsid w:val="00A20D97"/>
    <w:rsid w:val="00A2178B"/>
    <w:rsid w:val="00A22089"/>
    <w:rsid w:val="00A22892"/>
    <w:rsid w:val="00A23583"/>
    <w:rsid w:val="00A2396C"/>
    <w:rsid w:val="00A23C13"/>
    <w:rsid w:val="00A24CBD"/>
    <w:rsid w:val="00A24FB0"/>
    <w:rsid w:val="00A277F6"/>
    <w:rsid w:val="00A27C86"/>
    <w:rsid w:val="00A27FBD"/>
    <w:rsid w:val="00A30310"/>
    <w:rsid w:val="00A310DF"/>
    <w:rsid w:val="00A3132D"/>
    <w:rsid w:val="00A32B67"/>
    <w:rsid w:val="00A348A5"/>
    <w:rsid w:val="00A34C93"/>
    <w:rsid w:val="00A35505"/>
    <w:rsid w:val="00A35598"/>
    <w:rsid w:val="00A366EF"/>
    <w:rsid w:val="00A37A2D"/>
    <w:rsid w:val="00A404D1"/>
    <w:rsid w:val="00A40DA3"/>
    <w:rsid w:val="00A4176E"/>
    <w:rsid w:val="00A4415B"/>
    <w:rsid w:val="00A44F44"/>
    <w:rsid w:val="00A46EE2"/>
    <w:rsid w:val="00A477C1"/>
    <w:rsid w:val="00A47FBC"/>
    <w:rsid w:val="00A50069"/>
    <w:rsid w:val="00A52C3D"/>
    <w:rsid w:val="00A5348D"/>
    <w:rsid w:val="00A54156"/>
    <w:rsid w:val="00A5433A"/>
    <w:rsid w:val="00A54884"/>
    <w:rsid w:val="00A57710"/>
    <w:rsid w:val="00A57FF3"/>
    <w:rsid w:val="00A620A5"/>
    <w:rsid w:val="00A62EF2"/>
    <w:rsid w:val="00A641B5"/>
    <w:rsid w:val="00A655E0"/>
    <w:rsid w:val="00A65F59"/>
    <w:rsid w:val="00A666EA"/>
    <w:rsid w:val="00A67D58"/>
    <w:rsid w:val="00A70607"/>
    <w:rsid w:val="00A7382B"/>
    <w:rsid w:val="00A752A0"/>
    <w:rsid w:val="00A75E1F"/>
    <w:rsid w:val="00A76F04"/>
    <w:rsid w:val="00A7747B"/>
    <w:rsid w:val="00A8036F"/>
    <w:rsid w:val="00A808B4"/>
    <w:rsid w:val="00A820E0"/>
    <w:rsid w:val="00A833FD"/>
    <w:rsid w:val="00A84C7A"/>
    <w:rsid w:val="00A87047"/>
    <w:rsid w:val="00A94BAD"/>
    <w:rsid w:val="00A96089"/>
    <w:rsid w:val="00A9625E"/>
    <w:rsid w:val="00A971D0"/>
    <w:rsid w:val="00A97A90"/>
    <w:rsid w:val="00AA01FF"/>
    <w:rsid w:val="00AA0AAB"/>
    <w:rsid w:val="00AA0CA7"/>
    <w:rsid w:val="00AA18DF"/>
    <w:rsid w:val="00AA22D0"/>
    <w:rsid w:val="00AA2FE7"/>
    <w:rsid w:val="00AA356F"/>
    <w:rsid w:val="00AA5083"/>
    <w:rsid w:val="00AA5722"/>
    <w:rsid w:val="00AA679E"/>
    <w:rsid w:val="00AA67ED"/>
    <w:rsid w:val="00AA699D"/>
    <w:rsid w:val="00AA6CA7"/>
    <w:rsid w:val="00AA7FDA"/>
    <w:rsid w:val="00AB1249"/>
    <w:rsid w:val="00AB12D6"/>
    <w:rsid w:val="00AB1F51"/>
    <w:rsid w:val="00AB5062"/>
    <w:rsid w:val="00AB6571"/>
    <w:rsid w:val="00AB782B"/>
    <w:rsid w:val="00AB7B36"/>
    <w:rsid w:val="00AC048B"/>
    <w:rsid w:val="00AC05CB"/>
    <w:rsid w:val="00AC3B9D"/>
    <w:rsid w:val="00AC4D6A"/>
    <w:rsid w:val="00AC59EA"/>
    <w:rsid w:val="00AD0969"/>
    <w:rsid w:val="00AD18E6"/>
    <w:rsid w:val="00AD21BC"/>
    <w:rsid w:val="00AD3322"/>
    <w:rsid w:val="00AD39B5"/>
    <w:rsid w:val="00AD4221"/>
    <w:rsid w:val="00AD4314"/>
    <w:rsid w:val="00AD4B02"/>
    <w:rsid w:val="00AD58F3"/>
    <w:rsid w:val="00AD5D87"/>
    <w:rsid w:val="00AE348B"/>
    <w:rsid w:val="00AE456F"/>
    <w:rsid w:val="00AE5BC2"/>
    <w:rsid w:val="00AE61DF"/>
    <w:rsid w:val="00AE6334"/>
    <w:rsid w:val="00AF200C"/>
    <w:rsid w:val="00AF2A17"/>
    <w:rsid w:val="00AF40E3"/>
    <w:rsid w:val="00AF458F"/>
    <w:rsid w:val="00AF720C"/>
    <w:rsid w:val="00AF75D1"/>
    <w:rsid w:val="00AF7774"/>
    <w:rsid w:val="00B01B6E"/>
    <w:rsid w:val="00B03219"/>
    <w:rsid w:val="00B045EE"/>
    <w:rsid w:val="00B04C71"/>
    <w:rsid w:val="00B04CE0"/>
    <w:rsid w:val="00B0504B"/>
    <w:rsid w:val="00B0748A"/>
    <w:rsid w:val="00B11C24"/>
    <w:rsid w:val="00B12A52"/>
    <w:rsid w:val="00B12AAA"/>
    <w:rsid w:val="00B1305F"/>
    <w:rsid w:val="00B13C04"/>
    <w:rsid w:val="00B14EED"/>
    <w:rsid w:val="00B1505B"/>
    <w:rsid w:val="00B1525B"/>
    <w:rsid w:val="00B15D4F"/>
    <w:rsid w:val="00B21195"/>
    <w:rsid w:val="00B221B4"/>
    <w:rsid w:val="00B22AC9"/>
    <w:rsid w:val="00B22C8A"/>
    <w:rsid w:val="00B239AD"/>
    <w:rsid w:val="00B23D09"/>
    <w:rsid w:val="00B256FE"/>
    <w:rsid w:val="00B26D36"/>
    <w:rsid w:val="00B27570"/>
    <w:rsid w:val="00B300CF"/>
    <w:rsid w:val="00B328F6"/>
    <w:rsid w:val="00B34072"/>
    <w:rsid w:val="00B34350"/>
    <w:rsid w:val="00B34B9F"/>
    <w:rsid w:val="00B34E04"/>
    <w:rsid w:val="00B35935"/>
    <w:rsid w:val="00B411A8"/>
    <w:rsid w:val="00B41C38"/>
    <w:rsid w:val="00B42A0E"/>
    <w:rsid w:val="00B439EE"/>
    <w:rsid w:val="00B43E54"/>
    <w:rsid w:val="00B45EA1"/>
    <w:rsid w:val="00B475DA"/>
    <w:rsid w:val="00B51057"/>
    <w:rsid w:val="00B51506"/>
    <w:rsid w:val="00B5528C"/>
    <w:rsid w:val="00B55825"/>
    <w:rsid w:val="00B57B24"/>
    <w:rsid w:val="00B57B46"/>
    <w:rsid w:val="00B60B55"/>
    <w:rsid w:val="00B613BA"/>
    <w:rsid w:val="00B6329F"/>
    <w:rsid w:val="00B638A5"/>
    <w:rsid w:val="00B66A3B"/>
    <w:rsid w:val="00B675BD"/>
    <w:rsid w:val="00B72863"/>
    <w:rsid w:val="00B7426B"/>
    <w:rsid w:val="00B74FAD"/>
    <w:rsid w:val="00B77B3E"/>
    <w:rsid w:val="00B82956"/>
    <w:rsid w:val="00B842A3"/>
    <w:rsid w:val="00B86D2B"/>
    <w:rsid w:val="00B90C05"/>
    <w:rsid w:val="00B9318E"/>
    <w:rsid w:val="00B93536"/>
    <w:rsid w:val="00B93FAC"/>
    <w:rsid w:val="00B9447B"/>
    <w:rsid w:val="00B94A7D"/>
    <w:rsid w:val="00B951D6"/>
    <w:rsid w:val="00B9562B"/>
    <w:rsid w:val="00B96B21"/>
    <w:rsid w:val="00B97880"/>
    <w:rsid w:val="00B97E50"/>
    <w:rsid w:val="00BA2604"/>
    <w:rsid w:val="00BA2785"/>
    <w:rsid w:val="00BA2E1F"/>
    <w:rsid w:val="00BA4C6E"/>
    <w:rsid w:val="00BA5E0D"/>
    <w:rsid w:val="00BA786C"/>
    <w:rsid w:val="00BB2D22"/>
    <w:rsid w:val="00BB3E7F"/>
    <w:rsid w:val="00BB49A2"/>
    <w:rsid w:val="00BB4C5C"/>
    <w:rsid w:val="00BB5742"/>
    <w:rsid w:val="00BB63B2"/>
    <w:rsid w:val="00BB6A33"/>
    <w:rsid w:val="00BC267D"/>
    <w:rsid w:val="00BC2690"/>
    <w:rsid w:val="00BC355C"/>
    <w:rsid w:val="00BC5A0B"/>
    <w:rsid w:val="00BC6FF0"/>
    <w:rsid w:val="00BC753A"/>
    <w:rsid w:val="00BD00C0"/>
    <w:rsid w:val="00BD060D"/>
    <w:rsid w:val="00BD1472"/>
    <w:rsid w:val="00BD2C25"/>
    <w:rsid w:val="00BD34F0"/>
    <w:rsid w:val="00BD6FEC"/>
    <w:rsid w:val="00BE05C6"/>
    <w:rsid w:val="00BE0BC9"/>
    <w:rsid w:val="00BE0F91"/>
    <w:rsid w:val="00BE2B21"/>
    <w:rsid w:val="00BE476C"/>
    <w:rsid w:val="00BE4967"/>
    <w:rsid w:val="00BF0F80"/>
    <w:rsid w:val="00BF1428"/>
    <w:rsid w:val="00BF194F"/>
    <w:rsid w:val="00BF2633"/>
    <w:rsid w:val="00BF3931"/>
    <w:rsid w:val="00BF3C79"/>
    <w:rsid w:val="00BF4C57"/>
    <w:rsid w:val="00BF5296"/>
    <w:rsid w:val="00BF7201"/>
    <w:rsid w:val="00C0068C"/>
    <w:rsid w:val="00C01523"/>
    <w:rsid w:val="00C02466"/>
    <w:rsid w:val="00C0288F"/>
    <w:rsid w:val="00C0343F"/>
    <w:rsid w:val="00C03B82"/>
    <w:rsid w:val="00C03F54"/>
    <w:rsid w:val="00C05BA3"/>
    <w:rsid w:val="00C1057B"/>
    <w:rsid w:val="00C1426F"/>
    <w:rsid w:val="00C14E72"/>
    <w:rsid w:val="00C1709B"/>
    <w:rsid w:val="00C200B4"/>
    <w:rsid w:val="00C20774"/>
    <w:rsid w:val="00C227D3"/>
    <w:rsid w:val="00C23240"/>
    <w:rsid w:val="00C2417C"/>
    <w:rsid w:val="00C26DC6"/>
    <w:rsid w:val="00C273E8"/>
    <w:rsid w:val="00C279EB"/>
    <w:rsid w:val="00C31DC5"/>
    <w:rsid w:val="00C33B74"/>
    <w:rsid w:val="00C34197"/>
    <w:rsid w:val="00C34B19"/>
    <w:rsid w:val="00C4033E"/>
    <w:rsid w:val="00C406DF"/>
    <w:rsid w:val="00C432E7"/>
    <w:rsid w:val="00C43336"/>
    <w:rsid w:val="00C45B68"/>
    <w:rsid w:val="00C47224"/>
    <w:rsid w:val="00C47E17"/>
    <w:rsid w:val="00C47F17"/>
    <w:rsid w:val="00C52927"/>
    <w:rsid w:val="00C533BC"/>
    <w:rsid w:val="00C56B93"/>
    <w:rsid w:val="00C629CA"/>
    <w:rsid w:val="00C63A3D"/>
    <w:rsid w:val="00C6540B"/>
    <w:rsid w:val="00C654A2"/>
    <w:rsid w:val="00C65536"/>
    <w:rsid w:val="00C708CF"/>
    <w:rsid w:val="00C70F1F"/>
    <w:rsid w:val="00C719E9"/>
    <w:rsid w:val="00C72C00"/>
    <w:rsid w:val="00C72C59"/>
    <w:rsid w:val="00C73347"/>
    <w:rsid w:val="00C73832"/>
    <w:rsid w:val="00C7463A"/>
    <w:rsid w:val="00C7635D"/>
    <w:rsid w:val="00C767A6"/>
    <w:rsid w:val="00C76B7D"/>
    <w:rsid w:val="00C77E93"/>
    <w:rsid w:val="00C82534"/>
    <w:rsid w:val="00C82EFE"/>
    <w:rsid w:val="00C83B3F"/>
    <w:rsid w:val="00C83B92"/>
    <w:rsid w:val="00C83CEA"/>
    <w:rsid w:val="00C8478B"/>
    <w:rsid w:val="00C866E1"/>
    <w:rsid w:val="00C8786D"/>
    <w:rsid w:val="00C87985"/>
    <w:rsid w:val="00C90FB4"/>
    <w:rsid w:val="00C92A4E"/>
    <w:rsid w:val="00C94041"/>
    <w:rsid w:val="00C947E1"/>
    <w:rsid w:val="00C96154"/>
    <w:rsid w:val="00C97108"/>
    <w:rsid w:val="00CA0CE0"/>
    <w:rsid w:val="00CA0D4A"/>
    <w:rsid w:val="00CA1135"/>
    <w:rsid w:val="00CA137B"/>
    <w:rsid w:val="00CA15CA"/>
    <w:rsid w:val="00CA2374"/>
    <w:rsid w:val="00CA46ED"/>
    <w:rsid w:val="00CA4E02"/>
    <w:rsid w:val="00CA55F2"/>
    <w:rsid w:val="00CA64E2"/>
    <w:rsid w:val="00CA6755"/>
    <w:rsid w:val="00CA6E0D"/>
    <w:rsid w:val="00CA7E4D"/>
    <w:rsid w:val="00CA7ECC"/>
    <w:rsid w:val="00CB1442"/>
    <w:rsid w:val="00CB203C"/>
    <w:rsid w:val="00CB3297"/>
    <w:rsid w:val="00CB349D"/>
    <w:rsid w:val="00CB3AC6"/>
    <w:rsid w:val="00CB3C62"/>
    <w:rsid w:val="00CB4D3E"/>
    <w:rsid w:val="00CB5256"/>
    <w:rsid w:val="00CB67E9"/>
    <w:rsid w:val="00CC0EAD"/>
    <w:rsid w:val="00CC48EE"/>
    <w:rsid w:val="00CC51E8"/>
    <w:rsid w:val="00CD0B1F"/>
    <w:rsid w:val="00CD12C6"/>
    <w:rsid w:val="00CD1A13"/>
    <w:rsid w:val="00CD2037"/>
    <w:rsid w:val="00CD207F"/>
    <w:rsid w:val="00CD4C35"/>
    <w:rsid w:val="00CD4D42"/>
    <w:rsid w:val="00CD7787"/>
    <w:rsid w:val="00CD7AFF"/>
    <w:rsid w:val="00CE17D4"/>
    <w:rsid w:val="00CE3617"/>
    <w:rsid w:val="00CE4ED3"/>
    <w:rsid w:val="00CE76D9"/>
    <w:rsid w:val="00CF1014"/>
    <w:rsid w:val="00CF24CF"/>
    <w:rsid w:val="00CF2BA1"/>
    <w:rsid w:val="00CF48F0"/>
    <w:rsid w:val="00CF4DAD"/>
    <w:rsid w:val="00CF5E8B"/>
    <w:rsid w:val="00CF632F"/>
    <w:rsid w:val="00CF6478"/>
    <w:rsid w:val="00CF77BB"/>
    <w:rsid w:val="00D0128F"/>
    <w:rsid w:val="00D017C5"/>
    <w:rsid w:val="00D0196E"/>
    <w:rsid w:val="00D01B45"/>
    <w:rsid w:val="00D01D73"/>
    <w:rsid w:val="00D02726"/>
    <w:rsid w:val="00D03E5A"/>
    <w:rsid w:val="00D0492E"/>
    <w:rsid w:val="00D04F31"/>
    <w:rsid w:val="00D06155"/>
    <w:rsid w:val="00D0650A"/>
    <w:rsid w:val="00D073F3"/>
    <w:rsid w:val="00D10E9D"/>
    <w:rsid w:val="00D12D8C"/>
    <w:rsid w:val="00D13027"/>
    <w:rsid w:val="00D13633"/>
    <w:rsid w:val="00D13D1D"/>
    <w:rsid w:val="00D15396"/>
    <w:rsid w:val="00D17FDA"/>
    <w:rsid w:val="00D20CA3"/>
    <w:rsid w:val="00D20F79"/>
    <w:rsid w:val="00D24F99"/>
    <w:rsid w:val="00D26287"/>
    <w:rsid w:val="00D3512C"/>
    <w:rsid w:val="00D36677"/>
    <w:rsid w:val="00D369E0"/>
    <w:rsid w:val="00D36E13"/>
    <w:rsid w:val="00D40568"/>
    <w:rsid w:val="00D40857"/>
    <w:rsid w:val="00D4098B"/>
    <w:rsid w:val="00D40D54"/>
    <w:rsid w:val="00D419DB"/>
    <w:rsid w:val="00D42401"/>
    <w:rsid w:val="00D42532"/>
    <w:rsid w:val="00D42A5F"/>
    <w:rsid w:val="00D42B87"/>
    <w:rsid w:val="00D4438E"/>
    <w:rsid w:val="00D46D37"/>
    <w:rsid w:val="00D47E42"/>
    <w:rsid w:val="00D47FE5"/>
    <w:rsid w:val="00D516DE"/>
    <w:rsid w:val="00D51A90"/>
    <w:rsid w:val="00D52E10"/>
    <w:rsid w:val="00D53A7C"/>
    <w:rsid w:val="00D56F4E"/>
    <w:rsid w:val="00D57E6E"/>
    <w:rsid w:val="00D6023C"/>
    <w:rsid w:val="00D60F93"/>
    <w:rsid w:val="00D61D3B"/>
    <w:rsid w:val="00D63233"/>
    <w:rsid w:val="00D638BE"/>
    <w:rsid w:val="00D6518B"/>
    <w:rsid w:val="00D65265"/>
    <w:rsid w:val="00D6624C"/>
    <w:rsid w:val="00D66EDE"/>
    <w:rsid w:val="00D66FFF"/>
    <w:rsid w:val="00D71A93"/>
    <w:rsid w:val="00D72F00"/>
    <w:rsid w:val="00D73B1E"/>
    <w:rsid w:val="00D75669"/>
    <w:rsid w:val="00D76249"/>
    <w:rsid w:val="00D80559"/>
    <w:rsid w:val="00D81D45"/>
    <w:rsid w:val="00D82F87"/>
    <w:rsid w:val="00D87F30"/>
    <w:rsid w:val="00D90A62"/>
    <w:rsid w:val="00D90D5F"/>
    <w:rsid w:val="00D91D96"/>
    <w:rsid w:val="00D95592"/>
    <w:rsid w:val="00D969C4"/>
    <w:rsid w:val="00D96F05"/>
    <w:rsid w:val="00D96FB7"/>
    <w:rsid w:val="00DA0AD4"/>
    <w:rsid w:val="00DA40AF"/>
    <w:rsid w:val="00DA46E2"/>
    <w:rsid w:val="00DA5193"/>
    <w:rsid w:val="00DA5AF0"/>
    <w:rsid w:val="00DA6F6F"/>
    <w:rsid w:val="00DA7523"/>
    <w:rsid w:val="00DB0876"/>
    <w:rsid w:val="00DB26E4"/>
    <w:rsid w:val="00DB53F1"/>
    <w:rsid w:val="00DB74FB"/>
    <w:rsid w:val="00DB77F3"/>
    <w:rsid w:val="00DB7F61"/>
    <w:rsid w:val="00DC422C"/>
    <w:rsid w:val="00DC6471"/>
    <w:rsid w:val="00DC65E3"/>
    <w:rsid w:val="00DC6EE4"/>
    <w:rsid w:val="00DD0BDB"/>
    <w:rsid w:val="00DD20F6"/>
    <w:rsid w:val="00DD2522"/>
    <w:rsid w:val="00DD2942"/>
    <w:rsid w:val="00DD40E0"/>
    <w:rsid w:val="00DD46CF"/>
    <w:rsid w:val="00DD581C"/>
    <w:rsid w:val="00DD65D2"/>
    <w:rsid w:val="00DD7981"/>
    <w:rsid w:val="00DD7FA1"/>
    <w:rsid w:val="00DE1854"/>
    <w:rsid w:val="00DE1CEA"/>
    <w:rsid w:val="00DE29DE"/>
    <w:rsid w:val="00DE4041"/>
    <w:rsid w:val="00DE6372"/>
    <w:rsid w:val="00DE6F30"/>
    <w:rsid w:val="00DE6F3E"/>
    <w:rsid w:val="00DE734A"/>
    <w:rsid w:val="00DF08B7"/>
    <w:rsid w:val="00DF0BB2"/>
    <w:rsid w:val="00DF513F"/>
    <w:rsid w:val="00DF56CA"/>
    <w:rsid w:val="00DF692D"/>
    <w:rsid w:val="00DF6EA4"/>
    <w:rsid w:val="00DF76A4"/>
    <w:rsid w:val="00E005CC"/>
    <w:rsid w:val="00E01104"/>
    <w:rsid w:val="00E0146F"/>
    <w:rsid w:val="00E01B9A"/>
    <w:rsid w:val="00E01D85"/>
    <w:rsid w:val="00E0296B"/>
    <w:rsid w:val="00E0386B"/>
    <w:rsid w:val="00E042A4"/>
    <w:rsid w:val="00E04451"/>
    <w:rsid w:val="00E0467B"/>
    <w:rsid w:val="00E05682"/>
    <w:rsid w:val="00E05BE1"/>
    <w:rsid w:val="00E06D5B"/>
    <w:rsid w:val="00E07D28"/>
    <w:rsid w:val="00E102ED"/>
    <w:rsid w:val="00E10930"/>
    <w:rsid w:val="00E120A8"/>
    <w:rsid w:val="00E13324"/>
    <w:rsid w:val="00E159FC"/>
    <w:rsid w:val="00E1653C"/>
    <w:rsid w:val="00E16C8D"/>
    <w:rsid w:val="00E1728F"/>
    <w:rsid w:val="00E20C35"/>
    <w:rsid w:val="00E2468B"/>
    <w:rsid w:val="00E24D90"/>
    <w:rsid w:val="00E2656B"/>
    <w:rsid w:val="00E2691C"/>
    <w:rsid w:val="00E26DB5"/>
    <w:rsid w:val="00E26F93"/>
    <w:rsid w:val="00E27E45"/>
    <w:rsid w:val="00E300FE"/>
    <w:rsid w:val="00E30F1C"/>
    <w:rsid w:val="00E36751"/>
    <w:rsid w:val="00E367B8"/>
    <w:rsid w:val="00E3750F"/>
    <w:rsid w:val="00E40706"/>
    <w:rsid w:val="00E41090"/>
    <w:rsid w:val="00E41C06"/>
    <w:rsid w:val="00E42289"/>
    <w:rsid w:val="00E432C5"/>
    <w:rsid w:val="00E450F6"/>
    <w:rsid w:val="00E463DE"/>
    <w:rsid w:val="00E50244"/>
    <w:rsid w:val="00E530A6"/>
    <w:rsid w:val="00E554B0"/>
    <w:rsid w:val="00E57E61"/>
    <w:rsid w:val="00E609D7"/>
    <w:rsid w:val="00E60EC4"/>
    <w:rsid w:val="00E610E2"/>
    <w:rsid w:val="00E62328"/>
    <w:rsid w:val="00E63CAC"/>
    <w:rsid w:val="00E66E12"/>
    <w:rsid w:val="00E67B90"/>
    <w:rsid w:val="00E709D8"/>
    <w:rsid w:val="00E70C37"/>
    <w:rsid w:val="00E712CB"/>
    <w:rsid w:val="00E716CC"/>
    <w:rsid w:val="00E7197F"/>
    <w:rsid w:val="00E730DE"/>
    <w:rsid w:val="00E734CF"/>
    <w:rsid w:val="00E751D6"/>
    <w:rsid w:val="00E752C5"/>
    <w:rsid w:val="00E77391"/>
    <w:rsid w:val="00E775AB"/>
    <w:rsid w:val="00E7784C"/>
    <w:rsid w:val="00E77A59"/>
    <w:rsid w:val="00E77E1B"/>
    <w:rsid w:val="00E77FC0"/>
    <w:rsid w:val="00E81EC9"/>
    <w:rsid w:val="00E826FE"/>
    <w:rsid w:val="00E83841"/>
    <w:rsid w:val="00E840CF"/>
    <w:rsid w:val="00E87542"/>
    <w:rsid w:val="00E918E7"/>
    <w:rsid w:val="00E925A6"/>
    <w:rsid w:val="00E9396B"/>
    <w:rsid w:val="00E94F11"/>
    <w:rsid w:val="00E96517"/>
    <w:rsid w:val="00E96589"/>
    <w:rsid w:val="00E968E8"/>
    <w:rsid w:val="00E97222"/>
    <w:rsid w:val="00E97ACC"/>
    <w:rsid w:val="00EA0D33"/>
    <w:rsid w:val="00EA29D8"/>
    <w:rsid w:val="00EA3586"/>
    <w:rsid w:val="00EA5F93"/>
    <w:rsid w:val="00EB0FBD"/>
    <w:rsid w:val="00EB157A"/>
    <w:rsid w:val="00EB1A3F"/>
    <w:rsid w:val="00EB287A"/>
    <w:rsid w:val="00EB2D10"/>
    <w:rsid w:val="00EB4E28"/>
    <w:rsid w:val="00EB56F0"/>
    <w:rsid w:val="00EB6A99"/>
    <w:rsid w:val="00EB6E47"/>
    <w:rsid w:val="00EC1A1E"/>
    <w:rsid w:val="00EC2027"/>
    <w:rsid w:val="00EC357A"/>
    <w:rsid w:val="00EC3BA2"/>
    <w:rsid w:val="00EC3DD4"/>
    <w:rsid w:val="00EC40D2"/>
    <w:rsid w:val="00EC473B"/>
    <w:rsid w:val="00EC4AB1"/>
    <w:rsid w:val="00EC4AB4"/>
    <w:rsid w:val="00EC527B"/>
    <w:rsid w:val="00EC5A9D"/>
    <w:rsid w:val="00EC5E0C"/>
    <w:rsid w:val="00EC60BD"/>
    <w:rsid w:val="00EC6CF8"/>
    <w:rsid w:val="00EC7CB5"/>
    <w:rsid w:val="00ED0720"/>
    <w:rsid w:val="00ED1ECD"/>
    <w:rsid w:val="00ED3350"/>
    <w:rsid w:val="00ED3E4A"/>
    <w:rsid w:val="00ED52B7"/>
    <w:rsid w:val="00ED5F56"/>
    <w:rsid w:val="00ED6942"/>
    <w:rsid w:val="00ED6E50"/>
    <w:rsid w:val="00ED70B9"/>
    <w:rsid w:val="00ED7754"/>
    <w:rsid w:val="00ED776E"/>
    <w:rsid w:val="00ED7FBE"/>
    <w:rsid w:val="00EE0766"/>
    <w:rsid w:val="00EE12A8"/>
    <w:rsid w:val="00EE13C4"/>
    <w:rsid w:val="00EE1968"/>
    <w:rsid w:val="00EE226F"/>
    <w:rsid w:val="00EE25D6"/>
    <w:rsid w:val="00EE2628"/>
    <w:rsid w:val="00EE2F6D"/>
    <w:rsid w:val="00EE368A"/>
    <w:rsid w:val="00EE37A6"/>
    <w:rsid w:val="00EE42E3"/>
    <w:rsid w:val="00EE5775"/>
    <w:rsid w:val="00EE6477"/>
    <w:rsid w:val="00EF0300"/>
    <w:rsid w:val="00EF0A5E"/>
    <w:rsid w:val="00EF0D4B"/>
    <w:rsid w:val="00EF190A"/>
    <w:rsid w:val="00EF2AC1"/>
    <w:rsid w:val="00EF33B6"/>
    <w:rsid w:val="00EF4E6B"/>
    <w:rsid w:val="00EF4E86"/>
    <w:rsid w:val="00EF79BC"/>
    <w:rsid w:val="00F015B2"/>
    <w:rsid w:val="00F01D97"/>
    <w:rsid w:val="00F030FF"/>
    <w:rsid w:val="00F04A19"/>
    <w:rsid w:val="00F05366"/>
    <w:rsid w:val="00F0589B"/>
    <w:rsid w:val="00F060DA"/>
    <w:rsid w:val="00F06374"/>
    <w:rsid w:val="00F07876"/>
    <w:rsid w:val="00F124CD"/>
    <w:rsid w:val="00F13431"/>
    <w:rsid w:val="00F17892"/>
    <w:rsid w:val="00F17FBB"/>
    <w:rsid w:val="00F22288"/>
    <w:rsid w:val="00F2248E"/>
    <w:rsid w:val="00F2274A"/>
    <w:rsid w:val="00F22974"/>
    <w:rsid w:val="00F2302B"/>
    <w:rsid w:val="00F241DE"/>
    <w:rsid w:val="00F24EED"/>
    <w:rsid w:val="00F25BE9"/>
    <w:rsid w:val="00F25F66"/>
    <w:rsid w:val="00F262B2"/>
    <w:rsid w:val="00F262BC"/>
    <w:rsid w:val="00F2793E"/>
    <w:rsid w:val="00F303ED"/>
    <w:rsid w:val="00F32151"/>
    <w:rsid w:val="00F327C4"/>
    <w:rsid w:val="00F32B63"/>
    <w:rsid w:val="00F333B9"/>
    <w:rsid w:val="00F33A98"/>
    <w:rsid w:val="00F353B8"/>
    <w:rsid w:val="00F35E30"/>
    <w:rsid w:val="00F368B5"/>
    <w:rsid w:val="00F36958"/>
    <w:rsid w:val="00F37914"/>
    <w:rsid w:val="00F4093A"/>
    <w:rsid w:val="00F413D0"/>
    <w:rsid w:val="00F42266"/>
    <w:rsid w:val="00F44CA4"/>
    <w:rsid w:val="00F44F6B"/>
    <w:rsid w:val="00F44FA3"/>
    <w:rsid w:val="00F45924"/>
    <w:rsid w:val="00F45A21"/>
    <w:rsid w:val="00F51F5E"/>
    <w:rsid w:val="00F520EF"/>
    <w:rsid w:val="00F54229"/>
    <w:rsid w:val="00F54798"/>
    <w:rsid w:val="00F552FB"/>
    <w:rsid w:val="00F55D55"/>
    <w:rsid w:val="00F55DAF"/>
    <w:rsid w:val="00F56C13"/>
    <w:rsid w:val="00F60A2C"/>
    <w:rsid w:val="00F64128"/>
    <w:rsid w:val="00F64F99"/>
    <w:rsid w:val="00F65854"/>
    <w:rsid w:val="00F6688B"/>
    <w:rsid w:val="00F706AE"/>
    <w:rsid w:val="00F70D0C"/>
    <w:rsid w:val="00F72988"/>
    <w:rsid w:val="00F73687"/>
    <w:rsid w:val="00F73871"/>
    <w:rsid w:val="00F73F5B"/>
    <w:rsid w:val="00F76AAC"/>
    <w:rsid w:val="00F8040F"/>
    <w:rsid w:val="00F83B6B"/>
    <w:rsid w:val="00F85D1F"/>
    <w:rsid w:val="00F863F0"/>
    <w:rsid w:val="00F87A40"/>
    <w:rsid w:val="00F900AC"/>
    <w:rsid w:val="00F90C0E"/>
    <w:rsid w:val="00F92E18"/>
    <w:rsid w:val="00F93212"/>
    <w:rsid w:val="00F935B0"/>
    <w:rsid w:val="00F9457F"/>
    <w:rsid w:val="00F94643"/>
    <w:rsid w:val="00F94AA7"/>
    <w:rsid w:val="00F95EFE"/>
    <w:rsid w:val="00FA0B6F"/>
    <w:rsid w:val="00FA26A8"/>
    <w:rsid w:val="00FA3883"/>
    <w:rsid w:val="00FA3FE0"/>
    <w:rsid w:val="00FA527C"/>
    <w:rsid w:val="00FA5EF6"/>
    <w:rsid w:val="00FA6CEE"/>
    <w:rsid w:val="00FB1885"/>
    <w:rsid w:val="00FB2E31"/>
    <w:rsid w:val="00FB38E3"/>
    <w:rsid w:val="00FB56B8"/>
    <w:rsid w:val="00FB618B"/>
    <w:rsid w:val="00FB6AEC"/>
    <w:rsid w:val="00FC0EE3"/>
    <w:rsid w:val="00FC1498"/>
    <w:rsid w:val="00FC1721"/>
    <w:rsid w:val="00FC20E3"/>
    <w:rsid w:val="00FC3368"/>
    <w:rsid w:val="00FC362A"/>
    <w:rsid w:val="00FC4152"/>
    <w:rsid w:val="00FC4A27"/>
    <w:rsid w:val="00FC4C23"/>
    <w:rsid w:val="00FC5DD8"/>
    <w:rsid w:val="00FC6979"/>
    <w:rsid w:val="00FC6E1E"/>
    <w:rsid w:val="00FC7D0F"/>
    <w:rsid w:val="00FD0197"/>
    <w:rsid w:val="00FD2339"/>
    <w:rsid w:val="00FD2695"/>
    <w:rsid w:val="00FD3C1C"/>
    <w:rsid w:val="00FE080E"/>
    <w:rsid w:val="00FE228E"/>
    <w:rsid w:val="00FE37C7"/>
    <w:rsid w:val="00FE5F24"/>
    <w:rsid w:val="00FE626D"/>
    <w:rsid w:val="00FE6B84"/>
    <w:rsid w:val="00FE7E6F"/>
    <w:rsid w:val="00FF04B3"/>
    <w:rsid w:val="00FF1201"/>
    <w:rsid w:val="00FF21BF"/>
    <w:rsid w:val="00FF2E35"/>
    <w:rsid w:val="00FF7727"/>
    <w:rsid w:val="014D71D0"/>
    <w:rsid w:val="016814B1"/>
    <w:rsid w:val="017716F4"/>
    <w:rsid w:val="018A1427"/>
    <w:rsid w:val="023D08C6"/>
    <w:rsid w:val="02E856E7"/>
    <w:rsid w:val="035E700F"/>
    <w:rsid w:val="03BF4AF2"/>
    <w:rsid w:val="0442325E"/>
    <w:rsid w:val="04A40365"/>
    <w:rsid w:val="05097AD0"/>
    <w:rsid w:val="056046FB"/>
    <w:rsid w:val="05807FE2"/>
    <w:rsid w:val="06C9422E"/>
    <w:rsid w:val="072F403A"/>
    <w:rsid w:val="075852F4"/>
    <w:rsid w:val="07B62F76"/>
    <w:rsid w:val="08BB35A0"/>
    <w:rsid w:val="08D335E2"/>
    <w:rsid w:val="08F5195D"/>
    <w:rsid w:val="09523172"/>
    <w:rsid w:val="0A1E5C0A"/>
    <w:rsid w:val="0A1F7DCE"/>
    <w:rsid w:val="0A261F09"/>
    <w:rsid w:val="0A285C81"/>
    <w:rsid w:val="0ACB4F8A"/>
    <w:rsid w:val="0B461EC2"/>
    <w:rsid w:val="0C5D5D02"/>
    <w:rsid w:val="0CCF0D2B"/>
    <w:rsid w:val="0CE642FD"/>
    <w:rsid w:val="0D696CDD"/>
    <w:rsid w:val="0EBE0962"/>
    <w:rsid w:val="0FFF3291"/>
    <w:rsid w:val="10FC5772"/>
    <w:rsid w:val="1123258D"/>
    <w:rsid w:val="117417AC"/>
    <w:rsid w:val="11D81D3B"/>
    <w:rsid w:val="12045226"/>
    <w:rsid w:val="12816876"/>
    <w:rsid w:val="132C233E"/>
    <w:rsid w:val="142D2812"/>
    <w:rsid w:val="1461426A"/>
    <w:rsid w:val="14F90946"/>
    <w:rsid w:val="15014508"/>
    <w:rsid w:val="15D4232E"/>
    <w:rsid w:val="15F46652"/>
    <w:rsid w:val="164A322A"/>
    <w:rsid w:val="167209B0"/>
    <w:rsid w:val="16734728"/>
    <w:rsid w:val="171750B3"/>
    <w:rsid w:val="18A1274B"/>
    <w:rsid w:val="19445F08"/>
    <w:rsid w:val="199115E7"/>
    <w:rsid w:val="19F01116"/>
    <w:rsid w:val="1A075E0F"/>
    <w:rsid w:val="1A23314A"/>
    <w:rsid w:val="1A326995"/>
    <w:rsid w:val="1A3348FA"/>
    <w:rsid w:val="1A9058DE"/>
    <w:rsid w:val="1ABF35DD"/>
    <w:rsid w:val="1BF27E9D"/>
    <w:rsid w:val="1C676ADD"/>
    <w:rsid w:val="1CAC6F52"/>
    <w:rsid w:val="1E2B0A87"/>
    <w:rsid w:val="1E79108B"/>
    <w:rsid w:val="1E831280"/>
    <w:rsid w:val="1E960FB4"/>
    <w:rsid w:val="1FA3607E"/>
    <w:rsid w:val="20C31E08"/>
    <w:rsid w:val="21A63C04"/>
    <w:rsid w:val="221B5A0E"/>
    <w:rsid w:val="24396712"/>
    <w:rsid w:val="244B0A92"/>
    <w:rsid w:val="24E87766"/>
    <w:rsid w:val="26025181"/>
    <w:rsid w:val="27041916"/>
    <w:rsid w:val="27280C17"/>
    <w:rsid w:val="27654402"/>
    <w:rsid w:val="276E51C4"/>
    <w:rsid w:val="29183639"/>
    <w:rsid w:val="29454F9F"/>
    <w:rsid w:val="29CA711F"/>
    <w:rsid w:val="2A13795C"/>
    <w:rsid w:val="2A4B359A"/>
    <w:rsid w:val="2B1A2428"/>
    <w:rsid w:val="2D6F134E"/>
    <w:rsid w:val="2DC01BA9"/>
    <w:rsid w:val="2E36630F"/>
    <w:rsid w:val="2ED93E33"/>
    <w:rsid w:val="30FD2E6D"/>
    <w:rsid w:val="317C4501"/>
    <w:rsid w:val="3192385D"/>
    <w:rsid w:val="319475D5"/>
    <w:rsid w:val="32745461"/>
    <w:rsid w:val="33947D60"/>
    <w:rsid w:val="34185408"/>
    <w:rsid w:val="342A33FE"/>
    <w:rsid w:val="34AE2C51"/>
    <w:rsid w:val="36251143"/>
    <w:rsid w:val="376C68FE"/>
    <w:rsid w:val="38394F45"/>
    <w:rsid w:val="38AF7218"/>
    <w:rsid w:val="38B73B18"/>
    <w:rsid w:val="38FE7A29"/>
    <w:rsid w:val="393D49F6"/>
    <w:rsid w:val="39ED55D7"/>
    <w:rsid w:val="39F50E2C"/>
    <w:rsid w:val="3B2664FF"/>
    <w:rsid w:val="3B710EE2"/>
    <w:rsid w:val="3DA61D19"/>
    <w:rsid w:val="3E66054B"/>
    <w:rsid w:val="3E667CEF"/>
    <w:rsid w:val="3E8B50C8"/>
    <w:rsid w:val="3ED2798E"/>
    <w:rsid w:val="3F5D194E"/>
    <w:rsid w:val="407842CC"/>
    <w:rsid w:val="40CD62D0"/>
    <w:rsid w:val="41B137E2"/>
    <w:rsid w:val="41BD2B78"/>
    <w:rsid w:val="41E2613A"/>
    <w:rsid w:val="42156510"/>
    <w:rsid w:val="42C557B1"/>
    <w:rsid w:val="43774774"/>
    <w:rsid w:val="44FA19ED"/>
    <w:rsid w:val="45196317"/>
    <w:rsid w:val="45AF0A29"/>
    <w:rsid w:val="45E5444B"/>
    <w:rsid w:val="45E82428"/>
    <w:rsid w:val="46EE3736"/>
    <w:rsid w:val="47090832"/>
    <w:rsid w:val="47170634"/>
    <w:rsid w:val="4755121E"/>
    <w:rsid w:val="47AB6FCE"/>
    <w:rsid w:val="483B0352"/>
    <w:rsid w:val="485B09F4"/>
    <w:rsid w:val="49247038"/>
    <w:rsid w:val="4A2A2D74"/>
    <w:rsid w:val="4AE53856"/>
    <w:rsid w:val="4BF433DD"/>
    <w:rsid w:val="4C73198C"/>
    <w:rsid w:val="4C7D4673"/>
    <w:rsid w:val="4CCC3C6F"/>
    <w:rsid w:val="4CE23492"/>
    <w:rsid w:val="4E321383"/>
    <w:rsid w:val="4EF83441"/>
    <w:rsid w:val="4F5A1A06"/>
    <w:rsid w:val="4F8C6B6C"/>
    <w:rsid w:val="4F904DD3"/>
    <w:rsid w:val="4FCD726B"/>
    <w:rsid w:val="50CE7CC7"/>
    <w:rsid w:val="52044F09"/>
    <w:rsid w:val="53086CDB"/>
    <w:rsid w:val="5382777D"/>
    <w:rsid w:val="53F73CC7"/>
    <w:rsid w:val="54590819"/>
    <w:rsid w:val="557B4484"/>
    <w:rsid w:val="55C20FC5"/>
    <w:rsid w:val="560B3A5A"/>
    <w:rsid w:val="56530F5D"/>
    <w:rsid w:val="56725A8A"/>
    <w:rsid w:val="57435740"/>
    <w:rsid w:val="57A35F14"/>
    <w:rsid w:val="57C4752C"/>
    <w:rsid w:val="5890072A"/>
    <w:rsid w:val="58D346B2"/>
    <w:rsid w:val="58EE7973"/>
    <w:rsid w:val="591C1ADA"/>
    <w:rsid w:val="59A264C7"/>
    <w:rsid w:val="59B76281"/>
    <w:rsid w:val="59C92D4B"/>
    <w:rsid w:val="5A20269C"/>
    <w:rsid w:val="5A2637FD"/>
    <w:rsid w:val="5A3A799E"/>
    <w:rsid w:val="5A9631A1"/>
    <w:rsid w:val="5C0D2F0A"/>
    <w:rsid w:val="5D276C9F"/>
    <w:rsid w:val="5DB32373"/>
    <w:rsid w:val="5E691B4F"/>
    <w:rsid w:val="606C1599"/>
    <w:rsid w:val="60BB607C"/>
    <w:rsid w:val="61870FD1"/>
    <w:rsid w:val="61AE7286"/>
    <w:rsid w:val="61E403E7"/>
    <w:rsid w:val="63D7141F"/>
    <w:rsid w:val="643B6FD8"/>
    <w:rsid w:val="64A96B34"/>
    <w:rsid w:val="662309F2"/>
    <w:rsid w:val="662B15AE"/>
    <w:rsid w:val="670F0ED0"/>
    <w:rsid w:val="67843F06"/>
    <w:rsid w:val="679862C0"/>
    <w:rsid w:val="67BE6F68"/>
    <w:rsid w:val="68582403"/>
    <w:rsid w:val="68BA7794"/>
    <w:rsid w:val="692A3D9F"/>
    <w:rsid w:val="69DD3840"/>
    <w:rsid w:val="6AAF095F"/>
    <w:rsid w:val="6AB468F2"/>
    <w:rsid w:val="6AE854C4"/>
    <w:rsid w:val="6BD9385B"/>
    <w:rsid w:val="6BEE37AA"/>
    <w:rsid w:val="6C962D7E"/>
    <w:rsid w:val="6CCD19E4"/>
    <w:rsid w:val="6D417F07"/>
    <w:rsid w:val="6E291231"/>
    <w:rsid w:val="6EBB3D3D"/>
    <w:rsid w:val="6F355C1A"/>
    <w:rsid w:val="6F6D06AB"/>
    <w:rsid w:val="6FAC19B2"/>
    <w:rsid w:val="708E65B7"/>
    <w:rsid w:val="71BA7C8A"/>
    <w:rsid w:val="71E76CD1"/>
    <w:rsid w:val="72251917"/>
    <w:rsid w:val="72D51220"/>
    <w:rsid w:val="73062743"/>
    <w:rsid w:val="73125FD0"/>
    <w:rsid w:val="73500851"/>
    <w:rsid w:val="73D76E88"/>
    <w:rsid w:val="73F0682C"/>
    <w:rsid w:val="77405968"/>
    <w:rsid w:val="774D12E0"/>
    <w:rsid w:val="77640DC4"/>
    <w:rsid w:val="78944D46"/>
    <w:rsid w:val="78FB455B"/>
    <w:rsid w:val="7A4153ED"/>
    <w:rsid w:val="7B5C44AA"/>
    <w:rsid w:val="7BF344C5"/>
    <w:rsid w:val="7C15332A"/>
    <w:rsid w:val="7C444D20"/>
    <w:rsid w:val="7C7E580E"/>
    <w:rsid w:val="7CA81753"/>
    <w:rsid w:val="7CE0713F"/>
    <w:rsid w:val="7D382AD7"/>
    <w:rsid w:val="7F016EF9"/>
    <w:rsid w:val="7F1939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qFormat="1" w:unhideWhenUsed="0" w:uiPriority="0" w:semiHidden="0" w:name="List"/>
    <w:lsdException w:qFormat="1" w:unhideWhenUsed="0" w:uiPriority="0" w:semiHidden="0" w:name="List Bullet"/>
    <w:lsdException w:uiPriority="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2"/>
    <w:qFormat/>
    <w:uiPriority w:val="0"/>
    <w:pPr>
      <w:numPr>
        <w:ilvl w:val="0"/>
        <w:numId w:val="1"/>
      </w:numPr>
      <w:adjustRightInd w:val="0"/>
      <w:snapToGrid w:val="0"/>
      <w:spacing w:line="360" w:lineRule="auto"/>
      <w:jc w:val="center"/>
      <w:outlineLvl w:val="0"/>
    </w:pPr>
    <w:rPr>
      <w:rFonts w:ascii="黑体" w:hAnsi="宋体" w:eastAsia="黑体" w:cs="Arial"/>
      <w:bCs/>
      <w:color w:val="000000"/>
      <w:w w:val="80"/>
      <w:sz w:val="36"/>
      <w:szCs w:val="36"/>
    </w:rPr>
  </w:style>
  <w:style w:type="paragraph" w:styleId="4">
    <w:name w:val="heading 2"/>
    <w:basedOn w:val="1"/>
    <w:next w:val="1"/>
    <w:link w:val="237"/>
    <w:qFormat/>
    <w:uiPriority w:val="0"/>
    <w:pPr>
      <w:keepNext/>
      <w:keepLines/>
      <w:spacing w:before="260" w:after="260" w:line="415" w:lineRule="auto"/>
      <w:outlineLvl w:val="1"/>
    </w:pPr>
    <w:rPr>
      <w:rFonts w:ascii="Arial" w:hAnsi="Arial" w:eastAsia="黑体"/>
      <w:b/>
      <w:bCs/>
      <w:sz w:val="32"/>
      <w:szCs w:val="32"/>
    </w:rPr>
  </w:style>
  <w:style w:type="paragraph" w:styleId="5">
    <w:name w:val="heading 3"/>
    <w:basedOn w:val="1"/>
    <w:next w:val="6"/>
    <w:link w:val="282"/>
    <w:qFormat/>
    <w:uiPriority w:val="0"/>
    <w:pPr>
      <w:numPr>
        <w:ilvl w:val="0"/>
        <w:numId w:val="2"/>
      </w:numPr>
      <w:tabs>
        <w:tab w:val="left" w:pos="3828"/>
      </w:tabs>
      <w:adjustRightInd w:val="0"/>
      <w:snapToGrid w:val="0"/>
      <w:spacing w:line="360" w:lineRule="auto"/>
      <w:outlineLvl w:val="2"/>
    </w:pPr>
    <w:rPr>
      <w:rFonts w:ascii="Arial" w:hAnsi="Arial" w:eastAsia="黑体"/>
      <w:sz w:val="24"/>
    </w:rPr>
  </w:style>
  <w:style w:type="paragraph" w:styleId="7">
    <w:name w:val="heading 4"/>
    <w:basedOn w:val="1"/>
    <w:next w:val="6"/>
    <w:link w:val="235"/>
    <w:qFormat/>
    <w:uiPriority w:val="0"/>
    <w:pPr>
      <w:keepNext/>
      <w:autoSpaceDE w:val="0"/>
      <w:autoSpaceDN w:val="0"/>
      <w:adjustRightInd w:val="0"/>
      <w:spacing w:line="360" w:lineRule="auto"/>
      <w:outlineLvl w:val="3"/>
    </w:pPr>
    <w:rPr>
      <w:kern w:val="0"/>
      <w:sz w:val="28"/>
    </w:rPr>
  </w:style>
  <w:style w:type="paragraph" w:styleId="8">
    <w:name w:val="heading 5"/>
    <w:basedOn w:val="1"/>
    <w:next w:val="1"/>
    <w:link w:val="271"/>
    <w:qFormat/>
    <w:uiPriority w:val="0"/>
    <w:pPr>
      <w:keepNext/>
      <w:keepLines/>
      <w:numPr>
        <w:ilvl w:val="4"/>
        <w:numId w:val="3"/>
      </w:numPr>
      <w:adjustRightInd w:val="0"/>
      <w:spacing w:before="280" w:after="290" w:line="376" w:lineRule="atLeast"/>
      <w:textAlignment w:val="baseline"/>
      <w:outlineLvl w:val="4"/>
    </w:pPr>
    <w:rPr>
      <w:b/>
      <w:kern w:val="0"/>
      <w:sz w:val="28"/>
      <w:szCs w:val="20"/>
    </w:rPr>
  </w:style>
  <w:style w:type="paragraph" w:styleId="9">
    <w:name w:val="heading 6"/>
    <w:basedOn w:val="1"/>
    <w:next w:val="1"/>
    <w:link w:val="256"/>
    <w:qFormat/>
    <w:uiPriority w:val="0"/>
    <w:pPr>
      <w:keepNext/>
      <w:keepLines/>
      <w:numPr>
        <w:ilvl w:val="5"/>
        <w:numId w:val="3"/>
      </w:numPr>
      <w:adjustRightInd w:val="0"/>
      <w:spacing w:before="240" w:after="64" w:line="320" w:lineRule="atLeast"/>
      <w:ind w:left="0" w:firstLine="0"/>
      <w:textAlignment w:val="baseline"/>
      <w:outlineLvl w:val="5"/>
    </w:pPr>
    <w:rPr>
      <w:rFonts w:ascii="Arial" w:hAnsi="Arial" w:eastAsia="黑体"/>
      <w:b/>
      <w:kern w:val="0"/>
      <w:sz w:val="24"/>
      <w:szCs w:val="20"/>
    </w:rPr>
  </w:style>
  <w:style w:type="paragraph" w:styleId="10">
    <w:name w:val="heading 7"/>
    <w:basedOn w:val="1"/>
    <w:next w:val="1"/>
    <w:link w:val="259"/>
    <w:qFormat/>
    <w:uiPriority w:val="0"/>
    <w:pPr>
      <w:keepNext/>
      <w:keepLines/>
      <w:numPr>
        <w:ilvl w:val="6"/>
        <w:numId w:val="3"/>
      </w:numPr>
      <w:adjustRightInd w:val="0"/>
      <w:spacing w:before="240" w:after="64" w:line="320" w:lineRule="atLeast"/>
      <w:ind w:left="0" w:firstLine="0"/>
      <w:textAlignment w:val="baseline"/>
      <w:outlineLvl w:val="6"/>
    </w:pPr>
    <w:rPr>
      <w:b/>
      <w:kern w:val="0"/>
      <w:sz w:val="24"/>
      <w:szCs w:val="20"/>
    </w:rPr>
  </w:style>
  <w:style w:type="paragraph" w:styleId="11">
    <w:name w:val="heading 8"/>
    <w:basedOn w:val="1"/>
    <w:next w:val="1"/>
    <w:link w:val="261"/>
    <w:qFormat/>
    <w:uiPriority w:val="0"/>
    <w:pPr>
      <w:keepNext/>
      <w:keepLines/>
      <w:numPr>
        <w:ilvl w:val="7"/>
        <w:numId w:val="3"/>
      </w:numPr>
      <w:adjustRightInd w:val="0"/>
      <w:spacing w:before="240" w:after="64" w:line="320" w:lineRule="atLeast"/>
      <w:ind w:left="0" w:firstLine="0"/>
      <w:textAlignment w:val="baseline"/>
      <w:outlineLvl w:val="7"/>
    </w:pPr>
    <w:rPr>
      <w:rFonts w:ascii="Arial" w:hAnsi="Arial" w:eastAsia="黑体"/>
      <w:kern w:val="0"/>
      <w:sz w:val="24"/>
      <w:szCs w:val="20"/>
    </w:rPr>
  </w:style>
  <w:style w:type="paragraph" w:styleId="12">
    <w:name w:val="heading 9"/>
    <w:basedOn w:val="1"/>
    <w:next w:val="1"/>
    <w:link w:val="242"/>
    <w:qFormat/>
    <w:uiPriority w:val="0"/>
    <w:pPr>
      <w:keepNext/>
      <w:keepLines/>
      <w:numPr>
        <w:ilvl w:val="8"/>
        <w:numId w:val="3"/>
      </w:numPr>
      <w:adjustRightInd w:val="0"/>
      <w:spacing w:before="240" w:after="64" w:line="320" w:lineRule="atLeast"/>
      <w:ind w:left="0" w:firstLine="0"/>
      <w:textAlignment w:val="baseline"/>
      <w:outlineLvl w:val="8"/>
    </w:pPr>
    <w:rPr>
      <w:rFonts w:ascii="Arial" w:hAnsi="Arial" w:eastAsia="黑体"/>
      <w:kern w:val="0"/>
      <w:szCs w:val="20"/>
    </w:rPr>
  </w:style>
  <w:style w:type="character" w:default="1" w:styleId="67">
    <w:name w:val="Default Paragraph Font"/>
    <w:unhideWhenUsed/>
    <w:qFormat/>
    <w:uiPriority w:val="1"/>
  </w:style>
  <w:style w:type="table" w:default="1" w:styleId="6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266"/>
    <w:qFormat/>
    <w:uiPriority w:val="0"/>
    <w:pPr>
      <w:spacing w:before="120" w:line="360" w:lineRule="atLeast"/>
    </w:pPr>
    <w:rPr>
      <w:b/>
      <w:i/>
    </w:rPr>
  </w:style>
  <w:style w:type="paragraph" w:styleId="6">
    <w:name w:val="Normal Indent"/>
    <w:basedOn w:val="1"/>
    <w:link w:val="226"/>
    <w:qFormat/>
    <w:uiPriority w:val="0"/>
    <w:pPr>
      <w:ind w:firstLine="420"/>
    </w:pPr>
  </w:style>
  <w:style w:type="paragraph" w:styleId="13">
    <w:name w:val="List 3"/>
    <w:basedOn w:val="1"/>
    <w:qFormat/>
    <w:uiPriority w:val="0"/>
    <w:pPr>
      <w:ind w:left="100" w:leftChars="400" w:hanging="200" w:hangingChars="200"/>
    </w:pPr>
  </w:style>
  <w:style w:type="paragraph" w:styleId="14">
    <w:name w:val="toc 7"/>
    <w:basedOn w:val="1"/>
    <w:next w:val="1"/>
    <w:qFormat/>
    <w:uiPriority w:val="39"/>
    <w:pPr>
      <w:ind w:left="1260"/>
      <w:jc w:val="left"/>
    </w:pPr>
    <w:rPr>
      <w:sz w:val="18"/>
      <w:szCs w:val="18"/>
    </w:rPr>
  </w:style>
  <w:style w:type="paragraph" w:styleId="15">
    <w:name w:val="index 8"/>
    <w:basedOn w:val="1"/>
    <w:next w:val="1"/>
    <w:qFormat/>
    <w:uiPriority w:val="0"/>
    <w:pPr>
      <w:ind w:left="1680" w:hanging="210"/>
      <w:jc w:val="left"/>
    </w:pPr>
    <w:rPr>
      <w:rFonts w:ascii="Calibri" w:hAnsi="Calibri"/>
      <w:sz w:val="20"/>
      <w:szCs w:val="20"/>
    </w:rPr>
  </w:style>
  <w:style w:type="paragraph" w:styleId="16">
    <w:name w:val="caption"/>
    <w:basedOn w:val="1"/>
    <w:next w:val="1"/>
    <w:link w:val="252"/>
    <w:qFormat/>
    <w:uiPriority w:val="0"/>
    <w:rPr>
      <w:rFonts w:ascii="Arial" w:hAnsi="Arial" w:eastAsia="黑体"/>
      <w:sz w:val="20"/>
      <w:szCs w:val="20"/>
    </w:rPr>
  </w:style>
  <w:style w:type="paragraph" w:styleId="17">
    <w:name w:val="index 5"/>
    <w:basedOn w:val="1"/>
    <w:next w:val="1"/>
    <w:qFormat/>
    <w:uiPriority w:val="0"/>
    <w:pPr>
      <w:ind w:left="1050" w:hanging="210"/>
      <w:jc w:val="left"/>
    </w:pPr>
    <w:rPr>
      <w:rFonts w:ascii="Calibri" w:hAnsi="Calibri"/>
      <w:sz w:val="20"/>
      <w:szCs w:val="20"/>
    </w:rPr>
  </w:style>
  <w:style w:type="paragraph" w:styleId="18">
    <w:name w:val="List Bullet"/>
    <w:basedOn w:val="1"/>
    <w:qFormat/>
    <w:uiPriority w:val="0"/>
    <w:pPr>
      <w:spacing w:line="360" w:lineRule="auto"/>
      <w:ind w:left="420"/>
      <w:jc w:val="left"/>
    </w:pPr>
    <w:rPr>
      <w:sz w:val="24"/>
      <w:szCs w:val="20"/>
    </w:rPr>
  </w:style>
  <w:style w:type="paragraph" w:styleId="19">
    <w:name w:val="Document Map"/>
    <w:basedOn w:val="1"/>
    <w:link w:val="280"/>
    <w:qFormat/>
    <w:uiPriority w:val="0"/>
    <w:rPr>
      <w:rFonts w:ascii="宋体"/>
      <w:sz w:val="18"/>
      <w:szCs w:val="18"/>
    </w:rPr>
  </w:style>
  <w:style w:type="paragraph" w:styleId="20">
    <w:name w:val="annotation text"/>
    <w:basedOn w:val="1"/>
    <w:link w:val="250"/>
    <w:qFormat/>
    <w:uiPriority w:val="0"/>
    <w:pPr>
      <w:jc w:val="left"/>
    </w:pPr>
    <w:rPr>
      <w:szCs w:val="20"/>
    </w:rPr>
  </w:style>
  <w:style w:type="paragraph" w:styleId="21">
    <w:name w:val="index 6"/>
    <w:basedOn w:val="1"/>
    <w:next w:val="1"/>
    <w:qFormat/>
    <w:uiPriority w:val="0"/>
    <w:pPr>
      <w:ind w:left="1260" w:hanging="210"/>
      <w:jc w:val="left"/>
    </w:pPr>
    <w:rPr>
      <w:rFonts w:ascii="Calibri" w:hAnsi="Calibri"/>
      <w:sz w:val="20"/>
      <w:szCs w:val="20"/>
    </w:rPr>
  </w:style>
  <w:style w:type="paragraph" w:styleId="22">
    <w:name w:val="Body Text 3"/>
    <w:basedOn w:val="1"/>
    <w:link w:val="243"/>
    <w:qFormat/>
    <w:uiPriority w:val="0"/>
    <w:pPr>
      <w:spacing w:after="120"/>
    </w:pPr>
    <w:rPr>
      <w:rFonts w:ascii="Arial" w:hAnsi="Arial" w:eastAsia="黑体"/>
      <w:sz w:val="16"/>
      <w:szCs w:val="16"/>
    </w:rPr>
  </w:style>
  <w:style w:type="paragraph" w:styleId="23">
    <w:name w:val="Body Text Indent"/>
    <w:basedOn w:val="1"/>
    <w:link w:val="251"/>
    <w:qFormat/>
    <w:uiPriority w:val="0"/>
    <w:pPr>
      <w:ind w:left="1260"/>
    </w:pPr>
  </w:style>
  <w:style w:type="paragraph" w:styleId="24">
    <w:name w:val="List Number 3"/>
    <w:basedOn w:val="1"/>
    <w:qFormat/>
    <w:uiPriority w:val="0"/>
    <w:pPr>
      <w:numPr>
        <w:ilvl w:val="0"/>
        <w:numId w:val="4"/>
      </w:numPr>
    </w:pPr>
    <w:rPr>
      <w:rFonts w:ascii="Arial" w:hAnsi="Arial"/>
      <w:szCs w:val="20"/>
    </w:rPr>
  </w:style>
  <w:style w:type="paragraph" w:styleId="25">
    <w:name w:val="List 2"/>
    <w:basedOn w:val="1"/>
    <w:qFormat/>
    <w:uiPriority w:val="0"/>
    <w:pPr>
      <w:numPr>
        <w:ilvl w:val="1"/>
        <w:numId w:val="5"/>
      </w:numPr>
      <w:ind w:left="200" w:leftChars="200" w:hanging="200" w:hangingChars="200"/>
    </w:pPr>
  </w:style>
  <w:style w:type="paragraph" w:styleId="26">
    <w:name w:val="Block Text"/>
    <w:basedOn w:val="1"/>
    <w:qFormat/>
    <w:uiPriority w:val="0"/>
    <w:pPr>
      <w:adjustRightInd w:val="0"/>
      <w:snapToGrid w:val="0"/>
      <w:spacing w:beforeLines="25"/>
      <w:ind w:left="-105" w:leftChars="-50" w:right="-105" w:rightChars="-50"/>
      <w:jc w:val="center"/>
    </w:pPr>
    <w:rPr>
      <w:rFonts w:ascii="宋体" w:hAnsi="宋体"/>
    </w:rPr>
  </w:style>
  <w:style w:type="paragraph" w:styleId="27">
    <w:name w:val="List Bullet 2"/>
    <w:basedOn w:val="1"/>
    <w:qFormat/>
    <w:uiPriority w:val="0"/>
    <w:pPr>
      <w:widowControl/>
      <w:numPr>
        <w:ilvl w:val="0"/>
        <w:numId w:val="6"/>
      </w:numPr>
      <w:adjustRightInd w:val="0"/>
      <w:spacing w:before="120" w:after="120" w:line="360" w:lineRule="auto"/>
      <w:ind w:firstLine="200" w:firstLineChars="200"/>
      <w:jc w:val="left"/>
    </w:pPr>
    <w:rPr>
      <w:kern w:val="0"/>
      <w:sz w:val="24"/>
      <w:szCs w:val="20"/>
    </w:rPr>
  </w:style>
  <w:style w:type="paragraph" w:styleId="28">
    <w:name w:val="index 4"/>
    <w:basedOn w:val="1"/>
    <w:next w:val="1"/>
    <w:qFormat/>
    <w:uiPriority w:val="0"/>
    <w:pPr>
      <w:ind w:left="840" w:hanging="210"/>
      <w:jc w:val="left"/>
    </w:pPr>
    <w:rPr>
      <w:rFonts w:ascii="Calibri" w:hAnsi="Calibri"/>
      <w:sz w:val="20"/>
      <w:szCs w:val="20"/>
    </w:rPr>
  </w:style>
  <w:style w:type="paragraph" w:styleId="29">
    <w:name w:val="toc 5"/>
    <w:basedOn w:val="1"/>
    <w:next w:val="1"/>
    <w:qFormat/>
    <w:uiPriority w:val="0"/>
    <w:pPr>
      <w:ind w:left="840"/>
      <w:jc w:val="left"/>
    </w:pPr>
    <w:rPr>
      <w:sz w:val="18"/>
      <w:szCs w:val="18"/>
    </w:rPr>
  </w:style>
  <w:style w:type="paragraph" w:styleId="30">
    <w:name w:val="toc 3"/>
    <w:basedOn w:val="1"/>
    <w:next w:val="1"/>
    <w:qFormat/>
    <w:uiPriority w:val="39"/>
    <w:pPr>
      <w:ind w:left="420"/>
      <w:jc w:val="left"/>
    </w:pPr>
    <w:rPr>
      <w:i/>
      <w:iCs/>
      <w:sz w:val="20"/>
      <w:szCs w:val="20"/>
    </w:rPr>
  </w:style>
  <w:style w:type="paragraph" w:styleId="31">
    <w:name w:val="Plain Text"/>
    <w:basedOn w:val="1"/>
    <w:link w:val="225"/>
    <w:qFormat/>
    <w:uiPriority w:val="99"/>
    <w:rPr>
      <w:rFonts w:ascii="宋体" w:hAnsi="Courier New"/>
      <w:szCs w:val="21"/>
    </w:rPr>
  </w:style>
  <w:style w:type="paragraph" w:styleId="32">
    <w:name w:val="toc 8"/>
    <w:basedOn w:val="1"/>
    <w:next w:val="1"/>
    <w:qFormat/>
    <w:uiPriority w:val="39"/>
    <w:pPr>
      <w:ind w:left="1470"/>
      <w:jc w:val="left"/>
    </w:pPr>
    <w:rPr>
      <w:sz w:val="18"/>
      <w:szCs w:val="18"/>
    </w:rPr>
  </w:style>
  <w:style w:type="paragraph" w:styleId="33">
    <w:name w:val="index 3"/>
    <w:basedOn w:val="1"/>
    <w:next w:val="1"/>
    <w:qFormat/>
    <w:uiPriority w:val="0"/>
    <w:pPr>
      <w:ind w:left="630" w:hanging="210"/>
      <w:jc w:val="left"/>
    </w:pPr>
    <w:rPr>
      <w:rFonts w:ascii="Calibri" w:hAnsi="Calibri"/>
      <w:sz w:val="20"/>
      <w:szCs w:val="20"/>
    </w:rPr>
  </w:style>
  <w:style w:type="paragraph" w:styleId="34">
    <w:name w:val="Date"/>
    <w:basedOn w:val="1"/>
    <w:next w:val="1"/>
    <w:link w:val="263"/>
    <w:qFormat/>
    <w:uiPriority w:val="0"/>
    <w:rPr>
      <w:rFonts w:ascii="Arial" w:hAnsi="Arial" w:eastAsia="黑体"/>
      <w:sz w:val="28"/>
    </w:rPr>
  </w:style>
  <w:style w:type="paragraph" w:styleId="35">
    <w:name w:val="Body Text Indent 2"/>
    <w:basedOn w:val="1"/>
    <w:link w:val="229"/>
    <w:qFormat/>
    <w:uiPriority w:val="0"/>
    <w:pPr>
      <w:ind w:left="420" w:firstLine="420"/>
    </w:pPr>
    <w:rPr>
      <w:rFonts w:ascii="宋体"/>
      <w:sz w:val="24"/>
    </w:rPr>
  </w:style>
  <w:style w:type="paragraph" w:styleId="36">
    <w:name w:val="endnote text"/>
    <w:basedOn w:val="1"/>
    <w:link w:val="420"/>
    <w:qFormat/>
    <w:uiPriority w:val="0"/>
    <w:pPr>
      <w:snapToGrid w:val="0"/>
      <w:jc w:val="left"/>
    </w:pPr>
  </w:style>
  <w:style w:type="paragraph" w:styleId="37">
    <w:name w:val="Balloon Text"/>
    <w:basedOn w:val="1"/>
    <w:link w:val="253"/>
    <w:qFormat/>
    <w:uiPriority w:val="0"/>
    <w:rPr>
      <w:sz w:val="18"/>
      <w:szCs w:val="18"/>
    </w:rPr>
  </w:style>
  <w:style w:type="paragraph" w:styleId="38">
    <w:name w:val="footer"/>
    <w:basedOn w:val="1"/>
    <w:link w:val="279"/>
    <w:qFormat/>
    <w:uiPriority w:val="99"/>
    <w:pPr>
      <w:tabs>
        <w:tab w:val="center" w:pos="4153"/>
        <w:tab w:val="right" w:pos="8306"/>
      </w:tabs>
      <w:snapToGrid w:val="0"/>
      <w:jc w:val="left"/>
    </w:pPr>
    <w:rPr>
      <w:sz w:val="18"/>
    </w:rPr>
  </w:style>
  <w:style w:type="paragraph" w:styleId="39">
    <w:name w:val="header"/>
    <w:basedOn w:val="1"/>
    <w:link w:val="249"/>
    <w:qFormat/>
    <w:uiPriority w:val="0"/>
    <w:pPr>
      <w:pBdr>
        <w:bottom w:val="single" w:color="auto" w:sz="6" w:space="1"/>
      </w:pBdr>
      <w:tabs>
        <w:tab w:val="center" w:pos="4153"/>
        <w:tab w:val="right" w:pos="8306"/>
      </w:tabs>
      <w:snapToGrid w:val="0"/>
      <w:jc w:val="center"/>
    </w:pPr>
    <w:rPr>
      <w:sz w:val="18"/>
    </w:rPr>
  </w:style>
  <w:style w:type="paragraph" w:styleId="40">
    <w:name w:val="toc 1"/>
    <w:basedOn w:val="1"/>
    <w:next w:val="1"/>
    <w:qFormat/>
    <w:uiPriority w:val="39"/>
    <w:pPr>
      <w:spacing w:before="120" w:after="120"/>
      <w:jc w:val="left"/>
    </w:pPr>
    <w:rPr>
      <w:b/>
      <w:bCs/>
      <w:caps/>
      <w:sz w:val="20"/>
      <w:szCs w:val="20"/>
    </w:rPr>
  </w:style>
  <w:style w:type="paragraph" w:styleId="41">
    <w:name w:val="toc 4"/>
    <w:basedOn w:val="1"/>
    <w:next w:val="1"/>
    <w:qFormat/>
    <w:uiPriority w:val="0"/>
    <w:pPr>
      <w:ind w:left="630"/>
      <w:jc w:val="left"/>
    </w:pPr>
    <w:rPr>
      <w:sz w:val="18"/>
      <w:szCs w:val="18"/>
    </w:rPr>
  </w:style>
  <w:style w:type="paragraph" w:styleId="42">
    <w:name w:val="index heading"/>
    <w:basedOn w:val="1"/>
    <w:next w:val="43"/>
    <w:qFormat/>
    <w:uiPriority w:val="0"/>
    <w:pPr>
      <w:spacing w:before="120" w:after="120"/>
      <w:jc w:val="center"/>
    </w:pPr>
    <w:rPr>
      <w:rFonts w:ascii="Calibri" w:hAnsi="Calibri"/>
      <w:b/>
      <w:bCs/>
      <w:iCs/>
      <w:szCs w:val="20"/>
    </w:rPr>
  </w:style>
  <w:style w:type="paragraph" w:styleId="43">
    <w:name w:val="index 1"/>
    <w:basedOn w:val="1"/>
    <w:next w:val="44"/>
    <w:qFormat/>
    <w:uiPriority w:val="0"/>
    <w:pPr>
      <w:tabs>
        <w:tab w:val="right" w:leader="dot" w:pos="9299"/>
      </w:tabs>
      <w:jc w:val="left"/>
    </w:pPr>
    <w:rPr>
      <w:rFonts w:ascii="宋体"/>
      <w:szCs w:val="21"/>
    </w:rPr>
  </w:style>
  <w:style w:type="paragraph" w:customStyle="1" w:styleId="44">
    <w:name w:val="段"/>
    <w:link w:val="34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45">
    <w:name w:val="Subtitle"/>
    <w:basedOn w:val="1"/>
    <w:next w:val="1"/>
    <w:link w:val="572"/>
    <w:qFormat/>
    <w:uiPriority w:val="11"/>
    <w:pPr>
      <w:spacing w:before="240" w:after="60" w:line="312" w:lineRule="auto"/>
      <w:jc w:val="center"/>
      <w:outlineLvl w:val="1"/>
    </w:pPr>
    <w:rPr>
      <w:rFonts w:ascii="Cambria" w:hAnsi="Cambria"/>
      <w:b/>
      <w:bCs/>
      <w:kern w:val="28"/>
      <w:sz w:val="32"/>
      <w:szCs w:val="32"/>
    </w:rPr>
  </w:style>
  <w:style w:type="paragraph" w:styleId="46">
    <w:name w:val="List"/>
    <w:basedOn w:val="1"/>
    <w:qFormat/>
    <w:uiPriority w:val="0"/>
    <w:pPr>
      <w:ind w:left="420" w:hanging="420"/>
    </w:pPr>
  </w:style>
  <w:style w:type="paragraph" w:styleId="47">
    <w:name w:val="footnote text"/>
    <w:basedOn w:val="1"/>
    <w:link w:val="260"/>
    <w:qFormat/>
    <w:uiPriority w:val="0"/>
    <w:pPr>
      <w:snapToGrid w:val="0"/>
      <w:jc w:val="left"/>
    </w:pPr>
    <w:rPr>
      <w:rFonts w:ascii="Calibri" w:hAnsi="Calibri"/>
      <w:sz w:val="18"/>
      <w:szCs w:val="18"/>
    </w:rPr>
  </w:style>
  <w:style w:type="paragraph" w:styleId="48">
    <w:name w:val="toc 6"/>
    <w:basedOn w:val="1"/>
    <w:next w:val="1"/>
    <w:qFormat/>
    <w:uiPriority w:val="39"/>
    <w:pPr>
      <w:ind w:left="1050"/>
      <w:jc w:val="left"/>
    </w:pPr>
    <w:rPr>
      <w:sz w:val="18"/>
      <w:szCs w:val="18"/>
    </w:rPr>
  </w:style>
  <w:style w:type="paragraph" w:styleId="49">
    <w:name w:val="List 5"/>
    <w:basedOn w:val="1"/>
    <w:qFormat/>
    <w:uiPriority w:val="0"/>
    <w:pPr>
      <w:ind w:left="100" w:leftChars="800" w:hanging="200" w:hangingChars="200"/>
    </w:pPr>
  </w:style>
  <w:style w:type="paragraph" w:styleId="50">
    <w:name w:val="Body Text Indent 3"/>
    <w:basedOn w:val="1"/>
    <w:link w:val="236"/>
    <w:qFormat/>
    <w:uiPriority w:val="0"/>
    <w:pPr>
      <w:spacing w:before="120" w:line="360" w:lineRule="atLeast"/>
      <w:ind w:firstLine="540"/>
    </w:pPr>
    <w:rPr>
      <w:rFonts w:ascii="Courier New" w:hAnsi="Courier New"/>
    </w:rPr>
  </w:style>
  <w:style w:type="paragraph" w:styleId="51">
    <w:name w:val="index 7"/>
    <w:basedOn w:val="1"/>
    <w:next w:val="1"/>
    <w:qFormat/>
    <w:uiPriority w:val="0"/>
    <w:pPr>
      <w:numPr>
        <w:ilvl w:val="0"/>
        <w:numId w:val="7"/>
      </w:numPr>
      <w:ind w:left="1470" w:hanging="210"/>
      <w:jc w:val="left"/>
    </w:pPr>
    <w:rPr>
      <w:rFonts w:ascii="Calibri" w:hAnsi="Calibri"/>
      <w:sz w:val="20"/>
      <w:szCs w:val="20"/>
    </w:rPr>
  </w:style>
  <w:style w:type="paragraph" w:styleId="52">
    <w:name w:val="index 9"/>
    <w:basedOn w:val="1"/>
    <w:next w:val="1"/>
    <w:qFormat/>
    <w:uiPriority w:val="0"/>
    <w:pPr>
      <w:ind w:left="1890" w:hanging="210"/>
      <w:jc w:val="left"/>
    </w:pPr>
    <w:rPr>
      <w:rFonts w:ascii="Calibri" w:hAnsi="Calibri"/>
      <w:sz w:val="20"/>
      <w:szCs w:val="20"/>
    </w:rPr>
  </w:style>
  <w:style w:type="paragraph" w:styleId="53">
    <w:name w:val="table of figures"/>
    <w:basedOn w:val="1"/>
    <w:next w:val="1"/>
    <w:qFormat/>
    <w:uiPriority w:val="0"/>
    <w:pPr>
      <w:ind w:left="840" w:leftChars="200" w:hanging="420" w:hangingChars="200"/>
    </w:pPr>
    <w:rPr>
      <w:rFonts w:ascii="Arial" w:hAnsi="Arial" w:eastAsia="黑体"/>
    </w:rPr>
  </w:style>
  <w:style w:type="paragraph" w:styleId="54">
    <w:name w:val="toc 2"/>
    <w:basedOn w:val="1"/>
    <w:next w:val="1"/>
    <w:qFormat/>
    <w:uiPriority w:val="39"/>
    <w:pPr>
      <w:ind w:left="210"/>
      <w:jc w:val="left"/>
    </w:pPr>
    <w:rPr>
      <w:smallCaps/>
      <w:sz w:val="20"/>
      <w:szCs w:val="20"/>
    </w:rPr>
  </w:style>
  <w:style w:type="paragraph" w:styleId="55">
    <w:name w:val="toc 9"/>
    <w:basedOn w:val="1"/>
    <w:next w:val="1"/>
    <w:qFormat/>
    <w:uiPriority w:val="39"/>
    <w:pPr>
      <w:ind w:left="1680"/>
      <w:jc w:val="left"/>
    </w:pPr>
    <w:rPr>
      <w:sz w:val="18"/>
      <w:szCs w:val="18"/>
    </w:rPr>
  </w:style>
  <w:style w:type="paragraph" w:styleId="56">
    <w:name w:val="Body Text 2"/>
    <w:basedOn w:val="1"/>
    <w:link w:val="284"/>
    <w:qFormat/>
    <w:uiPriority w:val="0"/>
    <w:pPr>
      <w:widowControl/>
      <w:spacing w:line="360" w:lineRule="auto"/>
      <w:jc w:val="left"/>
    </w:pPr>
    <w:rPr>
      <w:rFonts w:ascii="楷体_GB2312" w:hAnsi="Garamond" w:eastAsia="楷体_GB2312"/>
      <w:color w:val="FF0000"/>
      <w:kern w:val="0"/>
      <w:sz w:val="24"/>
    </w:rPr>
  </w:style>
  <w:style w:type="paragraph" w:styleId="57">
    <w:name w:val="List 4"/>
    <w:basedOn w:val="1"/>
    <w:qFormat/>
    <w:uiPriority w:val="0"/>
    <w:pPr>
      <w:ind w:left="100" w:leftChars="600" w:hanging="200" w:hangingChars="200"/>
    </w:pPr>
  </w:style>
  <w:style w:type="paragraph" w:styleId="58">
    <w:name w:val="HTML Preformatted"/>
    <w:basedOn w:val="1"/>
    <w:link w:val="2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paragraph" w:styleId="5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0">
    <w:name w:val="index 2"/>
    <w:basedOn w:val="1"/>
    <w:next w:val="1"/>
    <w:qFormat/>
    <w:uiPriority w:val="0"/>
    <w:pPr>
      <w:ind w:left="420" w:hanging="210"/>
      <w:jc w:val="left"/>
    </w:pPr>
    <w:rPr>
      <w:rFonts w:ascii="Calibri" w:hAnsi="Calibri"/>
      <w:sz w:val="20"/>
      <w:szCs w:val="20"/>
    </w:rPr>
  </w:style>
  <w:style w:type="paragraph" w:styleId="61">
    <w:name w:val="Title"/>
    <w:basedOn w:val="1"/>
    <w:next w:val="1"/>
    <w:link w:val="240"/>
    <w:qFormat/>
    <w:uiPriority w:val="0"/>
    <w:pPr>
      <w:keepLines/>
      <w:widowControl/>
      <w:spacing w:before="200" w:after="200" w:line="288" w:lineRule="auto"/>
      <w:jc w:val="center"/>
    </w:pPr>
    <w:rPr>
      <w:rFonts w:ascii="Arial" w:hAnsi="Arial" w:eastAsia="隶书"/>
      <w:b/>
      <w:kern w:val="0"/>
      <w:sz w:val="52"/>
      <w:szCs w:val="72"/>
    </w:rPr>
  </w:style>
  <w:style w:type="paragraph" w:styleId="62">
    <w:name w:val="annotation subject"/>
    <w:basedOn w:val="20"/>
    <w:next w:val="20"/>
    <w:link w:val="268"/>
    <w:qFormat/>
    <w:uiPriority w:val="0"/>
    <w:rPr>
      <w:b/>
      <w:bCs/>
      <w:szCs w:val="24"/>
    </w:rPr>
  </w:style>
  <w:style w:type="paragraph" w:styleId="63">
    <w:name w:val="Body Text First Indent"/>
    <w:link w:val="273"/>
    <w:qFormat/>
    <w:uiPriority w:val="0"/>
    <w:pPr>
      <w:keepNext w:val="0"/>
      <w:keepLines w:val="0"/>
      <w:widowControl w:val="0"/>
      <w:suppressLineNumbers w:val="0"/>
      <w:spacing w:before="0" w:beforeAutospacing="0" w:after="120" w:afterAutospacing="0" w:line="240" w:lineRule="auto"/>
      <w:ind w:firstLine="420" w:firstLineChars="100"/>
      <w:jc w:val="both"/>
    </w:pPr>
    <w:rPr>
      <w:rFonts w:hint="default" w:ascii="Times New Roman" w:hAnsi="Times New Roman" w:eastAsia="宋体" w:cs="Times New Roman"/>
      <w:b/>
      <w:i/>
      <w:kern w:val="2"/>
      <w:sz w:val="21"/>
      <w:szCs w:val="21"/>
      <w:lang w:val="en-US" w:eastAsia="zh-CN" w:bidi="ar"/>
    </w:rPr>
  </w:style>
  <w:style w:type="paragraph" w:styleId="64">
    <w:name w:val="Body Text First Indent 2"/>
    <w:basedOn w:val="23"/>
    <w:link w:val="269"/>
    <w:qFormat/>
    <w:uiPriority w:val="0"/>
    <w:pPr>
      <w:spacing w:after="120"/>
      <w:ind w:left="420" w:leftChars="200" w:firstLine="420" w:firstLineChars="200"/>
    </w:pPr>
  </w:style>
  <w:style w:type="table" w:styleId="66">
    <w:name w:val="Table Grid"/>
    <w:basedOn w:val="65"/>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8">
    <w:name w:val="Strong"/>
    <w:qFormat/>
    <w:uiPriority w:val="22"/>
    <w:rPr>
      <w:b/>
      <w:bCs/>
    </w:rPr>
  </w:style>
  <w:style w:type="character" w:styleId="69">
    <w:name w:val="page number"/>
    <w:basedOn w:val="67"/>
    <w:qFormat/>
    <w:uiPriority w:val="0"/>
  </w:style>
  <w:style w:type="character" w:styleId="70">
    <w:name w:val="FollowedHyperlink"/>
    <w:qFormat/>
    <w:uiPriority w:val="0"/>
    <w:rPr>
      <w:color w:val="800080"/>
      <w:u w:val="single"/>
    </w:rPr>
  </w:style>
  <w:style w:type="character" w:styleId="71">
    <w:name w:val="Emphasis"/>
    <w:basedOn w:val="67"/>
    <w:qFormat/>
    <w:uiPriority w:val="0"/>
    <w:rPr>
      <w:i/>
      <w:iCs/>
    </w:rPr>
  </w:style>
  <w:style w:type="character" w:styleId="72">
    <w:name w:val="Hyperlink"/>
    <w:qFormat/>
    <w:uiPriority w:val="99"/>
    <w:rPr>
      <w:color w:val="0000FF"/>
      <w:u w:val="single"/>
    </w:rPr>
  </w:style>
  <w:style w:type="character" w:styleId="73">
    <w:name w:val="annotation reference"/>
    <w:qFormat/>
    <w:uiPriority w:val="0"/>
    <w:rPr>
      <w:sz w:val="21"/>
      <w:szCs w:val="21"/>
    </w:rPr>
  </w:style>
  <w:style w:type="character" w:styleId="74">
    <w:name w:val="footnote reference"/>
    <w:qFormat/>
    <w:uiPriority w:val="0"/>
    <w:rPr>
      <w:vertAlign w:val="superscript"/>
    </w:rPr>
  </w:style>
  <w:style w:type="paragraph" w:customStyle="1" w:styleId="75">
    <w:name w:val="项目2"/>
    <w:basedOn w:val="1"/>
    <w:qFormat/>
    <w:uiPriority w:val="0"/>
    <w:pPr>
      <w:widowControl/>
      <w:numPr>
        <w:ilvl w:val="0"/>
        <w:numId w:val="8"/>
      </w:numPr>
      <w:tabs>
        <w:tab w:val="left" w:pos="720"/>
        <w:tab w:val="clear" w:pos="420"/>
      </w:tabs>
      <w:spacing w:after="50" w:line="360" w:lineRule="auto"/>
      <w:ind w:left="0" w:right="240" w:firstLine="360"/>
      <w:jc w:val="left"/>
    </w:pPr>
    <w:rPr>
      <w:rFonts w:ascii="宋体"/>
      <w:kern w:val="0"/>
      <w:sz w:val="24"/>
    </w:rPr>
  </w:style>
  <w:style w:type="paragraph" w:customStyle="1" w:styleId="76">
    <w:name w:val="我的征文"/>
    <w:basedOn w:val="1"/>
    <w:qFormat/>
    <w:uiPriority w:val="0"/>
    <w:pPr>
      <w:numPr>
        <w:ilvl w:val="0"/>
        <w:numId w:val="9"/>
      </w:numPr>
      <w:spacing w:before="360" w:after="360"/>
      <w:ind w:right="113"/>
    </w:pPr>
    <w:rPr>
      <w:szCs w:val="20"/>
    </w:rPr>
  </w:style>
  <w:style w:type="paragraph" w:customStyle="1" w:styleId="77">
    <w:name w:val="段落正文"/>
    <w:basedOn w:val="1"/>
    <w:qFormat/>
    <w:uiPriority w:val="0"/>
    <w:pPr>
      <w:spacing w:before="156" w:line="360" w:lineRule="atLeast"/>
      <w:ind w:firstLine="488" w:firstLineChars="200"/>
    </w:pPr>
    <w:rPr>
      <w:spacing w:val="2"/>
      <w:sz w:val="24"/>
    </w:rPr>
  </w:style>
  <w:style w:type="paragraph" w:customStyle="1" w:styleId="78">
    <w:name w:val="样式 仿宋_GB2312 行距: 1.5 倍行距"/>
    <w:basedOn w:val="1"/>
    <w:qFormat/>
    <w:uiPriority w:val="0"/>
    <w:pPr>
      <w:adjustRightInd w:val="0"/>
      <w:snapToGrid w:val="0"/>
      <w:spacing w:line="520" w:lineRule="exact"/>
      <w:ind w:firstLine="560" w:firstLineChars="200"/>
    </w:pPr>
    <w:rPr>
      <w:rFonts w:eastAsia="仿宋_GB2312"/>
      <w:sz w:val="28"/>
      <w:szCs w:val="20"/>
    </w:rPr>
  </w:style>
  <w:style w:type="paragraph" w:customStyle="1" w:styleId="79">
    <w:name w:val="样式 标题 2第一章 标题 2Heading 2 HiddenHeading 2 CCBSheading 2H2h2..."/>
    <w:basedOn w:val="4"/>
    <w:qFormat/>
    <w:uiPriority w:val="0"/>
    <w:pPr>
      <w:numPr>
        <w:ilvl w:val="0"/>
        <w:numId w:val="10"/>
      </w:numPr>
      <w:tabs>
        <w:tab w:val="left" w:pos="1134"/>
        <w:tab w:val="clear" w:pos="709"/>
      </w:tabs>
      <w:adjustRightInd w:val="0"/>
      <w:spacing w:before="180" w:after="180" w:line="360" w:lineRule="auto"/>
      <w:ind w:left="1134" w:hanging="1134"/>
      <w:jc w:val="left"/>
      <w:textAlignment w:val="baseline"/>
    </w:pPr>
    <w:rPr>
      <w:rFonts w:ascii="宋体" w:hAnsi="宋体" w:eastAsia="宋体"/>
      <w:kern w:val="0"/>
      <w:szCs w:val="20"/>
    </w:rPr>
  </w:style>
  <w:style w:type="paragraph" w:customStyle="1" w:styleId="80">
    <w:name w:val="样式 首行缩进:  0 厘米 行距: 1.5 倍行距"/>
    <w:basedOn w:val="1"/>
    <w:qFormat/>
    <w:uiPriority w:val="0"/>
    <w:pPr>
      <w:spacing w:line="360" w:lineRule="auto"/>
      <w:jc w:val="left"/>
    </w:pPr>
    <w:rPr>
      <w:rFonts w:ascii="宋体" w:cs="宋体"/>
      <w:szCs w:val="21"/>
    </w:rPr>
  </w:style>
  <w:style w:type="paragraph" w:customStyle="1" w:styleId="81">
    <w:name w:val="2标题"/>
    <w:basedOn w:val="1"/>
    <w:qFormat/>
    <w:uiPriority w:val="0"/>
    <w:pPr>
      <w:tabs>
        <w:tab w:val="left" w:pos="576"/>
      </w:tabs>
      <w:spacing w:line="360" w:lineRule="auto"/>
      <w:ind w:left="576" w:hanging="576" w:firstLineChars="200"/>
    </w:pPr>
    <w:rPr>
      <w:sz w:val="24"/>
    </w:rPr>
  </w:style>
  <w:style w:type="paragraph" w:customStyle="1" w:styleId="82">
    <w:name w:val="列项——"/>
    <w:qFormat/>
    <w:uiPriority w:val="0"/>
    <w:pPr>
      <w:widowControl w:val="0"/>
      <w:numPr>
        <w:ilvl w:val="0"/>
        <w:numId w:val="11"/>
      </w:numPr>
      <w:jc w:val="both"/>
    </w:pPr>
    <w:rPr>
      <w:rFonts w:ascii="宋体" w:hAnsi="Times New Roman" w:eastAsia="宋体" w:cs="Times New Roman"/>
      <w:sz w:val="21"/>
      <w:lang w:val="en-US" w:eastAsia="zh-CN" w:bidi="ar-SA"/>
    </w:rPr>
  </w:style>
  <w:style w:type="paragraph" w:customStyle="1" w:styleId="83">
    <w:name w:val="标题1级"/>
    <w:basedOn w:val="3"/>
    <w:next w:val="1"/>
    <w:qFormat/>
    <w:uiPriority w:val="0"/>
    <w:pPr>
      <w:keepNext/>
      <w:pageBreakBefore/>
      <w:widowControl/>
      <w:adjustRightInd/>
      <w:snapToGrid/>
      <w:spacing w:before="280"/>
      <w:jc w:val="left"/>
    </w:pPr>
    <w:rPr>
      <w:rFonts w:ascii="Times New Roman" w:hAnsi="Times New Roman" w:cs="Times New Roman"/>
      <w:b/>
      <w:bCs w:val="0"/>
      <w:color w:val="auto"/>
      <w:spacing w:val="-2"/>
      <w:w w:val="100"/>
      <w:kern w:val="0"/>
      <w:szCs w:val="30"/>
    </w:rPr>
  </w:style>
  <w:style w:type="paragraph" w:customStyle="1" w:styleId="84">
    <w:name w:val="标题5级"/>
    <w:basedOn w:val="8"/>
    <w:next w:val="1"/>
    <w:qFormat/>
    <w:uiPriority w:val="0"/>
    <w:pPr>
      <w:widowControl/>
      <w:numPr>
        <w:numId w:val="0"/>
      </w:numPr>
      <w:adjustRightInd/>
      <w:spacing w:before="0" w:after="0" w:line="360" w:lineRule="auto"/>
      <w:jc w:val="left"/>
      <w:textAlignment w:val="auto"/>
    </w:pPr>
    <w:rPr>
      <w:rFonts w:ascii="Arial" w:hAnsi="Arial"/>
      <w:sz w:val="24"/>
      <w:szCs w:val="24"/>
    </w:rPr>
  </w:style>
  <w:style w:type="paragraph" w:customStyle="1" w:styleId="85">
    <w:name w:val="列表和编号级别2正文"/>
    <w:basedOn w:val="86"/>
    <w:qFormat/>
    <w:uiPriority w:val="0"/>
    <w:pPr>
      <w:numPr>
        <w:numId w:val="0"/>
      </w:numPr>
      <w:tabs>
        <w:tab w:val="left" w:pos="1520"/>
      </w:tabs>
      <w:ind w:left="1440" w:leftChars="600"/>
    </w:pPr>
  </w:style>
  <w:style w:type="paragraph" w:customStyle="1" w:styleId="86">
    <w:name w:val="列表符号项目级别2"/>
    <w:basedOn w:val="1"/>
    <w:qFormat/>
    <w:uiPriority w:val="0"/>
    <w:pPr>
      <w:widowControl/>
      <w:numPr>
        <w:ilvl w:val="0"/>
        <w:numId w:val="12"/>
      </w:numPr>
      <w:spacing w:line="288" w:lineRule="auto"/>
    </w:pPr>
    <w:rPr>
      <w:rFonts w:ascii="Arial" w:hAnsi="Arial"/>
      <w:kern w:val="0"/>
      <w:sz w:val="24"/>
    </w:rPr>
  </w:style>
  <w:style w:type="paragraph" w:customStyle="1" w:styleId="87">
    <w:name w:val="样式 样式 正文缩进 + 首行缩进:  2 字符 + 五号 居中"/>
    <w:basedOn w:val="88"/>
    <w:qFormat/>
    <w:uiPriority w:val="0"/>
    <w:pPr>
      <w:spacing w:line="240" w:lineRule="auto"/>
      <w:ind w:firstLine="0" w:firstLineChars="0"/>
      <w:jc w:val="center"/>
    </w:pPr>
    <w:rPr>
      <w:sz w:val="21"/>
      <w:szCs w:val="24"/>
    </w:rPr>
  </w:style>
  <w:style w:type="paragraph" w:customStyle="1" w:styleId="88">
    <w:name w:val="样式 正文缩进 + 首行缩进:  2 字符"/>
    <w:basedOn w:val="6"/>
    <w:link w:val="283"/>
    <w:qFormat/>
    <w:uiPriority w:val="0"/>
    <w:pPr>
      <w:spacing w:line="360" w:lineRule="auto"/>
      <w:ind w:firstLine="200" w:firstLineChars="200"/>
    </w:pPr>
    <w:rPr>
      <w:sz w:val="24"/>
      <w:szCs w:val="20"/>
    </w:rPr>
  </w:style>
  <w:style w:type="paragraph" w:customStyle="1" w:styleId="89">
    <w:name w:val="NERCIS-三级标题"/>
    <w:basedOn w:val="5"/>
    <w:qFormat/>
    <w:uiPriority w:val="0"/>
    <w:pPr>
      <w:keepNext/>
      <w:keepLines/>
      <w:numPr>
        <w:ilvl w:val="2"/>
        <w:numId w:val="13"/>
      </w:numPr>
      <w:tabs>
        <w:tab w:val="left" w:pos="1440"/>
        <w:tab w:val="clear" w:pos="482"/>
        <w:tab w:val="clear" w:pos="3828"/>
      </w:tabs>
      <w:adjustRightInd/>
      <w:snapToGrid/>
      <w:spacing w:before="100" w:beforeAutospacing="1" w:after="100" w:afterAutospacing="1" w:line="480" w:lineRule="auto"/>
    </w:pPr>
    <w:rPr>
      <w:rFonts w:ascii="黑体"/>
      <w:b/>
      <w:bCs/>
      <w:sz w:val="30"/>
      <w:szCs w:val="30"/>
    </w:rPr>
  </w:style>
  <w:style w:type="paragraph" w:customStyle="1" w:styleId="90">
    <w:name w:val="默认段落字体 Para Char Char Char Char Char Char Char"/>
    <w:basedOn w:val="1"/>
    <w:qFormat/>
    <w:uiPriority w:val="0"/>
    <w:rPr>
      <w:rFonts w:ascii="Tahoma" w:hAnsi="Tahoma"/>
      <w:sz w:val="24"/>
      <w:szCs w:val="20"/>
    </w:rPr>
  </w:style>
  <w:style w:type="paragraph" w:customStyle="1" w:styleId="91">
    <w:name w:val="默认段落字体 Para Char Char"/>
    <w:basedOn w:val="1"/>
    <w:qFormat/>
    <w:uiPriority w:val="0"/>
    <w:pPr>
      <w:spacing w:line="360" w:lineRule="auto"/>
      <w:ind w:firstLine="200" w:firstLineChars="200"/>
    </w:pPr>
    <w:rPr>
      <w:rFonts w:ascii="Tahoma" w:hAnsi="Tahoma"/>
      <w:sz w:val="24"/>
      <w:szCs w:val="20"/>
    </w:rPr>
  </w:style>
  <w:style w:type="paragraph" w:customStyle="1" w:styleId="92">
    <w:name w:val="Appendix - Header"/>
    <w:basedOn w:val="1"/>
    <w:qFormat/>
    <w:uiPriority w:val="0"/>
    <w:pPr>
      <w:widowControl/>
      <w:spacing w:after="120" w:line="240" w:lineRule="atLeast"/>
    </w:pPr>
    <w:rPr>
      <w:b/>
      <w:kern w:val="0"/>
      <w:sz w:val="32"/>
      <w:szCs w:val="20"/>
      <w:u w:val="single"/>
    </w:rPr>
  </w:style>
  <w:style w:type="paragraph" w:customStyle="1" w:styleId="93">
    <w:name w:val="正文样式"/>
    <w:basedOn w:val="1"/>
    <w:qFormat/>
    <w:uiPriority w:val="0"/>
    <w:pPr>
      <w:widowControl/>
      <w:overflowPunct w:val="0"/>
      <w:autoSpaceDE w:val="0"/>
      <w:autoSpaceDN w:val="0"/>
      <w:adjustRightInd w:val="0"/>
      <w:spacing w:line="360" w:lineRule="auto"/>
      <w:ind w:left="2275"/>
      <w:jc w:val="left"/>
      <w:textAlignment w:val="baseline"/>
    </w:pPr>
    <w:rPr>
      <w:kern w:val="0"/>
      <w:sz w:val="24"/>
      <w:szCs w:val="20"/>
    </w:rPr>
  </w:style>
  <w:style w:type="paragraph" w:customStyle="1" w:styleId="94">
    <w:name w:val="molss4"/>
    <w:basedOn w:val="8"/>
    <w:qFormat/>
    <w:uiPriority w:val="0"/>
    <w:pPr>
      <w:numPr>
        <w:numId w:val="0"/>
      </w:numPr>
      <w:spacing w:line="240" w:lineRule="atLeast"/>
      <w:jc w:val="left"/>
    </w:pPr>
    <w:rPr>
      <w:rFonts w:ascii="Calibri" w:hAnsi="Calibri" w:eastAsia="黑体"/>
      <w:b w:val="0"/>
      <w:bCs/>
      <w:szCs w:val="28"/>
    </w:rPr>
  </w:style>
  <w:style w:type="paragraph" w:customStyle="1" w:styleId="95">
    <w:name w:val="style14"/>
    <w:basedOn w:val="1"/>
    <w:qFormat/>
    <w:uiPriority w:val="0"/>
    <w:pPr>
      <w:widowControl/>
      <w:spacing w:before="100" w:beforeAutospacing="1" w:after="100" w:afterAutospacing="1"/>
      <w:jc w:val="left"/>
    </w:pPr>
    <w:rPr>
      <w:rFonts w:ascii="宋体" w:hAnsi="宋体" w:cs="宋体"/>
      <w:kern w:val="0"/>
      <w:sz w:val="24"/>
    </w:rPr>
  </w:style>
  <w:style w:type="paragraph" w:customStyle="1" w:styleId="96">
    <w:name w:val="正文缩进-2-表格"/>
    <w:basedOn w:val="97"/>
    <w:qFormat/>
    <w:uiPriority w:val="0"/>
    <w:pPr>
      <w:ind w:left="473" w:leftChars="-28" w:hanging="540" w:hangingChars="225"/>
    </w:pPr>
  </w:style>
  <w:style w:type="paragraph" w:customStyle="1" w:styleId="97">
    <w:name w:val="正文缩进-2"/>
    <w:basedOn w:val="1"/>
    <w:qFormat/>
    <w:uiPriority w:val="0"/>
    <w:pPr>
      <w:widowControl/>
      <w:spacing w:line="288" w:lineRule="auto"/>
      <w:ind w:left="1080" w:leftChars="200" w:hanging="600" w:hangingChars="250"/>
    </w:pPr>
    <w:rPr>
      <w:rFonts w:ascii="Arial" w:hAnsi="Arial"/>
      <w:kern w:val="0"/>
      <w:sz w:val="24"/>
    </w:rPr>
  </w:style>
  <w:style w:type="paragraph" w:customStyle="1" w:styleId="98">
    <w:name w:val="Char Char1 Char Char Char Char Char Char Char Char Char Char Char Char Char Char Char"/>
    <w:basedOn w:val="1"/>
    <w:qFormat/>
    <w:uiPriority w:val="0"/>
    <w:pPr>
      <w:widowControl/>
      <w:spacing w:after="160" w:line="240" w:lineRule="exact"/>
      <w:jc w:val="left"/>
    </w:pPr>
    <w:rPr>
      <w:szCs w:val="20"/>
    </w:rPr>
  </w:style>
  <w:style w:type="paragraph" w:customStyle="1" w:styleId="99">
    <w:name w:val="XH BodyTextV1"/>
    <w:basedOn w:val="1"/>
    <w:qFormat/>
    <w:uiPriority w:val="0"/>
    <w:pPr>
      <w:spacing w:line="360" w:lineRule="auto"/>
      <w:ind w:firstLine="480" w:firstLineChars="200"/>
    </w:pPr>
    <w:rPr>
      <w:sz w:val="24"/>
    </w:rPr>
  </w:style>
  <w:style w:type="paragraph" w:customStyle="1" w:styleId="100">
    <w:name w:val="普通 (Web)"/>
    <w:basedOn w:val="1"/>
    <w:qFormat/>
    <w:uiPriority w:val="0"/>
    <w:pPr>
      <w:widowControl/>
      <w:spacing w:before="100" w:after="100"/>
      <w:jc w:val="left"/>
    </w:pPr>
    <w:rPr>
      <w:rFonts w:ascii="宋体" w:hAnsi="宋体"/>
      <w:kern w:val="0"/>
      <w:sz w:val="24"/>
    </w:rPr>
  </w:style>
  <w:style w:type="paragraph" w:customStyle="1" w:styleId="101">
    <w:name w:val="样式 标题 4 + (中文) 黑体 非加粗"/>
    <w:basedOn w:val="7"/>
    <w:qFormat/>
    <w:uiPriority w:val="0"/>
    <w:pPr>
      <w:keepLines/>
      <w:tabs>
        <w:tab w:val="left" w:pos="0"/>
      </w:tabs>
      <w:adjustRightInd/>
      <w:spacing w:before="280" w:after="290" w:line="372" w:lineRule="auto"/>
    </w:pPr>
    <w:rPr>
      <w:rFonts w:ascii="Arial" w:hAnsi="Arial"/>
      <w:b/>
      <w:kern w:val="2"/>
      <w:szCs w:val="28"/>
    </w:rPr>
  </w:style>
  <w:style w:type="paragraph" w:customStyle="1" w:styleId="102">
    <w:name w:val="列表符号项目级别3"/>
    <w:basedOn w:val="1"/>
    <w:qFormat/>
    <w:uiPriority w:val="0"/>
    <w:pPr>
      <w:widowControl/>
      <w:numPr>
        <w:ilvl w:val="0"/>
        <w:numId w:val="14"/>
      </w:numPr>
      <w:spacing w:line="288" w:lineRule="auto"/>
    </w:pPr>
    <w:rPr>
      <w:rFonts w:ascii="Arial" w:hAnsi="Arial"/>
      <w:kern w:val="0"/>
      <w:sz w:val="24"/>
    </w:rPr>
  </w:style>
  <w:style w:type="paragraph" w:customStyle="1" w:styleId="103">
    <w:name w:val="标准正文"/>
    <w:basedOn w:val="23"/>
    <w:link w:val="245"/>
    <w:qFormat/>
    <w:uiPriority w:val="0"/>
    <w:pPr>
      <w:spacing w:before="60" w:after="60" w:line="360" w:lineRule="auto"/>
      <w:ind w:left="0" w:firstLine="482"/>
    </w:pPr>
    <w:rPr>
      <w:rFonts w:ascii="Arial" w:hAnsi="Arial"/>
      <w:sz w:val="24"/>
      <w:szCs w:val="20"/>
    </w:rPr>
  </w:style>
  <w:style w:type="paragraph" w:customStyle="1" w:styleId="104">
    <w:name w:val="Char Char Char1 Char Char Char Char"/>
    <w:basedOn w:val="1"/>
    <w:qFormat/>
    <w:uiPriority w:val="0"/>
    <w:rPr>
      <w:rFonts w:ascii="Tahoma" w:hAnsi="Tahoma"/>
      <w:sz w:val="24"/>
      <w:szCs w:val="20"/>
    </w:rPr>
  </w:style>
  <w:style w:type="paragraph" w:customStyle="1" w:styleId="105">
    <w:name w:val="标一"/>
    <w:basedOn w:val="3"/>
    <w:qFormat/>
    <w:uiPriority w:val="0"/>
    <w:pPr>
      <w:keepNext/>
      <w:keepLines/>
      <w:adjustRightInd/>
      <w:spacing w:line="420" w:lineRule="exact"/>
      <w:jc w:val="both"/>
    </w:pPr>
    <w:rPr>
      <w:rFonts w:ascii="宋体" w:eastAsia="宋体" w:cs="Times New Roman"/>
      <w:bCs w:val="0"/>
      <w:snapToGrid w:val="0"/>
      <w:color w:val="auto"/>
      <w:w w:val="100"/>
      <w:kern w:val="0"/>
      <w:sz w:val="24"/>
      <w:szCs w:val="20"/>
    </w:rPr>
  </w:style>
  <w:style w:type="paragraph" w:customStyle="1" w:styleId="106">
    <w:name w:val="样式 标题 2 + 宋体 五号 行距: 单倍行距"/>
    <w:basedOn w:val="4"/>
    <w:qFormat/>
    <w:uiPriority w:val="0"/>
    <w:pPr>
      <w:tabs>
        <w:tab w:val="left" w:pos="1188"/>
      </w:tabs>
      <w:adjustRightInd w:val="0"/>
      <w:spacing w:line="240" w:lineRule="auto"/>
      <w:ind w:left="1188" w:hanging="360"/>
      <w:jc w:val="left"/>
      <w:textAlignment w:val="baseline"/>
    </w:pPr>
    <w:rPr>
      <w:rFonts w:ascii="宋体" w:hAnsi="宋体" w:eastAsia="宋体"/>
      <w:kern w:val="0"/>
      <w:sz w:val="21"/>
      <w:szCs w:val="20"/>
    </w:rPr>
  </w:style>
  <w:style w:type="paragraph" w:customStyle="1" w:styleId="107">
    <w:name w:val="样式2"/>
    <w:basedOn w:val="1"/>
    <w:link w:val="562"/>
    <w:qFormat/>
    <w:uiPriority w:val="0"/>
    <w:pPr>
      <w:spacing w:line="300" w:lineRule="auto"/>
      <w:jc w:val="center"/>
      <w:outlineLvl w:val="0"/>
    </w:pPr>
    <w:rPr>
      <w:b/>
      <w:sz w:val="24"/>
      <w:szCs w:val="20"/>
    </w:rPr>
  </w:style>
  <w:style w:type="paragraph" w:customStyle="1" w:styleId="108">
    <w:name w:val="样式 首行缩进:  2 字符"/>
    <w:basedOn w:val="1"/>
    <w:link w:val="244"/>
    <w:qFormat/>
    <w:uiPriority w:val="0"/>
    <w:pPr>
      <w:spacing w:line="480" w:lineRule="exact"/>
      <w:ind w:firstLine="560" w:firstLineChars="200"/>
    </w:pPr>
    <w:rPr>
      <w:rFonts w:eastAsia="仿宋_GB2312"/>
      <w:sz w:val="28"/>
      <w:szCs w:val="28"/>
    </w:rPr>
  </w:style>
  <w:style w:type="paragraph" w:customStyle="1" w:styleId="109">
    <w:name w:val="样式 段落缩进2 小四 + 段前: 15.6 磅"/>
    <w:basedOn w:val="1"/>
    <w:qFormat/>
    <w:uiPriority w:val="0"/>
    <w:pPr>
      <w:spacing w:before="312" w:line="360" w:lineRule="auto"/>
      <w:ind w:firstLine="480" w:firstLineChars="200"/>
    </w:pPr>
    <w:rPr>
      <w:rFonts w:ascii="宋体" w:hAnsi="宋体"/>
      <w:sz w:val="24"/>
      <w:szCs w:val="20"/>
    </w:rPr>
  </w:style>
  <w:style w:type="paragraph" w:customStyle="1" w:styleId="110">
    <w:name w:val="xl29"/>
    <w:basedOn w:val="1"/>
    <w:qFormat/>
    <w:uiPriority w:val="0"/>
    <w:pPr>
      <w:widowControl/>
      <w:spacing w:before="100" w:after="100"/>
      <w:jc w:val="center"/>
      <w:textAlignment w:val="center"/>
    </w:pPr>
    <w:rPr>
      <w:rFonts w:ascii="Arial Unicode MS" w:hAnsi="Arial Unicode MS" w:eastAsia="Arial Unicode MS"/>
      <w:kern w:val="0"/>
      <w:sz w:val="24"/>
      <w:szCs w:val="20"/>
    </w:rPr>
  </w:style>
  <w:style w:type="paragraph" w:customStyle="1" w:styleId="111">
    <w:name w:val="样式4 Char Char Char Char"/>
    <w:basedOn w:val="1"/>
    <w:qFormat/>
    <w:uiPriority w:val="0"/>
    <w:pPr>
      <w:widowControl/>
      <w:spacing w:line="360" w:lineRule="auto"/>
      <w:ind w:left="200" w:leftChars="200" w:firstLine="480" w:firstLineChars="200"/>
      <w:jc w:val="left"/>
    </w:pPr>
    <w:rPr>
      <w:color w:val="000000"/>
      <w:sz w:val="24"/>
    </w:rPr>
  </w:style>
  <w:style w:type="paragraph" w:customStyle="1" w:styleId="112">
    <w:name w:val="项目"/>
    <w:basedOn w:val="1"/>
    <w:qFormat/>
    <w:uiPriority w:val="0"/>
    <w:pPr>
      <w:widowControl/>
      <w:numPr>
        <w:ilvl w:val="1"/>
        <w:numId w:val="15"/>
      </w:numPr>
      <w:tabs>
        <w:tab w:val="left" w:pos="420"/>
      </w:tabs>
      <w:spacing w:after="156" w:line="360" w:lineRule="exact"/>
      <w:jc w:val="left"/>
    </w:pPr>
    <w:rPr>
      <w:rFonts w:ascii="宋体" w:hAnsi="宋体"/>
      <w:kern w:val="0"/>
      <w:sz w:val="24"/>
    </w:rPr>
  </w:style>
  <w:style w:type="paragraph" w:customStyle="1" w:styleId="113">
    <w:name w:val="首行缩进(A-S-1)"/>
    <w:qFormat/>
    <w:uiPriority w:val="0"/>
    <w:pPr>
      <w:spacing w:line="360" w:lineRule="auto"/>
      <w:ind w:firstLine="454"/>
    </w:pPr>
    <w:rPr>
      <w:rFonts w:ascii="Times New Roman" w:hAnsi="Times New Roman" w:eastAsia="宋体" w:cs="Times New Roman"/>
      <w:sz w:val="24"/>
      <w:lang w:val="en-US" w:eastAsia="zh-CN" w:bidi="ar-SA"/>
    </w:rPr>
  </w:style>
  <w:style w:type="paragraph" w:customStyle="1" w:styleId="114">
    <w:name w:val="图文"/>
    <w:basedOn w:val="1"/>
    <w:qFormat/>
    <w:uiPriority w:val="0"/>
    <w:pPr>
      <w:adjustRightInd w:val="0"/>
      <w:snapToGrid w:val="0"/>
      <w:spacing w:after="50" w:line="360" w:lineRule="auto"/>
    </w:pPr>
    <w:rPr>
      <w:sz w:val="24"/>
    </w:rPr>
  </w:style>
  <w:style w:type="paragraph" w:customStyle="1" w:styleId="115">
    <w:name w:val="批注框文本1"/>
    <w:basedOn w:val="1"/>
    <w:qFormat/>
    <w:uiPriority w:val="0"/>
    <w:rPr>
      <w:sz w:val="18"/>
      <w:szCs w:val="18"/>
    </w:rPr>
  </w:style>
  <w:style w:type="paragraph" w:customStyle="1" w:styleId="116">
    <w:name w:val="Char Char Char Char Char Char"/>
    <w:basedOn w:val="1"/>
    <w:qFormat/>
    <w:uiPriority w:val="0"/>
    <w:pPr>
      <w:adjustRightInd w:val="0"/>
      <w:spacing w:line="360" w:lineRule="auto"/>
    </w:pPr>
    <w:rPr>
      <w:kern w:val="0"/>
      <w:sz w:val="24"/>
      <w:szCs w:val="20"/>
    </w:rPr>
  </w:style>
  <w:style w:type="paragraph" w:customStyle="1" w:styleId="117">
    <w:name w:val="样式1"/>
    <w:basedOn w:val="1"/>
    <w:link w:val="523"/>
    <w:qFormat/>
    <w:uiPriority w:val="0"/>
    <w:pPr>
      <w:numPr>
        <w:ilvl w:val="0"/>
        <w:numId w:val="16"/>
      </w:numPr>
      <w:adjustRightInd w:val="0"/>
      <w:textAlignment w:val="baseline"/>
    </w:pPr>
    <w:rPr>
      <w:rFonts w:ascii="宋体" w:hAnsi="宋体"/>
      <w:kern w:val="0"/>
      <w:szCs w:val="21"/>
    </w:rPr>
  </w:style>
  <w:style w:type="paragraph" w:customStyle="1" w:styleId="118">
    <w:name w:val="标准正文 Char Char Char"/>
    <w:basedOn w:val="1"/>
    <w:link w:val="270"/>
    <w:qFormat/>
    <w:uiPriority w:val="0"/>
    <w:pPr>
      <w:spacing w:before="60" w:after="60" w:line="360" w:lineRule="auto"/>
      <w:ind w:firstLine="482"/>
    </w:pPr>
    <w:rPr>
      <w:sz w:val="24"/>
      <w:szCs w:val="21"/>
    </w:rPr>
  </w:style>
  <w:style w:type="paragraph" w:customStyle="1" w:styleId="119">
    <w:name w:val="样式 标题一"/>
    <w:basedOn w:val="3"/>
    <w:next w:val="1"/>
    <w:qFormat/>
    <w:uiPriority w:val="0"/>
    <w:pPr>
      <w:keepNext/>
      <w:keepLines/>
      <w:adjustRightInd/>
      <w:snapToGrid/>
    </w:pPr>
    <w:rPr>
      <w:rFonts w:ascii="宋体" w:cs="Times New Roman"/>
      <w:b/>
      <w:bCs w:val="0"/>
      <w:color w:val="auto"/>
      <w:w w:val="100"/>
      <w:kern w:val="0"/>
      <w:sz w:val="44"/>
      <w:szCs w:val="44"/>
    </w:rPr>
  </w:style>
  <w:style w:type="paragraph" w:customStyle="1" w:styleId="120">
    <w:name w:val="样式11"/>
    <w:basedOn w:val="1"/>
    <w:qFormat/>
    <w:uiPriority w:val="0"/>
    <w:pPr>
      <w:numPr>
        <w:ilvl w:val="3"/>
        <w:numId w:val="13"/>
      </w:numPr>
      <w:tabs>
        <w:tab w:val="left" w:pos="1440"/>
      </w:tabs>
      <w:jc w:val="left"/>
      <w:outlineLvl w:val="3"/>
    </w:pPr>
    <w:rPr>
      <w:rFonts w:ascii="黑体" w:eastAsia="黑体"/>
      <w:sz w:val="28"/>
      <w:szCs w:val="21"/>
    </w:rPr>
  </w:style>
  <w:style w:type="paragraph" w:customStyle="1" w:styleId="121">
    <w:name w:val="bianhao1"/>
    <w:basedOn w:val="1"/>
    <w:link w:val="228"/>
    <w:qFormat/>
    <w:uiPriority w:val="0"/>
    <w:pPr>
      <w:numPr>
        <w:ilvl w:val="0"/>
        <w:numId w:val="17"/>
      </w:numPr>
      <w:spacing w:line="360" w:lineRule="auto"/>
    </w:pPr>
    <w:rPr>
      <w:sz w:val="24"/>
    </w:rPr>
  </w:style>
  <w:style w:type="paragraph" w:customStyle="1" w:styleId="122">
    <w:name w:val="NERCIS-一级标题"/>
    <w:basedOn w:val="123"/>
    <w:qFormat/>
    <w:uiPriority w:val="0"/>
    <w:pPr>
      <w:numPr>
        <w:numId w:val="0"/>
      </w:numPr>
      <w:tabs>
        <w:tab w:val="left" w:pos="780"/>
        <w:tab w:val="left" w:pos="1440"/>
      </w:tabs>
      <w:ind w:left="780" w:hanging="360"/>
    </w:pPr>
    <w:rPr>
      <w:rFonts w:ascii="宋体" w:hAnsi="宋体" w:eastAsia="宋体"/>
      <w:kern w:val="0"/>
    </w:rPr>
  </w:style>
  <w:style w:type="paragraph" w:customStyle="1" w:styleId="123">
    <w:name w:val="第1"/>
    <w:basedOn w:val="3"/>
    <w:qFormat/>
    <w:uiPriority w:val="0"/>
    <w:pPr>
      <w:keepNext/>
      <w:keepLines/>
      <w:numPr>
        <w:ilvl w:val="0"/>
        <w:numId w:val="13"/>
      </w:numPr>
      <w:adjustRightInd/>
      <w:snapToGrid/>
      <w:spacing w:before="100" w:beforeAutospacing="1" w:after="100" w:afterAutospacing="1"/>
    </w:pPr>
    <w:rPr>
      <w:rFonts w:hAnsi="Times New Roman" w:cs="Times New Roman"/>
      <w:b/>
      <w:color w:val="auto"/>
      <w:w w:val="100"/>
      <w:kern w:val="44"/>
      <w:sz w:val="44"/>
      <w:szCs w:val="44"/>
    </w:rPr>
  </w:style>
  <w:style w:type="paragraph" w:customStyle="1" w:styleId="124">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25">
    <w:name w:val="正文文本1"/>
    <w:qFormat/>
    <w:uiPriority w:val="0"/>
    <w:pPr>
      <w:spacing w:line="360" w:lineRule="atLeast"/>
      <w:ind w:firstLine="446"/>
    </w:pPr>
    <w:rPr>
      <w:rFonts w:ascii="楷体" w:hAnsi="Times New Roman" w:eastAsia="楷体" w:cs="Times New Roman"/>
      <w:snapToGrid w:val="0"/>
      <w:color w:val="000000"/>
      <w:sz w:val="21"/>
      <w:lang w:val="en-US" w:eastAsia="zh-CN" w:bidi="ar-SA"/>
    </w:rPr>
  </w:style>
  <w:style w:type="paragraph" w:customStyle="1" w:styleId="126">
    <w:name w:val="样式7"/>
    <w:basedOn w:val="1"/>
    <w:qFormat/>
    <w:uiPriority w:val="0"/>
    <w:pPr>
      <w:spacing w:line="0" w:lineRule="atLeast"/>
      <w:ind w:right="-115" w:rightChars="-55" w:firstLine="420" w:firstLineChars="175"/>
    </w:pPr>
    <w:rPr>
      <w:rFonts w:ascii="楷体_GB2312" w:hAnsi="Courier New" w:eastAsia="仿宋_GB2312"/>
      <w:sz w:val="24"/>
      <w:szCs w:val="21"/>
    </w:rPr>
  </w:style>
  <w:style w:type="paragraph" w:customStyle="1" w:styleId="127">
    <w:name w:val="正文3"/>
    <w:basedOn w:val="1"/>
    <w:qFormat/>
    <w:uiPriority w:val="0"/>
    <w:pPr>
      <w:spacing w:beforeLines="50" w:afterLines="50" w:line="0" w:lineRule="atLeast"/>
      <w:ind w:firstLine="480" w:firstLineChars="200"/>
    </w:pPr>
    <w:rPr>
      <w:sz w:val="24"/>
    </w:rPr>
  </w:style>
  <w:style w:type="paragraph" w:customStyle="1" w:styleId="128">
    <w:name w:val="6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9">
    <w:name w:val="NERCIS-二级标题"/>
    <w:basedOn w:val="130"/>
    <w:qFormat/>
    <w:uiPriority w:val="0"/>
    <w:pPr>
      <w:numPr>
        <w:ilvl w:val="0"/>
        <w:numId w:val="18"/>
      </w:numPr>
      <w:tabs>
        <w:tab w:val="left" w:pos="576"/>
        <w:tab w:val="left" w:pos="1440"/>
      </w:tabs>
    </w:pPr>
    <w:rPr>
      <w:kern w:val="0"/>
    </w:rPr>
  </w:style>
  <w:style w:type="paragraph" w:customStyle="1" w:styleId="130">
    <w:name w:val="第二"/>
    <w:basedOn w:val="4"/>
    <w:qFormat/>
    <w:uiPriority w:val="0"/>
    <w:pPr>
      <w:numPr>
        <w:ilvl w:val="1"/>
        <w:numId w:val="13"/>
      </w:numPr>
      <w:tabs>
        <w:tab w:val="left" w:pos="1440"/>
      </w:tabs>
      <w:spacing w:before="100" w:beforeAutospacing="1" w:after="100" w:afterAutospacing="1" w:line="480" w:lineRule="auto"/>
    </w:pPr>
    <w:rPr>
      <w:rFonts w:ascii="黑体" w:cs="Arial"/>
    </w:rPr>
  </w:style>
  <w:style w:type="paragraph" w:customStyle="1" w:styleId="131">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132">
    <w:name w:val="Char Char Char"/>
    <w:basedOn w:val="1"/>
    <w:qFormat/>
    <w:uiPriority w:val="0"/>
    <w:rPr>
      <w:rFonts w:ascii="Tahoma" w:hAnsi="Tahoma"/>
      <w:sz w:val="24"/>
      <w:szCs w:val="20"/>
    </w:rPr>
  </w:style>
  <w:style w:type="paragraph" w:customStyle="1" w:styleId="1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4">
    <w:name w:val="cc"/>
    <w:basedOn w:val="1"/>
    <w:qFormat/>
    <w:uiPriority w:val="0"/>
    <w:pPr>
      <w:spacing w:line="360" w:lineRule="auto"/>
      <w:ind w:firstLine="480" w:firstLineChars="200"/>
    </w:pPr>
    <w:rPr>
      <w:rFonts w:ascii="Calibri" w:hAnsi="Calibri"/>
      <w:sz w:val="24"/>
    </w:rPr>
  </w:style>
  <w:style w:type="paragraph" w:customStyle="1" w:styleId="135">
    <w:name w:val="规范正文"/>
    <w:basedOn w:val="1"/>
    <w:qFormat/>
    <w:uiPriority w:val="0"/>
    <w:pPr>
      <w:adjustRightInd w:val="0"/>
      <w:spacing w:line="360" w:lineRule="auto"/>
      <w:ind w:left="480"/>
      <w:textAlignment w:val="baseline"/>
    </w:pPr>
    <w:rPr>
      <w:rFonts w:ascii="宋体" w:hAnsi="宋体"/>
      <w:bCs/>
      <w:kern w:val="0"/>
      <w:sz w:val="24"/>
      <w:szCs w:val="20"/>
    </w:rPr>
  </w:style>
  <w:style w:type="paragraph" w:customStyle="1" w:styleId="136">
    <w:name w:val="_Style 157"/>
    <w:next w:val="1"/>
    <w:qFormat/>
    <w:uiPriority w:val="0"/>
    <w:pPr>
      <w:spacing w:line="288" w:lineRule="auto"/>
      <w:jc w:val="both"/>
    </w:pPr>
    <w:rPr>
      <w:rFonts w:ascii="Arial" w:hAnsi="Arial" w:eastAsia="宋体" w:cs="Times New Roman"/>
      <w:sz w:val="24"/>
      <w:szCs w:val="24"/>
      <w:lang w:val="en-US" w:eastAsia="zh-CN" w:bidi="ar-SA"/>
    </w:rPr>
  </w:style>
  <w:style w:type="paragraph" w:customStyle="1" w:styleId="137">
    <w:name w:val="段(正文）"/>
    <w:qFormat/>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138">
    <w:name w:val="样式 正文文本缩进 + 左  0 字符"/>
    <w:basedOn w:val="23"/>
    <w:qFormat/>
    <w:uiPriority w:val="0"/>
    <w:pPr>
      <w:spacing w:line="360" w:lineRule="auto"/>
      <w:ind w:left="0" w:firstLine="250" w:firstLineChars="250"/>
    </w:pPr>
    <w:rPr>
      <w:rFonts w:cs="宋体"/>
      <w:kern w:val="0"/>
      <w:sz w:val="24"/>
      <w:szCs w:val="20"/>
    </w:rPr>
  </w:style>
  <w:style w:type="paragraph" w:customStyle="1" w:styleId="139">
    <w:name w:val="_Style 92"/>
    <w:next w:val="1"/>
    <w:qFormat/>
    <w:uiPriority w:val="0"/>
    <w:pPr>
      <w:spacing w:line="288" w:lineRule="auto"/>
      <w:jc w:val="both"/>
    </w:pPr>
    <w:rPr>
      <w:rFonts w:ascii="Arial" w:hAnsi="Arial" w:eastAsia="宋体" w:cs="Times New Roman"/>
      <w:sz w:val="24"/>
      <w:szCs w:val="24"/>
      <w:lang w:val="en-US" w:eastAsia="zh-CN" w:bidi="ar-SA"/>
    </w:rPr>
  </w:style>
  <w:style w:type="paragraph" w:customStyle="1" w:styleId="140">
    <w:name w:val="日期1"/>
    <w:basedOn w:val="1"/>
    <w:qFormat/>
    <w:uiPriority w:val="0"/>
    <w:pPr>
      <w:widowControl/>
      <w:spacing w:before="100" w:beforeAutospacing="1" w:after="100" w:afterAutospacing="1"/>
      <w:jc w:val="left"/>
    </w:pPr>
    <w:rPr>
      <w:rFonts w:ascii="宋体" w:hAnsi="宋体"/>
      <w:kern w:val="0"/>
      <w:sz w:val="24"/>
    </w:rPr>
  </w:style>
  <w:style w:type="paragraph" w:customStyle="1" w:styleId="141">
    <w:name w:val="正文（绿盟科技）"/>
    <w:link w:val="238"/>
    <w:qFormat/>
    <w:uiPriority w:val="0"/>
    <w:pPr>
      <w:spacing w:line="300" w:lineRule="auto"/>
    </w:pPr>
    <w:rPr>
      <w:rFonts w:ascii="Arial" w:hAnsi="Arial" w:eastAsia="宋体" w:cs="Times New Roman"/>
      <w:sz w:val="21"/>
      <w:szCs w:val="21"/>
      <w:lang w:val="en-US" w:eastAsia="zh-CN" w:bidi="ar-SA"/>
    </w:rPr>
  </w:style>
  <w:style w:type="paragraph" w:customStyle="1" w:styleId="142">
    <w:name w:val="样式 样式 正文首行缩进 + 首行缩进:  1 字符 + 首行缩进:  1 字符"/>
    <w:basedOn w:val="1"/>
    <w:qFormat/>
    <w:uiPriority w:val="0"/>
    <w:pPr>
      <w:spacing w:line="360" w:lineRule="auto"/>
      <w:ind w:firstLine="200" w:firstLineChars="200"/>
    </w:pPr>
    <w:rPr>
      <w:sz w:val="24"/>
      <w:szCs w:val="20"/>
    </w:rPr>
  </w:style>
  <w:style w:type="paragraph" w:customStyle="1" w:styleId="143">
    <w:name w:val="带符号"/>
    <w:basedOn w:val="1"/>
    <w:qFormat/>
    <w:uiPriority w:val="0"/>
    <w:pPr>
      <w:numPr>
        <w:ilvl w:val="0"/>
        <w:numId w:val="19"/>
      </w:numPr>
      <w:spacing w:line="360" w:lineRule="auto"/>
    </w:pPr>
    <w:rPr>
      <w:sz w:val="24"/>
    </w:rPr>
  </w:style>
  <w:style w:type="paragraph" w:customStyle="1" w:styleId="144">
    <w:name w:val="表格说明"/>
    <w:basedOn w:val="145"/>
    <w:next w:val="1"/>
    <w:qFormat/>
    <w:uiPriority w:val="0"/>
  </w:style>
  <w:style w:type="paragraph" w:customStyle="1" w:styleId="145">
    <w:name w:val="图表说明"/>
    <w:basedOn w:val="1"/>
    <w:next w:val="1"/>
    <w:qFormat/>
    <w:uiPriority w:val="0"/>
    <w:pPr>
      <w:widowControl/>
      <w:spacing w:before="200" w:after="200" w:line="288" w:lineRule="auto"/>
      <w:jc w:val="center"/>
    </w:pPr>
    <w:rPr>
      <w:rFonts w:ascii="Arial" w:hAnsi="Arial"/>
      <w:b/>
      <w:bCs/>
      <w:kern w:val="0"/>
      <w:sz w:val="24"/>
      <w:u w:val="single"/>
    </w:rPr>
  </w:style>
  <w:style w:type="paragraph" w:customStyle="1" w:styleId="146">
    <w:name w:val="样式4"/>
    <w:basedOn w:val="1"/>
    <w:qFormat/>
    <w:uiPriority w:val="0"/>
    <w:pPr>
      <w:jc w:val="center"/>
      <w:outlineLvl w:val="0"/>
    </w:pPr>
    <w:rPr>
      <w:b/>
      <w:sz w:val="32"/>
      <w:szCs w:val="20"/>
    </w:rPr>
  </w:style>
  <w:style w:type="paragraph" w:customStyle="1" w:styleId="147">
    <w:name w:val="正文文字"/>
    <w:basedOn w:val="1"/>
    <w:qFormat/>
    <w:uiPriority w:val="0"/>
    <w:rPr>
      <w:rFonts w:eastAsia="仿宋_GB2312"/>
      <w:b/>
      <w:bCs/>
      <w:sz w:val="30"/>
      <w:szCs w:val="30"/>
    </w:rPr>
  </w:style>
  <w:style w:type="paragraph" w:customStyle="1" w:styleId="148">
    <w:name w:val="水利厅正文文字"/>
    <w:basedOn w:val="1"/>
    <w:qFormat/>
    <w:uiPriority w:val="0"/>
    <w:pPr>
      <w:spacing w:line="516" w:lineRule="exact"/>
      <w:jc w:val="center"/>
    </w:pPr>
    <w:rPr>
      <w:rFonts w:ascii="Arial" w:hAnsi="宋体" w:cs="Arial"/>
      <w:kern w:val="0"/>
      <w:sz w:val="24"/>
      <w:szCs w:val="20"/>
    </w:rPr>
  </w:style>
  <w:style w:type="paragraph" w:customStyle="1" w:styleId="149">
    <w:name w:val="z-窗体底端1"/>
    <w:basedOn w:val="1"/>
    <w:next w:val="1"/>
    <w:link w:val="262"/>
    <w:qFormat/>
    <w:uiPriority w:val="0"/>
    <w:pPr>
      <w:widowControl/>
      <w:pBdr>
        <w:top w:val="single" w:color="auto" w:sz="6" w:space="1"/>
      </w:pBdr>
      <w:jc w:val="center"/>
    </w:pPr>
    <w:rPr>
      <w:rFonts w:ascii="Arial" w:hAnsi="Arial"/>
      <w:vanish/>
      <w:kern w:val="0"/>
      <w:sz w:val="16"/>
      <w:szCs w:val="16"/>
    </w:rPr>
  </w:style>
  <w:style w:type="paragraph" w:customStyle="1" w:styleId="150">
    <w:name w:val="_Style 156"/>
    <w:next w:val="1"/>
    <w:qFormat/>
    <w:uiPriority w:val="0"/>
    <w:pPr>
      <w:spacing w:line="288" w:lineRule="auto"/>
      <w:jc w:val="both"/>
    </w:pPr>
    <w:rPr>
      <w:rFonts w:ascii="Arial" w:hAnsi="Arial" w:eastAsia="宋体" w:cs="Times New Roman"/>
      <w:sz w:val="24"/>
      <w:szCs w:val="24"/>
      <w:lang w:val="en-US" w:eastAsia="zh-CN" w:bidi="ar-SA"/>
    </w:rPr>
  </w:style>
  <w:style w:type="paragraph" w:customStyle="1" w:styleId="151">
    <w:name w:val="tgt1"/>
    <w:basedOn w:val="1"/>
    <w:qFormat/>
    <w:uiPriority w:val="0"/>
    <w:pPr>
      <w:widowControl/>
      <w:spacing w:after="150"/>
      <w:jc w:val="left"/>
    </w:pPr>
    <w:rPr>
      <w:rFonts w:ascii="宋体" w:hAnsi="宋体" w:cs="宋体"/>
      <w:kern w:val="0"/>
      <w:sz w:val="24"/>
    </w:rPr>
  </w:style>
  <w:style w:type="paragraph" w:customStyle="1" w:styleId="152">
    <w:name w:val="表格标题文字"/>
    <w:basedOn w:val="1"/>
    <w:qFormat/>
    <w:uiPriority w:val="0"/>
    <w:pPr>
      <w:widowControl/>
      <w:spacing w:line="288" w:lineRule="auto"/>
      <w:jc w:val="center"/>
    </w:pPr>
    <w:rPr>
      <w:rFonts w:ascii="Arial" w:hAnsi="Arial" w:eastAsia="黑体" w:cs="宋体"/>
      <w:bCs/>
      <w:kern w:val="0"/>
      <w:sz w:val="24"/>
      <w:szCs w:val="20"/>
    </w:rPr>
  </w:style>
  <w:style w:type="paragraph" w:customStyle="1" w:styleId="153">
    <w:name w:val="正文缩进1"/>
    <w:qFormat/>
    <w:uiPriority w:val="0"/>
    <w:pPr>
      <w:spacing w:beforeLines="50"/>
      <w:ind w:firstLine="200" w:firstLineChars="200"/>
    </w:pPr>
    <w:rPr>
      <w:rFonts w:ascii="Times New Roman" w:hAnsi="Times New Roman" w:eastAsia="楷体_GB2312" w:cs="Times New Roman"/>
      <w:sz w:val="24"/>
      <w:lang w:val="en-US" w:eastAsia="zh-CN" w:bidi="ar-SA"/>
    </w:rPr>
  </w:style>
  <w:style w:type="paragraph" w:customStyle="1" w:styleId="154">
    <w:name w:val="Table Text"/>
    <w:basedOn w:val="1"/>
    <w:qFormat/>
    <w:uiPriority w:val="0"/>
    <w:pPr>
      <w:widowControl/>
      <w:spacing w:before="60" w:after="60"/>
      <w:jc w:val="left"/>
    </w:pPr>
    <w:rPr>
      <w:kern w:val="0"/>
    </w:rPr>
  </w:style>
  <w:style w:type="paragraph" w:customStyle="1" w:styleId="155">
    <w:name w:val="列表和编号级别3正文"/>
    <w:basedOn w:val="102"/>
    <w:qFormat/>
    <w:uiPriority w:val="0"/>
    <w:pPr>
      <w:numPr>
        <w:numId w:val="0"/>
      </w:numPr>
      <w:ind w:left="1980" w:leftChars="825"/>
    </w:pPr>
  </w:style>
  <w:style w:type="paragraph" w:customStyle="1" w:styleId="156">
    <w:name w:val="样式 样式 正文缩进 + 首行缩进:  2 字符 + 五号"/>
    <w:basedOn w:val="88"/>
    <w:qFormat/>
    <w:uiPriority w:val="0"/>
    <w:pPr>
      <w:spacing w:line="240" w:lineRule="auto"/>
      <w:ind w:firstLine="0" w:firstLineChars="0"/>
    </w:pPr>
    <w:rPr>
      <w:sz w:val="21"/>
    </w:rPr>
  </w:style>
  <w:style w:type="paragraph" w:customStyle="1" w:styleId="157">
    <w:name w:val="_"/>
    <w:basedOn w:val="1"/>
    <w:qFormat/>
    <w:uiPriority w:val="0"/>
    <w:pPr>
      <w:adjustRightInd w:val="0"/>
      <w:spacing w:line="360" w:lineRule="auto"/>
      <w:ind w:left="480" w:firstLine="510"/>
      <w:textAlignment w:val="baseline"/>
    </w:pPr>
    <w:rPr>
      <w:kern w:val="0"/>
      <w:sz w:val="24"/>
      <w:szCs w:val="20"/>
    </w:rPr>
  </w:style>
  <w:style w:type="paragraph" w:customStyle="1" w:styleId="158">
    <w:name w:val="正 文 1"/>
    <w:basedOn w:val="1"/>
    <w:next w:val="31"/>
    <w:qFormat/>
    <w:uiPriority w:val="0"/>
    <w:pPr>
      <w:adjustRightInd w:val="0"/>
      <w:spacing w:before="120" w:after="120" w:line="312" w:lineRule="atLeast"/>
      <w:textAlignment w:val="baseline"/>
    </w:pPr>
    <w:rPr>
      <w:rFonts w:ascii="宋体" w:hAnsi="Courier New"/>
      <w:kern w:val="0"/>
      <w:sz w:val="24"/>
      <w:szCs w:val="20"/>
    </w:rPr>
  </w:style>
  <w:style w:type="paragraph" w:customStyle="1" w:styleId="159">
    <w:name w:val="样式 标题 3h3H3sect1.2.3 + 五号 段前: 6 磅 段后: 6 磅 行距: 单倍行距"/>
    <w:basedOn w:val="5"/>
    <w:qFormat/>
    <w:uiPriority w:val="0"/>
    <w:pPr>
      <w:keepNext/>
      <w:keepLines/>
      <w:numPr>
        <w:numId w:val="0"/>
      </w:numPr>
      <w:tabs>
        <w:tab w:val="clear" w:pos="3828"/>
      </w:tabs>
      <w:snapToGrid/>
      <w:spacing w:before="120" w:after="120" w:line="240" w:lineRule="auto"/>
      <w:jc w:val="left"/>
      <w:textAlignment w:val="baseline"/>
    </w:pPr>
    <w:rPr>
      <w:rFonts w:ascii="Calibri" w:hAnsi="Calibri" w:eastAsia="宋体" w:cs="宋体"/>
      <w:b/>
      <w:bCs/>
      <w:kern w:val="0"/>
      <w:sz w:val="21"/>
      <w:szCs w:val="20"/>
    </w:rPr>
  </w:style>
  <w:style w:type="paragraph" w:customStyle="1" w:styleId="160">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paragraph" w:customStyle="1" w:styleId="161">
    <w:name w:val="列表和编号级别1正文"/>
    <w:basedOn w:val="162"/>
    <w:qFormat/>
    <w:uiPriority w:val="0"/>
    <w:pPr>
      <w:tabs>
        <w:tab w:val="left" w:pos="1100"/>
      </w:tabs>
      <w:ind w:left="1080" w:leftChars="450" w:firstLine="0"/>
    </w:pPr>
  </w:style>
  <w:style w:type="paragraph" w:customStyle="1" w:styleId="162">
    <w:name w:val="列表符号项目级别1"/>
    <w:basedOn w:val="1"/>
    <w:qFormat/>
    <w:uiPriority w:val="0"/>
    <w:pPr>
      <w:widowControl/>
      <w:tabs>
        <w:tab w:val="left" w:pos="1100"/>
      </w:tabs>
      <w:spacing w:line="360" w:lineRule="auto"/>
      <w:ind w:left="1100" w:hanging="420"/>
    </w:pPr>
    <w:rPr>
      <w:rFonts w:ascii="Arial" w:hAnsi="Arial"/>
      <w:kern w:val="0"/>
      <w:sz w:val="24"/>
    </w:rPr>
  </w:style>
  <w:style w:type="paragraph" w:customStyle="1" w:styleId="163">
    <w:name w:val="z-窗体顶端1"/>
    <w:basedOn w:val="1"/>
    <w:next w:val="1"/>
    <w:link w:val="239"/>
    <w:qFormat/>
    <w:uiPriority w:val="0"/>
    <w:pPr>
      <w:widowControl/>
      <w:pBdr>
        <w:bottom w:val="single" w:color="auto" w:sz="6" w:space="1"/>
      </w:pBdr>
      <w:jc w:val="center"/>
    </w:pPr>
    <w:rPr>
      <w:rFonts w:ascii="Arial" w:hAnsi="Arial" w:eastAsia="黑体"/>
      <w:b/>
      <w:bCs/>
      <w:sz w:val="28"/>
      <w:szCs w:val="28"/>
    </w:rPr>
  </w:style>
  <w:style w:type="paragraph" w:customStyle="1" w:styleId="164">
    <w:name w:val="style16"/>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Char Char Char Char Char Char Char1 Char"/>
    <w:basedOn w:val="1"/>
    <w:qFormat/>
    <w:uiPriority w:val="0"/>
    <w:pPr>
      <w:tabs>
        <w:tab w:val="left" w:pos="360"/>
      </w:tabs>
      <w:ind w:firstLine="420" w:firstLineChars="150"/>
    </w:pPr>
    <w:rPr>
      <w:rFonts w:ascii="Arial" w:hAnsi="Arial" w:cs="Arial"/>
      <w:sz w:val="20"/>
      <w:szCs w:val="20"/>
    </w:rPr>
  </w:style>
  <w:style w:type="paragraph" w:customStyle="1" w:styleId="166">
    <w:name w:val="黑列表"/>
    <w:basedOn w:val="1"/>
    <w:qFormat/>
    <w:uiPriority w:val="0"/>
    <w:pPr>
      <w:widowControl/>
      <w:numPr>
        <w:ilvl w:val="0"/>
        <w:numId w:val="20"/>
      </w:numPr>
      <w:tabs>
        <w:tab w:val="left" w:pos="960"/>
        <w:tab w:val="clear" w:pos="482"/>
      </w:tabs>
      <w:adjustRightInd w:val="0"/>
      <w:spacing w:line="300" w:lineRule="auto"/>
      <w:ind w:left="840" w:hanging="240"/>
      <w:jc w:val="left"/>
    </w:pPr>
    <w:rPr>
      <w:kern w:val="0"/>
      <w:sz w:val="24"/>
      <w:szCs w:val="20"/>
    </w:rPr>
  </w:style>
  <w:style w:type="paragraph" w:customStyle="1" w:styleId="167">
    <w:name w:val="表格文字"/>
    <w:basedOn w:val="1"/>
    <w:link w:val="278"/>
    <w:qFormat/>
    <w:uiPriority w:val="0"/>
    <w:pPr>
      <w:snapToGrid w:val="0"/>
      <w:spacing w:before="120"/>
    </w:pPr>
    <w:rPr>
      <w:szCs w:val="20"/>
    </w:rPr>
  </w:style>
  <w:style w:type="paragraph" w:customStyle="1" w:styleId="168">
    <w:name w:val="Char Char Char Char Char Char Char Char"/>
    <w:basedOn w:val="1"/>
    <w:qFormat/>
    <w:uiPriority w:val="0"/>
  </w:style>
  <w:style w:type="paragraph" w:customStyle="1" w:styleId="169">
    <w:name w:val="列出段落1"/>
    <w:basedOn w:val="1"/>
    <w:link w:val="227"/>
    <w:qFormat/>
    <w:uiPriority w:val="0"/>
    <w:pPr>
      <w:ind w:firstLine="420" w:firstLineChars="200"/>
    </w:pPr>
  </w:style>
  <w:style w:type="paragraph" w:customStyle="1" w:styleId="170">
    <w:name w:val="样式 样式 样式 样式 标题 2 + 宋体 五号 非加粗 黑色 + 段前: 6 磅 段后: 0 磅 行距: 单倍行距 + 段前:..."/>
    <w:basedOn w:val="1"/>
    <w:qFormat/>
    <w:uiPriority w:val="0"/>
    <w:pPr>
      <w:keepNext/>
      <w:keepLines/>
      <w:adjustRightInd w:val="0"/>
      <w:spacing w:before="240"/>
      <w:textAlignment w:val="baseline"/>
      <w:outlineLvl w:val="1"/>
    </w:pPr>
    <w:rPr>
      <w:rFonts w:ascii="宋体" w:hAnsi="宋体" w:cs="宋体"/>
      <w:b/>
      <w:bCs/>
      <w:kern w:val="0"/>
      <w:szCs w:val="20"/>
    </w:rPr>
  </w:style>
  <w:style w:type="paragraph" w:customStyle="1" w:styleId="171">
    <w:name w:val="金宏发行正文"/>
    <w:basedOn w:val="1"/>
    <w:qFormat/>
    <w:uiPriority w:val="0"/>
    <w:pPr>
      <w:spacing w:line="500" w:lineRule="exact"/>
      <w:ind w:firstLine="560" w:firstLineChars="200"/>
    </w:pPr>
    <w:rPr>
      <w:rFonts w:eastAsia="仿宋_GB2312" w:cs="宋体"/>
      <w:sz w:val="28"/>
      <w:szCs w:val="20"/>
    </w:rPr>
  </w:style>
  <w:style w:type="paragraph" w:customStyle="1" w:styleId="172">
    <w:name w:val="标题2级"/>
    <w:basedOn w:val="4"/>
    <w:next w:val="1"/>
    <w:qFormat/>
    <w:uiPriority w:val="0"/>
    <w:pPr>
      <w:widowControl/>
      <w:spacing w:before="0" w:after="0" w:line="480" w:lineRule="auto"/>
      <w:jc w:val="left"/>
    </w:pPr>
    <w:rPr>
      <w:bCs w:val="0"/>
      <w:sz w:val="30"/>
      <w:szCs w:val="24"/>
    </w:rPr>
  </w:style>
  <w:style w:type="paragraph" w:customStyle="1" w:styleId="173">
    <w:name w:val="正文00"/>
    <w:basedOn w:val="6"/>
    <w:qFormat/>
    <w:uiPriority w:val="0"/>
    <w:pPr>
      <w:tabs>
        <w:tab w:val="left" w:pos="0"/>
      </w:tabs>
      <w:spacing w:line="360" w:lineRule="auto"/>
      <w:ind w:firstLine="480" w:firstLineChars="200"/>
    </w:pPr>
    <w:rPr>
      <w:rFonts w:ascii="宋体" w:hAnsi="宋体"/>
      <w:kern w:val="28"/>
      <w:sz w:val="24"/>
    </w:rPr>
  </w:style>
  <w:style w:type="paragraph" w:customStyle="1" w:styleId="174">
    <w:name w:val="Default Paragraph Font Para 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175">
    <w:name w:val="Char Char1 Char Char Char Char Char Char"/>
    <w:basedOn w:val="1"/>
    <w:qFormat/>
    <w:uiPriority w:val="0"/>
    <w:rPr>
      <w:rFonts w:ascii="Tahoma" w:hAnsi="Tahoma"/>
      <w:sz w:val="24"/>
    </w:rPr>
  </w:style>
  <w:style w:type="paragraph" w:customStyle="1" w:styleId="176">
    <w:name w:val="金宏发行正文 Char"/>
    <w:basedOn w:val="1"/>
    <w:link w:val="276"/>
    <w:qFormat/>
    <w:uiPriority w:val="0"/>
    <w:pPr>
      <w:spacing w:line="500" w:lineRule="exact"/>
      <w:ind w:firstLine="560" w:firstLineChars="200"/>
    </w:pPr>
    <w:rPr>
      <w:rFonts w:ascii="仿宋_GB2312" w:eastAsia="仿宋_GB2312"/>
      <w:sz w:val="28"/>
    </w:rPr>
  </w:style>
  <w:style w:type="paragraph" w:customStyle="1" w:styleId="177">
    <w:name w:val="纯文本1"/>
    <w:basedOn w:val="1"/>
    <w:qFormat/>
    <w:uiPriority w:val="0"/>
    <w:pPr>
      <w:adjustRightInd w:val="0"/>
      <w:textAlignment w:val="baseline"/>
    </w:pPr>
    <w:rPr>
      <w:rFonts w:ascii="宋体" w:hAnsi="Courier New"/>
      <w:sz w:val="19"/>
      <w:szCs w:val="20"/>
    </w:rPr>
  </w:style>
  <w:style w:type="paragraph" w:customStyle="1" w:styleId="178">
    <w:name w:val="Char Char Char Char Char Char Char Char Char Char Char Char Char Char Char Char"/>
    <w:basedOn w:val="1"/>
    <w:qFormat/>
    <w:uiPriority w:val="0"/>
    <w:pPr>
      <w:tabs>
        <w:tab w:val="left" w:pos="360"/>
      </w:tabs>
    </w:pPr>
    <w:rPr>
      <w:sz w:val="24"/>
    </w:rPr>
  </w:style>
  <w:style w:type="paragraph" w:customStyle="1" w:styleId="179">
    <w:name w:val="样式 首行缩进:  2 字符 段前: 0.5 行 段后: 0.5 行"/>
    <w:basedOn w:val="1"/>
    <w:qFormat/>
    <w:uiPriority w:val="0"/>
    <w:pPr>
      <w:spacing w:beforeLines="50" w:afterLines="50"/>
      <w:ind w:firstLine="420" w:firstLineChars="200"/>
      <w:jc w:val="left"/>
    </w:pPr>
    <w:rPr>
      <w:rFonts w:cs="宋体"/>
      <w:sz w:val="24"/>
    </w:rPr>
  </w:style>
  <w:style w:type="paragraph" w:customStyle="1" w:styleId="180">
    <w:name w:val="正文首行缩进2字"/>
    <w:basedOn w:val="1"/>
    <w:next w:val="1"/>
    <w:qFormat/>
    <w:uiPriority w:val="0"/>
    <w:pPr>
      <w:spacing w:line="360" w:lineRule="auto"/>
      <w:ind w:firstLine="480" w:firstLineChars="200"/>
    </w:pPr>
    <w:rPr>
      <w:rFonts w:ascii="宋体" w:hAnsi="宋体"/>
      <w:color w:val="000000"/>
      <w:sz w:val="24"/>
    </w:rPr>
  </w:style>
  <w:style w:type="paragraph" w:customStyle="1" w:styleId="181">
    <w:name w:val="UNISUN正文样式"/>
    <w:basedOn w:val="1"/>
    <w:qFormat/>
    <w:uiPriority w:val="0"/>
    <w:pPr>
      <w:widowControl/>
      <w:snapToGrid w:val="0"/>
      <w:spacing w:line="360" w:lineRule="auto"/>
      <w:ind w:firstLine="539"/>
    </w:pPr>
    <w:rPr>
      <w:sz w:val="24"/>
      <w:szCs w:val="20"/>
    </w:rPr>
  </w:style>
  <w:style w:type="paragraph" w:customStyle="1" w:styleId="182">
    <w:name w:val="0001"/>
    <w:basedOn w:val="1"/>
    <w:qFormat/>
    <w:uiPriority w:val="0"/>
    <w:pPr>
      <w:numPr>
        <w:ilvl w:val="3"/>
        <w:numId w:val="21"/>
      </w:numPr>
      <w:tabs>
        <w:tab w:val="left" w:pos="425"/>
      </w:tabs>
    </w:pPr>
  </w:style>
  <w:style w:type="paragraph" w:customStyle="1" w:styleId="183">
    <w:name w:val="图表编号"/>
    <w:basedOn w:val="16"/>
    <w:qFormat/>
    <w:uiPriority w:val="0"/>
    <w:pPr>
      <w:jc w:val="center"/>
    </w:pPr>
    <w:rPr>
      <w:rFonts w:cs="宋体"/>
    </w:rPr>
  </w:style>
  <w:style w:type="paragraph" w:customStyle="1" w:styleId="184">
    <w:name w:val="我的编号"/>
    <w:basedOn w:val="1"/>
    <w:qFormat/>
    <w:uiPriority w:val="0"/>
    <w:pPr>
      <w:tabs>
        <w:tab w:val="left" w:pos="900"/>
      </w:tabs>
      <w:spacing w:before="100" w:beforeAutospacing="1" w:afterLines="50"/>
      <w:ind w:left="900" w:hanging="420"/>
    </w:pPr>
    <w:rPr>
      <w:szCs w:val="21"/>
    </w:rPr>
  </w:style>
  <w:style w:type="paragraph" w:customStyle="1" w:styleId="185">
    <w:name w:val="样式 首行缩进:  0.74 厘米"/>
    <w:basedOn w:val="1"/>
    <w:link w:val="272"/>
    <w:qFormat/>
    <w:uiPriority w:val="0"/>
    <w:pPr>
      <w:snapToGrid w:val="0"/>
      <w:ind w:firstLine="420"/>
    </w:pPr>
    <w:rPr>
      <w:kern w:val="0"/>
      <w:sz w:val="24"/>
      <w:szCs w:val="20"/>
    </w:rPr>
  </w:style>
  <w:style w:type="paragraph" w:customStyle="1" w:styleId="186">
    <w:name w:val="BEA正文首行缩进"/>
    <w:basedOn w:val="1"/>
    <w:link w:val="275"/>
    <w:qFormat/>
    <w:uiPriority w:val="0"/>
    <w:pPr>
      <w:spacing w:line="360" w:lineRule="auto"/>
      <w:ind w:firstLine="454"/>
      <w:jc w:val="left"/>
    </w:pPr>
    <w:rPr>
      <w:rFonts w:ascii="Arial" w:hAnsi="Arial"/>
      <w:spacing w:val="8"/>
      <w:sz w:val="24"/>
      <w:szCs w:val="36"/>
    </w:rPr>
  </w:style>
  <w:style w:type="paragraph" w:customStyle="1" w:styleId="187">
    <w:name w:val="小标题"/>
    <w:basedOn w:val="1"/>
    <w:qFormat/>
    <w:uiPriority w:val="0"/>
    <w:pPr>
      <w:adjustRightInd w:val="0"/>
      <w:spacing w:after="120" w:line="240" w:lineRule="atLeast"/>
      <w:ind w:left="964" w:hanging="425"/>
      <w:textAlignment w:val="baseline"/>
    </w:pPr>
    <w:rPr>
      <w:kern w:val="0"/>
      <w:sz w:val="24"/>
      <w:szCs w:val="20"/>
    </w:rPr>
  </w:style>
  <w:style w:type="paragraph" w:customStyle="1" w:styleId="188">
    <w:name w:val="自用编号"/>
    <w:basedOn w:val="1"/>
    <w:next w:val="1"/>
    <w:qFormat/>
    <w:uiPriority w:val="0"/>
    <w:pPr>
      <w:spacing w:beforeLines="20" w:afterLines="20"/>
      <w:ind w:left="20"/>
      <w:outlineLvl w:val="0"/>
    </w:pPr>
    <w:rPr>
      <w:rFonts w:ascii="宋体"/>
      <w:szCs w:val="21"/>
    </w:rPr>
  </w:style>
  <w:style w:type="paragraph" w:customStyle="1" w:styleId="189">
    <w:name w:val="NERCIS-正文"/>
    <w:basedOn w:val="1"/>
    <w:qFormat/>
    <w:uiPriority w:val="0"/>
    <w:pPr>
      <w:spacing w:line="360" w:lineRule="auto"/>
      <w:ind w:firstLine="480" w:firstLineChars="200"/>
    </w:pPr>
    <w:rPr>
      <w:rFonts w:ascii="宋体" w:hAnsi="宋体" w:cs="宋体"/>
      <w:kern w:val="0"/>
      <w:sz w:val="24"/>
      <w:szCs w:val="20"/>
    </w:rPr>
  </w:style>
  <w:style w:type="paragraph" w:customStyle="1" w:styleId="190">
    <w:name w:val="标题3级"/>
    <w:basedOn w:val="5"/>
    <w:next w:val="1"/>
    <w:qFormat/>
    <w:uiPriority w:val="0"/>
    <w:pPr>
      <w:keepNext/>
      <w:keepLines/>
      <w:widowControl/>
      <w:numPr>
        <w:numId w:val="0"/>
      </w:numPr>
      <w:tabs>
        <w:tab w:val="clear" w:pos="3828"/>
      </w:tabs>
      <w:adjustRightInd/>
      <w:snapToGrid/>
      <w:spacing w:before="120" w:after="120" w:line="480" w:lineRule="auto"/>
      <w:jc w:val="left"/>
    </w:pPr>
    <w:rPr>
      <w:rFonts w:eastAsia="宋体"/>
      <w:b/>
      <w:kern w:val="0"/>
      <w:sz w:val="28"/>
    </w:rPr>
  </w:style>
  <w:style w:type="paragraph" w:customStyle="1" w:styleId="191">
    <w:name w:val="biaoti2"/>
    <w:basedOn w:val="4"/>
    <w:qFormat/>
    <w:uiPriority w:val="0"/>
    <w:pPr>
      <w:tabs>
        <w:tab w:val="left" w:pos="576"/>
      </w:tabs>
      <w:spacing w:line="480" w:lineRule="auto"/>
      <w:ind w:left="576" w:hanging="576"/>
    </w:pPr>
  </w:style>
  <w:style w:type="paragraph" w:customStyle="1" w:styleId="192">
    <w:name w:val="tytytyty"/>
    <w:basedOn w:val="1"/>
    <w:link w:val="230"/>
    <w:qFormat/>
    <w:uiPriority w:val="0"/>
    <w:pPr>
      <w:spacing w:line="360" w:lineRule="auto"/>
      <w:ind w:left="359" w:leftChars="171" w:firstLine="480" w:firstLineChars="200"/>
    </w:pPr>
    <w:rPr>
      <w:sz w:val="24"/>
    </w:rPr>
  </w:style>
  <w:style w:type="paragraph" w:customStyle="1" w:styleId="193">
    <w:name w:val="正文4号字"/>
    <w:basedOn w:val="1"/>
    <w:qFormat/>
    <w:uiPriority w:val="0"/>
    <w:pPr>
      <w:widowControl/>
      <w:spacing w:line="360" w:lineRule="auto"/>
      <w:ind w:firstLine="500" w:firstLineChars="200"/>
    </w:pPr>
    <w:rPr>
      <w:rFonts w:cs="宋体"/>
      <w:spacing w:val="5"/>
      <w:sz w:val="24"/>
    </w:rPr>
  </w:style>
  <w:style w:type="paragraph" w:customStyle="1" w:styleId="194">
    <w:name w:val="00普通正文"/>
    <w:basedOn w:val="1"/>
    <w:link w:val="231"/>
    <w:qFormat/>
    <w:uiPriority w:val="0"/>
    <w:pPr>
      <w:spacing w:line="360" w:lineRule="auto"/>
      <w:ind w:firstLine="200" w:firstLineChars="200"/>
    </w:pPr>
    <w:rPr>
      <w:rFonts w:ascii="宋体" w:hAnsi="宋体"/>
      <w:kern w:val="0"/>
      <w:sz w:val="24"/>
    </w:rPr>
  </w:style>
  <w:style w:type="paragraph" w:customStyle="1" w:styleId="195">
    <w:name w:val="列出段落111"/>
    <w:basedOn w:val="1"/>
    <w:link w:val="509"/>
    <w:qFormat/>
    <w:uiPriority w:val="0"/>
    <w:pPr>
      <w:ind w:firstLine="420" w:firstLineChars="200"/>
    </w:pPr>
    <w:rPr>
      <w:rFonts w:ascii="Calibri" w:hAnsi="Calibri"/>
      <w:szCs w:val="22"/>
    </w:rPr>
  </w:style>
  <w:style w:type="paragraph" w:customStyle="1" w:styleId="196">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7">
    <w:name w:val="Number List"/>
    <w:basedOn w:val="1"/>
    <w:qFormat/>
    <w:uiPriority w:val="0"/>
    <w:pPr>
      <w:autoSpaceDE w:val="0"/>
      <w:autoSpaceDN w:val="0"/>
      <w:adjustRightInd w:val="0"/>
      <w:ind w:left="360" w:hanging="360"/>
      <w:jc w:val="left"/>
    </w:pPr>
    <w:rPr>
      <w:kern w:val="0"/>
      <w:sz w:val="24"/>
      <w:szCs w:val="20"/>
    </w:rPr>
  </w:style>
  <w:style w:type="paragraph" w:customStyle="1" w:styleId="198">
    <w:name w:val="修订1"/>
    <w:qFormat/>
    <w:uiPriority w:val="0"/>
    <w:rPr>
      <w:rFonts w:ascii="Times New Roman" w:hAnsi="Times New Roman" w:eastAsia="宋体" w:cs="Times New Roman"/>
      <w:kern w:val="2"/>
      <w:sz w:val="21"/>
      <w:szCs w:val="24"/>
      <w:lang w:val="en-US" w:eastAsia="zh-CN" w:bidi="ar-SA"/>
    </w:rPr>
  </w:style>
  <w:style w:type="paragraph" w:customStyle="1" w:styleId="199">
    <w:name w:val="p0"/>
    <w:basedOn w:val="1"/>
    <w:qFormat/>
    <w:uiPriority w:val="0"/>
    <w:pPr>
      <w:widowControl/>
    </w:pPr>
    <w:rPr>
      <w:kern w:val="0"/>
      <w:szCs w:val="21"/>
    </w:rPr>
  </w:style>
  <w:style w:type="paragraph" w:customStyle="1" w:styleId="200">
    <w:name w:val="TOC 标题1"/>
    <w:basedOn w:val="3"/>
    <w:next w:val="1"/>
    <w:qFormat/>
    <w:uiPriority w:val="0"/>
    <w:pPr>
      <w:keepNext/>
      <w:keepLines/>
      <w:widowControl/>
      <w:adjustRightInd/>
      <w:snapToGrid/>
      <w:spacing w:before="480" w:line="276" w:lineRule="auto"/>
      <w:jc w:val="left"/>
      <w:outlineLvl w:val="9"/>
    </w:pPr>
    <w:rPr>
      <w:rFonts w:ascii="Cambria" w:hAnsi="Cambria" w:eastAsia="宋体" w:cs="Times New Roman"/>
      <w:b/>
      <w:color w:val="365F91"/>
      <w:w w:val="100"/>
      <w:kern w:val="0"/>
      <w:sz w:val="28"/>
      <w:szCs w:val="28"/>
    </w:rPr>
  </w:style>
  <w:style w:type="paragraph" w:customStyle="1" w:styleId="201">
    <w:name w:val="Char Char Char1"/>
    <w:basedOn w:val="1"/>
    <w:qFormat/>
    <w:uiPriority w:val="0"/>
    <w:rPr>
      <w:rFonts w:ascii="Tahoma" w:hAnsi="Tahoma"/>
      <w:sz w:val="24"/>
      <w:szCs w:val="20"/>
    </w:rPr>
  </w:style>
  <w:style w:type="paragraph" w:customStyle="1" w:styleId="202">
    <w:name w:val="文档正文"/>
    <w:basedOn w:val="1"/>
    <w:link w:val="559"/>
    <w:qFormat/>
    <w:uiPriority w:val="0"/>
    <w:pPr>
      <w:spacing w:line="360" w:lineRule="auto"/>
    </w:pPr>
    <w:rPr>
      <w:rFonts w:ascii="宋体" w:hAnsi="宋体" w:cs="Arial"/>
      <w:b/>
      <w:bCs/>
      <w:szCs w:val="21"/>
    </w:rPr>
  </w:style>
  <w:style w:type="paragraph" w:customStyle="1" w:styleId="203">
    <w:name w:val="标题附录"/>
    <w:basedOn w:val="1"/>
    <w:qFormat/>
    <w:uiPriority w:val="0"/>
    <w:pPr>
      <w:widowControl/>
      <w:spacing w:line="288" w:lineRule="auto"/>
      <w:jc w:val="center"/>
    </w:pPr>
    <w:rPr>
      <w:rFonts w:ascii="Arial" w:hAnsi="Arial"/>
      <w:kern w:val="0"/>
      <w:sz w:val="28"/>
      <w:szCs w:val="28"/>
    </w:rPr>
  </w:style>
  <w:style w:type="paragraph" w:customStyle="1" w:styleId="204">
    <w:name w:val="正文 首行缩进:  2 字符"/>
    <w:basedOn w:val="1"/>
    <w:link w:val="281"/>
    <w:qFormat/>
    <w:uiPriority w:val="0"/>
    <w:pPr>
      <w:spacing w:line="360" w:lineRule="auto"/>
      <w:ind w:firstLine="480"/>
    </w:pPr>
  </w:style>
  <w:style w:type="paragraph" w:customStyle="1" w:styleId="205">
    <w:name w:val="标题4级"/>
    <w:basedOn w:val="7"/>
    <w:next w:val="1"/>
    <w:qFormat/>
    <w:uiPriority w:val="0"/>
    <w:pPr>
      <w:keepLines/>
      <w:widowControl/>
      <w:adjustRightInd/>
    </w:pPr>
    <w:rPr>
      <w:rFonts w:ascii="Arial" w:hAnsi="Arial" w:eastAsia="黑体"/>
      <w:b/>
      <w:sz w:val="24"/>
    </w:rPr>
  </w:style>
  <w:style w:type="paragraph" w:customStyle="1" w:styleId="206">
    <w:name w:val="列表和编号级别1正文-表格"/>
    <w:basedOn w:val="161"/>
    <w:qFormat/>
    <w:uiPriority w:val="0"/>
    <w:pPr>
      <w:ind w:left="473" w:leftChars="197"/>
    </w:pPr>
  </w:style>
  <w:style w:type="paragraph" w:customStyle="1" w:styleId="207">
    <w:name w:val="3标题"/>
    <w:basedOn w:val="1"/>
    <w:qFormat/>
    <w:uiPriority w:val="0"/>
    <w:pPr>
      <w:tabs>
        <w:tab w:val="left" w:pos="720"/>
      </w:tabs>
      <w:spacing w:line="360" w:lineRule="auto"/>
      <w:ind w:left="720" w:hanging="720" w:firstLineChars="200"/>
    </w:pPr>
    <w:rPr>
      <w:sz w:val="24"/>
    </w:rPr>
  </w:style>
  <w:style w:type="paragraph" w:customStyle="1" w:styleId="208">
    <w:name w:val="样式 标题 4 + (中文) 黑体 非加粗1"/>
    <w:basedOn w:val="7"/>
    <w:qFormat/>
    <w:uiPriority w:val="0"/>
    <w:pPr>
      <w:keepLines/>
      <w:tabs>
        <w:tab w:val="left" w:pos="0"/>
      </w:tabs>
      <w:adjustRightInd/>
      <w:spacing w:before="280" w:after="290" w:line="372" w:lineRule="auto"/>
    </w:pPr>
    <w:rPr>
      <w:rFonts w:ascii="Arial" w:hAnsi="Arial"/>
      <w:b/>
      <w:kern w:val="2"/>
      <w:szCs w:val="28"/>
    </w:rPr>
  </w:style>
  <w:style w:type="paragraph" w:customStyle="1" w:styleId="209">
    <w:name w:val="ISS_Normal3"/>
    <w:basedOn w:val="1"/>
    <w:qFormat/>
    <w:uiPriority w:val="0"/>
    <w:pPr>
      <w:tabs>
        <w:tab w:val="left" w:pos="1008"/>
      </w:tabs>
      <w:spacing w:line="360" w:lineRule="auto"/>
      <w:ind w:left="1008" w:hanging="432"/>
    </w:pPr>
  </w:style>
  <w:style w:type="paragraph" w:customStyle="1" w:styleId="210">
    <w:name w:val="标书正文1"/>
    <w:basedOn w:val="1"/>
    <w:qFormat/>
    <w:uiPriority w:val="0"/>
    <w:pPr>
      <w:autoSpaceDE w:val="0"/>
      <w:autoSpaceDN w:val="0"/>
      <w:adjustRightInd w:val="0"/>
      <w:spacing w:afterLines="50" w:line="360" w:lineRule="auto"/>
      <w:ind w:firstLine="480" w:firstLineChars="200"/>
    </w:pPr>
    <w:rPr>
      <w:rFonts w:ascii="宋体"/>
      <w:kern w:val="0"/>
      <w:sz w:val="24"/>
    </w:rPr>
  </w:style>
  <w:style w:type="paragraph" w:customStyle="1" w:styleId="211">
    <w:name w:val="样式 样式 正文首行缩进 2 + 首行缩进:  2 字符 + 首行缩进:  2 字符"/>
    <w:basedOn w:val="1"/>
    <w:qFormat/>
    <w:uiPriority w:val="0"/>
    <w:pPr>
      <w:spacing w:line="360" w:lineRule="auto"/>
      <w:ind w:firstLine="480" w:firstLineChars="200"/>
    </w:pPr>
    <w:rPr>
      <w:sz w:val="24"/>
      <w:szCs w:val="20"/>
    </w:rPr>
  </w:style>
  <w:style w:type="paragraph" w:customStyle="1" w:styleId="212">
    <w:name w:val="表格"/>
    <w:basedOn w:val="1"/>
    <w:qFormat/>
    <w:uiPriority w:val="0"/>
    <w:pPr>
      <w:widowControl/>
    </w:pPr>
    <w:rPr>
      <w:kern w:val="0"/>
      <w:sz w:val="18"/>
      <w:szCs w:val="18"/>
    </w:rPr>
  </w:style>
  <w:style w:type="paragraph" w:customStyle="1" w:styleId="213">
    <w:name w:val="正文文本缩进1"/>
    <w:basedOn w:val="1"/>
    <w:qFormat/>
    <w:uiPriority w:val="0"/>
    <w:pPr>
      <w:spacing w:after="120"/>
      <w:ind w:left="420" w:leftChars="200"/>
    </w:pPr>
    <w:rPr>
      <w:szCs w:val="21"/>
    </w:rPr>
  </w:style>
  <w:style w:type="paragraph" w:customStyle="1" w:styleId="214">
    <w:name w:val="12v"/>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215">
    <w:name w:val="样式 正文缩进正文（首行缩进两字）表正文正文非缩进特点标题4段1 + 首行缩进:  2 字符"/>
    <w:basedOn w:val="6"/>
    <w:qFormat/>
    <w:uiPriority w:val="0"/>
    <w:pPr>
      <w:adjustRightInd w:val="0"/>
      <w:snapToGrid w:val="0"/>
      <w:spacing w:line="360" w:lineRule="auto"/>
      <w:ind w:firstLine="480" w:firstLineChars="200"/>
    </w:pPr>
    <w:rPr>
      <w:sz w:val="24"/>
      <w:szCs w:val="20"/>
    </w:rPr>
  </w:style>
  <w:style w:type="paragraph" w:customStyle="1" w:styleId="216">
    <w:name w:val="Style Normal Indent + First line:  2 ch"/>
    <w:basedOn w:val="6"/>
    <w:qFormat/>
    <w:uiPriority w:val="0"/>
    <w:pPr>
      <w:spacing w:line="360" w:lineRule="auto"/>
      <w:ind w:firstLine="200" w:firstLineChars="200"/>
    </w:pPr>
    <w:rPr>
      <w:rFonts w:cs="宋体"/>
      <w:sz w:val="24"/>
      <w:szCs w:val="20"/>
    </w:rPr>
  </w:style>
  <w:style w:type="paragraph" w:customStyle="1" w:styleId="217">
    <w:name w:val="标题02"/>
    <w:basedOn w:val="4"/>
    <w:qFormat/>
    <w:uiPriority w:val="0"/>
    <w:pPr>
      <w:numPr>
        <w:ilvl w:val="1"/>
        <w:numId w:val="22"/>
      </w:numPr>
      <w:spacing w:line="416" w:lineRule="auto"/>
    </w:pPr>
    <w:rPr>
      <w:rFonts w:ascii="宋体" w:hAnsi="Cambria" w:eastAsia="宋体"/>
      <w:bCs w:val="0"/>
      <w:sz w:val="30"/>
    </w:rPr>
  </w:style>
  <w:style w:type="paragraph" w:customStyle="1" w:styleId="218">
    <w:name w:val="标题04"/>
    <w:basedOn w:val="7"/>
    <w:qFormat/>
    <w:uiPriority w:val="0"/>
    <w:pPr>
      <w:keepLines/>
      <w:numPr>
        <w:ilvl w:val="3"/>
        <w:numId w:val="22"/>
      </w:numPr>
      <w:tabs>
        <w:tab w:val="left" w:pos="851"/>
        <w:tab w:val="clear" w:pos="2214"/>
      </w:tabs>
      <w:adjustRightInd/>
      <w:spacing w:beforeLines="50" w:afterLines="50" w:line="376" w:lineRule="auto"/>
      <w:ind w:left="851" w:right="238" w:hanging="851"/>
    </w:pPr>
    <w:rPr>
      <w:rFonts w:ascii="Cambria" w:hAnsi="Cambria"/>
      <w:b/>
      <w:kern w:val="2"/>
      <w:sz w:val="30"/>
      <w:szCs w:val="28"/>
    </w:rPr>
  </w:style>
  <w:style w:type="paragraph" w:customStyle="1" w:styleId="219">
    <w:name w:val="标题05"/>
    <w:basedOn w:val="8"/>
    <w:qFormat/>
    <w:uiPriority w:val="0"/>
    <w:pPr>
      <w:numPr>
        <w:ilvl w:val="0"/>
        <w:numId w:val="0"/>
      </w:numPr>
      <w:tabs>
        <w:tab w:val="left" w:pos="992"/>
      </w:tabs>
      <w:adjustRightInd/>
      <w:spacing w:line="360" w:lineRule="auto"/>
      <w:ind w:left="992" w:right="240" w:rightChars="100" w:hanging="992"/>
      <w:textAlignment w:val="auto"/>
    </w:pPr>
    <w:rPr>
      <w:rFonts w:ascii="Calibri" w:hAnsi="Calibri"/>
      <w:kern w:val="2"/>
      <w:szCs w:val="28"/>
    </w:rPr>
  </w:style>
  <w:style w:type="paragraph" w:customStyle="1" w:styleId="220">
    <w:name w:val="标题06"/>
    <w:basedOn w:val="9"/>
    <w:qFormat/>
    <w:uiPriority w:val="0"/>
    <w:pPr>
      <w:numPr>
        <w:ilvl w:val="0"/>
        <w:numId w:val="0"/>
      </w:numPr>
      <w:tabs>
        <w:tab w:val="left" w:pos="1134"/>
      </w:tabs>
      <w:adjustRightInd/>
      <w:spacing w:line="360" w:lineRule="auto"/>
      <w:ind w:right="240" w:rightChars="100" w:firstLine="510"/>
      <w:textAlignment w:val="auto"/>
    </w:pPr>
    <w:rPr>
      <w:rFonts w:ascii="宋体" w:hAnsi="宋体" w:eastAsia="宋体"/>
      <w:kern w:val="2"/>
      <w:szCs w:val="24"/>
    </w:rPr>
  </w:style>
  <w:style w:type="paragraph" w:customStyle="1" w:styleId="221">
    <w:name w:val="标题01"/>
    <w:basedOn w:val="3"/>
    <w:qFormat/>
    <w:uiPriority w:val="0"/>
    <w:pPr>
      <w:keepNext/>
      <w:keepLines/>
      <w:numPr>
        <w:ilvl w:val="0"/>
        <w:numId w:val="22"/>
      </w:numPr>
      <w:tabs>
        <w:tab w:val="left" w:pos="1920"/>
      </w:tabs>
      <w:adjustRightInd/>
      <w:snapToGrid/>
      <w:spacing w:before="340" w:after="330" w:line="578" w:lineRule="auto"/>
      <w:ind w:left="1920" w:hanging="1155"/>
      <w:jc w:val="both"/>
    </w:pPr>
    <w:rPr>
      <w:rFonts w:ascii="宋体" w:hAnsi="Tahoma" w:eastAsia="宋体" w:cs="Times New Roman"/>
      <w:color w:val="auto"/>
      <w:w w:val="100"/>
      <w:kern w:val="44"/>
      <w:sz w:val="32"/>
      <w:szCs w:val="32"/>
    </w:rPr>
  </w:style>
  <w:style w:type="paragraph" w:customStyle="1" w:styleId="222">
    <w:name w:val="标题03 Char"/>
    <w:basedOn w:val="5"/>
    <w:qFormat/>
    <w:uiPriority w:val="0"/>
    <w:pPr>
      <w:keepNext/>
      <w:keepLines/>
      <w:numPr>
        <w:ilvl w:val="2"/>
        <w:numId w:val="22"/>
      </w:numPr>
      <w:tabs>
        <w:tab w:val="clear" w:pos="3828"/>
      </w:tabs>
      <w:adjustRightInd/>
      <w:snapToGrid/>
      <w:spacing w:before="260" w:after="260" w:line="416" w:lineRule="auto"/>
    </w:pPr>
    <w:rPr>
      <w:rFonts w:ascii="宋体" w:hAnsi="宋体" w:eastAsia="宋体"/>
      <w:b/>
      <w:sz w:val="32"/>
      <w:szCs w:val="32"/>
    </w:rPr>
  </w:style>
  <w:style w:type="paragraph" w:customStyle="1" w:styleId="223">
    <w:name w:val="样式 标题 3 + 仿宋_GB2312 行距: 1.5 倍行距"/>
    <w:basedOn w:val="5"/>
    <w:qFormat/>
    <w:uiPriority w:val="0"/>
    <w:pPr>
      <w:keepNext/>
      <w:keepLines/>
      <w:numPr>
        <w:numId w:val="0"/>
      </w:numPr>
      <w:tabs>
        <w:tab w:val="clear" w:pos="3828"/>
      </w:tabs>
      <w:adjustRightInd/>
      <w:snapToGrid/>
      <w:spacing w:before="260" w:after="260" w:line="416" w:lineRule="auto"/>
    </w:pPr>
    <w:rPr>
      <w:rFonts w:ascii="仿宋_GB2312" w:hAnsi="Calibri" w:eastAsia="仿宋_GB2312" w:cs="宋体"/>
      <w:bCs/>
      <w:kern w:val="0"/>
      <w:sz w:val="30"/>
      <w:szCs w:val="20"/>
    </w:rPr>
  </w:style>
  <w:style w:type="paragraph" w:customStyle="1" w:styleId="224">
    <w:name w:val="缩进正文"/>
    <w:basedOn w:val="1"/>
    <w:qFormat/>
    <w:uiPriority w:val="0"/>
    <w:pPr>
      <w:spacing w:line="360" w:lineRule="auto"/>
      <w:ind w:firstLine="200" w:firstLineChars="200"/>
    </w:pPr>
    <w:rPr>
      <w:sz w:val="24"/>
    </w:rPr>
  </w:style>
  <w:style w:type="character" w:customStyle="1" w:styleId="225">
    <w:name w:val="纯文本 Char"/>
    <w:link w:val="31"/>
    <w:qFormat/>
    <w:uiPriority w:val="99"/>
    <w:rPr>
      <w:rFonts w:ascii="宋体" w:hAnsi="Courier New" w:cs="Century"/>
      <w:kern w:val="2"/>
      <w:sz w:val="21"/>
      <w:szCs w:val="21"/>
    </w:rPr>
  </w:style>
  <w:style w:type="character" w:customStyle="1" w:styleId="226">
    <w:name w:val="正文缩进 Char"/>
    <w:link w:val="6"/>
    <w:qFormat/>
    <w:uiPriority w:val="0"/>
    <w:rPr>
      <w:kern w:val="2"/>
      <w:sz w:val="21"/>
      <w:szCs w:val="24"/>
    </w:rPr>
  </w:style>
  <w:style w:type="character" w:customStyle="1" w:styleId="227">
    <w:name w:val="列出段落 Char"/>
    <w:link w:val="169"/>
    <w:qFormat/>
    <w:uiPriority w:val="0"/>
    <w:rPr>
      <w:kern w:val="2"/>
      <w:sz w:val="21"/>
      <w:szCs w:val="24"/>
    </w:rPr>
  </w:style>
  <w:style w:type="character" w:customStyle="1" w:styleId="228">
    <w:name w:val="bianhao1 Char"/>
    <w:link w:val="121"/>
    <w:qFormat/>
    <w:uiPriority w:val="0"/>
    <w:rPr>
      <w:kern w:val="2"/>
      <w:sz w:val="24"/>
      <w:szCs w:val="24"/>
    </w:rPr>
  </w:style>
  <w:style w:type="character" w:customStyle="1" w:styleId="229">
    <w:name w:val="正文文本缩进 2 Char"/>
    <w:link w:val="35"/>
    <w:qFormat/>
    <w:uiPriority w:val="0"/>
    <w:rPr>
      <w:rFonts w:ascii="宋体"/>
      <w:kern w:val="2"/>
      <w:sz w:val="24"/>
      <w:szCs w:val="24"/>
    </w:rPr>
  </w:style>
  <w:style w:type="character" w:customStyle="1" w:styleId="230">
    <w:name w:val="tytytyty Char"/>
    <w:link w:val="192"/>
    <w:qFormat/>
    <w:uiPriority w:val="0"/>
    <w:rPr>
      <w:kern w:val="2"/>
      <w:sz w:val="24"/>
      <w:szCs w:val="24"/>
    </w:rPr>
  </w:style>
  <w:style w:type="character" w:customStyle="1" w:styleId="231">
    <w:name w:val="00普通正文 Char"/>
    <w:link w:val="194"/>
    <w:qFormat/>
    <w:uiPriority w:val="0"/>
    <w:rPr>
      <w:rFonts w:ascii="宋体" w:hAnsi="宋体"/>
      <w:sz w:val="24"/>
      <w:szCs w:val="24"/>
    </w:rPr>
  </w:style>
  <w:style w:type="character" w:customStyle="1" w:styleId="232">
    <w:name w:val="标题 1 Char"/>
    <w:basedOn w:val="67"/>
    <w:link w:val="3"/>
    <w:qFormat/>
    <w:uiPriority w:val="0"/>
    <w:rPr>
      <w:rFonts w:ascii="黑体" w:hAnsi="宋体" w:eastAsia="黑体" w:cs="Arial"/>
      <w:bCs/>
      <w:color w:val="000000"/>
      <w:w w:val="80"/>
      <w:kern w:val="2"/>
      <w:sz w:val="36"/>
      <w:szCs w:val="36"/>
    </w:rPr>
  </w:style>
  <w:style w:type="character" w:customStyle="1" w:styleId="233">
    <w:name w:val="HTML 预设格式 Char"/>
    <w:basedOn w:val="67"/>
    <w:link w:val="58"/>
    <w:qFormat/>
    <w:uiPriority w:val="0"/>
    <w:rPr>
      <w:rFonts w:ascii="宋体" w:hAnsi="宋体" w:cs="宋体"/>
      <w:sz w:val="24"/>
      <w:szCs w:val="24"/>
    </w:rPr>
  </w:style>
  <w:style w:type="character" w:customStyle="1" w:styleId="234">
    <w:name w:val="纯文本 Char1"/>
    <w:qFormat/>
    <w:uiPriority w:val="0"/>
    <w:rPr>
      <w:rFonts w:ascii="宋体" w:hAnsi="Courier New" w:eastAsia="宋体"/>
      <w:kern w:val="2"/>
      <w:sz w:val="21"/>
      <w:lang w:val="en-US" w:eastAsia="zh-CN" w:bidi="ar-SA"/>
    </w:rPr>
  </w:style>
  <w:style w:type="character" w:customStyle="1" w:styleId="235">
    <w:name w:val="标题 4 Char"/>
    <w:link w:val="7"/>
    <w:qFormat/>
    <w:uiPriority w:val="0"/>
    <w:rPr>
      <w:sz w:val="28"/>
      <w:szCs w:val="24"/>
    </w:rPr>
  </w:style>
  <w:style w:type="character" w:customStyle="1" w:styleId="236">
    <w:name w:val="正文文本缩进 3 Char"/>
    <w:link w:val="50"/>
    <w:qFormat/>
    <w:uiPriority w:val="0"/>
    <w:rPr>
      <w:rFonts w:ascii="Courier New" w:hAnsi="Courier New"/>
      <w:kern w:val="2"/>
      <w:sz w:val="21"/>
      <w:szCs w:val="24"/>
    </w:rPr>
  </w:style>
  <w:style w:type="character" w:customStyle="1" w:styleId="237">
    <w:name w:val="标题 2 Char"/>
    <w:link w:val="4"/>
    <w:qFormat/>
    <w:uiPriority w:val="0"/>
    <w:rPr>
      <w:rFonts w:ascii="Arial" w:hAnsi="Arial" w:eastAsia="黑体"/>
      <w:b/>
      <w:bCs/>
      <w:kern w:val="2"/>
      <w:sz w:val="32"/>
      <w:szCs w:val="32"/>
    </w:rPr>
  </w:style>
  <w:style w:type="character" w:customStyle="1" w:styleId="238">
    <w:name w:val="正文（绿盟科技） Char"/>
    <w:link w:val="141"/>
    <w:qFormat/>
    <w:uiPriority w:val="0"/>
    <w:rPr>
      <w:rFonts w:ascii="Arial" w:hAnsi="Arial"/>
      <w:sz w:val="21"/>
      <w:szCs w:val="21"/>
      <w:lang w:val="en-US" w:eastAsia="zh-CN" w:bidi="ar-SA"/>
    </w:rPr>
  </w:style>
  <w:style w:type="character" w:customStyle="1" w:styleId="239">
    <w:name w:val="z-窗体顶端 Char"/>
    <w:link w:val="163"/>
    <w:qFormat/>
    <w:uiPriority w:val="0"/>
    <w:rPr>
      <w:rFonts w:ascii="Arial" w:hAnsi="Arial" w:eastAsia="黑体"/>
      <w:b/>
      <w:bCs/>
      <w:kern w:val="2"/>
      <w:sz w:val="28"/>
      <w:szCs w:val="28"/>
    </w:rPr>
  </w:style>
  <w:style w:type="character" w:customStyle="1" w:styleId="240">
    <w:name w:val="标题 Char"/>
    <w:link w:val="61"/>
    <w:qFormat/>
    <w:uiPriority w:val="0"/>
    <w:rPr>
      <w:rFonts w:ascii="Arial" w:hAnsi="Arial" w:eastAsia="隶书"/>
      <w:b/>
      <w:sz w:val="52"/>
      <w:szCs w:val="72"/>
    </w:rPr>
  </w:style>
  <w:style w:type="character" w:customStyle="1" w:styleId="241">
    <w:name w:val="正文缩进 Char1"/>
    <w:basedOn w:val="67"/>
    <w:qFormat/>
    <w:uiPriority w:val="0"/>
    <w:rPr>
      <w:rFonts w:ascii="Arial" w:hAnsi="Arial" w:eastAsia="宋体"/>
      <w:kern w:val="2"/>
      <w:sz w:val="24"/>
      <w:szCs w:val="24"/>
      <w:lang w:val="en-US" w:eastAsia="zh-CN" w:bidi="ar-SA"/>
    </w:rPr>
  </w:style>
  <w:style w:type="character" w:customStyle="1" w:styleId="242">
    <w:name w:val="标题 9 Char"/>
    <w:link w:val="12"/>
    <w:qFormat/>
    <w:uiPriority w:val="0"/>
    <w:rPr>
      <w:rFonts w:ascii="Arial" w:hAnsi="Arial" w:eastAsia="黑体"/>
      <w:sz w:val="21"/>
    </w:rPr>
  </w:style>
  <w:style w:type="character" w:customStyle="1" w:styleId="243">
    <w:name w:val="正文文本 3 Char"/>
    <w:link w:val="22"/>
    <w:qFormat/>
    <w:uiPriority w:val="0"/>
    <w:rPr>
      <w:rFonts w:ascii="Arial" w:hAnsi="Arial" w:eastAsia="黑体"/>
      <w:kern w:val="2"/>
      <w:sz w:val="16"/>
      <w:szCs w:val="16"/>
    </w:rPr>
  </w:style>
  <w:style w:type="character" w:customStyle="1" w:styleId="244">
    <w:name w:val="样式 首行缩进:  2 字符 Char"/>
    <w:link w:val="108"/>
    <w:qFormat/>
    <w:uiPriority w:val="0"/>
    <w:rPr>
      <w:rFonts w:eastAsia="仿宋_GB2312" w:cs="宋体"/>
      <w:kern w:val="2"/>
      <w:sz w:val="28"/>
      <w:szCs w:val="28"/>
    </w:rPr>
  </w:style>
  <w:style w:type="character" w:customStyle="1" w:styleId="245">
    <w:name w:val="标准正文 Char"/>
    <w:link w:val="103"/>
    <w:qFormat/>
    <w:uiPriority w:val="0"/>
    <w:rPr>
      <w:rFonts w:ascii="Arial" w:hAnsi="Arial"/>
      <w:kern w:val="2"/>
      <w:sz w:val="24"/>
    </w:rPr>
  </w:style>
  <w:style w:type="character" w:customStyle="1" w:styleId="246">
    <w:name w:val="标题 Char1"/>
    <w:basedOn w:val="67"/>
    <w:qFormat/>
    <w:uiPriority w:val="0"/>
    <w:rPr>
      <w:rFonts w:ascii="Cambria" w:hAnsi="Cambria" w:cs="Times New Roman"/>
      <w:b/>
      <w:bCs/>
      <w:kern w:val="2"/>
      <w:sz w:val="32"/>
      <w:szCs w:val="32"/>
    </w:rPr>
  </w:style>
  <w:style w:type="character" w:customStyle="1" w:styleId="247">
    <w:name w:val="z-窗体底端 Char1"/>
    <w:basedOn w:val="67"/>
    <w:qFormat/>
    <w:uiPriority w:val="0"/>
    <w:rPr>
      <w:rFonts w:ascii="Arial" w:hAnsi="Arial" w:cs="Arial"/>
      <w:vanish/>
      <w:kern w:val="2"/>
      <w:sz w:val="16"/>
      <w:szCs w:val="16"/>
    </w:rPr>
  </w:style>
  <w:style w:type="character" w:customStyle="1" w:styleId="248">
    <w:name w:val="正文文本 3 Char1"/>
    <w:basedOn w:val="67"/>
    <w:qFormat/>
    <w:uiPriority w:val="0"/>
    <w:rPr>
      <w:kern w:val="2"/>
      <w:sz w:val="16"/>
      <w:szCs w:val="16"/>
    </w:rPr>
  </w:style>
  <w:style w:type="character" w:customStyle="1" w:styleId="249">
    <w:name w:val="页眉 Char"/>
    <w:link w:val="39"/>
    <w:qFormat/>
    <w:uiPriority w:val="0"/>
    <w:rPr>
      <w:rFonts w:eastAsia="宋体"/>
      <w:kern w:val="2"/>
      <w:sz w:val="18"/>
      <w:szCs w:val="24"/>
      <w:lang w:val="en-US" w:eastAsia="zh-CN" w:bidi="ar-SA"/>
    </w:rPr>
  </w:style>
  <w:style w:type="character" w:customStyle="1" w:styleId="250">
    <w:name w:val="批注文字 Char"/>
    <w:link w:val="20"/>
    <w:qFormat/>
    <w:uiPriority w:val="0"/>
    <w:rPr>
      <w:kern w:val="2"/>
      <w:sz w:val="21"/>
    </w:rPr>
  </w:style>
  <w:style w:type="character" w:customStyle="1" w:styleId="251">
    <w:name w:val="正文文本缩进 Char"/>
    <w:basedOn w:val="67"/>
    <w:link w:val="23"/>
    <w:qFormat/>
    <w:uiPriority w:val="0"/>
    <w:rPr>
      <w:kern w:val="2"/>
      <w:sz w:val="21"/>
      <w:szCs w:val="24"/>
    </w:rPr>
  </w:style>
  <w:style w:type="character" w:customStyle="1" w:styleId="252">
    <w:name w:val="题注 Char"/>
    <w:link w:val="16"/>
    <w:qFormat/>
    <w:uiPriority w:val="0"/>
    <w:rPr>
      <w:rFonts w:ascii="Arial" w:hAnsi="Arial" w:eastAsia="黑体" w:cs="Arial"/>
      <w:kern w:val="2"/>
    </w:rPr>
  </w:style>
  <w:style w:type="character" w:customStyle="1" w:styleId="253">
    <w:name w:val="批注框文本 Char"/>
    <w:link w:val="37"/>
    <w:qFormat/>
    <w:uiPriority w:val="0"/>
    <w:rPr>
      <w:kern w:val="2"/>
      <w:sz w:val="18"/>
      <w:szCs w:val="18"/>
    </w:rPr>
  </w:style>
  <w:style w:type="character" w:customStyle="1" w:styleId="254">
    <w:name w:val="px14"/>
    <w:qFormat/>
    <w:uiPriority w:val="0"/>
  </w:style>
  <w:style w:type="character" w:customStyle="1" w:styleId="255">
    <w:name w:val="html_val1"/>
    <w:qFormat/>
    <w:uiPriority w:val="0"/>
    <w:rPr>
      <w:color w:val="0000FF"/>
    </w:rPr>
  </w:style>
  <w:style w:type="character" w:customStyle="1" w:styleId="256">
    <w:name w:val="标题 6 Char"/>
    <w:link w:val="9"/>
    <w:qFormat/>
    <w:uiPriority w:val="0"/>
    <w:rPr>
      <w:rFonts w:ascii="Arial" w:hAnsi="Arial" w:eastAsia="黑体"/>
      <w:b/>
      <w:sz w:val="24"/>
    </w:rPr>
  </w:style>
  <w:style w:type="character" w:customStyle="1" w:styleId="257">
    <w:name w:val="标题 3 Char2"/>
    <w:qFormat/>
    <w:uiPriority w:val="0"/>
    <w:rPr>
      <w:rFonts w:eastAsia="宋体"/>
      <w:b/>
      <w:bCs/>
      <w:kern w:val="2"/>
      <w:sz w:val="32"/>
      <w:szCs w:val="32"/>
      <w:lang w:val="en-US" w:eastAsia="zh-CN" w:bidi="ar-SA"/>
    </w:rPr>
  </w:style>
  <w:style w:type="character" w:customStyle="1" w:styleId="258">
    <w:name w:val="z-窗体顶端 Char1"/>
    <w:qFormat/>
    <w:uiPriority w:val="0"/>
    <w:rPr>
      <w:rFonts w:ascii="Arial" w:hAnsi="Arial" w:cs="Arial"/>
      <w:vanish/>
      <w:sz w:val="16"/>
      <w:szCs w:val="16"/>
      <w:lang w:val="en-US" w:eastAsia="zh-CN"/>
    </w:rPr>
  </w:style>
  <w:style w:type="character" w:customStyle="1" w:styleId="259">
    <w:name w:val="标题 7 Char"/>
    <w:link w:val="10"/>
    <w:qFormat/>
    <w:uiPriority w:val="0"/>
    <w:rPr>
      <w:b/>
      <w:sz w:val="24"/>
    </w:rPr>
  </w:style>
  <w:style w:type="character" w:customStyle="1" w:styleId="260">
    <w:name w:val="脚注文本 Char"/>
    <w:basedOn w:val="67"/>
    <w:link w:val="47"/>
    <w:qFormat/>
    <w:uiPriority w:val="0"/>
    <w:rPr>
      <w:rFonts w:ascii="Calibri" w:hAnsi="Calibri"/>
      <w:kern w:val="2"/>
      <w:sz w:val="18"/>
      <w:szCs w:val="18"/>
    </w:rPr>
  </w:style>
  <w:style w:type="character" w:customStyle="1" w:styleId="261">
    <w:name w:val="标题 8 Char"/>
    <w:link w:val="11"/>
    <w:qFormat/>
    <w:uiPriority w:val="0"/>
    <w:rPr>
      <w:rFonts w:ascii="Arial" w:hAnsi="Arial" w:eastAsia="黑体"/>
      <w:sz w:val="24"/>
    </w:rPr>
  </w:style>
  <w:style w:type="character" w:customStyle="1" w:styleId="262">
    <w:name w:val="z-窗体底端 Char"/>
    <w:link w:val="149"/>
    <w:qFormat/>
    <w:uiPriority w:val="0"/>
    <w:rPr>
      <w:rFonts w:ascii="Arial" w:hAnsi="Arial" w:cs="Arial"/>
      <w:vanish/>
      <w:sz w:val="16"/>
      <w:szCs w:val="16"/>
    </w:rPr>
  </w:style>
  <w:style w:type="character" w:customStyle="1" w:styleId="263">
    <w:name w:val="日期 Char"/>
    <w:link w:val="34"/>
    <w:qFormat/>
    <w:uiPriority w:val="0"/>
    <w:rPr>
      <w:rFonts w:ascii="Arial" w:hAnsi="Arial" w:eastAsia="黑体"/>
      <w:kern w:val="2"/>
      <w:sz w:val="28"/>
      <w:szCs w:val="24"/>
    </w:rPr>
  </w:style>
  <w:style w:type="character" w:customStyle="1" w:styleId="264">
    <w:name w:val="html_tag1"/>
    <w:qFormat/>
    <w:uiPriority w:val="0"/>
    <w:rPr>
      <w:color w:val="0000FF"/>
    </w:rPr>
  </w:style>
  <w:style w:type="character" w:customStyle="1" w:styleId="265">
    <w:name w:val="html_atr1"/>
    <w:qFormat/>
    <w:uiPriority w:val="0"/>
    <w:rPr>
      <w:color w:val="FF0000"/>
    </w:rPr>
  </w:style>
  <w:style w:type="character" w:customStyle="1" w:styleId="266">
    <w:name w:val="正文文本 Char1"/>
    <w:basedOn w:val="67"/>
    <w:link w:val="2"/>
    <w:qFormat/>
    <w:uiPriority w:val="0"/>
    <w:rPr>
      <w:b/>
      <w:i/>
      <w:kern w:val="2"/>
      <w:sz w:val="21"/>
      <w:szCs w:val="24"/>
    </w:rPr>
  </w:style>
  <w:style w:type="character" w:customStyle="1" w:styleId="267">
    <w:name w:val="z-窗体顶端 Char2"/>
    <w:basedOn w:val="67"/>
    <w:qFormat/>
    <w:uiPriority w:val="0"/>
    <w:rPr>
      <w:rFonts w:ascii="Arial" w:hAnsi="Arial" w:cs="Arial"/>
      <w:vanish/>
      <w:kern w:val="2"/>
      <w:sz w:val="16"/>
      <w:szCs w:val="16"/>
    </w:rPr>
  </w:style>
  <w:style w:type="character" w:customStyle="1" w:styleId="268">
    <w:name w:val="批注主题 Char"/>
    <w:link w:val="62"/>
    <w:qFormat/>
    <w:uiPriority w:val="0"/>
    <w:rPr>
      <w:b/>
      <w:bCs/>
      <w:kern w:val="2"/>
      <w:sz w:val="21"/>
      <w:szCs w:val="24"/>
    </w:rPr>
  </w:style>
  <w:style w:type="character" w:customStyle="1" w:styleId="269">
    <w:name w:val="正文首行缩进 2 Char"/>
    <w:basedOn w:val="251"/>
    <w:link w:val="64"/>
    <w:qFormat/>
    <w:uiPriority w:val="0"/>
    <w:rPr>
      <w:kern w:val="2"/>
      <w:sz w:val="21"/>
      <w:szCs w:val="24"/>
    </w:rPr>
  </w:style>
  <w:style w:type="character" w:customStyle="1" w:styleId="270">
    <w:name w:val="标准正文 Char Char Char Char"/>
    <w:link w:val="118"/>
    <w:qFormat/>
    <w:uiPriority w:val="0"/>
    <w:rPr>
      <w:kern w:val="2"/>
      <w:sz w:val="24"/>
      <w:szCs w:val="21"/>
    </w:rPr>
  </w:style>
  <w:style w:type="character" w:customStyle="1" w:styleId="271">
    <w:name w:val="标题 5 Char"/>
    <w:link w:val="8"/>
    <w:qFormat/>
    <w:uiPriority w:val="0"/>
    <w:rPr>
      <w:b/>
      <w:sz w:val="28"/>
    </w:rPr>
  </w:style>
  <w:style w:type="character" w:customStyle="1" w:styleId="272">
    <w:name w:val="样式 首行缩进:  0.74 厘米 Char"/>
    <w:link w:val="185"/>
    <w:qFormat/>
    <w:uiPriority w:val="0"/>
    <w:rPr>
      <w:sz w:val="24"/>
    </w:rPr>
  </w:style>
  <w:style w:type="character" w:customStyle="1" w:styleId="273">
    <w:name w:val="正文首行缩进 Char"/>
    <w:basedOn w:val="274"/>
    <w:link w:val="63"/>
    <w:qFormat/>
    <w:uiPriority w:val="0"/>
    <w:rPr>
      <w:kern w:val="2"/>
      <w:sz w:val="21"/>
      <w:szCs w:val="24"/>
    </w:rPr>
  </w:style>
  <w:style w:type="character" w:customStyle="1" w:styleId="274">
    <w:name w:val="正文文本 Char"/>
    <w:qFormat/>
    <w:uiPriority w:val="0"/>
    <w:rPr>
      <w:kern w:val="2"/>
      <w:sz w:val="21"/>
      <w:szCs w:val="24"/>
    </w:rPr>
  </w:style>
  <w:style w:type="character" w:customStyle="1" w:styleId="275">
    <w:name w:val="BEA正文首行缩进 Char"/>
    <w:link w:val="186"/>
    <w:qFormat/>
    <w:uiPriority w:val="0"/>
    <w:rPr>
      <w:rFonts w:ascii="Arial" w:hAnsi="Arial"/>
      <w:spacing w:val="8"/>
      <w:kern w:val="2"/>
      <w:sz w:val="24"/>
      <w:szCs w:val="36"/>
    </w:rPr>
  </w:style>
  <w:style w:type="character" w:customStyle="1" w:styleId="276">
    <w:name w:val="金宏发行正文 Char Char"/>
    <w:link w:val="176"/>
    <w:qFormat/>
    <w:uiPriority w:val="0"/>
    <w:rPr>
      <w:rFonts w:ascii="仿宋_GB2312" w:eastAsia="仿宋_GB2312" w:cs="宋体"/>
      <w:kern w:val="2"/>
      <w:sz w:val="28"/>
      <w:szCs w:val="24"/>
    </w:rPr>
  </w:style>
  <w:style w:type="character" w:customStyle="1" w:styleId="277">
    <w:name w:val="正文首行缩进 Char1"/>
    <w:basedOn w:val="266"/>
    <w:qFormat/>
    <w:uiPriority w:val="0"/>
    <w:rPr>
      <w:b w:val="0"/>
      <w:i w:val="0"/>
      <w:kern w:val="2"/>
      <w:sz w:val="21"/>
      <w:szCs w:val="24"/>
    </w:rPr>
  </w:style>
  <w:style w:type="character" w:customStyle="1" w:styleId="278">
    <w:name w:val="表格文字 Char"/>
    <w:link w:val="167"/>
    <w:qFormat/>
    <w:uiPriority w:val="0"/>
    <w:rPr>
      <w:kern w:val="2"/>
      <w:sz w:val="21"/>
    </w:rPr>
  </w:style>
  <w:style w:type="character" w:customStyle="1" w:styleId="279">
    <w:name w:val="页脚 Char"/>
    <w:link w:val="38"/>
    <w:qFormat/>
    <w:uiPriority w:val="99"/>
    <w:rPr>
      <w:rFonts w:eastAsia="宋体"/>
      <w:kern w:val="2"/>
      <w:sz w:val="18"/>
      <w:szCs w:val="24"/>
      <w:lang w:val="en-US" w:eastAsia="zh-CN" w:bidi="ar-SA"/>
    </w:rPr>
  </w:style>
  <w:style w:type="character" w:customStyle="1" w:styleId="280">
    <w:name w:val="文档结构图 Char"/>
    <w:link w:val="19"/>
    <w:qFormat/>
    <w:uiPriority w:val="0"/>
    <w:rPr>
      <w:rFonts w:ascii="宋体"/>
      <w:kern w:val="2"/>
      <w:sz w:val="18"/>
      <w:szCs w:val="18"/>
    </w:rPr>
  </w:style>
  <w:style w:type="character" w:customStyle="1" w:styleId="281">
    <w:name w:val="正文 首行缩进:  2 字符 Char"/>
    <w:link w:val="204"/>
    <w:qFormat/>
    <w:uiPriority w:val="0"/>
  </w:style>
  <w:style w:type="character" w:customStyle="1" w:styleId="282">
    <w:name w:val="标题 3 Char"/>
    <w:link w:val="5"/>
    <w:qFormat/>
    <w:uiPriority w:val="0"/>
    <w:rPr>
      <w:rFonts w:ascii="Arial" w:hAnsi="Arial" w:eastAsia="黑体"/>
      <w:kern w:val="2"/>
      <w:sz w:val="24"/>
      <w:szCs w:val="24"/>
    </w:rPr>
  </w:style>
  <w:style w:type="character" w:customStyle="1" w:styleId="283">
    <w:name w:val="样式 正文缩进 + 首行缩进:  2 字符 Char"/>
    <w:link w:val="88"/>
    <w:qFormat/>
    <w:uiPriority w:val="0"/>
    <w:rPr>
      <w:kern w:val="2"/>
      <w:sz w:val="24"/>
    </w:rPr>
  </w:style>
  <w:style w:type="character" w:customStyle="1" w:styleId="284">
    <w:name w:val="正文文本 2 Char"/>
    <w:link w:val="56"/>
    <w:qFormat/>
    <w:uiPriority w:val="0"/>
    <w:rPr>
      <w:rFonts w:ascii="楷体_GB2312" w:hAnsi="Garamond" w:eastAsia="楷体_GB2312"/>
      <w:color w:val="FF0000"/>
      <w:sz w:val="24"/>
      <w:szCs w:val="24"/>
    </w:rPr>
  </w:style>
  <w:style w:type="paragraph" w:styleId="285">
    <w:name w:val="List Paragraph"/>
    <w:basedOn w:val="1"/>
    <w:qFormat/>
    <w:uiPriority w:val="34"/>
    <w:pPr>
      <w:ind w:firstLine="420" w:firstLineChars="200"/>
    </w:pPr>
  </w:style>
  <w:style w:type="paragraph" w:customStyle="1" w:styleId="286">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28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88">
    <w:name w:val="字母列项5#"/>
    <w:link w:val="289"/>
    <w:qFormat/>
    <w:uiPriority w:val="0"/>
    <w:pPr>
      <w:widowControl w:val="0"/>
      <w:numPr>
        <w:ilvl w:val="0"/>
        <w:numId w:val="23"/>
      </w:numPr>
      <w:tabs>
        <w:tab w:val="left" w:pos="737"/>
      </w:tabs>
      <w:spacing w:line="360" w:lineRule="auto"/>
      <w:ind w:left="737"/>
    </w:pPr>
    <w:rPr>
      <w:rFonts w:ascii="Times New Roman" w:hAnsi="Times New Roman" w:eastAsia="宋体" w:cs="Times New Roman"/>
      <w:kern w:val="2"/>
      <w:sz w:val="24"/>
      <w:szCs w:val="21"/>
      <w:lang w:val="en-US" w:eastAsia="zh-CN" w:bidi="ar-SA"/>
    </w:rPr>
  </w:style>
  <w:style w:type="character" w:customStyle="1" w:styleId="289">
    <w:name w:val="字母列项5# Char"/>
    <w:link w:val="288"/>
    <w:qFormat/>
    <w:locked/>
    <w:uiPriority w:val="0"/>
    <w:rPr>
      <w:kern w:val="2"/>
      <w:sz w:val="24"/>
      <w:szCs w:val="21"/>
    </w:rPr>
  </w:style>
  <w:style w:type="paragraph" w:customStyle="1" w:styleId="290">
    <w:name w:val="段5#"/>
    <w:basedOn w:val="1"/>
    <w:link w:val="349"/>
    <w:qFormat/>
    <w:uiPriority w:val="0"/>
    <w:pPr>
      <w:spacing w:line="360" w:lineRule="auto"/>
      <w:ind w:firstLine="200" w:firstLineChars="200"/>
    </w:pPr>
    <w:rPr>
      <w:sz w:val="24"/>
      <w:szCs w:val="21"/>
    </w:rPr>
  </w:style>
  <w:style w:type="paragraph" w:customStyle="1" w:styleId="291">
    <w:name w:val="标题1 5#"/>
    <w:basedOn w:val="290"/>
    <w:next w:val="290"/>
    <w:link w:val="350"/>
    <w:qFormat/>
    <w:uiPriority w:val="0"/>
    <w:pPr>
      <w:spacing w:beforeLines="50" w:afterLines="50"/>
      <w:ind w:firstLine="0" w:firstLineChars="0"/>
      <w:outlineLvl w:val="0"/>
    </w:pPr>
    <w:rPr>
      <w:rFonts w:ascii="Arial" w:hAnsi="Arial" w:eastAsia="黑体"/>
    </w:rPr>
  </w:style>
  <w:style w:type="paragraph" w:customStyle="1" w:styleId="292">
    <w:name w:val="标题2 5#"/>
    <w:basedOn w:val="290"/>
    <w:next w:val="290"/>
    <w:link w:val="459"/>
    <w:qFormat/>
    <w:uiPriority w:val="0"/>
    <w:pPr>
      <w:numPr>
        <w:ilvl w:val="1"/>
        <w:numId w:val="24"/>
      </w:numPr>
      <w:ind w:firstLineChars="0"/>
      <w:outlineLvl w:val="1"/>
    </w:pPr>
    <w:rPr>
      <w:rFonts w:ascii="Arial" w:hAnsi="Arial" w:eastAsia="黑体"/>
    </w:rPr>
  </w:style>
  <w:style w:type="paragraph" w:customStyle="1" w:styleId="293">
    <w:name w:val="附录A表题5#"/>
    <w:next w:val="290"/>
    <w:qFormat/>
    <w:uiPriority w:val="0"/>
    <w:pPr>
      <w:numPr>
        <w:ilvl w:val="7"/>
        <w:numId w:val="25"/>
      </w:numPr>
      <w:jc w:val="center"/>
    </w:pPr>
    <w:rPr>
      <w:rFonts w:ascii="Arial" w:hAnsi="Arial" w:eastAsia="黑体" w:cs="Times New Roman"/>
      <w:kern w:val="2"/>
      <w:sz w:val="24"/>
      <w:szCs w:val="21"/>
      <w:lang w:val="en-US" w:eastAsia="zh-CN" w:bidi="ar-SA"/>
    </w:rPr>
  </w:style>
  <w:style w:type="paragraph" w:customStyle="1" w:styleId="294">
    <w:name w:val="标题3 5#"/>
    <w:basedOn w:val="292"/>
    <w:next w:val="290"/>
    <w:link w:val="457"/>
    <w:qFormat/>
    <w:uiPriority w:val="0"/>
    <w:pPr>
      <w:numPr>
        <w:ilvl w:val="2"/>
      </w:numPr>
      <w:outlineLvl w:val="2"/>
    </w:pPr>
  </w:style>
  <w:style w:type="paragraph" w:customStyle="1" w:styleId="295">
    <w:name w:val="标题4 5#"/>
    <w:basedOn w:val="294"/>
    <w:next w:val="290"/>
    <w:link w:val="461"/>
    <w:qFormat/>
    <w:uiPriority w:val="0"/>
    <w:pPr>
      <w:numPr>
        <w:ilvl w:val="3"/>
      </w:numPr>
      <w:outlineLvl w:val="3"/>
    </w:pPr>
  </w:style>
  <w:style w:type="paragraph" w:customStyle="1" w:styleId="296">
    <w:name w:val="标题5 5#"/>
    <w:basedOn w:val="295"/>
    <w:next w:val="290"/>
    <w:link w:val="462"/>
    <w:qFormat/>
    <w:uiPriority w:val="0"/>
    <w:pPr>
      <w:numPr>
        <w:ilvl w:val="4"/>
      </w:numPr>
      <w:outlineLvl w:val="4"/>
    </w:pPr>
  </w:style>
  <w:style w:type="paragraph" w:customStyle="1" w:styleId="297">
    <w:name w:val="标题6 5#"/>
    <w:basedOn w:val="296"/>
    <w:next w:val="290"/>
    <w:qFormat/>
    <w:uiPriority w:val="0"/>
    <w:pPr>
      <w:numPr>
        <w:ilvl w:val="5"/>
      </w:numPr>
      <w:tabs>
        <w:tab w:val="left" w:pos="2520"/>
      </w:tabs>
      <w:outlineLvl w:val="5"/>
    </w:pPr>
  </w:style>
  <w:style w:type="paragraph" w:customStyle="1" w:styleId="298">
    <w:name w:val="非标题1 5#"/>
    <w:basedOn w:val="291"/>
    <w:next w:val="290"/>
    <w:qFormat/>
    <w:uiPriority w:val="0"/>
    <w:rPr>
      <w:rFonts w:ascii="Times New Roman" w:hAnsi="Times New Roman" w:eastAsia="宋体"/>
    </w:rPr>
  </w:style>
  <w:style w:type="paragraph" w:customStyle="1" w:styleId="299">
    <w:name w:val="非标题2 5#"/>
    <w:basedOn w:val="292"/>
    <w:next w:val="290"/>
    <w:qFormat/>
    <w:uiPriority w:val="0"/>
    <w:rPr>
      <w:rFonts w:ascii="Times New Roman" w:hAnsi="Times New Roman" w:eastAsia="宋体"/>
    </w:rPr>
  </w:style>
  <w:style w:type="paragraph" w:customStyle="1" w:styleId="300">
    <w:name w:val="非标题3 5#"/>
    <w:basedOn w:val="294"/>
    <w:next w:val="290"/>
    <w:link w:val="466"/>
    <w:qFormat/>
    <w:uiPriority w:val="0"/>
    <w:rPr>
      <w:rFonts w:ascii="Times New Roman" w:hAnsi="Times New Roman" w:eastAsia="宋体"/>
    </w:rPr>
  </w:style>
  <w:style w:type="paragraph" w:customStyle="1" w:styleId="301">
    <w:name w:val="非标题4 5#"/>
    <w:basedOn w:val="295"/>
    <w:next w:val="290"/>
    <w:qFormat/>
    <w:uiPriority w:val="0"/>
    <w:rPr>
      <w:rFonts w:ascii="Times New Roman" w:hAnsi="Times New Roman" w:eastAsia="宋体"/>
    </w:rPr>
  </w:style>
  <w:style w:type="paragraph" w:customStyle="1" w:styleId="302">
    <w:name w:val="非标题5 5#"/>
    <w:basedOn w:val="296"/>
    <w:next w:val="290"/>
    <w:qFormat/>
    <w:uiPriority w:val="0"/>
    <w:rPr>
      <w:rFonts w:ascii="Times New Roman" w:hAnsi="Times New Roman" w:eastAsia="宋体"/>
    </w:rPr>
  </w:style>
  <w:style w:type="paragraph" w:customStyle="1" w:styleId="303">
    <w:name w:val="非标题6 5#"/>
    <w:basedOn w:val="297"/>
    <w:next w:val="290"/>
    <w:qFormat/>
    <w:uiPriority w:val="0"/>
    <w:rPr>
      <w:rFonts w:ascii="Times New Roman" w:hAnsi="Times New Roman" w:eastAsia="宋体"/>
      <w:szCs w:val="24"/>
    </w:rPr>
  </w:style>
  <w:style w:type="paragraph" w:customStyle="1" w:styleId="304">
    <w:name w:val="注5#"/>
    <w:qFormat/>
    <w:uiPriority w:val="0"/>
    <w:pPr>
      <w:numPr>
        <w:ilvl w:val="0"/>
        <w:numId w:val="26"/>
      </w:numPr>
      <w:spacing w:line="360" w:lineRule="auto"/>
    </w:pPr>
    <w:rPr>
      <w:rFonts w:ascii="Times New Roman" w:hAnsi="Times New Roman" w:eastAsia="宋体" w:cs="Times New Roman"/>
      <w:kern w:val="2"/>
      <w:sz w:val="21"/>
      <w:szCs w:val="21"/>
      <w:lang w:val="en-US" w:eastAsia="zh-CN" w:bidi="ar-SA"/>
    </w:rPr>
  </w:style>
  <w:style w:type="paragraph" w:customStyle="1" w:styleId="305">
    <w:name w:val="数字列项5#"/>
    <w:qFormat/>
    <w:uiPriority w:val="0"/>
    <w:pPr>
      <w:widowControl w:val="0"/>
      <w:numPr>
        <w:ilvl w:val="0"/>
        <w:numId w:val="27"/>
      </w:numPr>
      <w:spacing w:line="360" w:lineRule="auto"/>
      <w:ind w:hanging="312"/>
    </w:pPr>
    <w:rPr>
      <w:rFonts w:ascii="Times New Roman" w:hAnsi="Times New Roman" w:eastAsia="宋体" w:cs="Times New Roman"/>
      <w:kern w:val="2"/>
      <w:sz w:val="24"/>
      <w:szCs w:val="21"/>
      <w:lang w:val="en-US" w:eastAsia="zh-CN" w:bidi="ar-SA"/>
    </w:rPr>
  </w:style>
  <w:style w:type="paragraph" w:customStyle="1" w:styleId="306">
    <w:name w:val="表正文"/>
    <w:basedOn w:val="290"/>
    <w:next w:val="290"/>
    <w:link w:val="503"/>
    <w:qFormat/>
    <w:uiPriority w:val="0"/>
    <w:pPr>
      <w:numPr>
        <w:ilvl w:val="0"/>
        <w:numId w:val="28"/>
      </w:numPr>
      <w:tabs>
        <w:tab w:val="left" w:pos="4080"/>
        <w:tab w:val="clear" w:pos="334"/>
      </w:tabs>
      <w:ind w:left="3780" w:hanging="420" w:firstLineChars="0"/>
      <w:jc w:val="center"/>
    </w:pPr>
    <w:rPr>
      <w:rFonts w:ascii="Arial" w:hAnsi="Arial" w:eastAsia="黑体"/>
    </w:rPr>
  </w:style>
  <w:style w:type="paragraph" w:customStyle="1" w:styleId="307">
    <w:name w:val="正文图题5#"/>
    <w:next w:val="290"/>
    <w:link w:val="352"/>
    <w:qFormat/>
    <w:uiPriority w:val="0"/>
    <w:pPr>
      <w:numPr>
        <w:ilvl w:val="0"/>
        <w:numId w:val="29"/>
      </w:numPr>
      <w:spacing w:line="360" w:lineRule="exact"/>
      <w:jc w:val="center"/>
    </w:pPr>
    <w:rPr>
      <w:rFonts w:ascii="Arial" w:hAnsi="Arial" w:eastAsia="黑体" w:cs="Times New Roman"/>
      <w:kern w:val="2"/>
      <w:sz w:val="24"/>
      <w:szCs w:val="21"/>
      <w:lang w:val="en-US" w:eastAsia="zh-CN" w:bidi="ar-SA"/>
    </w:rPr>
  </w:style>
  <w:style w:type="paragraph" w:customStyle="1" w:styleId="308">
    <w:name w:val="附录标识5#"/>
    <w:next w:val="309"/>
    <w:qFormat/>
    <w:uiPriority w:val="0"/>
    <w:pPr>
      <w:numPr>
        <w:ilvl w:val="0"/>
        <w:numId w:val="25"/>
      </w:numPr>
      <w:spacing w:beforeLines="50" w:afterLines="50" w:line="360" w:lineRule="exact"/>
      <w:jc w:val="center"/>
      <w:outlineLvl w:val="0"/>
    </w:pPr>
    <w:rPr>
      <w:rFonts w:ascii="Times New Roman" w:hAnsi="Times New Roman" w:eastAsia="黑体" w:cs="Times New Roman"/>
      <w:kern w:val="2"/>
      <w:sz w:val="24"/>
      <w:szCs w:val="21"/>
      <w:lang w:val="en-US" w:eastAsia="zh-CN" w:bidi="ar-SA"/>
    </w:rPr>
  </w:style>
  <w:style w:type="paragraph" w:customStyle="1" w:styleId="309">
    <w:name w:val="附录性质"/>
    <w:basedOn w:val="290"/>
    <w:next w:val="310"/>
    <w:qFormat/>
    <w:uiPriority w:val="0"/>
    <w:pPr>
      <w:ind w:firstLine="0" w:firstLineChars="0"/>
      <w:jc w:val="center"/>
    </w:pPr>
    <w:rPr>
      <w:rFonts w:eastAsia="黑体"/>
    </w:rPr>
  </w:style>
  <w:style w:type="paragraph" w:customStyle="1" w:styleId="310">
    <w:name w:val="附录标题15#"/>
    <w:next w:val="290"/>
    <w:qFormat/>
    <w:uiPriority w:val="0"/>
    <w:pPr>
      <w:numPr>
        <w:ilvl w:val="3"/>
        <w:numId w:val="25"/>
      </w:numPr>
      <w:tabs>
        <w:tab w:val="left" w:pos="510"/>
        <w:tab w:val="clear" w:pos="964"/>
      </w:tabs>
      <w:spacing w:beforeLines="50" w:afterLines="50" w:line="360" w:lineRule="exact"/>
      <w:outlineLvl w:val="1"/>
    </w:pPr>
    <w:rPr>
      <w:rFonts w:ascii="Arial" w:hAnsi="Arial" w:eastAsia="黑体" w:cs="Times New Roman"/>
      <w:kern w:val="2"/>
      <w:sz w:val="24"/>
      <w:szCs w:val="21"/>
      <w:lang w:val="en-US" w:eastAsia="zh-CN" w:bidi="ar-SA"/>
    </w:rPr>
  </w:style>
  <w:style w:type="paragraph" w:customStyle="1" w:styleId="311">
    <w:name w:val="附录标题35#"/>
    <w:next w:val="290"/>
    <w:qFormat/>
    <w:uiPriority w:val="0"/>
    <w:pPr>
      <w:tabs>
        <w:tab w:val="left" w:pos="964"/>
      </w:tabs>
      <w:spacing w:line="360" w:lineRule="exact"/>
      <w:outlineLvl w:val="3"/>
    </w:pPr>
    <w:rPr>
      <w:rFonts w:ascii="Arial" w:hAnsi="Arial" w:eastAsia="黑体" w:cs="Times New Roman"/>
      <w:kern w:val="2"/>
      <w:sz w:val="24"/>
      <w:szCs w:val="21"/>
      <w:lang w:val="en-US" w:eastAsia="zh-CN" w:bidi="ar-SA"/>
    </w:rPr>
  </w:style>
  <w:style w:type="paragraph" w:customStyle="1" w:styleId="312">
    <w:name w:val="附录标题45#"/>
    <w:next w:val="290"/>
    <w:link w:val="313"/>
    <w:qFormat/>
    <w:uiPriority w:val="0"/>
    <w:pPr>
      <w:tabs>
        <w:tab w:val="left" w:pos="1134"/>
      </w:tabs>
      <w:spacing w:line="360" w:lineRule="exact"/>
      <w:outlineLvl w:val="4"/>
    </w:pPr>
    <w:rPr>
      <w:rFonts w:ascii="Arial" w:hAnsi="Arial" w:eastAsia="黑体" w:cs="Times New Roman"/>
      <w:kern w:val="2"/>
      <w:sz w:val="24"/>
      <w:szCs w:val="21"/>
      <w:lang w:val="en-US" w:eastAsia="zh-CN" w:bidi="ar-SA"/>
    </w:rPr>
  </w:style>
  <w:style w:type="character" w:customStyle="1" w:styleId="313">
    <w:name w:val="附录标题45# Char Char"/>
    <w:link w:val="312"/>
    <w:qFormat/>
    <w:uiPriority w:val="0"/>
    <w:rPr>
      <w:rFonts w:ascii="Arial" w:hAnsi="Arial" w:eastAsia="黑体"/>
      <w:kern w:val="2"/>
      <w:sz w:val="24"/>
      <w:szCs w:val="21"/>
    </w:rPr>
  </w:style>
  <w:style w:type="paragraph" w:customStyle="1" w:styleId="314">
    <w:name w:val="附录标题55#"/>
    <w:next w:val="290"/>
    <w:qFormat/>
    <w:uiPriority w:val="0"/>
    <w:pPr>
      <w:tabs>
        <w:tab w:val="left" w:pos="1304"/>
      </w:tabs>
      <w:spacing w:line="360" w:lineRule="exact"/>
      <w:outlineLvl w:val="5"/>
    </w:pPr>
    <w:rPr>
      <w:rFonts w:ascii="Arial" w:hAnsi="Arial" w:eastAsia="黑体" w:cs="Times New Roman"/>
      <w:kern w:val="2"/>
      <w:sz w:val="24"/>
      <w:szCs w:val="21"/>
      <w:lang w:val="en-US" w:eastAsia="zh-CN" w:bidi="ar-SA"/>
    </w:rPr>
  </w:style>
  <w:style w:type="paragraph" w:customStyle="1" w:styleId="315">
    <w:name w:val="附录标题65#"/>
    <w:next w:val="290"/>
    <w:qFormat/>
    <w:uiPriority w:val="0"/>
    <w:pPr>
      <w:numPr>
        <w:ilvl w:val="6"/>
        <w:numId w:val="25"/>
      </w:numPr>
      <w:spacing w:line="360" w:lineRule="exact"/>
      <w:outlineLvl w:val="6"/>
    </w:pPr>
    <w:rPr>
      <w:rFonts w:ascii="Arial" w:hAnsi="Arial" w:eastAsia="黑体" w:cs="Times New Roman"/>
      <w:kern w:val="2"/>
      <w:sz w:val="24"/>
      <w:szCs w:val="21"/>
      <w:lang w:val="en-US" w:eastAsia="zh-CN" w:bidi="ar-SA"/>
    </w:rPr>
  </w:style>
  <w:style w:type="paragraph" w:customStyle="1" w:styleId="316">
    <w:name w:val="附录非标题1 5#"/>
    <w:basedOn w:val="310"/>
    <w:next w:val="290"/>
    <w:qFormat/>
    <w:uiPriority w:val="0"/>
    <w:rPr>
      <w:rFonts w:ascii="Times New Roman" w:hAnsi="Times New Roman" w:eastAsia="宋体"/>
    </w:rPr>
  </w:style>
  <w:style w:type="paragraph" w:customStyle="1" w:styleId="317">
    <w:name w:val="附录非标题2 5#"/>
    <w:basedOn w:val="318"/>
    <w:next w:val="290"/>
    <w:qFormat/>
    <w:uiPriority w:val="0"/>
    <w:pPr>
      <w:widowControl/>
      <w:numPr>
        <w:numId w:val="30"/>
      </w:numPr>
      <w:tabs>
        <w:tab w:val="left" w:pos="0"/>
      </w:tabs>
      <w:spacing w:line="360" w:lineRule="exact"/>
      <w:jc w:val="left"/>
    </w:pPr>
    <w:rPr>
      <w:rFonts w:ascii="Times New Roman" w:hAnsi="Times New Roman" w:eastAsia="宋体"/>
    </w:rPr>
  </w:style>
  <w:style w:type="paragraph" w:customStyle="1" w:styleId="318">
    <w:name w:val="附录标题25#"/>
    <w:basedOn w:val="1"/>
    <w:next w:val="290"/>
    <w:qFormat/>
    <w:uiPriority w:val="0"/>
    <w:pPr>
      <w:numPr>
        <w:ilvl w:val="2"/>
        <w:numId w:val="25"/>
      </w:numPr>
      <w:outlineLvl w:val="2"/>
    </w:pPr>
    <w:rPr>
      <w:rFonts w:ascii="Arial" w:hAnsi="Arial" w:eastAsia="黑体"/>
      <w:sz w:val="24"/>
    </w:rPr>
  </w:style>
  <w:style w:type="paragraph" w:customStyle="1" w:styleId="319">
    <w:name w:val="附录非标题3 5#"/>
    <w:basedOn w:val="311"/>
    <w:next w:val="290"/>
    <w:qFormat/>
    <w:uiPriority w:val="0"/>
    <w:rPr>
      <w:rFonts w:ascii="Times New Roman" w:hAnsi="Times New Roman" w:eastAsia="宋体"/>
    </w:rPr>
  </w:style>
  <w:style w:type="paragraph" w:customStyle="1" w:styleId="320">
    <w:name w:val="附录非标题4 5#"/>
    <w:basedOn w:val="312"/>
    <w:next w:val="290"/>
    <w:qFormat/>
    <w:uiPriority w:val="0"/>
    <w:rPr>
      <w:rFonts w:ascii="Times New Roman" w:hAnsi="Times New Roman" w:eastAsia="宋体"/>
    </w:rPr>
  </w:style>
  <w:style w:type="paragraph" w:customStyle="1" w:styleId="321">
    <w:name w:val="附录非标题5 5#"/>
    <w:basedOn w:val="314"/>
    <w:next w:val="290"/>
    <w:qFormat/>
    <w:uiPriority w:val="0"/>
    <w:rPr>
      <w:rFonts w:ascii="Times New Roman" w:hAnsi="Times New Roman" w:eastAsia="宋体"/>
    </w:rPr>
  </w:style>
  <w:style w:type="paragraph" w:customStyle="1" w:styleId="322">
    <w:name w:val="附录非标题6 5#"/>
    <w:basedOn w:val="315"/>
    <w:next w:val="290"/>
    <w:qFormat/>
    <w:uiPriority w:val="0"/>
    <w:rPr>
      <w:rFonts w:ascii="Times New Roman" w:hAnsi="Times New Roman" w:eastAsia="宋体"/>
    </w:rPr>
  </w:style>
  <w:style w:type="paragraph" w:customStyle="1" w:styleId="323">
    <w:name w:val="附录A图题5#"/>
    <w:next w:val="290"/>
    <w:qFormat/>
    <w:uiPriority w:val="0"/>
    <w:pPr>
      <w:numPr>
        <w:ilvl w:val="8"/>
        <w:numId w:val="25"/>
      </w:numPr>
      <w:jc w:val="center"/>
    </w:pPr>
    <w:rPr>
      <w:rFonts w:ascii="Arial" w:hAnsi="Arial" w:eastAsia="黑体" w:cs="Times New Roman"/>
      <w:kern w:val="2"/>
      <w:sz w:val="24"/>
      <w:szCs w:val="24"/>
      <w:lang w:val="en-US" w:eastAsia="zh-CN" w:bidi="ar-SA"/>
    </w:rPr>
  </w:style>
  <w:style w:type="paragraph" w:customStyle="1" w:styleId="324">
    <w:name w:val="图框"/>
    <w:basedOn w:val="1"/>
    <w:qFormat/>
    <w:uiPriority w:val="0"/>
    <w:pPr>
      <w:spacing w:line="160" w:lineRule="exact"/>
      <w:jc w:val="center"/>
    </w:pPr>
    <w:rPr>
      <w:sz w:val="18"/>
      <w:szCs w:val="18"/>
    </w:rPr>
  </w:style>
  <w:style w:type="paragraph" w:customStyle="1" w:styleId="325">
    <w:name w:val="目录、标题"/>
    <w:basedOn w:val="1"/>
    <w:qFormat/>
    <w:uiPriority w:val="0"/>
    <w:pPr>
      <w:spacing w:beforeLines="200" w:afterLines="50" w:line="360" w:lineRule="exact"/>
      <w:jc w:val="center"/>
    </w:pPr>
    <w:rPr>
      <w:rFonts w:ascii="Arial" w:hAnsi="Arial" w:eastAsia="黑体"/>
      <w:sz w:val="32"/>
    </w:rPr>
  </w:style>
  <w:style w:type="paragraph" w:customStyle="1" w:styleId="326">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27">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328">
    <w:name w:val="封面标准号2"/>
    <w:basedOn w:val="1"/>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329">
    <w:name w:val="封面标准代替信息"/>
    <w:basedOn w:val="328"/>
    <w:qFormat/>
    <w:uiPriority w:val="0"/>
    <w:pPr>
      <w:framePr w:wrap="around"/>
      <w:spacing w:before="57"/>
    </w:pPr>
    <w:rPr>
      <w:rFonts w:ascii="宋体"/>
      <w:sz w:val="21"/>
    </w:rPr>
  </w:style>
  <w:style w:type="paragraph" w:customStyle="1" w:styleId="33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331">
    <w:name w:val="列项——（一级）"/>
    <w:qFormat/>
    <w:uiPriority w:val="0"/>
    <w:pPr>
      <w:widowControl w:val="0"/>
      <w:numPr>
        <w:ilvl w:val="0"/>
        <w:numId w:val="31"/>
      </w:numPr>
      <w:tabs>
        <w:tab w:val="left" w:pos="360"/>
        <w:tab w:val="clear" w:pos="1140"/>
      </w:tabs>
      <w:ind w:left="0" w:firstLine="0"/>
      <w:jc w:val="both"/>
    </w:pPr>
    <w:rPr>
      <w:rFonts w:ascii="宋体" w:hAnsi="Times New Roman" w:eastAsia="宋体" w:cs="Times New Roman"/>
      <w:sz w:val="21"/>
      <w:lang w:val="en-US" w:eastAsia="zh-CN" w:bidi="ar-SA"/>
    </w:rPr>
  </w:style>
  <w:style w:type="paragraph" w:customStyle="1" w:styleId="33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33">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3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335">
    <w:name w:val="实施日期"/>
    <w:basedOn w:val="334"/>
    <w:qFormat/>
    <w:uiPriority w:val="0"/>
    <w:pPr>
      <w:framePr w:hSpace="0" w:wrap="around" w:xAlign="right"/>
      <w:numPr>
        <w:ilvl w:val="4"/>
        <w:numId w:val="32"/>
      </w:numPr>
      <w:jc w:val="right"/>
    </w:pPr>
  </w:style>
  <w:style w:type="character" w:customStyle="1" w:styleId="336">
    <w:name w:val="发布"/>
    <w:qFormat/>
    <w:uiPriority w:val="0"/>
    <w:rPr>
      <w:rFonts w:ascii="黑体" w:eastAsia="黑体"/>
      <w:spacing w:val="22"/>
      <w:w w:val="100"/>
      <w:position w:val="3"/>
      <w:sz w:val="28"/>
    </w:rPr>
  </w:style>
  <w:style w:type="paragraph" w:customStyle="1" w:styleId="337">
    <w:name w:val="其他发布部门"/>
    <w:basedOn w:val="1"/>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338">
    <w:name w:val="表续正文"/>
    <w:basedOn w:val="306"/>
    <w:next w:val="290"/>
    <w:qFormat/>
    <w:uiPriority w:val="0"/>
    <w:pPr>
      <w:numPr>
        <w:ilvl w:val="1"/>
      </w:numPr>
      <w:tabs>
        <w:tab w:val="left" w:pos="3780"/>
      </w:tabs>
      <w:ind w:left="3780" w:hanging="420"/>
    </w:pPr>
  </w:style>
  <w:style w:type="paragraph" w:customStyle="1" w:styleId="339">
    <w:name w:val="注序号"/>
    <w:basedOn w:val="290"/>
    <w:qFormat/>
    <w:uiPriority w:val="0"/>
    <w:pPr>
      <w:numPr>
        <w:ilvl w:val="0"/>
        <w:numId w:val="33"/>
      </w:numPr>
      <w:tabs>
        <w:tab w:val="left" w:pos="1440"/>
        <w:tab w:val="clear" w:pos="0"/>
      </w:tabs>
      <w:ind w:left="739" w:leftChars="200" w:hanging="539" w:firstLineChars="0"/>
    </w:pPr>
    <w:rPr>
      <w:sz w:val="21"/>
    </w:rPr>
  </w:style>
  <w:style w:type="paragraph" w:customStyle="1" w:styleId="340">
    <w:name w:val="样式 附录标题15# + 段前: 0.5 行 段后: 0.5 行"/>
    <w:basedOn w:val="310"/>
    <w:qFormat/>
    <w:uiPriority w:val="0"/>
    <w:pPr>
      <w:numPr>
        <w:ilvl w:val="1"/>
        <w:numId w:val="30"/>
      </w:numPr>
      <w:spacing w:before="156" w:after="156"/>
    </w:pPr>
    <w:rPr>
      <w:rFonts w:cs="宋体"/>
      <w:szCs w:val="20"/>
    </w:rPr>
  </w:style>
  <w:style w:type="paragraph" w:customStyle="1" w:styleId="341">
    <w:name w:val="样式 附录标识5# + 段前: 0.5 行 段后: 0.5 行"/>
    <w:basedOn w:val="308"/>
    <w:qFormat/>
    <w:uiPriority w:val="0"/>
    <w:pPr>
      <w:numPr>
        <w:ilvl w:val="0"/>
        <w:numId w:val="34"/>
      </w:numPr>
      <w:spacing w:before="156" w:after="156"/>
    </w:pPr>
    <w:rPr>
      <w:rFonts w:cs="宋体"/>
      <w:szCs w:val="20"/>
    </w:rPr>
  </w:style>
  <w:style w:type="paragraph" w:customStyle="1" w:styleId="342">
    <w:name w:val="样式 附录标识5# + 段前: 0.5 行 段后: 0.5 行1"/>
    <w:basedOn w:val="308"/>
    <w:qFormat/>
    <w:uiPriority w:val="0"/>
    <w:pPr>
      <w:numPr>
        <w:ilvl w:val="0"/>
        <w:numId w:val="35"/>
      </w:numPr>
      <w:spacing w:before="156" w:after="156"/>
    </w:pPr>
    <w:rPr>
      <w:rFonts w:cs="宋体"/>
      <w:szCs w:val="20"/>
    </w:rPr>
  </w:style>
  <w:style w:type="paragraph" w:customStyle="1" w:styleId="343">
    <w:name w:val="非标题条目"/>
    <w:next w:val="290"/>
    <w:qFormat/>
    <w:uiPriority w:val="0"/>
    <w:rPr>
      <w:rFonts w:ascii="Times New Roman" w:hAnsi="Times New Roman" w:eastAsia="宋体" w:cs="宋体"/>
      <w:kern w:val="2"/>
      <w:sz w:val="24"/>
      <w:lang w:val="en-US" w:eastAsia="zh-CN" w:bidi="ar-SA"/>
    </w:rPr>
  </w:style>
  <w:style w:type="paragraph" w:customStyle="1" w:styleId="344">
    <w:name w:val="附录F图题5#"/>
    <w:next w:val="290"/>
    <w:qFormat/>
    <w:uiPriority w:val="0"/>
    <w:pPr>
      <w:tabs>
        <w:tab w:val="left" w:pos="420"/>
      </w:tabs>
      <w:ind w:left="425" w:hanging="425"/>
      <w:jc w:val="center"/>
    </w:pPr>
    <w:rPr>
      <w:rFonts w:ascii="Arial" w:hAnsi="Arial" w:eastAsia="黑体" w:cs="Times New Roman"/>
      <w:kern w:val="2"/>
      <w:sz w:val="24"/>
      <w:szCs w:val="24"/>
      <w:lang w:val="en-US" w:eastAsia="zh-CN" w:bidi="ar-SA"/>
    </w:rPr>
  </w:style>
  <w:style w:type="paragraph" w:customStyle="1" w:styleId="345">
    <w:name w:val="数字编号列项（二级）"/>
    <w:qFormat/>
    <w:uiPriority w:val="0"/>
    <w:pPr>
      <w:numPr>
        <w:ilvl w:val="1"/>
        <w:numId w:val="36"/>
      </w:numPr>
      <w:jc w:val="both"/>
    </w:pPr>
    <w:rPr>
      <w:rFonts w:ascii="宋体" w:hAnsi="Times New Roman" w:eastAsia="宋体" w:cs="Times New Roman"/>
      <w:sz w:val="21"/>
      <w:lang w:val="en-US" w:eastAsia="zh-CN" w:bidi="ar-SA"/>
    </w:rPr>
  </w:style>
  <w:style w:type="paragraph" w:customStyle="1" w:styleId="346">
    <w:name w:val="字母编号列项（一级）"/>
    <w:qFormat/>
    <w:uiPriority w:val="0"/>
    <w:pPr>
      <w:numPr>
        <w:ilvl w:val="0"/>
        <w:numId w:val="36"/>
      </w:numPr>
      <w:jc w:val="both"/>
    </w:pPr>
    <w:rPr>
      <w:rFonts w:ascii="宋体" w:hAnsi="Times New Roman" w:eastAsia="宋体" w:cs="Times New Roman"/>
      <w:sz w:val="21"/>
      <w:lang w:val="en-US" w:eastAsia="zh-CN" w:bidi="ar-SA"/>
    </w:rPr>
  </w:style>
  <w:style w:type="paragraph" w:customStyle="1" w:styleId="347">
    <w:name w:val="编号列项（三级）"/>
    <w:qFormat/>
    <w:uiPriority w:val="0"/>
    <w:pPr>
      <w:numPr>
        <w:ilvl w:val="2"/>
        <w:numId w:val="36"/>
      </w:numPr>
    </w:pPr>
    <w:rPr>
      <w:rFonts w:ascii="宋体" w:hAnsi="Times New Roman" w:eastAsia="宋体" w:cs="Times New Roman"/>
      <w:sz w:val="21"/>
      <w:lang w:val="en-US" w:eastAsia="zh-CN" w:bidi="ar-SA"/>
    </w:rPr>
  </w:style>
  <w:style w:type="character" w:customStyle="1" w:styleId="348">
    <w:name w:val="段 Char"/>
    <w:link w:val="44"/>
    <w:qFormat/>
    <w:uiPriority w:val="0"/>
    <w:rPr>
      <w:rFonts w:ascii="宋体"/>
      <w:sz w:val="21"/>
    </w:rPr>
  </w:style>
  <w:style w:type="character" w:customStyle="1" w:styleId="349">
    <w:name w:val="段5# Char"/>
    <w:link w:val="290"/>
    <w:qFormat/>
    <w:locked/>
    <w:uiPriority w:val="0"/>
    <w:rPr>
      <w:kern w:val="2"/>
      <w:sz w:val="24"/>
      <w:szCs w:val="21"/>
    </w:rPr>
  </w:style>
  <w:style w:type="character" w:customStyle="1" w:styleId="350">
    <w:name w:val="标题1 5# Char Char"/>
    <w:link w:val="291"/>
    <w:qFormat/>
    <w:locked/>
    <w:uiPriority w:val="0"/>
    <w:rPr>
      <w:rFonts w:ascii="Arial" w:hAnsi="Arial" w:eastAsia="黑体"/>
      <w:kern w:val="2"/>
      <w:sz w:val="24"/>
      <w:szCs w:val="21"/>
    </w:rPr>
  </w:style>
  <w:style w:type="character" w:customStyle="1" w:styleId="351">
    <w:name w:val="段5# Char1"/>
    <w:qFormat/>
    <w:uiPriority w:val="0"/>
    <w:rPr>
      <w:rFonts w:eastAsia="宋体"/>
      <w:szCs w:val="21"/>
    </w:rPr>
  </w:style>
  <w:style w:type="character" w:customStyle="1" w:styleId="352">
    <w:name w:val="正文图题5# Char"/>
    <w:link w:val="307"/>
    <w:qFormat/>
    <w:uiPriority w:val="0"/>
    <w:rPr>
      <w:rFonts w:ascii="Arial" w:hAnsi="Arial" w:eastAsia="黑体"/>
      <w:kern w:val="2"/>
      <w:sz w:val="24"/>
      <w:szCs w:val="21"/>
    </w:rPr>
  </w:style>
  <w:style w:type="paragraph" w:customStyle="1" w:styleId="353">
    <w:name w:val="一级条标题"/>
    <w:next w:val="1"/>
    <w:qFormat/>
    <w:uiPriority w:val="0"/>
    <w:pPr>
      <w:numPr>
        <w:ilvl w:val="2"/>
        <w:numId w:val="37"/>
      </w:numPr>
      <w:tabs>
        <w:tab w:val="clear" w:pos="1680"/>
      </w:tabs>
      <w:spacing w:beforeLines="50" w:afterLines="50"/>
      <w:ind w:left="530" w:firstLine="0"/>
      <w:outlineLvl w:val="2"/>
    </w:pPr>
    <w:rPr>
      <w:rFonts w:ascii="黑体" w:hAnsi="Times New Roman" w:eastAsia="黑体" w:cs="Times New Roman"/>
      <w:sz w:val="21"/>
      <w:szCs w:val="21"/>
      <w:lang w:val="en-US" w:eastAsia="zh-CN" w:bidi="ar-SA"/>
    </w:rPr>
  </w:style>
  <w:style w:type="paragraph" w:customStyle="1" w:styleId="354">
    <w:name w:val="二级条标题"/>
    <w:basedOn w:val="353"/>
    <w:next w:val="1"/>
    <w:qFormat/>
    <w:uiPriority w:val="0"/>
    <w:pPr>
      <w:numPr>
        <w:ilvl w:val="0"/>
      </w:numPr>
      <w:spacing w:beforeLines="0" w:afterLines="0"/>
      <w:ind w:left="720" w:hanging="720"/>
      <w:outlineLvl w:val="3"/>
    </w:pPr>
    <w:rPr>
      <w:rFonts w:ascii="宋体" w:hAnsi="宋体" w:eastAsia="宋体"/>
      <w:color w:val="000000"/>
    </w:rPr>
  </w:style>
  <w:style w:type="paragraph" w:customStyle="1" w:styleId="355">
    <w:name w:val="三级条标题"/>
    <w:basedOn w:val="354"/>
    <w:next w:val="1"/>
    <w:qFormat/>
    <w:uiPriority w:val="0"/>
    <w:pPr>
      <w:numPr>
        <w:numId w:val="0"/>
      </w:numPr>
      <w:ind w:left="1036"/>
      <w:outlineLvl w:val="4"/>
    </w:pPr>
  </w:style>
  <w:style w:type="paragraph" w:customStyle="1" w:styleId="356">
    <w:name w:val="二级无"/>
    <w:basedOn w:val="354"/>
    <w:qFormat/>
    <w:uiPriority w:val="0"/>
    <w:pPr>
      <w:numPr>
        <w:numId w:val="0"/>
      </w:numPr>
      <w:tabs>
        <w:tab w:val="left" w:pos="0"/>
      </w:tabs>
    </w:pPr>
  </w:style>
  <w:style w:type="paragraph" w:customStyle="1" w:styleId="357">
    <w:name w:val="章标题"/>
    <w:next w:val="1"/>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358">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359">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360">
    <w:name w:val="列项●（二级）"/>
    <w:qFormat/>
    <w:uiPriority w:val="0"/>
    <w:pPr>
      <w:tabs>
        <w:tab w:val="left" w:pos="760"/>
        <w:tab w:val="left" w:pos="840"/>
      </w:tabs>
      <w:ind w:left="1264" w:hanging="413"/>
      <w:jc w:val="both"/>
    </w:pPr>
    <w:rPr>
      <w:rFonts w:ascii="宋体" w:hAnsi="Times New Roman" w:eastAsia="宋体" w:cs="Times New Roman"/>
      <w:sz w:val="21"/>
      <w:lang w:val="en-US" w:eastAsia="zh-CN" w:bidi="ar-SA"/>
    </w:rPr>
  </w:style>
  <w:style w:type="paragraph" w:customStyle="1" w:styleId="361">
    <w:name w:val="目次、标准名称标题"/>
    <w:basedOn w:val="1"/>
    <w:next w:val="4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362">
    <w:name w:val="示例"/>
    <w:next w:val="363"/>
    <w:qFormat/>
    <w:uiPriority w:val="0"/>
    <w:pPr>
      <w:widowControl w:val="0"/>
      <w:tabs>
        <w:tab w:val="left" w:pos="340"/>
      </w:tabs>
      <w:jc w:val="both"/>
    </w:pPr>
    <w:rPr>
      <w:rFonts w:ascii="宋体" w:hAnsi="Times New Roman" w:eastAsia="宋体" w:cs="Times New Roman"/>
      <w:sz w:val="18"/>
      <w:szCs w:val="18"/>
      <w:lang w:val="en-US" w:eastAsia="zh-CN" w:bidi="ar-SA"/>
    </w:rPr>
  </w:style>
  <w:style w:type="paragraph" w:customStyle="1" w:styleId="363">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364">
    <w:name w:val="四级条标题"/>
    <w:basedOn w:val="355"/>
    <w:next w:val="44"/>
    <w:qFormat/>
    <w:uiPriority w:val="0"/>
    <w:pPr>
      <w:ind w:left="0"/>
      <w:outlineLvl w:val="5"/>
    </w:pPr>
    <w:rPr>
      <w:rFonts w:ascii="黑体" w:hAnsi="Times New Roman" w:eastAsia="黑体"/>
      <w:color w:val="auto"/>
    </w:rPr>
  </w:style>
  <w:style w:type="paragraph" w:customStyle="1" w:styleId="365">
    <w:name w:val="五级条标题"/>
    <w:basedOn w:val="364"/>
    <w:next w:val="44"/>
    <w:qFormat/>
    <w:uiPriority w:val="0"/>
    <w:pPr>
      <w:numPr>
        <w:numId w:val="38"/>
      </w:numPr>
      <w:ind w:left="0" w:firstLine="0"/>
      <w:outlineLvl w:val="6"/>
    </w:pPr>
  </w:style>
  <w:style w:type="paragraph" w:customStyle="1" w:styleId="366">
    <w:name w:val="注："/>
    <w:next w:val="44"/>
    <w:qFormat/>
    <w:uiPriority w:val="0"/>
    <w:pPr>
      <w:widowControl w:val="0"/>
      <w:tabs>
        <w:tab w:val="left" w:pos="839"/>
      </w:tabs>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367">
    <w:name w:val="注×："/>
    <w:qFormat/>
    <w:uiPriority w:val="0"/>
    <w:pPr>
      <w:widowControl w:val="0"/>
      <w:tabs>
        <w:tab w:val="left" w:pos="1219"/>
      </w:tabs>
      <w:autoSpaceDE w:val="0"/>
      <w:autoSpaceDN w:val="0"/>
      <w:ind w:left="1219" w:hanging="419"/>
      <w:jc w:val="both"/>
    </w:pPr>
    <w:rPr>
      <w:rFonts w:ascii="宋体" w:hAnsi="Times New Roman" w:eastAsia="宋体" w:cs="Times New Roman"/>
      <w:sz w:val="18"/>
      <w:szCs w:val="18"/>
      <w:lang w:val="en-US" w:eastAsia="zh-CN" w:bidi="ar-SA"/>
    </w:rPr>
  </w:style>
  <w:style w:type="paragraph" w:customStyle="1" w:styleId="368">
    <w:name w:val="列项◆（三级）"/>
    <w:basedOn w:val="1"/>
    <w:qFormat/>
    <w:uiPriority w:val="0"/>
    <w:pPr>
      <w:tabs>
        <w:tab w:val="left" w:pos="1678"/>
      </w:tabs>
      <w:ind w:left="1678" w:hanging="414"/>
    </w:pPr>
    <w:rPr>
      <w:rFonts w:ascii="宋体"/>
      <w:szCs w:val="21"/>
    </w:rPr>
  </w:style>
  <w:style w:type="paragraph" w:customStyle="1" w:styleId="369">
    <w:name w:val="示例×："/>
    <w:basedOn w:val="357"/>
    <w:qFormat/>
    <w:uiPriority w:val="0"/>
    <w:pPr>
      <w:numPr>
        <w:ilvl w:val="0"/>
        <w:numId w:val="32"/>
      </w:numPr>
      <w:spacing w:beforeLines="0" w:afterLines="0"/>
      <w:outlineLvl w:val="9"/>
    </w:pPr>
    <w:rPr>
      <w:rFonts w:ascii="宋体" w:eastAsia="宋体"/>
      <w:sz w:val="18"/>
      <w:szCs w:val="18"/>
    </w:rPr>
  </w:style>
  <w:style w:type="paragraph" w:customStyle="1" w:styleId="370">
    <w:name w:val="注：（正文）"/>
    <w:basedOn w:val="366"/>
    <w:next w:val="44"/>
    <w:qFormat/>
    <w:uiPriority w:val="0"/>
    <w:pPr>
      <w:numPr>
        <w:ilvl w:val="0"/>
        <w:numId w:val="39"/>
      </w:numPr>
      <w:ind w:left="726" w:hanging="363"/>
    </w:pPr>
  </w:style>
  <w:style w:type="paragraph" w:customStyle="1" w:styleId="371">
    <w:name w:val="注×：（正文）"/>
    <w:qFormat/>
    <w:uiPriority w:val="0"/>
    <w:pPr>
      <w:numPr>
        <w:ilvl w:val="0"/>
        <w:numId w:val="40"/>
      </w:numPr>
      <w:jc w:val="both"/>
    </w:pPr>
    <w:rPr>
      <w:rFonts w:ascii="宋体" w:hAnsi="Times New Roman" w:eastAsia="宋体" w:cs="Times New Roman"/>
      <w:sz w:val="18"/>
      <w:szCs w:val="18"/>
      <w:lang w:val="en-US" w:eastAsia="zh-CN" w:bidi="ar-SA"/>
    </w:rPr>
  </w:style>
  <w:style w:type="paragraph" w:customStyle="1" w:styleId="372">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373">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374">
    <w:name w:val="标准书眉_偶数页"/>
    <w:basedOn w:val="359"/>
    <w:next w:val="1"/>
    <w:qFormat/>
    <w:uiPriority w:val="0"/>
    <w:pPr>
      <w:jc w:val="left"/>
    </w:pPr>
  </w:style>
  <w:style w:type="paragraph" w:customStyle="1" w:styleId="375">
    <w:name w:val="标准书眉一"/>
    <w:qFormat/>
    <w:uiPriority w:val="0"/>
    <w:pPr>
      <w:jc w:val="both"/>
    </w:pPr>
    <w:rPr>
      <w:rFonts w:ascii="Times New Roman" w:hAnsi="Times New Roman" w:eastAsia="宋体" w:cs="Times New Roman"/>
      <w:lang w:val="en-US" w:eastAsia="zh-CN" w:bidi="ar-SA"/>
    </w:rPr>
  </w:style>
  <w:style w:type="paragraph" w:customStyle="1" w:styleId="376">
    <w:name w:val="参考文献"/>
    <w:basedOn w:val="1"/>
    <w:next w:val="4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377">
    <w:name w:val="参考文献、索引标题"/>
    <w:basedOn w:val="1"/>
    <w:next w:val="4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378">
    <w:name w:val="发布部门"/>
    <w:next w:val="4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379">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80">
    <w:name w:val="封面一致性程度标识"/>
    <w:basedOn w:val="333"/>
    <w:qFormat/>
    <w:uiPriority w:val="0"/>
    <w:pPr>
      <w:spacing w:before="440"/>
    </w:pPr>
    <w:rPr>
      <w:rFonts w:ascii="宋体"/>
    </w:rPr>
  </w:style>
  <w:style w:type="paragraph" w:customStyle="1" w:styleId="381">
    <w:name w:val="封面标准文稿类别"/>
    <w:basedOn w:val="380"/>
    <w:qFormat/>
    <w:uiPriority w:val="0"/>
    <w:pPr>
      <w:spacing w:after="160" w:line="240" w:lineRule="auto"/>
    </w:pPr>
    <w:rPr>
      <w:sz w:val="24"/>
    </w:rPr>
  </w:style>
  <w:style w:type="paragraph" w:customStyle="1" w:styleId="382">
    <w:name w:val="封面标准文稿编辑信息"/>
    <w:basedOn w:val="381"/>
    <w:qFormat/>
    <w:uiPriority w:val="0"/>
    <w:pPr>
      <w:spacing w:before="180" w:line="180" w:lineRule="exact"/>
    </w:pPr>
    <w:rPr>
      <w:sz w:val="21"/>
    </w:rPr>
  </w:style>
  <w:style w:type="paragraph" w:customStyle="1" w:styleId="383">
    <w:name w:val="封面正文"/>
    <w:qFormat/>
    <w:uiPriority w:val="0"/>
    <w:pPr>
      <w:numPr>
        <w:ilvl w:val="0"/>
        <w:numId w:val="41"/>
      </w:numPr>
      <w:jc w:val="both"/>
    </w:pPr>
    <w:rPr>
      <w:rFonts w:ascii="Times New Roman" w:hAnsi="Times New Roman" w:eastAsia="宋体" w:cs="Times New Roman"/>
      <w:lang w:val="en-US" w:eastAsia="zh-CN" w:bidi="ar-SA"/>
    </w:rPr>
  </w:style>
  <w:style w:type="paragraph" w:customStyle="1" w:styleId="384">
    <w:name w:val="附录标识"/>
    <w:basedOn w:val="1"/>
    <w:next w:val="44"/>
    <w:qFormat/>
    <w:uiPriority w:val="0"/>
    <w:pPr>
      <w:keepNext/>
      <w:shd w:val="clear" w:color="FFFFFF" w:fill="FFFFFF"/>
      <w:tabs>
        <w:tab w:val="left" w:pos="360"/>
        <w:tab w:val="left" w:pos="1219"/>
        <w:tab w:val="left" w:pos="6405"/>
      </w:tabs>
      <w:spacing w:before="640" w:after="280"/>
      <w:ind w:left="1219" w:hanging="419"/>
      <w:jc w:val="center"/>
      <w:outlineLvl w:val="0"/>
    </w:pPr>
    <w:rPr>
      <w:rFonts w:ascii="黑体" w:eastAsia="黑体"/>
      <w:kern w:val="0"/>
      <w:szCs w:val="20"/>
    </w:rPr>
  </w:style>
  <w:style w:type="paragraph" w:customStyle="1" w:styleId="385">
    <w:name w:val="附录标题"/>
    <w:basedOn w:val="44"/>
    <w:next w:val="44"/>
    <w:qFormat/>
    <w:uiPriority w:val="0"/>
    <w:pPr>
      <w:numPr>
        <w:ilvl w:val="0"/>
        <w:numId w:val="42"/>
      </w:numPr>
      <w:tabs>
        <w:tab w:val="left" w:pos="482"/>
        <w:tab w:val="clear" w:pos="0"/>
      </w:tabs>
      <w:ind w:left="482" w:firstLine="0" w:firstLineChars="0"/>
      <w:jc w:val="center"/>
    </w:pPr>
    <w:rPr>
      <w:rFonts w:ascii="黑体" w:eastAsia="黑体"/>
    </w:rPr>
  </w:style>
  <w:style w:type="paragraph" w:customStyle="1" w:styleId="386">
    <w:name w:val="附录表标号"/>
    <w:basedOn w:val="1"/>
    <w:next w:val="44"/>
    <w:qFormat/>
    <w:uiPriority w:val="0"/>
    <w:pPr>
      <w:numPr>
        <w:ilvl w:val="1"/>
        <w:numId w:val="42"/>
      </w:numPr>
      <w:spacing w:line="14" w:lineRule="exact"/>
      <w:ind w:left="811" w:hanging="448"/>
      <w:jc w:val="center"/>
      <w:outlineLvl w:val="0"/>
    </w:pPr>
    <w:rPr>
      <w:color w:val="FFFFFF"/>
    </w:rPr>
  </w:style>
  <w:style w:type="paragraph" w:customStyle="1" w:styleId="387">
    <w:name w:val="附录表标题"/>
    <w:basedOn w:val="1"/>
    <w:next w:val="44"/>
    <w:qFormat/>
    <w:uiPriority w:val="0"/>
    <w:pPr>
      <w:numPr>
        <w:ilvl w:val="3"/>
        <w:numId w:val="41"/>
      </w:numPr>
      <w:tabs>
        <w:tab w:val="left" w:pos="180"/>
      </w:tabs>
      <w:spacing w:beforeLines="50" w:afterLines="50"/>
      <w:jc w:val="center"/>
    </w:pPr>
    <w:rPr>
      <w:rFonts w:ascii="黑体" w:eastAsia="黑体"/>
      <w:szCs w:val="21"/>
    </w:rPr>
  </w:style>
  <w:style w:type="paragraph" w:customStyle="1" w:styleId="388">
    <w:name w:val="附录二级条标题"/>
    <w:basedOn w:val="1"/>
    <w:next w:val="44"/>
    <w:qFormat/>
    <w:uiPriority w:val="0"/>
    <w:pPr>
      <w:numPr>
        <w:ilvl w:val="3"/>
        <w:numId w:val="27"/>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389">
    <w:name w:val="附录二级无"/>
    <w:basedOn w:val="388"/>
    <w:qFormat/>
    <w:uiPriority w:val="0"/>
    <w:pPr>
      <w:tabs>
        <w:tab w:val="clear" w:pos="360"/>
      </w:tabs>
      <w:spacing w:beforeLines="0" w:afterLines="0"/>
    </w:pPr>
    <w:rPr>
      <w:rFonts w:ascii="宋体" w:eastAsia="宋体"/>
      <w:szCs w:val="21"/>
    </w:rPr>
  </w:style>
  <w:style w:type="paragraph" w:customStyle="1" w:styleId="390">
    <w:name w:val="附录公式"/>
    <w:basedOn w:val="44"/>
    <w:next w:val="44"/>
    <w:link w:val="391"/>
    <w:qFormat/>
    <w:uiPriority w:val="0"/>
  </w:style>
  <w:style w:type="character" w:customStyle="1" w:styleId="391">
    <w:name w:val="附录公式 Char"/>
    <w:link w:val="390"/>
    <w:qFormat/>
    <w:uiPriority w:val="0"/>
    <w:rPr>
      <w:rFonts w:ascii="宋体"/>
      <w:sz w:val="21"/>
    </w:rPr>
  </w:style>
  <w:style w:type="paragraph" w:customStyle="1" w:styleId="392">
    <w:name w:val="附录公式编号制表符"/>
    <w:basedOn w:val="1"/>
    <w:next w:val="44"/>
    <w:qFormat/>
    <w:uiPriority w:val="0"/>
    <w:pPr>
      <w:widowControl/>
      <w:numPr>
        <w:ilvl w:val="4"/>
        <w:numId w:val="41"/>
      </w:numPr>
      <w:tabs>
        <w:tab w:val="center" w:pos="4201"/>
        <w:tab w:val="right" w:leader="dot" w:pos="9298"/>
      </w:tabs>
      <w:autoSpaceDE w:val="0"/>
      <w:autoSpaceDN w:val="0"/>
    </w:pPr>
    <w:rPr>
      <w:rFonts w:ascii="宋体"/>
      <w:kern w:val="0"/>
      <w:szCs w:val="20"/>
    </w:rPr>
  </w:style>
  <w:style w:type="paragraph" w:customStyle="1" w:styleId="393">
    <w:name w:val="附录三级条标题"/>
    <w:basedOn w:val="388"/>
    <w:next w:val="44"/>
    <w:qFormat/>
    <w:uiPriority w:val="0"/>
    <w:pPr>
      <w:numPr>
        <w:ilvl w:val="4"/>
      </w:numPr>
      <w:outlineLvl w:val="4"/>
    </w:pPr>
  </w:style>
  <w:style w:type="paragraph" w:customStyle="1" w:styleId="394">
    <w:name w:val="附录三级无"/>
    <w:basedOn w:val="393"/>
    <w:qFormat/>
    <w:uiPriority w:val="0"/>
    <w:pPr>
      <w:numPr>
        <w:ilvl w:val="1"/>
        <w:numId w:val="43"/>
      </w:numPr>
      <w:tabs>
        <w:tab w:val="clear" w:pos="840"/>
      </w:tabs>
      <w:spacing w:beforeLines="0" w:afterLines="0"/>
      <w:ind w:left="0" w:firstLine="0"/>
    </w:pPr>
    <w:rPr>
      <w:rFonts w:ascii="宋体" w:eastAsia="宋体"/>
      <w:szCs w:val="21"/>
    </w:rPr>
  </w:style>
  <w:style w:type="paragraph" w:customStyle="1" w:styleId="395">
    <w:name w:val="附录数字编号列项（二级）"/>
    <w:qFormat/>
    <w:uiPriority w:val="0"/>
    <w:pPr>
      <w:numPr>
        <w:ilvl w:val="5"/>
        <w:numId w:val="41"/>
      </w:numPr>
      <w:tabs>
        <w:tab w:val="left" w:pos="840"/>
      </w:tabs>
      <w:ind w:left="839" w:hanging="419"/>
    </w:pPr>
    <w:rPr>
      <w:rFonts w:ascii="宋体" w:hAnsi="Times New Roman" w:eastAsia="宋体" w:cs="Times New Roman"/>
      <w:sz w:val="21"/>
      <w:lang w:val="en-US" w:eastAsia="zh-CN" w:bidi="ar-SA"/>
    </w:rPr>
  </w:style>
  <w:style w:type="paragraph" w:customStyle="1" w:styleId="396">
    <w:name w:val="附录四级条标题"/>
    <w:basedOn w:val="393"/>
    <w:next w:val="44"/>
    <w:qFormat/>
    <w:uiPriority w:val="0"/>
    <w:pPr>
      <w:numPr>
        <w:ilvl w:val="5"/>
      </w:numPr>
      <w:outlineLvl w:val="5"/>
    </w:pPr>
  </w:style>
  <w:style w:type="paragraph" w:customStyle="1" w:styleId="397">
    <w:name w:val="附录四级无"/>
    <w:basedOn w:val="396"/>
    <w:qFormat/>
    <w:uiPriority w:val="0"/>
    <w:pPr>
      <w:numPr>
        <w:ilvl w:val="0"/>
        <w:numId w:val="44"/>
      </w:numPr>
      <w:spacing w:beforeLines="0" w:afterLines="0"/>
      <w:ind w:left="0" w:firstLine="0"/>
    </w:pPr>
    <w:rPr>
      <w:rFonts w:ascii="宋体" w:eastAsia="宋体"/>
      <w:szCs w:val="21"/>
    </w:rPr>
  </w:style>
  <w:style w:type="paragraph" w:customStyle="1" w:styleId="398">
    <w:name w:val="附录图标号"/>
    <w:basedOn w:val="1"/>
    <w:qFormat/>
    <w:uiPriority w:val="0"/>
    <w:pPr>
      <w:keepNext/>
      <w:pageBreakBefore/>
      <w:numPr>
        <w:ilvl w:val="1"/>
        <w:numId w:val="44"/>
      </w:numPr>
      <w:spacing w:line="14" w:lineRule="exact"/>
      <w:ind w:left="0" w:firstLine="363"/>
      <w:jc w:val="center"/>
      <w:outlineLvl w:val="0"/>
    </w:pPr>
    <w:rPr>
      <w:color w:val="FFFFFF"/>
    </w:rPr>
  </w:style>
  <w:style w:type="paragraph" w:customStyle="1" w:styleId="399">
    <w:name w:val="附录图标题"/>
    <w:basedOn w:val="1"/>
    <w:next w:val="44"/>
    <w:qFormat/>
    <w:uiPriority w:val="0"/>
    <w:pPr>
      <w:numPr>
        <w:ilvl w:val="6"/>
        <w:numId w:val="41"/>
      </w:numPr>
      <w:tabs>
        <w:tab w:val="left" w:pos="363"/>
      </w:tabs>
      <w:spacing w:beforeLines="50" w:afterLines="50"/>
      <w:jc w:val="center"/>
    </w:pPr>
    <w:rPr>
      <w:rFonts w:ascii="黑体" w:eastAsia="黑体"/>
      <w:szCs w:val="21"/>
    </w:rPr>
  </w:style>
  <w:style w:type="paragraph" w:customStyle="1" w:styleId="400">
    <w:name w:val="附录五级条标题"/>
    <w:basedOn w:val="396"/>
    <w:next w:val="44"/>
    <w:qFormat/>
    <w:uiPriority w:val="0"/>
    <w:pPr>
      <w:numPr>
        <w:ilvl w:val="6"/>
      </w:numPr>
      <w:outlineLvl w:val="6"/>
    </w:pPr>
  </w:style>
  <w:style w:type="paragraph" w:customStyle="1" w:styleId="401">
    <w:name w:val="附录五级无"/>
    <w:basedOn w:val="400"/>
    <w:qFormat/>
    <w:uiPriority w:val="0"/>
    <w:pPr>
      <w:numPr>
        <w:ilvl w:val="1"/>
        <w:numId w:val="41"/>
      </w:numPr>
      <w:spacing w:beforeLines="0" w:afterLines="0"/>
    </w:pPr>
    <w:rPr>
      <w:rFonts w:ascii="宋体" w:eastAsia="宋体"/>
      <w:szCs w:val="21"/>
    </w:rPr>
  </w:style>
  <w:style w:type="paragraph" w:customStyle="1" w:styleId="402">
    <w:name w:val="附录章标题"/>
    <w:next w:val="44"/>
    <w:qFormat/>
    <w:uiPriority w:val="0"/>
    <w:pPr>
      <w:numPr>
        <w:ilvl w:val="2"/>
        <w:numId w:val="41"/>
      </w:numPr>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403">
    <w:name w:val="附录一级条标题"/>
    <w:basedOn w:val="402"/>
    <w:next w:val="44"/>
    <w:qFormat/>
    <w:uiPriority w:val="0"/>
    <w:pPr>
      <w:numPr>
        <w:numId w:val="27"/>
      </w:numPr>
      <w:tabs>
        <w:tab w:val="left" w:pos="1219"/>
        <w:tab w:val="left" w:pos="1695"/>
      </w:tabs>
      <w:autoSpaceDN w:val="0"/>
      <w:spacing w:beforeLines="50" w:afterLines="50"/>
      <w:outlineLvl w:val="2"/>
    </w:pPr>
  </w:style>
  <w:style w:type="paragraph" w:customStyle="1" w:styleId="404">
    <w:name w:val="附录一级无"/>
    <w:basedOn w:val="403"/>
    <w:qFormat/>
    <w:uiPriority w:val="0"/>
    <w:pPr>
      <w:numPr>
        <w:ilvl w:val="0"/>
        <w:numId w:val="43"/>
      </w:numPr>
      <w:tabs>
        <w:tab w:val="clear" w:pos="839"/>
      </w:tabs>
      <w:spacing w:beforeLines="0" w:afterLines="0"/>
      <w:ind w:left="0" w:firstLine="0"/>
    </w:pPr>
    <w:rPr>
      <w:rFonts w:ascii="宋体" w:eastAsia="宋体"/>
      <w:szCs w:val="21"/>
    </w:rPr>
  </w:style>
  <w:style w:type="paragraph" w:customStyle="1" w:styleId="405">
    <w:name w:val="附录字母编号列项（一级）"/>
    <w:qFormat/>
    <w:uiPriority w:val="0"/>
    <w:pPr>
      <w:tabs>
        <w:tab w:val="left" w:pos="1219"/>
      </w:tabs>
      <w:ind w:left="1219" w:hanging="419"/>
    </w:pPr>
    <w:rPr>
      <w:rFonts w:ascii="宋体" w:hAnsi="Times New Roman" w:eastAsia="宋体" w:cs="Times New Roman"/>
      <w:sz w:val="21"/>
      <w:lang w:val="en-US" w:eastAsia="zh-CN" w:bidi="ar-SA"/>
    </w:rPr>
  </w:style>
  <w:style w:type="paragraph" w:customStyle="1" w:styleId="406">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407">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408">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409">
    <w:name w:val="其他标准标志"/>
    <w:basedOn w:val="326"/>
    <w:qFormat/>
    <w:uiPriority w:val="0"/>
    <w:pPr>
      <w:framePr w:w="6101" w:wrap="around" w:vAnchor="page" w:hAnchor="page" w:x="4673" w:y="942"/>
    </w:pPr>
  </w:style>
  <w:style w:type="paragraph" w:customStyle="1" w:styleId="410">
    <w:name w:val="前言、引言标题"/>
    <w:next w:val="4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11">
    <w:name w:val="三级无"/>
    <w:basedOn w:val="355"/>
    <w:qFormat/>
    <w:uiPriority w:val="0"/>
    <w:pPr>
      <w:tabs>
        <w:tab w:val="left" w:pos="964"/>
      </w:tabs>
      <w:ind w:left="480"/>
    </w:pPr>
    <w:rPr>
      <w:rFonts w:hAnsi="Times New Roman"/>
      <w:color w:val="auto"/>
    </w:rPr>
  </w:style>
  <w:style w:type="paragraph" w:customStyle="1" w:styleId="412">
    <w:name w:val="示例后文字"/>
    <w:basedOn w:val="44"/>
    <w:next w:val="44"/>
    <w:qFormat/>
    <w:uiPriority w:val="0"/>
    <w:pPr>
      <w:ind w:firstLine="360"/>
    </w:pPr>
    <w:rPr>
      <w:sz w:val="18"/>
    </w:rPr>
  </w:style>
  <w:style w:type="paragraph" w:customStyle="1" w:styleId="413">
    <w:name w:val="首示例"/>
    <w:next w:val="44"/>
    <w:link w:val="414"/>
    <w:qFormat/>
    <w:uiPriority w:val="0"/>
    <w:pPr>
      <w:numPr>
        <w:ilvl w:val="0"/>
        <w:numId w:val="30"/>
      </w:numPr>
    </w:pPr>
    <w:rPr>
      <w:rFonts w:ascii="宋体" w:hAnsi="宋体" w:eastAsia="宋体" w:cs="Times New Roman"/>
      <w:kern w:val="2"/>
      <w:sz w:val="18"/>
      <w:szCs w:val="18"/>
      <w:lang w:val="en-US" w:eastAsia="zh-CN" w:bidi="ar-SA"/>
    </w:rPr>
  </w:style>
  <w:style w:type="character" w:customStyle="1" w:styleId="414">
    <w:name w:val="首示例 Char"/>
    <w:link w:val="413"/>
    <w:qFormat/>
    <w:uiPriority w:val="0"/>
    <w:rPr>
      <w:rFonts w:ascii="宋体" w:hAnsi="宋体"/>
      <w:kern w:val="2"/>
      <w:sz w:val="18"/>
      <w:szCs w:val="18"/>
    </w:rPr>
  </w:style>
  <w:style w:type="paragraph" w:customStyle="1" w:styleId="415">
    <w:name w:val="四级无"/>
    <w:basedOn w:val="364"/>
    <w:qFormat/>
    <w:uiPriority w:val="0"/>
    <w:pPr>
      <w:tabs>
        <w:tab w:val="left" w:pos="1219"/>
      </w:tabs>
      <w:ind w:left="1219"/>
    </w:pPr>
    <w:rPr>
      <w:rFonts w:ascii="宋体" w:eastAsia="宋体"/>
    </w:rPr>
  </w:style>
  <w:style w:type="paragraph" w:customStyle="1" w:styleId="416">
    <w:name w:val="条文脚注"/>
    <w:basedOn w:val="47"/>
    <w:qFormat/>
    <w:uiPriority w:val="0"/>
    <w:pPr>
      <w:jc w:val="both"/>
    </w:pPr>
    <w:rPr>
      <w:rFonts w:ascii="宋体" w:hAnsi="Times New Roman"/>
    </w:rPr>
  </w:style>
  <w:style w:type="paragraph" w:customStyle="1" w:styleId="417">
    <w:name w:val="图标脚注说明"/>
    <w:basedOn w:val="44"/>
    <w:qFormat/>
    <w:uiPriority w:val="0"/>
    <w:pPr>
      <w:ind w:left="840" w:hanging="420" w:firstLineChars="0"/>
    </w:pPr>
    <w:rPr>
      <w:sz w:val="18"/>
      <w:szCs w:val="18"/>
    </w:rPr>
  </w:style>
  <w:style w:type="paragraph" w:customStyle="1" w:styleId="418">
    <w:name w:val="图表脚注说明"/>
    <w:basedOn w:val="1"/>
    <w:qFormat/>
    <w:uiPriority w:val="0"/>
    <w:pPr>
      <w:tabs>
        <w:tab w:val="left" w:pos="763"/>
      </w:tabs>
      <w:ind w:left="763" w:hanging="337"/>
    </w:pPr>
    <w:rPr>
      <w:rFonts w:ascii="宋体"/>
      <w:sz w:val="18"/>
      <w:szCs w:val="18"/>
    </w:rPr>
  </w:style>
  <w:style w:type="paragraph" w:customStyle="1" w:styleId="419">
    <w:name w:val="图的脚注"/>
    <w:next w:val="4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character" w:customStyle="1" w:styleId="420">
    <w:name w:val="尾注文本 Char"/>
    <w:basedOn w:val="67"/>
    <w:link w:val="36"/>
    <w:qFormat/>
    <w:uiPriority w:val="0"/>
    <w:rPr>
      <w:kern w:val="2"/>
      <w:sz w:val="21"/>
      <w:szCs w:val="24"/>
    </w:rPr>
  </w:style>
  <w:style w:type="paragraph" w:customStyle="1" w:styleId="421">
    <w:name w:val="五级无"/>
    <w:basedOn w:val="365"/>
    <w:qFormat/>
    <w:uiPriority w:val="0"/>
    <w:pPr/>
    <w:rPr>
      <w:rFonts w:ascii="宋体" w:eastAsia="宋体"/>
    </w:rPr>
  </w:style>
  <w:style w:type="paragraph" w:customStyle="1" w:styleId="422">
    <w:name w:val="一级无"/>
    <w:basedOn w:val="353"/>
    <w:qFormat/>
    <w:uiPriority w:val="0"/>
    <w:pPr>
      <w:numPr>
        <w:ilvl w:val="0"/>
        <w:numId w:val="0"/>
      </w:numPr>
      <w:tabs>
        <w:tab w:val="left" w:pos="510"/>
      </w:tabs>
      <w:spacing w:beforeLines="0" w:afterLines="0"/>
    </w:pPr>
    <w:rPr>
      <w:rFonts w:ascii="宋体" w:eastAsia="宋体"/>
    </w:rPr>
  </w:style>
  <w:style w:type="paragraph" w:customStyle="1" w:styleId="423">
    <w:name w:val="正文表标题"/>
    <w:next w:val="44"/>
    <w:qFormat/>
    <w:uiPriority w:val="0"/>
    <w:pPr>
      <w:tabs>
        <w:tab w:val="left" w:pos="334"/>
        <w:tab w:val="left" w:pos="360"/>
      </w:tabs>
      <w:spacing w:beforeLines="50" w:afterLines="50"/>
      <w:ind w:left="-170"/>
      <w:jc w:val="center"/>
    </w:pPr>
    <w:rPr>
      <w:rFonts w:ascii="黑体" w:hAnsi="Times New Roman" w:eastAsia="黑体" w:cs="Times New Roman"/>
      <w:sz w:val="21"/>
      <w:lang w:val="en-US" w:eastAsia="zh-CN" w:bidi="ar-SA"/>
    </w:rPr>
  </w:style>
  <w:style w:type="paragraph" w:customStyle="1" w:styleId="424">
    <w:name w:val="正文公式编号制表符"/>
    <w:basedOn w:val="44"/>
    <w:next w:val="44"/>
    <w:qFormat/>
    <w:uiPriority w:val="0"/>
    <w:pPr>
      <w:ind w:firstLine="0" w:firstLineChars="0"/>
    </w:pPr>
  </w:style>
  <w:style w:type="paragraph" w:customStyle="1" w:styleId="425">
    <w:name w:val="正文图标题"/>
    <w:next w:val="44"/>
    <w:qFormat/>
    <w:uiPriority w:val="0"/>
    <w:pPr>
      <w:tabs>
        <w:tab w:val="left" w:pos="360"/>
        <w:tab w:val="left" w:pos="763"/>
      </w:tabs>
      <w:spacing w:beforeLines="50" w:afterLines="50"/>
      <w:ind w:left="763" w:hanging="337"/>
      <w:jc w:val="center"/>
    </w:pPr>
    <w:rPr>
      <w:rFonts w:ascii="黑体" w:hAnsi="Times New Roman" w:eastAsia="黑体" w:cs="Times New Roman"/>
      <w:sz w:val="21"/>
      <w:lang w:val="en-US" w:eastAsia="zh-CN" w:bidi="ar-SA"/>
    </w:rPr>
  </w:style>
  <w:style w:type="paragraph" w:customStyle="1" w:styleId="426">
    <w:name w:val="终结线"/>
    <w:basedOn w:val="1"/>
    <w:qFormat/>
    <w:uiPriority w:val="0"/>
    <w:pPr>
      <w:framePr w:hSpace="181" w:vSpace="181" w:wrap="around" w:vAnchor="text" w:hAnchor="margin" w:xAlign="center" w:y="285"/>
    </w:pPr>
  </w:style>
  <w:style w:type="paragraph" w:customStyle="1" w:styleId="427">
    <w:name w:val="其他发布日期"/>
    <w:basedOn w:val="334"/>
    <w:qFormat/>
    <w:uiPriority w:val="0"/>
    <w:pPr>
      <w:framePr w:wrap="around" w:vAnchor="page" w:hAnchor="page" w:x="1419" w:y="14097"/>
      <w:tabs>
        <w:tab w:val="left" w:pos="763"/>
      </w:tabs>
      <w:ind w:left="763" w:hanging="337"/>
    </w:pPr>
  </w:style>
  <w:style w:type="paragraph" w:customStyle="1" w:styleId="428">
    <w:name w:val="其他实施日期"/>
    <w:basedOn w:val="335"/>
    <w:qFormat/>
    <w:uiPriority w:val="0"/>
    <w:pPr>
      <w:framePr w:wrap="around" w:vAnchor="page" w:hAnchor="page" w:x="7089" w:y="14097"/>
      <w:numPr>
        <w:numId w:val="31"/>
      </w:numPr>
      <w:tabs>
        <w:tab w:val="left" w:pos="1140"/>
      </w:tabs>
    </w:pPr>
  </w:style>
  <w:style w:type="paragraph" w:customStyle="1" w:styleId="429">
    <w:name w:val="封面标准名称2"/>
    <w:basedOn w:val="332"/>
    <w:qFormat/>
    <w:uiPriority w:val="0"/>
    <w:pPr>
      <w:framePr w:wrap="around" w:y="4469"/>
      <w:spacing w:beforeLines="630"/>
    </w:pPr>
  </w:style>
  <w:style w:type="paragraph" w:customStyle="1" w:styleId="430">
    <w:name w:val="封面标准英文名称2"/>
    <w:basedOn w:val="333"/>
    <w:qFormat/>
    <w:uiPriority w:val="0"/>
    <w:pPr>
      <w:framePr w:wrap="around" w:vAnchor="margin" w:hAnchor="text" w:y="4469"/>
    </w:pPr>
  </w:style>
  <w:style w:type="paragraph" w:customStyle="1" w:styleId="431">
    <w:name w:val="封面一致性程度标识2"/>
    <w:basedOn w:val="380"/>
    <w:qFormat/>
    <w:uiPriority w:val="0"/>
    <w:pPr>
      <w:framePr w:wrap="around" w:vAnchor="margin" w:hAnchor="text" w:y="4469"/>
    </w:pPr>
  </w:style>
  <w:style w:type="paragraph" w:customStyle="1" w:styleId="432">
    <w:name w:val="封面标准文稿类别2"/>
    <w:basedOn w:val="381"/>
    <w:qFormat/>
    <w:uiPriority w:val="0"/>
    <w:pPr>
      <w:framePr w:wrap="around" w:vAnchor="margin" w:hAnchor="text" w:y="4469"/>
      <w:numPr>
        <w:ilvl w:val="0"/>
        <w:numId w:val="45"/>
      </w:numPr>
    </w:pPr>
  </w:style>
  <w:style w:type="paragraph" w:customStyle="1" w:styleId="433">
    <w:name w:val="封面标准文稿编辑信息2"/>
    <w:basedOn w:val="382"/>
    <w:qFormat/>
    <w:uiPriority w:val="0"/>
    <w:pPr>
      <w:framePr w:wrap="around" w:vAnchor="margin" w:hAnchor="text" w:y="4469"/>
    </w:pPr>
  </w:style>
  <w:style w:type="character" w:customStyle="1" w:styleId="434">
    <w:name w:val="批注文字 Char1"/>
    <w:basedOn w:val="67"/>
    <w:qFormat/>
    <w:uiPriority w:val="0"/>
    <w:rPr>
      <w:kern w:val="2"/>
      <w:sz w:val="21"/>
      <w:szCs w:val="24"/>
    </w:rPr>
  </w:style>
  <w:style w:type="character" w:customStyle="1" w:styleId="435">
    <w:name w:val="批注主题 Char1"/>
    <w:basedOn w:val="434"/>
    <w:qFormat/>
    <w:uiPriority w:val="0"/>
    <w:rPr>
      <w:b/>
      <w:bCs/>
      <w:kern w:val="2"/>
      <w:sz w:val="21"/>
      <w:szCs w:val="24"/>
    </w:rPr>
  </w:style>
  <w:style w:type="paragraph" w:customStyle="1" w:styleId="436">
    <w:name w:val="注×5#"/>
    <w:qFormat/>
    <w:uiPriority w:val="0"/>
    <w:pPr>
      <w:tabs>
        <w:tab w:val="left" w:pos="1219"/>
      </w:tabs>
      <w:ind w:left="1219" w:hanging="419"/>
    </w:pPr>
    <w:rPr>
      <w:rFonts w:ascii="Times New Roman" w:hAnsi="Times New Roman" w:eastAsia="宋体" w:cs="Times New Roman"/>
      <w:kern w:val="2"/>
      <w:sz w:val="18"/>
      <w:szCs w:val="21"/>
      <w:lang w:val="en-US" w:eastAsia="zh-CN" w:bidi="ar-SA"/>
    </w:rPr>
  </w:style>
  <w:style w:type="paragraph" w:customStyle="1" w:styleId="437">
    <w:name w:val="正文表题5#"/>
    <w:next w:val="290"/>
    <w:link w:val="468"/>
    <w:qFormat/>
    <w:uiPriority w:val="0"/>
    <w:pPr>
      <w:numPr>
        <w:ilvl w:val="0"/>
        <w:numId w:val="46"/>
      </w:numPr>
      <w:spacing w:beforeLines="50" w:afterLines="50" w:line="360" w:lineRule="exact"/>
      <w:ind w:left="0" w:firstLine="0"/>
      <w:jc w:val="center"/>
    </w:pPr>
    <w:rPr>
      <w:rFonts w:ascii="Arial" w:hAnsi="Arial" w:eastAsia="黑体" w:cs="Times New Roman"/>
      <w:kern w:val="2"/>
      <w:sz w:val="21"/>
      <w:szCs w:val="21"/>
      <w:lang w:val="en-US" w:eastAsia="zh-CN" w:bidi="ar-SA"/>
    </w:rPr>
  </w:style>
  <w:style w:type="paragraph" w:customStyle="1" w:styleId="438">
    <w:name w:val="附录B表题5#"/>
    <w:next w:val="290"/>
    <w:qFormat/>
    <w:uiPriority w:val="0"/>
    <w:pPr>
      <w:tabs>
        <w:tab w:val="left" w:pos="420"/>
      </w:tabs>
      <w:jc w:val="center"/>
    </w:pPr>
    <w:rPr>
      <w:rFonts w:ascii="Arial" w:hAnsi="Arial" w:eastAsia="黑体" w:cs="Times New Roman"/>
      <w:kern w:val="2"/>
      <w:sz w:val="24"/>
      <w:szCs w:val="21"/>
      <w:lang w:val="en-US" w:eastAsia="zh-CN" w:bidi="ar-SA"/>
    </w:rPr>
  </w:style>
  <w:style w:type="paragraph" w:customStyle="1" w:styleId="439">
    <w:name w:val="附录C表题5#"/>
    <w:next w:val="290"/>
    <w:qFormat/>
    <w:uiPriority w:val="0"/>
    <w:pPr>
      <w:tabs>
        <w:tab w:val="left" w:pos="420"/>
      </w:tabs>
      <w:jc w:val="center"/>
    </w:pPr>
    <w:rPr>
      <w:rFonts w:ascii="Arial" w:hAnsi="Arial" w:eastAsia="黑体" w:cs="Times New Roman"/>
      <w:kern w:val="2"/>
      <w:sz w:val="24"/>
      <w:szCs w:val="21"/>
      <w:lang w:val="en-US" w:eastAsia="zh-CN" w:bidi="ar-SA"/>
    </w:rPr>
  </w:style>
  <w:style w:type="paragraph" w:customStyle="1" w:styleId="440">
    <w:name w:val="附录D表题5#"/>
    <w:next w:val="290"/>
    <w:qFormat/>
    <w:uiPriority w:val="0"/>
    <w:pPr>
      <w:numPr>
        <w:ilvl w:val="0"/>
        <w:numId w:val="47"/>
      </w:numPr>
      <w:jc w:val="center"/>
    </w:pPr>
    <w:rPr>
      <w:rFonts w:ascii="Arial" w:hAnsi="Arial" w:eastAsia="黑体" w:cs="Times New Roman"/>
      <w:kern w:val="2"/>
      <w:sz w:val="24"/>
      <w:szCs w:val="21"/>
      <w:lang w:val="en-US" w:eastAsia="zh-CN" w:bidi="ar-SA"/>
    </w:rPr>
  </w:style>
  <w:style w:type="paragraph" w:customStyle="1" w:styleId="441">
    <w:name w:val="附录E表题5#"/>
    <w:next w:val="290"/>
    <w:qFormat/>
    <w:uiPriority w:val="0"/>
    <w:pPr>
      <w:numPr>
        <w:ilvl w:val="0"/>
        <w:numId w:val="48"/>
      </w:numPr>
      <w:jc w:val="center"/>
    </w:pPr>
    <w:rPr>
      <w:rFonts w:ascii="Arial" w:hAnsi="Arial" w:eastAsia="黑体" w:cs="Times New Roman"/>
      <w:kern w:val="2"/>
      <w:sz w:val="24"/>
      <w:szCs w:val="21"/>
      <w:lang w:val="en-US" w:eastAsia="zh-CN" w:bidi="ar-SA"/>
    </w:rPr>
  </w:style>
  <w:style w:type="paragraph" w:customStyle="1" w:styleId="442">
    <w:name w:val="附录F表题5#"/>
    <w:next w:val="290"/>
    <w:qFormat/>
    <w:uiPriority w:val="0"/>
    <w:pPr>
      <w:numPr>
        <w:ilvl w:val="0"/>
        <w:numId w:val="49"/>
      </w:numPr>
      <w:jc w:val="center"/>
    </w:pPr>
    <w:rPr>
      <w:rFonts w:ascii="Arial" w:hAnsi="Arial" w:eastAsia="黑体" w:cs="Times New Roman"/>
      <w:kern w:val="2"/>
      <w:sz w:val="24"/>
      <w:szCs w:val="21"/>
      <w:lang w:val="en-US" w:eastAsia="zh-CN" w:bidi="ar-SA"/>
    </w:rPr>
  </w:style>
  <w:style w:type="paragraph" w:customStyle="1" w:styleId="443">
    <w:name w:val="附录G表题5#"/>
    <w:next w:val="290"/>
    <w:qFormat/>
    <w:uiPriority w:val="0"/>
    <w:pPr>
      <w:tabs>
        <w:tab w:val="left" w:pos="763"/>
      </w:tabs>
      <w:ind w:left="763" w:hanging="337"/>
      <w:jc w:val="center"/>
    </w:pPr>
    <w:rPr>
      <w:rFonts w:ascii="Arial" w:hAnsi="Arial" w:eastAsia="黑体" w:cs="Times New Roman"/>
      <w:kern w:val="2"/>
      <w:sz w:val="24"/>
      <w:szCs w:val="21"/>
      <w:lang w:val="en-US" w:eastAsia="zh-CN" w:bidi="ar-SA"/>
    </w:rPr>
  </w:style>
  <w:style w:type="paragraph" w:customStyle="1" w:styleId="444">
    <w:name w:val="附录B图题5#"/>
    <w:next w:val="290"/>
    <w:qFormat/>
    <w:uiPriority w:val="0"/>
    <w:pPr>
      <w:tabs>
        <w:tab w:val="left" w:pos="840"/>
      </w:tabs>
      <w:ind w:left="840" w:hanging="420"/>
      <w:jc w:val="center"/>
    </w:pPr>
    <w:rPr>
      <w:rFonts w:ascii="Arial" w:hAnsi="Arial" w:eastAsia="黑体" w:cs="Times New Roman"/>
      <w:kern w:val="2"/>
      <w:sz w:val="24"/>
      <w:szCs w:val="24"/>
      <w:lang w:val="en-US" w:eastAsia="zh-CN" w:bidi="ar-SA"/>
    </w:rPr>
  </w:style>
  <w:style w:type="paragraph" w:customStyle="1" w:styleId="445">
    <w:name w:val="附录C图题5#"/>
    <w:next w:val="290"/>
    <w:qFormat/>
    <w:uiPriority w:val="0"/>
    <w:pPr>
      <w:numPr>
        <w:ilvl w:val="0"/>
        <w:numId w:val="50"/>
      </w:numPr>
      <w:jc w:val="center"/>
    </w:pPr>
    <w:rPr>
      <w:rFonts w:ascii="Arial" w:hAnsi="Arial" w:eastAsia="黑体" w:cs="Times New Roman"/>
      <w:kern w:val="2"/>
      <w:sz w:val="24"/>
      <w:szCs w:val="24"/>
      <w:lang w:val="en-US" w:eastAsia="zh-CN" w:bidi="ar-SA"/>
    </w:rPr>
  </w:style>
  <w:style w:type="paragraph" w:customStyle="1" w:styleId="446">
    <w:name w:val="附录D图题5#"/>
    <w:next w:val="290"/>
    <w:qFormat/>
    <w:uiPriority w:val="0"/>
    <w:pPr>
      <w:numPr>
        <w:ilvl w:val="0"/>
        <w:numId w:val="51"/>
      </w:numPr>
      <w:ind w:left="425" w:hanging="425"/>
      <w:jc w:val="center"/>
    </w:pPr>
    <w:rPr>
      <w:rFonts w:ascii="Arial" w:hAnsi="Arial" w:eastAsia="黑体" w:cs="Times New Roman"/>
      <w:kern w:val="2"/>
      <w:sz w:val="24"/>
      <w:szCs w:val="24"/>
      <w:lang w:val="en-US" w:eastAsia="zh-CN" w:bidi="ar-SA"/>
    </w:rPr>
  </w:style>
  <w:style w:type="paragraph" w:customStyle="1" w:styleId="447">
    <w:name w:val="附录E图题5#"/>
    <w:next w:val="290"/>
    <w:qFormat/>
    <w:uiPriority w:val="0"/>
    <w:pPr>
      <w:numPr>
        <w:ilvl w:val="0"/>
        <w:numId w:val="52"/>
      </w:numPr>
      <w:ind w:left="432" w:hanging="432"/>
      <w:jc w:val="center"/>
    </w:pPr>
    <w:rPr>
      <w:rFonts w:ascii="Arial" w:hAnsi="Arial" w:eastAsia="黑体" w:cs="Times New Roman"/>
      <w:kern w:val="2"/>
      <w:sz w:val="24"/>
      <w:szCs w:val="24"/>
      <w:lang w:val="en-US" w:eastAsia="zh-CN" w:bidi="ar-SA"/>
    </w:rPr>
  </w:style>
  <w:style w:type="paragraph" w:customStyle="1" w:styleId="448">
    <w:name w:val="附录G图题5#"/>
    <w:next w:val="290"/>
    <w:qFormat/>
    <w:uiPriority w:val="0"/>
    <w:pPr>
      <w:numPr>
        <w:ilvl w:val="0"/>
        <w:numId w:val="53"/>
      </w:numPr>
      <w:jc w:val="center"/>
    </w:pPr>
    <w:rPr>
      <w:rFonts w:ascii="Arial" w:hAnsi="Arial" w:eastAsia="黑体" w:cs="Times New Roman"/>
      <w:kern w:val="2"/>
      <w:sz w:val="24"/>
      <w:szCs w:val="24"/>
      <w:lang w:val="en-US" w:eastAsia="zh-CN" w:bidi="ar-SA"/>
    </w:rPr>
  </w:style>
  <w:style w:type="paragraph" w:customStyle="1" w:styleId="449">
    <w:name w:val="样式 正文表题5# + 段前: 0.5 行 段后: 0.5 行"/>
    <w:basedOn w:val="437"/>
    <w:qFormat/>
    <w:uiPriority w:val="0"/>
    <w:pPr>
      <w:numPr>
        <w:ilvl w:val="0"/>
        <w:numId w:val="54"/>
      </w:numPr>
      <w:tabs>
        <w:tab w:val="left" w:pos="0"/>
        <w:tab w:val="left" w:pos="794"/>
        <w:tab w:val="clear" w:pos="420"/>
      </w:tabs>
      <w:spacing w:before="156" w:after="156"/>
      <w:ind w:left="227" w:hanging="227"/>
    </w:pPr>
    <w:rPr>
      <w:rFonts w:cs="宋体"/>
      <w:szCs w:val="20"/>
    </w:rPr>
  </w:style>
  <w:style w:type="paragraph" w:customStyle="1" w:styleId="450">
    <w:name w:val="样式 正文表题5# + 段前: 0.5 行 段后: 0.5 行1"/>
    <w:basedOn w:val="437"/>
    <w:qFormat/>
    <w:uiPriority w:val="0"/>
    <w:pPr>
      <w:numPr>
        <w:ilvl w:val="0"/>
        <w:numId w:val="55"/>
      </w:numPr>
      <w:tabs>
        <w:tab w:val="left" w:pos="0"/>
        <w:tab w:val="left" w:pos="567"/>
        <w:tab w:val="clear" w:pos="420"/>
      </w:tabs>
    </w:pPr>
    <w:rPr>
      <w:rFonts w:cs="宋体"/>
      <w:szCs w:val="20"/>
    </w:rPr>
  </w:style>
  <w:style w:type="paragraph" w:customStyle="1" w:styleId="451">
    <w:name w:val="样式 正文表题5# + 段前: 0.5 行 段后: 0.5 行2"/>
    <w:basedOn w:val="437"/>
    <w:qFormat/>
    <w:uiPriority w:val="0"/>
    <w:pPr>
      <w:numPr>
        <w:ilvl w:val="0"/>
        <w:numId w:val="56"/>
      </w:numPr>
      <w:tabs>
        <w:tab w:val="left" w:pos="0"/>
        <w:tab w:val="left" w:pos="964"/>
        <w:tab w:val="clear" w:pos="420"/>
      </w:tabs>
      <w:ind w:left="0" w:firstLine="0"/>
    </w:pPr>
    <w:rPr>
      <w:rFonts w:cs="宋体"/>
      <w:szCs w:val="20"/>
    </w:rPr>
  </w:style>
  <w:style w:type="paragraph" w:customStyle="1" w:styleId="452">
    <w:name w:val="样式 附录F表题5# + 段前: 0.5 行 段后: 0.5 行"/>
    <w:basedOn w:val="442"/>
    <w:next w:val="290"/>
    <w:qFormat/>
    <w:uiPriority w:val="0"/>
    <w:pPr>
      <w:numPr>
        <w:numId w:val="57"/>
      </w:numPr>
      <w:tabs>
        <w:tab w:val="left" w:pos="420"/>
      </w:tabs>
      <w:spacing w:before="156" w:after="156"/>
      <w:ind w:left="0" w:firstLine="0"/>
    </w:pPr>
    <w:rPr>
      <w:rFonts w:cs="宋体"/>
      <w:szCs w:val="20"/>
    </w:rPr>
  </w:style>
  <w:style w:type="paragraph" w:customStyle="1" w:styleId="453">
    <w:name w:val="Char1"/>
    <w:basedOn w:val="1"/>
    <w:qFormat/>
    <w:locked/>
    <w:uiPriority w:val="0"/>
    <w:pPr>
      <w:numPr>
        <w:ilvl w:val="0"/>
        <w:numId w:val="58"/>
      </w:numPr>
      <w:tabs>
        <w:tab w:val="clear" w:pos="420"/>
      </w:tabs>
      <w:ind w:left="0" w:firstLine="0"/>
    </w:pPr>
    <w:rPr>
      <w:rFonts w:ascii="Tahoma" w:hAnsi="Tahoma"/>
      <w:sz w:val="24"/>
      <w:szCs w:val="20"/>
    </w:rPr>
  </w:style>
  <w:style w:type="paragraph" w:customStyle="1" w:styleId="454">
    <w:name w:val="征文4首行缩进"/>
    <w:basedOn w:val="1"/>
    <w:qFormat/>
    <w:uiPriority w:val="0"/>
    <w:pPr>
      <w:adjustRightInd w:val="0"/>
      <w:snapToGrid w:val="0"/>
      <w:spacing w:beforeLines="50" w:afterLines="50" w:line="400" w:lineRule="exact"/>
      <w:ind w:firstLine="520" w:firstLineChars="200"/>
      <w:jc w:val="left"/>
    </w:pPr>
    <w:rPr>
      <w:rFonts w:ascii="宋体" w:hAnsi="宋体"/>
      <w:color w:val="000000"/>
      <w:spacing w:val="-10"/>
      <w:sz w:val="28"/>
      <w:szCs w:val="28"/>
    </w:rPr>
  </w:style>
  <w:style w:type="paragraph" w:customStyle="1" w:styleId="455">
    <w:name w:val="默认段落字体 Para Char"/>
    <w:basedOn w:val="1"/>
    <w:qFormat/>
    <w:uiPriority w:val="0"/>
    <w:pPr>
      <w:widowControl/>
      <w:adjustRightInd w:val="0"/>
      <w:snapToGrid w:val="0"/>
      <w:spacing w:line="360" w:lineRule="auto"/>
      <w:ind w:firstLine="480" w:firstLineChars="200"/>
      <w:textAlignment w:val="baseline"/>
    </w:pPr>
    <w:rPr>
      <w:kern w:val="0"/>
      <w:sz w:val="24"/>
    </w:rPr>
  </w:style>
  <w:style w:type="character" w:customStyle="1" w:styleId="456">
    <w:name w:val="段 Char Char"/>
    <w:qFormat/>
    <w:uiPriority w:val="0"/>
    <w:rPr>
      <w:rFonts w:ascii="宋体"/>
      <w:sz w:val="21"/>
      <w:lang w:val="en-US" w:eastAsia="zh-CN" w:bidi="ar-SA"/>
    </w:rPr>
  </w:style>
  <w:style w:type="character" w:customStyle="1" w:styleId="457">
    <w:name w:val="标题3 5# Char1"/>
    <w:link w:val="294"/>
    <w:qFormat/>
    <w:uiPriority w:val="0"/>
    <w:rPr>
      <w:rFonts w:ascii="Arial" w:hAnsi="Arial" w:eastAsia="黑体"/>
      <w:kern w:val="2"/>
      <w:sz w:val="24"/>
      <w:szCs w:val="21"/>
    </w:rPr>
  </w:style>
  <w:style w:type="character" w:customStyle="1" w:styleId="458">
    <w:name w:val="标题1 5# Char"/>
    <w:qFormat/>
    <w:uiPriority w:val="0"/>
    <w:rPr>
      <w:rFonts w:ascii="Arial" w:hAnsi="Arial" w:eastAsia="黑体"/>
      <w:kern w:val="2"/>
      <w:sz w:val="24"/>
      <w:szCs w:val="21"/>
      <w:lang w:val="en-US" w:eastAsia="zh-CN" w:bidi="ar-SA"/>
    </w:rPr>
  </w:style>
  <w:style w:type="character" w:customStyle="1" w:styleId="459">
    <w:name w:val="标题2 5# Char"/>
    <w:link w:val="292"/>
    <w:qFormat/>
    <w:uiPriority w:val="0"/>
    <w:rPr>
      <w:rFonts w:ascii="Arial" w:hAnsi="Arial" w:eastAsia="黑体"/>
      <w:kern w:val="2"/>
      <w:sz w:val="24"/>
      <w:szCs w:val="21"/>
    </w:rPr>
  </w:style>
  <w:style w:type="character" w:customStyle="1" w:styleId="460">
    <w:name w:val="标题3 5# Char"/>
    <w:qFormat/>
    <w:locked/>
    <w:uiPriority w:val="0"/>
    <w:rPr>
      <w:rFonts w:ascii="Arial" w:hAnsi="Arial" w:eastAsia="黑体"/>
      <w:kern w:val="2"/>
      <w:sz w:val="24"/>
      <w:szCs w:val="21"/>
    </w:rPr>
  </w:style>
  <w:style w:type="character" w:customStyle="1" w:styleId="461">
    <w:name w:val="标题4 5# Char"/>
    <w:link w:val="295"/>
    <w:qFormat/>
    <w:locked/>
    <w:uiPriority w:val="0"/>
    <w:rPr>
      <w:rFonts w:ascii="Arial" w:hAnsi="Arial" w:eastAsia="黑体"/>
      <w:kern w:val="2"/>
      <w:sz w:val="24"/>
      <w:szCs w:val="21"/>
    </w:rPr>
  </w:style>
  <w:style w:type="character" w:customStyle="1" w:styleId="462">
    <w:name w:val="标题5 5# Char Char"/>
    <w:link w:val="296"/>
    <w:qFormat/>
    <w:uiPriority w:val="0"/>
    <w:rPr>
      <w:rFonts w:ascii="Arial" w:hAnsi="Arial" w:eastAsia="黑体"/>
      <w:kern w:val="2"/>
      <w:sz w:val="24"/>
      <w:szCs w:val="21"/>
    </w:rPr>
  </w:style>
  <w:style w:type="paragraph" w:customStyle="1" w:styleId="463">
    <w:name w:val="标题7 5#"/>
    <w:basedOn w:val="464"/>
    <w:qFormat/>
    <w:uiPriority w:val="0"/>
    <w:pPr>
      <w:numPr>
        <w:ilvl w:val="0"/>
        <w:numId w:val="0"/>
      </w:numPr>
      <w:tabs>
        <w:tab w:val="left" w:pos="1304"/>
        <w:tab w:val="left" w:pos="2520"/>
      </w:tabs>
      <w:ind w:left="2520" w:hanging="420"/>
    </w:pPr>
  </w:style>
  <w:style w:type="paragraph" w:customStyle="1" w:styleId="464">
    <w:name w:val="标题6 53"/>
    <w:basedOn w:val="1"/>
    <w:next w:val="465"/>
    <w:qFormat/>
    <w:uiPriority w:val="0"/>
    <w:pPr>
      <w:numPr>
        <w:ilvl w:val="5"/>
        <w:numId w:val="59"/>
      </w:numPr>
      <w:spacing w:line="400" w:lineRule="exact"/>
      <w:outlineLvl w:val="5"/>
    </w:pPr>
    <w:rPr>
      <w:rFonts w:eastAsia="黑体"/>
      <w:sz w:val="24"/>
    </w:rPr>
  </w:style>
  <w:style w:type="paragraph" w:customStyle="1" w:styleId="465">
    <w:name w:val="段53"/>
    <w:basedOn w:val="1"/>
    <w:qFormat/>
    <w:uiPriority w:val="0"/>
    <w:pPr>
      <w:spacing w:line="400" w:lineRule="exact"/>
      <w:ind w:firstLine="200" w:firstLineChars="200"/>
      <w:jc w:val="left"/>
    </w:pPr>
    <w:rPr>
      <w:sz w:val="24"/>
      <w:szCs w:val="21"/>
    </w:rPr>
  </w:style>
  <w:style w:type="character" w:customStyle="1" w:styleId="466">
    <w:name w:val="非标题3 5# Char1"/>
    <w:link w:val="300"/>
    <w:qFormat/>
    <w:uiPriority w:val="0"/>
    <w:rPr>
      <w:kern w:val="2"/>
      <w:sz w:val="24"/>
      <w:szCs w:val="21"/>
    </w:rPr>
  </w:style>
  <w:style w:type="paragraph" w:customStyle="1" w:styleId="467">
    <w:name w:val="小标题名1"/>
    <w:qFormat/>
    <w:uiPriority w:val="0"/>
    <w:pPr>
      <w:numPr>
        <w:ilvl w:val="0"/>
        <w:numId w:val="60"/>
      </w:numPr>
      <w:spacing w:line="360" w:lineRule="auto"/>
    </w:pPr>
    <w:rPr>
      <w:rFonts w:ascii="Arial" w:hAnsi="Arial" w:eastAsia="宋体" w:cs="Times New Roman"/>
      <w:kern w:val="2"/>
      <w:sz w:val="28"/>
      <w:szCs w:val="28"/>
      <w:lang w:val="en-US" w:eastAsia="zh-CN" w:bidi="ar-SA"/>
    </w:rPr>
  </w:style>
  <w:style w:type="character" w:customStyle="1" w:styleId="468">
    <w:name w:val="正文表题5# Char"/>
    <w:link w:val="437"/>
    <w:qFormat/>
    <w:uiPriority w:val="0"/>
    <w:rPr>
      <w:rFonts w:ascii="Arial" w:hAnsi="Arial" w:eastAsia="黑体"/>
      <w:kern w:val="2"/>
      <w:sz w:val="21"/>
      <w:szCs w:val="21"/>
    </w:rPr>
  </w:style>
  <w:style w:type="paragraph" w:customStyle="1" w:styleId="469">
    <w:name w:val="Char Char Char Char Char Char1 Char"/>
    <w:basedOn w:val="1"/>
    <w:qFormat/>
    <w:uiPriority w:val="0"/>
    <w:pPr>
      <w:widowControl/>
      <w:spacing w:after="160" w:line="240" w:lineRule="exact"/>
      <w:jc w:val="left"/>
    </w:pPr>
  </w:style>
  <w:style w:type="paragraph" w:customStyle="1" w:styleId="470">
    <w:name w:val="Char Char Char Char Char Char1 Char4"/>
    <w:basedOn w:val="1"/>
    <w:qFormat/>
    <w:uiPriority w:val="0"/>
    <w:pPr>
      <w:widowControl/>
      <w:spacing w:after="160" w:line="240" w:lineRule="exact"/>
      <w:jc w:val="left"/>
    </w:pPr>
  </w:style>
  <w:style w:type="paragraph" w:customStyle="1" w:styleId="471">
    <w:name w:val="正文图题53"/>
    <w:basedOn w:val="1"/>
    <w:next w:val="465"/>
    <w:qFormat/>
    <w:uiPriority w:val="0"/>
    <w:pPr>
      <w:numPr>
        <w:ilvl w:val="0"/>
        <w:numId w:val="61"/>
      </w:numPr>
      <w:spacing w:before="156" w:after="156"/>
      <w:jc w:val="center"/>
    </w:pPr>
    <w:rPr>
      <w:rFonts w:eastAsia="黑体"/>
      <w:sz w:val="24"/>
    </w:rPr>
  </w:style>
  <w:style w:type="paragraph" w:customStyle="1" w:styleId="472">
    <w:name w:val="附录B图题53"/>
    <w:qFormat/>
    <w:uiPriority w:val="0"/>
    <w:pPr>
      <w:numPr>
        <w:ilvl w:val="0"/>
        <w:numId w:val="62"/>
      </w:numPr>
      <w:spacing w:beforeLines="50" w:afterLines="50" w:line="400" w:lineRule="exact"/>
      <w:jc w:val="center"/>
    </w:pPr>
    <w:rPr>
      <w:rFonts w:ascii="Times New Roman" w:hAnsi="Times New Roman" w:eastAsia="黑体" w:cs="Times New Roman"/>
      <w:kern w:val="2"/>
      <w:sz w:val="24"/>
      <w:szCs w:val="24"/>
      <w:lang w:val="en-US" w:eastAsia="zh-CN" w:bidi="ar-SA"/>
    </w:rPr>
  </w:style>
  <w:style w:type="paragraph" w:customStyle="1" w:styleId="473">
    <w:name w:val="标题1 53"/>
    <w:basedOn w:val="1"/>
    <w:next w:val="465"/>
    <w:link w:val="474"/>
    <w:qFormat/>
    <w:uiPriority w:val="0"/>
    <w:pPr>
      <w:numPr>
        <w:ilvl w:val="0"/>
        <w:numId w:val="59"/>
      </w:numPr>
      <w:spacing w:beforeLines="50" w:afterLines="50" w:line="400" w:lineRule="exact"/>
      <w:outlineLvl w:val="0"/>
    </w:pPr>
    <w:rPr>
      <w:rFonts w:eastAsia="黑体"/>
      <w:sz w:val="24"/>
      <w:szCs w:val="21"/>
    </w:rPr>
  </w:style>
  <w:style w:type="character" w:customStyle="1" w:styleId="474">
    <w:name w:val="标题1 53 Char"/>
    <w:link w:val="473"/>
    <w:qFormat/>
    <w:uiPriority w:val="0"/>
    <w:rPr>
      <w:rFonts w:eastAsia="黑体"/>
      <w:kern w:val="2"/>
      <w:sz w:val="24"/>
      <w:szCs w:val="21"/>
    </w:rPr>
  </w:style>
  <w:style w:type="paragraph" w:customStyle="1" w:styleId="475">
    <w:name w:val="标题2 53"/>
    <w:basedOn w:val="1"/>
    <w:next w:val="465"/>
    <w:qFormat/>
    <w:uiPriority w:val="0"/>
    <w:pPr>
      <w:numPr>
        <w:ilvl w:val="1"/>
        <w:numId w:val="59"/>
      </w:numPr>
      <w:spacing w:line="400" w:lineRule="exact"/>
      <w:outlineLvl w:val="1"/>
    </w:pPr>
    <w:rPr>
      <w:rFonts w:eastAsia="黑体"/>
      <w:sz w:val="24"/>
      <w:szCs w:val="21"/>
    </w:rPr>
  </w:style>
  <w:style w:type="paragraph" w:customStyle="1" w:styleId="476">
    <w:name w:val="标题3 53"/>
    <w:basedOn w:val="1"/>
    <w:next w:val="465"/>
    <w:qFormat/>
    <w:uiPriority w:val="0"/>
    <w:pPr>
      <w:numPr>
        <w:ilvl w:val="2"/>
        <w:numId w:val="59"/>
      </w:numPr>
      <w:spacing w:line="400" w:lineRule="exact"/>
      <w:outlineLvl w:val="2"/>
    </w:pPr>
    <w:rPr>
      <w:rFonts w:eastAsia="黑体"/>
      <w:sz w:val="24"/>
      <w:szCs w:val="21"/>
    </w:rPr>
  </w:style>
  <w:style w:type="paragraph" w:customStyle="1" w:styleId="477">
    <w:name w:val="标题4 53"/>
    <w:basedOn w:val="1"/>
    <w:next w:val="465"/>
    <w:qFormat/>
    <w:uiPriority w:val="0"/>
    <w:pPr>
      <w:numPr>
        <w:ilvl w:val="3"/>
        <w:numId w:val="59"/>
      </w:numPr>
      <w:spacing w:line="400" w:lineRule="exact"/>
      <w:outlineLvl w:val="3"/>
    </w:pPr>
    <w:rPr>
      <w:rFonts w:eastAsia="黑体"/>
      <w:sz w:val="24"/>
      <w:szCs w:val="21"/>
    </w:rPr>
  </w:style>
  <w:style w:type="paragraph" w:customStyle="1" w:styleId="478">
    <w:name w:val="标题5 53"/>
    <w:basedOn w:val="1"/>
    <w:next w:val="465"/>
    <w:qFormat/>
    <w:uiPriority w:val="0"/>
    <w:pPr>
      <w:numPr>
        <w:ilvl w:val="4"/>
        <w:numId w:val="59"/>
      </w:numPr>
      <w:spacing w:line="400" w:lineRule="exact"/>
      <w:outlineLvl w:val="4"/>
    </w:pPr>
    <w:rPr>
      <w:rFonts w:eastAsia="黑体"/>
      <w:sz w:val="24"/>
      <w:szCs w:val="21"/>
    </w:rPr>
  </w:style>
  <w:style w:type="paragraph" w:customStyle="1" w:styleId="479">
    <w:name w:val="Char Char Char Char Char Char1 Char3"/>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480">
    <w:name w:val="非标题4 53"/>
    <w:basedOn w:val="477"/>
    <w:qFormat/>
    <w:uiPriority w:val="0"/>
    <w:pPr>
      <w:numPr>
        <w:ilvl w:val="0"/>
        <w:numId w:val="0"/>
      </w:numPr>
      <w:tabs>
        <w:tab w:val="left" w:pos="964"/>
      </w:tabs>
      <w:outlineLvl w:val="9"/>
    </w:pPr>
    <w:rPr>
      <w:rFonts w:eastAsia="宋体"/>
    </w:rPr>
  </w:style>
  <w:style w:type="paragraph" w:customStyle="1" w:styleId="481">
    <w:name w:val="Char Char Char Char Char Char1 Char2"/>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482">
    <w:name w:val="正文格式"/>
    <w:basedOn w:val="1"/>
    <w:link w:val="483"/>
    <w:qFormat/>
    <w:uiPriority w:val="0"/>
    <w:pPr>
      <w:widowControl/>
      <w:adjustRightInd w:val="0"/>
      <w:snapToGrid w:val="0"/>
      <w:spacing w:line="360" w:lineRule="atLeast"/>
      <w:ind w:firstLine="482"/>
      <w:textAlignment w:val="baseline"/>
    </w:pPr>
    <w:rPr>
      <w:kern w:val="0"/>
      <w:sz w:val="24"/>
      <w:szCs w:val="20"/>
    </w:rPr>
  </w:style>
  <w:style w:type="character" w:customStyle="1" w:styleId="483">
    <w:name w:val="正文格式 Char1"/>
    <w:link w:val="482"/>
    <w:qFormat/>
    <w:uiPriority w:val="0"/>
    <w:rPr>
      <w:sz w:val="24"/>
    </w:rPr>
  </w:style>
  <w:style w:type="paragraph" w:customStyle="1" w:styleId="484">
    <w:name w:val="Char Char Char Char Char Char1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485">
    <w:name w:val="大运段"/>
    <w:link w:val="486"/>
    <w:qFormat/>
    <w:uiPriority w:val="0"/>
    <w:pPr>
      <w:spacing w:line="400" w:lineRule="exact"/>
      <w:ind w:firstLine="200" w:firstLineChars="200"/>
    </w:pPr>
    <w:rPr>
      <w:rFonts w:ascii="宋体" w:hAnsi="Times New Roman" w:eastAsia="宋体" w:cs="Times New Roman"/>
      <w:kern w:val="2"/>
      <w:sz w:val="24"/>
      <w:szCs w:val="24"/>
      <w:lang w:val="en-US" w:eastAsia="zh-CN" w:bidi="ar-SA"/>
    </w:rPr>
  </w:style>
  <w:style w:type="character" w:customStyle="1" w:styleId="486">
    <w:name w:val="大运段 Char"/>
    <w:link w:val="485"/>
    <w:qFormat/>
    <w:uiPriority w:val="0"/>
    <w:rPr>
      <w:rFonts w:ascii="宋体"/>
      <w:kern w:val="2"/>
      <w:sz w:val="24"/>
      <w:szCs w:val="24"/>
    </w:rPr>
  </w:style>
  <w:style w:type="paragraph" w:customStyle="1" w:styleId="487">
    <w:name w:val="大运标题1"/>
    <w:next w:val="485"/>
    <w:qFormat/>
    <w:uiPriority w:val="0"/>
    <w:pPr>
      <w:numPr>
        <w:ilvl w:val="0"/>
        <w:numId w:val="63"/>
      </w:numPr>
      <w:spacing w:beforeLines="50" w:afterLines="50" w:line="400" w:lineRule="exact"/>
      <w:outlineLvl w:val="0"/>
    </w:pPr>
    <w:rPr>
      <w:rFonts w:ascii="黑体" w:hAnsi="Times New Roman" w:eastAsia="黑体" w:cs="Times New Roman"/>
      <w:kern w:val="2"/>
      <w:sz w:val="24"/>
      <w:szCs w:val="24"/>
      <w:lang w:val="en-US" w:eastAsia="zh-CN" w:bidi="ar-SA"/>
    </w:rPr>
  </w:style>
  <w:style w:type="paragraph" w:customStyle="1" w:styleId="488">
    <w:name w:val="大运标题2"/>
    <w:basedOn w:val="487"/>
    <w:next w:val="485"/>
    <w:qFormat/>
    <w:uiPriority w:val="0"/>
    <w:pPr>
      <w:numPr>
        <w:ilvl w:val="1"/>
      </w:numPr>
      <w:spacing w:beforeLines="0" w:afterLines="0"/>
      <w:outlineLvl w:val="1"/>
    </w:pPr>
  </w:style>
  <w:style w:type="paragraph" w:customStyle="1" w:styleId="489">
    <w:name w:val="大运标题3"/>
    <w:basedOn w:val="487"/>
    <w:next w:val="485"/>
    <w:qFormat/>
    <w:uiPriority w:val="0"/>
    <w:pPr>
      <w:numPr>
        <w:ilvl w:val="2"/>
      </w:numPr>
      <w:spacing w:beforeLines="0" w:afterLines="0"/>
      <w:outlineLvl w:val="2"/>
    </w:pPr>
  </w:style>
  <w:style w:type="paragraph" w:customStyle="1" w:styleId="490">
    <w:name w:val="大运标题4"/>
    <w:basedOn w:val="487"/>
    <w:next w:val="485"/>
    <w:qFormat/>
    <w:uiPriority w:val="0"/>
    <w:pPr>
      <w:numPr>
        <w:ilvl w:val="3"/>
      </w:numPr>
      <w:spacing w:beforeLines="0" w:afterLines="0"/>
      <w:ind w:left="0" w:firstLine="0"/>
      <w:outlineLvl w:val="3"/>
    </w:pPr>
  </w:style>
  <w:style w:type="paragraph" w:customStyle="1" w:styleId="491">
    <w:name w:val="大运标题5"/>
    <w:basedOn w:val="487"/>
    <w:next w:val="485"/>
    <w:qFormat/>
    <w:uiPriority w:val="0"/>
    <w:pPr>
      <w:numPr>
        <w:ilvl w:val="4"/>
      </w:numPr>
      <w:spacing w:beforeLines="0" w:afterLines="0"/>
      <w:outlineLvl w:val="4"/>
    </w:pPr>
  </w:style>
  <w:style w:type="paragraph" w:customStyle="1" w:styleId="492">
    <w:name w:val="大运标题6"/>
    <w:basedOn w:val="487"/>
    <w:next w:val="485"/>
    <w:qFormat/>
    <w:uiPriority w:val="0"/>
    <w:pPr>
      <w:numPr>
        <w:ilvl w:val="5"/>
      </w:numPr>
      <w:spacing w:beforeLines="0" w:afterLines="0"/>
      <w:outlineLvl w:val="5"/>
    </w:pPr>
  </w:style>
  <w:style w:type="paragraph" w:customStyle="1" w:styleId="493">
    <w:name w:val="大运注X"/>
    <w:next w:val="485"/>
    <w:qFormat/>
    <w:uiPriority w:val="0"/>
    <w:pPr>
      <w:tabs>
        <w:tab w:val="left" w:pos="964"/>
      </w:tabs>
      <w:spacing w:line="400" w:lineRule="exact"/>
      <w:ind w:left="964" w:hanging="484"/>
    </w:pPr>
    <w:rPr>
      <w:rFonts w:ascii="宋体" w:hAnsi="Times New Roman" w:eastAsia="宋体" w:cs="Times New Roman"/>
      <w:kern w:val="2"/>
      <w:sz w:val="21"/>
      <w:szCs w:val="24"/>
      <w:lang w:val="en-US" w:eastAsia="zh-CN" w:bidi="ar-SA"/>
    </w:rPr>
  </w:style>
  <w:style w:type="paragraph" w:customStyle="1" w:styleId="494">
    <w:name w:val="大运字母列项"/>
    <w:next w:val="485"/>
    <w:link w:val="495"/>
    <w:qFormat/>
    <w:uiPriority w:val="0"/>
    <w:pPr>
      <w:numPr>
        <w:ilvl w:val="0"/>
        <w:numId w:val="64"/>
      </w:numPr>
      <w:spacing w:line="400" w:lineRule="exact"/>
    </w:pPr>
    <w:rPr>
      <w:rFonts w:ascii="宋体" w:hAnsi="Times New Roman" w:eastAsia="宋体" w:cs="Times New Roman"/>
      <w:kern w:val="2"/>
      <w:sz w:val="24"/>
      <w:szCs w:val="24"/>
      <w:lang w:val="en-US" w:eastAsia="zh-CN" w:bidi="ar-SA"/>
    </w:rPr>
  </w:style>
  <w:style w:type="character" w:customStyle="1" w:styleId="495">
    <w:name w:val="大运字母列项 Char"/>
    <w:link w:val="494"/>
    <w:qFormat/>
    <w:uiPriority w:val="0"/>
    <w:rPr>
      <w:rFonts w:ascii="宋体"/>
      <w:kern w:val="2"/>
      <w:sz w:val="24"/>
      <w:szCs w:val="24"/>
    </w:rPr>
  </w:style>
  <w:style w:type="character" w:customStyle="1" w:styleId="496">
    <w:name w:val="标题4 5# Char Char"/>
    <w:qFormat/>
    <w:uiPriority w:val="0"/>
    <w:rPr>
      <w:rFonts w:ascii="Arial" w:hAnsi="Arial" w:eastAsia="黑体"/>
      <w:kern w:val="2"/>
      <w:sz w:val="21"/>
      <w:szCs w:val="21"/>
      <w:lang w:val="en-US" w:eastAsia="zh-CN" w:bidi="ar-SA"/>
    </w:rPr>
  </w:style>
  <w:style w:type="paragraph" w:customStyle="1" w:styleId="497">
    <w:name w:val="b图标题"/>
    <w:next w:val="1"/>
    <w:link w:val="639"/>
    <w:qFormat/>
    <w:uiPriority w:val="0"/>
    <w:pPr>
      <w:numPr>
        <w:ilvl w:val="0"/>
        <w:numId w:val="65"/>
      </w:numPr>
      <w:spacing w:line="360" w:lineRule="auto"/>
      <w:jc w:val="center"/>
    </w:pPr>
    <w:rPr>
      <w:rFonts w:ascii="Arial" w:hAnsi="Arial" w:eastAsia="黑体" w:cs="Times New Roman"/>
      <w:kern w:val="2"/>
      <w:sz w:val="24"/>
      <w:szCs w:val="24"/>
      <w:lang w:val="en-US" w:eastAsia="zh-CN" w:bidi="ar-SA"/>
    </w:rPr>
  </w:style>
  <w:style w:type="paragraph" w:customStyle="1" w:styleId="498">
    <w:name w:val="样式3"/>
    <w:basedOn w:val="107"/>
    <w:next w:val="1"/>
    <w:link w:val="650"/>
    <w:qFormat/>
    <w:uiPriority w:val="0"/>
    <w:pPr>
      <w:widowControl/>
      <w:spacing w:beforeLines="50" w:line="360" w:lineRule="auto"/>
      <w:jc w:val="left"/>
      <w:outlineLvl w:val="2"/>
    </w:pPr>
    <w:rPr>
      <w:rFonts w:ascii="Arial" w:hAnsi="Arial" w:eastAsia="黑体"/>
      <w:sz w:val="30"/>
      <w:szCs w:val="24"/>
    </w:rPr>
  </w:style>
  <w:style w:type="paragraph" w:customStyle="1" w:styleId="499">
    <w:name w:val="b字母列项"/>
    <w:link w:val="638"/>
    <w:qFormat/>
    <w:uiPriority w:val="0"/>
    <w:pPr>
      <w:numPr>
        <w:ilvl w:val="0"/>
        <w:numId w:val="66"/>
      </w:numPr>
      <w:spacing w:line="360" w:lineRule="auto"/>
    </w:pPr>
    <w:rPr>
      <w:rFonts w:ascii="Times New Roman" w:hAnsi="Times New Roman" w:eastAsia="宋体" w:cs="Times New Roman"/>
      <w:kern w:val="2"/>
      <w:sz w:val="24"/>
      <w:szCs w:val="32"/>
      <w:lang w:val="en-US" w:eastAsia="zh-CN" w:bidi="ar-SA"/>
    </w:rPr>
  </w:style>
  <w:style w:type="character" w:customStyle="1" w:styleId="500">
    <w:name w:val="标题5 5# Char"/>
    <w:qFormat/>
    <w:uiPriority w:val="0"/>
    <w:rPr>
      <w:rFonts w:ascii="Arial" w:hAnsi="Arial" w:eastAsia="黑体"/>
      <w:kern w:val="2"/>
      <w:sz w:val="24"/>
      <w:szCs w:val="21"/>
    </w:rPr>
  </w:style>
  <w:style w:type="paragraph" w:customStyle="1" w:styleId="501">
    <w:name w:val="字母列项53"/>
    <w:basedOn w:val="1"/>
    <w:qFormat/>
    <w:uiPriority w:val="0"/>
    <w:pPr>
      <w:numPr>
        <w:ilvl w:val="0"/>
        <w:numId w:val="67"/>
      </w:numPr>
      <w:spacing w:line="400" w:lineRule="exact"/>
      <w:jc w:val="left"/>
    </w:pPr>
    <w:rPr>
      <w:sz w:val="24"/>
      <w:szCs w:val="21"/>
    </w:rPr>
  </w:style>
  <w:style w:type="paragraph" w:customStyle="1" w:styleId="502">
    <w:name w:val="表格1"/>
    <w:basedOn w:val="1"/>
    <w:qFormat/>
    <w:uiPriority w:val="0"/>
    <w:rPr>
      <w:sz w:val="28"/>
      <w:szCs w:val="20"/>
    </w:rPr>
  </w:style>
  <w:style w:type="character" w:customStyle="1" w:styleId="503">
    <w:name w:val="表正文 Char"/>
    <w:link w:val="306"/>
    <w:qFormat/>
    <w:uiPriority w:val="0"/>
    <w:rPr>
      <w:rFonts w:ascii="Arial" w:hAnsi="Arial" w:eastAsia="黑体"/>
      <w:kern w:val="2"/>
      <w:sz w:val="24"/>
      <w:szCs w:val="21"/>
    </w:rPr>
  </w:style>
  <w:style w:type="paragraph" w:customStyle="1" w:styleId="504">
    <w:name w:val="b正文"/>
    <w:link w:val="515"/>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505">
    <w:name w:val="样式5"/>
    <w:basedOn w:val="146"/>
    <w:next w:val="1"/>
    <w:qFormat/>
    <w:uiPriority w:val="0"/>
    <w:pPr>
      <w:widowControl/>
      <w:spacing w:beforeLines="50" w:line="360" w:lineRule="auto"/>
      <w:jc w:val="left"/>
      <w:outlineLvl w:val="9"/>
    </w:pPr>
    <w:rPr>
      <w:rFonts w:ascii="Arial" w:hAnsi="Arial" w:eastAsia="黑体"/>
      <w:sz w:val="30"/>
      <w:szCs w:val="24"/>
    </w:rPr>
  </w:style>
  <w:style w:type="paragraph" w:customStyle="1" w:styleId="506">
    <w:name w:val="样式6"/>
    <w:basedOn w:val="505"/>
    <w:next w:val="1"/>
    <w:qFormat/>
    <w:uiPriority w:val="0"/>
    <w:pPr>
      <w:outlineLvl w:val="5"/>
    </w:pPr>
  </w:style>
  <w:style w:type="paragraph" w:customStyle="1" w:styleId="507">
    <w:name w:val="样式8"/>
    <w:basedOn w:val="126"/>
    <w:next w:val="1"/>
    <w:qFormat/>
    <w:uiPriority w:val="0"/>
    <w:pPr>
      <w:widowControl/>
      <w:spacing w:beforeLines="50" w:line="360" w:lineRule="auto"/>
      <w:ind w:right="0" w:rightChars="0"/>
      <w:jc w:val="left"/>
      <w:outlineLvl w:val="5"/>
    </w:pPr>
    <w:rPr>
      <w:rFonts w:ascii="Arial" w:hAnsi="Arial" w:eastAsia="黑体"/>
      <w:b/>
      <w:sz w:val="30"/>
      <w:szCs w:val="24"/>
    </w:rPr>
  </w:style>
  <w:style w:type="paragraph" w:customStyle="1" w:styleId="508">
    <w:name w:val="样式9"/>
    <w:basedOn w:val="507"/>
    <w:next w:val="1"/>
    <w:qFormat/>
    <w:uiPriority w:val="0"/>
  </w:style>
  <w:style w:type="character" w:customStyle="1" w:styleId="509">
    <w:name w:val="List Paragraph Char"/>
    <w:basedOn w:val="67"/>
    <w:link w:val="195"/>
    <w:qFormat/>
    <w:uiPriority w:val="34"/>
    <w:rPr>
      <w:rFonts w:ascii="Calibri" w:hAnsi="Calibri"/>
      <w:kern w:val="2"/>
      <w:sz w:val="21"/>
      <w:szCs w:val="22"/>
    </w:rPr>
  </w:style>
  <w:style w:type="paragraph" w:customStyle="1" w:styleId="510">
    <w:name w:val="b表标题"/>
    <w:next w:val="504"/>
    <w:link w:val="641"/>
    <w:qFormat/>
    <w:uiPriority w:val="0"/>
    <w:pPr>
      <w:numPr>
        <w:ilvl w:val="0"/>
        <w:numId w:val="68"/>
      </w:numPr>
      <w:spacing w:line="360" w:lineRule="auto"/>
      <w:jc w:val="center"/>
    </w:pPr>
    <w:rPr>
      <w:rFonts w:ascii="Arial" w:hAnsi="Arial" w:eastAsia="黑体" w:cs="Times New Roman"/>
      <w:kern w:val="2"/>
      <w:sz w:val="24"/>
      <w:szCs w:val="24"/>
      <w:lang w:val="en-US" w:eastAsia="zh-CN" w:bidi="ar-SA"/>
    </w:rPr>
  </w:style>
  <w:style w:type="paragraph" w:customStyle="1" w:styleId="511">
    <w:name w:val="b数字列项"/>
    <w:qFormat/>
    <w:uiPriority w:val="0"/>
    <w:pPr>
      <w:numPr>
        <w:ilvl w:val="0"/>
        <w:numId w:val="69"/>
      </w:numPr>
      <w:spacing w:line="360" w:lineRule="auto"/>
    </w:pPr>
    <w:rPr>
      <w:rFonts w:ascii="Times New Roman" w:hAnsi="Times New Roman" w:eastAsia="宋体" w:cs="Times New Roman"/>
      <w:kern w:val="2"/>
      <w:sz w:val="24"/>
      <w:szCs w:val="32"/>
      <w:lang w:val="en-US" w:eastAsia="zh-CN" w:bidi="ar-SA"/>
    </w:rPr>
  </w:style>
  <w:style w:type="paragraph" w:customStyle="1" w:styleId="512">
    <w:name w:val="章"/>
    <w:basedOn w:val="1"/>
    <w:next w:val="1"/>
    <w:qFormat/>
    <w:uiPriority w:val="0"/>
    <w:pPr>
      <w:numPr>
        <w:ilvl w:val="0"/>
        <w:numId w:val="70"/>
      </w:numPr>
      <w:spacing w:beforeLines="50" w:afterLines="100" w:line="360" w:lineRule="auto"/>
      <w:jc w:val="center"/>
      <w:outlineLvl w:val="0"/>
    </w:pPr>
    <w:rPr>
      <w:rFonts w:ascii="Arial" w:hAnsi="Arial" w:eastAsia="黑体"/>
      <w:b/>
      <w:sz w:val="44"/>
    </w:rPr>
  </w:style>
  <w:style w:type="paragraph" w:customStyle="1" w:styleId="513">
    <w:name w:val="符号列项"/>
    <w:basedOn w:val="511"/>
    <w:qFormat/>
    <w:uiPriority w:val="0"/>
    <w:pPr>
      <w:numPr>
        <w:ilvl w:val="0"/>
        <w:numId w:val="71"/>
      </w:numPr>
      <w:tabs>
        <w:tab w:val="left" w:pos="630"/>
      </w:tabs>
    </w:pPr>
  </w:style>
  <w:style w:type="paragraph" w:customStyle="1" w:styleId="514">
    <w:name w:val="TOC 标题2"/>
    <w:basedOn w:val="3"/>
    <w:next w:val="1"/>
    <w:unhideWhenUsed/>
    <w:qFormat/>
    <w:uiPriority w:val="39"/>
    <w:pPr>
      <w:keepNext/>
      <w:keepLines/>
      <w:widowControl/>
      <w:adjustRightInd/>
      <w:snapToGrid/>
      <w:spacing w:before="480" w:line="276" w:lineRule="auto"/>
      <w:jc w:val="left"/>
      <w:outlineLvl w:val="9"/>
    </w:pPr>
    <w:rPr>
      <w:rFonts w:asciiTheme="majorHAnsi" w:hAnsiTheme="majorHAnsi" w:eastAsiaTheme="majorEastAsia" w:cstheme="majorBidi"/>
      <w:b/>
      <w:color w:val="376092" w:themeColor="accent1" w:themeShade="BF"/>
      <w:w w:val="100"/>
      <w:kern w:val="0"/>
      <w:sz w:val="28"/>
      <w:szCs w:val="28"/>
    </w:rPr>
  </w:style>
  <w:style w:type="character" w:customStyle="1" w:styleId="515">
    <w:name w:val="b正文 Char"/>
    <w:basedOn w:val="67"/>
    <w:link w:val="504"/>
    <w:qFormat/>
    <w:uiPriority w:val="0"/>
    <w:rPr>
      <w:rFonts w:eastAsia="Times New Roman"/>
      <w:kern w:val="2"/>
      <w:sz w:val="24"/>
      <w:szCs w:val="24"/>
    </w:rPr>
  </w:style>
  <w:style w:type="paragraph" w:customStyle="1" w:styleId="516">
    <w:name w:val="表头"/>
    <w:basedOn w:val="1"/>
    <w:qFormat/>
    <w:uiPriority w:val="0"/>
    <w:pPr>
      <w:jc w:val="center"/>
    </w:pPr>
    <w:rPr>
      <w:rFonts w:ascii="华文楷体" w:hAnsi="华文楷体"/>
      <w:b/>
    </w:rPr>
  </w:style>
  <w:style w:type="paragraph" w:customStyle="1" w:styleId="517">
    <w:name w:val="表内容"/>
    <w:basedOn w:val="516"/>
    <w:qFormat/>
    <w:uiPriority w:val="0"/>
    <w:rPr>
      <w:b w:val="0"/>
    </w:rPr>
  </w:style>
  <w:style w:type="paragraph" w:customStyle="1" w:styleId="518">
    <w:name w:val="图表标题"/>
    <w:basedOn w:val="1"/>
    <w:link w:val="519"/>
    <w:qFormat/>
    <w:uiPriority w:val="0"/>
    <w:pPr>
      <w:overflowPunct w:val="0"/>
      <w:adjustRightInd w:val="0"/>
      <w:snapToGrid w:val="0"/>
      <w:spacing w:line="360" w:lineRule="auto"/>
      <w:ind w:left="142"/>
      <w:jc w:val="center"/>
    </w:pPr>
    <w:rPr>
      <w:rFonts w:ascii="黑体" w:hAnsi="宋体" w:eastAsia="黑体"/>
      <w:kern w:val="0"/>
      <w:sz w:val="24"/>
      <w:szCs w:val="28"/>
    </w:rPr>
  </w:style>
  <w:style w:type="character" w:customStyle="1" w:styleId="519">
    <w:name w:val="图表标题 Char"/>
    <w:basedOn w:val="67"/>
    <w:link w:val="518"/>
    <w:qFormat/>
    <w:uiPriority w:val="0"/>
    <w:rPr>
      <w:rFonts w:ascii="黑体" w:hAnsi="宋体" w:eastAsia="黑体"/>
      <w:sz w:val="24"/>
      <w:szCs w:val="28"/>
    </w:rPr>
  </w:style>
  <w:style w:type="paragraph" w:customStyle="1" w:styleId="520">
    <w:name w:val="正文－2"/>
    <w:basedOn w:val="1"/>
    <w:link w:val="521"/>
    <w:qFormat/>
    <w:uiPriority w:val="0"/>
    <w:pPr>
      <w:spacing w:line="360" w:lineRule="auto"/>
      <w:ind w:firstLine="480" w:firstLineChars="200"/>
    </w:pPr>
    <w:rPr>
      <w:rFonts w:ascii="Calibri" w:hAnsi="Calibri"/>
      <w:sz w:val="24"/>
      <w:szCs w:val="22"/>
    </w:rPr>
  </w:style>
  <w:style w:type="character" w:customStyle="1" w:styleId="521">
    <w:name w:val="正文－2 Char"/>
    <w:basedOn w:val="67"/>
    <w:link w:val="520"/>
    <w:qFormat/>
    <w:uiPriority w:val="0"/>
    <w:rPr>
      <w:rFonts w:ascii="Calibri" w:hAnsi="Calibri"/>
      <w:kern w:val="2"/>
      <w:sz w:val="24"/>
      <w:szCs w:val="22"/>
    </w:rPr>
  </w:style>
  <w:style w:type="paragraph" w:customStyle="1" w:styleId="522">
    <w:name w:val="样式 标题1 5# + 段前: 0.5 行 段后: 0.5 行1"/>
    <w:basedOn w:val="291"/>
    <w:qFormat/>
    <w:uiPriority w:val="0"/>
    <w:pPr>
      <w:numPr>
        <w:ilvl w:val="0"/>
        <w:numId w:val="72"/>
      </w:numPr>
      <w:spacing w:before="156" w:after="156"/>
    </w:pPr>
    <w:rPr>
      <w:rFonts w:cs="宋体"/>
      <w:szCs w:val="20"/>
    </w:rPr>
  </w:style>
  <w:style w:type="character" w:customStyle="1" w:styleId="523">
    <w:name w:val="样式1 Char"/>
    <w:link w:val="117"/>
    <w:qFormat/>
    <w:uiPriority w:val="0"/>
    <w:rPr>
      <w:rFonts w:ascii="宋体" w:hAnsi="宋体"/>
      <w:sz w:val="21"/>
      <w:szCs w:val="21"/>
    </w:rPr>
  </w:style>
  <w:style w:type="character" w:customStyle="1" w:styleId="524">
    <w:name w:val="样式1 Char Char"/>
    <w:qFormat/>
    <w:uiPriority w:val="0"/>
    <w:rPr>
      <w:color w:val="000000"/>
      <w:kern w:val="2"/>
      <w:sz w:val="21"/>
    </w:rPr>
  </w:style>
  <w:style w:type="character" w:customStyle="1" w:styleId="525">
    <w:name w:val="Topic Text Char Char"/>
    <w:link w:val="526"/>
    <w:qFormat/>
    <w:uiPriority w:val="0"/>
    <w:rPr>
      <w:rFonts w:ascii="Arial" w:hAnsi="Arial"/>
      <w:sz w:val="24"/>
      <w:lang w:eastAsia="en-US"/>
    </w:rPr>
  </w:style>
  <w:style w:type="paragraph" w:customStyle="1" w:styleId="526">
    <w:name w:val="Topic Text"/>
    <w:link w:val="525"/>
    <w:qFormat/>
    <w:uiPriority w:val="0"/>
    <w:pPr>
      <w:spacing w:after="160" w:line="240" w:lineRule="atLeast"/>
    </w:pPr>
    <w:rPr>
      <w:rFonts w:ascii="Arial" w:hAnsi="Arial" w:eastAsia="宋体" w:cs="Times New Roman"/>
      <w:sz w:val="24"/>
      <w:lang w:val="en-US" w:eastAsia="en-US" w:bidi="ar-SA"/>
    </w:rPr>
  </w:style>
  <w:style w:type="character" w:customStyle="1" w:styleId="527">
    <w:name w:val="xl30 Char Char"/>
    <w:link w:val="528"/>
    <w:qFormat/>
    <w:uiPriority w:val="0"/>
    <w:rPr>
      <w:rFonts w:ascii="Arial Unicode MS" w:hAnsi="Arial Unicode MS" w:eastAsia="Arial Unicode MS"/>
      <w:sz w:val="21"/>
      <w:szCs w:val="21"/>
    </w:rPr>
  </w:style>
  <w:style w:type="paragraph" w:customStyle="1" w:styleId="528">
    <w:name w:val="xl30"/>
    <w:basedOn w:val="1"/>
    <w:link w:val="527"/>
    <w:qFormat/>
    <w:uiPriority w:val="0"/>
    <w:pPr>
      <w:widowControl/>
      <w:spacing w:beforeLines="50" w:beforeAutospacing="1" w:after="100" w:afterAutospacing="1"/>
    </w:pPr>
    <w:rPr>
      <w:rFonts w:ascii="Arial Unicode MS" w:hAnsi="Arial Unicode MS" w:eastAsia="Arial Unicode MS"/>
      <w:kern w:val="0"/>
      <w:szCs w:val="21"/>
    </w:rPr>
  </w:style>
  <w:style w:type="character" w:customStyle="1" w:styleId="529">
    <w:name w:val="正文一 Char Char"/>
    <w:link w:val="530"/>
    <w:qFormat/>
    <w:uiPriority w:val="0"/>
    <w:rPr>
      <w:rFonts w:ascii="Arial" w:hAnsi="Arial"/>
      <w:bCs/>
      <w:kern w:val="2"/>
      <w:sz w:val="24"/>
      <w:szCs w:val="24"/>
    </w:rPr>
  </w:style>
  <w:style w:type="paragraph" w:customStyle="1" w:styleId="530">
    <w:name w:val="正文一"/>
    <w:basedOn w:val="1"/>
    <w:next w:val="1"/>
    <w:link w:val="529"/>
    <w:qFormat/>
    <w:uiPriority w:val="0"/>
    <w:pPr>
      <w:spacing w:before="120" w:after="120" w:line="312" w:lineRule="auto"/>
      <w:ind w:firstLine="200" w:firstLineChars="200"/>
    </w:pPr>
    <w:rPr>
      <w:rFonts w:ascii="Arial" w:hAnsi="Arial"/>
      <w:bCs/>
      <w:sz w:val="24"/>
    </w:rPr>
  </w:style>
  <w:style w:type="character" w:customStyle="1" w:styleId="531">
    <w:name w:val="页码1"/>
    <w:basedOn w:val="67"/>
    <w:qFormat/>
    <w:uiPriority w:val="0"/>
  </w:style>
  <w:style w:type="paragraph" w:customStyle="1" w:styleId="532">
    <w:name w:val="Heading 1-Body"/>
    <w:basedOn w:val="1"/>
    <w:qFormat/>
    <w:uiPriority w:val="0"/>
    <w:pPr>
      <w:widowControl/>
      <w:spacing w:before="240" w:line="360" w:lineRule="auto"/>
      <w:ind w:left="360"/>
    </w:pPr>
    <w:rPr>
      <w:rFonts w:ascii="Arial" w:hAnsi="Arial" w:eastAsia="PMingLiU"/>
      <w:kern w:val="0"/>
      <w:sz w:val="22"/>
      <w:szCs w:val="20"/>
      <w:lang w:eastAsia="zh-TW"/>
    </w:rPr>
  </w:style>
  <w:style w:type="paragraph" w:customStyle="1" w:styleId="533">
    <w:name w:val="文档结构图1"/>
    <w:basedOn w:val="1"/>
    <w:qFormat/>
    <w:uiPriority w:val="0"/>
    <w:pPr>
      <w:shd w:val="clear" w:color="auto" w:fill="000080"/>
    </w:pPr>
  </w:style>
  <w:style w:type="paragraph" w:customStyle="1" w:styleId="534">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customStyle="1" w:styleId="535">
    <w:name w:val="标题1"/>
    <w:basedOn w:val="1"/>
    <w:qFormat/>
    <w:uiPriority w:val="0"/>
    <w:pPr>
      <w:snapToGrid w:val="0"/>
    </w:pPr>
    <w:rPr>
      <w:rFonts w:eastAsia="幼圆"/>
      <w:szCs w:val="20"/>
    </w:rPr>
  </w:style>
  <w:style w:type="paragraph" w:customStyle="1" w:styleId="536">
    <w:name w:val="正文文本缩进 31"/>
    <w:basedOn w:val="1"/>
    <w:qFormat/>
    <w:uiPriority w:val="0"/>
    <w:pPr>
      <w:spacing w:before="100" w:after="156"/>
      <w:ind w:firstLine="420"/>
    </w:pPr>
    <w:rPr>
      <w:rFonts w:ascii="Arial" w:hAnsi="Arial"/>
      <w:color w:val="FF6600"/>
    </w:rPr>
  </w:style>
  <w:style w:type="paragraph" w:customStyle="1" w:styleId="537">
    <w:name w:val="图形编号"/>
    <w:basedOn w:val="1"/>
    <w:qFormat/>
    <w:uiPriority w:val="0"/>
    <w:pPr>
      <w:numPr>
        <w:ilvl w:val="0"/>
        <w:numId w:val="73"/>
      </w:numPr>
      <w:spacing w:after="120"/>
      <w:jc w:val="center"/>
    </w:pPr>
    <w:rPr>
      <w:i/>
      <w:color w:val="000000"/>
    </w:rPr>
  </w:style>
  <w:style w:type="paragraph" w:customStyle="1" w:styleId="538">
    <w:name w:val="样式0110-07正文"/>
    <w:basedOn w:val="1"/>
    <w:link w:val="539"/>
    <w:qFormat/>
    <w:uiPriority w:val="0"/>
    <w:pPr>
      <w:ind w:firstLine="200" w:firstLineChars="200"/>
    </w:pPr>
    <w:rPr>
      <w:rFonts w:ascii="宋体" w:hAnsi="宋体"/>
    </w:rPr>
  </w:style>
  <w:style w:type="character" w:customStyle="1" w:styleId="539">
    <w:name w:val="样式0110-07正文 Char"/>
    <w:link w:val="538"/>
    <w:qFormat/>
    <w:uiPriority w:val="0"/>
    <w:rPr>
      <w:rFonts w:ascii="宋体" w:hAnsi="宋体"/>
      <w:kern w:val="2"/>
      <w:sz w:val="21"/>
      <w:szCs w:val="24"/>
    </w:rPr>
  </w:style>
  <w:style w:type="character" w:customStyle="1" w:styleId="540">
    <w:name w:val="A3"/>
    <w:qFormat/>
    <w:uiPriority w:val="0"/>
    <w:rPr>
      <w:color w:val="000000"/>
      <w:sz w:val="16"/>
      <w:szCs w:val="16"/>
    </w:rPr>
  </w:style>
  <w:style w:type="paragraph" w:customStyle="1" w:styleId="541">
    <w:name w:val="Char Char Char1 Char"/>
    <w:basedOn w:val="1"/>
    <w:qFormat/>
    <w:uiPriority w:val="0"/>
    <w:rPr>
      <w:rFonts w:ascii="Tahoma" w:hAnsi="Tahoma"/>
    </w:rPr>
  </w:style>
  <w:style w:type="paragraph" w:customStyle="1" w:styleId="542">
    <w:name w:val="Char Char Char Char Char Char Char Char Char Char"/>
    <w:basedOn w:val="19"/>
    <w:qFormat/>
    <w:uiPriority w:val="0"/>
    <w:pPr>
      <w:shd w:val="clear" w:color="auto" w:fill="000080"/>
    </w:pPr>
    <w:rPr>
      <w:rFonts w:ascii="Tahoma" w:hAnsi="Tahoma"/>
      <w:sz w:val="28"/>
      <w:szCs w:val="24"/>
    </w:rPr>
  </w:style>
  <w:style w:type="paragraph" w:customStyle="1" w:styleId="543">
    <w:name w:val="duanluo"/>
    <w:basedOn w:val="1"/>
    <w:qFormat/>
    <w:uiPriority w:val="0"/>
    <w:pPr>
      <w:ind w:firstLine="480" w:firstLineChars="200"/>
    </w:pPr>
    <w:rPr>
      <w:rFonts w:ascii="宋体"/>
      <w:bCs/>
    </w:rPr>
  </w:style>
  <w:style w:type="paragraph" w:customStyle="1" w:styleId="544">
    <w:name w:val="Char Char2 Char Char Char Char Char Char Char Char Char Char Char Char"/>
    <w:basedOn w:val="1"/>
    <w:qFormat/>
    <w:uiPriority w:val="0"/>
    <w:pPr>
      <w:widowControl/>
      <w:spacing w:after="160" w:line="240" w:lineRule="exact"/>
    </w:pPr>
    <w:rPr>
      <w:rFonts w:eastAsia="Times New Roman" w:cs="Verdana"/>
      <w:b/>
      <w:lang w:eastAsia="en-US"/>
    </w:rPr>
  </w:style>
  <w:style w:type="paragraph" w:customStyle="1" w:styleId="545">
    <w:name w:val="分层1"/>
    <w:basedOn w:val="6"/>
    <w:qFormat/>
    <w:uiPriority w:val="0"/>
    <w:pPr>
      <w:tabs>
        <w:tab w:val="left" w:pos="840"/>
      </w:tabs>
      <w:spacing w:line="420" w:lineRule="exact"/>
      <w:ind w:left="840" w:hanging="840"/>
      <w:jc w:val="center"/>
    </w:pPr>
    <w:rPr>
      <w:rFonts w:hAnsi="Arial"/>
      <w:sz w:val="24"/>
      <w:szCs w:val="21"/>
    </w:rPr>
  </w:style>
  <w:style w:type="paragraph" w:customStyle="1" w:styleId="546">
    <w:name w:val="Char3"/>
    <w:basedOn w:val="1"/>
    <w:qFormat/>
    <w:uiPriority w:val="0"/>
    <w:pPr>
      <w:tabs>
        <w:tab w:val="left" w:pos="360"/>
      </w:tabs>
      <w:ind w:left="360" w:hanging="360" w:hangingChars="200"/>
    </w:pPr>
  </w:style>
  <w:style w:type="paragraph" w:customStyle="1" w:styleId="547">
    <w:name w:val="Char Char Char Char"/>
    <w:basedOn w:val="1"/>
    <w:qFormat/>
    <w:uiPriority w:val="0"/>
    <w:pPr>
      <w:tabs>
        <w:tab w:val="left" w:pos="4665"/>
        <w:tab w:val="left" w:pos="8970"/>
      </w:tabs>
      <w:ind w:firstLine="400"/>
    </w:pPr>
    <w:rPr>
      <w:rFonts w:ascii="Tahoma" w:hAnsi="Tahoma"/>
    </w:rPr>
  </w:style>
  <w:style w:type="paragraph" w:customStyle="1" w:styleId="548">
    <w:name w:val="Char Char2 Char Char Char Char Char Char Char Char Char Char Char Char1"/>
    <w:basedOn w:val="1"/>
    <w:qFormat/>
    <w:uiPriority w:val="0"/>
    <w:pPr>
      <w:widowControl/>
      <w:spacing w:after="160" w:line="240" w:lineRule="exact"/>
    </w:pPr>
    <w:rPr>
      <w:rFonts w:eastAsia="Times New Roman" w:cs="Verdana"/>
      <w:b/>
      <w:lang w:eastAsia="en-US"/>
    </w:rPr>
  </w:style>
  <w:style w:type="character" w:customStyle="1" w:styleId="549">
    <w:name w:val="样式 宋体-18030 四号"/>
    <w:qFormat/>
    <w:uiPriority w:val="0"/>
    <w:rPr>
      <w:rFonts w:ascii="宋体-18030" w:hAnsi="宋体-18030" w:eastAsia="宋体"/>
      <w:sz w:val="28"/>
    </w:rPr>
  </w:style>
  <w:style w:type="paragraph" w:customStyle="1" w:styleId="550">
    <w:name w:val="样式 宋体-18030 四号 首行缩进:  0.74 厘米"/>
    <w:basedOn w:val="1"/>
    <w:qFormat/>
    <w:uiPriority w:val="0"/>
    <w:pPr>
      <w:ind w:firstLine="420"/>
    </w:pPr>
    <w:rPr>
      <w:rFonts w:ascii="宋体-18030" w:hAnsi="宋体-18030" w:cs="宋体"/>
      <w:sz w:val="28"/>
    </w:rPr>
  </w:style>
  <w:style w:type="paragraph" w:customStyle="1" w:styleId="551">
    <w:name w:val="样式 宋体-18030 四号 首行缩进:  1.01 厘米"/>
    <w:basedOn w:val="1"/>
    <w:qFormat/>
    <w:uiPriority w:val="0"/>
    <w:pPr>
      <w:ind w:firstLine="570"/>
    </w:pPr>
    <w:rPr>
      <w:rFonts w:ascii="宋体-18030" w:hAnsi="宋体-18030" w:cs="宋体"/>
      <w:sz w:val="28"/>
    </w:rPr>
  </w:style>
  <w:style w:type="paragraph" w:customStyle="1" w:styleId="552">
    <w:name w:val="xl28"/>
    <w:basedOn w:val="1"/>
    <w:qFormat/>
    <w:uiPriority w:val="0"/>
    <w:pPr>
      <w:widowControl/>
      <w:spacing w:before="100" w:beforeAutospacing="1" w:after="100" w:afterAutospacing="1"/>
      <w:jc w:val="center"/>
      <w:textAlignment w:val="center"/>
    </w:pPr>
    <w:rPr>
      <w:rFonts w:ascii="宋体" w:hAnsi="宋体"/>
    </w:rPr>
  </w:style>
  <w:style w:type="paragraph" w:customStyle="1" w:styleId="553">
    <w:name w:val="WPword"/>
    <w:basedOn w:val="2"/>
    <w:qFormat/>
    <w:uiPriority w:val="0"/>
    <w:pPr>
      <w:spacing w:before="0" w:line="300" w:lineRule="auto"/>
    </w:pPr>
    <w:rPr>
      <w:rFonts w:eastAsia="楷体_GB2312"/>
      <w:b w:val="0"/>
      <w:i w:val="0"/>
      <w:spacing w:val="10"/>
    </w:rPr>
  </w:style>
  <w:style w:type="paragraph" w:customStyle="1" w:styleId="554">
    <w:name w:val="scfbrieftext"/>
    <w:basedOn w:val="133"/>
    <w:next w:val="133"/>
    <w:qFormat/>
    <w:uiPriority w:val="0"/>
    <w:pPr>
      <w:spacing w:before="240" w:after="240" w:line="360" w:lineRule="auto"/>
    </w:pPr>
    <w:rPr>
      <w:rFonts w:ascii="Arial" w:hAnsi="Arial" w:cs="Times New Roman" w:eastAsiaTheme="minorEastAsia"/>
      <w:color w:val="auto"/>
    </w:rPr>
  </w:style>
  <w:style w:type="character" w:customStyle="1" w:styleId="555">
    <w:name w:val="Char Char4"/>
    <w:qFormat/>
    <w:uiPriority w:val="0"/>
    <w:rPr>
      <w:rFonts w:ascii="宋体" w:hAnsi="Courier New" w:cs="Courier New"/>
      <w:kern w:val="2"/>
      <w:sz w:val="21"/>
      <w:szCs w:val="21"/>
    </w:rPr>
  </w:style>
  <w:style w:type="paragraph" w:customStyle="1" w:styleId="556">
    <w:name w:val="Char Char1 Char Char Char Char1"/>
    <w:basedOn w:val="1"/>
    <w:qFormat/>
    <w:uiPriority w:val="0"/>
    <w:pPr>
      <w:tabs>
        <w:tab w:val="left" w:pos="420"/>
      </w:tabs>
      <w:ind w:left="420" w:hanging="420"/>
    </w:pPr>
    <w:rPr>
      <w:rFonts w:ascii="Tahoma" w:hAnsi="Tahoma"/>
      <w:sz w:val="28"/>
    </w:rPr>
  </w:style>
  <w:style w:type="paragraph" w:customStyle="1" w:styleId="557">
    <w:name w:val="Char2"/>
    <w:basedOn w:val="1"/>
    <w:qFormat/>
    <w:uiPriority w:val="0"/>
    <w:pPr>
      <w:widowControl/>
    </w:pPr>
    <w:rPr>
      <w:rFonts w:eastAsia="Times New Roman" w:cs="Verdana"/>
      <w:b/>
      <w:lang w:eastAsia="en-US"/>
    </w:rPr>
  </w:style>
  <w:style w:type="paragraph" w:customStyle="1" w:styleId="558">
    <w:name w:val="Table of Contents"/>
    <w:basedOn w:val="61"/>
    <w:qFormat/>
    <w:uiPriority w:val="0"/>
    <w:pPr>
      <w:keepNext/>
      <w:keepLines w:val="0"/>
      <w:pBdr>
        <w:bottom w:val="single" w:color="808080" w:sz="6" w:space="14"/>
      </w:pBdr>
      <w:spacing w:before="100" w:after="480" w:line="600" w:lineRule="exact"/>
    </w:pPr>
    <w:rPr>
      <w:rFonts w:ascii="B Frutiger Bold" w:hAnsi="B Frutiger Bold" w:eastAsia="Wingdings" w:cstheme="majorBidi"/>
      <w:b w:val="0"/>
      <w:color w:val="808080"/>
      <w:spacing w:val="-35"/>
      <w:sz w:val="24"/>
      <w:szCs w:val="24"/>
      <w:lang w:val="en-AU"/>
    </w:rPr>
  </w:style>
  <w:style w:type="character" w:customStyle="1" w:styleId="559">
    <w:name w:val="文档正文 Char"/>
    <w:link w:val="202"/>
    <w:qFormat/>
    <w:uiPriority w:val="0"/>
    <w:rPr>
      <w:rFonts w:ascii="宋体" w:hAnsi="宋体" w:cs="Arial"/>
      <w:b/>
      <w:bCs/>
      <w:kern w:val="2"/>
      <w:sz w:val="21"/>
      <w:szCs w:val="21"/>
    </w:rPr>
  </w:style>
  <w:style w:type="paragraph" w:customStyle="1" w:styleId="560">
    <w:name w:val="实施方案正文"/>
    <w:basedOn w:val="1"/>
    <w:link w:val="561"/>
    <w:qFormat/>
    <w:uiPriority w:val="0"/>
    <w:pPr>
      <w:ind w:firstLine="560" w:firstLineChars="200"/>
    </w:pPr>
    <w:rPr>
      <w:rFonts w:ascii="华文仿宋" w:hAnsi="华文仿宋" w:eastAsia="仿宋_GB2312"/>
      <w:sz w:val="28"/>
    </w:rPr>
  </w:style>
  <w:style w:type="character" w:customStyle="1" w:styleId="561">
    <w:name w:val="实施方案正文 Char"/>
    <w:basedOn w:val="67"/>
    <w:link w:val="560"/>
    <w:qFormat/>
    <w:uiPriority w:val="0"/>
    <w:rPr>
      <w:rFonts w:ascii="华文仿宋" w:hAnsi="华文仿宋" w:eastAsia="仿宋_GB2312"/>
      <w:kern w:val="2"/>
      <w:sz w:val="28"/>
      <w:szCs w:val="24"/>
    </w:rPr>
  </w:style>
  <w:style w:type="character" w:customStyle="1" w:styleId="562">
    <w:name w:val="样式2 Char"/>
    <w:basedOn w:val="67"/>
    <w:link w:val="107"/>
    <w:qFormat/>
    <w:uiPriority w:val="0"/>
    <w:rPr>
      <w:b/>
      <w:kern w:val="2"/>
      <w:sz w:val="24"/>
    </w:rPr>
  </w:style>
  <w:style w:type="paragraph" w:customStyle="1" w:styleId="563">
    <w:name w:val="四级样式111"/>
    <w:basedOn w:val="1"/>
    <w:link w:val="564"/>
    <w:qFormat/>
    <w:uiPriority w:val="0"/>
    <w:rPr>
      <w:rFonts w:ascii="宋体" w:hAnsi="宋体"/>
      <w:sz w:val="28"/>
      <w:szCs w:val="28"/>
    </w:rPr>
  </w:style>
  <w:style w:type="character" w:customStyle="1" w:styleId="564">
    <w:name w:val="四级样式111 Char"/>
    <w:basedOn w:val="67"/>
    <w:link w:val="563"/>
    <w:qFormat/>
    <w:uiPriority w:val="0"/>
    <w:rPr>
      <w:rFonts w:ascii="宋体" w:hAnsi="宋体"/>
      <w:kern w:val="2"/>
      <w:sz w:val="28"/>
      <w:szCs w:val="28"/>
    </w:rPr>
  </w:style>
  <w:style w:type="paragraph" w:customStyle="1" w:styleId="565">
    <w:name w:val="w标题章"/>
    <w:basedOn w:val="3"/>
    <w:next w:val="1"/>
    <w:qFormat/>
    <w:uiPriority w:val="1"/>
    <w:pPr>
      <w:keepNext/>
      <w:keepLines/>
      <w:numPr>
        <w:numId w:val="74"/>
      </w:numPr>
      <w:tabs>
        <w:tab w:val="left" w:pos="1134"/>
      </w:tabs>
      <w:adjustRightInd/>
      <w:snapToGrid/>
      <w:spacing w:before="340" w:after="330" w:line="240" w:lineRule="auto"/>
    </w:pPr>
    <w:rPr>
      <w:rFonts w:ascii="Arial" w:hAnsi="Arial" w:cstheme="majorBidi"/>
      <w:bCs w:val="0"/>
      <w:color w:val="auto"/>
      <w:w w:val="100"/>
      <w:kern w:val="44"/>
      <w:sz w:val="32"/>
      <w:szCs w:val="24"/>
    </w:rPr>
  </w:style>
  <w:style w:type="paragraph" w:customStyle="1" w:styleId="566">
    <w:name w:val="w标题4"/>
    <w:basedOn w:val="567"/>
    <w:qFormat/>
    <w:uiPriority w:val="99"/>
    <w:pPr>
      <w:numPr>
        <w:ilvl w:val="4"/>
      </w:numPr>
      <w:tabs>
        <w:tab w:val="left" w:pos="1134"/>
      </w:tabs>
      <w:ind w:left="2660" w:hanging="420"/>
      <w:outlineLvl w:val="4"/>
    </w:pPr>
  </w:style>
  <w:style w:type="paragraph" w:customStyle="1" w:styleId="567">
    <w:name w:val="w标题3"/>
    <w:basedOn w:val="568"/>
    <w:link w:val="570"/>
    <w:qFormat/>
    <w:uiPriority w:val="4"/>
    <w:pPr>
      <w:numPr>
        <w:ilvl w:val="3"/>
      </w:numPr>
      <w:tabs>
        <w:tab w:val="left" w:pos="1134"/>
      </w:tabs>
      <w:outlineLvl w:val="3"/>
    </w:pPr>
  </w:style>
  <w:style w:type="paragraph" w:customStyle="1" w:styleId="568">
    <w:name w:val="w标题2"/>
    <w:basedOn w:val="5"/>
    <w:next w:val="1"/>
    <w:qFormat/>
    <w:uiPriority w:val="3"/>
    <w:pPr>
      <w:keepNext/>
      <w:keepLines/>
      <w:numPr>
        <w:numId w:val="0"/>
      </w:numPr>
      <w:tabs>
        <w:tab w:val="left" w:pos="1134"/>
        <w:tab w:val="clear" w:pos="482"/>
        <w:tab w:val="clear" w:pos="3828"/>
      </w:tabs>
      <w:adjustRightInd/>
      <w:snapToGrid/>
      <w:spacing w:line="240" w:lineRule="auto"/>
    </w:pPr>
    <w:rPr>
      <w:rFonts w:ascii="黑体"/>
      <w:b/>
      <w:sz w:val="21"/>
      <w:szCs w:val="21"/>
    </w:rPr>
  </w:style>
  <w:style w:type="paragraph" w:customStyle="1" w:styleId="569">
    <w:name w:val="w标题1"/>
    <w:basedOn w:val="3"/>
    <w:next w:val="1"/>
    <w:qFormat/>
    <w:uiPriority w:val="2"/>
    <w:pPr>
      <w:keepNext/>
      <w:keepLines/>
      <w:numPr>
        <w:ilvl w:val="1"/>
        <w:numId w:val="74"/>
      </w:numPr>
      <w:adjustRightInd/>
      <w:snapToGrid/>
      <w:spacing w:before="340" w:after="330" w:line="415" w:lineRule="auto"/>
      <w:jc w:val="both"/>
      <w:outlineLvl w:val="1"/>
    </w:pPr>
    <w:rPr>
      <w:rFonts w:ascii="Arial" w:hAnsi="Arial" w:cstheme="majorBidi"/>
      <w:color w:val="auto"/>
      <w:w w:val="100"/>
      <w:kern w:val="44"/>
      <w:sz w:val="28"/>
      <w:szCs w:val="20"/>
    </w:rPr>
  </w:style>
  <w:style w:type="character" w:customStyle="1" w:styleId="570">
    <w:name w:val="w标题3 Char"/>
    <w:link w:val="567"/>
    <w:qFormat/>
    <w:uiPriority w:val="4"/>
    <w:rPr>
      <w:rFonts w:ascii="黑体" w:hAnsi="Arial" w:eastAsia="黑体"/>
      <w:b/>
      <w:kern w:val="2"/>
      <w:sz w:val="21"/>
      <w:szCs w:val="21"/>
    </w:rPr>
  </w:style>
  <w:style w:type="paragraph" w:customStyle="1" w:styleId="571">
    <w:name w:val="Style 正文 + (Asian) 微软雅黑 First line:  2 ch1"/>
    <w:basedOn w:val="1"/>
    <w:qFormat/>
    <w:uiPriority w:val="0"/>
    <w:pPr>
      <w:widowControl/>
      <w:spacing w:after="160"/>
    </w:pPr>
    <w:rPr>
      <w:rFonts w:ascii="微软雅黑" w:hAnsi="微软雅黑" w:eastAsia="微软雅黑"/>
      <w:sz w:val="22"/>
    </w:rPr>
  </w:style>
  <w:style w:type="character" w:customStyle="1" w:styleId="572">
    <w:name w:val="副标题 Char"/>
    <w:link w:val="45"/>
    <w:qFormat/>
    <w:uiPriority w:val="11"/>
    <w:rPr>
      <w:rFonts w:ascii="Cambria" w:hAnsi="Cambria"/>
      <w:b/>
      <w:bCs/>
      <w:kern w:val="28"/>
      <w:sz w:val="32"/>
      <w:szCs w:val="32"/>
    </w:rPr>
  </w:style>
  <w:style w:type="paragraph" w:styleId="573">
    <w:name w:val="No Spacing"/>
    <w:link w:val="603"/>
    <w:qFormat/>
    <w:uiPriority w:val="1"/>
    <w:pPr>
      <w:widowControl w:val="0"/>
      <w:spacing w:before="240" w:after="240"/>
    </w:pPr>
    <w:rPr>
      <w:rFonts w:ascii="Arial" w:hAnsi="Arial" w:cs="Times New Roman" w:eastAsiaTheme="minorEastAsia"/>
      <w:sz w:val="24"/>
      <w:szCs w:val="32"/>
      <w:lang w:val="en-US" w:eastAsia="zh-CN" w:bidi="ar-SA"/>
    </w:rPr>
  </w:style>
  <w:style w:type="paragraph" w:styleId="574">
    <w:name w:val="Quote"/>
    <w:basedOn w:val="1"/>
    <w:next w:val="1"/>
    <w:link w:val="575"/>
    <w:qFormat/>
    <w:uiPriority w:val="29"/>
    <w:rPr>
      <w:i/>
      <w:iCs/>
      <w:color w:val="000000" w:themeColor="text1"/>
      <w14:textFill>
        <w14:solidFill>
          <w14:schemeClr w14:val="tx1"/>
        </w14:solidFill>
      </w14:textFill>
    </w:rPr>
  </w:style>
  <w:style w:type="character" w:customStyle="1" w:styleId="575">
    <w:name w:val="引用 Char"/>
    <w:basedOn w:val="67"/>
    <w:link w:val="574"/>
    <w:qFormat/>
    <w:uiPriority w:val="29"/>
    <w:rPr>
      <w:i/>
      <w:iCs/>
      <w:color w:val="000000" w:themeColor="text1"/>
      <w:kern w:val="2"/>
      <w:sz w:val="21"/>
      <w:szCs w:val="24"/>
      <w14:textFill>
        <w14:solidFill>
          <w14:schemeClr w14:val="tx1"/>
        </w14:solidFill>
      </w14:textFill>
    </w:rPr>
  </w:style>
  <w:style w:type="paragraph" w:styleId="576">
    <w:name w:val="Intense Quote"/>
    <w:basedOn w:val="1"/>
    <w:next w:val="1"/>
    <w:link w:val="57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77">
    <w:name w:val="明显引用 Char"/>
    <w:basedOn w:val="67"/>
    <w:link w:val="576"/>
    <w:qFormat/>
    <w:uiPriority w:val="30"/>
    <w:rPr>
      <w:b/>
      <w:bCs/>
      <w:i/>
      <w:iCs/>
      <w:color w:val="4F81BD" w:themeColor="accent1"/>
      <w:kern w:val="2"/>
      <w:sz w:val="21"/>
      <w:szCs w:val="24"/>
      <w14:textFill>
        <w14:solidFill>
          <w14:schemeClr w14:val="accent1"/>
        </w14:solidFill>
      </w14:textFill>
    </w:rPr>
  </w:style>
  <w:style w:type="character" w:customStyle="1" w:styleId="578">
    <w:name w:val="不明显强调1"/>
    <w:qFormat/>
    <w:uiPriority w:val="19"/>
    <w:rPr>
      <w:i/>
      <w:iCs/>
      <w:color w:val="808080" w:themeColor="text1" w:themeTint="80"/>
      <w14:textFill>
        <w14:solidFill>
          <w14:schemeClr w14:val="tx1">
            <w14:lumMod w14:val="50000"/>
            <w14:lumOff w14:val="50000"/>
          </w14:schemeClr>
        </w14:solidFill>
      </w14:textFill>
    </w:rPr>
  </w:style>
  <w:style w:type="character" w:customStyle="1" w:styleId="579">
    <w:name w:val="明显强调1"/>
    <w:basedOn w:val="67"/>
    <w:qFormat/>
    <w:uiPriority w:val="21"/>
    <w:rPr>
      <w:b/>
      <w:bCs/>
      <w:i/>
      <w:iCs/>
      <w:color w:val="4F81BD" w:themeColor="accent1"/>
      <w14:textFill>
        <w14:solidFill>
          <w14:schemeClr w14:val="accent1"/>
        </w14:solidFill>
      </w14:textFill>
    </w:rPr>
  </w:style>
  <w:style w:type="character" w:customStyle="1" w:styleId="580">
    <w:name w:val="不明显参考1"/>
    <w:basedOn w:val="67"/>
    <w:qFormat/>
    <w:uiPriority w:val="31"/>
    <w:rPr>
      <w:smallCaps/>
      <w:color w:val="C0504D" w:themeColor="accent2"/>
      <w:u w:val="single"/>
      <w14:textFill>
        <w14:solidFill>
          <w14:schemeClr w14:val="accent2"/>
        </w14:solidFill>
      </w14:textFill>
    </w:rPr>
  </w:style>
  <w:style w:type="character" w:customStyle="1" w:styleId="581">
    <w:name w:val="明显参考1"/>
    <w:qFormat/>
    <w:uiPriority w:val="32"/>
    <w:rPr>
      <w:b/>
      <w:bCs/>
      <w:smallCaps/>
      <w:color w:val="C0504D" w:themeColor="accent2"/>
      <w:spacing w:val="5"/>
      <w:u w:val="single"/>
      <w14:textFill>
        <w14:solidFill>
          <w14:schemeClr w14:val="accent2"/>
        </w14:solidFill>
      </w14:textFill>
    </w:rPr>
  </w:style>
  <w:style w:type="character" w:customStyle="1" w:styleId="582">
    <w:name w:val="书籍标题1"/>
    <w:qFormat/>
    <w:uiPriority w:val="33"/>
    <w:rPr>
      <w:b/>
      <w:bCs/>
      <w:smallCaps/>
      <w:spacing w:val="5"/>
    </w:rPr>
  </w:style>
  <w:style w:type="paragraph" w:customStyle="1" w:styleId="583">
    <w:name w:val="黑框"/>
    <w:basedOn w:val="1"/>
    <w:qFormat/>
    <w:uiPriority w:val="0"/>
    <w:rPr>
      <w:rFonts w:eastAsia="Cambria Math"/>
      <w:b/>
    </w:rPr>
  </w:style>
  <w:style w:type="paragraph" w:customStyle="1" w:styleId="584">
    <w:name w:val="报告正文"/>
    <w:basedOn w:val="1"/>
    <w:qFormat/>
    <w:uiPriority w:val="0"/>
    <w:pPr>
      <w:adjustRightInd w:val="0"/>
      <w:snapToGrid w:val="0"/>
      <w:spacing w:line="480" w:lineRule="exact"/>
      <w:ind w:firstLine="560"/>
    </w:pPr>
    <w:rPr>
      <w:rFonts w:hint="eastAsia"/>
      <w:sz w:val="28"/>
    </w:rPr>
  </w:style>
  <w:style w:type="paragraph" w:customStyle="1" w:styleId="585">
    <w:name w:val="列出段落11"/>
    <w:basedOn w:val="1"/>
    <w:qFormat/>
    <w:uiPriority w:val="34"/>
    <w:pPr>
      <w:ind w:firstLine="420"/>
    </w:pPr>
    <w:rPr>
      <w:szCs w:val="22"/>
    </w:rPr>
  </w:style>
  <w:style w:type="paragraph" w:customStyle="1" w:styleId="586">
    <w:name w:val="正文2"/>
    <w:basedOn w:val="1"/>
    <w:link w:val="587"/>
    <w:qFormat/>
    <w:uiPriority w:val="0"/>
    <w:pPr>
      <w:ind w:firstLine="480" w:firstLineChars="200"/>
    </w:pPr>
    <w:rPr>
      <w:rFonts w:ascii="宋体" w:hAnsi="宋体"/>
      <w:sz w:val="28"/>
    </w:rPr>
  </w:style>
  <w:style w:type="character" w:customStyle="1" w:styleId="587">
    <w:name w:val="正文 Char"/>
    <w:link w:val="586"/>
    <w:qFormat/>
    <w:locked/>
    <w:uiPriority w:val="0"/>
    <w:rPr>
      <w:rFonts w:ascii="宋体" w:hAnsi="宋体"/>
      <w:kern w:val="2"/>
      <w:sz w:val="28"/>
      <w:szCs w:val="24"/>
    </w:rPr>
  </w:style>
  <w:style w:type="paragraph" w:customStyle="1" w:styleId="588">
    <w:name w:val=".报告正文"/>
    <w:basedOn w:val="1"/>
    <w:link w:val="589"/>
    <w:qFormat/>
    <w:uiPriority w:val="0"/>
    <w:pPr>
      <w:ind w:firstLine="480"/>
    </w:pPr>
    <w:rPr>
      <w:szCs w:val="28"/>
    </w:rPr>
  </w:style>
  <w:style w:type="character" w:customStyle="1" w:styleId="589">
    <w:name w:val=".报告正文 Char"/>
    <w:link w:val="588"/>
    <w:qFormat/>
    <w:uiPriority w:val="0"/>
    <w:rPr>
      <w:kern w:val="2"/>
      <w:sz w:val="21"/>
      <w:szCs w:val="28"/>
    </w:rPr>
  </w:style>
  <w:style w:type="paragraph" w:customStyle="1" w:styleId="590">
    <w:name w:val="Body"/>
    <w:basedOn w:val="1"/>
    <w:link w:val="591"/>
    <w:qFormat/>
    <w:uiPriority w:val="0"/>
    <w:pPr>
      <w:widowControl/>
      <w:spacing w:before="120" w:after="120" w:line="336" w:lineRule="auto"/>
      <w:ind w:firstLine="454"/>
    </w:pPr>
    <w:rPr>
      <w:rFonts w:ascii="宋体" w:hAnsi="宋体" w:cstheme="minorBidi"/>
      <w:sz w:val="22"/>
      <w:szCs w:val="22"/>
    </w:rPr>
  </w:style>
  <w:style w:type="character" w:customStyle="1" w:styleId="591">
    <w:name w:val="Body Char"/>
    <w:basedOn w:val="67"/>
    <w:link w:val="590"/>
    <w:qFormat/>
    <w:uiPriority w:val="0"/>
    <w:rPr>
      <w:rFonts w:ascii="宋体" w:hAnsi="宋体" w:cstheme="minorBidi"/>
      <w:kern w:val="2"/>
      <w:sz w:val="22"/>
      <w:szCs w:val="22"/>
    </w:rPr>
  </w:style>
  <w:style w:type="paragraph" w:customStyle="1" w:styleId="592">
    <w:name w:val="Cap_正文"/>
    <w:link w:val="593"/>
    <w:qFormat/>
    <w:uiPriority w:val="0"/>
    <w:pPr>
      <w:ind w:firstLine="200" w:firstLineChars="200"/>
    </w:pPr>
    <w:rPr>
      <w:rFonts w:ascii="Times New Roman" w:hAnsi="Times New Roman" w:eastAsia="宋体" w:cs="Times New Roman"/>
      <w:sz w:val="22"/>
      <w:szCs w:val="24"/>
      <w:lang w:val="en-US" w:eastAsia="en-CA" w:bidi="ar-SA"/>
    </w:rPr>
  </w:style>
  <w:style w:type="character" w:customStyle="1" w:styleId="593">
    <w:name w:val="Cap_正文 Char Char"/>
    <w:basedOn w:val="67"/>
    <w:link w:val="592"/>
    <w:qFormat/>
    <w:uiPriority w:val="0"/>
    <w:rPr>
      <w:sz w:val="22"/>
      <w:szCs w:val="24"/>
      <w:lang w:eastAsia="en-CA"/>
    </w:rPr>
  </w:style>
  <w:style w:type="paragraph" w:customStyle="1" w:styleId="594">
    <w:name w:val="标题2"/>
    <w:next w:val="592"/>
    <w:qFormat/>
    <w:uiPriority w:val="0"/>
    <w:pPr>
      <w:keepNext/>
      <w:tabs>
        <w:tab w:val="left" w:pos="2556"/>
      </w:tabs>
      <w:spacing w:before="180" w:after="120"/>
      <w:ind w:left="2556" w:hanging="576"/>
      <w:outlineLvl w:val="1"/>
    </w:pPr>
    <w:rPr>
      <w:rFonts w:ascii="Arial Bold" w:hAnsi="Arial Bold" w:eastAsia="宋体" w:cs="Times New Roman"/>
      <w:b/>
      <w:sz w:val="32"/>
      <w:szCs w:val="24"/>
      <w:lang w:val="en-US" w:eastAsia="en-CA" w:bidi="ar-SA"/>
    </w:rPr>
  </w:style>
  <w:style w:type="paragraph" w:customStyle="1" w:styleId="595">
    <w:name w:val="标题3"/>
    <w:next w:val="592"/>
    <w:link w:val="596"/>
    <w:qFormat/>
    <w:uiPriority w:val="0"/>
    <w:pPr>
      <w:keepNext/>
      <w:tabs>
        <w:tab w:val="left" w:pos="720"/>
      </w:tabs>
      <w:spacing w:before="180" w:after="120"/>
      <w:ind w:left="720" w:hanging="720"/>
      <w:outlineLvl w:val="2"/>
    </w:pPr>
    <w:rPr>
      <w:rFonts w:ascii="Arial Bold" w:hAnsi="Arial Bold" w:eastAsia="宋体" w:cs="Arial"/>
      <w:b/>
      <w:bCs/>
      <w:color w:val="000000"/>
      <w:sz w:val="28"/>
      <w:szCs w:val="26"/>
      <w:lang w:val="en-US" w:eastAsia="en-CA" w:bidi="ar-SA"/>
    </w:rPr>
  </w:style>
  <w:style w:type="character" w:customStyle="1" w:styleId="596">
    <w:name w:val="标题3 Char"/>
    <w:basedOn w:val="67"/>
    <w:link w:val="595"/>
    <w:qFormat/>
    <w:uiPriority w:val="0"/>
    <w:rPr>
      <w:rFonts w:ascii="Arial Bold" w:hAnsi="Arial Bold" w:cs="Arial"/>
      <w:b/>
      <w:bCs/>
      <w:color w:val="000000"/>
      <w:sz w:val="28"/>
      <w:szCs w:val="26"/>
      <w:lang w:eastAsia="en-CA"/>
    </w:rPr>
  </w:style>
  <w:style w:type="paragraph" w:customStyle="1" w:styleId="597">
    <w:name w:val="Cap_标题_4"/>
    <w:next w:val="592"/>
    <w:qFormat/>
    <w:uiPriority w:val="99"/>
    <w:pPr>
      <w:keepNext/>
      <w:tabs>
        <w:tab w:val="left" w:pos="864"/>
      </w:tabs>
      <w:spacing w:before="180" w:after="120"/>
      <w:ind w:left="864" w:hanging="864"/>
      <w:outlineLvl w:val="3"/>
    </w:pPr>
    <w:rPr>
      <w:rFonts w:ascii="Arial Bold" w:hAnsi="Arial Bold" w:eastAsia="宋体" w:cs="Times New Roman"/>
      <w:b/>
      <w:bCs/>
      <w:color w:val="000000"/>
      <w:sz w:val="24"/>
      <w:szCs w:val="22"/>
      <w:lang w:val="fr-CA" w:eastAsia="en-CA" w:bidi="ar-SA"/>
    </w:rPr>
  </w:style>
  <w:style w:type="paragraph" w:customStyle="1" w:styleId="598">
    <w:name w:val="Cap_标题_5"/>
    <w:next w:val="592"/>
    <w:qFormat/>
    <w:uiPriority w:val="99"/>
    <w:pPr>
      <w:keepNext/>
      <w:tabs>
        <w:tab w:val="left" w:pos="1008"/>
      </w:tabs>
      <w:spacing w:before="180" w:after="120"/>
      <w:ind w:left="1008" w:hanging="1008"/>
      <w:outlineLvl w:val="4"/>
    </w:pPr>
    <w:rPr>
      <w:rFonts w:ascii="Arial Bold" w:hAnsi="Arial Bold" w:eastAsia="宋体" w:cs="Times New Roman"/>
      <w:b/>
      <w:bCs/>
      <w:i/>
      <w:iCs/>
      <w:color w:val="000000"/>
      <w:sz w:val="22"/>
      <w:szCs w:val="26"/>
      <w:lang w:val="en-US" w:eastAsia="en-CA" w:bidi="ar-SA"/>
    </w:rPr>
  </w:style>
  <w:style w:type="paragraph" w:customStyle="1" w:styleId="599">
    <w:name w:val="标题5"/>
    <w:basedOn w:val="285"/>
    <w:link w:val="600"/>
    <w:qFormat/>
    <w:uiPriority w:val="0"/>
    <w:pPr>
      <w:widowControl/>
      <w:numPr>
        <w:ilvl w:val="1"/>
        <w:numId w:val="75"/>
      </w:numPr>
      <w:spacing w:beforeLines="10" w:afterLines="10"/>
      <w:ind w:right="20" w:rightChars="10" w:firstLine="0" w:firstLineChars="0"/>
      <w:contextualSpacing/>
    </w:pPr>
    <w:rPr>
      <w:rFonts w:ascii="宋体" w:hAnsi="宋体"/>
      <w:sz w:val="22"/>
      <w:szCs w:val="22"/>
    </w:rPr>
  </w:style>
  <w:style w:type="character" w:customStyle="1" w:styleId="600">
    <w:name w:val="标题5 Char"/>
    <w:basedOn w:val="509"/>
    <w:link w:val="599"/>
    <w:qFormat/>
    <w:uiPriority w:val="0"/>
    <w:rPr>
      <w:rFonts w:ascii="宋体" w:hAnsi="宋体"/>
      <w:kern w:val="2"/>
      <w:sz w:val="22"/>
      <w:szCs w:val="22"/>
    </w:rPr>
  </w:style>
  <w:style w:type="paragraph" w:customStyle="1" w:styleId="601">
    <w:name w:val="w正文"/>
    <w:basedOn w:val="1"/>
    <w:link w:val="602"/>
    <w:qFormat/>
    <w:uiPriority w:val="0"/>
    <w:pPr>
      <w:spacing w:line="400" w:lineRule="exact"/>
      <w:ind w:firstLine="480" w:firstLineChars="200"/>
    </w:pPr>
  </w:style>
  <w:style w:type="character" w:customStyle="1" w:styleId="602">
    <w:name w:val="w正文 Char"/>
    <w:link w:val="601"/>
    <w:qFormat/>
    <w:uiPriority w:val="0"/>
    <w:rPr>
      <w:kern w:val="2"/>
      <w:sz w:val="21"/>
      <w:szCs w:val="24"/>
    </w:rPr>
  </w:style>
  <w:style w:type="character" w:customStyle="1" w:styleId="603">
    <w:name w:val="无间隔 Char"/>
    <w:basedOn w:val="67"/>
    <w:link w:val="573"/>
    <w:qFormat/>
    <w:uiPriority w:val="1"/>
    <w:rPr>
      <w:rFonts w:ascii="Arial" w:hAnsi="Arial" w:eastAsiaTheme="minorEastAsia"/>
      <w:sz w:val="24"/>
      <w:szCs w:val="32"/>
    </w:rPr>
  </w:style>
  <w:style w:type="character" w:customStyle="1" w:styleId="604">
    <w:name w:val="正文1 Char"/>
    <w:qFormat/>
    <w:uiPriority w:val="0"/>
    <w:rPr>
      <w:rFonts w:ascii="Arial" w:hAnsi="Arial" w:eastAsia="宋体" w:cs="Arial"/>
      <w:kern w:val="0"/>
      <w:sz w:val="24"/>
      <w:szCs w:val="20"/>
      <w:lang w:val="en-GB"/>
    </w:rPr>
  </w:style>
  <w:style w:type="paragraph" w:customStyle="1" w:styleId="605">
    <w:name w:val="列出段落1."/>
    <w:basedOn w:val="1"/>
    <w:next w:val="285"/>
    <w:qFormat/>
    <w:uiPriority w:val="34"/>
    <w:pPr>
      <w:ind w:firstLine="420" w:firstLineChars="200"/>
    </w:pPr>
  </w:style>
  <w:style w:type="paragraph" w:customStyle="1" w:styleId="606">
    <w:name w:val="17"/>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07">
    <w:name w:val="16"/>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08">
    <w:name w:val="15"/>
    <w:qFormat/>
    <w:uiPriority w:val="0"/>
    <w:pPr>
      <w:spacing w:before="240" w:after="240" w:line="360" w:lineRule="auto"/>
    </w:pPr>
    <w:rPr>
      <w:rFonts w:ascii="Arial" w:hAnsi="Arial" w:cs="Times New Roman" w:eastAsiaTheme="minorEastAsia"/>
      <w:sz w:val="24"/>
      <w:szCs w:val="32"/>
      <w:lang w:val="en-US" w:eastAsia="zh-CN" w:bidi="ar-SA"/>
    </w:rPr>
  </w:style>
  <w:style w:type="character" w:customStyle="1" w:styleId="609">
    <w:name w:val="List Paragraph Char Char"/>
    <w:qFormat/>
    <w:uiPriority w:val="0"/>
    <w:rPr>
      <w:rFonts w:ascii="Calibri" w:hAnsi="Calibri"/>
      <w:szCs w:val="22"/>
    </w:rPr>
  </w:style>
  <w:style w:type="paragraph" w:customStyle="1" w:styleId="610">
    <w:name w:val="14"/>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1">
    <w:name w:val="13"/>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2">
    <w:name w:val="12"/>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3">
    <w:name w:val="11"/>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4">
    <w:name w:val="10"/>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5">
    <w:name w:val="4"/>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6">
    <w:name w:val="1"/>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7">
    <w:name w:val="文档章标题"/>
    <w:basedOn w:val="285"/>
    <w:qFormat/>
    <w:uiPriority w:val="0"/>
    <w:pPr>
      <w:widowControl/>
      <w:snapToGrid w:val="0"/>
      <w:spacing w:line="300" w:lineRule="auto"/>
      <w:ind w:firstLine="0" w:firstLineChars="0"/>
      <w:jc w:val="center"/>
      <w:outlineLvl w:val="0"/>
    </w:pPr>
    <w:rPr>
      <w:rFonts w:cs="Arial" w:asciiTheme="minorEastAsia" w:hAnsiTheme="minorEastAsia" w:eastAsiaTheme="minorEastAsia"/>
      <w:b/>
      <w:bCs/>
      <w:w w:val="90"/>
      <w:sz w:val="32"/>
      <w:szCs w:val="32"/>
    </w:rPr>
  </w:style>
  <w:style w:type="paragraph" w:customStyle="1" w:styleId="618">
    <w:name w:val="文档章标题3级"/>
    <w:basedOn w:val="285"/>
    <w:qFormat/>
    <w:uiPriority w:val="0"/>
    <w:pPr>
      <w:ind w:firstLine="0" w:firstLineChars="0"/>
      <w:outlineLvl w:val="1"/>
    </w:pPr>
    <w:rPr>
      <w:rFonts w:ascii="宋体"/>
      <w:b/>
      <w:sz w:val="28"/>
      <w:szCs w:val="28"/>
    </w:rPr>
  </w:style>
  <w:style w:type="paragraph" w:customStyle="1" w:styleId="619">
    <w:name w:val="文档章标题4级"/>
    <w:basedOn w:val="292"/>
    <w:qFormat/>
    <w:uiPriority w:val="0"/>
    <w:pPr>
      <w:numPr>
        <w:ilvl w:val="0"/>
        <w:numId w:val="0"/>
      </w:numPr>
      <w:spacing w:line="240" w:lineRule="auto"/>
    </w:pPr>
    <w:rPr>
      <w:rFonts w:asciiTheme="minorEastAsia" w:hAnsiTheme="minorEastAsia" w:eastAsiaTheme="minorEastAsia"/>
      <w:b/>
      <w:color w:val="000000" w:themeColor="text1"/>
      <w:sz w:val="28"/>
      <w:szCs w:val="28"/>
      <w14:textFill>
        <w14:solidFill>
          <w14:schemeClr w14:val="tx1"/>
        </w14:solidFill>
      </w14:textFill>
    </w:rPr>
  </w:style>
  <w:style w:type="paragraph" w:customStyle="1" w:styleId="620">
    <w:name w:val="文档标题2级"/>
    <w:basedOn w:val="285"/>
    <w:qFormat/>
    <w:uiPriority w:val="0"/>
    <w:pPr>
      <w:numPr>
        <w:ilvl w:val="0"/>
        <w:numId w:val="76"/>
      </w:numPr>
      <w:ind w:firstLine="0" w:firstLineChars="0"/>
      <w:outlineLvl w:val="1"/>
    </w:pPr>
    <w:rPr>
      <w:rFonts w:ascii="宋体"/>
      <w:b/>
      <w:sz w:val="28"/>
      <w:szCs w:val="28"/>
    </w:rPr>
  </w:style>
  <w:style w:type="paragraph" w:customStyle="1" w:styleId="621">
    <w:name w:val="招投标文件标题1"/>
    <w:basedOn w:val="617"/>
    <w:qFormat/>
    <w:uiPriority w:val="0"/>
    <w:pPr>
      <w:numPr>
        <w:ilvl w:val="0"/>
        <w:numId w:val="77"/>
      </w:numPr>
      <w:ind w:left="4106"/>
    </w:pPr>
    <w:rPr>
      <w:rFonts w:eastAsia="黑体"/>
    </w:rPr>
  </w:style>
  <w:style w:type="paragraph" w:customStyle="1" w:styleId="622">
    <w:name w:val="招投标文件标题2"/>
    <w:basedOn w:val="620"/>
    <w:qFormat/>
    <w:uiPriority w:val="0"/>
    <w:pPr>
      <w:numPr>
        <w:numId w:val="78"/>
      </w:numPr>
    </w:pPr>
  </w:style>
  <w:style w:type="paragraph" w:customStyle="1" w:styleId="623">
    <w:name w:val="招投标文件标题3"/>
    <w:basedOn w:val="618"/>
    <w:qFormat/>
    <w:uiPriority w:val="0"/>
    <w:pPr>
      <w:numPr>
        <w:ilvl w:val="0"/>
        <w:numId w:val="24"/>
      </w:numPr>
      <w:outlineLvl w:val="2"/>
    </w:pPr>
    <w:rPr>
      <w:rFonts w:ascii="Times New Roman"/>
    </w:rPr>
  </w:style>
  <w:style w:type="paragraph" w:customStyle="1" w:styleId="624">
    <w:name w:val="招投标文件标题4"/>
    <w:basedOn w:val="292"/>
    <w:qFormat/>
    <w:uiPriority w:val="0"/>
    <w:pPr>
      <w:spacing w:line="240" w:lineRule="auto"/>
    </w:pPr>
    <w:rPr>
      <w:rFonts w:ascii="Times New Roman" w:hAnsi="Times New Roman" w:eastAsiaTheme="minorEastAsia"/>
      <w:b/>
      <w:sz w:val="28"/>
      <w:szCs w:val="28"/>
    </w:rPr>
  </w:style>
  <w:style w:type="paragraph" w:customStyle="1" w:styleId="625">
    <w:name w:val="招投标文件标题5"/>
    <w:basedOn w:val="294"/>
    <w:qFormat/>
    <w:uiPriority w:val="0"/>
    <w:pPr>
      <w:spacing w:line="240" w:lineRule="auto"/>
      <w:outlineLvl w:val="4"/>
    </w:pPr>
    <w:rPr>
      <w:rFonts w:ascii="Times New Roman" w:hAnsi="Times New Roman" w:eastAsia="宋体"/>
      <w:b/>
      <w:color w:val="000000" w:themeColor="text1"/>
      <w:sz w:val="28"/>
      <w:szCs w:val="28"/>
      <w14:textFill>
        <w14:solidFill>
          <w14:schemeClr w14:val="tx1"/>
        </w14:solidFill>
      </w14:textFill>
    </w:rPr>
  </w:style>
  <w:style w:type="paragraph" w:customStyle="1" w:styleId="626">
    <w:name w:val="标题 31"/>
    <w:basedOn w:val="1"/>
    <w:qFormat/>
    <w:uiPriority w:val="0"/>
    <w:pPr>
      <w:spacing w:line="360" w:lineRule="auto"/>
      <w:jc w:val="left"/>
      <w:outlineLvl w:val="2"/>
    </w:pPr>
    <w:rPr>
      <w:rFonts w:ascii="仿宋_GB2312" w:hAnsi="仿宋_GB2312" w:eastAsia="仿宋_GB2312"/>
      <w:b/>
      <w:sz w:val="28"/>
      <w:szCs w:val="28"/>
    </w:rPr>
  </w:style>
  <w:style w:type="paragraph" w:customStyle="1" w:styleId="627">
    <w:name w:val="标准文件_段落"/>
    <w:qFormat/>
    <w:uiPriority w:val="0"/>
    <w:pPr>
      <w:spacing w:line="420" w:lineRule="atLeast"/>
      <w:ind w:firstLine="480" w:firstLineChars="200"/>
    </w:pPr>
    <w:rPr>
      <w:rFonts w:ascii="Times New Roman" w:hAnsi="Times New Roman" w:eastAsia="宋体" w:cstheme="minorBidi"/>
      <w:kern w:val="2"/>
      <w:sz w:val="24"/>
      <w:szCs w:val="21"/>
      <w:lang w:val="en-US" w:eastAsia="zh-CN" w:bidi="ar-SA"/>
    </w:rPr>
  </w:style>
  <w:style w:type="paragraph" w:customStyle="1" w:styleId="628">
    <w:name w:val="标准文件_章标题"/>
    <w:next w:val="627"/>
    <w:qFormat/>
    <w:uiPriority w:val="0"/>
    <w:pPr>
      <w:numPr>
        <w:ilvl w:val="1"/>
        <w:numId w:val="79"/>
      </w:numPr>
      <w:spacing w:beforeLines="50" w:afterLines="50"/>
      <w:outlineLvl w:val="1"/>
    </w:pPr>
    <w:rPr>
      <w:rFonts w:ascii="Times New Roman" w:hAnsi="Times New Roman" w:eastAsia="黑体" w:cstheme="minorBidi"/>
      <w:kern w:val="2"/>
      <w:sz w:val="28"/>
      <w:szCs w:val="21"/>
      <w:lang w:val="en-US" w:eastAsia="zh-CN" w:bidi="ar-SA"/>
    </w:rPr>
  </w:style>
  <w:style w:type="paragraph" w:customStyle="1" w:styleId="629">
    <w:name w:val="标准文件_一级条标题"/>
    <w:next w:val="627"/>
    <w:qFormat/>
    <w:uiPriority w:val="0"/>
    <w:pPr>
      <w:numPr>
        <w:ilvl w:val="2"/>
        <w:numId w:val="79"/>
      </w:numPr>
      <w:spacing w:beforeLines="50" w:afterLines="50"/>
      <w:outlineLvl w:val="2"/>
    </w:pPr>
    <w:rPr>
      <w:rFonts w:ascii="Times New Roman" w:hAnsi="Times New Roman" w:eastAsia="黑体" w:cstheme="minorBidi"/>
      <w:kern w:val="2"/>
      <w:sz w:val="28"/>
      <w:szCs w:val="21"/>
      <w:lang w:val="en-US" w:eastAsia="zh-CN" w:bidi="ar-SA"/>
    </w:rPr>
  </w:style>
  <w:style w:type="paragraph" w:customStyle="1" w:styleId="630">
    <w:name w:val="标准文件_二级条标题"/>
    <w:next w:val="627"/>
    <w:qFormat/>
    <w:uiPriority w:val="0"/>
    <w:pPr>
      <w:numPr>
        <w:ilvl w:val="3"/>
        <w:numId w:val="79"/>
      </w:numPr>
      <w:spacing w:beforeLines="50" w:afterLines="50"/>
      <w:outlineLvl w:val="3"/>
    </w:pPr>
    <w:rPr>
      <w:rFonts w:ascii="Times New Roman" w:hAnsi="Times New Roman" w:eastAsia="黑体" w:cstheme="minorBidi"/>
      <w:kern w:val="2"/>
      <w:sz w:val="28"/>
      <w:szCs w:val="21"/>
      <w:lang w:val="en-US" w:eastAsia="zh-CN" w:bidi="ar-SA"/>
    </w:rPr>
  </w:style>
  <w:style w:type="paragraph" w:customStyle="1" w:styleId="631">
    <w:name w:val="标准文件_三级条标题"/>
    <w:next w:val="627"/>
    <w:qFormat/>
    <w:uiPriority w:val="0"/>
    <w:pPr>
      <w:numPr>
        <w:ilvl w:val="4"/>
        <w:numId w:val="79"/>
      </w:numPr>
      <w:spacing w:beforeLines="50" w:afterLines="50"/>
      <w:outlineLvl w:val="4"/>
    </w:pPr>
    <w:rPr>
      <w:rFonts w:ascii="Times New Roman" w:hAnsi="Times New Roman" w:eastAsia="黑体" w:cstheme="minorBidi"/>
      <w:kern w:val="2"/>
      <w:sz w:val="28"/>
      <w:szCs w:val="21"/>
      <w:lang w:val="en-US" w:eastAsia="zh-CN" w:bidi="ar-SA"/>
    </w:rPr>
  </w:style>
  <w:style w:type="paragraph" w:customStyle="1" w:styleId="632">
    <w:name w:val="标准文件_四级条标题"/>
    <w:next w:val="627"/>
    <w:qFormat/>
    <w:uiPriority w:val="0"/>
    <w:pPr>
      <w:numPr>
        <w:ilvl w:val="5"/>
        <w:numId w:val="79"/>
      </w:numPr>
      <w:spacing w:beforeLines="50" w:afterLines="50"/>
      <w:outlineLvl w:val="5"/>
    </w:pPr>
    <w:rPr>
      <w:rFonts w:ascii="Times New Roman" w:hAnsi="Times New Roman" w:eastAsia="黑体" w:cstheme="minorBidi"/>
      <w:kern w:val="2"/>
      <w:sz w:val="28"/>
      <w:szCs w:val="21"/>
      <w:lang w:val="en-US" w:eastAsia="zh-CN" w:bidi="ar-SA"/>
    </w:rPr>
  </w:style>
  <w:style w:type="paragraph" w:customStyle="1" w:styleId="633">
    <w:name w:val="标准文件_五级条标题"/>
    <w:next w:val="627"/>
    <w:qFormat/>
    <w:uiPriority w:val="0"/>
    <w:pPr>
      <w:numPr>
        <w:ilvl w:val="6"/>
        <w:numId w:val="79"/>
      </w:numPr>
      <w:spacing w:beforeLines="50" w:afterLines="50"/>
      <w:outlineLvl w:val="6"/>
    </w:pPr>
    <w:rPr>
      <w:rFonts w:ascii="Times New Roman" w:hAnsi="Times New Roman" w:eastAsia="黑体" w:cstheme="minorBidi"/>
      <w:kern w:val="2"/>
      <w:sz w:val="28"/>
      <w:szCs w:val="21"/>
      <w:lang w:val="en-US" w:eastAsia="zh-CN" w:bidi="ar-SA"/>
    </w:rPr>
  </w:style>
  <w:style w:type="paragraph" w:customStyle="1" w:styleId="634">
    <w:name w:val="标准文件_表格内容"/>
    <w:basedOn w:val="1"/>
    <w:next w:val="1"/>
    <w:link w:val="637"/>
    <w:qFormat/>
    <w:uiPriority w:val="0"/>
    <w:pPr>
      <w:jc w:val="left"/>
    </w:pPr>
    <w:rPr>
      <w:rFonts w:ascii="宋体"/>
      <w:sz w:val="18"/>
    </w:rPr>
  </w:style>
  <w:style w:type="paragraph" w:customStyle="1" w:styleId="635">
    <w:name w:val="标准文件_表格首行"/>
    <w:next w:val="634"/>
    <w:qFormat/>
    <w:uiPriority w:val="0"/>
    <w:pPr>
      <w:jc w:val="center"/>
    </w:pPr>
    <w:rPr>
      <w:rFonts w:ascii="宋体" w:hAnsi="Times New Roman" w:eastAsia="宋体" w:cstheme="minorBidi"/>
      <w:kern w:val="2"/>
      <w:sz w:val="18"/>
      <w:szCs w:val="21"/>
      <w:lang w:val="en-US" w:eastAsia="zh-CN" w:bidi="ar-SA"/>
    </w:rPr>
  </w:style>
  <w:style w:type="paragraph" w:customStyle="1" w:styleId="636">
    <w:name w:val="标准文件_图片"/>
    <w:next w:val="1"/>
    <w:qFormat/>
    <w:uiPriority w:val="0"/>
    <w:pPr>
      <w:jc w:val="center"/>
    </w:pPr>
    <w:rPr>
      <w:rFonts w:ascii="Times New Roman" w:hAnsi="Times New Roman" w:eastAsia="宋体" w:cs="Times New Roman"/>
      <w:kern w:val="2"/>
      <w:sz w:val="24"/>
      <w:szCs w:val="21"/>
      <w:lang w:val="en-US" w:eastAsia="zh-CN" w:bidi="ar-SA"/>
    </w:rPr>
  </w:style>
  <w:style w:type="character" w:customStyle="1" w:styleId="637">
    <w:name w:val="标准文件_表格内容 字符"/>
    <w:link w:val="634"/>
    <w:qFormat/>
    <w:uiPriority w:val="0"/>
    <w:rPr>
      <w:rFonts w:ascii="宋体"/>
      <w:kern w:val="2"/>
      <w:sz w:val="18"/>
      <w:szCs w:val="24"/>
    </w:rPr>
  </w:style>
  <w:style w:type="character" w:customStyle="1" w:styleId="638">
    <w:name w:val="b字母列项 Char"/>
    <w:link w:val="499"/>
    <w:qFormat/>
    <w:uiPriority w:val="0"/>
    <w:rPr>
      <w:kern w:val="2"/>
      <w:sz w:val="24"/>
      <w:szCs w:val="32"/>
    </w:rPr>
  </w:style>
  <w:style w:type="character" w:customStyle="1" w:styleId="639">
    <w:name w:val="b图标题 Char"/>
    <w:link w:val="497"/>
    <w:qFormat/>
    <w:uiPriority w:val="0"/>
    <w:rPr>
      <w:rFonts w:ascii="Arial" w:hAnsi="Arial" w:eastAsia="黑体"/>
      <w:kern w:val="2"/>
      <w:sz w:val="24"/>
      <w:szCs w:val="24"/>
    </w:rPr>
  </w:style>
  <w:style w:type="table" w:customStyle="1" w:styleId="640">
    <w:name w:val="标准文件_表格"/>
    <w:basedOn w:val="65"/>
    <w:qFormat/>
    <w:uiPriority w:val="99"/>
    <w:pPr>
      <w:jc w:val="center"/>
    </w:pPr>
    <w:rPr>
      <w:rFonts w:asciiTheme="minorHAnsi" w:hAnsiTheme="minorHAnsi" w:cstheme="minorBid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
    <w:trPr>
      <w:jc w:val="center"/>
    </w:trPr>
    <w:tcPr>
      <w:shd w:val="clear" w:color="auto" w:fill="auto"/>
      <w:vAlign w:val="center"/>
    </w:tcPr>
    <w:tblStylePr w:type="firstRow">
      <w:rPr>
        <w:rFonts w:eastAsia="黑体"/>
        <w:sz w:val="21"/>
      </w:rPr>
      <w:tcPr>
        <w:tcBorders>
          <w:top w:val="single" w:color="auto" w:sz="8" w:space="0"/>
          <w:left w:val="single" w:color="auto" w:sz="8" w:space="0"/>
          <w:bottom w:val="single" w:color="auto" w:sz="8" w:space="0"/>
          <w:right w:val="single" w:color="auto" w:sz="8" w:space="0"/>
        </w:tcBorders>
      </w:tcPr>
    </w:tblStylePr>
  </w:style>
  <w:style w:type="character" w:customStyle="1" w:styleId="641">
    <w:name w:val="b表标题 Char"/>
    <w:link w:val="510"/>
    <w:qFormat/>
    <w:uiPriority w:val="0"/>
    <w:rPr>
      <w:rFonts w:ascii="Arial" w:hAnsi="Arial" w:eastAsia="黑体"/>
      <w:kern w:val="2"/>
      <w:sz w:val="24"/>
      <w:szCs w:val="24"/>
    </w:rPr>
  </w:style>
  <w:style w:type="character" w:customStyle="1" w:styleId="642">
    <w:name w:val="页脚 字符2"/>
    <w:qFormat/>
    <w:uiPriority w:val="99"/>
    <w:rPr>
      <w:rFonts w:ascii="Times New Roman" w:hAnsi="Times New Roman" w:eastAsia="宋体" w:cs="Times New Roman"/>
      <w:sz w:val="18"/>
      <w:szCs w:val="18"/>
    </w:rPr>
  </w:style>
  <w:style w:type="paragraph" w:customStyle="1" w:styleId="643">
    <w:name w:val="e3fb8205-adf9-4d0d-85d1-1a84f91ab844"/>
    <w:basedOn w:val="3"/>
    <w:next w:val="644"/>
    <w:link w:val="645"/>
    <w:qFormat/>
    <w:uiPriority w:val="0"/>
    <w:pPr>
      <w:widowControl/>
      <w:numPr>
        <w:numId w:val="80"/>
      </w:numPr>
      <w:tabs>
        <w:tab w:val="left" w:pos="357"/>
      </w:tabs>
      <w:spacing w:line="288" w:lineRule="auto"/>
      <w:jc w:val="left"/>
    </w:pPr>
    <w:rPr>
      <w:rFonts w:ascii="微软雅黑" w:hAnsi="微软雅黑" w:eastAsia="微软雅黑"/>
      <w:b/>
      <w:sz w:val="32"/>
    </w:rPr>
  </w:style>
  <w:style w:type="paragraph" w:customStyle="1" w:styleId="644">
    <w:name w:val="6d40456e-b323-429d-9693-bbe1e67bb9c3"/>
    <w:basedOn w:val="2"/>
    <w:link w:val="646"/>
    <w:qFormat/>
    <w:uiPriority w:val="0"/>
    <w:pPr>
      <w:widowControl/>
      <w:adjustRightInd w:val="0"/>
      <w:spacing w:before="0" w:line="288" w:lineRule="auto"/>
      <w:jc w:val="left"/>
      <w:outlineLvl w:val="0"/>
    </w:pPr>
    <w:rPr>
      <w:rFonts w:ascii="微软雅黑" w:hAnsi="微软雅黑" w:eastAsia="微软雅黑"/>
      <w:b w:val="0"/>
      <w:i w:val="0"/>
      <w:color w:val="000000"/>
      <w:sz w:val="22"/>
    </w:rPr>
  </w:style>
  <w:style w:type="character" w:customStyle="1" w:styleId="645">
    <w:name w:val="e3fb8205-adf9-4d0d-85d1-1a84f91ab844 字符"/>
    <w:basedOn w:val="523"/>
    <w:link w:val="643"/>
    <w:qFormat/>
    <w:uiPriority w:val="0"/>
    <w:rPr>
      <w:rFonts w:ascii="微软雅黑" w:hAnsi="微软雅黑" w:eastAsia="微软雅黑" w:cs="Arial"/>
      <w:b/>
      <w:bCs/>
      <w:color w:val="000000"/>
      <w:w w:val="80"/>
      <w:kern w:val="2"/>
      <w:sz w:val="32"/>
      <w:szCs w:val="36"/>
    </w:rPr>
  </w:style>
  <w:style w:type="character" w:customStyle="1" w:styleId="646">
    <w:name w:val="6d40456e-b323-429d-9693-bbe1e67bb9c3 字符"/>
    <w:basedOn w:val="523"/>
    <w:link w:val="644"/>
    <w:qFormat/>
    <w:uiPriority w:val="0"/>
    <w:rPr>
      <w:rFonts w:ascii="微软雅黑" w:hAnsi="微软雅黑" w:eastAsia="微软雅黑"/>
      <w:color w:val="000000"/>
      <w:kern w:val="2"/>
      <w:sz w:val="22"/>
      <w:szCs w:val="24"/>
    </w:rPr>
  </w:style>
  <w:style w:type="paragraph" w:customStyle="1" w:styleId="647">
    <w:name w:val="a02e6475-35cc-471f-ab8b-7db223c3f9ab"/>
    <w:basedOn w:val="4"/>
    <w:next w:val="644"/>
    <w:link w:val="648"/>
    <w:qFormat/>
    <w:uiPriority w:val="0"/>
    <w:pPr>
      <w:widowControl/>
      <w:numPr>
        <w:ilvl w:val="1"/>
        <w:numId w:val="80"/>
      </w:numPr>
      <w:adjustRightInd w:val="0"/>
      <w:spacing w:before="0" w:after="0" w:line="288" w:lineRule="auto"/>
      <w:jc w:val="left"/>
    </w:pPr>
    <w:rPr>
      <w:rFonts w:ascii="微软雅黑" w:hAnsi="微软雅黑" w:eastAsia="微软雅黑"/>
      <w:color w:val="000000"/>
      <w:sz w:val="28"/>
    </w:rPr>
  </w:style>
  <w:style w:type="character" w:customStyle="1" w:styleId="648">
    <w:name w:val="a02e6475-35cc-471f-ab8b-7db223c3f9ab 字符"/>
    <w:basedOn w:val="562"/>
    <w:link w:val="647"/>
    <w:qFormat/>
    <w:uiPriority w:val="0"/>
    <w:rPr>
      <w:rFonts w:ascii="微软雅黑" w:hAnsi="微软雅黑" w:eastAsia="微软雅黑"/>
      <w:bCs/>
      <w:color w:val="000000"/>
      <w:kern w:val="2"/>
      <w:sz w:val="28"/>
      <w:szCs w:val="32"/>
    </w:rPr>
  </w:style>
  <w:style w:type="paragraph" w:customStyle="1" w:styleId="649">
    <w:name w:val="8bcb8ff2-dace-4d23-859e-d17d3441e36c"/>
    <w:basedOn w:val="5"/>
    <w:next w:val="644"/>
    <w:link w:val="651"/>
    <w:qFormat/>
    <w:uiPriority w:val="0"/>
    <w:pPr>
      <w:numPr>
        <w:ilvl w:val="2"/>
        <w:numId w:val="80"/>
      </w:numPr>
      <w:spacing w:line="288" w:lineRule="auto"/>
      <w:ind w:left="0" w:firstLine="0"/>
      <w:jc w:val="left"/>
    </w:pPr>
    <w:rPr>
      <w:rFonts w:ascii="微软雅黑" w:hAnsi="微软雅黑" w:eastAsia="微软雅黑"/>
      <w:b/>
      <w:color w:val="000000"/>
      <w:sz w:val="26"/>
    </w:rPr>
  </w:style>
  <w:style w:type="character" w:customStyle="1" w:styleId="650">
    <w:name w:val="样式3 字符"/>
    <w:basedOn w:val="562"/>
    <w:link w:val="498"/>
    <w:qFormat/>
    <w:uiPriority w:val="0"/>
    <w:rPr>
      <w:rFonts w:ascii="Arial" w:hAnsi="Arial" w:eastAsia="黑体"/>
      <w:kern w:val="2"/>
      <w:sz w:val="30"/>
      <w:szCs w:val="24"/>
    </w:rPr>
  </w:style>
  <w:style w:type="character" w:customStyle="1" w:styleId="651">
    <w:name w:val="8bcb8ff2-dace-4d23-859e-d17d3441e36c 字符"/>
    <w:basedOn w:val="650"/>
    <w:link w:val="649"/>
    <w:qFormat/>
    <w:uiPriority w:val="0"/>
    <w:rPr>
      <w:rFonts w:ascii="微软雅黑" w:hAnsi="微软雅黑" w:eastAsia="微软雅黑"/>
      <w:color w:val="000000"/>
      <w:kern w:val="2"/>
      <w:sz w:val="26"/>
      <w:szCs w:val="24"/>
    </w:rPr>
  </w:style>
  <w:style w:type="paragraph" w:customStyle="1" w:styleId="652">
    <w:name w:val="TOC 标题3"/>
    <w:basedOn w:val="3"/>
    <w:next w:val="1"/>
    <w:unhideWhenUsed/>
    <w:qFormat/>
    <w:uiPriority w:val="39"/>
    <w:pPr>
      <w:keepNext/>
      <w:keepLines/>
      <w:widowControl/>
      <w:numPr>
        <w:numId w:val="0"/>
      </w:numPr>
      <w:adjustRightInd/>
      <w:snapToGrid/>
      <w:spacing w:before="240" w:line="259" w:lineRule="auto"/>
      <w:jc w:val="left"/>
      <w:outlineLvl w:val="9"/>
    </w:pPr>
    <w:rPr>
      <w:rFonts w:asciiTheme="majorHAnsi" w:hAnsiTheme="majorHAnsi" w:eastAsiaTheme="majorEastAsia" w:cstheme="majorBidi"/>
      <w:bCs w:val="0"/>
      <w:color w:val="376092" w:themeColor="accent1" w:themeShade="BF"/>
      <w:w w:val="100"/>
      <w:kern w:val="0"/>
      <w:sz w:val="32"/>
      <w:szCs w:val="32"/>
    </w:rPr>
  </w:style>
  <w:style w:type="paragraph" w:customStyle="1" w:styleId="653">
    <w:name w:val="列出段落2"/>
    <w:basedOn w:val="1"/>
    <w:qFormat/>
    <w:uiPriority w:val="0"/>
    <w:pPr>
      <w:ind w:firstLine="420" w:firstLineChars="200"/>
    </w:pPr>
    <w:rPr>
      <w:szCs w:val="21"/>
    </w:rPr>
  </w:style>
  <w:style w:type="table" w:customStyle="1" w:styleId="654">
    <w:name w:val="Table Normal"/>
    <w:semiHidden/>
    <w:unhideWhenUsed/>
    <w:qFormat/>
    <w:uiPriority w:val="2"/>
    <w:tblPr>
      <w:tblCellMar>
        <w:top w:w="0" w:type="dxa"/>
        <w:left w:w="0" w:type="dxa"/>
        <w:bottom w:w="0" w:type="dxa"/>
        <w:right w:w="0" w:type="dxa"/>
      </w:tblCellMar>
    </w:tblPr>
  </w:style>
  <w:style w:type="paragraph" w:customStyle="1" w:styleId="655">
    <w:name w:val="Table Paragraph"/>
    <w:basedOn w:val="1"/>
    <w:qFormat/>
    <w:uiPriority w:val="1"/>
  </w:style>
  <w:style w:type="paragraph" w:customStyle="1" w:styleId="656">
    <w:name w:val="标准文件_字母列项"/>
    <w:next w:val="627"/>
    <w:qFormat/>
    <w:uiPriority w:val="0"/>
    <w:pPr>
      <w:numPr>
        <w:ilvl w:val="0"/>
        <w:numId w:val="81"/>
      </w:numPr>
      <w:spacing w:line="420" w:lineRule="atLeast"/>
    </w:pPr>
    <w:rPr>
      <w:rFonts w:ascii="Times New Roman" w:hAnsi="Times New Roman" w:eastAsia="宋体" w:cs="Times New Roman"/>
      <w:kern w:val="2"/>
      <w:sz w:val="24"/>
      <w:szCs w:val="21"/>
      <w:lang w:val="en-US" w:eastAsia="zh-CN" w:bidi="ar-SA"/>
    </w:rPr>
  </w:style>
  <w:style w:type="paragraph" w:customStyle="1" w:styleId="657">
    <w:name w:val="标准文件_数字列项"/>
    <w:next w:val="627"/>
    <w:qFormat/>
    <w:uiPriority w:val="0"/>
    <w:pPr>
      <w:numPr>
        <w:ilvl w:val="0"/>
        <w:numId w:val="82"/>
      </w:numPr>
      <w:spacing w:line="420" w:lineRule="atLeast"/>
    </w:pPr>
    <w:rPr>
      <w:rFonts w:ascii="Times New Roman" w:hAnsi="Times New Roman" w:eastAsia="宋体" w:cstheme="minorBidi"/>
      <w:kern w:val="2"/>
      <w:sz w:val="24"/>
      <w:szCs w:val="21"/>
      <w:lang w:val="en-US" w:eastAsia="zh-CN" w:bidi="ar-SA"/>
    </w:rPr>
  </w:style>
  <w:style w:type="paragraph" w:customStyle="1" w:styleId="658">
    <w:name w:val="标准文件_符号列项"/>
    <w:next w:val="627"/>
    <w:qFormat/>
    <w:uiPriority w:val="0"/>
    <w:pPr>
      <w:numPr>
        <w:ilvl w:val="0"/>
        <w:numId w:val="83"/>
      </w:numPr>
      <w:spacing w:line="420" w:lineRule="atLeast"/>
    </w:pPr>
    <w:rPr>
      <w:rFonts w:ascii="Times New Roman" w:hAnsi="Times New Roman" w:eastAsia="宋体" w:cstheme="minorBidi"/>
      <w:kern w:val="2"/>
      <w:sz w:val="24"/>
      <w:szCs w:val="21"/>
      <w:lang w:val="en-US" w:eastAsia="zh-CN" w:bidi="ar-SA"/>
    </w:rPr>
  </w:style>
  <w:style w:type="paragraph" w:customStyle="1" w:styleId="65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660">
    <w:name w:val="标题 5（有编号）（绿盟科技）"/>
    <w:basedOn w:val="1"/>
    <w:next w:val="141"/>
    <w:qFormat/>
    <w:uiPriority w:val="0"/>
    <w:pPr>
      <w:keepNext/>
      <w:keepLines/>
      <w:spacing w:before="280" w:after="156" w:line="376" w:lineRule="auto"/>
      <w:ind w:firstLine="800"/>
      <w:outlineLvl w:val="4"/>
    </w:pPr>
    <w:rPr>
      <w:rFonts w:ascii="Arial" w:hAnsi="Arial" w:eastAsia="黑体"/>
      <w:b/>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203FD8-0D57-4704-97D4-29C9EB461F1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36</Pages>
  <Words>15387</Words>
  <Characters>15771</Characters>
  <Lines>131</Lines>
  <Paragraphs>36</Paragraphs>
  <TotalTime>0</TotalTime>
  <ScaleCrop>false</ScaleCrop>
  <LinksUpToDate>false</LinksUpToDate>
  <CharactersWithSpaces>16696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2025-05-15T10:45:00Z</dcterms:created>
  <dc:creator>微软用户</dc:creator>
  <cp:lastModifiedBy>朴代表</cp:lastModifiedBy>
  <cp:lastPrinted>2025-04-17T06:57:00Z</cp:lastPrinted>
  <dcterms:modified xsi:type="dcterms:W3CDTF">2025-09-12T00:50:42Z</dcterms:modified>
  <dc:title>ERP</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A6B3E3D0955849B6BB1F66F753DFC12F_13</vt:lpwstr>
  </property>
  <property fmtid="{D5CDD505-2E9C-101B-9397-08002B2CF9AE}" pid="4" name="KSOTemplateDocerSaveRecord">
    <vt:lpwstr>eyJoZGlkIjoiNDFkODNiOWNiZTkyYmQ2ZWQ5YTkwODFkMzQxOTU1NWUiLCJ1c2VySWQiOiIzNzcyMDcxOTQifQ==</vt:lpwstr>
  </property>
</Properties>
</file>