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4FC3BC">
      <w:pPr>
        <w:spacing w:line="292" w:lineRule="auto"/>
      </w:pPr>
      <w:bookmarkStart w:id="21" w:name="_GoBack"/>
      <w:bookmarkEnd w:id="21"/>
    </w:p>
    <w:p w14:paraId="4814BCD7">
      <w:pPr>
        <w:spacing w:line="292" w:lineRule="auto"/>
      </w:pPr>
    </w:p>
    <w:p w14:paraId="5E9D7120">
      <w:pPr>
        <w:spacing w:line="292" w:lineRule="auto"/>
      </w:pPr>
    </w:p>
    <w:p w14:paraId="5909BD7A">
      <w:pPr>
        <w:spacing w:line="292" w:lineRule="auto"/>
      </w:pPr>
    </w:p>
    <w:p w14:paraId="65B6DDE4">
      <w:pPr>
        <w:pStyle w:val="2"/>
        <w:spacing w:before="206" w:line="271" w:lineRule="auto"/>
        <w:ind w:right="22"/>
        <w:jc w:val="center"/>
        <w:rPr>
          <w:rFonts w:hint="eastAsia" w:ascii="黑体" w:hAnsi="黑体" w:eastAsia="黑体" w:cs="宋体"/>
          <w:b/>
          <w:bCs/>
          <w:spacing w:val="-5"/>
          <w:sz w:val="48"/>
          <w:szCs w:val="48"/>
          <w:lang w:eastAsia="zh-CN"/>
        </w:rPr>
      </w:pPr>
      <w:r>
        <w:rPr>
          <w:rFonts w:hint="eastAsia" w:ascii="黑体" w:hAnsi="黑体" w:eastAsia="黑体" w:cs="宋体"/>
          <w:b/>
          <w:bCs/>
          <w:spacing w:val="-5"/>
          <w:sz w:val="48"/>
          <w:szCs w:val="48"/>
          <w:lang w:eastAsia="zh-CN"/>
        </w:rPr>
        <w:t>绵阳市涪城区科新九洲智能幼儿园</w:t>
      </w:r>
    </w:p>
    <w:p w14:paraId="336B553C">
      <w:pPr>
        <w:pStyle w:val="2"/>
        <w:spacing w:before="206" w:line="271" w:lineRule="auto"/>
        <w:ind w:right="22"/>
        <w:jc w:val="center"/>
        <w:rPr>
          <w:rFonts w:hint="eastAsia" w:ascii="黑体" w:hAnsi="黑体" w:eastAsia="黑体" w:cs="宋体"/>
          <w:b/>
          <w:bCs/>
          <w:spacing w:val="-5"/>
          <w:sz w:val="48"/>
          <w:szCs w:val="48"/>
          <w:lang w:eastAsia="zh-CN"/>
        </w:rPr>
      </w:pPr>
    </w:p>
    <w:p w14:paraId="37B1BDBB">
      <w:pPr>
        <w:pStyle w:val="2"/>
        <w:spacing w:before="206" w:line="271" w:lineRule="auto"/>
        <w:ind w:right="22"/>
        <w:jc w:val="center"/>
        <w:rPr>
          <w:rFonts w:hint="eastAsia" w:ascii="黑体" w:hAnsi="黑体" w:eastAsia="黑体" w:cs="宋体"/>
          <w:b/>
          <w:bCs/>
          <w:spacing w:val="-5"/>
          <w:sz w:val="48"/>
          <w:szCs w:val="48"/>
          <w:lang w:eastAsia="zh-CN"/>
        </w:rPr>
      </w:pPr>
    </w:p>
    <w:p w14:paraId="38C88E18">
      <w:pPr>
        <w:pStyle w:val="2"/>
        <w:spacing w:before="206" w:line="271" w:lineRule="auto"/>
        <w:ind w:right="22"/>
        <w:jc w:val="center"/>
        <w:rPr>
          <w:rFonts w:hint="eastAsia" w:ascii="黑体" w:hAnsi="黑体" w:eastAsia="黑体" w:cs="宋体"/>
          <w:b/>
          <w:bCs/>
          <w:spacing w:val="-5"/>
          <w:sz w:val="48"/>
          <w:szCs w:val="48"/>
          <w:lang w:eastAsia="zh-CN"/>
        </w:rPr>
      </w:pPr>
    </w:p>
    <w:p w14:paraId="00FFFC6C">
      <w:pPr>
        <w:pStyle w:val="2"/>
        <w:spacing w:before="206" w:line="271" w:lineRule="auto"/>
        <w:ind w:right="22"/>
        <w:jc w:val="center"/>
        <w:rPr>
          <w:rFonts w:hint="eastAsia" w:ascii="黑体" w:hAnsi="黑体" w:eastAsia="黑体" w:cs="宋体"/>
          <w:b/>
          <w:bCs/>
          <w:spacing w:val="-5"/>
          <w:sz w:val="48"/>
          <w:szCs w:val="48"/>
          <w:lang w:eastAsia="zh-CN"/>
        </w:rPr>
      </w:pPr>
      <w:r>
        <w:rPr>
          <w:rFonts w:ascii="黑体" w:hAnsi="黑体" w:eastAsia="黑体" w:cs="宋体"/>
          <w:b/>
          <w:bCs/>
          <w:spacing w:val="-5"/>
          <w:sz w:val="48"/>
          <w:szCs w:val="48"/>
          <w:lang w:eastAsia="zh-CN"/>
        </w:rPr>
        <w:t>内</w:t>
      </w:r>
    </w:p>
    <w:p w14:paraId="77837C92">
      <w:pPr>
        <w:pStyle w:val="2"/>
        <w:spacing w:before="206" w:line="271" w:lineRule="auto"/>
        <w:ind w:right="22"/>
        <w:jc w:val="center"/>
        <w:rPr>
          <w:rFonts w:hint="eastAsia" w:ascii="黑体" w:hAnsi="黑体" w:eastAsia="黑体" w:cs="宋体"/>
          <w:b/>
          <w:bCs/>
          <w:spacing w:val="-5"/>
          <w:sz w:val="48"/>
          <w:szCs w:val="48"/>
          <w:lang w:eastAsia="zh-CN"/>
        </w:rPr>
      </w:pPr>
      <w:r>
        <w:rPr>
          <w:rFonts w:ascii="黑体" w:hAnsi="黑体" w:eastAsia="黑体" w:cs="宋体"/>
          <w:b/>
          <w:bCs/>
          <w:spacing w:val="-5"/>
          <w:sz w:val="48"/>
          <w:szCs w:val="48"/>
          <w:lang w:eastAsia="zh-CN"/>
        </w:rPr>
        <w:t>部</w:t>
      </w:r>
    </w:p>
    <w:p w14:paraId="0A4ED5DE">
      <w:pPr>
        <w:pStyle w:val="2"/>
        <w:spacing w:before="206" w:line="271" w:lineRule="auto"/>
        <w:ind w:right="22"/>
        <w:jc w:val="center"/>
        <w:rPr>
          <w:rFonts w:hint="eastAsia" w:ascii="黑体" w:hAnsi="黑体" w:eastAsia="黑体" w:cs="宋体"/>
          <w:b/>
          <w:bCs/>
          <w:spacing w:val="-5"/>
          <w:sz w:val="48"/>
          <w:szCs w:val="48"/>
          <w:lang w:eastAsia="zh-CN"/>
        </w:rPr>
      </w:pPr>
      <w:r>
        <w:rPr>
          <w:rFonts w:ascii="黑体" w:hAnsi="黑体" w:eastAsia="黑体" w:cs="宋体"/>
          <w:b/>
          <w:bCs/>
          <w:spacing w:val="-5"/>
          <w:sz w:val="48"/>
          <w:szCs w:val="48"/>
          <w:lang w:eastAsia="zh-CN"/>
        </w:rPr>
        <w:t>管</w:t>
      </w:r>
    </w:p>
    <w:p w14:paraId="0D6F692A">
      <w:pPr>
        <w:pStyle w:val="2"/>
        <w:spacing w:before="206" w:line="271" w:lineRule="auto"/>
        <w:ind w:right="22"/>
        <w:jc w:val="center"/>
        <w:rPr>
          <w:rFonts w:hint="eastAsia" w:ascii="黑体" w:hAnsi="黑体" w:eastAsia="黑体" w:cs="宋体"/>
          <w:b/>
          <w:bCs/>
          <w:spacing w:val="-5"/>
          <w:sz w:val="48"/>
          <w:szCs w:val="48"/>
          <w:lang w:eastAsia="zh-CN"/>
        </w:rPr>
      </w:pPr>
      <w:r>
        <w:rPr>
          <w:rFonts w:ascii="黑体" w:hAnsi="黑体" w:eastAsia="黑体" w:cs="宋体"/>
          <w:b/>
          <w:bCs/>
          <w:spacing w:val="-5"/>
          <w:sz w:val="48"/>
          <w:szCs w:val="48"/>
          <w:lang w:eastAsia="zh-CN"/>
        </w:rPr>
        <w:t>理</w:t>
      </w:r>
    </w:p>
    <w:p w14:paraId="062216A0">
      <w:pPr>
        <w:pStyle w:val="2"/>
        <w:spacing w:before="206" w:line="271" w:lineRule="auto"/>
        <w:ind w:right="22"/>
        <w:jc w:val="center"/>
        <w:rPr>
          <w:rFonts w:hint="eastAsia" w:ascii="黑体" w:hAnsi="黑体" w:eastAsia="黑体" w:cs="宋体"/>
          <w:b/>
          <w:bCs/>
          <w:spacing w:val="-5"/>
          <w:sz w:val="48"/>
          <w:szCs w:val="48"/>
          <w:lang w:eastAsia="zh-CN"/>
        </w:rPr>
      </w:pPr>
      <w:r>
        <w:rPr>
          <w:rFonts w:ascii="黑体" w:hAnsi="黑体" w:eastAsia="黑体" w:cs="宋体"/>
          <w:b/>
          <w:bCs/>
          <w:spacing w:val="-5"/>
          <w:sz w:val="48"/>
          <w:szCs w:val="48"/>
          <w:lang w:eastAsia="zh-CN"/>
        </w:rPr>
        <w:t>制</w:t>
      </w:r>
    </w:p>
    <w:p w14:paraId="64CAAB99">
      <w:pPr>
        <w:pStyle w:val="2"/>
        <w:spacing w:before="206" w:line="271" w:lineRule="auto"/>
        <w:ind w:right="22"/>
        <w:jc w:val="center"/>
        <w:rPr>
          <w:rFonts w:hint="eastAsia" w:ascii="黑体" w:hAnsi="黑体" w:eastAsia="黑体" w:cs="宋体"/>
          <w:b/>
          <w:bCs/>
          <w:spacing w:val="-5"/>
          <w:sz w:val="48"/>
          <w:szCs w:val="48"/>
          <w:lang w:eastAsia="zh-CN"/>
        </w:rPr>
      </w:pPr>
      <w:r>
        <w:rPr>
          <w:rFonts w:ascii="黑体" w:hAnsi="黑体" w:eastAsia="黑体" w:cs="宋体"/>
          <w:b/>
          <w:bCs/>
          <w:spacing w:val="-5"/>
          <w:sz w:val="48"/>
          <w:szCs w:val="48"/>
          <w:lang w:eastAsia="zh-CN"/>
        </w:rPr>
        <w:t>度</w:t>
      </w:r>
    </w:p>
    <w:p w14:paraId="4E26049E">
      <w:pPr>
        <w:pStyle w:val="2"/>
        <w:spacing w:before="206" w:line="271" w:lineRule="auto"/>
        <w:ind w:right="22"/>
        <w:jc w:val="center"/>
        <w:rPr>
          <w:rFonts w:ascii="黑体" w:hAnsi="黑体" w:eastAsia="黑体" w:cs="宋体"/>
          <w:b/>
          <w:bCs/>
          <w:spacing w:val="-5"/>
          <w:sz w:val="48"/>
          <w:szCs w:val="48"/>
          <w:lang w:eastAsia="zh-CN"/>
        </w:rPr>
      </w:pPr>
    </w:p>
    <w:p w14:paraId="0106C2DC">
      <w:pPr>
        <w:pStyle w:val="2"/>
        <w:spacing w:before="206" w:line="271" w:lineRule="auto"/>
        <w:ind w:right="22"/>
        <w:jc w:val="center"/>
        <w:rPr>
          <w:rFonts w:hint="eastAsia" w:ascii="黑体" w:hAnsi="黑体" w:eastAsia="黑体" w:cs="宋体"/>
          <w:b/>
          <w:bCs/>
          <w:spacing w:val="-5"/>
          <w:sz w:val="48"/>
          <w:szCs w:val="48"/>
          <w:lang w:eastAsia="zh-CN"/>
        </w:rPr>
      </w:pPr>
    </w:p>
    <w:p w14:paraId="238BFACA">
      <w:pPr>
        <w:pStyle w:val="2"/>
        <w:spacing w:before="206" w:line="271" w:lineRule="auto"/>
        <w:ind w:right="22"/>
        <w:jc w:val="center"/>
        <w:rPr>
          <w:rFonts w:hint="eastAsia" w:ascii="黑体" w:hAnsi="黑体" w:eastAsia="黑体" w:cs="宋体"/>
          <w:b/>
          <w:bCs/>
          <w:spacing w:val="-5"/>
          <w:sz w:val="48"/>
          <w:szCs w:val="48"/>
          <w:lang w:eastAsia="zh-CN"/>
        </w:rPr>
      </w:pPr>
      <w:r>
        <w:rPr>
          <w:rFonts w:hint="eastAsia" w:ascii="黑体" w:hAnsi="黑体" w:eastAsia="黑体" w:cs="宋体"/>
          <w:b/>
          <w:bCs/>
          <w:spacing w:val="-5"/>
          <w:sz w:val="48"/>
          <w:szCs w:val="48"/>
          <w:lang w:eastAsia="zh-CN"/>
        </w:rPr>
        <w:t>二0二六年一月</w:t>
      </w:r>
    </w:p>
    <w:p w14:paraId="4C20E59C">
      <w:pPr>
        <w:spacing w:line="429" w:lineRule="auto"/>
        <w:rPr>
          <w:rFonts w:ascii="黑体" w:hAnsi="黑体" w:eastAsia="黑体"/>
          <w:sz w:val="48"/>
          <w:szCs w:val="48"/>
          <w:lang w:eastAsia="zh-CN"/>
        </w:rPr>
      </w:pPr>
    </w:p>
    <w:p w14:paraId="3FADEA93">
      <w:pPr>
        <w:spacing w:before="1" w:line="896" w:lineRule="exact"/>
        <w:ind w:firstLine="1449"/>
        <w:rPr>
          <w:rFonts w:hint="eastAsia" w:eastAsiaTheme="minorEastAsia"/>
          <w:lang w:eastAsia="zh-CN"/>
        </w:rPr>
        <w:sectPr>
          <w:footerReference r:id="rId3" w:type="default"/>
          <w:pgSz w:w="11900" w:h="16830"/>
          <w:pgMar w:top="1429" w:right="1474" w:bottom="403" w:left="1588" w:header="0" w:footer="0" w:gutter="0"/>
          <w:cols w:space="720" w:num="1"/>
        </w:sectPr>
      </w:pPr>
    </w:p>
    <w:p w14:paraId="0E0CEA4A">
      <w:pPr>
        <w:spacing w:line="263" w:lineRule="auto"/>
      </w:pPr>
    </w:p>
    <w:p w14:paraId="2084C70A">
      <w:pPr>
        <w:spacing w:line="264" w:lineRule="auto"/>
      </w:pPr>
    </w:p>
    <w:sdt>
      <w:sdtPr>
        <w:rPr>
          <w:rFonts w:ascii="宋体" w:hAnsi="宋体" w:eastAsia="宋体" w:cs="Arial"/>
          <w:snapToGrid w:val="0"/>
          <w:color w:val="000000"/>
          <w:sz w:val="21"/>
          <w:szCs w:val="21"/>
          <w:lang w:val="en-US" w:eastAsia="en-US" w:bidi="ar-SA"/>
        </w:rPr>
        <w:id w:val="147460037"/>
        <w15:color w:val="DBDBDB"/>
        <w:docPartObj>
          <w:docPartGallery w:val="Table of Contents"/>
          <w:docPartUnique/>
        </w:docPartObj>
      </w:sdtPr>
      <w:sdtEndPr>
        <w:rPr>
          <w:rFonts w:hint="eastAsia" w:ascii="楷体" w:hAnsi="楷体" w:eastAsia="楷体" w:cs="楷体"/>
          <w:snapToGrid w:val="0"/>
          <w:color w:val="000000"/>
          <w:sz w:val="32"/>
          <w:szCs w:val="32"/>
          <w:lang w:val="en-US" w:eastAsia="en-US" w:bidi="ar-SA"/>
        </w:rPr>
      </w:sdtEndPr>
      <w:sdtContent>
        <w:p w14:paraId="77639E5F">
          <w:pPr>
            <w:spacing w:before="0" w:beforeLines="0" w:after="0" w:afterLines="0" w:line="480" w:lineRule="auto"/>
            <w:ind w:left="0" w:leftChars="0" w:right="0" w:rightChars="0" w:firstLine="0" w:firstLineChars="0"/>
            <w:jc w:val="center"/>
          </w:pPr>
          <w:bookmarkStart w:id="0" w:name="bookmark21"/>
          <w:bookmarkEnd w:id="0"/>
          <w:r>
            <w:rPr>
              <w:rFonts w:ascii="宋体" w:hAnsi="宋体" w:eastAsia="宋体"/>
              <w:sz w:val="21"/>
            </w:rPr>
            <w:t>目录</w:t>
          </w:r>
        </w:p>
        <w:p w14:paraId="0C7730B9">
          <w:pPr>
            <w:pStyle w:val="5"/>
            <w:tabs>
              <w:tab w:val="right" w:leader="dot" w:pos="9067"/>
            </w:tabs>
            <w:spacing w:line="480" w:lineRule="auto"/>
            <w:rPr>
              <w:rFonts w:hint="eastAsia" w:ascii="楷体" w:hAnsi="楷体" w:eastAsia="楷体" w:cs="楷体"/>
              <w:sz w:val="32"/>
              <w:szCs w:val="32"/>
              <w:lang w:val="en-US" w:eastAsia="zh-CN"/>
            </w:rPr>
          </w:pPr>
          <w:r>
            <w:rPr>
              <w:rFonts w:hint="eastAsia" w:ascii="楷体" w:hAnsi="楷体" w:eastAsia="楷体" w:cs="楷体"/>
              <w:sz w:val="32"/>
              <w:szCs w:val="32"/>
            </w:rPr>
            <w:fldChar w:fldCharType="begin"/>
          </w:r>
          <w:r>
            <w:rPr>
              <w:rFonts w:hint="eastAsia" w:ascii="楷体" w:hAnsi="楷体" w:eastAsia="楷体" w:cs="楷体"/>
              <w:sz w:val="32"/>
              <w:szCs w:val="32"/>
            </w:rPr>
            <w:instrText xml:space="preserve">TOC \o "1-1" \h \u </w:instrText>
          </w:r>
          <w:r>
            <w:rPr>
              <w:rFonts w:hint="eastAsia" w:ascii="楷体" w:hAnsi="楷体" w:eastAsia="楷体" w:cs="楷体"/>
              <w:sz w:val="32"/>
              <w:szCs w:val="32"/>
            </w:rPr>
            <w:fldChar w:fldCharType="separate"/>
          </w:r>
          <w:r>
            <w:rPr>
              <w:rFonts w:hint="eastAsia" w:ascii="楷体" w:hAnsi="楷体" w:eastAsia="楷体" w:cs="楷体"/>
              <w:sz w:val="32"/>
              <w:szCs w:val="32"/>
            </w:rPr>
            <w:fldChar w:fldCharType="begin"/>
          </w:r>
          <w:r>
            <w:rPr>
              <w:rFonts w:hint="eastAsia" w:ascii="楷体" w:hAnsi="楷体" w:eastAsia="楷体" w:cs="楷体"/>
              <w:sz w:val="32"/>
              <w:szCs w:val="32"/>
            </w:rPr>
            <w:instrText xml:space="preserve"> HYPERLINK \l _Toc15359 </w:instrText>
          </w:r>
          <w:r>
            <w:rPr>
              <w:rFonts w:hint="eastAsia" w:ascii="楷体" w:hAnsi="楷体" w:eastAsia="楷体" w:cs="楷体"/>
              <w:sz w:val="32"/>
              <w:szCs w:val="32"/>
            </w:rPr>
            <w:fldChar w:fldCharType="separate"/>
          </w:r>
          <w:r>
            <w:rPr>
              <w:rFonts w:hint="eastAsia" w:ascii="楷体" w:hAnsi="楷体" w:eastAsia="楷体" w:cs="楷体"/>
              <w:bCs/>
              <w:spacing w:val="-13"/>
              <w:sz w:val="32"/>
              <w:szCs w:val="32"/>
              <w:lang w:eastAsia="zh-CN"/>
            </w:rPr>
            <w:t>一、党建制度</w:t>
          </w:r>
          <w:r>
            <w:rPr>
              <w:rFonts w:hint="eastAsia" w:ascii="楷体" w:hAnsi="楷体" w:eastAsia="楷体" w:cs="楷体"/>
              <w:sz w:val="32"/>
              <w:szCs w:val="32"/>
            </w:rPr>
            <w:tab/>
          </w:r>
          <w:r>
            <w:rPr>
              <w:rFonts w:hint="eastAsia" w:ascii="楷体" w:hAnsi="楷体" w:eastAsia="楷体" w:cs="楷体"/>
              <w:sz w:val="32"/>
              <w:szCs w:val="32"/>
            </w:rPr>
            <w:fldChar w:fldCharType="begin"/>
          </w:r>
          <w:r>
            <w:rPr>
              <w:rFonts w:hint="eastAsia" w:ascii="楷体" w:hAnsi="楷体" w:eastAsia="楷体" w:cs="楷体"/>
              <w:sz w:val="32"/>
              <w:szCs w:val="32"/>
            </w:rPr>
            <w:instrText xml:space="preserve"> PAGEREF _Toc15359 \h </w:instrText>
          </w:r>
          <w:r>
            <w:rPr>
              <w:rFonts w:hint="eastAsia" w:ascii="楷体" w:hAnsi="楷体" w:eastAsia="楷体" w:cs="楷体"/>
              <w:sz w:val="32"/>
              <w:szCs w:val="32"/>
            </w:rPr>
            <w:fldChar w:fldCharType="separate"/>
          </w:r>
          <w:r>
            <w:rPr>
              <w:rFonts w:hint="eastAsia" w:ascii="楷体" w:hAnsi="楷体" w:eastAsia="楷体" w:cs="楷体"/>
              <w:sz w:val="32"/>
              <w:szCs w:val="32"/>
            </w:rPr>
            <w:t>1</w:t>
          </w:r>
          <w:r>
            <w:rPr>
              <w:rFonts w:hint="eastAsia" w:ascii="楷体" w:hAnsi="楷体" w:eastAsia="楷体" w:cs="楷体"/>
              <w:sz w:val="32"/>
              <w:szCs w:val="32"/>
            </w:rPr>
            <w:fldChar w:fldCharType="end"/>
          </w:r>
          <w:r>
            <w:rPr>
              <w:rFonts w:hint="eastAsia" w:ascii="楷体" w:hAnsi="楷体" w:eastAsia="楷体" w:cs="楷体"/>
              <w:sz w:val="32"/>
              <w:szCs w:val="32"/>
            </w:rPr>
            <w:fldChar w:fldCharType="end"/>
          </w:r>
          <w:r>
            <w:rPr>
              <w:rFonts w:hint="eastAsia" w:ascii="楷体" w:hAnsi="楷体" w:eastAsia="楷体" w:cs="楷体"/>
              <w:sz w:val="32"/>
              <w:szCs w:val="32"/>
              <w:lang w:val="en-US" w:eastAsia="zh-CN"/>
            </w:rPr>
            <w:t>-3</w:t>
          </w:r>
        </w:p>
        <w:p w14:paraId="77F60477">
          <w:pPr>
            <w:pStyle w:val="5"/>
            <w:tabs>
              <w:tab w:val="right" w:leader="dot" w:pos="9067"/>
            </w:tabs>
            <w:spacing w:line="480" w:lineRule="auto"/>
            <w:rPr>
              <w:rFonts w:hint="eastAsia" w:ascii="楷体" w:hAnsi="楷体" w:eastAsia="楷体" w:cs="楷体"/>
              <w:sz w:val="32"/>
              <w:szCs w:val="32"/>
              <w:lang w:val="en-US" w:eastAsia="zh-CN"/>
            </w:rPr>
          </w:pPr>
          <w:r>
            <w:rPr>
              <w:rFonts w:hint="eastAsia" w:ascii="楷体" w:hAnsi="楷体" w:eastAsia="楷体" w:cs="楷体"/>
              <w:sz w:val="32"/>
              <w:szCs w:val="32"/>
            </w:rPr>
            <w:fldChar w:fldCharType="begin"/>
          </w:r>
          <w:r>
            <w:rPr>
              <w:rFonts w:hint="eastAsia" w:ascii="楷体" w:hAnsi="楷体" w:eastAsia="楷体" w:cs="楷体"/>
              <w:sz w:val="32"/>
              <w:szCs w:val="32"/>
            </w:rPr>
            <w:instrText xml:space="preserve"> HYPERLINK \l _Toc2510 </w:instrText>
          </w:r>
          <w:r>
            <w:rPr>
              <w:rFonts w:hint="eastAsia" w:ascii="楷体" w:hAnsi="楷体" w:eastAsia="楷体" w:cs="楷体"/>
              <w:sz w:val="32"/>
              <w:szCs w:val="32"/>
            </w:rPr>
            <w:fldChar w:fldCharType="separate"/>
          </w:r>
          <w:r>
            <w:rPr>
              <w:rFonts w:hint="eastAsia" w:ascii="楷体" w:hAnsi="楷体" w:eastAsia="楷体" w:cs="楷体"/>
              <w:sz w:val="32"/>
              <w:szCs w:val="32"/>
              <w:lang w:eastAsia="zh-CN"/>
            </w:rPr>
            <w:t>二、民主选举制度</w:t>
          </w:r>
          <w:r>
            <w:rPr>
              <w:rFonts w:hint="eastAsia" w:ascii="楷体" w:hAnsi="楷体" w:eastAsia="楷体" w:cs="楷体"/>
              <w:sz w:val="32"/>
              <w:szCs w:val="32"/>
            </w:rPr>
            <w:tab/>
          </w:r>
          <w:r>
            <w:rPr>
              <w:rFonts w:hint="eastAsia" w:ascii="楷体" w:hAnsi="楷体" w:eastAsia="楷体" w:cs="楷体"/>
              <w:sz w:val="32"/>
              <w:szCs w:val="32"/>
            </w:rPr>
            <w:fldChar w:fldCharType="begin"/>
          </w:r>
          <w:r>
            <w:rPr>
              <w:rFonts w:hint="eastAsia" w:ascii="楷体" w:hAnsi="楷体" w:eastAsia="楷体" w:cs="楷体"/>
              <w:sz w:val="32"/>
              <w:szCs w:val="32"/>
            </w:rPr>
            <w:instrText xml:space="preserve"> PAGEREF _Toc2510 \h </w:instrText>
          </w:r>
          <w:r>
            <w:rPr>
              <w:rFonts w:hint="eastAsia" w:ascii="楷体" w:hAnsi="楷体" w:eastAsia="楷体" w:cs="楷体"/>
              <w:sz w:val="32"/>
              <w:szCs w:val="32"/>
            </w:rPr>
            <w:fldChar w:fldCharType="separate"/>
          </w:r>
          <w:r>
            <w:rPr>
              <w:rFonts w:hint="eastAsia" w:ascii="楷体" w:hAnsi="楷体" w:eastAsia="楷体" w:cs="楷体"/>
              <w:sz w:val="32"/>
              <w:szCs w:val="32"/>
            </w:rPr>
            <w:t>4</w:t>
          </w:r>
          <w:r>
            <w:rPr>
              <w:rFonts w:hint="eastAsia" w:ascii="楷体" w:hAnsi="楷体" w:eastAsia="楷体" w:cs="楷体"/>
              <w:sz w:val="32"/>
              <w:szCs w:val="32"/>
            </w:rPr>
            <w:fldChar w:fldCharType="end"/>
          </w:r>
          <w:r>
            <w:rPr>
              <w:rFonts w:hint="eastAsia" w:ascii="楷体" w:hAnsi="楷体" w:eastAsia="楷体" w:cs="楷体"/>
              <w:sz w:val="32"/>
              <w:szCs w:val="32"/>
            </w:rPr>
            <w:fldChar w:fldCharType="end"/>
          </w:r>
          <w:r>
            <w:rPr>
              <w:rFonts w:hint="eastAsia" w:ascii="楷体" w:hAnsi="楷体" w:eastAsia="楷体" w:cs="楷体"/>
              <w:sz w:val="32"/>
              <w:szCs w:val="32"/>
              <w:lang w:val="en-US" w:eastAsia="zh-CN"/>
            </w:rPr>
            <w:t>-5</w:t>
          </w:r>
        </w:p>
        <w:p w14:paraId="183C7F2B">
          <w:pPr>
            <w:pStyle w:val="5"/>
            <w:tabs>
              <w:tab w:val="right" w:leader="dot" w:pos="9067"/>
            </w:tabs>
            <w:spacing w:line="480" w:lineRule="auto"/>
            <w:rPr>
              <w:rFonts w:hint="eastAsia" w:ascii="楷体" w:hAnsi="楷体" w:eastAsia="楷体" w:cs="楷体"/>
              <w:sz w:val="32"/>
              <w:szCs w:val="32"/>
              <w:lang w:val="en-US" w:eastAsia="zh-CN"/>
            </w:rPr>
          </w:pPr>
          <w:r>
            <w:rPr>
              <w:rFonts w:hint="eastAsia" w:ascii="楷体" w:hAnsi="楷体" w:eastAsia="楷体" w:cs="楷体"/>
              <w:sz w:val="32"/>
              <w:szCs w:val="32"/>
            </w:rPr>
            <w:fldChar w:fldCharType="begin"/>
          </w:r>
          <w:r>
            <w:rPr>
              <w:rFonts w:hint="eastAsia" w:ascii="楷体" w:hAnsi="楷体" w:eastAsia="楷体" w:cs="楷体"/>
              <w:sz w:val="32"/>
              <w:szCs w:val="32"/>
            </w:rPr>
            <w:instrText xml:space="preserve"> HYPERLINK \l _Toc6588 </w:instrText>
          </w:r>
          <w:r>
            <w:rPr>
              <w:rFonts w:hint="eastAsia" w:ascii="楷体" w:hAnsi="楷体" w:eastAsia="楷体" w:cs="楷体"/>
              <w:sz w:val="32"/>
              <w:szCs w:val="32"/>
            </w:rPr>
            <w:fldChar w:fldCharType="separate"/>
          </w:r>
          <w:r>
            <w:rPr>
              <w:rFonts w:hint="eastAsia" w:ascii="楷体" w:hAnsi="楷体" w:eastAsia="楷体" w:cs="楷体"/>
              <w:bCs/>
              <w:spacing w:val="8"/>
              <w:sz w:val="32"/>
              <w:szCs w:val="32"/>
              <w:lang w:eastAsia="zh-CN"/>
            </w:rPr>
            <w:t>三、监事制度</w:t>
          </w:r>
          <w:r>
            <w:rPr>
              <w:rFonts w:hint="eastAsia" w:ascii="楷体" w:hAnsi="楷体" w:eastAsia="楷体" w:cs="楷体"/>
              <w:sz w:val="32"/>
              <w:szCs w:val="32"/>
            </w:rPr>
            <w:tab/>
          </w:r>
          <w:r>
            <w:rPr>
              <w:rFonts w:hint="eastAsia" w:ascii="楷体" w:hAnsi="楷体" w:eastAsia="楷体" w:cs="楷体"/>
              <w:sz w:val="32"/>
              <w:szCs w:val="32"/>
            </w:rPr>
            <w:fldChar w:fldCharType="begin"/>
          </w:r>
          <w:r>
            <w:rPr>
              <w:rFonts w:hint="eastAsia" w:ascii="楷体" w:hAnsi="楷体" w:eastAsia="楷体" w:cs="楷体"/>
              <w:sz w:val="32"/>
              <w:szCs w:val="32"/>
            </w:rPr>
            <w:instrText xml:space="preserve"> PAGEREF _Toc6588 \h </w:instrText>
          </w:r>
          <w:r>
            <w:rPr>
              <w:rFonts w:hint="eastAsia" w:ascii="楷体" w:hAnsi="楷体" w:eastAsia="楷体" w:cs="楷体"/>
              <w:sz w:val="32"/>
              <w:szCs w:val="32"/>
            </w:rPr>
            <w:fldChar w:fldCharType="separate"/>
          </w:r>
          <w:r>
            <w:rPr>
              <w:rFonts w:hint="eastAsia" w:ascii="楷体" w:hAnsi="楷体" w:eastAsia="楷体" w:cs="楷体"/>
              <w:sz w:val="32"/>
              <w:szCs w:val="32"/>
            </w:rPr>
            <w:t>6</w:t>
          </w:r>
          <w:r>
            <w:rPr>
              <w:rFonts w:hint="eastAsia" w:ascii="楷体" w:hAnsi="楷体" w:eastAsia="楷体" w:cs="楷体"/>
              <w:sz w:val="32"/>
              <w:szCs w:val="32"/>
            </w:rPr>
            <w:fldChar w:fldCharType="end"/>
          </w:r>
          <w:r>
            <w:rPr>
              <w:rFonts w:hint="eastAsia" w:ascii="楷体" w:hAnsi="楷体" w:eastAsia="楷体" w:cs="楷体"/>
              <w:sz w:val="32"/>
              <w:szCs w:val="32"/>
            </w:rPr>
            <w:fldChar w:fldCharType="end"/>
          </w:r>
          <w:r>
            <w:rPr>
              <w:rFonts w:hint="eastAsia" w:ascii="楷体" w:hAnsi="楷体" w:eastAsia="楷体" w:cs="楷体"/>
              <w:sz w:val="32"/>
              <w:szCs w:val="32"/>
              <w:lang w:val="en-US" w:eastAsia="zh-CN"/>
            </w:rPr>
            <w:t>-7</w:t>
          </w:r>
        </w:p>
        <w:p w14:paraId="3DAABBDA">
          <w:pPr>
            <w:pStyle w:val="5"/>
            <w:tabs>
              <w:tab w:val="right" w:leader="dot" w:pos="9067"/>
            </w:tabs>
            <w:spacing w:line="480" w:lineRule="auto"/>
            <w:rPr>
              <w:rFonts w:hint="eastAsia" w:ascii="楷体" w:hAnsi="楷体" w:eastAsia="楷体" w:cs="楷体"/>
              <w:sz w:val="32"/>
              <w:szCs w:val="32"/>
              <w:lang w:val="en-US" w:eastAsia="zh-CN"/>
            </w:rPr>
          </w:pPr>
          <w:r>
            <w:rPr>
              <w:rFonts w:hint="eastAsia" w:ascii="楷体" w:hAnsi="楷体" w:eastAsia="楷体" w:cs="楷体"/>
              <w:sz w:val="32"/>
              <w:szCs w:val="32"/>
            </w:rPr>
            <w:fldChar w:fldCharType="begin"/>
          </w:r>
          <w:r>
            <w:rPr>
              <w:rFonts w:hint="eastAsia" w:ascii="楷体" w:hAnsi="楷体" w:eastAsia="楷体" w:cs="楷体"/>
              <w:sz w:val="32"/>
              <w:szCs w:val="32"/>
            </w:rPr>
            <w:instrText xml:space="preserve"> HYPERLINK \l _Toc8721 </w:instrText>
          </w:r>
          <w:r>
            <w:rPr>
              <w:rFonts w:hint="eastAsia" w:ascii="楷体" w:hAnsi="楷体" w:eastAsia="楷体" w:cs="楷体"/>
              <w:sz w:val="32"/>
              <w:szCs w:val="32"/>
            </w:rPr>
            <w:fldChar w:fldCharType="separate"/>
          </w:r>
          <w:r>
            <w:rPr>
              <w:rFonts w:hint="eastAsia" w:ascii="楷体" w:hAnsi="楷体" w:eastAsia="楷体" w:cs="楷体"/>
              <w:spacing w:val="-4"/>
              <w:sz w:val="32"/>
              <w:szCs w:val="32"/>
              <w:lang w:eastAsia="zh-CN"/>
            </w:rPr>
            <w:t>四、法定代表人述职制度</w:t>
          </w:r>
          <w:r>
            <w:rPr>
              <w:rFonts w:hint="eastAsia" w:ascii="楷体" w:hAnsi="楷体" w:eastAsia="楷体" w:cs="楷体"/>
              <w:sz w:val="32"/>
              <w:szCs w:val="32"/>
            </w:rPr>
            <w:tab/>
          </w:r>
          <w:r>
            <w:rPr>
              <w:rFonts w:hint="eastAsia" w:ascii="楷体" w:hAnsi="楷体" w:eastAsia="楷体" w:cs="楷体"/>
              <w:sz w:val="32"/>
              <w:szCs w:val="32"/>
            </w:rPr>
            <w:fldChar w:fldCharType="begin"/>
          </w:r>
          <w:r>
            <w:rPr>
              <w:rFonts w:hint="eastAsia" w:ascii="楷体" w:hAnsi="楷体" w:eastAsia="楷体" w:cs="楷体"/>
              <w:sz w:val="32"/>
              <w:szCs w:val="32"/>
            </w:rPr>
            <w:instrText xml:space="preserve"> PAGEREF _Toc8721 \h </w:instrText>
          </w:r>
          <w:r>
            <w:rPr>
              <w:rFonts w:hint="eastAsia" w:ascii="楷体" w:hAnsi="楷体" w:eastAsia="楷体" w:cs="楷体"/>
              <w:sz w:val="32"/>
              <w:szCs w:val="32"/>
            </w:rPr>
            <w:fldChar w:fldCharType="separate"/>
          </w:r>
          <w:r>
            <w:rPr>
              <w:rFonts w:hint="eastAsia" w:ascii="楷体" w:hAnsi="楷体" w:eastAsia="楷体" w:cs="楷体"/>
              <w:sz w:val="32"/>
              <w:szCs w:val="32"/>
            </w:rPr>
            <w:t>8</w:t>
          </w:r>
          <w:r>
            <w:rPr>
              <w:rFonts w:hint="eastAsia" w:ascii="楷体" w:hAnsi="楷体" w:eastAsia="楷体" w:cs="楷体"/>
              <w:sz w:val="32"/>
              <w:szCs w:val="32"/>
            </w:rPr>
            <w:fldChar w:fldCharType="end"/>
          </w:r>
          <w:r>
            <w:rPr>
              <w:rFonts w:hint="eastAsia" w:ascii="楷体" w:hAnsi="楷体" w:eastAsia="楷体" w:cs="楷体"/>
              <w:sz w:val="32"/>
              <w:szCs w:val="32"/>
            </w:rPr>
            <w:fldChar w:fldCharType="end"/>
          </w:r>
          <w:r>
            <w:rPr>
              <w:rFonts w:hint="eastAsia" w:ascii="楷体" w:hAnsi="楷体" w:eastAsia="楷体" w:cs="楷体"/>
              <w:sz w:val="32"/>
              <w:szCs w:val="32"/>
              <w:lang w:val="en-US" w:eastAsia="zh-CN"/>
            </w:rPr>
            <w:t>-9</w:t>
          </w:r>
        </w:p>
        <w:p w14:paraId="4B362C49">
          <w:pPr>
            <w:pStyle w:val="5"/>
            <w:tabs>
              <w:tab w:val="right" w:leader="dot" w:pos="9067"/>
            </w:tabs>
            <w:spacing w:line="480" w:lineRule="auto"/>
            <w:rPr>
              <w:rFonts w:hint="eastAsia" w:ascii="楷体" w:hAnsi="楷体" w:eastAsia="楷体" w:cs="楷体"/>
              <w:sz w:val="32"/>
              <w:szCs w:val="32"/>
              <w:lang w:val="en-US" w:eastAsia="zh-CN"/>
            </w:rPr>
          </w:pPr>
          <w:r>
            <w:rPr>
              <w:rFonts w:hint="eastAsia" w:ascii="楷体" w:hAnsi="楷体" w:eastAsia="楷体" w:cs="楷体"/>
              <w:sz w:val="32"/>
              <w:szCs w:val="32"/>
            </w:rPr>
            <w:fldChar w:fldCharType="begin"/>
          </w:r>
          <w:r>
            <w:rPr>
              <w:rFonts w:hint="eastAsia" w:ascii="楷体" w:hAnsi="楷体" w:eastAsia="楷体" w:cs="楷体"/>
              <w:sz w:val="32"/>
              <w:szCs w:val="32"/>
            </w:rPr>
            <w:instrText xml:space="preserve"> HYPERLINK \l _Toc13352 </w:instrText>
          </w:r>
          <w:r>
            <w:rPr>
              <w:rFonts w:hint="eastAsia" w:ascii="楷体" w:hAnsi="楷体" w:eastAsia="楷体" w:cs="楷体"/>
              <w:sz w:val="32"/>
              <w:szCs w:val="32"/>
            </w:rPr>
            <w:fldChar w:fldCharType="separate"/>
          </w:r>
          <w:r>
            <w:rPr>
              <w:rFonts w:hint="eastAsia" w:ascii="楷体" w:hAnsi="楷体" w:eastAsia="楷体" w:cs="楷体"/>
              <w:spacing w:val="-3"/>
              <w:sz w:val="32"/>
              <w:szCs w:val="32"/>
              <w:lang w:eastAsia="zh-CN"/>
            </w:rPr>
            <w:t>五、新闻发言人制度</w:t>
          </w:r>
          <w:r>
            <w:rPr>
              <w:rFonts w:hint="eastAsia" w:ascii="楷体" w:hAnsi="楷体" w:eastAsia="楷体" w:cs="楷体"/>
              <w:sz w:val="32"/>
              <w:szCs w:val="32"/>
            </w:rPr>
            <w:tab/>
          </w:r>
          <w:r>
            <w:rPr>
              <w:rFonts w:hint="eastAsia" w:ascii="楷体" w:hAnsi="楷体" w:eastAsia="楷体" w:cs="楷体"/>
              <w:sz w:val="32"/>
              <w:szCs w:val="32"/>
            </w:rPr>
            <w:fldChar w:fldCharType="begin"/>
          </w:r>
          <w:r>
            <w:rPr>
              <w:rFonts w:hint="eastAsia" w:ascii="楷体" w:hAnsi="楷体" w:eastAsia="楷体" w:cs="楷体"/>
              <w:sz w:val="32"/>
              <w:szCs w:val="32"/>
            </w:rPr>
            <w:instrText xml:space="preserve"> PAGEREF _Toc13352 \h </w:instrText>
          </w:r>
          <w:r>
            <w:rPr>
              <w:rFonts w:hint="eastAsia" w:ascii="楷体" w:hAnsi="楷体" w:eastAsia="楷体" w:cs="楷体"/>
              <w:sz w:val="32"/>
              <w:szCs w:val="32"/>
            </w:rPr>
            <w:fldChar w:fldCharType="separate"/>
          </w:r>
          <w:r>
            <w:rPr>
              <w:rFonts w:hint="eastAsia" w:ascii="楷体" w:hAnsi="楷体" w:eastAsia="楷体" w:cs="楷体"/>
              <w:sz w:val="32"/>
              <w:szCs w:val="32"/>
            </w:rPr>
            <w:t>10</w:t>
          </w:r>
          <w:r>
            <w:rPr>
              <w:rFonts w:hint="eastAsia" w:ascii="楷体" w:hAnsi="楷体" w:eastAsia="楷体" w:cs="楷体"/>
              <w:sz w:val="32"/>
              <w:szCs w:val="32"/>
            </w:rPr>
            <w:fldChar w:fldCharType="end"/>
          </w:r>
          <w:r>
            <w:rPr>
              <w:rFonts w:hint="eastAsia" w:ascii="楷体" w:hAnsi="楷体" w:eastAsia="楷体" w:cs="楷体"/>
              <w:sz w:val="32"/>
              <w:szCs w:val="32"/>
            </w:rPr>
            <w:fldChar w:fldCharType="end"/>
          </w:r>
          <w:r>
            <w:rPr>
              <w:rFonts w:hint="eastAsia" w:ascii="楷体" w:hAnsi="楷体" w:eastAsia="楷体" w:cs="楷体"/>
              <w:sz w:val="32"/>
              <w:szCs w:val="32"/>
              <w:lang w:val="en-US" w:eastAsia="zh-CN"/>
            </w:rPr>
            <w:t>-12</w:t>
          </w:r>
        </w:p>
        <w:p w14:paraId="31305881">
          <w:pPr>
            <w:spacing w:line="480" w:lineRule="auto"/>
            <w:rPr>
              <w:rFonts w:hint="eastAsia" w:ascii="楷体" w:hAnsi="楷体" w:eastAsia="楷体" w:cs="楷体"/>
              <w:sz w:val="32"/>
              <w:szCs w:val="32"/>
            </w:rPr>
          </w:pPr>
          <w:r>
            <w:rPr>
              <w:rFonts w:hint="eastAsia" w:ascii="楷体" w:hAnsi="楷体" w:eastAsia="楷体" w:cs="楷体"/>
              <w:sz w:val="32"/>
              <w:szCs w:val="32"/>
            </w:rPr>
            <w:fldChar w:fldCharType="end"/>
          </w:r>
        </w:p>
      </w:sdtContent>
    </w:sdt>
    <w:p w14:paraId="6FE6649F">
      <w:pPr>
        <w:rPr>
          <w:rFonts w:hint="eastAsia" w:ascii="楷体" w:hAnsi="楷体" w:eastAsia="楷体" w:cs="楷体"/>
          <w:sz w:val="32"/>
          <w:szCs w:val="32"/>
        </w:rPr>
      </w:pPr>
    </w:p>
    <w:p w14:paraId="002D9450">
      <w:pPr>
        <w:spacing w:line="560" w:lineRule="exact"/>
        <w:jc w:val="center"/>
        <w:outlineLvl w:val="0"/>
        <w:rPr>
          <w:rFonts w:hint="eastAsia" w:ascii="黑体" w:hAnsi="黑体" w:eastAsia="黑体" w:cs="方正小标宋简体"/>
          <w:b/>
          <w:bCs/>
          <w:spacing w:val="-13"/>
          <w:sz w:val="44"/>
          <w:szCs w:val="44"/>
          <w:lang w:eastAsia="zh-CN"/>
        </w:rPr>
      </w:pPr>
      <w:bookmarkStart w:id="1" w:name="_Toc15359"/>
    </w:p>
    <w:p w14:paraId="3447FED0">
      <w:pPr>
        <w:spacing w:line="560" w:lineRule="exact"/>
        <w:jc w:val="center"/>
        <w:outlineLvl w:val="0"/>
        <w:rPr>
          <w:rFonts w:hint="eastAsia" w:ascii="黑体" w:hAnsi="黑体" w:eastAsia="黑体" w:cs="方正小标宋简体"/>
          <w:b/>
          <w:bCs/>
          <w:spacing w:val="-13"/>
          <w:sz w:val="44"/>
          <w:szCs w:val="44"/>
          <w:lang w:eastAsia="zh-CN"/>
        </w:rPr>
      </w:pPr>
    </w:p>
    <w:p w14:paraId="2C575EA9">
      <w:pPr>
        <w:spacing w:line="560" w:lineRule="exact"/>
        <w:jc w:val="center"/>
        <w:outlineLvl w:val="0"/>
        <w:rPr>
          <w:rFonts w:hint="eastAsia" w:ascii="黑体" w:hAnsi="黑体" w:eastAsia="黑体" w:cs="方正小标宋简体"/>
          <w:b/>
          <w:bCs/>
          <w:spacing w:val="-13"/>
          <w:sz w:val="44"/>
          <w:szCs w:val="44"/>
          <w:lang w:eastAsia="zh-CN"/>
        </w:rPr>
      </w:pPr>
    </w:p>
    <w:p w14:paraId="4D658637">
      <w:pPr>
        <w:spacing w:line="560" w:lineRule="exact"/>
        <w:jc w:val="center"/>
        <w:outlineLvl w:val="0"/>
        <w:rPr>
          <w:rFonts w:hint="eastAsia" w:ascii="黑体" w:hAnsi="黑体" w:eastAsia="黑体" w:cs="方正小标宋简体"/>
          <w:b/>
          <w:bCs/>
          <w:spacing w:val="-13"/>
          <w:sz w:val="44"/>
          <w:szCs w:val="44"/>
          <w:lang w:eastAsia="zh-CN"/>
        </w:rPr>
      </w:pPr>
    </w:p>
    <w:p w14:paraId="4F979739">
      <w:pPr>
        <w:spacing w:line="560" w:lineRule="exact"/>
        <w:jc w:val="center"/>
        <w:outlineLvl w:val="0"/>
        <w:rPr>
          <w:rFonts w:hint="eastAsia" w:ascii="黑体" w:hAnsi="黑体" w:eastAsia="黑体" w:cs="方正小标宋简体"/>
          <w:b/>
          <w:bCs/>
          <w:spacing w:val="-13"/>
          <w:sz w:val="44"/>
          <w:szCs w:val="44"/>
          <w:lang w:eastAsia="zh-CN"/>
        </w:rPr>
      </w:pPr>
    </w:p>
    <w:p w14:paraId="03DD497F">
      <w:pPr>
        <w:spacing w:line="560" w:lineRule="exact"/>
        <w:jc w:val="center"/>
        <w:outlineLvl w:val="0"/>
        <w:rPr>
          <w:rFonts w:hint="eastAsia" w:ascii="黑体" w:hAnsi="黑体" w:eastAsia="黑体" w:cs="方正小标宋简体"/>
          <w:b/>
          <w:bCs/>
          <w:spacing w:val="-13"/>
          <w:sz w:val="44"/>
          <w:szCs w:val="44"/>
          <w:lang w:eastAsia="zh-CN"/>
        </w:rPr>
      </w:pPr>
    </w:p>
    <w:p w14:paraId="367FCFC3">
      <w:pPr>
        <w:spacing w:line="560" w:lineRule="exact"/>
        <w:jc w:val="center"/>
        <w:outlineLvl w:val="0"/>
        <w:rPr>
          <w:rFonts w:hint="eastAsia" w:ascii="黑体" w:hAnsi="黑体" w:eastAsia="黑体" w:cs="方正小标宋简体"/>
          <w:b/>
          <w:bCs/>
          <w:spacing w:val="-13"/>
          <w:sz w:val="44"/>
          <w:szCs w:val="44"/>
          <w:lang w:eastAsia="zh-CN"/>
        </w:rPr>
      </w:pPr>
    </w:p>
    <w:p w14:paraId="2D93425A">
      <w:pPr>
        <w:spacing w:line="560" w:lineRule="exact"/>
        <w:jc w:val="center"/>
        <w:outlineLvl w:val="0"/>
        <w:rPr>
          <w:rFonts w:hint="eastAsia" w:ascii="黑体" w:hAnsi="黑体" w:eastAsia="黑体" w:cs="方正小标宋简体"/>
          <w:b/>
          <w:bCs/>
          <w:spacing w:val="-13"/>
          <w:sz w:val="44"/>
          <w:szCs w:val="44"/>
          <w:lang w:eastAsia="zh-CN"/>
        </w:rPr>
      </w:pPr>
    </w:p>
    <w:p w14:paraId="283F2D9B">
      <w:pPr>
        <w:spacing w:line="560" w:lineRule="exact"/>
        <w:jc w:val="center"/>
        <w:outlineLvl w:val="0"/>
        <w:rPr>
          <w:rFonts w:hint="eastAsia" w:ascii="黑体" w:hAnsi="黑体" w:eastAsia="黑体" w:cs="方正小标宋简体"/>
          <w:b/>
          <w:bCs/>
          <w:spacing w:val="-13"/>
          <w:sz w:val="44"/>
          <w:szCs w:val="44"/>
          <w:lang w:eastAsia="zh-CN"/>
        </w:rPr>
      </w:pPr>
    </w:p>
    <w:p w14:paraId="4189BDB8">
      <w:pPr>
        <w:spacing w:line="560" w:lineRule="exact"/>
        <w:jc w:val="center"/>
        <w:outlineLvl w:val="0"/>
        <w:rPr>
          <w:rFonts w:hint="eastAsia" w:ascii="黑体" w:hAnsi="黑体" w:eastAsia="黑体" w:cs="方正小标宋简体"/>
          <w:b/>
          <w:bCs/>
          <w:spacing w:val="-13"/>
          <w:sz w:val="44"/>
          <w:szCs w:val="44"/>
          <w:lang w:eastAsia="zh-CN"/>
        </w:rPr>
      </w:pPr>
    </w:p>
    <w:p w14:paraId="418AF9F3">
      <w:pPr>
        <w:spacing w:line="560" w:lineRule="exact"/>
        <w:jc w:val="center"/>
        <w:outlineLvl w:val="0"/>
        <w:rPr>
          <w:rFonts w:hint="eastAsia" w:ascii="黑体" w:hAnsi="黑体" w:eastAsia="黑体" w:cs="方正小标宋简体"/>
          <w:b/>
          <w:bCs/>
          <w:spacing w:val="-13"/>
          <w:sz w:val="44"/>
          <w:szCs w:val="44"/>
          <w:lang w:eastAsia="zh-CN"/>
        </w:rPr>
      </w:pPr>
    </w:p>
    <w:p w14:paraId="35942B4F">
      <w:pPr>
        <w:spacing w:line="560" w:lineRule="exact"/>
        <w:jc w:val="center"/>
        <w:outlineLvl w:val="0"/>
        <w:rPr>
          <w:rFonts w:hint="eastAsia" w:ascii="黑体" w:hAnsi="黑体" w:eastAsia="黑体" w:cs="方正小标宋简体"/>
          <w:b/>
          <w:bCs/>
          <w:spacing w:val="-13"/>
          <w:sz w:val="44"/>
          <w:szCs w:val="44"/>
          <w:lang w:eastAsia="zh-CN"/>
        </w:rPr>
      </w:pPr>
    </w:p>
    <w:p w14:paraId="21701792">
      <w:pPr>
        <w:spacing w:line="560" w:lineRule="exact"/>
        <w:jc w:val="center"/>
        <w:outlineLvl w:val="0"/>
        <w:rPr>
          <w:rFonts w:hint="eastAsia" w:ascii="黑体" w:hAnsi="黑体" w:eastAsia="黑体" w:cs="方正小标宋简体"/>
          <w:b/>
          <w:bCs/>
          <w:spacing w:val="-13"/>
          <w:sz w:val="44"/>
          <w:szCs w:val="44"/>
          <w:lang w:eastAsia="zh-CN"/>
        </w:rPr>
        <w:sectPr>
          <w:footerReference r:id="rId4" w:type="default"/>
          <w:pgSz w:w="11900" w:h="16830"/>
          <w:pgMar w:top="1430" w:right="1383" w:bottom="1946" w:left="1450" w:header="0" w:footer="1544" w:gutter="0"/>
          <w:pgNumType w:start="1"/>
          <w:cols w:space="720" w:num="1"/>
        </w:sectPr>
      </w:pPr>
    </w:p>
    <w:p w14:paraId="7C78C122">
      <w:pPr>
        <w:spacing w:line="560" w:lineRule="exact"/>
        <w:jc w:val="center"/>
        <w:outlineLvl w:val="0"/>
        <w:rPr>
          <w:rFonts w:hint="eastAsia" w:ascii="黑体" w:hAnsi="黑体" w:eastAsia="黑体" w:cs="方正小标宋简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方正小标宋简体"/>
          <w:b w:val="0"/>
          <w:bCs w:val="0"/>
          <w:spacing w:val="-13"/>
          <w:sz w:val="44"/>
          <w:szCs w:val="44"/>
          <w:lang w:eastAsia="zh-CN"/>
        </w:rPr>
        <w:t>一、</w:t>
      </w:r>
      <w:r>
        <w:rPr>
          <w:rFonts w:hint="eastAsia" w:ascii="黑体" w:hAnsi="黑体" w:eastAsia="黑体" w:cs="方正小标宋简体"/>
          <w:b w:val="0"/>
          <w:bCs w:val="0"/>
          <w:spacing w:val="-13"/>
          <w:sz w:val="32"/>
          <w:szCs w:val="32"/>
          <w:lang w:eastAsia="zh-CN"/>
        </w:rPr>
        <w:t>党建制度</w:t>
      </w:r>
      <w:bookmarkEnd w:id="1"/>
    </w:p>
    <w:p w14:paraId="3F962346">
      <w:pPr>
        <w:spacing w:line="560" w:lineRule="exact"/>
        <w:rPr>
          <w:rFonts w:hint="eastAsia" w:ascii="仿宋_GB2312" w:eastAsia="仿宋_GB2312"/>
          <w:sz w:val="32"/>
          <w:szCs w:val="32"/>
          <w:lang w:eastAsia="zh-CN"/>
        </w:rPr>
      </w:pPr>
    </w:p>
    <w:p w14:paraId="7DD3F9E3">
      <w:pPr>
        <w:pStyle w:val="2"/>
        <w:spacing w:line="560" w:lineRule="exact"/>
        <w:ind w:right="42" w:firstLine="667" w:firstLineChars="200"/>
        <w:rPr>
          <w:rFonts w:hint="eastAsia" w:ascii="仿宋_GB2312" w:hAnsi="方正仿宋_GB2312" w:eastAsia="仿宋_GB2312" w:cs="方正仿宋_GB2312"/>
          <w:lang w:eastAsia="zh-CN"/>
        </w:rPr>
      </w:pPr>
      <w:r>
        <w:rPr>
          <w:rFonts w:hint="eastAsia" w:ascii="仿宋_GB2312" w:hAnsi="黑体" w:eastAsia="仿宋_GB2312" w:cs="黑体"/>
          <w:b/>
          <w:bCs/>
          <w:spacing w:val="6"/>
          <w:lang w:eastAsia="zh-CN"/>
        </w:rPr>
        <w:t>第一条</w:t>
      </w:r>
      <w:r>
        <w:rPr>
          <w:rFonts w:hint="eastAsia" w:ascii="仿宋_GB2312" w:hAnsi="黑体" w:eastAsia="仿宋_GB2312" w:cs="黑体"/>
          <w:spacing w:val="6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6"/>
          <w:lang w:eastAsia="zh-CN"/>
        </w:rPr>
        <w:t>为推动本组织坚持中国共产党的全面领</w:t>
      </w:r>
      <w:r>
        <w:rPr>
          <w:rFonts w:hint="eastAsia" w:ascii="仿宋_GB2312" w:hAnsi="方正仿宋_GB2312" w:eastAsia="仿宋_GB2312" w:cs="方正仿宋_GB2312"/>
          <w:spacing w:val="5"/>
          <w:lang w:eastAsia="zh-CN"/>
        </w:rPr>
        <w:t>导，执行党</w:t>
      </w:r>
      <w:r>
        <w:rPr>
          <w:rFonts w:hint="eastAsia" w:ascii="仿宋_GB2312" w:hAnsi="方正仿宋_GB2312" w:eastAsia="仿宋_GB2312" w:cs="方正仿宋_GB2312"/>
          <w:spacing w:val="-4"/>
          <w:lang w:eastAsia="zh-CN"/>
        </w:rPr>
        <w:t>的路线、方针和政策,走好中国特色社会组织发展之</w:t>
      </w:r>
      <w:r>
        <w:rPr>
          <w:rFonts w:hint="eastAsia" w:ascii="仿宋_GB2312" w:hAnsi="方正仿宋_GB2312" w:eastAsia="仿宋_GB2312" w:cs="方正仿宋_GB2312"/>
          <w:spacing w:val="-5"/>
          <w:lang w:eastAsia="zh-CN"/>
        </w:rPr>
        <w:t>路，根据《中</w:t>
      </w:r>
      <w:r>
        <w:rPr>
          <w:rFonts w:hint="eastAsia" w:ascii="仿宋_GB2312" w:hAnsi="方正仿宋_GB2312" w:eastAsia="仿宋_GB2312" w:cs="方正仿宋_GB2312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18"/>
          <w:lang w:eastAsia="zh-CN"/>
        </w:rPr>
        <w:t>国共产党章程》《中国共产党支部工作条例(试行)》和</w:t>
      </w:r>
      <w:r>
        <w:rPr>
          <w:rFonts w:hint="eastAsia" w:ascii="仿宋_GB2312" w:hAnsi="方正仿宋_GB2312" w:eastAsia="仿宋_GB2312" w:cs="方正仿宋_GB2312"/>
          <w:spacing w:val="17"/>
          <w:lang w:eastAsia="zh-CN"/>
        </w:rPr>
        <w:t>有关党</w:t>
      </w:r>
      <w:r>
        <w:rPr>
          <w:rFonts w:hint="eastAsia" w:ascii="仿宋_GB2312" w:hAnsi="方正仿宋_GB2312" w:eastAsia="仿宋_GB2312" w:cs="方正仿宋_GB2312"/>
          <w:spacing w:val="6"/>
          <w:lang w:eastAsia="zh-CN"/>
        </w:rPr>
        <w:t>规制度、法律法规政策和本组织章程的规定，结合本组织实际情</w:t>
      </w:r>
      <w:r>
        <w:rPr>
          <w:rFonts w:hint="eastAsia" w:ascii="仿宋_GB2312" w:hAnsi="方正仿宋_GB2312" w:eastAsia="仿宋_GB2312" w:cs="方正仿宋_GB2312"/>
          <w:spacing w:val="-1"/>
          <w:lang w:eastAsia="zh-CN"/>
        </w:rPr>
        <w:t>况，制定本制度。</w:t>
      </w:r>
    </w:p>
    <w:p w14:paraId="482661EA">
      <w:pPr>
        <w:pStyle w:val="2"/>
        <w:spacing w:line="560" w:lineRule="exact"/>
        <w:ind w:firstLine="715" w:firstLineChars="200"/>
        <w:rPr>
          <w:rFonts w:hint="eastAsia" w:ascii="仿宋_GB2312" w:eastAsia="仿宋_GB2312"/>
          <w:lang w:eastAsia="zh-CN"/>
        </w:rPr>
      </w:pPr>
      <w:r>
        <w:rPr>
          <w:rFonts w:hint="eastAsia" w:ascii="仿宋_GB2312" w:hAnsi="黑体" w:eastAsia="仿宋_GB2312" w:cs="黑体"/>
          <w:b/>
          <w:bCs/>
          <w:spacing w:val="18"/>
          <w:lang w:eastAsia="zh-CN"/>
        </w:rPr>
        <w:t>第二条</w:t>
      </w:r>
      <w:r>
        <w:rPr>
          <w:rFonts w:hint="eastAsia" w:ascii="仿宋_GB2312" w:hAnsi="黑体" w:eastAsia="仿宋_GB2312" w:cs="黑体"/>
          <w:spacing w:val="18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18"/>
          <w:lang w:eastAsia="zh-CN"/>
        </w:rPr>
        <w:t>本组织应全覆盖摸排党员情况，建立相应党</w:t>
      </w:r>
      <w:r>
        <w:rPr>
          <w:rFonts w:hint="eastAsia" w:ascii="仿宋_GB2312" w:hAnsi="方正仿宋_GB2312" w:eastAsia="仿宋_GB2312" w:cs="方正仿宋_GB2312"/>
          <w:spacing w:val="17"/>
          <w:lang w:eastAsia="zh-CN"/>
        </w:rPr>
        <w:t>员名册。坚持党组织“应建尽建”，党员组织关系“应转尽转”,专</w:t>
      </w:r>
      <w:r>
        <w:rPr>
          <w:rFonts w:hint="eastAsia" w:ascii="仿宋_GB2312" w:hAnsi="方正仿宋_GB2312" w:eastAsia="仿宋_GB2312" w:cs="方正仿宋_GB2312"/>
          <w:spacing w:val="12"/>
          <w:lang w:eastAsia="zh-CN"/>
        </w:rPr>
        <w:t>职工作人员中有中共正式党员3名以上的，应申请上级党</w:t>
      </w:r>
      <w:r>
        <w:rPr>
          <w:rFonts w:hint="eastAsia" w:ascii="仿宋_GB2312" w:hAnsi="方正仿宋_GB2312" w:eastAsia="仿宋_GB2312" w:cs="方正仿宋_GB2312"/>
          <w:spacing w:val="11"/>
          <w:lang w:eastAsia="zh-CN"/>
        </w:rPr>
        <w:t>组织批</w:t>
      </w:r>
      <w:r>
        <w:rPr>
          <w:rFonts w:hint="eastAsia" w:ascii="仿宋_GB2312" w:hAnsi="方正仿宋_GB2312" w:eastAsia="仿宋_GB2312" w:cs="方正仿宋_GB2312"/>
          <w:spacing w:val="12"/>
          <w:lang w:eastAsia="zh-CN"/>
        </w:rPr>
        <w:t>准，单独建立党组织；有3名以上中共正式党员但不能转移组织</w:t>
      </w:r>
      <w:r>
        <w:rPr>
          <w:rFonts w:hint="eastAsia" w:ascii="仿宋_GB2312" w:hAnsi="方正仿宋_GB2312" w:eastAsia="仿宋_GB2312" w:cs="方正仿宋_GB2312"/>
          <w:spacing w:val="7"/>
          <w:lang w:eastAsia="zh-CN"/>
        </w:rPr>
        <w:t>关系的，经上级党组织批准，可以建立临时党组织；</w:t>
      </w:r>
      <w:r>
        <w:rPr>
          <w:rFonts w:hint="eastAsia" w:ascii="仿宋_GB2312" w:hAnsi="方正仿宋_GB2312" w:eastAsia="仿宋_GB2312" w:cs="方正仿宋_GB2312"/>
          <w:spacing w:val="6"/>
          <w:lang w:eastAsia="zh-CN"/>
        </w:rPr>
        <w:t>中共正式党</w:t>
      </w:r>
      <w:r>
        <w:rPr>
          <w:rFonts w:hint="eastAsia" w:ascii="仿宋_GB2312" w:hAnsi="方正仿宋_GB2312" w:eastAsia="仿宋_GB2312" w:cs="方正仿宋_GB2312"/>
          <w:spacing w:val="12"/>
          <w:lang w:eastAsia="zh-CN"/>
        </w:rPr>
        <w:t>员人数不足3名时，可在上级党组织的指导和支持</w:t>
      </w:r>
      <w:r>
        <w:rPr>
          <w:rFonts w:hint="eastAsia" w:ascii="仿宋_GB2312" w:hAnsi="方正仿宋_GB2312" w:eastAsia="仿宋_GB2312" w:cs="方正仿宋_GB2312"/>
          <w:spacing w:val="11"/>
          <w:lang w:eastAsia="zh-CN"/>
        </w:rPr>
        <w:t>下采取联合</w:t>
      </w:r>
      <w:r>
        <w:rPr>
          <w:rFonts w:hint="eastAsia" w:ascii="仿宋_GB2312" w:hAnsi="方正仿宋_GB2312" w:eastAsia="仿宋_GB2312" w:cs="方正仿宋_GB2312"/>
          <w:spacing w:val="8"/>
          <w:lang w:eastAsia="zh-CN"/>
        </w:rPr>
        <w:t>组建等方式，建立党组织，在本组织开展党的工作和党的活动;</w:t>
      </w:r>
      <w:r>
        <w:rPr>
          <w:rFonts w:hint="eastAsia" w:ascii="仿宋_GB2312" w:hAnsi="方正仿宋_GB2312" w:eastAsia="仿宋_GB2312" w:cs="方正仿宋_GB2312"/>
          <w:spacing w:val="6"/>
          <w:lang w:eastAsia="zh-CN"/>
        </w:rPr>
        <w:t>没有中共正式党员时，支持配合上级党组织开展党的工作，为建</w:t>
      </w:r>
      <w:r>
        <w:rPr>
          <w:rFonts w:hint="eastAsia" w:ascii="仿宋_GB2312" w:hAnsi="方正仿宋_GB2312" w:eastAsia="仿宋_GB2312" w:cs="方正仿宋_GB2312"/>
          <w:spacing w:val="1"/>
          <w:lang w:eastAsia="zh-CN"/>
        </w:rPr>
        <w:t>立党组织创造条件。</w:t>
      </w:r>
    </w:p>
    <w:p w14:paraId="03872FF1">
      <w:pPr>
        <w:pStyle w:val="2"/>
        <w:spacing w:line="560" w:lineRule="exact"/>
        <w:ind w:right="19" w:firstLine="644"/>
        <w:rPr>
          <w:rFonts w:hint="eastAsia" w:ascii="仿宋_GB2312" w:hAnsi="方正仿宋_GB2312" w:eastAsia="仿宋_GB2312" w:cs="方正仿宋_GB2312"/>
          <w:lang w:eastAsia="zh-CN"/>
        </w:rPr>
      </w:pPr>
      <w:r>
        <w:rPr>
          <w:rFonts w:hint="eastAsia" w:ascii="仿宋_GB2312" w:hAnsi="黑体" w:eastAsia="仿宋_GB2312" w:cs="黑体"/>
          <w:b/>
          <w:bCs/>
          <w:spacing w:val="19"/>
          <w:lang w:eastAsia="zh-CN"/>
        </w:rPr>
        <w:t>第三条</w:t>
      </w:r>
      <w:r>
        <w:rPr>
          <w:rFonts w:hint="eastAsia" w:ascii="仿宋_GB2312" w:hAnsi="黑体" w:eastAsia="仿宋_GB2312" w:cs="黑体"/>
          <w:spacing w:val="19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19"/>
          <w:lang w:eastAsia="zh-CN"/>
        </w:rPr>
        <w:t>鼓励支持党组织负责人通过法定</w:t>
      </w:r>
      <w:r>
        <w:rPr>
          <w:rFonts w:hint="eastAsia" w:ascii="仿宋_GB2312" w:hAnsi="方正仿宋_GB2312" w:eastAsia="仿宋_GB2312" w:cs="方正仿宋_GB2312"/>
          <w:spacing w:val="18"/>
          <w:lang w:eastAsia="zh-CN"/>
        </w:rPr>
        <w:t>程序兼任本组织</w:t>
      </w:r>
      <w:r>
        <w:rPr>
          <w:rFonts w:hint="eastAsia" w:ascii="仿宋_GB2312" w:hAnsi="方正仿宋_GB2312" w:eastAsia="仿宋_GB2312" w:cs="方正仿宋_GB2312"/>
          <w:spacing w:val="6"/>
          <w:lang w:eastAsia="zh-CN"/>
        </w:rPr>
        <w:t>的负责人。本组织负责人中有党员的，原则上应由党员负责人担</w:t>
      </w:r>
      <w:r>
        <w:rPr>
          <w:rFonts w:hint="eastAsia" w:ascii="仿宋_GB2312" w:hAnsi="方正仿宋_GB2312" w:eastAsia="仿宋_GB2312" w:cs="方正仿宋_GB2312"/>
          <w:spacing w:val="7"/>
          <w:lang w:eastAsia="zh-CN"/>
        </w:rPr>
        <w:t>任党组织书记；负责人中没有党员的，应推荐工作能力强、群众基础好的党员理事或骨干担任党组织书记。本组织党组织应加强党组织书记后备队伍建设，注意将优秀党员纳入党组织书记后备</w:t>
      </w:r>
      <w:r>
        <w:rPr>
          <w:rFonts w:hint="eastAsia" w:ascii="仿宋_GB2312" w:hAnsi="方正仿宋_GB2312" w:eastAsia="仿宋_GB2312" w:cs="方正仿宋_GB2312"/>
          <w:spacing w:val="-1"/>
          <w:lang w:eastAsia="zh-CN"/>
        </w:rPr>
        <w:t>人才培养。</w:t>
      </w:r>
    </w:p>
    <w:p w14:paraId="7446F389">
      <w:pPr>
        <w:pStyle w:val="2"/>
        <w:spacing w:line="560" w:lineRule="exact"/>
        <w:ind w:firstLine="649"/>
        <w:rPr>
          <w:rFonts w:hint="eastAsia" w:ascii="仿宋_GB2312" w:hAnsi="方正仿宋_GB2312" w:eastAsia="仿宋_GB2312" w:cs="方正仿宋_GB2312"/>
          <w:lang w:eastAsia="zh-CN"/>
        </w:rPr>
      </w:pPr>
      <w:r>
        <w:rPr>
          <w:rFonts w:hint="eastAsia" w:ascii="仿宋_GB2312" w:hAnsi="黑体" w:eastAsia="仿宋_GB2312" w:cs="黑体"/>
          <w:b/>
          <w:bCs/>
          <w:spacing w:val="6"/>
          <w:lang w:eastAsia="zh-CN"/>
        </w:rPr>
        <w:t>第四条</w:t>
      </w:r>
      <w:r>
        <w:rPr>
          <w:rFonts w:hint="eastAsia" w:ascii="仿宋_GB2312" w:hAnsi="方正仿宋_GB2312" w:eastAsia="仿宋_GB2312" w:cs="方正仿宋_GB2312"/>
          <w:spacing w:val="6"/>
          <w:lang w:eastAsia="zh-CN"/>
        </w:rPr>
        <w:t xml:space="preserve"> 本组织党组织负责人应参加或列席理事会会议，对</w:t>
      </w:r>
      <w:r>
        <w:rPr>
          <w:rFonts w:hint="eastAsia" w:ascii="仿宋_GB2312" w:hAnsi="方正仿宋_GB2312" w:eastAsia="仿宋_GB2312" w:cs="方正仿宋_GB2312"/>
          <w:spacing w:val="18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-1"/>
          <w:lang w:eastAsia="zh-CN"/>
        </w:rPr>
        <w:t>会议议决事项进行指导监督。党组织应对本组织重要事项决策、</w:t>
      </w:r>
      <w:r>
        <w:rPr>
          <w:rFonts w:hint="eastAsia" w:ascii="仿宋_GB2312" w:hAnsi="方正仿宋_GB2312" w:eastAsia="仿宋_GB2312" w:cs="方正仿宋_GB2312"/>
          <w:spacing w:val="12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-1"/>
          <w:lang w:eastAsia="zh-CN"/>
        </w:rPr>
        <w:t>重要业务活动、大额经费开支、开展涉外活动等提出意见建议，</w:t>
      </w:r>
      <w:r>
        <w:rPr>
          <w:rFonts w:hint="eastAsia" w:ascii="仿宋_GB2312" w:hAnsi="方正仿宋_GB2312" w:eastAsia="仿宋_GB2312" w:cs="方正仿宋_GB2312"/>
          <w:spacing w:val="7"/>
          <w:lang w:eastAsia="zh-CN"/>
        </w:rPr>
        <w:t>本组织要依法依规依据章程进行处理。</w:t>
      </w:r>
    </w:p>
    <w:p w14:paraId="60F9B771">
      <w:pPr>
        <w:pStyle w:val="2"/>
        <w:spacing w:line="560" w:lineRule="exact"/>
        <w:ind w:right="72" w:firstLine="649"/>
        <w:rPr>
          <w:rFonts w:hint="eastAsia" w:ascii="仿宋_GB2312" w:hAnsi="方正仿宋_GB2312" w:eastAsia="仿宋_GB2312" w:cs="方正仿宋_GB2312"/>
          <w:lang w:eastAsia="zh-CN"/>
        </w:rPr>
      </w:pPr>
      <w:r>
        <w:rPr>
          <w:rFonts w:hint="eastAsia" w:ascii="仿宋_GB2312" w:hAnsi="黑体" w:eastAsia="仿宋_GB2312" w:cs="黑体"/>
          <w:b/>
          <w:bCs/>
          <w:spacing w:val="7"/>
          <w:lang w:eastAsia="zh-CN"/>
        </w:rPr>
        <w:t>第五条</w:t>
      </w:r>
      <w:r>
        <w:rPr>
          <w:rFonts w:hint="eastAsia" w:ascii="仿宋_GB2312" w:hAnsi="方正仿宋_GB2312" w:eastAsia="仿宋_GB2312" w:cs="方正仿宋_GB2312"/>
          <w:spacing w:val="7"/>
          <w:lang w:eastAsia="zh-CN"/>
        </w:rPr>
        <w:t xml:space="preserve"> 本组织变更、撤并或注销，党组织要及时向上级党组织报告，并做好党员组织关系转移等相关工作。本组</w:t>
      </w:r>
      <w:r>
        <w:rPr>
          <w:rFonts w:hint="eastAsia" w:ascii="仿宋_GB2312" w:hAnsi="方正仿宋_GB2312" w:eastAsia="仿宋_GB2312" w:cs="方正仿宋_GB2312"/>
          <w:spacing w:val="6"/>
          <w:lang w:eastAsia="zh-CN"/>
        </w:rPr>
        <w:t>织换届选</w:t>
      </w:r>
      <w:r>
        <w:rPr>
          <w:rFonts w:hint="eastAsia" w:ascii="仿宋_GB2312" w:hAnsi="方正仿宋_GB2312" w:eastAsia="仿宋_GB2312" w:cs="方正仿宋_GB2312"/>
          <w:spacing w:val="19"/>
          <w:lang w:eastAsia="zh-CN"/>
        </w:rPr>
        <w:t>举或变更负责人时，应先征求党组织意见并报请</w:t>
      </w:r>
      <w:r>
        <w:rPr>
          <w:rFonts w:hint="eastAsia" w:ascii="仿宋_GB2312" w:hAnsi="方正仿宋_GB2312" w:eastAsia="仿宋_GB2312" w:cs="方正仿宋_GB2312"/>
          <w:color w:val="000000" w:themeColor="text1"/>
          <w:spacing w:val="19"/>
          <w:lang w:eastAsia="zh-CN"/>
          <w14:textFill>
            <w14:solidFill>
              <w14:schemeClr w14:val="tx1"/>
            </w14:solidFill>
          </w14:textFill>
        </w:rPr>
        <w:t>业务主管单位</w:t>
      </w:r>
      <w:r>
        <w:rPr>
          <w:rFonts w:hint="eastAsia" w:ascii="仿宋_GB2312" w:hAnsi="方正仿宋_GB2312" w:eastAsia="仿宋_GB2312" w:cs="方正仿宋_GB2312"/>
          <w:color w:val="000000" w:themeColor="text1"/>
          <w:spacing w:val="45"/>
          <w:lang w:eastAsia="zh-CN"/>
          <w14:textFill>
            <w14:solidFill>
              <w14:schemeClr w14:val="tx1"/>
            </w14:solidFill>
          </w14:textFill>
        </w:rPr>
        <w:t>审核。</w:t>
      </w:r>
    </w:p>
    <w:p w14:paraId="66FF60CF">
      <w:pPr>
        <w:pStyle w:val="2"/>
        <w:spacing w:line="560" w:lineRule="exact"/>
        <w:ind w:right="80" w:firstLine="649"/>
        <w:rPr>
          <w:rFonts w:hint="eastAsia" w:ascii="仿宋_GB2312" w:hAnsi="方正仿宋_GB2312" w:eastAsia="仿宋_GB2312" w:cs="方正仿宋_GB2312"/>
          <w:lang w:eastAsia="zh-CN"/>
        </w:rPr>
      </w:pPr>
      <w:r>
        <w:rPr>
          <w:rFonts w:hint="eastAsia" w:ascii="仿宋_GB2312" w:hAnsi="黑体" w:eastAsia="仿宋_GB2312" w:cs="黑体"/>
          <w:b/>
          <w:bCs/>
          <w:spacing w:val="7"/>
          <w:lang w:eastAsia="zh-CN"/>
        </w:rPr>
        <w:t>第六条</w:t>
      </w:r>
      <w:r>
        <w:rPr>
          <w:rFonts w:hint="eastAsia" w:ascii="仿宋_GB2312" w:hAnsi="方正仿宋_GB2312" w:eastAsia="仿宋_GB2312" w:cs="方正仿宋_GB2312"/>
          <w:spacing w:val="7"/>
          <w:lang w:eastAsia="zh-CN"/>
        </w:rPr>
        <w:t xml:space="preserve"> 本组织为党组织开展活动、做好工作</w:t>
      </w:r>
      <w:r>
        <w:rPr>
          <w:rFonts w:hint="eastAsia" w:ascii="仿宋_GB2312" w:hAnsi="方正仿宋_GB2312" w:eastAsia="仿宋_GB2312" w:cs="方正仿宋_GB2312"/>
          <w:spacing w:val="6"/>
          <w:lang w:eastAsia="zh-CN"/>
        </w:rPr>
        <w:t>提供必要的场</w:t>
      </w:r>
      <w:r>
        <w:rPr>
          <w:rFonts w:hint="eastAsia" w:ascii="仿宋_GB2312" w:hAnsi="方正仿宋_GB2312" w:eastAsia="仿宋_GB2312" w:cs="方正仿宋_GB2312"/>
          <w:spacing w:val="3"/>
          <w:lang w:eastAsia="zh-CN"/>
        </w:rPr>
        <w:t>地、人员和经费支持。</w:t>
      </w:r>
    </w:p>
    <w:p w14:paraId="6E31E194">
      <w:pPr>
        <w:pStyle w:val="2"/>
        <w:spacing w:line="560" w:lineRule="exact"/>
        <w:ind w:right="82" w:firstLine="649"/>
        <w:rPr>
          <w:rFonts w:hint="eastAsia" w:ascii="仿宋_GB2312" w:hAnsi="方正仿宋_GB2312" w:eastAsia="仿宋_GB2312" w:cs="方正仿宋_GB2312"/>
          <w:lang w:eastAsia="zh-CN"/>
        </w:rPr>
      </w:pPr>
      <w:r>
        <w:rPr>
          <w:rFonts w:hint="eastAsia" w:ascii="仿宋_GB2312" w:hAnsi="黑体" w:eastAsia="仿宋_GB2312" w:cs="黑体"/>
          <w:b/>
          <w:bCs/>
          <w:spacing w:val="7"/>
          <w:lang w:eastAsia="zh-CN"/>
        </w:rPr>
        <w:t>第七条</w:t>
      </w:r>
      <w:r>
        <w:rPr>
          <w:rFonts w:hint="eastAsia" w:ascii="仿宋_GB2312" w:hAnsi="方正仿宋_GB2312" w:eastAsia="仿宋_GB2312" w:cs="方正仿宋_GB2312"/>
          <w:spacing w:val="7"/>
          <w:lang w:eastAsia="zh-CN"/>
        </w:rPr>
        <w:t xml:space="preserve"> 本组织支持建立工会、共青团、</w:t>
      </w:r>
      <w:r>
        <w:rPr>
          <w:rFonts w:hint="eastAsia" w:ascii="仿宋_GB2312" w:hAnsi="方正仿宋_GB2312" w:eastAsia="仿宋_GB2312" w:cs="方正仿宋_GB2312"/>
          <w:spacing w:val="6"/>
          <w:lang w:eastAsia="zh-CN"/>
        </w:rPr>
        <w:t>妇联组织，认真开</w:t>
      </w:r>
      <w:r>
        <w:rPr>
          <w:rFonts w:hint="eastAsia" w:ascii="仿宋_GB2312" w:hAnsi="方正仿宋_GB2312" w:eastAsia="仿宋_GB2312" w:cs="方正仿宋_GB2312"/>
          <w:spacing w:val="8"/>
          <w:lang w:eastAsia="zh-CN"/>
        </w:rPr>
        <w:t>展党的工作和党的活动，并做好联系职工群众等工作。</w:t>
      </w:r>
    </w:p>
    <w:p w14:paraId="0AA7D8B0">
      <w:pPr>
        <w:pStyle w:val="2"/>
        <w:spacing w:line="560" w:lineRule="exact"/>
        <w:ind w:right="77" w:firstLine="649"/>
        <w:rPr>
          <w:rFonts w:hint="eastAsia" w:ascii="仿宋_GB2312" w:hAnsi="方正仿宋_GB2312" w:eastAsia="仿宋_GB2312" w:cs="方正仿宋_GB2312"/>
          <w:lang w:eastAsia="zh-CN"/>
        </w:rPr>
      </w:pPr>
      <w:r>
        <w:rPr>
          <w:rFonts w:hint="eastAsia" w:ascii="仿宋_GB2312" w:hAnsi="黑体" w:eastAsia="仿宋_GB2312" w:cs="黑体"/>
          <w:b/>
          <w:bCs/>
          <w:spacing w:val="7"/>
          <w:lang w:eastAsia="zh-CN"/>
        </w:rPr>
        <w:t>第八条</w:t>
      </w:r>
      <w:r>
        <w:rPr>
          <w:rFonts w:hint="eastAsia" w:ascii="仿宋_GB2312" w:hAnsi="方正仿宋_GB2312" w:eastAsia="仿宋_GB2312" w:cs="方正仿宋_GB2312"/>
          <w:spacing w:val="7"/>
          <w:lang w:eastAsia="zh-CN"/>
        </w:rPr>
        <w:t xml:space="preserve"> 本组织加强党组织自身建设，充分发挥党组</w:t>
      </w:r>
      <w:r>
        <w:rPr>
          <w:rFonts w:hint="eastAsia" w:ascii="仿宋_GB2312" w:hAnsi="方正仿宋_GB2312" w:eastAsia="仿宋_GB2312" w:cs="方正仿宋_GB2312"/>
          <w:spacing w:val="6"/>
          <w:lang w:eastAsia="zh-CN"/>
        </w:rPr>
        <w:t>织的战斗堡垒作用和党员先锋模范作用。</w:t>
      </w:r>
    </w:p>
    <w:p w14:paraId="64309D65">
      <w:pPr>
        <w:pStyle w:val="2"/>
        <w:spacing w:line="560" w:lineRule="exact"/>
        <w:ind w:right="29" w:firstLine="649"/>
        <w:rPr>
          <w:rFonts w:hint="eastAsia" w:ascii="仿宋_GB2312" w:hAnsi="方正仿宋_GB2312" w:eastAsia="仿宋_GB2312" w:cs="方正仿宋_GB2312"/>
          <w:lang w:eastAsia="zh-CN"/>
        </w:rPr>
      </w:pPr>
      <w:r>
        <w:rPr>
          <w:rFonts w:hint="eastAsia" w:ascii="仿宋_GB2312" w:hAnsi="黑体" w:eastAsia="仿宋_GB2312" w:cs="黑体"/>
          <w:b/>
          <w:bCs/>
          <w:spacing w:val="6"/>
          <w:lang w:eastAsia="zh-CN"/>
        </w:rPr>
        <w:t>第九条</w:t>
      </w:r>
      <w:r>
        <w:rPr>
          <w:rFonts w:hint="eastAsia" w:ascii="仿宋_GB2312" w:hAnsi="方正仿宋_GB2312" w:eastAsia="仿宋_GB2312" w:cs="方正仿宋_GB2312"/>
          <w:spacing w:val="6"/>
          <w:lang w:eastAsia="zh-CN"/>
        </w:rPr>
        <w:t xml:space="preserve"> 本组织按照《中国共产党章程》中党的基层组织基</w:t>
      </w:r>
      <w:r>
        <w:rPr>
          <w:rFonts w:hint="eastAsia" w:ascii="仿宋_GB2312" w:hAnsi="方正仿宋_GB2312" w:eastAsia="仿宋_GB2312" w:cs="方正仿宋_GB2312"/>
          <w:spacing w:val="18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9"/>
          <w:lang w:eastAsia="zh-CN"/>
        </w:rPr>
        <w:t>本任务，积极落实教育、管理、监督党员和组织群众、</w:t>
      </w:r>
      <w:r>
        <w:rPr>
          <w:rFonts w:hint="eastAsia" w:ascii="仿宋_GB2312" w:hAnsi="方正仿宋_GB2312" w:eastAsia="仿宋_GB2312" w:cs="方正仿宋_GB2312"/>
          <w:spacing w:val="-2"/>
          <w:lang w:eastAsia="zh-CN"/>
        </w:rPr>
        <w:t>宣传群众、凝聚群众、服务群众等职责，严格落实“三会一课”、</w:t>
      </w:r>
      <w:r>
        <w:rPr>
          <w:rFonts w:hint="eastAsia" w:ascii="仿宋_GB2312" w:hAnsi="方正仿宋_GB2312" w:eastAsia="仿宋_GB2312" w:cs="方正仿宋_GB2312"/>
          <w:spacing w:val="6"/>
          <w:lang w:eastAsia="zh-CN"/>
        </w:rPr>
        <w:t>主题党日活动等制度，加强意识形态阵地建</w:t>
      </w:r>
      <w:r>
        <w:rPr>
          <w:rFonts w:hint="eastAsia" w:ascii="仿宋_GB2312" w:hAnsi="方正仿宋_GB2312" w:eastAsia="仿宋_GB2312" w:cs="方正仿宋_GB2312"/>
          <w:spacing w:val="5"/>
          <w:lang w:eastAsia="zh-CN"/>
        </w:rPr>
        <w:t>设和管理，定期分析</w:t>
      </w:r>
      <w:r>
        <w:rPr>
          <w:rFonts w:hint="eastAsia" w:ascii="仿宋_GB2312" w:hAnsi="方正仿宋_GB2312" w:eastAsia="仿宋_GB2312" w:cs="方正仿宋_GB2312"/>
          <w:spacing w:val="7"/>
          <w:lang w:eastAsia="zh-CN"/>
        </w:rPr>
        <w:t>研判意识形态领域风险，确保本组织各项活动、宣</w:t>
      </w:r>
      <w:r>
        <w:rPr>
          <w:rFonts w:hint="eastAsia" w:ascii="仿宋_GB2312" w:hAnsi="方正仿宋_GB2312" w:eastAsia="仿宋_GB2312" w:cs="方正仿宋_GB2312"/>
          <w:spacing w:val="6"/>
          <w:lang w:eastAsia="zh-CN"/>
        </w:rPr>
        <w:t>传内容及网络</w:t>
      </w:r>
      <w:r>
        <w:rPr>
          <w:rFonts w:hint="eastAsia" w:ascii="仿宋_GB2312" w:hAnsi="方正仿宋_GB2312" w:eastAsia="仿宋_GB2312" w:cs="方正仿宋_GB2312"/>
          <w:spacing w:val="7"/>
          <w:lang w:eastAsia="zh-CN"/>
        </w:rPr>
        <w:t>平台信息符合党的理论、路线、方针政策，坚决抵制错误思潮和</w:t>
      </w:r>
      <w:r>
        <w:rPr>
          <w:rFonts w:hint="eastAsia" w:ascii="仿宋_GB2312" w:hAnsi="方正仿宋_GB2312" w:eastAsia="仿宋_GB2312" w:cs="方正仿宋_GB2312"/>
          <w:spacing w:val="5"/>
          <w:lang w:eastAsia="zh-CN"/>
        </w:rPr>
        <w:t>负面言论，牢牢把握意识形态工作领导权，突出党组织政治功能</w:t>
      </w:r>
      <w:r>
        <w:rPr>
          <w:rFonts w:hint="eastAsia" w:ascii="仿宋_GB2312" w:hAnsi="方正仿宋_GB2312" w:eastAsia="仿宋_GB2312" w:cs="方正仿宋_GB2312"/>
          <w:spacing w:val="7"/>
          <w:lang w:eastAsia="zh-CN"/>
        </w:rPr>
        <w:t>和组织引领，建立依法自治、按照章程运行、理事会为</w:t>
      </w:r>
      <w:r>
        <w:rPr>
          <w:rFonts w:hint="eastAsia" w:ascii="仿宋_GB2312" w:hAnsi="方正仿宋_GB2312" w:eastAsia="仿宋_GB2312" w:cs="方正仿宋_GB2312"/>
          <w:spacing w:val="6"/>
          <w:lang w:eastAsia="zh-CN"/>
        </w:rPr>
        <w:t>决策机构</w:t>
      </w:r>
      <w:r>
        <w:rPr>
          <w:rFonts w:hint="eastAsia" w:ascii="仿宋_GB2312" w:hAnsi="方正仿宋_GB2312" w:eastAsia="仿宋_GB2312" w:cs="方正仿宋_GB2312"/>
          <w:spacing w:val="7"/>
          <w:lang w:eastAsia="zh-CN"/>
        </w:rPr>
        <w:t>的法人治理机制，切实履行社会责任、发挥积极作用。</w:t>
      </w:r>
    </w:p>
    <w:p w14:paraId="38131424">
      <w:pPr>
        <w:pStyle w:val="2"/>
        <w:spacing w:line="560" w:lineRule="exact"/>
        <w:ind w:right="166" w:firstLine="639" w:firstLineChars="200"/>
        <w:rPr>
          <w:rFonts w:hint="eastAsia" w:ascii="仿宋_GB2312" w:hAnsi="方正仿宋_GB2312" w:eastAsia="仿宋_GB2312" w:cs="方正仿宋_GB2312"/>
          <w:lang w:eastAsia="zh-CN"/>
        </w:rPr>
      </w:pPr>
      <w:r>
        <w:rPr>
          <w:rFonts w:hint="eastAsia" w:ascii="仿宋_GB2312" w:hAnsi="黑体" w:eastAsia="仿宋_GB2312" w:cs="黑体"/>
          <w:b/>
          <w:bCs/>
          <w:spacing w:val="-1"/>
          <w:lang w:eastAsia="zh-CN"/>
        </w:rPr>
        <w:t>第十条</w:t>
      </w:r>
      <w:r>
        <w:rPr>
          <w:rFonts w:hint="eastAsia" w:ascii="仿宋_GB2312" w:hAnsi="黑体" w:eastAsia="仿宋_GB2312" w:cs="黑体"/>
          <w:spacing w:val="-1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-1"/>
          <w:lang w:eastAsia="zh-CN"/>
        </w:rPr>
        <w:t>本制度经2026年</w:t>
      </w:r>
      <w:r>
        <w:rPr>
          <w:rFonts w:hint="eastAsia" w:ascii="仿宋_GB2312" w:hAnsi="方正仿宋_GB2312" w:eastAsia="仿宋_GB2312" w:cs="方正仿宋_GB2312"/>
          <w:spacing w:val="-52"/>
          <w:lang w:eastAsia="zh-CN"/>
        </w:rPr>
        <w:t>1</w:t>
      </w:r>
      <w:r>
        <w:rPr>
          <w:rFonts w:hint="eastAsia" w:ascii="仿宋_GB2312" w:hAnsi="方正仿宋_GB2312" w:eastAsia="仿宋_GB2312" w:cs="方正仿宋_GB2312"/>
          <w:spacing w:val="-1"/>
          <w:lang w:eastAsia="zh-CN"/>
        </w:rPr>
        <w:t>月</w:t>
      </w:r>
      <w:r>
        <w:rPr>
          <w:rFonts w:hint="eastAsia" w:ascii="仿宋_GB2312" w:hAnsi="方正仿宋_GB2312" w:eastAsia="仿宋_GB2312" w:cs="方正仿宋_GB2312"/>
          <w:spacing w:val="-50"/>
          <w:lang w:eastAsia="zh-CN"/>
        </w:rPr>
        <w:t>8</w:t>
      </w:r>
      <w:r>
        <w:rPr>
          <w:rFonts w:hint="eastAsia" w:ascii="仿宋_GB2312" w:hAnsi="方正仿宋_GB2312" w:eastAsia="仿宋_GB2312" w:cs="方正仿宋_GB2312"/>
          <w:spacing w:val="-1"/>
          <w:lang w:eastAsia="zh-CN"/>
        </w:rPr>
        <w:t>日第六届第八次理事会审议通过后生</w:t>
      </w:r>
      <w:r>
        <w:rPr>
          <w:rFonts w:hint="eastAsia" w:ascii="仿宋_GB2312" w:hAnsi="方正仿宋_GB2312" w:eastAsia="仿宋_GB2312" w:cs="方正仿宋_GB2312"/>
          <w:spacing w:val="1"/>
          <w:lang w:eastAsia="zh-CN"/>
        </w:rPr>
        <w:t>效，由理事会负责具体执行。</w:t>
      </w:r>
    </w:p>
    <w:p w14:paraId="4EF88ADC">
      <w:pPr>
        <w:pStyle w:val="2"/>
        <w:spacing w:line="560" w:lineRule="exact"/>
        <w:ind w:right="39" w:firstLine="649"/>
        <w:rPr>
          <w:rFonts w:hint="eastAsia" w:ascii="仿宋_GB2312" w:hAnsi="方正仿宋_GB2312" w:eastAsia="仿宋_GB2312" w:cs="方正仿宋_GB2312"/>
          <w:spacing w:val="-5"/>
          <w:lang w:eastAsia="zh-CN"/>
        </w:rPr>
      </w:pPr>
      <w:r>
        <w:rPr>
          <w:rFonts w:hint="eastAsia" w:ascii="仿宋_GB2312" w:hAnsi="黑体" w:eastAsia="仿宋_GB2312" w:cs="黑体"/>
          <w:b/>
          <w:bCs/>
          <w:spacing w:val="10"/>
          <w:lang w:eastAsia="zh-CN"/>
        </w:rPr>
        <w:t>第十一条</w:t>
      </w:r>
      <w:r>
        <w:rPr>
          <w:rFonts w:hint="eastAsia" w:ascii="仿宋_GB2312" w:hAnsi="方正仿宋_GB2312" w:eastAsia="仿宋_GB2312" w:cs="方正仿宋_GB2312"/>
          <w:spacing w:val="10"/>
          <w:lang w:eastAsia="zh-CN"/>
        </w:rPr>
        <w:t xml:space="preserve"> 本制度未尽事宜根据</w:t>
      </w:r>
      <w:r>
        <w:rPr>
          <w:rFonts w:hint="eastAsia" w:ascii="仿宋_GB2312" w:hAnsi="方正仿宋_GB2312" w:eastAsia="仿宋_GB2312" w:cs="方正仿宋_GB2312"/>
          <w:spacing w:val="13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7"/>
          <w:lang w:eastAsia="zh-CN"/>
        </w:rPr>
        <w:t>《民办非企业单位登记管理暂行条例》及</w:t>
      </w:r>
      <w:r>
        <w:rPr>
          <w:rFonts w:hint="eastAsia" w:ascii="仿宋_GB2312" w:hAnsi="方正仿宋_GB2312" w:eastAsia="仿宋_GB2312" w:cs="方正仿宋_GB2312"/>
          <w:spacing w:val="6"/>
          <w:lang w:eastAsia="zh-CN"/>
        </w:rPr>
        <w:t>国家法律法规和有关方针政策、本组织</w:t>
      </w:r>
      <w:r>
        <w:rPr>
          <w:rFonts w:hint="eastAsia" w:ascii="仿宋_GB2312" w:hAnsi="方正仿宋_GB2312" w:eastAsia="仿宋_GB2312" w:cs="方正仿宋_GB2312"/>
          <w:spacing w:val="-5"/>
          <w:lang w:eastAsia="zh-CN"/>
        </w:rPr>
        <w:t>章程执行。</w:t>
      </w:r>
    </w:p>
    <w:p w14:paraId="319EF249">
      <w:pPr>
        <w:pStyle w:val="2"/>
        <w:spacing w:line="560" w:lineRule="exact"/>
        <w:ind w:right="39" w:firstLine="649"/>
        <w:rPr>
          <w:rFonts w:hint="eastAsia" w:ascii="仿宋_GB2312" w:hAnsi="方正仿宋_GB2312" w:eastAsia="仿宋_GB2312" w:cs="方正仿宋_GB2312"/>
          <w:spacing w:val="-5"/>
          <w:lang w:eastAsia="zh-CN"/>
        </w:rPr>
      </w:pPr>
    </w:p>
    <w:p w14:paraId="2FADB26A">
      <w:pPr>
        <w:pStyle w:val="2"/>
        <w:spacing w:line="560" w:lineRule="exact"/>
        <w:ind w:right="39" w:firstLine="649"/>
        <w:rPr>
          <w:rFonts w:hint="eastAsia" w:ascii="仿宋_GB2312" w:hAnsi="方正仿宋_GB2312" w:eastAsia="仿宋_GB2312" w:cs="方正仿宋_GB2312"/>
          <w:spacing w:val="-5"/>
          <w:lang w:eastAsia="zh-CN"/>
        </w:rPr>
      </w:pPr>
    </w:p>
    <w:p w14:paraId="6FDF8C76">
      <w:pPr>
        <w:pStyle w:val="2"/>
        <w:spacing w:line="560" w:lineRule="exact"/>
        <w:ind w:right="39" w:firstLine="649"/>
        <w:rPr>
          <w:rFonts w:hint="eastAsia" w:ascii="仿宋_GB2312" w:hAnsi="方正仿宋_GB2312" w:eastAsia="仿宋_GB2312" w:cs="方正仿宋_GB2312"/>
          <w:spacing w:val="-5"/>
          <w:lang w:eastAsia="zh-CN"/>
        </w:rPr>
      </w:pPr>
    </w:p>
    <w:p w14:paraId="6243EAB5">
      <w:pPr>
        <w:pStyle w:val="2"/>
        <w:spacing w:line="560" w:lineRule="exact"/>
        <w:ind w:right="39" w:firstLine="649"/>
        <w:rPr>
          <w:rFonts w:hint="eastAsia" w:ascii="仿宋_GB2312" w:hAnsi="方正仿宋_GB2312" w:eastAsia="仿宋_GB2312" w:cs="方正仿宋_GB2312"/>
          <w:spacing w:val="-5"/>
          <w:lang w:eastAsia="zh-CN"/>
        </w:rPr>
      </w:pPr>
    </w:p>
    <w:p w14:paraId="4AEABC0A">
      <w:pPr>
        <w:spacing w:line="560" w:lineRule="exact"/>
        <w:jc w:val="center"/>
        <w:outlineLvl w:val="0"/>
        <w:rPr>
          <w:rFonts w:hint="eastAsia" w:ascii="仿宋" w:hAnsi="仿宋" w:eastAsia="仿宋" w:cs="仿宋"/>
          <w:snapToGrid w:val="0"/>
          <w:color w:val="000000"/>
          <w:spacing w:val="6"/>
          <w:sz w:val="32"/>
          <w:szCs w:val="32"/>
          <w:lang w:val="en-US" w:eastAsia="zh-CN" w:bidi="ar-SA"/>
        </w:rPr>
      </w:pPr>
      <w:r>
        <w:rPr>
          <w:rFonts w:hint="eastAsia" w:ascii="仿宋_GB2312" w:hAnsi="方正仿宋_GB2312" w:eastAsia="仿宋_GB2312" w:cs="方正仿宋_GB2312"/>
          <w:spacing w:val="-5"/>
          <w:lang w:val="en-US" w:eastAsia="zh-CN"/>
        </w:rPr>
        <w:t xml:space="preserve">                              </w:t>
      </w:r>
      <w:r>
        <w:rPr>
          <w:rFonts w:hint="eastAsia" w:ascii="仿宋" w:hAnsi="仿宋" w:eastAsia="仿宋" w:cs="仿宋"/>
          <w:spacing w:val="-5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spacing w:val="6"/>
          <w:sz w:val="32"/>
          <w:szCs w:val="32"/>
          <w:lang w:val="en-US" w:eastAsia="zh-CN" w:bidi="ar-SA"/>
        </w:rPr>
        <w:t>绵阳市涪城区科新九洲智能幼儿园</w:t>
      </w:r>
    </w:p>
    <w:p w14:paraId="3EBCA47A">
      <w:pPr>
        <w:spacing w:line="560" w:lineRule="exact"/>
        <w:jc w:val="center"/>
        <w:outlineLvl w:val="0"/>
        <w:rPr>
          <w:rFonts w:hint="eastAsia" w:ascii="仿宋" w:hAnsi="仿宋" w:eastAsia="仿宋" w:cs="仿宋"/>
          <w:snapToGrid w:val="0"/>
          <w:color w:val="000000"/>
          <w:spacing w:val="6"/>
          <w:sz w:val="32"/>
          <w:szCs w:val="32"/>
          <w:lang w:val="en-US" w:eastAsia="zh-CN" w:bidi="ar-SA"/>
        </w:rPr>
        <w:sectPr>
          <w:footerReference r:id="rId5" w:type="default"/>
          <w:pgSz w:w="11900" w:h="16830"/>
          <w:pgMar w:top="1430" w:right="1383" w:bottom="1946" w:left="1450" w:header="0" w:footer="1544" w:gutter="0"/>
          <w:pgNumType w:fmt="decimal" w:start="1"/>
          <w:cols w:space="720" w:num="1"/>
        </w:sectPr>
      </w:pPr>
      <w:r>
        <w:rPr>
          <w:rFonts w:hint="eastAsia" w:ascii="仿宋" w:hAnsi="仿宋" w:eastAsia="仿宋" w:cs="仿宋"/>
          <w:snapToGrid w:val="0"/>
          <w:color w:val="000000"/>
          <w:spacing w:val="6"/>
          <w:sz w:val="32"/>
          <w:szCs w:val="32"/>
          <w:lang w:val="en-US" w:eastAsia="zh-CN" w:bidi="ar-SA"/>
        </w:rPr>
        <w:t xml:space="preserve">                          2026年1月</w:t>
      </w:r>
    </w:p>
    <w:p w14:paraId="2FF3F556">
      <w:pPr>
        <w:tabs>
          <w:tab w:val="left" w:pos="3058"/>
        </w:tabs>
        <w:spacing w:line="560" w:lineRule="exact"/>
        <w:jc w:val="center"/>
        <w:outlineLvl w:val="0"/>
        <w:rPr>
          <w:rFonts w:hint="eastAsia" w:ascii="黑体" w:hAnsi="黑体" w:eastAsia="黑体" w:cs="宋体"/>
          <w:sz w:val="32"/>
          <w:szCs w:val="32"/>
          <w:lang w:eastAsia="zh-CN"/>
        </w:rPr>
      </w:pPr>
      <w:bookmarkStart w:id="2" w:name="_Toc2510"/>
      <w:r>
        <w:rPr>
          <w:rFonts w:hint="eastAsia" w:ascii="黑体" w:hAnsi="黑体" w:eastAsia="黑体" w:cs="方正小标宋简体"/>
          <w:sz w:val="32"/>
          <w:szCs w:val="32"/>
          <w:lang w:eastAsia="zh-CN"/>
        </w:rPr>
        <w:t>二、民主选举制度</w:t>
      </w:r>
      <w:bookmarkEnd w:id="2"/>
    </w:p>
    <w:p w14:paraId="3D17AECC">
      <w:pPr>
        <w:spacing w:line="560" w:lineRule="exact"/>
        <w:rPr>
          <w:rFonts w:hint="eastAsia" w:ascii="仿宋_GB2312" w:eastAsia="仿宋_GB2312"/>
          <w:sz w:val="32"/>
          <w:szCs w:val="32"/>
          <w:lang w:eastAsia="zh-CN"/>
        </w:rPr>
      </w:pPr>
    </w:p>
    <w:p w14:paraId="509997AF">
      <w:pPr>
        <w:pStyle w:val="2"/>
        <w:spacing w:line="560" w:lineRule="exact"/>
        <w:ind w:right="32" w:firstLine="649"/>
        <w:rPr>
          <w:rFonts w:hint="eastAsia" w:ascii="仿宋_GB2312" w:hAnsi="方正仿宋_GB2312" w:eastAsia="仿宋_GB2312" w:cs="方正仿宋_GB2312"/>
          <w:lang w:eastAsia="zh-CN"/>
        </w:rPr>
      </w:pPr>
      <w:r>
        <w:rPr>
          <w:rFonts w:hint="eastAsia" w:ascii="仿宋_GB2312" w:hAnsi="黑体" w:eastAsia="仿宋_GB2312" w:cs="黑体"/>
          <w:b/>
          <w:bCs/>
          <w:spacing w:val="-4"/>
          <w:lang w:eastAsia="zh-CN"/>
        </w:rPr>
        <w:t>第一条</w:t>
      </w:r>
      <w:r>
        <w:rPr>
          <w:rFonts w:hint="eastAsia" w:ascii="仿宋_GB2312" w:hAnsi="方正仿宋_GB2312" w:eastAsia="仿宋_GB2312" w:cs="方正仿宋_GB2312"/>
          <w:spacing w:val="-4"/>
          <w:lang w:eastAsia="zh-CN"/>
        </w:rPr>
        <w:t xml:space="preserve"> 为规范本组织的选举工作，保障本组织成员依法行</w:t>
      </w:r>
      <w:r>
        <w:rPr>
          <w:rFonts w:hint="eastAsia" w:ascii="仿宋_GB2312" w:hAnsi="方正仿宋_GB2312" w:eastAsia="仿宋_GB2312" w:cs="方正仿宋_GB2312"/>
          <w:spacing w:val="9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-3"/>
          <w:lang w:eastAsia="zh-CN"/>
        </w:rPr>
        <w:t>使民主选举权利，根据</w:t>
      </w:r>
      <w:r>
        <w:rPr>
          <w:rFonts w:hint="eastAsia" w:ascii="仿宋_GB2312" w:hAnsi="方正仿宋_GB2312" w:eastAsia="仿宋_GB2312" w:cs="方正仿宋_GB2312"/>
          <w:spacing w:val="-4"/>
          <w:lang w:eastAsia="zh-CN"/>
        </w:rPr>
        <w:t>《民办非企业</w:t>
      </w:r>
      <w:r>
        <w:rPr>
          <w:rFonts w:hint="eastAsia" w:ascii="仿宋_GB2312" w:hAnsi="方正仿宋_GB2312" w:eastAsia="仿宋_GB2312" w:cs="方正仿宋_GB2312"/>
          <w:spacing w:val="-3"/>
          <w:lang w:eastAsia="zh-CN"/>
        </w:rPr>
        <w:t>单位登记管理暂行条例》以及登记管理相关法规政策和本组织章程的规定，结合本组织实际情况，制定本制度。</w:t>
      </w:r>
    </w:p>
    <w:p w14:paraId="2F5CEAAB">
      <w:pPr>
        <w:pStyle w:val="2"/>
        <w:spacing w:line="560" w:lineRule="exact"/>
        <w:ind w:right="47" w:firstLine="649"/>
        <w:rPr>
          <w:rFonts w:hint="eastAsia" w:ascii="仿宋_GB2312" w:hAnsi="方正仿宋_GB2312" w:eastAsia="仿宋_GB2312" w:cs="方正仿宋_GB2312"/>
          <w:lang w:eastAsia="zh-CN"/>
        </w:rPr>
      </w:pPr>
      <w:r>
        <w:rPr>
          <w:rFonts w:hint="eastAsia" w:ascii="仿宋_GB2312" w:hAnsi="黑体" w:eastAsia="仿宋_GB2312" w:cs="黑体"/>
          <w:b/>
          <w:bCs/>
          <w:spacing w:val="-4"/>
          <w:lang w:eastAsia="zh-CN"/>
        </w:rPr>
        <w:t>第二条</w:t>
      </w:r>
      <w:r>
        <w:rPr>
          <w:rFonts w:hint="eastAsia" w:ascii="仿宋_GB2312" w:hAnsi="方正仿宋_GB2312" w:eastAsia="仿宋_GB2312" w:cs="方正仿宋_GB2312"/>
          <w:spacing w:val="-4"/>
          <w:lang w:eastAsia="zh-CN"/>
        </w:rPr>
        <w:t xml:space="preserve"> 本组织选举工作，接受登记管理机关和业务主管单</w:t>
      </w:r>
      <w:r>
        <w:rPr>
          <w:rFonts w:hint="eastAsia" w:ascii="仿宋_GB2312" w:hAnsi="方正仿宋_GB2312" w:eastAsia="仿宋_GB2312" w:cs="方正仿宋_GB2312"/>
          <w:spacing w:val="19"/>
          <w:lang w:eastAsia="zh-CN"/>
        </w:rPr>
        <w:t>位的监督指导。</w:t>
      </w:r>
    </w:p>
    <w:p w14:paraId="1AA370A6">
      <w:pPr>
        <w:pStyle w:val="2"/>
        <w:spacing w:line="560" w:lineRule="exact"/>
        <w:ind w:firstLine="649"/>
        <w:rPr>
          <w:rFonts w:hint="eastAsia" w:ascii="仿宋_GB2312" w:hAnsi="方正仿宋_GB2312" w:eastAsia="仿宋_GB2312" w:cs="方正仿宋_GB2312"/>
          <w:lang w:eastAsia="zh-CN"/>
        </w:rPr>
      </w:pPr>
      <w:r>
        <w:rPr>
          <w:rFonts w:hint="eastAsia" w:ascii="仿宋_GB2312" w:hAnsi="黑体" w:eastAsia="仿宋_GB2312" w:cs="黑体"/>
          <w:b/>
          <w:bCs/>
          <w:spacing w:val="22"/>
          <w:lang w:eastAsia="zh-CN"/>
        </w:rPr>
        <w:t>第三条</w:t>
      </w:r>
      <w:r>
        <w:rPr>
          <w:rFonts w:hint="eastAsia" w:ascii="仿宋_GB2312" w:hAnsi="方正仿宋_GB2312" w:eastAsia="仿宋_GB2312" w:cs="方正仿宋_GB2312"/>
          <w:spacing w:val="22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-2"/>
          <w:lang w:eastAsia="zh-CN"/>
        </w:rPr>
        <w:t>本组织理事长、副理事长、理事、执行机构负责人的人选，</w:t>
      </w:r>
      <w:r>
        <w:rPr>
          <w:rFonts w:hint="eastAsia" w:ascii="仿宋_GB2312" w:hAnsi="方正仿宋_GB2312" w:eastAsia="仿宋_GB2312" w:cs="方正仿宋_GB2312"/>
          <w:spacing w:val="14"/>
          <w:lang w:eastAsia="zh-CN"/>
        </w:rPr>
        <w:t>提交理事会〔理事由举办者、职工代表</w:t>
      </w:r>
      <w:bookmarkStart w:id="3" w:name="bookmark22"/>
      <w:bookmarkEnd w:id="3"/>
      <w:r>
        <w:rPr>
          <w:rFonts w:hint="eastAsia" w:ascii="仿宋_GB2312" w:hAnsi="方正仿宋_GB2312" w:eastAsia="仿宋_GB2312" w:cs="方正仿宋_GB2312"/>
          <w:spacing w:val="17"/>
          <w:lang w:eastAsia="zh-CN"/>
        </w:rPr>
        <w:t>〕依照章程选举产生；监事的人选，在举办者</w:t>
      </w:r>
      <w:r>
        <w:rPr>
          <w:rFonts w:hint="eastAsia" w:ascii="仿宋_GB2312" w:hAnsi="方正仿宋_GB2312" w:eastAsia="仿宋_GB2312" w:cs="方正仿宋_GB2312"/>
          <w:spacing w:val="18"/>
          <w:lang w:eastAsia="zh-CN"/>
        </w:rPr>
        <w:t>、本组织从业人员</w:t>
      </w:r>
      <w:r>
        <w:rPr>
          <w:rFonts w:hint="eastAsia" w:ascii="仿宋_GB2312" w:hAnsi="方正仿宋_GB2312" w:eastAsia="仿宋_GB2312" w:cs="方正仿宋_GB2312"/>
          <w:spacing w:val="11"/>
          <w:lang w:eastAsia="zh-CN"/>
        </w:rPr>
        <w:t>推荐的人员中产生或更换。</w:t>
      </w:r>
    </w:p>
    <w:p w14:paraId="0B255192">
      <w:pPr>
        <w:pStyle w:val="2"/>
        <w:spacing w:line="560" w:lineRule="exact"/>
        <w:ind w:left="654"/>
        <w:rPr>
          <w:rFonts w:hint="eastAsia" w:ascii="仿宋_GB2312" w:hAnsi="方正仿宋_GB2312" w:eastAsia="仿宋_GB2312" w:cs="方正仿宋_GB2312"/>
          <w:lang w:eastAsia="zh-CN"/>
        </w:rPr>
      </w:pPr>
      <w:r>
        <w:rPr>
          <w:rFonts w:hint="eastAsia" w:ascii="仿宋_GB2312" w:hAnsi="黑体" w:eastAsia="仿宋_GB2312" w:cs="黑体"/>
          <w:b/>
          <w:bCs/>
          <w:spacing w:val="8"/>
          <w:lang w:eastAsia="zh-CN"/>
        </w:rPr>
        <w:t>第四条</w:t>
      </w:r>
      <w:r>
        <w:rPr>
          <w:rFonts w:hint="eastAsia" w:ascii="仿宋_GB2312" w:hAnsi="方正仿宋_GB2312" w:eastAsia="仿宋_GB2312" w:cs="方正仿宋_GB2312"/>
          <w:spacing w:val="8"/>
          <w:lang w:eastAsia="zh-CN"/>
        </w:rPr>
        <w:t xml:space="preserve"> 本组织可视情况采用等额或差额选举方式。</w:t>
      </w:r>
    </w:p>
    <w:p w14:paraId="31B70989">
      <w:pPr>
        <w:pStyle w:val="2"/>
        <w:spacing w:line="560" w:lineRule="exact"/>
        <w:ind w:right="116" w:firstLine="649"/>
        <w:rPr>
          <w:rFonts w:hint="eastAsia" w:ascii="仿宋_GB2312" w:hAnsi="方正仿宋_GB2312" w:eastAsia="仿宋_GB2312" w:cs="方正仿宋_GB2312"/>
          <w:spacing w:val="10"/>
          <w:lang w:eastAsia="zh-CN"/>
        </w:rPr>
      </w:pPr>
      <w:r>
        <w:rPr>
          <w:rFonts w:hint="eastAsia" w:ascii="仿宋_GB2312" w:hAnsi="黑体" w:eastAsia="仿宋_GB2312" w:cs="黑体"/>
          <w:b/>
          <w:bCs/>
          <w:spacing w:val="18"/>
          <w:lang w:eastAsia="zh-CN"/>
        </w:rPr>
        <w:t>第五条</w:t>
      </w:r>
      <w:r>
        <w:rPr>
          <w:rFonts w:hint="eastAsia" w:ascii="仿宋_GB2312" w:hAnsi="方正仿宋_GB2312" w:eastAsia="仿宋_GB2312" w:cs="方正仿宋_GB2312"/>
          <w:spacing w:val="18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23"/>
          <w:lang w:eastAsia="zh-CN"/>
        </w:rPr>
        <w:t>本组织理事长、副理事长、执行机构负责人</w:t>
      </w:r>
      <w:r>
        <w:rPr>
          <w:rFonts w:hint="eastAsia" w:ascii="仿宋_GB2312" w:hAnsi="方正仿宋_GB2312" w:eastAsia="仿宋_GB2312" w:cs="方正仿宋_GB2312"/>
          <w:spacing w:val="22"/>
          <w:lang w:eastAsia="zh-CN"/>
        </w:rPr>
        <w:t>,</w:t>
      </w:r>
      <w:r>
        <w:rPr>
          <w:rFonts w:hint="eastAsia" w:ascii="仿宋_GB2312" w:hAnsi="方正仿宋_GB2312" w:eastAsia="仿宋_GB2312" w:cs="方正仿宋_GB2312"/>
          <w:spacing w:val="12"/>
          <w:lang w:eastAsia="zh-CN"/>
        </w:rPr>
        <w:t>由理事会采取无记名投票表决方式选举产生(</w:t>
      </w:r>
      <w:r>
        <w:rPr>
          <w:rFonts w:hint="eastAsia" w:ascii="仿宋_GB2312" w:hAnsi="方正仿宋_GB2312" w:eastAsia="仿宋_GB2312" w:cs="方正仿宋_GB2312"/>
          <w:spacing w:val="11"/>
          <w:lang w:eastAsia="zh-CN"/>
        </w:rPr>
        <w:t>理事会议须有二</w:t>
      </w:r>
      <w:r>
        <w:rPr>
          <w:rFonts w:hint="eastAsia" w:ascii="仿宋_GB2312" w:hAnsi="方正仿宋_GB2312" w:eastAsia="仿宋_GB2312" w:cs="方正仿宋_GB2312"/>
          <w:spacing w:val="14"/>
          <w:lang w:eastAsia="zh-CN"/>
        </w:rPr>
        <w:t>分之一以上理事出席方能召开，三分之二以上通过方为有效)。</w:t>
      </w:r>
    </w:p>
    <w:p w14:paraId="55F588C9">
      <w:pPr>
        <w:spacing w:line="560" w:lineRule="exact"/>
        <w:ind w:firstLine="667" w:firstLineChars="200"/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</w:pPr>
      <w:r>
        <w:rPr>
          <w:rFonts w:hint="eastAsia" w:ascii="仿宋_GB2312" w:hAnsi="黑体" w:eastAsia="仿宋_GB2312" w:cs="黑体"/>
          <w:b/>
          <w:bCs/>
          <w:spacing w:val="6"/>
          <w:sz w:val="32"/>
          <w:szCs w:val="32"/>
          <w:lang w:eastAsia="zh-CN"/>
        </w:rPr>
        <w:t>第六条</w:t>
      </w:r>
      <w:r>
        <w:rPr>
          <w:rFonts w:hint="eastAsia" w:ascii="仿宋_GB2312" w:hAnsi="方正仿宋_GB2312" w:eastAsia="仿宋_GB2312" w:cs="方正仿宋_GB2312"/>
          <w:spacing w:val="6"/>
          <w:sz w:val="32"/>
          <w:szCs w:val="32"/>
          <w:lang w:eastAsia="zh-CN"/>
        </w:rPr>
        <w:t xml:space="preserve"> 填写选票，职工或职工代表应在候选人</w:t>
      </w:r>
      <w:r>
        <w:rPr>
          <w:rFonts w:hint="eastAsia" w:ascii="仿宋_GB2312" w:hAnsi="方正仿宋_GB2312" w:eastAsia="仿宋_GB2312" w:cs="方正仿宋_GB2312"/>
          <w:spacing w:val="5"/>
          <w:sz w:val="32"/>
          <w:szCs w:val="32"/>
          <w:lang w:eastAsia="zh-CN"/>
        </w:rPr>
        <w:t>姓名</w:t>
      </w:r>
      <w:r>
        <w:rPr>
          <w:rFonts w:hint="eastAsia" w:ascii="仿宋_GB2312" w:hAnsi="方正仿宋_GB2312" w:eastAsia="仿宋_GB2312" w:cs="方正仿宋_GB2312"/>
          <w:spacing w:val="-30"/>
          <w:sz w:val="32"/>
          <w:szCs w:val="32"/>
          <w:lang w:eastAsia="zh-CN"/>
        </w:rPr>
        <w:t>下面符号栏内标注同意划“</w:t>
      </w:r>
      <w:r>
        <w:rPr>
          <w:rFonts w:hint="eastAsia" w:ascii="仿宋_GB2312" w:hAnsi="方正仿宋_GB2312" w:eastAsia="仿宋_GB2312" w:cs="方正仿宋_GB2312"/>
          <w:spacing w:val="-103"/>
          <w:sz w:val="32"/>
          <w:szCs w:val="32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-30"/>
          <w:sz w:val="32"/>
          <w:szCs w:val="32"/>
          <w:lang w:eastAsia="zh-CN"/>
        </w:rPr>
        <w:t>√”、不同意划“×”、弃权划“o”。不划</w:t>
      </w:r>
      <w:r>
        <w:rPr>
          <w:rFonts w:hint="eastAsia" w:ascii="仿宋_GB2312" w:hAnsi="方正仿宋_GB2312" w:eastAsia="仿宋_GB2312" w:cs="方正仿宋_GB2312"/>
          <w:spacing w:val="3"/>
          <w:sz w:val="32"/>
          <w:szCs w:val="32"/>
          <w:lang w:eastAsia="zh-CN"/>
        </w:rPr>
        <w:t>或多</w:t>
      </w:r>
      <w:r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  <w:t>划均视为无效票。</w:t>
      </w:r>
    </w:p>
    <w:p w14:paraId="478D73D1">
      <w:pPr>
        <w:spacing w:line="560" w:lineRule="exact"/>
        <w:ind w:firstLine="643" w:firstLineChars="200"/>
        <w:rPr>
          <w:rFonts w:hint="eastAsia" w:ascii="仿宋_GB2312" w:hAnsi="方正仿宋_GB2312" w:eastAsia="仿宋_GB2312" w:cs="方正仿宋_GB2312"/>
          <w:spacing w:val="3"/>
          <w:sz w:val="32"/>
          <w:szCs w:val="32"/>
          <w:lang w:eastAsia="zh-CN"/>
        </w:rPr>
      </w:pPr>
      <w:r>
        <w:rPr>
          <w:rFonts w:hint="eastAsia" w:ascii="仿宋_GB2312" w:hAnsi="黑体" w:eastAsia="仿宋_GB2312" w:cs="黑体"/>
          <w:b/>
          <w:bCs/>
          <w:sz w:val="32"/>
          <w:szCs w:val="32"/>
          <w:lang w:eastAsia="zh-CN"/>
        </w:rPr>
        <w:t>第七条</w:t>
      </w:r>
      <w:r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  <w:t xml:space="preserve"> 选举之前，</w:t>
      </w:r>
      <w:r>
        <w:rPr>
          <w:rFonts w:hint="eastAsia" w:ascii="仿宋_GB2312" w:hAnsi="方正仿宋_GB2312" w:eastAsia="仿宋_GB2312" w:cs="方正仿宋_GB2312"/>
          <w:spacing w:val="6"/>
          <w:sz w:val="32"/>
          <w:szCs w:val="32"/>
          <w:lang w:eastAsia="zh-CN"/>
        </w:rPr>
        <w:t>应向大会报告参会人数情况。收回的选</w:t>
      </w:r>
      <w:r>
        <w:rPr>
          <w:rFonts w:hint="eastAsia" w:ascii="仿宋_GB2312" w:hAnsi="方正仿宋_GB2312" w:eastAsia="仿宋_GB2312" w:cs="方正仿宋_GB2312"/>
          <w:spacing w:val="9"/>
          <w:sz w:val="32"/>
          <w:szCs w:val="32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6"/>
          <w:sz w:val="32"/>
          <w:szCs w:val="32"/>
          <w:lang w:eastAsia="zh-CN"/>
        </w:rPr>
        <w:t>票等于或少于发出的选票，选举有效；多于发出的选票数，选举</w:t>
      </w:r>
      <w:r>
        <w:rPr>
          <w:rFonts w:hint="eastAsia" w:ascii="仿宋_GB2312" w:hAnsi="方正仿宋_GB2312" w:eastAsia="仿宋_GB2312" w:cs="方正仿宋_GB2312"/>
          <w:spacing w:val="3"/>
          <w:sz w:val="32"/>
          <w:szCs w:val="32"/>
          <w:lang w:eastAsia="zh-CN"/>
        </w:rPr>
        <w:t>无效，应重新选举。</w:t>
      </w:r>
    </w:p>
    <w:p w14:paraId="18A0E8E1">
      <w:pPr>
        <w:pStyle w:val="2"/>
        <w:spacing w:line="560" w:lineRule="exact"/>
        <w:ind w:right="92" w:firstLine="629"/>
        <w:rPr>
          <w:rFonts w:hint="eastAsia" w:ascii="仿宋_GB2312" w:hAnsi="方正仿宋_GB2312" w:eastAsia="仿宋_GB2312" w:cs="方正仿宋_GB2312"/>
          <w:spacing w:val="3"/>
          <w:lang w:eastAsia="zh-CN"/>
        </w:rPr>
      </w:pPr>
      <w:r>
        <w:rPr>
          <w:rFonts w:hint="eastAsia" w:ascii="仿宋_GB2312" w:hAnsi="黑体" w:eastAsia="仿宋_GB2312" w:cs="黑体"/>
          <w:b/>
          <w:bCs/>
          <w:spacing w:val="6"/>
          <w:lang w:eastAsia="zh-CN"/>
        </w:rPr>
        <w:t>第八条</w:t>
      </w:r>
      <w:r>
        <w:rPr>
          <w:rFonts w:hint="eastAsia" w:ascii="仿宋_GB2312" w:hAnsi="方正仿宋_GB2312" w:eastAsia="仿宋_GB2312" w:cs="方正仿宋_GB2312"/>
          <w:spacing w:val="6"/>
          <w:lang w:eastAsia="zh-CN"/>
        </w:rPr>
        <w:t xml:space="preserve"> 每张选票所选的人数，等于或少于应选人数的票</w:t>
      </w:r>
      <w:r>
        <w:rPr>
          <w:rFonts w:hint="eastAsia" w:ascii="仿宋_GB2312" w:hAnsi="方正仿宋_GB2312" w:eastAsia="仿宋_GB2312" w:cs="方正仿宋_GB2312"/>
          <w:spacing w:val="-1"/>
          <w:lang w:eastAsia="zh-CN"/>
        </w:rPr>
        <w:t>为有效票；多于应选人数的为无效票。选票一律用</w:t>
      </w:r>
      <w:r>
        <w:rPr>
          <w:rFonts w:hint="eastAsia" w:ascii="仿宋_GB2312" w:hAnsi="方正仿宋_GB2312" w:eastAsia="仿宋_GB2312" w:cs="方正仿宋_GB2312"/>
          <w:spacing w:val="-2"/>
          <w:lang w:eastAsia="zh-CN"/>
        </w:rPr>
        <w:t>钢笔或圆珠笔，</w:t>
      </w:r>
      <w:r>
        <w:rPr>
          <w:rFonts w:hint="eastAsia" w:ascii="仿宋_GB2312" w:hAnsi="方正仿宋_GB2312" w:eastAsia="仿宋_GB2312" w:cs="方正仿宋_GB2312"/>
          <w:spacing w:val="6"/>
          <w:lang w:eastAsia="zh-CN"/>
        </w:rPr>
        <w:t>符号要准确，字迹要清晰。选票上因涂改、书写不清无法辨认选票为废票。每位会员或会员代表或理事只能填写一张选票。会员</w:t>
      </w:r>
      <w:r>
        <w:rPr>
          <w:rFonts w:hint="eastAsia" w:ascii="仿宋_GB2312" w:hAnsi="方正仿宋_GB2312" w:eastAsia="仿宋_GB2312" w:cs="方正仿宋_GB2312"/>
          <w:spacing w:val="2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6"/>
          <w:lang w:eastAsia="zh-CN"/>
        </w:rPr>
        <w:t>因故不能参会，需要委托投票的，须提供授权委托书。个人会员需在授权委托书上签字按手印，单位会员的授权委托书需经单位</w:t>
      </w:r>
      <w:r>
        <w:rPr>
          <w:rFonts w:hint="eastAsia" w:ascii="仿宋_GB2312" w:hAnsi="方正仿宋_GB2312" w:eastAsia="仿宋_GB2312" w:cs="方正仿宋_GB2312"/>
          <w:spacing w:val="3"/>
          <w:lang w:eastAsia="zh-CN"/>
        </w:rPr>
        <w:t>负责人签字并加盖公章。</w:t>
      </w:r>
    </w:p>
    <w:p w14:paraId="7012ABF2">
      <w:pPr>
        <w:pStyle w:val="2"/>
        <w:spacing w:line="560" w:lineRule="exact"/>
        <w:ind w:firstLine="629"/>
        <w:rPr>
          <w:rFonts w:hint="eastAsia" w:ascii="仿宋_GB2312" w:hAnsi="方正仿宋_GB2312" w:eastAsia="仿宋_GB2312" w:cs="方正仿宋_GB2312"/>
          <w:lang w:eastAsia="zh-CN"/>
        </w:rPr>
      </w:pPr>
      <w:r>
        <w:rPr>
          <w:rFonts w:hint="eastAsia" w:ascii="仿宋_GB2312" w:hAnsi="黑体" w:eastAsia="仿宋_GB2312" w:cs="黑体"/>
          <w:b/>
          <w:bCs/>
          <w:spacing w:val="-10"/>
          <w:lang w:eastAsia="zh-CN"/>
        </w:rPr>
        <w:t>第九条</w:t>
      </w:r>
      <w:r>
        <w:rPr>
          <w:rFonts w:hint="eastAsia" w:ascii="仿宋_GB2312" w:hAnsi="方正仿宋_GB2312" w:eastAsia="仿宋_GB2312" w:cs="方正仿宋_GB2312"/>
          <w:spacing w:val="-10"/>
          <w:lang w:eastAsia="zh-CN"/>
        </w:rPr>
        <w:t xml:space="preserve"> 选举设总监票人1名、监票人1名，计票人1名（监</w:t>
      </w:r>
      <w:r>
        <w:rPr>
          <w:rFonts w:hint="eastAsia" w:ascii="仿宋_GB2312" w:hAnsi="方正仿宋_GB2312" w:eastAsia="仿宋_GB2312" w:cs="方正仿宋_GB2312"/>
          <w:spacing w:val="12"/>
          <w:lang w:eastAsia="zh-CN"/>
        </w:rPr>
        <w:t>票人计票人总数应为奇数）,负责对选举全过程进行监督，候</w:t>
      </w:r>
      <w:r>
        <w:rPr>
          <w:rFonts w:hint="eastAsia" w:ascii="仿宋_GB2312" w:hAnsi="方正仿宋_GB2312" w:eastAsia="仿宋_GB2312" w:cs="方正仿宋_GB2312"/>
          <w:spacing w:val="6"/>
          <w:lang w:eastAsia="zh-CN"/>
        </w:rPr>
        <w:t>选人不得兼任监票人、计票人。计票结束后，由总监票人当场宣</w:t>
      </w:r>
      <w:r>
        <w:rPr>
          <w:rFonts w:hint="eastAsia" w:ascii="仿宋_GB2312" w:hAnsi="方正仿宋_GB2312" w:eastAsia="仿宋_GB2312" w:cs="方正仿宋_GB2312"/>
          <w:spacing w:val="-1"/>
          <w:lang w:eastAsia="zh-CN"/>
        </w:rPr>
        <w:t>布选举结果。</w:t>
      </w:r>
    </w:p>
    <w:p w14:paraId="175B4333">
      <w:pPr>
        <w:pStyle w:val="2"/>
        <w:spacing w:line="560" w:lineRule="exact"/>
        <w:ind w:left="669"/>
        <w:rPr>
          <w:rFonts w:hint="eastAsia" w:ascii="仿宋_GB2312" w:hAnsi="方正仿宋_GB2312" w:eastAsia="仿宋_GB2312" w:cs="方正仿宋_GB2312"/>
          <w:lang w:eastAsia="zh-CN"/>
        </w:rPr>
      </w:pPr>
      <w:r>
        <w:rPr>
          <w:rFonts w:hint="eastAsia" w:ascii="仿宋_GB2312" w:hAnsi="黑体" w:eastAsia="仿宋_GB2312" w:cs="黑体"/>
          <w:b/>
          <w:bCs/>
          <w:spacing w:val="8"/>
          <w:lang w:eastAsia="zh-CN"/>
        </w:rPr>
        <w:t>第十条</w:t>
      </w:r>
      <w:r>
        <w:rPr>
          <w:rFonts w:hint="eastAsia" w:ascii="仿宋_GB2312" w:hAnsi="方正仿宋_GB2312" w:eastAsia="仿宋_GB2312" w:cs="方正仿宋_GB2312"/>
          <w:spacing w:val="8"/>
          <w:lang w:eastAsia="zh-CN"/>
        </w:rPr>
        <w:t xml:space="preserve"> 选票由本组织统一印制，并加盖本组织公章。</w:t>
      </w:r>
    </w:p>
    <w:p w14:paraId="232DBEBD">
      <w:pPr>
        <w:pStyle w:val="2"/>
        <w:spacing w:line="560" w:lineRule="exact"/>
        <w:ind w:left="39" w:right="145" w:firstLine="629"/>
        <w:rPr>
          <w:rFonts w:hint="eastAsia" w:ascii="仿宋_GB2312" w:hAnsi="方正仿宋_GB2312" w:eastAsia="仿宋_GB2312" w:cs="方正仿宋_GB2312"/>
          <w:lang w:eastAsia="zh-CN"/>
        </w:rPr>
      </w:pPr>
      <w:r>
        <w:rPr>
          <w:rFonts w:hint="eastAsia" w:ascii="仿宋_GB2312" w:hAnsi="黑体" w:eastAsia="仿宋_GB2312" w:cs="黑体"/>
          <w:b/>
          <w:bCs/>
          <w:lang w:eastAsia="zh-CN"/>
        </w:rPr>
        <w:t>第十一条</w:t>
      </w:r>
      <w:r>
        <w:rPr>
          <w:rFonts w:hint="eastAsia" w:ascii="仿宋_GB2312" w:hAnsi="方正仿宋_GB2312" w:eastAsia="仿宋_GB2312" w:cs="方正仿宋_GB2312"/>
          <w:lang w:eastAsia="zh-CN"/>
        </w:rPr>
        <w:t xml:space="preserve"> 本制度经2026年</w:t>
      </w:r>
      <w:r>
        <w:rPr>
          <w:rFonts w:hint="eastAsia" w:ascii="仿宋_GB2312" w:hAnsi="方正仿宋_GB2312" w:eastAsia="仿宋_GB2312" w:cs="方正仿宋_GB2312"/>
          <w:spacing w:val="-52"/>
          <w:lang w:eastAsia="zh-CN"/>
        </w:rPr>
        <w:t>1</w:t>
      </w:r>
      <w:r>
        <w:rPr>
          <w:rFonts w:hint="eastAsia" w:ascii="仿宋_GB2312" w:hAnsi="方正仿宋_GB2312" w:eastAsia="仿宋_GB2312" w:cs="方正仿宋_GB2312"/>
          <w:spacing w:val="-1"/>
          <w:lang w:eastAsia="zh-CN"/>
        </w:rPr>
        <w:t>月</w:t>
      </w:r>
      <w:r>
        <w:rPr>
          <w:rFonts w:hint="eastAsia" w:ascii="仿宋_GB2312" w:hAnsi="方正仿宋_GB2312" w:eastAsia="仿宋_GB2312" w:cs="方正仿宋_GB2312"/>
          <w:spacing w:val="-50"/>
          <w:lang w:eastAsia="zh-CN"/>
        </w:rPr>
        <w:t>8</w:t>
      </w:r>
      <w:r>
        <w:rPr>
          <w:rFonts w:hint="eastAsia" w:ascii="仿宋_GB2312" w:hAnsi="方正仿宋_GB2312" w:eastAsia="仿宋_GB2312" w:cs="方正仿宋_GB2312"/>
          <w:spacing w:val="-1"/>
          <w:lang w:eastAsia="zh-CN"/>
        </w:rPr>
        <w:t>日第六届第八次理事会审</w:t>
      </w:r>
      <w:r>
        <w:rPr>
          <w:rFonts w:hint="eastAsia" w:ascii="仿宋_GB2312" w:hAnsi="方正仿宋_GB2312" w:eastAsia="仿宋_GB2312" w:cs="方正仿宋_GB2312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5"/>
          <w:lang w:eastAsia="zh-CN"/>
        </w:rPr>
        <w:t>议通过后生效，由理事会负责解释。</w:t>
      </w:r>
    </w:p>
    <w:p w14:paraId="2CFB2FE1">
      <w:pPr>
        <w:pStyle w:val="2"/>
        <w:spacing w:line="560" w:lineRule="exact"/>
        <w:ind w:left="24" w:firstLine="645"/>
        <w:rPr>
          <w:rFonts w:hint="eastAsia" w:ascii="仿宋_GB2312" w:hAnsi="方正仿宋_GB2312" w:eastAsia="仿宋_GB2312" w:cs="方正仿宋_GB2312"/>
          <w:spacing w:val="-2"/>
          <w:lang w:eastAsia="zh-CN"/>
        </w:rPr>
      </w:pPr>
      <w:r>
        <w:rPr>
          <w:rFonts w:hint="eastAsia" w:ascii="仿宋_GB2312" w:hAnsi="黑体" w:eastAsia="仿宋_GB2312" w:cs="黑体"/>
          <w:b/>
          <w:bCs/>
          <w:spacing w:val="11"/>
          <w:lang w:eastAsia="zh-CN"/>
        </w:rPr>
        <w:t>第十二条</w:t>
      </w:r>
      <w:r>
        <w:rPr>
          <w:rFonts w:hint="eastAsia" w:ascii="仿宋_GB2312" w:hAnsi="方正仿宋_GB2312" w:eastAsia="仿宋_GB2312" w:cs="方正仿宋_GB2312"/>
          <w:spacing w:val="11"/>
          <w:lang w:eastAsia="zh-CN"/>
        </w:rPr>
        <w:t xml:space="preserve"> 本制度未尽事宜根据</w:t>
      </w:r>
      <w:r>
        <w:rPr>
          <w:rFonts w:hint="eastAsia" w:ascii="仿宋_GB2312" w:hAnsi="方正仿宋_GB2312" w:eastAsia="仿宋_GB2312" w:cs="方正仿宋_GB2312"/>
          <w:spacing w:val="6"/>
          <w:lang w:eastAsia="zh-CN"/>
        </w:rPr>
        <w:t>《民办非企业单位登记管理暂行条例》</w:t>
      </w:r>
      <w:r>
        <w:rPr>
          <w:rFonts w:hint="eastAsia" w:ascii="仿宋_GB2312" w:hAnsi="方正仿宋_GB2312" w:eastAsia="仿宋_GB2312" w:cs="方正仿宋_GB2312"/>
          <w:spacing w:val="7"/>
          <w:lang w:eastAsia="zh-CN"/>
        </w:rPr>
        <w:t>、国家法律法规和有关方针政策、本组织</w:t>
      </w:r>
      <w:r>
        <w:rPr>
          <w:rFonts w:hint="eastAsia" w:ascii="仿宋_GB2312" w:hAnsi="方正仿宋_GB2312" w:eastAsia="仿宋_GB2312" w:cs="方正仿宋_GB2312"/>
          <w:spacing w:val="-2"/>
          <w:lang w:eastAsia="zh-CN"/>
        </w:rPr>
        <w:t>章程执行。</w:t>
      </w:r>
    </w:p>
    <w:p w14:paraId="343CFA80">
      <w:pPr>
        <w:pStyle w:val="2"/>
        <w:spacing w:line="560" w:lineRule="exact"/>
        <w:ind w:left="24" w:firstLine="645"/>
        <w:rPr>
          <w:rFonts w:hint="eastAsia" w:ascii="仿宋_GB2312" w:hAnsi="方正仿宋_GB2312" w:eastAsia="仿宋_GB2312" w:cs="方正仿宋_GB2312"/>
          <w:spacing w:val="-2"/>
          <w:lang w:eastAsia="zh-CN"/>
        </w:rPr>
      </w:pPr>
    </w:p>
    <w:p w14:paraId="472445E8">
      <w:pPr>
        <w:pStyle w:val="2"/>
        <w:spacing w:line="560" w:lineRule="exact"/>
        <w:ind w:left="24" w:firstLine="645"/>
        <w:rPr>
          <w:rFonts w:hint="eastAsia" w:ascii="仿宋_GB2312" w:hAnsi="方正仿宋_GB2312" w:eastAsia="仿宋_GB2312" w:cs="方正仿宋_GB2312"/>
          <w:spacing w:val="-2"/>
          <w:lang w:eastAsia="zh-CN"/>
        </w:rPr>
      </w:pPr>
    </w:p>
    <w:p w14:paraId="3B55A540">
      <w:pPr>
        <w:pStyle w:val="2"/>
        <w:spacing w:line="560" w:lineRule="exact"/>
        <w:ind w:left="24" w:firstLine="645"/>
        <w:rPr>
          <w:rFonts w:hint="eastAsia" w:ascii="仿宋_GB2312" w:hAnsi="方正仿宋_GB2312" w:eastAsia="仿宋_GB2312" w:cs="方正仿宋_GB2312"/>
          <w:spacing w:val="-2"/>
          <w:lang w:eastAsia="zh-CN"/>
        </w:rPr>
      </w:pPr>
    </w:p>
    <w:p w14:paraId="5F6578AC">
      <w:pPr>
        <w:pStyle w:val="2"/>
        <w:spacing w:line="560" w:lineRule="exact"/>
        <w:ind w:left="24" w:firstLine="645"/>
        <w:rPr>
          <w:rFonts w:hint="eastAsia" w:ascii="仿宋_GB2312" w:hAnsi="方正仿宋_GB2312" w:eastAsia="仿宋_GB2312" w:cs="方正仿宋_GB2312"/>
          <w:spacing w:val="-2"/>
          <w:lang w:eastAsia="zh-CN"/>
        </w:rPr>
      </w:pPr>
    </w:p>
    <w:p w14:paraId="160FB95A">
      <w:pPr>
        <w:spacing w:line="560" w:lineRule="exact"/>
        <w:ind w:firstLine="3984" w:firstLineChars="1200"/>
        <w:jc w:val="both"/>
        <w:outlineLvl w:val="0"/>
        <w:rPr>
          <w:rFonts w:hint="eastAsia" w:ascii="仿宋" w:hAnsi="仿宋" w:eastAsia="仿宋" w:cs="仿宋"/>
          <w:snapToGrid w:val="0"/>
          <w:color w:val="000000"/>
          <w:spacing w:val="6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6"/>
          <w:sz w:val="32"/>
          <w:szCs w:val="32"/>
          <w:lang w:val="en-US" w:eastAsia="zh-CN" w:bidi="ar-SA"/>
        </w:rPr>
        <w:t>绵阳市涪城区科新九洲智能幼儿园</w:t>
      </w:r>
    </w:p>
    <w:p w14:paraId="16E13E97">
      <w:pPr>
        <w:spacing w:line="560" w:lineRule="exact"/>
        <w:jc w:val="center"/>
        <w:outlineLvl w:val="0"/>
        <w:rPr>
          <w:rFonts w:hint="default" w:ascii="仿宋_GB2312" w:hAnsi="方正仿宋_GB2312" w:eastAsia="仿宋_GB2312" w:cs="方正仿宋_GB2312"/>
          <w:spacing w:val="-2"/>
          <w:lang w:val="en-US" w:eastAsia="zh-CN"/>
        </w:rPr>
        <w:sectPr>
          <w:footerReference r:id="rId6" w:type="default"/>
          <w:pgSz w:w="11900" w:h="16830"/>
          <w:pgMar w:top="1430" w:right="1424" w:bottom="1976" w:left="1440" w:header="0" w:footer="1574" w:gutter="0"/>
          <w:pgNumType w:fmt="decimal"/>
          <w:cols w:space="720" w:num="1"/>
        </w:sectPr>
      </w:pPr>
      <w:r>
        <w:rPr>
          <w:rFonts w:hint="eastAsia" w:ascii="仿宋" w:hAnsi="仿宋" w:eastAsia="仿宋" w:cs="仿宋"/>
          <w:snapToGrid w:val="0"/>
          <w:color w:val="000000"/>
          <w:spacing w:val="6"/>
          <w:sz w:val="32"/>
          <w:szCs w:val="32"/>
          <w:lang w:val="en-US" w:eastAsia="zh-CN" w:bidi="ar-SA"/>
        </w:rPr>
        <w:t xml:space="preserve">                          2026年1月</w:t>
      </w:r>
    </w:p>
    <w:p w14:paraId="3B688EB3">
      <w:pPr>
        <w:spacing w:line="560" w:lineRule="exact"/>
        <w:jc w:val="center"/>
        <w:outlineLvl w:val="0"/>
        <w:rPr>
          <w:rFonts w:hint="eastAsia" w:ascii="黑体" w:hAnsi="黑体" w:eastAsia="黑体" w:cs="宋体"/>
          <w:b w:val="0"/>
          <w:bCs w:val="0"/>
          <w:spacing w:val="8"/>
          <w:sz w:val="32"/>
          <w:szCs w:val="32"/>
          <w:highlight w:val="green"/>
          <w:lang w:eastAsia="zh-CN"/>
        </w:rPr>
      </w:pPr>
      <w:bookmarkStart w:id="4" w:name="bookmark3"/>
      <w:bookmarkEnd w:id="4"/>
      <w:bookmarkStart w:id="5" w:name="_Toc6588"/>
      <w:r>
        <w:rPr>
          <w:rFonts w:hint="eastAsia" w:ascii="黑体" w:hAnsi="黑体" w:eastAsia="黑体" w:cs="宋体"/>
          <w:b w:val="0"/>
          <w:bCs w:val="0"/>
          <w:spacing w:val="8"/>
          <w:sz w:val="32"/>
          <w:szCs w:val="32"/>
          <w:lang w:eastAsia="zh-CN"/>
        </w:rPr>
        <w:t>三、监事制度</w:t>
      </w:r>
      <w:bookmarkEnd w:id="5"/>
    </w:p>
    <w:p w14:paraId="6CC24B5C">
      <w:pPr>
        <w:pStyle w:val="2"/>
        <w:spacing w:line="560" w:lineRule="exact"/>
        <w:ind w:right="109"/>
        <w:rPr>
          <w:rFonts w:hint="eastAsia" w:ascii="仿宋_GB2312" w:hAnsi="黑体" w:eastAsia="仿宋_GB2312" w:cs="黑体"/>
          <w:b/>
          <w:bCs/>
          <w:spacing w:val="17"/>
          <w:lang w:eastAsia="zh-CN"/>
        </w:rPr>
      </w:pPr>
    </w:p>
    <w:p w14:paraId="12BC9749">
      <w:pPr>
        <w:pStyle w:val="2"/>
        <w:spacing w:line="560" w:lineRule="exact"/>
        <w:ind w:right="109" w:firstLine="711" w:firstLineChars="200"/>
        <w:rPr>
          <w:rFonts w:hint="eastAsia" w:ascii="仿宋_GB2312" w:hAnsi="方正仿宋_GB2312" w:eastAsia="仿宋_GB2312" w:cs="方正仿宋_GB2312"/>
          <w:lang w:eastAsia="zh-CN"/>
        </w:rPr>
      </w:pPr>
      <w:r>
        <w:rPr>
          <w:rFonts w:hint="eastAsia" w:ascii="仿宋_GB2312" w:hAnsi="黑体" w:eastAsia="仿宋_GB2312" w:cs="黑体"/>
          <w:b/>
          <w:bCs/>
          <w:spacing w:val="17"/>
          <w:lang w:eastAsia="zh-CN"/>
        </w:rPr>
        <w:t>第一条</w:t>
      </w:r>
      <w:r>
        <w:rPr>
          <w:rFonts w:hint="eastAsia" w:ascii="仿宋_GB2312" w:hAnsi="方正仿宋_GB2312" w:eastAsia="仿宋_GB2312" w:cs="方正仿宋_GB2312"/>
          <w:spacing w:val="17"/>
          <w:lang w:eastAsia="zh-CN"/>
        </w:rPr>
        <w:t xml:space="preserve"> 为了有效发挥本组织监事的监督职能，加强</w:t>
      </w:r>
      <w:r>
        <w:rPr>
          <w:rFonts w:hint="eastAsia" w:ascii="仿宋_GB2312" w:hAnsi="方正仿宋_GB2312" w:eastAsia="仿宋_GB2312" w:cs="方正仿宋_GB2312"/>
          <w:spacing w:val="6"/>
          <w:lang w:eastAsia="zh-CN"/>
        </w:rPr>
        <w:t>本组织诚信自律，提高本组织自我监督、自我约束的能力，确保</w:t>
      </w:r>
      <w:r>
        <w:rPr>
          <w:rFonts w:hint="eastAsia" w:ascii="仿宋_GB2312" w:hAnsi="方正仿宋_GB2312" w:eastAsia="仿宋_GB2312" w:cs="方正仿宋_GB2312"/>
          <w:spacing w:val="17"/>
          <w:lang w:eastAsia="zh-CN"/>
        </w:rPr>
        <w:t>监事依法独立、有效行使监督权，根据《中华人民共和国</w:t>
      </w:r>
      <w:r>
        <w:rPr>
          <w:rFonts w:hint="eastAsia" w:ascii="仿宋_GB2312" w:hAnsi="方正仿宋_GB2312" w:eastAsia="仿宋_GB2312" w:cs="方正仿宋_GB2312"/>
          <w:spacing w:val="5"/>
          <w:lang w:eastAsia="zh-CN"/>
        </w:rPr>
        <w:t>民法典》《民办非企业单位登记管理</w:t>
      </w:r>
      <w:r>
        <w:rPr>
          <w:rFonts w:hint="eastAsia" w:ascii="仿宋_GB2312" w:hAnsi="方正仿宋_GB2312" w:eastAsia="仿宋_GB2312" w:cs="方正仿宋_GB2312"/>
          <w:spacing w:val="6"/>
          <w:lang w:eastAsia="zh-CN"/>
        </w:rPr>
        <w:t>暂行条例》、登</w:t>
      </w:r>
      <w:r>
        <w:rPr>
          <w:rFonts w:hint="eastAsia" w:ascii="仿宋_GB2312" w:hAnsi="方正仿宋_GB2312" w:eastAsia="仿宋_GB2312" w:cs="方正仿宋_GB2312"/>
          <w:spacing w:val="18"/>
          <w:lang w:eastAsia="zh-CN"/>
        </w:rPr>
        <w:t>记管理机关有关政策和本组织章程的规定，</w:t>
      </w:r>
      <w:r>
        <w:rPr>
          <w:rFonts w:hint="eastAsia" w:ascii="仿宋_GB2312" w:hAnsi="方正仿宋_GB2312" w:eastAsia="仿宋_GB2312" w:cs="方正仿宋_GB2312"/>
          <w:spacing w:val="17"/>
          <w:lang w:eastAsia="zh-CN"/>
        </w:rPr>
        <w:t>结合本组织实际情</w:t>
      </w:r>
      <w:r>
        <w:rPr>
          <w:rFonts w:hint="eastAsia" w:ascii="仿宋_GB2312" w:hAnsi="方正仿宋_GB2312" w:eastAsia="仿宋_GB2312" w:cs="方正仿宋_GB2312"/>
          <w:lang w:eastAsia="zh-CN"/>
        </w:rPr>
        <w:t>况，制定本制度。</w:t>
      </w:r>
    </w:p>
    <w:p w14:paraId="68048FC7">
      <w:pPr>
        <w:pStyle w:val="2"/>
        <w:spacing w:line="560" w:lineRule="exact"/>
        <w:ind w:right="39" w:firstLine="659"/>
        <w:rPr>
          <w:rFonts w:hint="eastAsia" w:ascii="仿宋_GB2312" w:hAnsi="方正仿宋_GB2312" w:eastAsia="仿宋_GB2312" w:cs="方正仿宋_GB2312"/>
          <w:lang w:eastAsia="zh-CN"/>
        </w:rPr>
      </w:pPr>
      <w:r>
        <w:rPr>
          <w:rFonts w:hint="eastAsia" w:ascii="仿宋_GB2312" w:hAnsi="黑体" w:eastAsia="仿宋_GB2312" w:cs="黑体"/>
          <w:b/>
          <w:bCs/>
          <w:spacing w:val="31"/>
          <w:lang w:eastAsia="zh-CN"/>
        </w:rPr>
        <w:t>第二条</w:t>
      </w:r>
      <w:r>
        <w:rPr>
          <w:rFonts w:hint="eastAsia" w:ascii="仿宋_GB2312" w:hAnsi="方正仿宋_GB2312" w:eastAsia="仿宋_GB2312" w:cs="方正仿宋_GB2312"/>
          <w:spacing w:val="31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17"/>
          <w:lang w:eastAsia="zh-CN"/>
        </w:rPr>
        <w:t>监事应当依法、依据本组织《章程》行使监督权，并对</w:t>
      </w:r>
      <w:r>
        <w:rPr>
          <w:rFonts w:hint="eastAsia" w:ascii="仿宋_GB2312" w:hAnsi="方正仿宋_GB2312" w:eastAsia="仿宋_GB2312" w:cs="方正仿宋_GB2312"/>
          <w:spacing w:val="7"/>
          <w:lang w:eastAsia="zh-CN"/>
        </w:rPr>
        <w:t>本组织重大决策及相关重要活动承担监督指导义务。</w:t>
      </w:r>
    </w:p>
    <w:p w14:paraId="120CB158">
      <w:pPr>
        <w:pStyle w:val="2"/>
        <w:spacing w:line="560" w:lineRule="exact"/>
        <w:ind w:right="69" w:firstLine="659"/>
        <w:rPr>
          <w:rFonts w:hint="eastAsia" w:ascii="仿宋_GB2312" w:hAnsi="方正仿宋_GB2312" w:eastAsia="仿宋_GB2312" w:cs="方正仿宋_GB2312"/>
          <w:lang w:eastAsia="zh-CN"/>
        </w:rPr>
      </w:pPr>
      <w:r>
        <w:rPr>
          <w:rFonts w:hint="eastAsia" w:ascii="仿宋_GB2312" w:hAnsi="黑体" w:eastAsia="仿宋_GB2312" w:cs="黑体"/>
          <w:b/>
          <w:bCs/>
          <w:spacing w:val="17"/>
          <w:lang w:eastAsia="zh-CN"/>
        </w:rPr>
        <w:t>第三条</w:t>
      </w:r>
      <w:r>
        <w:rPr>
          <w:rFonts w:hint="eastAsia" w:ascii="仿宋_GB2312" w:hAnsi="方正仿宋_GB2312" w:eastAsia="仿宋_GB2312" w:cs="方正仿宋_GB2312"/>
          <w:spacing w:val="17"/>
          <w:lang w:eastAsia="zh-CN"/>
        </w:rPr>
        <w:t xml:space="preserve"> 监事的工作应遵循独立、公正、专业</w:t>
      </w:r>
      <w:r>
        <w:rPr>
          <w:rFonts w:hint="eastAsia" w:ascii="仿宋_GB2312" w:hAnsi="方正仿宋_GB2312" w:eastAsia="仿宋_GB2312" w:cs="方正仿宋_GB2312"/>
          <w:spacing w:val="8"/>
          <w:lang w:eastAsia="zh-CN"/>
        </w:rPr>
        <w:t>的原则，加强对本组织内部工作的监督，促进本组织工作规范、廉洁、高效开展，推动本组织高质量发展。</w:t>
      </w:r>
    </w:p>
    <w:p w14:paraId="0BFC2D9A">
      <w:pPr>
        <w:spacing w:line="560" w:lineRule="exact"/>
        <w:ind w:firstLine="715" w:firstLineChars="200"/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</w:pPr>
      <w:r>
        <w:rPr>
          <w:rFonts w:hint="eastAsia" w:ascii="仿宋_GB2312" w:hAnsi="黑体" w:eastAsia="仿宋_GB2312" w:cs="黑体"/>
          <w:b/>
          <w:bCs/>
          <w:spacing w:val="18"/>
          <w:sz w:val="32"/>
          <w:szCs w:val="32"/>
          <w:lang w:eastAsia="zh-CN"/>
        </w:rPr>
        <w:t>第四条</w:t>
      </w:r>
      <w:r>
        <w:rPr>
          <w:rFonts w:hint="eastAsia" w:ascii="仿宋_GB2312" w:hAnsi="方正仿宋_GB2312" w:eastAsia="仿宋_GB2312" w:cs="方正仿宋_GB2312"/>
          <w:spacing w:val="18"/>
          <w:sz w:val="32"/>
          <w:szCs w:val="32"/>
          <w:lang w:eastAsia="zh-CN"/>
        </w:rPr>
        <w:t xml:space="preserve"> 本组织设监事1名，</w:t>
      </w:r>
      <w:r>
        <w:rPr>
          <w:rFonts w:hint="eastAsia" w:ascii="仿宋_GB2312" w:hAnsi="方正仿宋_GB2312" w:eastAsia="仿宋_GB2312" w:cs="方正仿宋_GB2312"/>
          <w:spacing w:val="23"/>
          <w:sz w:val="32"/>
          <w:szCs w:val="32"/>
          <w:lang w:eastAsia="zh-CN"/>
        </w:rPr>
        <w:t>监事任期与理事任期相同，期满可以</w:t>
      </w:r>
      <w:r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  <w:t>连任。</w:t>
      </w:r>
      <w:bookmarkStart w:id="6" w:name="bookmark25"/>
      <w:bookmarkEnd w:id="6"/>
    </w:p>
    <w:p w14:paraId="646E1C00">
      <w:pPr>
        <w:spacing w:line="560" w:lineRule="exact"/>
        <w:ind w:firstLine="655" w:firstLineChars="200"/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</w:pPr>
      <w:r>
        <w:rPr>
          <w:rFonts w:hint="eastAsia" w:ascii="仿宋_GB2312" w:hAnsi="黑体" w:eastAsia="仿宋_GB2312" w:cs="黑体"/>
          <w:b/>
          <w:bCs/>
          <w:spacing w:val="3"/>
          <w:sz w:val="32"/>
          <w:szCs w:val="32"/>
          <w:lang w:eastAsia="zh-CN"/>
        </w:rPr>
        <w:t>第五条</w:t>
      </w:r>
      <w:r>
        <w:rPr>
          <w:rFonts w:hint="eastAsia" w:ascii="仿宋_GB2312" w:hAnsi="方正仿宋_GB2312" w:eastAsia="仿宋_GB2312" w:cs="方正仿宋_GB2312"/>
          <w:spacing w:val="3"/>
          <w:sz w:val="32"/>
          <w:szCs w:val="32"/>
          <w:lang w:eastAsia="zh-CN"/>
        </w:rPr>
        <w:t xml:space="preserve"> 本组织监事的资格：</w:t>
      </w:r>
    </w:p>
    <w:p w14:paraId="6F350889">
      <w:pPr>
        <w:pStyle w:val="2"/>
        <w:spacing w:line="560" w:lineRule="exact"/>
        <w:ind w:left="774"/>
        <w:rPr>
          <w:rFonts w:hint="eastAsia" w:ascii="仿宋_GB2312" w:hAnsi="方正仿宋_GB2312" w:eastAsia="仿宋_GB2312" w:cs="方正仿宋_GB2312"/>
          <w:lang w:eastAsia="zh-CN"/>
        </w:rPr>
      </w:pPr>
      <w:r>
        <w:rPr>
          <w:rFonts w:hint="eastAsia" w:ascii="仿宋_GB2312" w:hAnsi="方正仿宋_GB2312" w:eastAsia="仿宋_GB2312" w:cs="方正仿宋_GB2312"/>
          <w:spacing w:val="16"/>
          <w:lang w:eastAsia="zh-CN"/>
        </w:rPr>
        <w:t>(一)坚持党的路线、方针、政策，政治素质好；</w:t>
      </w:r>
    </w:p>
    <w:p w14:paraId="6095561F">
      <w:pPr>
        <w:pStyle w:val="2"/>
        <w:spacing w:line="560" w:lineRule="exact"/>
        <w:ind w:left="4" w:right="133" w:firstLine="770"/>
        <w:rPr>
          <w:rFonts w:hint="eastAsia" w:ascii="仿宋_GB2312" w:hAnsi="方正仿宋_GB2312" w:eastAsia="仿宋_GB2312" w:cs="方正仿宋_GB2312"/>
          <w:lang w:eastAsia="zh-CN"/>
        </w:rPr>
      </w:pPr>
      <w:r>
        <w:rPr>
          <w:rFonts w:hint="eastAsia" w:ascii="仿宋_GB2312" w:hAnsi="方正仿宋_GB2312" w:eastAsia="仿宋_GB2312" w:cs="方正仿宋_GB2312"/>
          <w:spacing w:val="13"/>
          <w:lang w:eastAsia="zh-CN"/>
        </w:rPr>
        <w:t>(二)具有完全民事行为能力，拥护本组织宗旨，遵守本组</w:t>
      </w:r>
      <w:r>
        <w:rPr>
          <w:rFonts w:hint="eastAsia" w:ascii="仿宋_GB2312" w:hAnsi="方正仿宋_GB2312" w:eastAsia="仿宋_GB2312" w:cs="方正仿宋_GB2312"/>
          <w:spacing w:val="-7"/>
          <w:lang w:eastAsia="zh-CN"/>
        </w:rPr>
        <w:t>织章程；</w:t>
      </w:r>
    </w:p>
    <w:p w14:paraId="5C15C1E5">
      <w:pPr>
        <w:pStyle w:val="2"/>
        <w:spacing w:line="560" w:lineRule="exact"/>
        <w:ind w:left="774"/>
        <w:rPr>
          <w:rFonts w:hint="eastAsia" w:ascii="仿宋_GB2312" w:hAnsi="方正仿宋_GB2312" w:eastAsia="仿宋_GB2312" w:cs="方正仿宋_GB2312"/>
          <w:lang w:eastAsia="zh-CN"/>
        </w:rPr>
      </w:pPr>
      <w:r>
        <w:rPr>
          <w:rFonts w:hint="eastAsia" w:ascii="仿宋_GB2312" w:hAnsi="方正仿宋_GB2312" w:eastAsia="仿宋_GB2312" w:cs="方正仿宋_GB2312"/>
          <w:spacing w:val="16"/>
          <w:lang w:eastAsia="zh-CN"/>
        </w:rPr>
        <w:t>(三)热心本组织所从事的公益事业；</w:t>
      </w:r>
    </w:p>
    <w:p w14:paraId="49BC57D7">
      <w:pPr>
        <w:pStyle w:val="2"/>
        <w:spacing w:line="560" w:lineRule="exact"/>
        <w:ind w:left="774"/>
        <w:rPr>
          <w:rFonts w:hint="eastAsia" w:ascii="仿宋_GB2312" w:hAnsi="方正仿宋_GB2312" w:eastAsia="仿宋_GB2312" w:cs="方正仿宋_GB2312"/>
          <w:lang w:eastAsia="zh-CN"/>
        </w:rPr>
      </w:pPr>
      <w:r>
        <w:rPr>
          <w:rFonts w:hint="eastAsia" w:ascii="仿宋_GB2312" w:hAnsi="方正仿宋_GB2312" w:eastAsia="仿宋_GB2312" w:cs="方正仿宋_GB2312"/>
          <w:spacing w:val="15"/>
          <w:lang w:eastAsia="zh-CN"/>
        </w:rPr>
        <w:t>(四)坚持原则、公正廉洁，诚信记录良好；</w:t>
      </w:r>
    </w:p>
    <w:p w14:paraId="5982B14A">
      <w:pPr>
        <w:pStyle w:val="2"/>
        <w:spacing w:line="560" w:lineRule="exact"/>
        <w:ind w:left="4" w:right="125" w:firstLine="770"/>
        <w:rPr>
          <w:rFonts w:hint="eastAsia" w:ascii="仿宋_GB2312" w:hAnsi="方正仿宋_GB2312" w:eastAsia="仿宋_GB2312" w:cs="方正仿宋_GB2312"/>
          <w:lang w:eastAsia="zh-CN"/>
        </w:rPr>
      </w:pPr>
      <w:r>
        <w:rPr>
          <w:rFonts w:hint="eastAsia" w:ascii="仿宋_GB2312" w:hAnsi="方正仿宋_GB2312" w:eastAsia="仿宋_GB2312" w:cs="方正仿宋_GB2312"/>
          <w:spacing w:val="13"/>
          <w:lang w:eastAsia="zh-CN"/>
        </w:rPr>
        <w:t>(五)熟悉本组织情况，具有与担任监事相适应的工作阅历</w:t>
      </w:r>
      <w:r>
        <w:rPr>
          <w:rFonts w:hint="eastAsia" w:ascii="仿宋_GB2312" w:hAnsi="方正仿宋_GB2312" w:eastAsia="仿宋_GB2312" w:cs="方正仿宋_GB2312"/>
          <w:spacing w:val="-7"/>
          <w:lang w:eastAsia="zh-CN"/>
        </w:rPr>
        <w:t>和经验；</w:t>
      </w:r>
    </w:p>
    <w:p w14:paraId="05D84A17">
      <w:pPr>
        <w:pStyle w:val="2"/>
        <w:spacing w:line="560" w:lineRule="exact"/>
        <w:ind w:left="4" w:right="105" w:firstLine="770"/>
        <w:rPr>
          <w:rFonts w:hint="eastAsia" w:ascii="仿宋_GB2312" w:hAnsi="方正仿宋_GB2312" w:eastAsia="仿宋_GB2312" w:cs="方正仿宋_GB2312"/>
          <w:lang w:eastAsia="zh-CN"/>
        </w:rPr>
      </w:pPr>
      <w:r>
        <w:rPr>
          <w:rFonts w:hint="eastAsia" w:ascii="仿宋_GB2312" w:hAnsi="方正仿宋_GB2312" w:eastAsia="仿宋_GB2312" w:cs="方正仿宋_GB2312"/>
          <w:spacing w:val="38"/>
          <w:lang w:eastAsia="zh-CN"/>
        </w:rPr>
        <w:t>(六)本组织理事长、副理事长、</w:t>
      </w:r>
      <w:r>
        <w:rPr>
          <w:rFonts w:hint="eastAsia" w:ascii="仿宋_GB2312" w:hAnsi="方正仿宋_GB2312" w:eastAsia="仿宋_GB2312" w:cs="方正仿宋_GB2312"/>
          <w:spacing w:val="28"/>
          <w:lang w:eastAsia="zh-CN"/>
        </w:rPr>
        <w:t>执行机构负责人、理事、理事的近亲属或与</w:t>
      </w:r>
      <w:r>
        <w:rPr>
          <w:rFonts w:hint="eastAsia" w:ascii="仿宋_GB2312" w:hAnsi="方正仿宋_GB2312" w:eastAsia="仿宋_GB2312" w:cs="方正仿宋_GB2312"/>
          <w:spacing w:val="18"/>
          <w:lang w:eastAsia="zh-CN"/>
        </w:rPr>
        <w:t>本组织有利益关联的人员和本组织的财务管理人员不得兼任监</w:t>
      </w:r>
      <w:r>
        <w:rPr>
          <w:rFonts w:hint="eastAsia" w:ascii="仿宋_GB2312" w:hAnsi="方正仿宋_GB2312" w:eastAsia="仿宋_GB2312" w:cs="方正仿宋_GB2312"/>
          <w:spacing w:val="3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-16"/>
          <w:lang w:eastAsia="zh-CN"/>
        </w:rPr>
        <w:t>事。</w:t>
      </w:r>
    </w:p>
    <w:p w14:paraId="559EFE8A">
      <w:pPr>
        <w:pStyle w:val="2"/>
        <w:spacing w:line="560" w:lineRule="exact"/>
        <w:ind w:left="659"/>
        <w:rPr>
          <w:rFonts w:hint="eastAsia" w:ascii="仿宋_GB2312" w:hAnsi="方正仿宋_GB2312" w:eastAsia="仿宋_GB2312" w:cs="方正仿宋_GB2312"/>
          <w:lang w:eastAsia="zh-CN"/>
        </w:rPr>
      </w:pPr>
      <w:r>
        <w:rPr>
          <w:rFonts w:hint="eastAsia" w:ascii="仿宋_GB2312" w:hAnsi="黑体" w:eastAsia="仿宋_GB2312" w:cs="黑体"/>
          <w:b/>
          <w:bCs/>
          <w:spacing w:val="5"/>
          <w:lang w:eastAsia="zh-CN"/>
        </w:rPr>
        <w:t>第六条</w:t>
      </w:r>
      <w:r>
        <w:rPr>
          <w:rFonts w:hint="eastAsia" w:ascii="仿宋_GB2312" w:hAnsi="方正仿宋_GB2312" w:eastAsia="仿宋_GB2312" w:cs="方正仿宋_GB2312"/>
          <w:spacing w:val="5"/>
          <w:lang w:eastAsia="zh-CN"/>
        </w:rPr>
        <w:t xml:space="preserve">  本组织监事的产生和罢免：</w:t>
      </w:r>
    </w:p>
    <w:p w14:paraId="4F97D816">
      <w:pPr>
        <w:pStyle w:val="2"/>
        <w:spacing w:line="560" w:lineRule="exact"/>
        <w:ind w:left="4" w:right="45" w:firstLine="770"/>
        <w:rPr>
          <w:rFonts w:hint="eastAsia" w:ascii="仿宋_GB2312" w:hAnsi="方正仿宋_GB2312" w:eastAsia="仿宋_GB2312" w:cs="方正仿宋_GB2312"/>
          <w:lang w:eastAsia="zh-CN"/>
        </w:rPr>
      </w:pPr>
      <w:r>
        <w:rPr>
          <w:rFonts w:hint="eastAsia" w:ascii="仿宋_GB2312" w:hAnsi="方正仿宋_GB2312" w:eastAsia="仿宋_GB2312" w:cs="方正仿宋_GB2312"/>
          <w:spacing w:val="16"/>
          <w:lang w:eastAsia="zh-CN"/>
        </w:rPr>
        <w:t>(一)监事由举办者、本组织从业人员中产生或更换。</w:t>
      </w:r>
    </w:p>
    <w:p w14:paraId="0F49A9AC">
      <w:pPr>
        <w:pStyle w:val="2"/>
        <w:spacing w:line="560" w:lineRule="exact"/>
        <w:ind w:left="799"/>
        <w:rPr>
          <w:rFonts w:hint="eastAsia" w:ascii="仿宋_GB2312" w:hAnsi="方正仿宋_GB2312" w:eastAsia="仿宋_GB2312" w:cs="方正仿宋_GB2312"/>
          <w:lang w:eastAsia="zh-CN"/>
        </w:rPr>
      </w:pPr>
      <w:r>
        <w:rPr>
          <w:rFonts w:hint="eastAsia" w:ascii="仿宋_GB2312" w:hAnsi="方正仿宋_GB2312" w:eastAsia="仿宋_GB2312" w:cs="方正仿宋_GB2312"/>
          <w:spacing w:val="16"/>
          <w:lang w:eastAsia="zh-CN"/>
        </w:rPr>
        <w:t>(二)监事的变更依照其产生程序进行。</w:t>
      </w:r>
    </w:p>
    <w:p w14:paraId="17FEF19F">
      <w:pPr>
        <w:pStyle w:val="2"/>
        <w:spacing w:line="560" w:lineRule="exact"/>
        <w:ind w:left="664"/>
        <w:rPr>
          <w:rFonts w:hint="eastAsia" w:ascii="仿宋_GB2312" w:hAnsi="方正仿宋_GB2312" w:eastAsia="仿宋_GB2312" w:cs="方正仿宋_GB2312"/>
          <w:lang w:eastAsia="zh-CN"/>
        </w:rPr>
      </w:pPr>
      <w:r>
        <w:rPr>
          <w:rFonts w:hint="eastAsia" w:ascii="仿宋_GB2312" w:hAnsi="黑体" w:eastAsia="仿宋_GB2312" w:cs="黑体"/>
          <w:b/>
          <w:bCs/>
          <w:spacing w:val="21"/>
          <w:lang w:eastAsia="zh-CN"/>
        </w:rPr>
        <w:t>第七条</w:t>
      </w:r>
      <w:r>
        <w:rPr>
          <w:rFonts w:hint="eastAsia" w:ascii="仿宋_GB2312" w:hAnsi="方正仿宋_GB2312" w:eastAsia="仿宋_GB2312" w:cs="方正仿宋_GB2312"/>
          <w:spacing w:val="15"/>
          <w:lang w:eastAsia="zh-CN"/>
        </w:rPr>
        <w:t xml:space="preserve">  </w:t>
      </w:r>
      <w:r>
        <w:rPr>
          <w:rFonts w:hint="eastAsia" w:ascii="仿宋_GB2312" w:hAnsi="方正仿宋_GB2312" w:eastAsia="仿宋_GB2312" w:cs="方正仿宋_GB2312"/>
          <w:spacing w:val="21"/>
          <w:lang w:eastAsia="zh-CN"/>
        </w:rPr>
        <w:t>本组织监事的权利和义务：</w:t>
      </w:r>
    </w:p>
    <w:p w14:paraId="2A8814D7">
      <w:pPr>
        <w:spacing w:line="560" w:lineRule="exact"/>
        <w:ind w:firstLine="640" w:firstLineChars="200"/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</w:pPr>
      <w:r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  <w:t>(一)依照章程规定的程序检查本组织财务和会计资料，监 督理事会遵守法律和章程的情况；</w:t>
      </w:r>
    </w:p>
    <w:p w14:paraId="419438CC">
      <w:pPr>
        <w:spacing w:line="560" w:lineRule="exact"/>
        <w:ind w:firstLine="640" w:firstLineChars="200"/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</w:pPr>
      <w:r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  <w:t>(二)列席理事会议，有权向理事会提出质询和建议；</w:t>
      </w:r>
    </w:p>
    <w:p w14:paraId="6E53C8E4">
      <w:pPr>
        <w:spacing w:line="560" w:lineRule="exact"/>
        <w:ind w:firstLine="640" w:firstLineChars="200"/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</w:pPr>
      <w:r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  <w:t>(三)有权或应当向登记管理机关、业务主管单位以及税务、会计有关职能部门反映本组织违法违规情况；</w:t>
      </w:r>
    </w:p>
    <w:p w14:paraId="1F4ECA6A">
      <w:pPr>
        <w:spacing w:line="560" w:lineRule="exact"/>
        <w:ind w:firstLine="640" w:firstLineChars="200"/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</w:pPr>
      <w:r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  <w:t>(四)监事应当遵守有关法律法规和本组织章程，忠实履行职责 ；</w:t>
      </w:r>
    </w:p>
    <w:p w14:paraId="2CB81A74">
      <w:pPr>
        <w:spacing w:line="560" w:lineRule="exact"/>
        <w:ind w:firstLine="640" w:firstLineChars="200"/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</w:pPr>
      <w:r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  <w:t>(五)监事不得与本组织有任何交易行为。</w:t>
      </w:r>
    </w:p>
    <w:p w14:paraId="2DDB94BB">
      <w:pPr>
        <w:spacing w:line="560" w:lineRule="exact"/>
        <w:ind w:firstLine="640" w:firstLineChars="200"/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</w:pPr>
      <w:r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  <w:t>(六)决定其他应由监事审议的事项。</w:t>
      </w:r>
    </w:p>
    <w:p w14:paraId="5BE59370">
      <w:pPr>
        <w:spacing w:line="560" w:lineRule="exact"/>
        <w:ind w:firstLine="643" w:firstLineChars="200"/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</w:pPr>
      <w:r>
        <w:rPr>
          <w:rFonts w:hint="eastAsia" w:ascii="仿宋_GB2312" w:hAnsi="黑体" w:eastAsia="仿宋_GB2312" w:cs="黑体"/>
          <w:b/>
          <w:bCs/>
          <w:sz w:val="32"/>
          <w:szCs w:val="32"/>
          <w:lang w:eastAsia="zh-CN"/>
        </w:rPr>
        <w:t>第八条</w:t>
      </w:r>
      <w:r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  <w:t xml:space="preserve"> 本制度经2026年1月8日</w:t>
      </w:r>
      <w:r>
        <w:rPr>
          <w:rFonts w:hint="eastAsia" w:ascii="仿宋_GB2312" w:hAnsi="方正仿宋_GB2312" w:eastAsia="仿宋_GB2312" w:cs="方正仿宋_GB2312"/>
          <w:spacing w:val="-1"/>
          <w:sz w:val="32"/>
          <w:szCs w:val="32"/>
          <w:lang w:eastAsia="zh-CN"/>
        </w:rPr>
        <w:t>第六届第八次</w:t>
      </w:r>
      <w:r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  <w:t>理事会议审议通过后实施。</w:t>
      </w:r>
    </w:p>
    <w:p w14:paraId="115610CC">
      <w:pPr>
        <w:spacing w:line="560" w:lineRule="exact"/>
        <w:ind w:firstLine="643" w:firstLineChars="200"/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</w:pPr>
      <w:r>
        <w:rPr>
          <w:rFonts w:hint="eastAsia" w:ascii="仿宋_GB2312" w:hAnsi="黑体" w:eastAsia="仿宋_GB2312" w:cs="黑体"/>
          <w:b/>
          <w:bCs/>
          <w:sz w:val="32"/>
          <w:szCs w:val="32"/>
          <w:lang w:eastAsia="zh-CN"/>
        </w:rPr>
        <w:t>第九条</w:t>
      </w:r>
      <w:r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  <w:t xml:space="preserve"> 本制度未尽事宜根据《民办非企业单位登记管理暂行条例》、国家法律法规和有关方针政策、本组织章程执行。</w:t>
      </w:r>
    </w:p>
    <w:p w14:paraId="2BFDAABA">
      <w:pPr>
        <w:spacing w:line="560" w:lineRule="exact"/>
        <w:ind w:firstLine="640" w:firstLineChars="200"/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</w:pPr>
    </w:p>
    <w:p w14:paraId="11CE4021">
      <w:pPr>
        <w:spacing w:line="560" w:lineRule="exact"/>
        <w:ind w:firstLine="3652" w:firstLineChars="1100"/>
        <w:jc w:val="both"/>
        <w:outlineLvl w:val="0"/>
        <w:rPr>
          <w:rFonts w:hint="eastAsia" w:ascii="仿宋" w:hAnsi="仿宋" w:eastAsia="仿宋" w:cs="仿宋"/>
          <w:snapToGrid w:val="0"/>
          <w:color w:val="000000"/>
          <w:spacing w:val="6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6"/>
          <w:sz w:val="32"/>
          <w:szCs w:val="32"/>
          <w:lang w:val="en-US" w:eastAsia="zh-CN" w:bidi="ar-SA"/>
        </w:rPr>
        <w:t>绵阳市涪城区科新九洲智能幼儿园</w:t>
      </w:r>
    </w:p>
    <w:p w14:paraId="0B39A541">
      <w:pPr>
        <w:spacing w:line="560" w:lineRule="exact"/>
        <w:jc w:val="center"/>
        <w:outlineLvl w:val="0"/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napToGrid w:val="0"/>
          <w:color w:val="000000"/>
          <w:spacing w:val="6"/>
          <w:sz w:val="32"/>
          <w:szCs w:val="32"/>
          <w:lang w:val="en-US" w:eastAsia="zh-CN" w:bidi="ar-SA"/>
        </w:rPr>
        <w:t xml:space="preserve">                  2026年1月</w:t>
      </w:r>
    </w:p>
    <w:p w14:paraId="2DCF252C">
      <w:pPr>
        <w:spacing w:line="560" w:lineRule="exact"/>
        <w:jc w:val="center"/>
        <w:outlineLvl w:val="0"/>
        <w:rPr>
          <w:rFonts w:hint="eastAsia" w:ascii="黑体" w:hAnsi="黑体" w:eastAsia="黑体" w:cs="方正小标宋简体"/>
          <w:spacing w:val="-4"/>
          <w:sz w:val="32"/>
          <w:szCs w:val="32"/>
          <w:lang w:eastAsia="zh-CN"/>
        </w:rPr>
      </w:pPr>
      <w:bookmarkStart w:id="7" w:name="bookmark6"/>
      <w:bookmarkEnd w:id="7"/>
      <w:bookmarkStart w:id="8" w:name="_Toc8721"/>
      <w:r>
        <w:rPr>
          <w:rFonts w:hint="eastAsia" w:ascii="黑体" w:hAnsi="黑体" w:eastAsia="黑体" w:cs="方正小标宋简体"/>
          <w:spacing w:val="-4"/>
          <w:sz w:val="32"/>
          <w:szCs w:val="32"/>
          <w:lang w:eastAsia="zh-CN"/>
        </w:rPr>
        <w:t>四、法定代表人述职制度</w:t>
      </w:r>
      <w:bookmarkEnd w:id="8"/>
    </w:p>
    <w:p w14:paraId="7ED1D243">
      <w:pPr>
        <w:spacing w:line="560" w:lineRule="exact"/>
        <w:rPr>
          <w:rFonts w:hint="eastAsia" w:ascii="仿宋_GB2312" w:eastAsia="仿宋_GB2312"/>
          <w:sz w:val="32"/>
          <w:szCs w:val="32"/>
          <w:lang w:eastAsia="zh-CN"/>
        </w:rPr>
      </w:pPr>
    </w:p>
    <w:p w14:paraId="04B901C9">
      <w:pPr>
        <w:spacing w:line="560" w:lineRule="exact"/>
        <w:ind w:firstLine="643" w:firstLineChars="200"/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</w:pPr>
      <w:r>
        <w:rPr>
          <w:rFonts w:hint="eastAsia" w:ascii="仿宋_GB2312" w:hAnsi="黑体" w:eastAsia="仿宋_GB2312" w:cs="黑体"/>
          <w:b/>
          <w:bCs/>
          <w:sz w:val="32"/>
          <w:szCs w:val="32"/>
          <w:lang w:eastAsia="zh-CN"/>
        </w:rPr>
        <w:t>第一条</w:t>
      </w:r>
      <w:r>
        <w:rPr>
          <w:rFonts w:hint="eastAsia" w:ascii="仿宋_GB2312" w:hAnsi="黑体" w:eastAsia="仿宋_GB2312" w:cs="黑体"/>
          <w:sz w:val="32"/>
          <w:szCs w:val="32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  <w:t>为建立健全科学有效的内部治理和监督运行机制， 调动法定代表人依法履行职责的积极性，根据《民办非企业单位登记管理暂行条例》和本组织章程的规定，结合本组 织实际情况，制定本制度。</w:t>
      </w:r>
    </w:p>
    <w:p w14:paraId="488624C8">
      <w:pPr>
        <w:spacing w:line="560" w:lineRule="exact"/>
        <w:ind w:firstLine="643" w:firstLineChars="200"/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</w:pPr>
      <w:r>
        <w:rPr>
          <w:rFonts w:hint="eastAsia" w:ascii="仿宋_GB2312" w:hAnsi="黑体" w:eastAsia="仿宋_GB2312" w:cs="黑体"/>
          <w:b/>
          <w:bCs/>
          <w:sz w:val="32"/>
          <w:szCs w:val="32"/>
          <w:lang w:eastAsia="zh-CN"/>
        </w:rPr>
        <w:t>第二条</w:t>
      </w:r>
      <w:r>
        <w:rPr>
          <w:rFonts w:hint="eastAsia" w:ascii="仿宋_GB2312" w:hAnsi="黑体" w:eastAsia="仿宋_GB2312" w:cs="黑体"/>
          <w:sz w:val="32"/>
          <w:szCs w:val="32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  <w:t>本组织法定代表人任期内每年需在理事会上述职1 次。</w:t>
      </w:r>
    </w:p>
    <w:p w14:paraId="5D3DDF4D">
      <w:pPr>
        <w:spacing w:line="560" w:lineRule="exact"/>
        <w:ind w:firstLine="643" w:firstLineChars="200"/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</w:pPr>
      <w:r>
        <w:rPr>
          <w:rFonts w:hint="eastAsia" w:ascii="仿宋_GB2312" w:hAnsi="黑体" w:eastAsia="仿宋_GB2312" w:cs="黑体"/>
          <w:b/>
          <w:bCs/>
          <w:sz w:val="32"/>
          <w:szCs w:val="32"/>
          <w:lang w:eastAsia="zh-CN"/>
        </w:rPr>
        <w:t>第三条</w:t>
      </w:r>
      <w:r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  <w:t xml:space="preserve"> 本组织法定代表人述职的主要内容：</w:t>
      </w:r>
    </w:p>
    <w:p w14:paraId="29AC743A">
      <w:pPr>
        <w:spacing w:line="560" w:lineRule="exact"/>
        <w:ind w:firstLine="640" w:firstLineChars="200"/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</w:pPr>
      <w:r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  <w:t>(一)着重阐述个人履行职责以及本组织完成工作计划(目 标)的情况；</w:t>
      </w:r>
    </w:p>
    <w:p w14:paraId="57F39415">
      <w:pPr>
        <w:spacing w:line="560" w:lineRule="exact"/>
        <w:ind w:firstLine="640" w:firstLineChars="200"/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</w:pPr>
      <w:r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  <w:t>(二)推动本组织执行章程及各项管理制度落实的情况；</w:t>
      </w:r>
    </w:p>
    <w:p w14:paraId="3684E09E">
      <w:pPr>
        <w:spacing w:line="560" w:lineRule="exact"/>
        <w:ind w:firstLine="640" w:firstLineChars="200"/>
        <w:rPr>
          <w:rFonts w:hint="eastAsia" w:ascii="仿宋_GB2312" w:hAnsi="方正仿宋_GB2312" w:eastAsia="仿宋_GB2312" w:cs="方正仿宋_GB2312"/>
          <w:sz w:val="32"/>
          <w:szCs w:val="32"/>
        </w:rPr>
      </w:pPr>
      <w:r>
        <w:rPr>
          <w:rFonts w:hint="eastAsia" w:ascii="仿宋_GB2312" w:hAnsi="方正仿宋_GB2312" w:eastAsia="仿宋_GB2312" w:cs="方正仿宋_GB2312"/>
          <w:sz w:val="32"/>
          <w:szCs w:val="32"/>
        </w:rPr>
        <w:t>(三)本人提出的工作思路及在工作中所起的作用和效果；</w:t>
      </w:r>
    </w:p>
    <w:p w14:paraId="22A9D1F6">
      <w:pPr>
        <w:spacing w:line="560" w:lineRule="exact"/>
        <w:ind w:firstLine="640" w:firstLineChars="200"/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</w:pPr>
      <w:r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  <w:t>(四)本人工作中还存在的问题和经验教训，以及任期内的 下一步工作打算。</w:t>
      </w:r>
    </w:p>
    <w:p w14:paraId="67E8858F">
      <w:pPr>
        <w:spacing w:line="560" w:lineRule="exact"/>
        <w:ind w:firstLine="643" w:firstLineChars="200"/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</w:pPr>
      <w:r>
        <w:rPr>
          <w:rFonts w:hint="eastAsia" w:ascii="仿宋_GB2312" w:hAnsi="黑体" w:eastAsia="仿宋_GB2312" w:cs="黑体"/>
          <w:b/>
          <w:bCs/>
          <w:sz w:val="32"/>
          <w:szCs w:val="32"/>
          <w:lang w:eastAsia="zh-CN"/>
        </w:rPr>
        <w:t>第四条</w:t>
      </w:r>
      <w:r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  <w:t xml:space="preserve"> 本组织法定代表人述职报告的要求：</w:t>
      </w:r>
    </w:p>
    <w:p w14:paraId="5E58ABD2">
      <w:pPr>
        <w:spacing w:line="560" w:lineRule="exact"/>
        <w:ind w:firstLine="640" w:firstLineChars="200"/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</w:pPr>
      <w:r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  <w:t>(一)法定代表人述职报告要形成书面材料，内容详实，实 事求是；</w:t>
      </w:r>
    </w:p>
    <w:p w14:paraId="0AC46E36">
      <w:pPr>
        <w:spacing w:line="560" w:lineRule="exact"/>
        <w:ind w:firstLine="640" w:firstLineChars="200"/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</w:pPr>
      <w:r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  <w:t>(二)法定代表人述职报告需经理事会审议通过，并形成会 议纪要。</w:t>
      </w:r>
    </w:p>
    <w:p w14:paraId="2CC4B5B5">
      <w:pPr>
        <w:spacing w:line="560" w:lineRule="exact"/>
        <w:ind w:left="638" w:leftChars="304"/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</w:pPr>
      <w:r>
        <w:rPr>
          <w:rFonts w:hint="eastAsia" w:ascii="仿宋_GB2312" w:hAnsi="黑体" w:eastAsia="仿宋_GB2312" w:cs="黑体"/>
          <w:b/>
          <w:bCs/>
          <w:sz w:val="32"/>
          <w:szCs w:val="32"/>
          <w:lang w:eastAsia="zh-CN"/>
        </w:rPr>
        <w:t>第五条</w:t>
      </w:r>
      <w:r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  <w:t xml:space="preserve"> 本组织法定代人述职需经理事成员民主评议。    </w:t>
      </w:r>
      <w:r>
        <w:rPr>
          <w:rFonts w:hint="eastAsia" w:ascii="仿宋_GB2312" w:hAnsi="黑体" w:eastAsia="仿宋_GB2312" w:cs="黑体"/>
          <w:b/>
          <w:bCs/>
          <w:sz w:val="32"/>
          <w:szCs w:val="32"/>
          <w:lang w:eastAsia="zh-CN"/>
        </w:rPr>
        <w:t>第六条</w:t>
      </w:r>
      <w:r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  <w:t xml:space="preserve"> 本组织法定代表人述职报告应报举办者备案。</w:t>
      </w:r>
    </w:p>
    <w:p w14:paraId="117B9B0D">
      <w:pPr>
        <w:spacing w:line="560" w:lineRule="exact"/>
        <w:ind w:firstLine="643" w:firstLineChars="200"/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</w:pPr>
      <w:r>
        <w:rPr>
          <w:rFonts w:hint="eastAsia" w:ascii="仿宋_GB2312" w:hAnsi="黑体" w:eastAsia="仿宋_GB2312" w:cs="黑体"/>
          <w:b/>
          <w:bCs/>
          <w:sz w:val="32"/>
          <w:szCs w:val="32"/>
          <w:lang w:eastAsia="zh-CN"/>
        </w:rPr>
        <w:t>第七条</w:t>
      </w:r>
      <w:r>
        <w:rPr>
          <w:rFonts w:hint="eastAsia" w:ascii="仿宋_GB2312" w:hAnsi="方正仿宋_GB2312" w:eastAsia="仿宋_GB2312" w:cs="方正仿宋_GB2312"/>
          <w:b/>
          <w:bCs/>
          <w:sz w:val="32"/>
          <w:szCs w:val="32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  <w:t>本制度经2026年</w:t>
      </w:r>
      <w:r>
        <w:rPr>
          <w:rFonts w:hint="eastAsia" w:ascii="仿宋_GB2312" w:hAnsi="方正仿宋_GB2312" w:eastAsia="仿宋_GB2312" w:cs="方正仿宋_GB2312"/>
          <w:spacing w:val="-52"/>
          <w:sz w:val="32"/>
          <w:szCs w:val="32"/>
          <w:lang w:eastAsia="zh-CN"/>
        </w:rPr>
        <w:t>1</w:t>
      </w:r>
      <w:r>
        <w:rPr>
          <w:rFonts w:hint="eastAsia" w:ascii="仿宋_GB2312" w:hAnsi="方正仿宋_GB2312" w:eastAsia="仿宋_GB2312" w:cs="方正仿宋_GB2312"/>
          <w:spacing w:val="-1"/>
          <w:sz w:val="32"/>
          <w:szCs w:val="32"/>
          <w:lang w:eastAsia="zh-CN"/>
        </w:rPr>
        <w:t>月</w:t>
      </w:r>
      <w:r>
        <w:rPr>
          <w:rFonts w:hint="eastAsia" w:ascii="仿宋_GB2312" w:hAnsi="方正仿宋_GB2312" w:eastAsia="仿宋_GB2312" w:cs="方正仿宋_GB2312"/>
          <w:spacing w:val="-50"/>
          <w:sz w:val="32"/>
          <w:szCs w:val="32"/>
          <w:lang w:eastAsia="zh-CN"/>
        </w:rPr>
        <w:t>8</w:t>
      </w:r>
      <w:r>
        <w:rPr>
          <w:rFonts w:hint="eastAsia" w:ascii="仿宋_GB2312" w:hAnsi="方正仿宋_GB2312" w:eastAsia="仿宋_GB2312" w:cs="方正仿宋_GB2312"/>
          <w:spacing w:val="-1"/>
          <w:sz w:val="32"/>
          <w:szCs w:val="32"/>
          <w:lang w:eastAsia="zh-CN"/>
        </w:rPr>
        <w:t>日第六届第八次</w:t>
      </w:r>
      <w:r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  <w:t>理事会审议通过后生效，由理事会负责解释。</w:t>
      </w:r>
    </w:p>
    <w:p w14:paraId="4DF80156">
      <w:pPr>
        <w:spacing w:line="560" w:lineRule="exact"/>
        <w:ind w:firstLine="643" w:firstLineChars="200"/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</w:pPr>
      <w:r>
        <w:rPr>
          <w:rFonts w:hint="eastAsia" w:ascii="仿宋_GB2312" w:hAnsi="黑体" w:eastAsia="仿宋_GB2312" w:cs="黑体"/>
          <w:b/>
          <w:bCs/>
          <w:sz w:val="32"/>
          <w:szCs w:val="32"/>
          <w:lang w:eastAsia="zh-CN"/>
        </w:rPr>
        <w:t>第八条</w:t>
      </w:r>
      <w:r>
        <w:rPr>
          <w:rFonts w:hint="eastAsia" w:ascii="仿宋_GB2312" w:hAnsi="黑体" w:eastAsia="仿宋_GB2312" w:cs="黑体"/>
          <w:sz w:val="32"/>
          <w:szCs w:val="32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  <w:t>本制度未尽事宜根据《民办非企业单位登记管理暂行条例》、国家法律法规和有关方针政策、本组织章程执行。</w:t>
      </w:r>
    </w:p>
    <w:p w14:paraId="0F912620">
      <w:pPr>
        <w:spacing w:line="560" w:lineRule="exact"/>
        <w:ind w:firstLine="640" w:firstLineChars="200"/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</w:pPr>
    </w:p>
    <w:p w14:paraId="66B0A049">
      <w:pPr>
        <w:spacing w:line="560" w:lineRule="exact"/>
        <w:ind w:firstLine="640" w:firstLineChars="200"/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</w:pPr>
    </w:p>
    <w:p w14:paraId="31FE65B4">
      <w:pPr>
        <w:spacing w:line="560" w:lineRule="exact"/>
        <w:ind w:firstLine="3652" w:firstLineChars="1100"/>
        <w:jc w:val="both"/>
        <w:outlineLvl w:val="0"/>
        <w:rPr>
          <w:rFonts w:hint="eastAsia" w:ascii="仿宋" w:hAnsi="仿宋" w:eastAsia="仿宋" w:cs="仿宋"/>
          <w:snapToGrid w:val="0"/>
          <w:color w:val="000000"/>
          <w:spacing w:val="6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6"/>
          <w:sz w:val="32"/>
          <w:szCs w:val="32"/>
          <w:lang w:val="en-US" w:eastAsia="zh-CN" w:bidi="ar-SA"/>
        </w:rPr>
        <w:t>绵阳市涪城区科新九洲智能幼儿园</w:t>
      </w:r>
    </w:p>
    <w:p w14:paraId="4A21E1EF">
      <w:pPr>
        <w:spacing w:line="560" w:lineRule="exact"/>
        <w:rPr>
          <w:rFonts w:hint="default" w:ascii="仿宋_GB2312" w:hAnsi="方正仿宋_GB2312" w:eastAsia="仿宋_GB2312" w:cs="方正仿宋_GB2312"/>
          <w:sz w:val="32"/>
          <w:szCs w:val="32"/>
          <w:lang w:val="en-US" w:eastAsia="zh-CN"/>
        </w:rPr>
        <w:sectPr>
          <w:footerReference r:id="rId7" w:type="default"/>
          <w:pgSz w:w="11900" w:h="16830"/>
          <w:pgMar w:top="1430" w:right="1460" w:bottom="2046" w:left="1529" w:header="0" w:footer="1644" w:gutter="0"/>
          <w:pgNumType w:fmt="decimal"/>
          <w:cols w:space="720" w:num="1"/>
        </w:sectPr>
      </w:pPr>
      <w:r>
        <w:rPr>
          <w:rFonts w:hint="eastAsia" w:ascii="仿宋" w:hAnsi="仿宋" w:eastAsia="仿宋" w:cs="仿宋"/>
          <w:snapToGrid w:val="0"/>
          <w:color w:val="000000"/>
          <w:spacing w:val="6"/>
          <w:sz w:val="32"/>
          <w:szCs w:val="32"/>
          <w:lang w:val="en-US" w:eastAsia="zh-CN" w:bidi="ar-SA"/>
        </w:rPr>
        <w:t xml:space="preserve">                                 2026年1月</w:t>
      </w:r>
    </w:p>
    <w:p w14:paraId="3E582240">
      <w:pPr>
        <w:spacing w:line="560" w:lineRule="exact"/>
        <w:jc w:val="center"/>
        <w:outlineLvl w:val="0"/>
        <w:rPr>
          <w:rFonts w:hint="eastAsia" w:ascii="黑体" w:hAnsi="黑体" w:eastAsia="黑体" w:cs="方正仿宋_GB2312"/>
          <w:sz w:val="32"/>
          <w:szCs w:val="32"/>
          <w:lang w:eastAsia="zh-CN"/>
        </w:rPr>
      </w:pPr>
      <w:bookmarkStart w:id="9" w:name="bookmark7"/>
      <w:bookmarkEnd w:id="9"/>
      <w:bookmarkStart w:id="10" w:name="bookmark36"/>
      <w:bookmarkEnd w:id="10"/>
      <w:bookmarkStart w:id="11" w:name="bookmark10"/>
      <w:bookmarkEnd w:id="11"/>
      <w:bookmarkStart w:id="12" w:name="bookmark8"/>
      <w:bookmarkEnd w:id="12"/>
      <w:bookmarkStart w:id="13" w:name="bookmark15"/>
      <w:bookmarkEnd w:id="13"/>
      <w:bookmarkStart w:id="14" w:name="bookmark27"/>
      <w:bookmarkEnd w:id="14"/>
      <w:bookmarkStart w:id="15" w:name="bookmark12"/>
      <w:bookmarkEnd w:id="15"/>
      <w:bookmarkStart w:id="16" w:name="bookmark16"/>
      <w:bookmarkEnd w:id="16"/>
      <w:bookmarkStart w:id="17" w:name="_Toc13352"/>
      <w:r>
        <w:rPr>
          <w:rFonts w:hint="eastAsia" w:ascii="黑体" w:hAnsi="黑体" w:eastAsia="黑体" w:cs="方正小标宋简体"/>
          <w:spacing w:val="-3"/>
          <w:sz w:val="32"/>
          <w:szCs w:val="32"/>
          <w:lang w:eastAsia="zh-CN"/>
        </w:rPr>
        <w:t>五、新闻发言人制度</w:t>
      </w:r>
      <w:bookmarkEnd w:id="17"/>
    </w:p>
    <w:p w14:paraId="5626BB34">
      <w:pPr>
        <w:pStyle w:val="2"/>
        <w:spacing w:line="560" w:lineRule="exact"/>
        <w:ind w:firstLine="654"/>
        <w:rPr>
          <w:rFonts w:hint="eastAsia" w:ascii="仿宋_GB2312" w:hAnsi="方正仿宋_GB2312" w:eastAsia="仿宋_GB2312" w:cs="方正仿宋_GB2312"/>
          <w:b/>
          <w:bCs/>
          <w:spacing w:val="5"/>
          <w:lang w:eastAsia="zh-CN"/>
        </w:rPr>
      </w:pPr>
    </w:p>
    <w:p w14:paraId="26E89E72">
      <w:pPr>
        <w:pStyle w:val="2"/>
        <w:spacing w:line="560" w:lineRule="exact"/>
        <w:ind w:firstLine="654"/>
        <w:rPr>
          <w:rFonts w:hint="eastAsia" w:ascii="仿宋_GB2312" w:hAnsi="方正仿宋_GB2312" w:eastAsia="仿宋_GB2312" w:cs="方正仿宋_GB2312"/>
          <w:lang w:eastAsia="zh-CN"/>
        </w:rPr>
      </w:pPr>
      <w:r>
        <w:rPr>
          <w:rFonts w:hint="eastAsia" w:ascii="仿宋_GB2312" w:hAnsi="黑体" w:eastAsia="仿宋_GB2312" w:cs="黑体"/>
          <w:b/>
          <w:bCs/>
          <w:spacing w:val="5"/>
          <w:lang w:eastAsia="zh-CN"/>
        </w:rPr>
        <w:t>第一条</w:t>
      </w:r>
      <w:r>
        <w:rPr>
          <w:rFonts w:hint="eastAsia" w:ascii="仿宋_GB2312" w:hAnsi="方正仿宋_GB2312" w:eastAsia="仿宋_GB2312" w:cs="方正仿宋_GB2312"/>
          <w:spacing w:val="5"/>
          <w:lang w:eastAsia="zh-CN"/>
        </w:rPr>
        <w:t xml:space="preserve"> 为进一步加强信息公开，提升工作透明度，建立健</w:t>
      </w:r>
      <w:r>
        <w:rPr>
          <w:rFonts w:hint="eastAsia" w:ascii="仿宋_GB2312" w:hAnsi="方正仿宋_GB2312" w:eastAsia="仿宋_GB2312" w:cs="方正仿宋_GB2312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7"/>
          <w:lang w:eastAsia="zh-CN"/>
        </w:rPr>
        <w:t>全本组织与社会各界的沟通联系和信息传送机制，根据《民办非企业单位登记管理暂行条例》</w:t>
      </w:r>
      <w:r>
        <w:rPr>
          <w:rFonts w:hint="eastAsia" w:ascii="仿宋_GB2312" w:hAnsi="方正仿宋_GB2312" w:eastAsia="仿宋_GB2312" w:cs="方正仿宋_GB2312"/>
          <w:spacing w:val="9"/>
          <w:lang w:eastAsia="zh-CN"/>
        </w:rPr>
        <w:t>和相</w:t>
      </w:r>
      <w:r>
        <w:rPr>
          <w:rFonts w:hint="eastAsia" w:ascii="仿宋_GB2312" w:hAnsi="方正仿宋_GB2312" w:eastAsia="仿宋_GB2312" w:cs="方正仿宋_GB2312"/>
          <w:spacing w:val="8"/>
          <w:lang w:eastAsia="zh-CN"/>
        </w:rPr>
        <w:t>关法律法规政策，</w:t>
      </w:r>
      <w:r>
        <w:rPr>
          <w:rFonts w:hint="eastAsia" w:ascii="仿宋_GB2312" w:hAnsi="方正仿宋_GB2312" w:eastAsia="仿宋_GB2312" w:cs="方正仿宋_GB2312"/>
          <w:spacing w:val="9"/>
          <w:lang w:eastAsia="zh-CN"/>
        </w:rPr>
        <w:t>依照本组织章程的规定，结合本组织实际情况，制定本制度。</w:t>
      </w:r>
    </w:p>
    <w:p w14:paraId="45134C1D">
      <w:pPr>
        <w:pStyle w:val="2"/>
        <w:spacing w:line="560" w:lineRule="exact"/>
        <w:ind w:firstLine="654"/>
        <w:rPr>
          <w:rFonts w:hint="eastAsia" w:ascii="仿宋_GB2312" w:hAnsi="方正仿宋_GB2312" w:eastAsia="仿宋_GB2312" w:cs="方正仿宋_GB2312"/>
          <w:lang w:eastAsia="zh-CN"/>
        </w:rPr>
      </w:pPr>
      <w:r>
        <w:rPr>
          <w:rFonts w:hint="eastAsia" w:ascii="仿宋_GB2312" w:hAnsi="黑体" w:eastAsia="仿宋_GB2312" w:cs="黑体"/>
          <w:b/>
          <w:bCs/>
          <w:spacing w:val="7"/>
          <w:lang w:eastAsia="zh-CN"/>
        </w:rPr>
        <w:t>第二条</w:t>
      </w:r>
      <w:r>
        <w:rPr>
          <w:rFonts w:hint="eastAsia" w:ascii="仿宋_GB2312" w:hAnsi="方正仿宋_GB2312" w:eastAsia="仿宋_GB2312" w:cs="方正仿宋_GB2312"/>
          <w:spacing w:val="7"/>
          <w:lang w:eastAsia="zh-CN"/>
        </w:rPr>
        <w:t xml:space="preserve"> 新闻发言人制度是指本组织任命或指定有关人员，</w:t>
      </w:r>
      <w:r>
        <w:rPr>
          <w:rFonts w:hint="eastAsia" w:ascii="仿宋_GB2312" w:hAnsi="方正仿宋_GB2312" w:eastAsia="仿宋_GB2312" w:cs="方正仿宋_GB2312"/>
          <w:spacing w:val="10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7"/>
          <w:lang w:eastAsia="zh-CN"/>
        </w:rPr>
        <w:t>就本组织的重要活动、重大事件或热点问题，通过定期或</w:t>
      </w:r>
      <w:r>
        <w:rPr>
          <w:rFonts w:hint="eastAsia" w:ascii="仿宋_GB2312" w:hAnsi="方正仿宋_GB2312" w:eastAsia="仿宋_GB2312" w:cs="方正仿宋_GB2312"/>
          <w:spacing w:val="6"/>
          <w:lang w:eastAsia="zh-CN"/>
        </w:rPr>
        <w:t>不定期举行新闻发布会、通气会、接受采访、新闻通稿、视频直播等形</w:t>
      </w:r>
      <w:r>
        <w:rPr>
          <w:rFonts w:hint="eastAsia" w:ascii="仿宋_GB2312" w:hAnsi="方正仿宋_GB2312" w:eastAsia="仿宋_GB2312" w:cs="方正仿宋_GB2312"/>
          <w:spacing w:val="7"/>
          <w:lang w:eastAsia="zh-CN"/>
        </w:rPr>
        <w:t>式，主动宣传本组织的重点和重大举措，主动回应社会关切的制</w:t>
      </w:r>
      <w:r>
        <w:rPr>
          <w:rFonts w:hint="eastAsia" w:ascii="仿宋_GB2312" w:hAnsi="方正仿宋_GB2312" w:eastAsia="仿宋_GB2312" w:cs="方正仿宋_GB2312"/>
          <w:spacing w:val="1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-1"/>
          <w:lang w:eastAsia="zh-CN"/>
        </w:rPr>
        <w:t>度性安排。</w:t>
      </w:r>
    </w:p>
    <w:p w14:paraId="105BC011">
      <w:pPr>
        <w:pStyle w:val="2"/>
        <w:spacing w:line="560" w:lineRule="exact"/>
        <w:ind w:left="654"/>
        <w:rPr>
          <w:rFonts w:hint="eastAsia" w:ascii="仿宋_GB2312" w:hAnsi="方正仿宋_GB2312" w:eastAsia="仿宋_GB2312" w:cs="方正仿宋_GB2312"/>
          <w:lang w:eastAsia="zh-CN"/>
        </w:rPr>
      </w:pPr>
      <w:r>
        <w:rPr>
          <w:rFonts w:hint="eastAsia" w:ascii="仿宋_GB2312" w:hAnsi="黑体" w:eastAsia="仿宋_GB2312" w:cs="黑体"/>
          <w:b/>
          <w:bCs/>
          <w:spacing w:val="7"/>
          <w:lang w:eastAsia="zh-CN"/>
        </w:rPr>
        <w:t>第三条</w:t>
      </w:r>
      <w:r>
        <w:rPr>
          <w:rFonts w:hint="eastAsia" w:ascii="仿宋_GB2312" w:hAnsi="方正仿宋_GB2312" w:eastAsia="仿宋_GB2312" w:cs="方正仿宋_GB2312"/>
          <w:spacing w:val="7"/>
          <w:lang w:eastAsia="zh-CN"/>
        </w:rPr>
        <w:t xml:space="preserve"> 本组织制定新闻发言人制度的原则如下：</w:t>
      </w:r>
    </w:p>
    <w:p w14:paraId="2AE40340">
      <w:pPr>
        <w:pStyle w:val="2"/>
        <w:spacing w:line="560" w:lineRule="exact"/>
        <w:ind w:left="800"/>
        <w:rPr>
          <w:rFonts w:hint="eastAsia" w:ascii="仿宋_GB2312" w:hAnsi="方正仿宋_GB2312" w:eastAsia="仿宋_GB2312" w:cs="方正仿宋_GB2312"/>
          <w:lang w:eastAsia="zh-CN"/>
        </w:rPr>
      </w:pPr>
      <w:r>
        <w:rPr>
          <w:rFonts w:hint="eastAsia" w:ascii="仿宋_GB2312" w:hAnsi="方正仿宋_GB2312" w:eastAsia="仿宋_GB2312" w:cs="方正仿宋_GB2312"/>
          <w:spacing w:val="16"/>
          <w:lang w:eastAsia="zh-CN"/>
        </w:rPr>
        <w:t>(一)坚持党的基本路线、方针和政策；</w:t>
      </w:r>
    </w:p>
    <w:p w14:paraId="085D7523">
      <w:pPr>
        <w:pStyle w:val="2"/>
        <w:spacing w:line="560" w:lineRule="exact"/>
        <w:ind w:left="800"/>
        <w:rPr>
          <w:rFonts w:hint="eastAsia" w:ascii="仿宋_GB2312" w:hAnsi="方正仿宋_GB2312" w:eastAsia="仿宋_GB2312" w:cs="方正仿宋_GB2312"/>
          <w:lang w:eastAsia="zh-CN"/>
        </w:rPr>
      </w:pPr>
      <w:r>
        <w:rPr>
          <w:rFonts w:hint="eastAsia" w:ascii="仿宋_GB2312" w:hAnsi="方正仿宋_GB2312" w:eastAsia="仿宋_GB2312" w:cs="方正仿宋_GB2312"/>
          <w:spacing w:val="18"/>
          <w:lang w:eastAsia="zh-CN"/>
        </w:rPr>
        <w:t>(二)坚持正确的舆论导向；</w:t>
      </w:r>
    </w:p>
    <w:p w14:paraId="04636CC0">
      <w:pPr>
        <w:pStyle w:val="2"/>
        <w:spacing w:line="560" w:lineRule="exact"/>
        <w:ind w:left="800"/>
        <w:rPr>
          <w:rFonts w:hint="eastAsia" w:ascii="仿宋_GB2312" w:hAnsi="方正仿宋_GB2312" w:eastAsia="仿宋_GB2312" w:cs="方正仿宋_GB2312"/>
          <w:lang w:eastAsia="zh-CN"/>
        </w:rPr>
      </w:pPr>
      <w:r>
        <w:rPr>
          <w:rFonts w:hint="eastAsia" w:ascii="仿宋_GB2312" w:hAnsi="方正仿宋_GB2312" w:eastAsia="仿宋_GB2312" w:cs="方正仿宋_GB2312"/>
          <w:spacing w:val="15"/>
          <w:lang w:eastAsia="zh-CN"/>
        </w:rPr>
        <w:t>(三)坚持新闻发布工作服从本组织的工作大局；</w:t>
      </w:r>
    </w:p>
    <w:p w14:paraId="754FBB97">
      <w:pPr>
        <w:pStyle w:val="2"/>
        <w:spacing w:line="560" w:lineRule="exact"/>
        <w:ind w:right="35" w:firstLine="800"/>
        <w:rPr>
          <w:rFonts w:hint="eastAsia" w:ascii="仿宋_GB2312" w:hAnsi="方正仿宋_GB2312" w:eastAsia="仿宋_GB2312" w:cs="方正仿宋_GB2312"/>
          <w:lang w:eastAsia="zh-CN"/>
        </w:rPr>
      </w:pPr>
      <w:r>
        <w:rPr>
          <w:rFonts w:hint="eastAsia" w:ascii="仿宋_GB2312" w:hAnsi="方正仿宋_GB2312" w:eastAsia="仿宋_GB2312" w:cs="方正仿宋_GB2312"/>
          <w:spacing w:val="13"/>
          <w:lang w:eastAsia="zh-CN"/>
        </w:rPr>
        <w:t>(四)坚持实事求是，及时、准确、客观、公正发布新闻内</w:t>
      </w:r>
      <w:r>
        <w:rPr>
          <w:rFonts w:hint="eastAsia" w:ascii="仿宋_GB2312" w:hAnsi="方正仿宋_GB2312" w:eastAsia="仿宋_GB2312" w:cs="方正仿宋_GB2312"/>
          <w:spacing w:val="-9"/>
          <w:lang w:eastAsia="zh-CN"/>
        </w:rPr>
        <w:t>容。</w:t>
      </w:r>
    </w:p>
    <w:p w14:paraId="0EDC98C1">
      <w:pPr>
        <w:pStyle w:val="2"/>
        <w:spacing w:line="560" w:lineRule="exact"/>
        <w:ind w:right="34" w:firstLine="654"/>
        <w:rPr>
          <w:rFonts w:hint="eastAsia" w:ascii="仿宋_GB2312" w:hAnsi="方正仿宋_GB2312" w:eastAsia="仿宋_GB2312" w:cs="方正仿宋_GB2312"/>
          <w:lang w:eastAsia="zh-CN"/>
        </w:rPr>
      </w:pPr>
      <w:r>
        <w:rPr>
          <w:rFonts w:hint="eastAsia" w:ascii="仿宋_GB2312" w:hAnsi="黑体" w:eastAsia="仿宋_GB2312" w:cs="黑体"/>
          <w:b/>
          <w:bCs/>
          <w:spacing w:val="6"/>
          <w:lang w:eastAsia="zh-CN"/>
        </w:rPr>
        <w:t>第四条</w:t>
      </w:r>
      <w:r>
        <w:rPr>
          <w:rFonts w:hint="eastAsia" w:ascii="仿宋_GB2312" w:hAnsi="方正仿宋_GB2312" w:eastAsia="仿宋_GB2312" w:cs="方正仿宋_GB2312"/>
          <w:spacing w:val="6"/>
          <w:lang w:eastAsia="zh-CN"/>
        </w:rPr>
        <w:t xml:space="preserve"> 本组织新闻发言人应熟悉本行业和本组织情况，具</w:t>
      </w:r>
      <w:r>
        <w:rPr>
          <w:rFonts w:hint="eastAsia" w:ascii="仿宋_GB2312" w:hAnsi="方正仿宋_GB2312" w:eastAsia="仿宋_GB2312" w:cs="方正仿宋_GB2312"/>
          <w:spacing w:val="3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8"/>
          <w:lang w:eastAsia="zh-CN"/>
        </w:rPr>
        <w:t>有较高政治素养、政策理论水平、较强语言表达和沟通能力。</w:t>
      </w:r>
    </w:p>
    <w:p w14:paraId="3FDCD232">
      <w:pPr>
        <w:pStyle w:val="2"/>
        <w:spacing w:line="560" w:lineRule="exact"/>
        <w:ind w:right="135" w:firstLine="644"/>
        <w:rPr>
          <w:rFonts w:hint="eastAsia" w:ascii="仿宋_GB2312" w:hAnsi="方正仿宋_GB2312" w:eastAsia="仿宋_GB2312" w:cs="方正仿宋_GB2312"/>
          <w:lang w:eastAsia="zh-CN"/>
        </w:rPr>
      </w:pPr>
      <w:r>
        <w:rPr>
          <w:rFonts w:hint="eastAsia" w:ascii="仿宋_GB2312" w:hAnsi="黑体" w:eastAsia="仿宋_GB2312" w:cs="黑体"/>
          <w:b/>
          <w:bCs/>
          <w:spacing w:val="11"/>
          <w:lang w:eastAsia="zh-CN"/>
        </w:rPr>
        <w:t>第五条</w:t>
      </w:r>
      <w:r>
        <w:rPr>
          <w:rFonts w:hint="eastAsia" w:ascii="仿宋_GB2312" w:hAnsi="方正仿宋_GB2312" w:eastAsia="仿宋_GB2312" w:cs="方正仿宋_GB2312"/>
          <w:spacing w:val="11"/>
          <w:lang w:eastAsia="zh-CN"/>
        </w:rPr>
        <w:t xml:space="preserve"> 经本组织理事会审议通过，任命或指定1名负责人</w:t>
      </w:r>
      <w:r>
        <w:rPr>
          <w:rFonts w:hint="eastAsia" w:ascii="仿宋_GB2312" w:hAnsi="方正仿宋_GB2312" w:eastAsia="仿宋_GB2312" w:cs="方正仿宋_GB2312"/>
          <w:spacing w:val="12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7"/>
          <w:lang w:eastAsia="zh-CN"/>
        </w:rPr>
        <w:t>作为新闻发言人，任期与理事会任期相同。新</w:t>
      </w:r>
      <w:r>
        <w:rPr>
          <w:rFonts w:hint="eastAsia" w:ascii="仿宋_GB2312" w:hAnsi="方正仿宋_GB2312" w:eastAsia="仿宋_GB2312" w:cs="方正仿宋_GB2312"/>
          <w:spacing w:val="6"/>
          <w:lang w:eastAsia="zh-CN"/>
        </w:rPr>
        <w:t>闻发言人在任期内</w:t>
      </w:r>
      <w:r>
        <w:rPr>
          <w:rFonts w:hint="eastAsia" w:ascii="仿宋_GB2312" w:hAnsi="方正仿宋_GB2312" w:eastAsia="仿宋_GB2312" w:cs="方正仿宋_GB2312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6"/>
          <w:lang w:eastAsia="zh-CN"/>
        </w:rPr>
        <w:t>提出辞职的或其他原因致使新闻发言人岗位出现空缺时，</w:t>
      </w:r>
      <w:r>
        <w:rPr>
          <w:rFonts w:hint="eastAsia" w:ascii="仿宋_GB2312" w:hAnsi="方正仿宋_GB2312" w:eastAsia="仿宋_GB2312" w:cs="方正仿宋_GB2312"/>
          <w:spacing w:val="5"/>
          <w:lang w:eastAsia="zh-CN"/>
        </w:rPr>
        <w:t>由理事</w:t>
      </w:r>
      <w:r>
        <w:rPr>
          <w:rFonts w:hint="eastAsia" w:ascii="仿宋_GB2312" w:hAnsi="方正仿宋_GB2312" w:eastAsia="仿宋_GB2312" w:cs="方正仿宋_GB2312"/>
          <w:spacing w:val="4"/>
          <w:lang w:eastAsia="zh-CN"/>
        </w:rPr>
        <w:t>会重新审议确定并进行更换。</w:t>
      </w:r>
    </w:p>
    <w:p w14:paraId="157896D7">
      <w:pPr>
        <w:pStyle w:val="2"/>
        <w:spacing w:line="560" w:lineRule="exact"/>
        <w:ind w:left="644"/>
        <w:rPr>
          <w:rFonts w:hint="eastAsia" w:ascii="仿宋_GB2312" w:hAnsi="方正仿宋_GB2312" w:eastAsia="仿宋_GB2312" w:cs="方正仿宋_GB2312"/>
          <w:lang w:eastAsia="zh-CN"/>
        </w:rPr>
      </w:pPr>
      <w:r>
        <w:rPr>
          <w:rFonts w:hint="eastAsia" w:ascii="仿宋_GB2312" w:hAnsi="黑体" w:eastAsia="仿宋_GB2312" w:cs="黑体"/>
          <w:b/>
          <w:bCs/>
          <w:spacing w:val="4"/>
          <w:lang w:eastAsia="zh-CN"/>
        </w:rPr>
        <w:t>第六条</w:t>
      </w:r>
      <w:r>
        <w:rPr>
          <w:rFonts w:hint="eastAsia" w:ascii="仿宋_GB2312" w:hAnsi="方正仿宋_GB2312" w:eastAsia="仿宋_GB2312" w:cs="方正仿宋_GB2312"/>
          <w:spacing w:val="4"/>
          <w:lang w:eastAsia="zh-CN"/>
        </w:rPr>
        <w:t xml:space="preserve"> 本组织新闻发言人的主要职责：</w:t>
      </w:r>
    </w:p>
    <w:p w14:paraId="4E3F854E">
      <w:pPr>
        <w:pStyle w:val="2"/>
        <w:spacing w:line="560" w:lineRule="exact"/>
        <w:ind w:right="29" w:firstLine="789"/>
        <w:rPr>
          <w:rFonts w:hint="eastAsia" w:ascii="仿宋_GB2312" w:hAnsi="方正仿宋_GB2312" w:eastAsia="仿宋_GB2312" w:cs="方正仿宋_GB2312"/>
          <w:lang w:eastAsia="zh-CN"/>
        </w:rPr>
      </w:pPr>
      <w:r>
        <w:rPr>
          <w:rFonts w:hint="eastAsia" w:ascii="仿宋_GB2312" w:hAnsi="方正仿宋_GB2312" w:eastAsia="仿宋_GB2312" w:cs="方正仿宋_GB2312"/>
          <w:spacing w:val="14"/>
          <w:lang w:eastAsia="zh-CN"/>
        </w:rPr>
        <w:t>(一)研究策划。负责组织相关人员研究制定本组织新闻发</w:t>
      </w:r>
      <w:r>
        <w:rPr>
          <w:rFonts w:hint="eastAsia" w:ascii="仿宋_GB2312" w:hAnsi="方正仿宋_GB2312" w:eastAsia="仿宋_GB2312" w:cs="方正仿宋_GB2312"/>
          <w:spacing w:val="-1"/>
          <w:lang w:eastAsia="zh-CN"/>
        </w:rPr>
        <w:t>布工作计划，组织开展本组织新闻发布工作，审定重要新闻通稿，</w:t>
      </w:r>
      <w:r>
        <w:rPr>
          <w:rFonts w:hint="eastAsia" w:ascii="仿宋_GB2312" w:hAnsi="方正仿宋_GB2312" w:eastAsia="仿宋_GB2312" w:cs="方正仿宋_GB2312"/>
          <w:spacing w:val="3"/>
          <w:lang w:eastAsia="zh-CN"/>
        </w:rPr>
        <w:t>分析新闻发布事后成效。</w:t>
      </w:r>
    </w:p>
    <w:p w14:paraId="75E9DAF2">
      <w:pPr>
        <w:pStyle w:val="2"/>
        <w:spacing w:line="560" w:lineRule="exact"/>
        <w:ind w:right="131" w:firstLine="789"/>
        <w:rPr>
          <w:rFonts w:hint="eastAsia" w:ascii="仿宋_GB2312" w:hAnsi="方正仿宋_GB2312" w:eastAsia="仿宋_GB2312" w:cs="方正仿宋_GB2312"/>
          <w:lang w:eastAsia="zh-CN"/>
        </w:rPr>
      </w:pPr>
      <w:r>
        <w:rPr>
          <w:rFonts w:hint="eastAsia" w:ascii="仿宋_GB2312" w:hAnsi="方正仿宋_GB2312" w:eastAsia="仿宋_GB2312" w:cs="方正仿宋_GB2312"/>
          <w:spacing w:val="13"/>
          <w:lang w:eastAsia="zh-CN"/>
        </w:rPr>
        <w:t>(二)解读政策。全面、准确、主动、及时地</w:t>
      </w:r>
      <w:r>
        <w:rPr>
          <w:rFonts w:hint="eastAsia" w:ascii="仿宋_GB2312" w:hAnsi="方正仿宋_GB2312" w:eastAsia="仿宋_GB2312" w:cs="方正仿宋_GB2312"/>
          <w:spacing w:val="12"/>
          <w:lang w:eastAsia="zh-CN"/>
        </w:rPr>
        <w:t>对涉及本组织</w:t>
      </w:r>
      <w:r>
        <w:rPr>
          <w:rFonts w:hint="eastAsia" w:ascii="仿宋_GB2312" w:hAnsi="方正仿宋_GB2312" w:eastAsia="仿宋_GB2312" w:cs="方正仿宋_GB2312"/>
          <w:spacing w:val="5"/>
          <w:lang w:eastAsia="zh-CN"/>
        </w:rPr>
        <w:t>业务相关政策措施进行解读和说明。</w:t>
      </w:r>
    </w:p>
    <w:p w14:paraId="27817F69">
      <w:pPr>
        <w:pStyle w:val="2"/>
        <w:spacing w:line="560" w:lineRule="exact"/>
        <w:ind w:right="135" w:firstLine="789"/>
        <w:rPr>
          <w:rFonts w:hint="eastAsia" w:ascii="仿宋_GB2312" w:hAnsi="方正仿宋_GB2312" w:eastAsia="仿宋_GB2312" w:cs="方正仿宋_GB2312"/>
          <w:lang w:eastAsia="zh-CN"/>
        </w:rPr>
      </w:pPr>
      <w:r>
        <w:rPr>
          <w:rFonts w:hint="eastAsia" w:ascii="仿宋_GB2312" w:hAnsi="方正仿宋_GB2312" w:eastAsia="仿宋_GB2312" w:cs="方正仿宋_GB2312"/>
          <w:spacing w:val="12"/>
          <w:lang w:eastAsia="zh-CN"/>
        </w:rPr>
        <w:t>(三)新闻发布。对涉及本组织的突发事件、重大事项及时</w:t>
      </w:r>
      <w:r>
        <w:rPr>
          <w:rFonts w:hint="eastAsia" w:ascii="仿宋_GB2312" w:hAnsi="方正仿宋_GB2312" w:eastAsia="仿宋_GB2312" w:cs="方正仿宋_GB2312"/>
          <w:spacing w:val="6"/>
          <w:lang w:eastAsia="zh-CN"/>
        </w:rPr>
        <w:t>披露事态进展情况，争取引导社会舆论。</w:t>
      </w:r>
    </w:p>
    <w:p w14:paraId="2E019E9C">
      <w:pPr>
        <w:pStyle w:val="2"/>
        <w:spacing w:line="560" w:lineRule="exact"/>
        <w:ind w:right="98" w:firstLine="789"/>
        <w:rPr>
          <w:rFonts w:hint="eastAsia" w:ascii="仿宋_GB2312" w:hAnsi="方正仿宋_GB2312" w:eastAsia="仿宋_GB2312" w:cs="方正仿宋_GB2312"/>
          <w:lang w:eastAsia="zh-CN"/>
        </w:rPr>
      </w:pPr>
      <w:r>
        <w:rPr>
          <w:rFonts w:hint="eastAsia" w:ascii="仿宋_GB2312" w:hAnsi="方正仿宋_GB2312" w:eastAsia="仿宋_GB2312" w:cs="方正仿宋_GB2312"/>
          <w:spacing w:val="14"/>
          <w:lang w:eastAsia="zh-CN"/>
        </w:rPr>
        <w:t>(四)信息公开。推动信息公开透明，自觉接受</w:t>
      </w:r>
      <w:r>
        <w:rPr>
          <w:rFonts w:hint="eastAsia" w:ascii="仿宋_GB2312" w:hAnsi="方正仿宋_GB2312" w:eastAsia="仿宋_GB2312" w:cs="方正仿宋_GB2312"/>
          <w:spacing w:val="6"/>
          <w:lang w:eastAsia="zh-CN"/>
        </w:rPr>
        <w:t>新闻媒体和社会公众监督。</w:t>
      </w:r>
    </w:p>
    <w:p w14:paraId="0F2E9ABF">
      <w:pPr>
        <w:pStyle w:val="2"/>
        <w:spacing w:line="560" w:lineRule="exact"/>
        <w:ind w:right="79" w:firstLine="639"/>
        <w:rPr>
          <w:rFonts w:hint="eastAsia" w:ascii="仿宋_GB2312" w:hAnsi="方正仿宋_GB2312" w:eastAsia="仿宋_GB2312" w:cs="方正仿宋_GB2312"/>
          <w:lang w:eastAsia="zh-CN"/>
        </w:rPr>
      </w:pPr>
      <w:r>
        <w:rPr>
          <w:rFonts w:hint="eastAsia" w:ascii="仿宋_GB2312" w:hAnsi="黑体" w:eastAsia="仿宋_GB2312" w:cs="黑体"/>
          <w:b/>
          <w:bCs/>
          <w:spacing w:val="6"/>
          <w:lang w:eastAsia="zh-CN"/>
        </w:rPr>
        <w:t>第七条</w:t>
      </w:r>
      <w:r>
        <w:rPr>
          <w:rFonts w:hint="eastAsia" w:ascii="仿宋_GB2312" w:hAnsi="方正仿宋_GB2312" w:eastAsia="仿宋_GB2312" w:cs="方正仿宋_GB2312"/>
          <w:spacing w:val="6"/>
          <w:lang w:eastAsia="zh-CN"/>
        </w:rPr>
        <w:t xml:space="preserve"> 新闻发布形式包括新闻发布会、新闻通气会、发布</w:t>
      </w:r>
      <w:r>
        <w:rPr>
          <w:rFonts w:hint="eastAsia" w:ascii="仿宋_GB2312" w:hAnsi="方正仿宋_GB2312" w:eastAsia="仿宋_GB2312" w:cs="方正仿宋_GB2312"/>
          <w:spacing w:val="9"/>
          <w:lang w:eastAsia="zh-CN"/>
        </w:rPr>
        <w:t>新闻通稿、视频直播等。发布渠道包括门户网</w:t>
      </w:r>
      <w:r>
        <w:rPr>
          <w:rFonts w:hint="eastAsia" w:ascii="仿宋_GB2312" w:hAnsi="方正仿宋_GB2312" w:eastAsia="仿宋_GB2312" w:cs="方正仿宋_GB2312"/>
          <w:spacing w:val="8"/>
          <w:lang w:eastAsia="zh-CN"/>
        </w:rPr>
        <w:t>站、微博、微信、</w:t>
      </w:r>
      <w:r>
        <w:rPr>
          <w:rFonts w:hint="eastAsia" w:ascii="仿宋_GB2312" w:hAnsi="方正仿宋_GB2312" w:eastAsia="仿宋_GB2312" w:cs="方正仿宋_GB2312"/>
          <w:spacing w:val="3"/>
          <w:lang w:eastAsia="zh-CN"/>
        </w:rPr>
        <w:t>抖音等新媒体传播渠道。</w:t>
      </w:r>
    </w:p>
    <w:p w14:paraId="09F33D39">
      <w:pPr>
        <w:spacing w:line="560" w:lineRule="exact"/>
        <w:ind w:firstLine="691" w:firstLineChars="200"/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</w:pPr>
      <w:r>
        <w:rPr>
          <w:rFonts w:hint="eastAsia" w:ascii="仿宋_GB2312" w:hAnsi="黑体" w:eastAsia="仿宋_GB2312" w:cs="黑体"/>
          <w:b/>
          <w:bCs/>
          <w:spacing w:val="12"/>
          <w:sz w:val="32"/>
          <w:szCs w:val="32"/>
          <w:lang w:eastAsia="zh-CN"/>
        </w:rPr>
        <w:t>第八条</w:t>
      </w:r>
      <w:r>
        <w:rPr>
          <w:rFonts w:hint="eastAsia" w:ascii="仿宋_GB2312" w:hAnsi="方正仿宋_GB2312" w:eastAsia="仿宋_GB2312" w:cs="方正仿宋_GB2312"/>
          <w:spacing w:val="1"/>
          <w:sz w:val="32"/>
          <w:szCs w:val="32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12"/>
          <w:sz w:val="32"/>
          <w:szCs w:val="32"/>
          <w:lang w:eastAsia="zh-CN"/>
        </w:rPr>
        <w:t>本组织办公室</w:t>
      </w:r>
      <w:r>
        <w:rPr>
          <w:rFonts w:hint="eastAsia" w:ascii="仿宋_GB2312" w:hAnsi="方正仿宋_GB2312" w:eastAsia="仿宋_GB2312" w:cs="方正仿宋_GB2312"/>
          <w:spacing w:val="7"/>
          <w:sz w:val="32"/>
          <w:szCs w:val="32"/>
          <w:lang w:eastAsia="zh-CN"/>
        </w:rPr>
        <w:t>负责统筹新闻发言人需要公开发布的信息材</w:t>
      </w:r>
      <w:r>
        <w:rPr>
          <w:rFonts w:hint="eastAsia" w:ascii="仿宋_GB2312" w:hAnsi="方正仿宋_GB2312" w:eastAsia="仿宋_GB2312" w:cs="方正仿宋_GB2312"/>
          <w:spacing w:val="6"/>
          <w:sz w:val="32"/>
          <w:szCs w:val="32"/>
          <w:lang w:eastAsia="zh-CN"/>
        </w:rPr>
        <w:t>料，督促有关部门全力配合新闻发言人的工作，准确无误地向新</w:t>
      </w:r>
      <w:r>
        <w:rPr>
          <w:rFonts w:hint="eastAsia" w:ascii="仿宋_GB2312" w:hAnsi="方正仿宋_GB2312" w:eastAsia="仿宋_GB2312" w:cs="方正仿宋_GB2312"/>
          <w:spacing w:val="5"/>
          <w:sz w:val="32"/>
          <w:szCs w:val="32"/>
          <w:lang w:eastAsia="zh-CN"/>
        </w:rPr>
        <w:t>闻发言人提供所需信</w:t>
      </w:r>
      <w:r>
        <w:rPr>
          <w:rFonts w:hint="eastAsia" w:ascii="仿宋_GB2312" w:hAnsi="方正仿宋_GB2312" w:eastAsia="仿宋_GB2312" w:cs="方正仿宋_GB2312"/>
          <w:spacing w:val="-14"/>
          <w:sz w:val="32"/>
          <w:szCs w:val="32"/>
          <w:lang w:eastAsia="zh-CN"/>
        </w:rPr>
        <w:t>息。</w:t>
      </w:r>
    </w:p>
    <w:p w14:paraId="53807126">
      <w:pPr>
        <w:spacing w:line="560" w:lineRule="exact"/>
        <w:ind w:firstLine="643" w:firstLineChars="200"/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</w:pPr>
      <w:r>
        <w:rPr>
          <w:rFonts w:hint="eastAsia" w:ascii="仿宋_GB2312" w:hAnsi="黑体" w:eastAsia="仿宋_GB2312" w:cs="黑体"/>
          <w:b/>
          <w:bCs/>
          <w:sz w:val="32"/>
          <w:szCs w:val="32"/>
          <w:lang w:eastAsia="zh-CN"/>
        </w:rPr>
        <w:t>第九条</w:t>
      </w:r>
      <w:r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  <w:t xml:space="preserve"> 本组织提供新闻发布材料的部门应当确保发布内容的真实性、准确性、权威性。对涉及国家秘密、商业秘密、个人隐私等信息，相关人员应当履行保密义务，未经允许不得对外泄 露 。</w:t>
      </w:r>
    </w:p>
    <w:p w14:paraId="0181968D">
      <w:pPr>
        <w:spacing w:line="560" w:lineRule="exact"/>
        <w:ind w:firstLine="643" w:firstLineChars="200"/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</w:pPr>
      <w:r>
        <w:rPr>
          <w:rFonts w:hint="eastAsia" w:ascii="仿宋_GB2312" w:hAnsi="黑体" w:eastAsia="仿宋_GB2312" w:cs="黑体"/>
          <w:b/>
          <w:bCs/>
          <w:sz w:val="32"/>
          <w:szCs w:val="32"/>
          <w:lang w:eastAsia="zh-CN"/>
        </w:rPr>
        <w:t>第十条</w:t>
      </w:r>
      <w:r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  <w:t xml:space="preserve"> 对于未经授权以本组织名义擅自发布新闻信息，违 反保密义务，导致严重后果的，本组织将依法追究相关部门及责 任人的责任。</w:t>
      </w:r>
    </w:p>
    <w:p w14:paraId="6379473C">
      <w:pPr>
        <w:pStyle w:val="2"/>
        <w:spacing w:line="560" w:lineRule="exact"/>
        <w:ind w:left="4" w:right="125" w:firstLine="629"/>
        <w:rPr>
          <w:rFonts w:hint="eastAsia" w:ascii="仿宋_GB2312" w:hAnsi="方正仿宋_GB2312" w:eastAsia="仿宋_GB2312" w:cs="方正仿宋_GB2312"/>
          <w:lang w:eastAsia="zh-CN"/>
        </w:rPr>
      </w:pPr>
      <w:r>
        <w:rPr>
          <w:rFonts w:hint="eastAsia" w:ascii="仿宋_GB2312" w:hAnsi="黑体" w:eastAsia="仿宋_GB2312" w:cs="黑体"/>
          <w:b/>
          <w:bCs/>
          <w:spacing w:val="2"/>
          <w:lang w:eastAsia="zh-CN"/>
        </w:rPr>
        <w:t>第十一条</w:t>
      </w:r>
      <w:r>
        <w:rPr>
          <w:rFonts w:hint="eastAsia" w:ascii="仿宋_GB2312" w:hAnsi="方正仿宋_GB2312" w:eastAsia="仿宋_GB2312" w:cs="方正仿宋_GB2312"/>
          <w:spacing w:val="2"/>
          <w:lang w:eastAsia="zh-CN"/>
        </w:rPr>
        <w:t xml:space="preserve"> 本制度经2026年</w:t>
      </w:r>
      <w:r>
        <w:rPr>
          <w:rFonts w:hint="eastAsia" w:ascii="仿宋_GB2312" w:hAnsi="方正仿宋_GB2312" w:eastAsia="仿宋_GB2312" w:cs="方正仿宋_GB2312"/>
          <w:spacing w:val="-52"/>
          <w:lang w:eastAsia="zh-CN"/>
        </w:rPr>
        <w:t>1</w:t>
      </w:r>
      <w:r>
        <w:rPr>
          <w:rFonts w:hint="eastAsia" w:ascii="仿宋_GB2312" w:hAnsi="方正仿宋_GB2312" w:eastAsia="仿宋_GB2312" w:cs="方正仿宋_GB2312"/>
          <w:spacing w:val="-1"/>
          <w:lang w:eastAsia="zh-CN"/>
        </w:rPr>
        <w:t>月</w:t>
      </w:r>
      <w:r>
        <w:rPr>
          <w:rFonts w:hint="eastAsia" w:ascii="仿宋_GB2312" w:hAnsi="方正仿宋_GB2312" w:eastAsia="仿宋_GB2312" w:cs="方正仿宋_GB2312"/>
          <w:spacing w:val="-50"/>
          <w:lang w:eastAsia="zh-CN"/>
        </w:rPr>
        <w:t>8</w:t>
      </w:r>
      <w:r>
        <w:rPr>
          <w:rFonts w:hint="eastAsia" w:ascii="仿宋_GB2312" w:hAnsi="方正仿宋_GB2312" w:eastAsia="仿宋_GB2312" w:cs="方正仿宋_GB2312"/>
          <w:spacing w:val="-1"/>
          <w:lang w:eastAsia="zh-CN"/>
        </w:rPr>
        <w:t>日第六届第八次</w:t>
      </w:r>
      <w:r>
        <w:rPr>
          <w:rFonts w:hint="eastAsia" w:ascii="仿宋_GB2312" w:hAnsi="方正仿宋_GB2312" w:eastAsia="仿宋_GB2312" w:cs="方正仿宋_GB2312"/>
          <w:spacing w:val="2"/>
          <w:lang w:eastAsia="zh-CN"/>
        </w:rPr>
        <w:t>理事会审</w:t>
      </w:r>
      <w:r>
        <w:rPr>
          <w:rFonts w:hint="eastAsia" w:ascii="仿宋_GB2312" w:hAnsi="方正仿宋_GB2312" w:eastAsia="仿宋_GB2312" w:cs="方正仿宋_GB2312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7"/>
          <w:lang w:eastAsia="zh-CN"/>
        </w:rPr>
        <w:t>议通过后生效，由理事会负责解释。</w:t>
      </w:r>
    </w:p>
    <w:p w14:paraId="3EAEA27D">
      <w:pPr>
        <w:pStyle w:val="2"/>
        <w:spacing w:line="560" w:lineRule="exact"/>
        <w:ind w:firstLine="634"/>
        <w:rPr>
          <w:rFonts w:hint="eastAsia" w:ascii="仿宋_GB2312" w:hAnsi="方正仿宋_GB2312" w:eastAsia="仿宋_GB2312" w:cs="方正仿宋_GB2312"/>
          <w:spacing w:val="-2"/>
          <w:lang w:eastAsia="zh-CN"/>
        </w:rPr>
      </w:pPr>
      <w:r>
        <w:rPr>
          <w:rFonts w:hint="eastAsia" w:ascii="仿宋_GB2312" w:hAnsi="黑体" w:eastAsia="仿宋_GB2312" w:cs="黑体"/>
          <w:b/>
          <w:bCs/>
          <w:color w:val="000000" w:themeColor="text1"/>
          <w:spacing w:val="11"/>
          <w:lang w:eastAsia="zh-CN"/>
          <w14:textFill>
            <w14:solidFill>
              <w14:schemeClr w14:val="tx1"/>
            </w14:solidFill>
          </w14:textFill>
        </w:rPr>
        <w:t>第十二条</w:t>
      </w:r>
      <w:r>
        <w:rPr>
          <w:rFonts w:hint="eastAsia" w:ascii="仿宋_GB2312" w:hAnsi="方正仿宋_GB2312" w:eastAsia="仿宋_GB2312" w:cs="方正仿宋_GB2312"/>
          <w:spacing w:val="14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11"/>
          <w:lang w:eastAsia="zh-CN"/>
        </w:rPr>
        <w:t>本制度未尽事宜根据</w:t>
      </w:r>
      <w:r>
        <w:rPr>
          <w:rFonts w:hint="eastAsia" w:ascii="仿宋_GB2312" w:hAnsi="方正仿宋_GB2312" w:eastAsia="仿宋_GB2312" w:cs="方正仿宋_GB2312"/>
          <w:spacing w:val="6"/>
          <w:lang w:eastAsia="zh-CN"/>
        </w:rPr>
        <w:t>《民办非企业单位登记管理暂行条例》国家法律法规和有关方针政策、本组织</w:t>
      </w:r>
      <w:r>
        <w:rPr>
          <w:rFonts w:hint="eastAsia" w:ascii="仿宋_GB2312" w:hAnsi="方正仿宋_GB2312" w:eastAsia="仿宋_GB2312" w:cs="方正仿宋_GB2312"/>
          <w:spacing w:val="-2"/>
          <w:lang w:eastAsia="zh-CN"/>
        </w:rPr>
        <w:t>章程执行。</w:t>
      </w:r>
    </w:p>
    <w:p w14:paraId="7B8D5871">
      <w:pPr>
        <w:pStyle w:val="2"/>
        <w:spacing w:line="560" w:lineRule="exact"/>
        <w:ind w:firstLine="634"/>
        <w:rPr>
          <w:rFonts w:hint="eastAsia" w:ascii="仿宋_GB2312" w:hAnsi="方正仿宋_GB2312" w:eastAsia="仿宋_GB2312" w:cs="方正仿宋_GB2312"/>
          <w:spacing w:val="-2"/>
          <w:lang w:eastAsia="zh-CN"/>
        </w:rPr>
      </w:pPr>
    </w:p>
    <w:p w14:paraId="44011EA9">
      <w:pPr>
        <w:spacing w:line="560" w:lineRule="exact"/>
        <w:ind w:firstLine="2266" w:firstLineChars="1100"/>
        <w:jc w:val="both"/>
        <w:outlineLvl w:val="0"/>
        <w:rPr>
          <w:rFonts w:hint="eastAsia" w:ascii="仿宋" w:hAnsi="仿宋" w:eastAsia="仿宋" w:cs="仿宋"/>
          <w:snapToGrid w:val="0"/>
          <w:color w:val="000000"/>
          <w:spacing w:val="6"/>
          <w:sz w:val="32"/>
          <w:szCs w:val="32"/>
          <w:lang w:val="en-US" w:eastAsia="zh-CN" w:bidi="ar-SA"/>
        </w:rPr>
      </w:pPr>
      <w:r>
        <w:rPr>
          <w:rFonts w:hint="eastAsia" w:ascii="仿宋_GB2312" w:hAnsi="方正仿宋_GB2312" w:eastAsia="仿宋_GB2312" w:cs="方正仿宋_GB2312"/>
          <w:spacing w:val="-2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snapToGrid w:val="0"/>
          <w:color w:val="000000"/>
          <w:spacing w:val="6"/>
          <w:sz w:val="32"/>
          <w:szCs w:val="32"/>
          <w:lang w:val="en-US" w:eastAsia="zh-CN" w:bidi="ar-SA"/>
        </w:rPr>
        <w:t>绵阳市涪城区科新九洲智能幼儿园</w:t>
      </w:r>
    </w:p>
    <w:p w14:paraId="0B74DE73">
      <w:pPr>
        <w:pStyle w:val="2"/>
        <w:spacing w:line="560" w:lineRule="exact"/>
        <w:rPr>
          <w:rFonts w:hint="eastAsia" w:ascii="仿宋_GB2312" w:hAnsi="方正仿宋_GB2312" w:eastAsia="仿宋_GB2312" w:cs="方正仿宋_GB2312"/>
          <w:spacing w:val="-2"/>
          <w:lang w:val="en-US" w:eastAsia="zh-CN"/>
        </w:rPr>
      </w:pPr>
      <w:r>
        <w:rPr>
          <w:rFonts w:hint="eastAsia" w:ascii="仿宋" w:hAnsi="仿宋" w:eastAsia="仿宋" w:cs="仿宋"/>
          <w:snapToGrid w:val="0"/>
          <w:color w:val="000000"/>
          <w:spacing w:val="6"/>
          <w:sz w:val="32"/>
          <w:szCs w:val="32"/>
          <w:lang w:val="en-US" w:eastAsia="zh-CN" w:bidi="ar-SA"/>
        </w:rPr>
        <w:t xml:space="preserve">                                 2026年1月</w:t>
      </w:r>
      <w:r>
        <w:rPr>
          <w:rFonts w:hint="eastAsia" w:ascii="仿宋_GB2312" w:hAnsi="方正仿宋_GB2312" w:eastAsia="仿宋_GB2312" w:cs="方正仿宋_GB2312"/>
          <w:spacing w:val="-2"/>
          <w:lang w:val="en-US" w:eastAsia="zh-CN"/>
        </w:rPr>
        <w:t xml:space="preserve">     </w:t>
      </w:r>
    </w:p>
    <w:p w14:paraId="4C9C649C">
      <w:pPr>
        <w:pStyle w:val="2"/>
        <w:spacing w:line="560" w:lineRule="exact"/>
        <w:ind w:right="62"/>
        <w:rPr>
          <w:rFonts w:hint="eastAsia" w:ascii="仿宋_GB2312" w:eastAsia="仿宋_GB2312"/>
          <w:lang w:eastAsia="zh-CN"/>
        </w:rPr>
      </w:pPr>
      <w:bookmarkStart w:id="18" w:name="bookmark20"/>
      <w:bookmarkEnd w:id="18"/>
      <w:bookmarkStart w:id="19" w:name="bookmark17"/>
      <w:bookmarkEnd w:id="19"/>
      <w:bookmarkStart w:id="20" w:name="bookmark19"/>
      <w:bookmarkEnd w:id="20"/>
    </w:p>
    <w:sectPr>
      <w:footerReference r:id="rId8" w:type="default"/>
      <w:pgSz w:w="11900" w:h="16830"/>
      <w:pgMar w:top="1430" w:right="1445" w:bottom="1976" w:left="1440" w:header="0" w:footer="1574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A6264104-C0AE-4B1D-A1C2-E8B479B28D1D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B708F2D7-C50D-4A90-B4FF-B9DAFD53634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FDD60C61-0F6E-4286-A0BC-824E6FD8581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A0AF74F3-6F32-4836-9C21-357A236103A0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9E54968C-C419-4804-8B43-452D2A9C02B3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6" w:fontKey="{2FCA766C-6DC9-44C4-BBAF-2C869E6D00B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94A6FBD9-A5F1-4AF3-924F-CC2D750B3976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8" w:fontKey="{AD29AE48-42A1-4B17-A2FD-460932B2CB2F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9" w:fontKey="{60F0BAF9-9154-4451-87C1-DB654596DEF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0" w:fontKey="{1D293CDF-9C7C-4096-985A-0EFE83DD7CA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1" w:fontKey="{8EE5AB4B-6C59-4DE2-9EC7-1A01B865F2F3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344155">
    <w:pPr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5FC426">
    <w:pPr>
      <w:spacing w:line="233" w:lineRule="auto"/>
      <w:rPr>
        <w:rFonts w:hint="eastAsia" w:ascii="宋体" w:hAnsi="宋体" w:eastAsia="宋体" w:cs="宋体"/>
        <w:sz w:val="31"/>
        <w:szCs w:val="31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634C7C">
    <w:pPr>
      <w:spacing w:line="233" w:lineRule="auto"/>
      <w:rPr>
        <w:rFonts w:hint="eastAsia" w:ascii="宋体" w:hAnsi="宋体" w:eastAsia="宋体" w:cs="宋体"/>
        <w:sz w:val="31"/>
        <w:szCs w:val="31"/>
      </w:rPr>
    </w:pPr>
    <w:r>
      <w:rPr>
        <w:sz w:val="3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1A5D51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E1A5D51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E5B99F">
    <w:pPr>
      <w:spacing w:line="233" w:lineRule="auto"/>
      <w:rPr>
        <w:rFonts w:hint="eastAsia" w:ascii="宋体" w:hAnsi="宋体" w:eastAsia="宋体" w:cs="宋体"/>
        <w:sz w:val="31"/>
        <w:szCs w:val="31"/>
      </w:rPr>
    </w:pPr>
    <w:r>
      <w:rPr>
        <w:sz w:val="3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3EEC4B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93EEC4B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BD976E">
    <w:pPr>
      <w:spacing w:line="233" w:lineRule="auto"/>
      <w:rPr>
        <w:rFonts w:hint="eastAsia" w:ascii="宋体" w:hAnsi="宋体" w:eastAsia="宋体" w:cs="宋体"/>
        <w:sz w:val="31"/>
        <w:szCs w:val="31"/>
      </w:rPr>
    </w:pPr>
    <w:r>
      <w:rPr>
        <w:sz w:val="31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F8B80B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8F8B80B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宋体" w:hAnsi="宋体" w:eastAsia="宋体" w:cs="宋体"/>
        <w:sz w:val="31"/>
        <w:szCs w:val="31"/>
      </w:rPr>
      <w:t xml:space="preserve"> 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64F65B">
    <w:pPr>
      <w:spacing w:line="233" w:lineRule="auto"/>
      <w:rPr>
        <w:rFonts w:hint="eastAsia" w:ascii="宋体" w:hAnsi="宋体" w:eastAsia="宋体" w:cs="宋体"/>
        <w:sz w:val="31"/>
        <w:szCs w:val="31"/>
      </w:rPr>
    </w:pPr>
    <w:r>
      <w:rPr>
        <w:sz w:val="31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9D267A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AOHo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ADh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9D267A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rsids>
    <w:rsidRoot w:val="00CE7463"/>
    <w:rsid w:val="0035148B"/>
    <w:rsid w:val="003E2DCA"/>
    <w:rsid w:val="004E2CCB"/>
    <w:rsid w:val="00A54F8E"/>
    <w:rsid w:val="00CE7463"/>
    <w:rsid w:val="00DB421A"/>
    <w:rsid w:val="039A2DB7"/>
    <w:rsid w:val="0A7D7D7B"/>
    <w:rsid w:val="18A93F7D"/>
    <w:rsid w:val="22693D10"/>
    <w:rsid w:val="30874C00"/>
    <w:rsid w:val="30C10112"/>
    <w:rsid w:val="3475546A"/>
    <w:rsid w:val="495F5E6E"/>
    <w:rsid w:val="4DDF7BE6"/>
    <w:rsid w:val="529210CF"/>
    <w:rsid w:val="575A5574"/>
    <w:rsid w:val="58190945"/>
    <w:rsid w:val="5DA3386B"/>
    <w:rsid w:val="643A4E73"/>
    <w:rsid w:val="70825468"/>
    <w:rsid w:val="72BC0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5">
    <w:name w:val="toc 1"/>
    <w:basedOn w:val="1"/>
    <w:next w:val="1"/>
    <w:qFormat/>
    <w:uiPriority w:val="0"/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宋体" w:hAnsi="宋体" w:eastAsia="宋体" w:cs="宋体"/>
      <w:sz w:val="25"/>
      <w:szCs w:val="2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BBB3131-0FE4-4E3E-AB6A-9815C144192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14</Pages>
  <Words>3953</Words>
  <Characters>3989</Characters>
  <Lines>33</Lines>
  <Paragraphs>9</Paragraphs>
  <TotalTime>28</TotalTime>
  <ScaleCrop>false</ScaleCrop>
  <LinksUpToDate>false</LinksUpToDate>
  <CharactersWithSpaces>4216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2026-01-26T09:26:00Z</dcterms:created>
  <dc:creator>JZJS</dc:creator>
  <cp:lastModifiedBy>宝贝好好</cp:lastModifiedBy>
  <cp:lastPrinted>2026-03-13T01:15:00Z</cp:lastPrinted>
  <dcterms:modified xsi:type="dcterms:W3CDTF">2026-03-26T07:58:14Z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2026-01-26T09:26:22Z</vt:filetime>
  </property>
  <property fmtid="{D5CDD505-2E9C-101B-9397-08002B2CF9AE}" pid="4" name="UsrData">
    <vt:lpwstr>6976c2b0da7715001ff73e80wl</vt:lpwstr>
  </property>
  <property fmtid="{D5CDD505-2E9C-101B-9397-08002B2CF9AE}" pid="5" name="KSOTemplateDocerSaveRecord">
    <vt:lpwstr>eyJoZGlkIjoiNjI0MWUyMmM1MzhlMTQwZDYwNjlkMjRhYTAxMjBiNmYiLCJ1c2VySWQiOiIyMzM4NjkwMjIifQ==</vt:lpwstr>
  </property>
  <property fmtid="{D5CDD505-2E9C-101B-9397-08002B2CF9AE}" pid="6" name="KSOProductBuildVer">
    <vt:lpwstr>2052-12.1.0.25225</vt:lpwstr>
  </property>
  <property fmtid="{D5CDD505-2E9C-101B-9397-08002B2CF9AE}" pid="7" name="ICV">
    <vt:lpwstr>7D18BF2BCE844E19AB7B9510E812F6E2_13</vt:lpwstr>
  </property>
</Properties>
</file>