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A56B7">
      <w:pPr>
        <w:autoSpaceDE w:val="0"/>
        <w:autoSpaceDN w:val="0"/>
        <w:adjustRightInd w:val="0"/>
        <w:snapToGrid w:val="0"/>
        <w:spacing w:after="120" w:afterLines="50" w:line="400" w:lineRule="exact"/>
        <w:jc w:val="center"/>
        <w:outlineLvl w:val="0"/>
        <w:rPr>
          <w:rFonts w:hint="eastAsia" w:ascii="仿宋" w:hAnsi="仿宋" w:eastAsia="仿宋" w:cs="黑体"/>
          <w:b/>
          <w:bCs/>
          <w:kern w:val="0"/>
          <w:sz w:val="32"/>
          <w:szCs w:val="32"/>
        </w:rPr>
      </w:pPr>
      <w:bookmarkStart w:id="0" w:name="_Toc22144382"/>
      <w:r>
        <w:rPr>
          <w:rFonts w:hint="eastAsia" w:ascii="仿宋" w:hAnsi="仿宋" w:eastAsia="仿宋" w:cs="黑体"/>
          <w:b/>
          <w:bCs/>
          <w:kern w:val="0"/>
          <w:sz w:val="32"/>
          <w:szCs w:val="32"/>
        </w:rPr>
        <w:t>第一章</w:t>
      </w:r>
      <w:bookmarkStart w:id="1" w:name="_Hlk63685203"/>
      <w:r>
        <w:rPr>
          <w:rFonts w:hint="eastAsia" w:ascii="仿宋" w:hAnsi="仿宋" w:eastAsia="仿宋" w:cs="黑体"/>
          <w:b/>
          <w:bCs/>
          <w:kern w:val="0"/>
          <w:sz w:val="32"/>
          <w:szCs w:val="32"/>
        </w:rPr>
        <w:t xml:space="preserve"> 谈判</w:t>
      </w:r>
      <w:bookmarkEnd w:id="1"/>
      <w:r>
        <w:rPr>
          <w:rFonts w:hint="eastAsia" w:ascii="仿宋" w:hAnsi="仿宋" w:eastAsia="仿宋" w:cs="黑体"/>
          <w:b/>
          <w:bCs/>
          <w:kern w:val="0"/>
          <w:sz w:val="32"/>
          <w:szCs w:val="32"/>
        </w:rPr>
        <w:t>公告</w:t>
      </w:r>
      <w:bookmarkEnd w:id="0"/>
    </w:p>
    <w:p w14:paraId="3D7DACC8">
      <w:pPr>
        <w:spacing w:line="400" w:lineRule="exact"/>
        <w:ind w:firstLine="3680" w:firstLineChars="1150"/>
        <w:rPr>
          <w:rFonts w:hint="eastAsia" w:ascii="仿宋" w:hAnsi="仿宋" w:eastAsia="仿宋" w:cs="宋体"/>
          <w:sz w:val="32"/>
          <w:szCs w:val="32"/>
          <w:lang w:val="zh-TW" w:eastAsia="zh-TW" w:bidi="zh-TW"/>
        </w:rPr>
      </w:pPr>
      <w:bookmarkStart w:id="2" w:name="_Hlk59106690"/>
    </w:p>
    <w:p w14:paraId="195A49B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本项目</w:t>
      </w:r>
      <w:r>
        <w:rPr>
          <w:rFonts w:hint="eastAsia" w:ascii="宋体" w:hAnsi="宋体"/>
          <w:bCs/>
          <w:sz w:val="24"/>
          <w:u w:val="single"/>
        </w:rPr>
        <w:t>供氮系统、废气处理设备及直膨组合式空调机组</w:t>
      </w:r>
      <w:r>
        <w:rPr>
          <w:rFonts w:hint="eastAsia" w:ascii="宋体" w:hAnsi="宋体"/>
          <w:bCs/>
          <w:sz w:val="24"/>
        </w:rPr>
        <w:t>（项目编号：</w:t>
      </w:r>
      <w:r>
        <w:rPr>
          <w:rFonts w:ascii="宋体" w:hAnsi="宋体"/>
          <w:bCs/>
          <w:sz w:val="24"/>
          <w:u w:val="single"/>
        </w:rPr>
        <w:t>5492-2562H12SC032</w:t>
      </w:r>
      <w:r>
        <w:rPr>
          <w:rFonts w:hint="eastAsia" w:ascii="宋体" w:hAnsi="宋体"/>
          <w:bCs/>
          <w:sz w:val="24"/>
        </w:rPr>
        <w:t>）</w:t>
      </w:r>
      <w:r>
        <w:rPr>
          <w:rFonts w:ascii="宋体" w:hAnsi="宋体"/>
          <w:bCs/>
          <w:sz w:val="24"/>
        </w:rPr>
        <w:t>，采购人为</w:t>
      </w:r>
      <w:r>
        <w:rPr>
          <w:rFonts w:hint="eastAsia" w:ascii="宋体" w:hAnsi="宋体"/>
          <w:bCs/>
          <w:sz w:val="24"/>
          <w:u w:val="single"/>
        </w:rPr>
        <w:t>四川九洲空管科技有限责任公司</w:t>
      </w:r>
      <w:r>
        <w:rPr>
          <w:rFonts w:ascii="宋体" w:hAnsi="宋体"/>
          <w:bCs/>
          <w:sz w:val="24"/>
        </w:rPr>
        <w:t>，项目资金已落实，项目已具备采购条件，现</w:t>
      </w:r>
      <w:r>
        <w:rPr>
          <w:rFonts w:hint="eastAsia" w:ascii="宋体" w:hAnsi="宋体"/>
          <w:bCs/>
          <w:sz w:val="24"/>
        </w:rPr>
        <w:t>以公开谈判方式进行采购</w:t>
      </w:r>
      <w:r>
        <w:rPr>
          <w:rFonts w:ascii="宋体" w:hAnsi="宋体"/>
          <w:bCs/>
          <w:sz w:val="24"/>
        </w:rPr>
        <w:t>，具有</w:t>
      </w:r>
      <w:r>
        <w:rPr>
          <w:rFonts w:hint="eastAsia" w:ascii="宋体" w:hAnsi="宋体"/>
          <w:bCs/>
          <w:sz w:val="24"/>
        </w:rPr>
        <w:t>提供货物</w:t>
      </w:r>
      <w:r>
        <w:rPr>
          <w:rFonts w:ascii="宋体" w:hAnsi="宋体"/>
          <w:bCs/>
          <w:sz w:val="24"/>
        </w:rPr>
        <w:t>能力的供应商可</w:t>
      </w:r>
      <w:r>
        <w:rPr>
          <w:rFonts w:hint="eastAsia" w:ascii="宋体" w:hAnsi="宋体"/>
          <w:bCs/>
          <w:sz w:val="24"/>
        </w:rPr>
        <w:t>参与</w:t>
      </w:r>
      <w:r>
        <w:rPr>
          <w:rFonts w:ascii="宋体" w:hAnsi="宋体"/>
          <w:bCs/>
          <w:sz w:val="24"/>
        </w:rPr>
        <w:t>报名。</w:t>
      </w:r>
    </w:p>
    <w:p w14:paraId="37CA381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一、项目简介</w:t>
      </w:r>
    </w:p>
    <w:p w14:paraId="63D6789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1.1 项目名称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供氮系统、废气处理设备及直膨组合式空调机组</w:t>
      </w:r>
    </w:p>
    <w:p w14:paraId="35DCEF1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 xml:space="preserve">1.2 </w:t>
      </w:r>
      <w:r>
        <w:rPr>
          <w:rFonts w:hint="eastAsia" w:ascii="宋体" w:hAnsi="宋体"/>
          <w:bCs/>
          <w:sz w:val="24"/>
        </w:rPr>
        <w:t>采购人：四川九洲空管科技有限责任公司</w:t>
      </w:r>
    </w:p>
    <w:p w14:paraId="77CDA5C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ascii="宋体" w:hAnsi="宋体"/>
          <w:bCs/>
          <w:sz w:val="24"/>
        </w:rPr>
        <w:t xml:space="preserve">.3 </w:t>
      </w:r>
      <w:r>
        <w:rPr>
          <w:rFonts w:hint="eastAsia" w:ascii="宋体" w:hAnsi="宋体"/>
          <w:bCs/>
          <w:sz w:val="24"/>
        </w:rPr>
        <w:t>项目</w:t>
      </w:r>
      <w:r>
        <w:rPr>
          <w:rFonts w:ascii="宋体" w:hAnsi="宋体"/>
          <w:bCs/>
          <w:sz w:val="24"/>
        </w:rPr>
        <w:t>类型：</w:t>
      </w:r>
      <w:r>
        <w:rPr>
          <w:rFonts w:hint="eastAsia" w:ascii="宋体" w:hAnsi="宋体"/>
          <w:bCs/>
          <w:sz w:val="24"/>
        </w:rPr>
        <w:t>设备</w:t>
      </w:r>
    </w:p>
    <w:p w14:paraId="275D2A9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ascii="宋体" w:hAnsi="宋体"/>
          <w:bCs/>
          <w:sz w:val="24"/>
        </w:rPr>
        <w:t xml:space="preserve">.4 </w:t>
      </w:r>
      <w:r>
        <w:rPr>
          <w:rFonts w:hint="eastAsia" w:ascii="宋体" w:hAnsi="宋体"/>
          <w:bCs/>
          <w:sz w:val="24"/>
        </w:rPr>
        <w:t>资金落实情况：已落实。</w:t>
      </w:r>
    </w:p>
    <w:p w14:paraId="08F8B50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1.5采购项目概况：</w:t>
      </w:r>
    </w:p>
    <w:p w14:paraId="0C52628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  <w:lang w:bidi="ar"/>
        </w:rPr>
        <w:t>本项目分3包，分别是：</w:t>
      </w:r>
    </w:p>
    <w:p w14:paraId="3A8D570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5" w:firstLineChars="193"/>
        <w:rPr>
          <w:rFonts w:hint="eastAsia" w:cs="黑体" w:asciiTheme="minorEastAsia" w:hAnsiTheme="minorEastAsia" w:eastAsiaTheme="minorEastAsia"/>
          <w:b/>
          <w:sz w:val="24"/>
        </w:rPr>
      </w:pPr>
      <w:r>
        <w:rPr>
          <w:rFonts w:hint="eastAsia" w:cs="黑体" w:asciiTheme="minorEastAsia" w:hAnsiTheme="minorEastAsia" w:eastAsiaTheme="minorEastAsia"/>
          <w:b/>
          <w:sz w:val="24"/>
        </w:rPr>
        <w:t>第1包：供氮系统5492-2562H12SC032/01</w:t>
      </w:r>
    </w:p>
    <w:p w14:paraId="7C05381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5" w:firstLineChars="193"/>
        <w:rPr>
          <w:rFonts w:hint="eastAsia" w:cs="黑体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sz w:val="24"/>
        </w:rPr>
        <w:t>第2包：</w:t>
      </w:r>
      <w:r>
        <w:rPr>
          <w:rFonts w:hint="eastAsia" w:cs="黑体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废气处理设备5492-2562H12SC032/02</w:t>
      </w:r>
    </w:p>
    <w:p w14:paraId="63BC281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5" w:firstLineChars="193"/>
        <w:rPr>
          <w:rFonts w:hint="eastAsia" w:cs="黑体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sz w:val="24"/>
        </w:rPr>
        <w:t>第3包：</w:t>
      </w:r>
      <w:r>
        <w:rPr>
          <w:rFonts w:hint="eastAsia" w:cs="黑体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直膨组合式空调机组5492-2562H12SC032/03</w:t>
      </w:r>
    </w:p>
    <w:p w14:paraId="1F2C537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二、采购范围及相关要求</w:t>
      </w:r>
    </w:p>
    <w:p w14:paraId="1AAD384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 xml:space="preserve">2.1 </w:t>
      </w:r>
      <w:r>
        <w:rPr>
          <w:rFonts w:hint="eastAsia" w:ascii="宋体" w:hAnsi="宋体"/>
          <w:bCs/>
          <w:sz w:val="24"/>
        </w:rPr>
        <w:t>采购范围：</w:t>
      </w:r>
    </w:p>
    <w:p w14:paraId="432C92A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sz w:val="24"/>
        </w:rPr>
      </w:pPr>
      <w:r>
        <w:rPr>
          <w:rFonts w:hint="eastAsia" w:cs="黑体" w:asciiTheme="minorEastAsia" w:hAnsiTheme="minorEastAsia" w:eastAsiaTheme="minorEastAsia"/>
          <w:bCs/>
          <w:sz w:val="24"/>
        </w:rPr>
        <w:t xml:space="preserve">供氮系统  </w:t>
      </w:r>
      <w:r>
        <w:rPr>
          <w:rFonts w:hint="eastAsia" w:ascii="宋体" w:hAnsi="宋体" w:cs="仿宋_GB2312"/>
          <w:bCs/>
          <w:sz w:val="24"/>
          <w:lang w:bidi="ar"/>
        </w:rPr>
        <w:t>1套</w:t>
      </w:r>
    </w:p>
    <w:p w14:paraId="3911434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废气处理设备  </w:t>
      </w:r>
      <w:r>
        <w:rPr>
          <w:rFonts w:hint="eastAsia" w:ascii="宋体" w:hAnsi="宋体" w:cs="宋体"/>
          <w:bCs/>
          <w:sz w:val="24"/>
        </w:rPr>
        <w:t>1套</w:t>
      </w:r>
    </w:p>
    <w:p w14:paraId="250E800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直膨组合式空调机组  </w:t>
      </w:r>
      <w:r>
        <w:rPr>
          <w:rFonts w:hint="eastAsia" w:ascii="宋体" w:hAnsi="宋体" w:cs="宋体"/>
          <w:bCs/>
          <w:sz w:val="24"/>
        </w:rPr>
        <w:t>2台</w:t>
      </w:r>
    </w:p>
    <w:p w14:paraId="21A005E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bCs/>
          <w:sz w:val="24"/>
        </w:rPr>
        <w:t>2</w:t>
      </w:r>
      <w:r>
        <w:rPr>
          <w:rFonts w:ascii="宋体" w:hAnsi="宋体"/>
          <w:bCs/>
          <w:sz w:val="24"/>
        </w:rPr>
        <w:t xml:space="preserve">.2 </w:t>
      </w:r>
      <w:r>
        <w:rPr>
          <w:rFonts w:hint="eastAsia" w:ascii="宋体" w:hAnsi="宋体"/>
          <w:sz w:val="24"/>
        </w:rPr>
        <w:t>交货期：</w:t>
      </w:r>
    </w:p>
    <w:p w14:paraId="20037847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cs="黑体" w:asciiTheme="minorEastAsia" w:hAnsiTheme="minorEastAsia" w:eastAsiaTheme="minorEastAsia"/>
          <w:bCs/>
          <w:sz w:val="24"/>
        </w:rPr>
        <w:t>供氮系统：</w:t>
      </w:r>
      <w:r>
        <w:rPr>
          <w:rFonts w:hint="eastAsia" w:ascii="宋体" w:hAnsi="宋体" w:cs="Arial"/>
          <w:sz w:val="24"/>
        </w:rPr>
        <w:t>自合同签订之日起，</w:t>
      </w:r>
      <w:r>
        <w:rPr>
          <w:rFonts w:ascii="宋体" w:hAnsi="宋体" w:cs="Arial"/>
          <w:sz w:val="24"/>
        </w:rPr>
        <w:t>3</w:t>
      </w:r>
      <w:r>
        <w:rPr>
          <w:rFonts w:hint="eastAsia" w:ascii="宋体" w:hAnsi="宋体" w:cs="Arial"/>
          <w:sz w:val="24"/>
        </w:rPr>
        <w:t>个月内达到交付状态</w:t>
      </w:r>
      <w:r>
        <w:rPr>
          <w:rFonts w:hint="eastAsia" w:ascii="宋体" w:hAnsi="宋体"/>
          <w:bCs/>
          <w:sz w:val="24"/>
        </w:rPr>
        <w:t>。</w:t>
      </w:r>
    </w:p>
    <w:p w14:paraId="132FE61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cs="黑体" w:asciiTheme="minorEastAsia" w:hAnsiTheme="minorEastAsia" w:eastAsiaTheme="minorEastAsia"/>
          <w:bCs/>
          <w:sz w:val="24"/>
        </w:rPr>
        <w:t>废气处理设备及直膨组合式空调机组：自</w:t>
      </w:r>
      <w:r>
        <w:rPr>
          <w:rFonts w:hint="eastAsia" w:ascii="宋体" w:hAnsi="宋体" w:cs="宋体"/>
          <w:bCs/>
          <w:sz w:val="24"/>
        </w:rPr>
        <w:t>合同签订之日起，2个月内达到交付状态。</w:t>
      </w:r>
    </w:p>
    <w:p w14:paraId="4029F13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2.3 交货地点：四川九洲空管科技有限责任公司</w:t>
      </w:r>
    </w:p>
    <w:p w14:paraId="2417B86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三、供应商</w:t>
      </w:r>
      <w:r>
        <w:rPr>
          <w:rFonts w:ascii="仿宋" w:hAnsi="仿宋" w:eastAsia="仿宋"/>
          <w:b/>
          <w:bCs/>
          <w:sz w:val="28"/>
          <w:szCs w:val="28"/>
        </w:rPr>
        <w:t>资格要求</w:t>
      </w:r>
    </w:p>
    <w:p w14:paraId="7FD6D6DD">
      <w:pPr>
        <w:shd w:val="clear" w:color="auto" w:fill="FFFFFF"/>
        <w:spacing w:after="150"/>
        <w:ind w:firstLine="482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sz w:val="24"/>
        </w:rPr>
        <w:t>（一）供氮系统：</w:t>
      </w:r>
    </w:p>
    <w:p w14:paraId="716F4E7E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供应商资格要求：</w:t>
      </w:r>
    </w:p>
    <w:p w14:paraId="1D9354D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（1）</w:t>
      </w:r>
      <w:r>
        <w:rPr>
          <w:rFonts w:hint="eastAsia" w:ascii="宋体" w:hAnsi="宋体" w:cstheme="minorEastAsia"/>
          <w:sz w:val="24"/>
        </w:rPr>
        <w:t>具有独立承担民事责任的能力，且在中国大陆（不含港澳台）注册并合法运营，提供营业执照复印件</w:t>
      </w:r>
      <w:r>
        <w:rPr>
          <w:rFonts w:hint="eastAsia" w:ascii="宋体" w:hAnsi="宋体"/>
          <w:bCs/>
          <w:sz w:val="24"/>
        </w:rPr>
        <w:t>；</w:t>
      </w:r>
    </w:p>
    <w:p w14:paraId="32A37D4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="宋体"/>
          <w:bCs/>
          <w:sz w:val="24"/>
        </w:rPr>
        <w:t>（2）</w:t>
      </w:r>
      <w:r>
        <w:rPr>
          <w:rFonts w:hint="eastAsia" w:ascii="宋体" w:hAnsi="宋体" w:cstheme="minorEastAsia"/>
          <w:sz w:val="24"/>
        </w:rPr>
        <w:t>具有履行合同所必需的设备和专业技术能力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提供承诺书）；</w:t>
      </w:r>
    </w:p>
    <w:p w14:paraId="282B9239">
      <w:pPr>
        <w:shd w:val="clear" w:color="auto" w:fill="FFFFFF"/>
        <w:spacing w:after="150"/>
        <w:ind w:firstLine="480" w:firstLineChars="200"/>
        <w:textAlignment w:val="top"/>
        <w:rPr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2供应商财务要求：</w:t>
      </w:r>
    </w:p>
    <w:p w14:paraId="0037EFFB">
      <w:pPr>
        <w:shd w:val="clear" w:color="auto" w:fill="FFFFFF"/>
        <w:spacing w:after="150"/>
        <w:ind w:firstLine="480" w:firstLineChars="200"/>
        <w:textAlignment w:val="top"/>
        <w:rPr>
          <w:rFonts w:hint="eastAsia" w:ascii="宋体" w:hAnsi="宋体" w:cs="宋体"/>
          <w:sz w:val="24"/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宋体" w:hAnsi="宋体" w:cstheme="minorEastAsia"/>
          <w:sz w:val="24"/>
        </w:rPr>
        <w:t>具有良好的商业信誉和健全的财务会计制度</w:t>
      </w:r>
      <w:r>
        <w:rPr>
          <w:rFonts w:hint="eastAsia" w:ascii="宋体" w:hAnsi="宋体" w:cs="宋体"/>
          <w:sz w:val="24"/>
        </w:rPr>
        <w:t>。</w:t>
      </w:r>
    </w:p>
    <w:p w14:paraId="13D0786B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投标人须提供近三年2022年度-2024年度经会计师事务所或审计机构审计的财务报表、提供复印件并盖鲜章（包括财务报告正文、资产负债表、现金流量表、利润表和会计附注）。（如2024年度经会计师事务所或审计机构审计的财务报表未审计完成，可提供2021年度-2023年度）</w:t>
      </w:r>
    </w:p>
    <w:p w14:paraId="7970929A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供应商如为事业单位，需提供事业单位证书，及2022年度-2024年度的财务报表。</w:t>
      </w:r>
    </w:p>
    <w:p w14:paraId="6F69E29E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供应商成立时间不足3年的，提供成立以来的财务状况表（包括资产负债表、现金流量表、利润表）。</w:t>
      </w:r>
    </w:p>
    <w:p w14:paraId="0C1F86D1">
      <w:pPr>
        <w:shd w:val="clear" w:color="auto" w:fill="FFFFFF"/>
        <w:spacing w:after="150"/>
        <w:ind w:firstLine="480" w:firstLineChars="200"/>
        <w:textAlignment w:val="top"/>
        <w:rPr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3业绩要求：</w:t>
      </w:r>
    </w:p>
    <w:p w14:paraId="098C5D36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自2022年1月1日至投标截止时间前，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应至少提供3份与本次招标同类设备的供货业绩。有效业绩证明材料应附：合同复印件，合同复印件应体现标的物名称、甲乙双方签署/签章、甲乙双方盖章、合同签订时间等内容。</w:t>
      </w:r>
    </w:p>
    <w:p w14:paraId="0C402021">
      <w:pPr>
        <w:shd w:val="clear" w:color="auto" w:fill="FFFFFF"/>
        <w:spacing w:after="150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黑体"/>
          <w:bCs/>
          <w:color w:val="000000" w:themeColor="text1"/>
          <w:sz w:val="2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信誉要求：</w:t>
      </w:r>
    </w:p>
    <w:p w14:paraId="54660412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（1）供应商和法定代表人近三年无行贿犯罪记录，提供“中国裁判文书网”相关查询结果截图，其中包括投标人和法定代表人查询截图。公开信息未提供则以谈判现场查询结果为准。</w:t>
      </w:r>
    </w:p>
    <w:p w14:paraId="55D54A03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（2）供应商未列入“信用中国”（通过信用中国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&gt;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信息公示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&gt;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失信被执行人查询跳转至中国执行信息公开网，网址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https://zxgk.court.gov.cn/shixin/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）的“失信被执行人”，提供查询截图。公开信息未提供则以谈判现场查询结果为准。</w:t>
      </w:r>
    </w:p>
    <w:p w14:paraId="7A54BC03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（3）参加谈判活动前三年内，在经营活动中没有重大违法记录（提供承诺书）。</w:t>
      </w:r>
    </w:p>
    <w:p w14:paraId="5535D6B8">
      <w:pPr>
        <w:shd w:val="clear" w:color="auto" w:fill="FFFFFF"/>
        <w:spacing w:after="150"/>
        <w:ind w:firstLine="480" w:firstLineChars="200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5其他要求：</w:t>
      </w:r>
    </w:p>
    <w:p w14:paraId="6ED13B1F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（1）</w:t>
      </w:r>
      <w:r>
        <w:rPr>
          <w:rFonts w:hint="eastAsia" w:ascii="宋体" w:hAnsi="宋体" w:cstheme="minorEastAsia"/>
          <w:sz w:val="24"/>
        </w:rPr>
        <w:t>本次谈判不接受联合体谈判；</w:t>
      </w:r>
    </w:p>
    <w:p w14:paraId="76FBD6BA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（2）如代理商参加谈判，必须取得设备制造商授权（谈判须提供原件复核或原件装订在文件中）；</w:t>
      </w:r>
    </w:p>
    <w:p w14:paraId="7A1C120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（3）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法定代表人为中华人民共和国国籍，未拥有境外永久居留权（含港澳台）</w:t>
      </w:r>
      <w:r>
        <w:rPr>
          <w:rFonts w:hint="eastAsia" w:ascii="宋体" w:hAnsi="宋体" w:cstheme="minorEastAsia"/>
          <w:sz w:val="24"/>
        </w:rPr>
        <w:t>。</w:t>
      </w:r>
    </w:p>
    <w:p w14:paraId="381C5289">
      <w:pPr>
        <w:shd w:val="clear" w:color="auto" w:fill="FFFFFF"/>
        <w:spacing w:after="150" w:line="360" w:lineRule="auto"/>
        <w:ind w:firstLine="482" w:firstLineChars="200"/>
        <w:textAlignment w:val="top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（二）废气处理设备</w:t>
      </w:r>
    </w:p>
    <w:p w14:paraId="64147EFE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1.具有独立承担民事责任的能力，且在中国大陆（不含港澳台）注册并合法运营，提供营业执照复印件。</w:t>
      </w:r>
    </w:p>
    <w:p w14:paraId="0158C7A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2.具有履行合同所必需的设备和专业技术能力（提供承诺书）。</w:t>
      </w:r>
    </w:p>
    <w:p w14:paraId="45EFB199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</w:t>
      </w:r>
      <w:r>
        <w:rPr>
          <w:rFonts w:hint="eastAsia" w:ascii="宋体" w:hAnsi="宋体" w:cstheme="minorEastAsia"/>
          <w:sz w:val="24"/>
        </w:rPr>
        <w:t>供应商需具备环保工程专业承包三级及以上资质、工程施工安全生产许可证书（在有效期内），并提供复印件</w:t>
      </w:r>
      <w:r>
        <w:rPr>
          <w:rFonts w:hint="eastAsia" w:ascii="宋体" w:hAnsi="宋体"/>
          <w:bCs/>
          <w:sz w:val="24"/>
        </w:rPr>
        <w:t>；</w:t>
      </w:r>
    </w:p>
    <w:p w14:paraId="177D1E5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bCs/>
          <w:sz w:val="24"/>
        </w:rPr>
        <w:t>4.</w:t>
      </w:r>
      <w:r>
        <w:rPr>
          <w:rFonts w:hint="eastAsia" w:ascii="宋体" w:hAnsi="宋体" w:cstheme="minorEastAsia"/>
          <w:sz w:val="24"/>
        </w:rPr>
        <w:t>具有良好的商业信誉和健全的财务会计制度：</w:t>
      </w:r>
    </w:p>
    <w:p w14:paraId="3600BF4D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须提供近三年2022年度-2024年度经会计师事务所或审计机构审计的财务报表、提供复印件（包括财务报告正文、资产负债表、现金流量表、利润表和会计附注）。（如2024年度经会计师事务所或审计机构审计的财务报表未审计完成，可提供2021年度-2023年度）</w:t>
      </w:r>
    </w:p>
    <w:p w14:paraId="55B7B773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如为事业单位，需提供事业单位证书，及2022年度-2024年度的财务报表。</w:t>
      </w:r>
    </w:p>
    <w:p w14:paraId="0405A5C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成立时间不足3年的，提供成立以来的财务状况表（包括资产负债表、现金流量表、利润表）。</w:t>
      </w:r>
    </w:p>
    <w:p w14:paraId="67B46A9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bCs/>
          <w:sz w:val="24"/>
        </w:rPr>
        <w:t>5.</w:t>
      </w:r>
      <w:r>
        <w:rPr>
          <w:rFonts w:hint="eastAsia" w:ascii="宋体" w:hAnsi="宋体" w:cstheme="minorEastAsia"/>
          <w:sz w:val="24"/>
        </w:rPr>
        <w:t>业绩要求：</w:t>
      </w:r>
    </w:p>
    <w:p w14:paraId="0F6A641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须具有</w:t>
      </w:r>
      <w:r>
        <w:rPr>
          <w:rFonts w:ascii="宋体" w:hAnsi="宋体"/>
          <w:sz w:val="24"/>
        </w:rPr>
        <w:t>2022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日至谈判公告发布之日</w:t>
      </w:r>
      <w:r>
        <w:rPr>
          <w:rFonts w:hint="eastAsia" w:ascii="宋体" w:hAnsi="宋体" w:cs="仿宋_GB2312"/>
          <w:sz w:val="24"/>
          <w:lang w:bidi="ar"/>
        </w:rPr>
        <w:t>具有类似已交付验收合格的项目（废气处理设备等）业绩</w:t>
      </w:r>
      <w:r>
        <w:rPr>
          <w:rFonts w:hint="eastAsia" w:ascii="宋体" w:hAnsi="宋体"/>
          <w:sz w:val="24"/>
        </w:rPr>
        <w:t>至少</w:t>
      </w:r>
      <w:r>
        <w:rPr>
          <w:rFonts w:ascii="宋体" w:hAnsi="宋体"/>
          <w:b/>
          <w:bCs/>
          <w:sz w:val="24"/>
        </w:rPr>
        <w:t>1</w:t>
      </w:r>
      <w:r>
        <w:rPr>
          <w:rFonts w:hint="eastAsia" w:ascii="宋体" w:hAnsi="宋体"/>
          <w:b/>
          <w:bCs/>
          <w:sz w:val="24"/>
        </w:rPr>
        <w:t>项</w:t>
      </w:r>
      <w:r>
        <w:rPr>
          <w:rFonts w:hint="eastAsia" w:ascii="宋体" w:hAnsi="宋体"/>
          <w:sz w:val="24"/>
        </w:rPr>
        <w:t>，提供合同作为证明材料，时间以合同签订时间为准，合同须体现签订时间、合同内容和双方盖章页，否则将按无效证明材料处理。</w:t>
      </w:r>
    </w:p>
    <w:p w14:paraId="7F8ED7D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7.信誉要求：</w:t>
      </w:r>
    </w:p>
    <w:p w14:paraId="25FC2FC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（1）</w:t>
      </w:r>
      <w:r>
        <w:rPr>
          <w:rFonts w:hint="eastAsia" w:ascii="宋体" w:hAnsi="宋体"/>
          <w:sz w:val="24"/>
        </w:rPr>
        <w:t>未被最高人民法院在“信用中国”或“中国执行信息公开网”网站列入失信被执行人名单，提供“信用中国”或“中国执行信息公开网”查询记录截图。如未提供，以谈判现场查询为准。</w:t>
      </w:r>
    </w:p>
    <w:p w14:paraId="56C092F8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theme="minorEastAsia"/>
          <w:sz w:val="24"/>
        </w:rPr>
        <w:t>参加谈判活动前三年内，在经营活动中没有重大违法记录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（提供承诺书）。</w:t>
      </w:r>
    </w:p>
    <w:p w14:paraId="34D3131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（3）供应商和法定代表人近三年无行贿犯罪记录，提供“中国裁判文书网”相关查询结果截图，其中包括</w:t>
      </w:r>
      <w:r>
        <w:rPr>
          <w:rFonts w:hint="eastAsia" w:ascii="宋体" w:hAnsi="宋体"/>
          <w:b/>
          <w:bCs/>
          <w:sz w:val="24"/>
        </w:rPr>
        <w:t>供应商和法定代表人</w:t>
      </w:r>
      <w:r>
        <w:rPr>
          <w:rFonts w:hint="eastAsia" w:ascii="宋体" w:hAnsi="宋体"/>
          <w:sz w:val="24"/>
        </w:rPr>
        <w:t>查询截图。如未提供，以谈判现场查询为准。</w:t>
      </w:r>
    </w:p>
    <w:p w14:paraId="2090B293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8.其它要求：</w:t>
      </w:r>
    </w:p>
    <w:p w14:paraId="6A1F7AF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（1）</w:t>
      </w:r>
      <w:r>
        <w:rPr>
          <w:rFonts w:hint="eastAsia" w:ascii="宋体" w:hAnsi="宋体" w:cstheme="minorEastAsia"/>
          <w:sz w:val="24"/>
        </w:rPr>
        <w:t>本次谈判不接受联合体谈判；</w:t>
      </w:r>
    </w:p>
    <w:p w14:paraId="54BDD74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（2）如代理商参加谈判，必须取得设备制造商授权（谈判须提供原件复核或原件装订在文件中）；</w:t>
      </w:r>
    </w:p>
    <w:p w14:paraId="11F7E448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（3）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法定代表人为中华人民共和国国籍，未拥有境外永久居留权（含港澳台）</w:t>
      </w:r>
      <w:r>
        <w:rPr>
          <w:rFonts w:hint="eastAsia" w:ascii="宋体" w:hAnsi="宋体" w:cstheme="minorEastAsia"/>
          <w:sz w:val="24"/>
        </w:rPr>
        <w:t>。</w:t>
      </w:r>
    </w:p>
    <w:p w14:paraId="1C9D584C">
      <w:pPr>
        <w:shd w:val="clear" w:color="auto" w:fill="FFFFFF"/>
        <w:spacing w:after="150" w:line="360" w:lineRule="auto"/>
        <w:ind w:firstLine="482" w:firstLineChars="200"/>
        <w:textAlignment w:val="top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（三）</w:t>
      </w:r>
      <w:bookmarkStart w:id="3" w:name="_Hlk64830871"/>
      <w:r>
        <w:rPr>
          <w:rFonts w:hint="eastAsia" w:ascii="宋体" w:hAnsi="宋体"/>
          <w:b/>
          <w:sz w:val="24"/>
        </w:rPr>
        <w:t>直膨组合式空调机组</w:t>
      </w:r>
      <w:bookmarkEnd w:id="3"/>
    </w:p>
    <w:p w14:paraId="698F3C57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1.具有独立承担民事责任的能力，且在中国大陆（不含港澳台）注册并合法运营，提供营业执照复印件。</w:t>
      </w:r>
    </w:p>
    <w:p w14:paraId="370ABB0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2.具有履行合同所必需的设备和专业技术能力（提供承诺书）。</w:t>
      </w:r>
    </w:p>
    <w:p w14:paraId="31B7060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</w:t>
      </w:r>
      <w:r>
        <w:rPr>
          <w:rFonts w:hint="eastAsia" w:ascii="宋体" w:hAnsi="宋体" w:cstheme="minorEastAsia"/>
          <w:sz w:val="24"/>
        </w:rPr>
        <w:t>供应商需具备机电专业承包三级及以上资质，并提供有效复印件。</w:t>
      </w:r>
    </w:p>
    <w:p w14:paraId="556F946F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4.具有良好的商业信誉和健全的财务会计制度：</w:t>
      </w:r>
    </w:p>
    <w:p w14:paraId="349E484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须提供近三年2022年度-2024年度经会计师事务所或审计机构审计的财务报表、提供复印件（包括财务报告正文、资产负债表、现金流量表、利润表和会计附注）。（如2024年度经会计师事务所或审计机构审计的财务报表未审计完成，可提供2021年度-2023年度）</w:t>
      </w:r>
    </w:p>
    <w:p w14:paraId="3746CEF7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如为事业单位，需提供事业单位证书，及2022年度-2024年度的财务报表。</w:t>
      </w:r>
    </w:p>
    <w:p w14:paraId="327E9C0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成立时间不足3年的，提供成立以来的财务状况表（包括资产负债表、现金流量表、利润表）。</w:t>
      </w:r>
    </w:p>
    <w:p w14:paraId="3E35225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5.业绩要求：</w:t>
      </w:r>
    </w:p>
    <w:p w14:paraId="177272D7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须具有</w:t>
      </w:r>
      <w:r>
        <w:rPr>
          <w:rFonts w:ascii="宋体" w:hAnsi="宋体"/>
          <w:sz w:val="24"/>
        </w:rPr>
        <w:t>2022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日至谈判公告发布之日</w:t>
      </w:r>
      <w:r>
        <w:rPr>
          <w:rFonts w:hint="eastAsia" w:ascii="宋体" w:hAnsi="宋体" w:cs="仿宋_GB2312"/>
          <w:sz w:val="24"/>
          <w:lang w:bidi="ar"/>
        </w:rPr>
        <w:t>具有已交付验收合格的类似项目（</w:t>
      </w:r>
      <w:r>
        <w:rPr>
          <w:rFonts w:hint="eastAsia" w:ascii="宋体" w:hAnsi="宋体"/>
          <w:b/>
          <w:sz w:val="24"/>
        </w:rPr>
        <w:t>直膨组合式空调机组</w:t>
      </w:r>
      <w:r>
        <w:rPr>
          <w:rFonts w:hint="eastAsia" w:ascii="宋体" w:hAnsi="宋体" w:cs="仿宋_GB2312"/>
          <w:sz w:val="24"/>
          <w:lang w:bidi="ar"/>
        </w:rPr>
        <w:t>等）业绩</w:t>
      </w:r>
      <w:r>
        <w:rPr>
          <w:rFonts w:hint="eastAsia" w:ascii="宋体" w:hAnsi="宋体"/>
          <w:sz w:val="24"/>
        </w:rPr>
        <w:t>至少</w:t>
      </w:r>
      <w:r>
        <w:rPr>
          <w:rFonts w:ascii="宋体" w:hAnsi="宋体"/>
          <w:b/>
          <w:bCs/>
          <w:sz w:val="24"/>
        </w:rPr>
        <w:t>1</w:t>
      </w:r>
      <w:r>
        <w:rPr>
          <w:rFonts w:hint="eastAsia" w:ascii="宋体" w:hAnsi="宋体"/>
          <w:b/>
          <w:bCs/>
          <w:sz w:val="24"/>
        </w:rPr>
        <w:t>项</w:t>
      </w:r>
      <w:r>
        <w:rPr>
          <w:rFonts w:hint="eastAsia" w:ascii="宋体" w:hAnsi="宋体"/>
          <w:sz w:val="24"/>
        </w:rPr>
        <w:t>，提供合同协议书作为证明材料，时间以合同签订时间为准，合同须体现签订时间、合同内容和双方盖章页，否则将按无效证明材料处理。</w:t>
      </w:r>
    </w:p>
    <w:p w14:paraId="1CAC6DC9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7.信誉要求：</w:t>
      </w:r>
    </w:p>
    <w:p w14:paraId="1DFC7D0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（1）</w:t>
      </w:r>
      <w:r>
        <w:rPr>
          <w:rFonts w:hint="eastAsia" w:ascii="宋体" w:hAnsi="宋体"/>
          <w:sz w:val="24"/>
        </w:rPr>
        <w:t>未被最高人民法院在“信用中国”或“中国执行信息公开网”网站列入失信被执行人名单，提供“信用中国”或“中国执行信息公开网”查询记录截图。如未提供，以开标现场查询为准。</w:t>
      </w:r>
    </w:p>
    <w:p w14:paraId="7A555A8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theme="minorEastAsia"/>
          <w:sz w:val="24"/>
        </w:rPr>
        <w:t>参加谈判活动前三年内，在经营活动中没有重大违法记录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（提供承诺书）。</w:t>
      </w:r>
    </w:p>
    <w:p w14:paraId="377F8101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（3）供应商和法定代表人近三年无行贿犯罪记录，提供“中国裁判文书网”相关查询结果截图，其中包括供应商和法定代表人查询截图。如未提供，以开标现场查询为准。</w:t>
      </w:r>
    </w:p>
    <w:p w14:paraId="3184DC9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8.其它要求：</w:t>
      </w:r>
    </w:p>
    <w:p w14:paraId="510FE69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（1）</w:t>
      </w:r>
      <w:r>
        <w:rPr>
          <w:rFonts w:hint="eastAsia" w:ascii="宋体" w:hAnsi="宋体" w:cstheme="minorEastAsia"/>
          <w:sz w:val="24"/>
        </w:rPr>
        <w:t>本次招标不接受联合体谈判；</w:t>
      </w:r>
    </w:p>
    <w:p w14:paraId="6A0E4F93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（2）如代理商参加谈判，必须取得设备制造商授权（谈判须提供原件复核或原件装订在文件中）；</w:t>
      </w:r>
    </w:p>
    <w:p w14:paraId="420FABFE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（3）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法定代表人为中华人民共和国国籍，未拥有境外永久居留权（含港澳台）</w:t>
      </w:r>
      <w:r>
        <w:rPr>
          <w:rFonts w:hint="eastAsia" w:ascii="宋体" w:hAnsi="宋体" w:cstheme="minorEastAsia"/>
          <w:sz w:val="24"/>
        </w:rPr>
        <w:t>。</w:t>
      </w:r>
    </w:p>
    <w:p w14:paraId="69B7E7F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</w:t>
      </w:r>
      <w:r>
        <w:rPr>
          <w:rFonts w:ascii="仿宋" w:hAnsi="仿宋" w:eastAsia="仿宋"/>
          <w:b/>
          <w:bCs/>
          <w:sz w:val="28"/>
          <w:szCs w:val="28"/>
        </w:rPr>
        <w:t>获取采购文件</w:t>
      </w:r>
    </w:p>
    <w:p w14:paraId="4F4A9219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sz w:val="24"/>
        </w:rPr>
      </w:pPr>
      <w:r>
        <w:rPr>
          <w:rFonts w:ascii="宋体" w:hAnsi="宋体" w:cs="黑体"/>
          <w:bCs/>
          <w:sz w:val="24"/>
        </w:rPr>
        <w:t>4.1</w:t>
      </w:r>
      <w:r>
        <w:rPr>
          <w:rFonts w:hint="eastAsia" w:ascii="宋体" w:hAnsi="宋体" w:cs="黑体"/>
          <w:bCs/>
          <w:sz w:val="24"/>
        </w:rPr>
        <w:t>获取</w:t>
      </w:r>
      <w:r>
        <w:rPr>
          <w:rFonts w:ascii="宋体" w:hAnsi="宋体" w:cs="黑体"/>
          <w:bCs/>
          <w:sz w:val="24"/>
        </w:rPr>
        <w:t>时间</w:t>
      </w:r>
      <w:r>
        <w:rPr>
          <w:rFonts w:hint="eastAsia" w:ascii="宋体" w:hAnsi="宋体" w:cs="黑体"/>
          <w:bCs/>
          <w:sz w:val="24"/>
        </w:rPr>
        <w:t>：</w:t>
      </w:r>
      <w:r>
        <w:rPr>
          <w:rFonts w:ascii="宋体" w:hAnsi="宋体" w:cs="黑体"/>
          <w:bCs/>
          <w:sz w:val="24"/>
        </w:rPr>
        <w:t>202</w:t>
      </w:r>
      <w:r>
        <w:rPr>
          <w:rFonts w:hint="eastAsia" w:ascii="宋体" w:hAnsi="宋体" w:cs="黑体"/>
          <w:bCs/>
          <w:sz w:val="24"/>
        </w:rPr>
        <w:t>5</w:t>
      </w:r>
      <w:r>
        <w:rPr>
          <w:rFonts w:ascii="宋体" w:hAnsi="宋体" w:cs="黑体"/>
          <w:bCs/>
          <w:sz w:val="24"/>
        </w:rPr>
        <w:t>年</w:t>
      </w:r>
      <w:r>
        <w:rPr>
          <w:rFonts w:hint="eastAsia" w:ascii="宋体" w:hAnsi="宋体" w:cs="黑体"/>
          <w:bCs/>
          <w:sz w:val="24"/>
        </w:rPr>
        <w:t>12月</w:t>
      </w:r>
      <w:r>
        <w:rPr>
          <w:rFonts w:hint="eastAsia" w:ascii="宋体" w:hAnsi="宋体" w:cs="黑体"/>
          <w:bCs/>
          <w:sz w:val="24"/>
          <w:lang w:val="en-US" w:eastAsia="zh-CN"/>
        </w:rPr>
        <w:t>12</w:t>
      </w:r>
      <w:r>
        <w:rPr>
          <w:rFonts w:ascii="宋体" w:hAnsi="宋体" w:cs="黑体"/>
          <w:bCs/>
          <w:sz w:val="24"/>
        </w:rPr>
        <w:t>日</w:t>
      </w:r>
      <w:r>
        <w:rPr>
          <w:rFonts w:hint="eastAsia" w:ascii="宋体" w:hAnsi="宋体" w:cs="黑体"/>
          <w:bCs/>
          <w:sz w:val="24"/>
        </w:rPr>
        <w:t>0</w:t>
      </w:r>
      <w:r>
        <w:rPr>
          <w:rFonts w:ascii="宋体" w:hAnsi="宋体" w:cs="黑体"/>
          <w:bCs/>
          <w:sz w:val="24"/>
        </w:rPr>
        <w:t>9</w:t>
      </w:r>
      <w:r>
        <w:rPr>
          <w:rFonts w:hint="eastAsia" w:ascii="宋体" w:hAnsi="宋体" w:cs="黑体"/>
          <w:bCs/>
          <w:sz w:val="24"/>
        </w:rPr>
        <w:t>:0</w:t>
      </w:r>
      <w:r>
        <w:rPr>
          <w:rFonts w:ascii="宋体" w:hAnsi="宋体" w:cs="黑体"/>
          <w:bCs/>
          <w:sz w:val="24"/>
        </w:rPr>
        <w:t>0至202</w:t>
      </w:r>
      <w:r>
        <w:rPr>
          <w:rFonts w:hint="eastAsia" w:ascii="宋体" w:hAnsi="宋体" w:cs="黑体"/>
          <w:bCs/>
          <w:sz w:val="24"/>
        </w:rPr>
        <w:t>5</w:t>
      </w:r>
      <w:r>
        <w:rPr>
          <w:rFonts w:ascii="宋体" w:hAnsi="宋体" w:cs="黑体"/>
          <w:bCs/>
          <w:sz w:val="24"/>
        </w:rPr>
        <w:t>年</w:t>
      </w:r>
      <w:r>
        <w:rPr>
          <w:rFonts w:hint="eastAsia" w:ascii="宋体" w:hAnsi="宋体" w:cs="黑体"/>
          <w:bCs/>
          <w:sz w:val="24"/>
        </w:rPr>
        <w:t>12月</w:t>
      </w:r>
      <w:r>
        <w:rPr>
          <w:rFonts w:hint="eastAsia" w:ascii="宋体" w:hAnsi="宋体" w:cs="黑体"/>
          <w:bCs/>
          <w:sz w:val="24"/>
          <w:lang w:val="en-US" w:eastAsia="zh-CN"/>
        </w:rPr>
        <w:t>18</w:t>
      </w:r>
      <w:r>
        <w:rPr>
          <w:rFonts w:ascii="宋体" w:hAnsi="宋体" w:cs="黑体"/>
          <w:bCs/>
          <w:sz w:val="24"/>
        </w:rPr>
        <w:t>日</w:t>
      </w:r>
      <w:r>
        <w:rPr>
          <w:rFonts w:hint="eastAsia" w:ascii="宋体" w:hAnsi="宋体" w:cs="黑体"/>
          <w:bCs/>
          <w:sz w:val="24"/>
        </w:rPr>
        <w:t>1</w:t>
      </w:r>
      <w:r>
        <w:rPr>
          <w:rFonts w:ascii="宋体" w:hAnsi="宋体" w:cs="黑体"/>
          <w:bCs/>
          <w:sz w:val="24"/>
        </w:rPr>
        <w:t>6</w:t>
      </w:r>
      <w:r>
        <w:rPr>
          <w:rFonts w:hint="eastAsia" w:ascii="宋体" w:hAnsi="宋体" w:cs="黑体"/>
          <w:bCs/>
          <w:sz w:val="24"/>
        </w:rPr>
        <w:t>:30。</w:t>
      </w:r>
    </w:p>
    <w:p w14:paraId="7AD398B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获取方法：请登录中航咨询电子招投标平台（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http://zb.avicc.cn:99/portal/index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）进行免费注册，并通过网上支付方式支付平台使用费。支付成功后，可下载电子版采购文件。如遇网站平台操作问题，请拨打平台技术支持联系电话：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13810841970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。未在采购代理机构登记、支付平台使用费并下载谈判文件的潜在供应商，不得参与本项目谈判。</w:t>
      </w:r>
    </w:p>
    <w:p w14:paraId="22971AF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五、</w:t>
      </w:r>
      <w:r>
        <w:rPr>
          <w:rFonts w:ascii="仿宋" w:hAnsi="仿宋" w:eastAsia="仿宋"/>
          <w:b/>
          <w:bCs/>
          <w:sz w:val="28"/>
          <w:szCs w:val="28"/>
        </w:rPr>
        <w:t>响应文件递交</w:t>
      </w:r>
      <w:bookmarkStart w:id="7" w:name="_GoBack"/>
      <w:bookmarkEnd w:id="7"/>
    </w:p>
    <w:p w14:paraId="19F3733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5.1</w:t>
      </w:r>
      <w:r>
        <w:rPr>
          <w:rFonts w:hint="eastAsia" w:ascii="宋体" w:hAnsi="宋体"/>
          <w:bCs/>
          <w:sz w:val="24"/>
        </w:rPr>
        <w:t>响应文件递交截止时间：</w:t>
      </w:r>
      <w:r>
        <w:rPr>
          <w:rFonts w:ascii="宋体" w:hAnsi="宋体"/>
          <w:bCs/>
          <w:sz w:val="24"/>
        </w:rPr>
        <w:t>202</w:t>
      </w:r>
      <w:r>
        <w:rPr>
          <w:rFonts w:hint="eastAsia" w:ascii="宋体" w:hAnsi="宋体"/>
          <w:bCs/>
          <w:sz w:val="24"/>
        </w:rPr>
        <w:t>5</w:t>
      </w:r>
      <w:r>
        <w:rPr>
          <w:rFonts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</w:rPr>
        <w:t>12</w:t>
      </w:r>
      <w:r>
        <w:rPr>
          <w:rFonts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23</w:t>
      </w:r>
      <w:r>
        <w:rPr>
          <w:rFonts w:ascii="宋体" w:hAnsi="宋体"/>
          <w:bCs/>
          <w:sz w:val="24"/>
        </w:rPr>
        <w:t>日9</w:t>
      </w:r>
      <w:r>
        <w:rPr>
          <w:rFonts w:hint="eastAsia" w:ascii="宋体" w:hAnsi="宋体"/>
          <w:bCs/>
          <w:sz w:val="24"/>
        </w:rPr>
        <w:t>时00分，</w:t>
      </w:r>
    </w:p>
    <w:p w14:paraId="2B96EE6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递交方式：供应商应在截止时间前将密封好的纸质版响应文件递交至：</w:t>
      </w:r>
      <w:r>
        <w:rPr>
          <w:rFonts w:hint="eastAsia" w:ascii="宋体" w:hAnsi="宋体" w:cs="黑体"/>
          <w:bCs/>
          <w:sz w:val="24"/>
          <w:u w:val="single"/>
        </w:rPr>
        <w:t>四川省绵阳市绵阳科技城创新中心二期</w:t>
      </w:r>
      <w:r>
        <w:rPr>
          <w:rFonts w:ascii="宋体" w:hAnsi="宋体" w:cs="黑体"/>
          <w:bCs/>
          <w:sz w:val="24"/>
          <w:u w:val="single"/>
        </w:rPr>
        <w:t>1</w:t>
      </w:r>
      <w:r>
        <w:rPr>
          <w:rFonts w:hint="eastAsia" w:ascii="宋体" w:hAnsi="宋体" w:cs="黑体"/>
          <w:bCs/>
          <w:sz w:val="24"/>
          <w:u w:val="single"/>
        </w:rPr>
        <w:t>号楼会议室</w:t>
      </w:r>
    </w:p>
    <w:p w14:paraId="5843AEF7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逾期送达的、未送达指定地点的或者不按照谈判文件要求密封的纸质响应文件，将予以拒收。</w:t>
      </w:r>
    </w:p>
    <w:p w14:paraId="379C2E9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六、谈判时间</w:t>
      </w:r>
    </w:p>
    <w:p w14:paraId="7DB54B0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6.1谈判时间：</w:t>
      </w:r>
      <w:r>
        <w:rPr>
          <w:rFonts w:ascii="宋体" w:hAnsi="宋体"/>
          <w:bCs/>
          <w:sz w:val="24"/>
        </w:rPr>
        <w:t>202</w:t>
      </w:r>
      <w:r>
        <w:rPr>
          <w:rFonts w:hint="eastAsia" w:ascii="宋体" w:hAnsi="宋体"/>
          <w:bCs/>
          <w:sz w:val="24"/>
        </w:rPr>
        <w:t>5</w:t>
      </w:r>
      <w:r>
        <w:rPr>
          <w:rFonts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</w:rPr>
        <w:t>12</w:t>
      </w:r>
      <w:r>
        <w:rPr>
          <w:rFonts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23</w:t>
      </w:r>
      <w:r>
        <w:rPr>
          <w:rFonts w:ascii="宋体" w:hAnsi="宋体"/>
          <w:bCs/>
          <w:sz w:val="24"/>
        </w:rPr>
        <w:t>日9</w:t>
      </w:r>
      <w:r>
        <w:rPr>
          <w:rFonts w:hint="eastAsia" w:ascii="宋体" w:hAnsi="宋体"/>
          <w:bCs/>
          <w:sz w:val="24"/>
        </w:rPr>
        <w:t>时00分；</w:t>
      </w:r>
    </w:p>
    <w:p w14:paraId="2F0C070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6.2谈判地点：</w:t>
      </w:r>
      <w:r>
        <w:rPr>
          <w:rFonts w:hint="eastAsia" w:ascii="宋体" w:hAnsi="宋体" w:cs="黑体"/>
          <w:bCs/>
          <w:sz w:val="24"/>
          <w:u w:val="single"/>
        </w:rPr>
        <w:t>四川省绵阳市绵阳科技城创新中心二期</w:t>
      </w:r>
      <w:r>
        <w:rPr>
          <w:rFonts w:ascii="宋体" w:hAnsi="宋体" w:cs="黑体"/>
          <w:bCs/>
          <w:sz w:val="24"/>
          <w:u w:val="single"/>
        </w:rPr>
        <w:t>1</w:t>
      </w:r>
      <w:r>
        <w:rPr>
          <w:rFonts w:hint="eastAsia" w:ascii="宋体" w:hAnsi="宋体" w:cs="黑体"/>
          <w:bCs/>
          <w:sz w:val="24"/>
          <w:u w:val="single"/>
        </w:rPr>
        <w:t>号楼会议室</w:t>
      </w:r>
    </w:p>
    <w:p w14:paraId="7B76C6C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七、</w:t>
      </w:r>
      <w:r>
        <w:rPr>
          <w:rFonts w:ascii="仿宋" w:hAnsi="仿宋" w:eastAsia="仿宋"/>
          <w:b/>
          <w:bCs/>
          <w:sz w:val="28"/>
          <w:szCs w:val="28"/>
        </w:rPr>
        <w:t>发布公告的媒介</w:t>
      </w:r>
    </w:p>
    <w:p w14:paraId="16B57AD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本</w:t>
      </w:r>
      <w:r>
        <w:rPr>
          <w:rFonts w:hint="eastAsia" w:ascii="宋体" w:hAnsi="宋体"/>
          <w:bCs/>
          <w:sz w:val="24"/>
        </w:rPr>
        <w:t>项目谈判</w:t>
      </w:r>
      <w:r>
        <w:rPr>
          <w:rFonts w:ascii="宋体" w:hAnsi="宋体"/>
          <w:bCs/>
          <w:sz w:val="24"/>
        </w:rPr>
        <w:t>公告在</w:t>
      </w:r>
      <w:r>
        <w:rPr>
          <w:rFonts w:hint="eastAsia" w:ascii="宋体" w:hAnsi="宋体" w:cs="黑体"/>
          <w:bCs/>
          <w:sz w:val="24"/>
          <w:u w:val="single"/>
        </w:rPr>
        <w:t>四川九洲投资控股集团有限公司官网（https://www.jezetek.cc/）</w:t>
      </w:r>
      <w:r>
        <w:rPr>
          <w:rFonts w:ascii="宋体" w:hAnsi="宋体" w:cs="黑体"/>
          <w:bCs/>
          <w:sz w:val="24"/>
        </w:rPr>
        <w:t>和</w:t>
      </w:r>
      <w:r>
        <w:rPr>
          <w:rFonts w:hint="eastAsia" w:ascii="宋体" w:hAnsi="宋体" w:cs="黑体"/>
          <w:bCs/>
          <w:sz w:val="24"/>
          <w:u w:val="single"/>
        </w:rPr>
        <w:t>中国招标投标公共服务平台（http://www.cebpuservice.com）</w:t>
      </w:r>
      <w:r>
        <w:rPr>
          <w:rFonts w:hint="eastAsia" w:ascii="宋体" w:hAnsi="宋体"/>
          <w:bCs/>
          <w:sz w:val="24"/>
        </w:rPr>
        <w:t>发布。</w:t>
      </w:r>
    </w:p>
    <w:p w14:paraId="4B36785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bookmarkStart w:id="4" w:name="_Toc58934100"/>
      <w:bookmarkStart w:id="5" w:name="_Toc122984753"/>
      <w:bookmarkStart w:id="6" w:name="_Toc57365207"/>
      <w:r>
        <w:rPr>
          <w:rFonts w:hint="eastAsia" w:ascii="仿宋" w:hAnsi="仿宋" w:eastAsia="仿宋"/>
          <w:b/>
          <w:bCs/>
          <w:sz w:val="28"/>
          <w:szCs w:val="28"/>
        </w:rPr>
        <w:t>八、监督部门</w:t>
      </w:r>
      <w:bookmarkEnd w:id="4"/>
      <w:bookmarkEnd w:id="5"/>
      <w:bookmarkEnd w:id="6"/>
    </w:p>
    <w:p w14:paraId="03B2E96A">
      <w:pPr>
        <w:adjustRightInd w:val="0"/>
        <w:snapToGrid w:val="0"/>
        <w:spacing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sz w:val="24"/>
        </w:rPr>
      </w:pPr>
      <w:r>
        <w:rPr>
          <w:rFonts w:hint="eastAsia" w:cs="黑体" w:asciiTheme="minorEastAsia" w:hAnsiTheme="minorEastAsia" w:eastAsiaTheme="minorEastAsia"/>
          <w:bCs/>
          <w:sz w:val="24"/>
        </w:rPr>
        <w:t>本谈判项目的监督部门</w:t>
      </w:r>
      <w:r>
        <w:rPr>
          <w:rFonts w:hint="eastAsia" w:cs="黑体" w:asciiTheme="minorEastAsia" w:hAnsiTheme="minorEastAsia" w:eastAsiaTheme="minorEastAsia"/>
          <w:bCs/>
          <w:sz w:val="24"/>
          <w:u w:val="single"/>
        </w:rPr>
        <w:t>四川九洲空管科技有限责任公司</w:t>
      </w:r>
      <w:r>
        <w:rPr>
          <w:rFonts w:hint="eastAsia" w:cs="黑体" w:asciiTheme="minorEastAsia" w:hAnsiTheme="minorEastAsia" w:eastAsiaTheme="minorEastAsia"/>
          <w:bCs/>
          <w:sz w:val="24"/>
        </w:rPr>
        <w:t>。</w:t>
      </w:r>
    </w:p>
    <w:p w14:paraId="01B1322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</w:p>
    <w:p w14:paraId="05DD767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九、</w:t>
      </w:r>
      <w:r>
        <w:rPr>
          <w:rFonts w:ascii="仿宋" w:hAnsi="仿宋" w:eastAsia="仿宋"/>
          <w:b/>
          <w:bCs/>
          <w:sz w:val="28"/>
          <w:szCs w:val="28"/>
        </w:rPr>
        <w:t>联系方式</w:t>
      </w:r>
    </w:p>
    <w:p w14:paraId="1C1719A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采购人：</w:t>
      </w:r>
      <w:r>
        <w:rPr>
          <w:rFonts w:hint="eastAsia" w:ascii="宋体" w:hAnsi="宋体" w:cs="宋体"/>
          <w:kern w:val="0"/>
          <w:sz w:val="24"/>
        </w:rPr>
        <w:t>四川九洲空管科技有限责任公司</w:t>
      </w:r>
    </w:p>
    <w:p w14:paraId="3D3F6197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地址：</w:t>
      </w:r>
      <w:r>
        <w:rPr>
          <w:rFonts w:hint="eastAsia" w:ascii="宋体" w:hAnsi="宋体" w:cs="宋体"/>
          <w:kern w:val="0"/>
          <w:sz w:val="24"/>
        </w:rPr>
        <w:t>四川省绵阳市科创园区九华路6号</w:t>
      </w:r>
    </w:p>
    <w:p w14:paraId="438FB137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bCs/>
          <w:sz w:val="24"/>
        </w:rPr>
        <w:t>联系人：</w:t>
      </w:r>
      <w:r>
        <w:rPr>
          <w:rFonts w:hint="eastAsia" w:ascii="宋体" w:hAnsi="宋体" w:cs="宋体"/>
          <w:kern w:val="0"/>
          <w:sz w:val="24"/>
        </w:rPr>
        <w:t>廖女士（商务）/李先生（技术）</w:t>
      </w:r>
    </w:p>
    <w:p w14:paraId="7A8E548F">
      <w:pPr>
        <w:adjustRightInd w:val="0"/>
        <w:snapToGrid w:val="0"/>
        <w:spacing w:line="360" w:lineRule="auto"/>
        <w:ind w:left="462" w:leftChars="22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宋体" w:hAnsi="宋体" w:cs="宋体"/>
          <w:kern w:val="0"/>
          <w:sz w:val="24"/>
        </w:rPr>
        <w:t>0816-2469314/0816-2468161</w:t>
      </w:r>
    </w:p>
    <w:p w14:paraId="414EDA06">
      <w:pPr>
        <w:widowControl/>
        <w:spacing w:line="400" w:lineRule="exact"/>
        <w:ind w:left="420" w:leftChars="200" w:firstLine="480" w:firstLineChars="200"/>
        <w:rPr>
          <w:rFonts w:hint="eastAsia" w:ascii="宋体" w:hAnsi="宋体" w:cstheme="minorEastAsia"/>
          <w:sz w:val="24"/>
        </w:rPr>
      </w:pPr>
    </w:p>
    <w:p w14:paraId="090EFD9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采购代理机构：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中航咨询（北京）有限公司</w:t>
      </w:r>
    </w:p>
    <w:p w14:paraId="1F22279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联系地址：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北京市朝阳区来广营诚盈中心5号楼1206</w:t>
      </w:r>
    </w:p>
    <w:p w14:paraId="7C54F6F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联系人：</w:t>
      </w:r>
      <w:r>
        <w:rPr>
          <w:rFonts w:hint="eastAsia" w:ascii="宋体" w:hAnsi="宋体" w:cs="宋体"/>
          <w:kern w:val="0"/>
          <w:sz w:val="24"/>
        </w:rPr>
        <w:t>文经理/陈经理</w:t>
      </w:r>
    </w:p>
    <w:p w14:paraId="62931CE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联系电话</w:t>
      </w:r>
      <w:r>
        <w:rPr>
          <w:rFonts w:hint="eastAsia" w:ascii="宋体" w:hAnsi="宋体"/>
          <w:bCs/>
          <w:sz w:val="24"/>
          <w:lang w:eastAsia="zh-CN"/>
        </w:rPr>
        <w:t>：</w:t>
      </w:r>
      <w:r>
        <w:rPr>
          <w:rFonts w:hint="eastAsia" w:ascii="宋体" w:hAnsi="宋体" w:cs="宋体"/>
          <w:kern w:val="0"/>
          <w:sz w:val="24"/>
        </w:rPr>
        <w:t>18981116743/13681594783</w:t>
      </w:r>
    </w:p>
    <w:p w14:paraId="40C976C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bCs/>
          <w:sz w:val="24"/>
        </w:rPr>
        <w:t>电子邮件：</w:t>
      </w:r>
      <w:r>
        <w:rPr>
          <w:rFonts w:ascii="宋体" w:hAnsi="宋体" w:cs="宋体"/>
          <w:kern w:val="0"/>
          <w:sz w:val="24"/>
        </w:rPr>
        <w:t>wenyx010@avic.com</w:t>
      </w:r>
    </w:p>
    <w:p w14:paraId="0BDDAEF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</w:p>
    <w:p w14:paraId="528E264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异议渠道及方式</w:t>
      </w:r>
    </w:p>
    <w:p w14:paraId="3260396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采购代理机构：中航咨询（北京）有限公司</w:t>
      </w:r>
    </w:p>
    <w:p w14:paraId="30861D2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地  址：北京市朝阳区来广营西路5号院5号楼12层1206</w:t>
      </w:r>
    </w:p>
    <w:p w14:paraId="241A002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联系人：文经理/陈经理</w:t>
      </w:r>
    </w:p>
    <w:p w14:paraId="1484592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电  话：18981116743/13681594783</w:t>
      </w:r>
    </w:p>
    <w:p w14:paraId="345CA1C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邮  箱：wenyx010@avic.com</w:t>
      </w:r>
    </w:p>
    <w:p w14:paraId="60B7381E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方式：书面形式递交至采购代理机构。</w:t>
      </w:r>
    </w:p>
    <w:p w14:paraId="6FF0B528">
      <w:pPr>
        <w:widowControl/>
        <w:spacing w:line="400" w:lineRule="exact"/>
        <w:ind w:left="420" w:leftChars="200" w:firstLine="480" w:firstLineChars="200"/>
        <w:jc w:val="right"/>
        <w:rPr>
          <w:rFonts w:hint="eastAsia" w:ascii="宋体" w:hAnsi="宋体"/>
          <w:bCs/>
          <w:sz w:val="24"/>
        </w:rPr>
      </w:pPr>
    </w:p>
    <w:bookmarkEnd w:id="2"/>
    <w:p w14:paraId="0062ACB5">
      <w:pPr>
        <w:spacing w:line="400" w:lineRule="exact"/>
        <w:rPr>
          <w:rFonts w:hint="eastAsia" w:ascii="仿宋" w:hAnsi="仿宋" w:eastAsia="仿宋"/>
        </w:rPr>
        <w:sectPr>
          <w:footerReference r:id="rId3" w:type="default"/>
          <w:pgSz w:w="11906" w:h="16838"/>
          <w:pgMar w:top="1418" w:right="1797" w:bottom="1418" w:left="1701" w:header="720" w:footer="720" w:gutter="0"/>
          <w:pgNumType w:start="1"/>
          <w:cols w:space="720" w:num="1"/>
          <w:docGrid w:linePitch="286" w:charSpace="0"/>
        </w:sectPr>
      </w:pPr>
    </w:p>
    <w:p w14:paraId="412E24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8F9DE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CB"/>
    <w:rsid w:val="00084F6A"/>
    <w:rsid w:val="0046759C"/>
    <w:rsid w:val="00875F8A"/>
    <w:rsid w:val="00B265CB"/>
    <w:rsid w:val="3F6E7FD7"/>
    <w:rsid w:val="6F28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3255</Words>
  <Characters>3709</Characters>
  <Lines>92</Lines>
  <Paragraphs>109</Paragraphs>
  <TotalTime>7</TotalTime>
  <ScaleCrop>false</ScaleCrop>
  <LinksUpToDate>false</LinksUpToDate>
  <CharactersWithSpaces>3730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2025-12-03T08:09:00Z</dcterms:created>
  <dc:creator>39878</dc:creator>
  <cp:lastModifiedBy>闹腾</cp:lastModifiedBy>
  <dcterms:modified xsi:type="dcterms:W3CDTF">2025-12-11T10:35:44Z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eyJoZGlkIjoiNDFkODNiOWNiZTkyYmQ2ZWQ5YTkwODFkMzQxOTU1NWUiLCJ1c2VySWQiOiIyMzQ4ODA3MjgifQ==</vt:lpwstr>
  </property>
  <property fmtid="{D5CDD505-2E9C-101B-9397-08002B2CF9AE}" pid="4" name="ICV">
    <vt:lpwstr>71D7CC04C08F49CF9378EA7BAEF4D78C_12</vt:lpwstr>
  </property>
</Properties>
</file>