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2771EF">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outlineLvl w:val="0"/>
        <w:rPr>
          <w:rFonts w:hint="eastAsia" w:ascii="方正小标宋简体" w:hAnsi="黑体" w:eastAsia="方正小标宋简体" w:cs="宋体"/>
          <w:b w:val="0"/>
          <w:bCs w:val="0"/>
          <w:color w:val="auto"/>
          <w:sz w:val="44"/>
          <w:szCs w:val="44"/>
          <w:highlight w:val="none"/>
          <w:lang w:val="en-US" w:eastAsia="zh-CN"/>
        </w:rPr>
      </w:pPr>
      <w:bookmarkStart w:id="0" w:name="_Toc9195"/>
      <w:bookmarkStart w:id="1" w:name="_Toc3781"/>
      <w:bookmarkStart w:id="2" w:name="_Toc21290"/>
      <w:bookmarkStart w:id="3" w:name="_Toc1388962471"/>
      <w:bookmarkStart w:id="4" w:name="OLE_LINK3"/>
      <w:r>
        <w:rPr>
          <w:rFonts w:hint="eastAsia" w:ascii="方正小标宋简体" w:hAnsi="黑体" w:eastAsia="方正小标宋简体" w:cs="宋体"/>
          <w:b w:val="0"/>
          <w:bCs w:val="0"/>
          <w:color w:val="auto"/>
          <w:sz w:val="44"/>
          <w:szCs w:val="44"/>
          <w:highlight w:val="none"/>
          <w:lang w:val="en-US" w:eastAsia="zh-CN"/>
        </w:rPr>
        <w:t>四川九洲投资控股集团有限公司</w:t>
      </w:r>
    </w:p>
    <w:p w14:paraId="6665AD6B">
      <w:pPr>
        <w:pageBreakBefore w:val="0"/>
        <w:widowControl/>
        <w:shd w:val="clear" w:color="auto" w:fill="FFFFFF"/>
        <w:tabs>
          <w:tab w:val="left" w:pos="1605"/>
        </w:tabs>
        <w:wordWrap/>
        <w:topLinePunct w:val="0"/>
        <w:bidi w:val="0"/>
        <w:spacing w:line="560" w:lineRule="exact"/>
        <w:ind w:firstLine="0" w:firstLineChars="0"/>
        <w:jc w:val="center"/>
        <w:outlineLvl w:val="1"/>
        <w:rPr>
          <w:rFonts w:hint="eastAsia" w:ascii="方正小标宋简体" w:hAnsi="黑体" w:eastAsia="方正小标宋简体" w:cs="宋体"/>
          <w:b w:val="0"/>
          <w:bCs w:val="0"/>
          <w:color w:val="auto"/>
          <w:sz w:val="44"/>
          <w:szCs w:val="44"/>
          <w:highlight w:val="none"/>
          <w:lang w:val="en-US" w:eastAsia="zh-CN"/>
        </w:rPr>
      </w:pPr>
      <w:r>
        <w:rPr>
          <w:rFonts w:hint="eastAsia" w:ascii="方正小标宋简体" w:hAnsi="黑体" w:eastAsia="方正小标宋简体" w:cs="宋体"/>
          <w:b w:val="0"/>
          <w:bCs w:val="0"/>
          <w:color w:val="auto"/>
          <w:sz w:val="44"/>
          <w:szCs w:val="44"/>
          <w:highlight w:val="none"/>
          <w:lang w:val="en-US" w:eastAsia="zh-CN"/>
        </w:rPr>
        <w:t>两化融合、DCMM、DTMM、CMMM</w:t>
      </w:r>
    </w:p>
    <w:p w14:paraId="3D065731">
      <w:pPr>
        <w:pageBreakBefore w:val="0"/>
        <w:widowControl/>
        <w:shd w:val="clear" w:color="auto" w:fill="FFFFFF"/>
        <w:tabs>
          <w:tab w:val="left" w:pos="1605"/>
        </w:tabs>
        <w:wordWrap/>
        <w:topLinePunct w:val="0"/>
        <w:bidi w:val="0"/>
        <w:spacing w:line="560" w:lineRule="exact"/>
        <w:ind w:firstLine="0" w:firstLineChars="0"/>
        <w:jc w:val="center"/>
        <w:outlineLvl w:val="1"/>
        <w:rPr>
          <w:rStyle w:val="33"/>
          <w:rFonts w:hint="eastAsia" w:ascii="方正小标宋简体" w:hAnsi="黑体" w:eastAsia="方正小标宋简体" w:cs="宋体"/>
          <w:b w:val="0"/>
          <w:bCs w:val="0"/>
          <w:color w:val="auto"/>
          <w:kern w:val="0"/>
          <w:sz w:val="44"/>
          <w:highlight w:val="none"/>
        </w:rPr>
      </w:pPr>
      <w:r>
        <w:rPr>
          <w:rFonts w:hint="eastAsia" w:ascii="方正小标宋简体" w:hAnsi="黑体" w:eastAsia="方正小标宋简体" w:cs="宋体"/>
          <w:b w:val="0"/>
          <w:bCs w:val="0"/>
          <w:color w:val="auto"/>
          <w:sz w:val="44"/>
          <w:szCs w:val="44"/>
          <w:highlight w:val="none"/>
          <w:lang w:val="en-US" w:eastAsia="zh-CN"/>
        </w:rPr>
        <w:t>咨询和评估服务选聘</w:t>
      </w:r>
      <w:r>
        <w:rPr>
          <w:rStyle w:val="33"/>
          <w:rFonts w:hint="eastAsia" w:ascii="方正小标宋简体" w:hAnsi="黑体" w:eastAsia="方正小标宋简体" w:cs="宋体"/>
          <w:b w:val="0"/>
          <w:bCs w:val="0"/>
          <w:color w:val="auto"/>
          <w:kern w:val="0"/>
          <w:sz w:val="44"/>
          <w:highlight w:val="none"/>
          <w:lang w:val="en-US" w:eastAsia="zh-CN"/>
        </w:rPr>
        <w:t>询比</w:t>
      </w:r>
      <w:r>
        <w:rPr>
          <w:rStyle w:val="33"/>
          <w:rFonts w:hint="eastAsia" w:ascii="方正小标宋简体" w:hAnsi="黑体" w:eastAsia="方正小标宋简体" w:cs="宋体"/>
          <w:b w:val="0"/>
          <w:bCs w:val="0"/>
          <w:color w:val="auto"/>
          <w:kern w:val="0"/>
          <w:sz w:val="44"/>
          <w:highlight w:val="none"/>
        </w:rPr>
        <w:t>公告</w:t>
      </w:r>
      <w:bookmarkEnd w:id="0"/>
      <w:bookmarkEnd w:id="1"/>
      <w:bookmarkEnd w:id="2"/>
      <w:bookmarkEnd w:id="3"/>
    </w:p>
    <w:p w14:paraId="090D371A">
      <w:pPr>
        <w:pStyle w:val="2"/>
        <w:rPr>
          <w:rFonts w:hint="eastAsia"/>
        </w:rPr>
      </w:pPr>
    </w:p>
    <w:p w14:paraId="728EC697">
      <w:pPr>
        <w:pageBreakBefore w:val="0"/>
        <w:wordWrap/>
        <w:topLinePunct w:val="0"/>
        <w:bidi w:val="0"/>
        <w:spacing w:beforeLines="0" w:afterLines="0" w:line="560" w:lineRule="exact"/>
        <w:ind w:firstLine="640" w:firstLineChars="200"/>
        <w:jc w:val="left"/>
        <w:rPr>
          <w:rFonts w:hint="eastAsia"/>
          <w:lang w:val="en-US" w:eastAsia="zh-CN"/>
        </w:rPr>
      </w:pPr>
      <w:r>
        <w:rPr>
          <w:rFonts w:hint="eastAsia" w:ascii="仿宋_GB2312" w:hAnsi="仿宋_GB2312" w:eastAsia="仿宋_GB2312" w:cs="仿宋_GB2312"/>
          <w:color w:val="auto"/>
          <w:sz w:val="32"/>
          <w:szCs w:val="32"/>
          <w:highlight w:val="none"/>
          <w:shd w:val="clear" w:color="auto" w:fill="FFFFFF"/>
          <w:lang w:bidi="ar"/>
        </w:rPr>
        <w:t>四川九洲投资控股集团有限公司</w:t>
      </w:r>
      <w:r>
        <w:rPr>
          <w:rFonts w:hint="eastAsia" w:ascii="仿宋_GB2312" w:hAnsi="仿宋_GB2312" w:eastAsia="仿宋_GB2312" w:cs="仿宋_GB2312"/>
          <w:color w:val="auto"/>
          <w:sz w:val="32"/>
          <w:szCs w:val="32"/>
          <w:highlight w:val="none"/>
          <w:shd w:val="clear" w:color="auto" w:fill="FFFFFF"/>
          <w:lang w:eastAsia="zh-CN" w:bidi="ar"/>
        </w:rPr>
        <w:t>（</w:t>
      </w:r>
      <w:r>
        <w:rPr>
          <w:rFonts w:hint="eastAsia" w:ascii="仿宋_GB2312" w:hAnsi="仿宋_GB2312" w:eastAsia="仿宋_GB2312" w:cs="仿宋_GB2312"/>
          <w:color w:val="auto"/>
          <w:sz w:val="32"/>
          <w:szCs w:val="32"/>
          <w:highlight w:val="none"/>
          <w:shd w:val="clear" w:color="auto" w:fill="FFFFFF"/>
          <w:lang w:val="en-US" w:eastAsia="zh-CN" w:bidi="ar"/>
        </w:rPr>
        <w:t>下称“</w:t>
      </w:r>
      <w:r>
        <w:rPr>
          <w:rFonts w:hint="eastAsia" w:ascii="仿宋_GB2312" w:hAnsi="仿宋_GB2312" w:eastAsia="仿宋_GB2312" w:cs="仿宋_GB2312"/>
          <w:color w:val="auto"/>
          <w:sz w:val="32"/>
          <w:szCs w:val="32"/>
          <w:highlight w:val="none"/>
          <w:shd w:val="clear" w:color="auto" w:fill="FFFFFF"/>
          <w:lang w:bidi="ar"/>
        </w:rPr>
        <w:t>九洲集团</w:t>
      </w:r>
      <w:r>
        <w:rPr>
          <w:rFonts w:hint="eastAsia" w:ascii="仿宋_GB2312" w:hAnsi="仿宋_GB2312" w:eastAsia="仿宋_GB2312" w:cs="仿宋_GB2312"/>
          <w:color w:val="auto"/>
          <w:sz w:val="32"/>
          <w:szCs w:val="32"/>
          <w:highlight w:val="none"/>
          <w:shd w:val="clear" w:color="auto" w:fill="FFFFFF"/>
          <w:lang w:eastAsia="zh-CN" w:bidi="ar"/>
        </w:rPr>
        <w:t>”）</w:t>
      </w:r>
      <w:r>
        <w:rPr>
          <w:rFonts w:hint="eastAsia" w:ascii="仿宋_GB2312" w:hAnsi="仿宋_GB2312" w:eastAsia="仿宋_GB2312" w:cs="仿宋_GB2312"/>
          <w:color w:val="auto"/>
          <w:sz w:val="32"/>
          <w:szCs w:val="32"/>
          <w:highlight w:val="none"/>
          <w:shd w:val="clear" w:color="auto" w:fill="FFFFFF"/>
          <w:lang w:val="en-US" w:eastAsia="zh-CN" w:bidi="ar"/>
        </w:rPr>
        <w:t>拟开展</w:t>
      </w:r>
      <w:r>
        <w:rPr>
          <w:rFonts w:hint="eastAsia" w:ascii="仿宋_GB2312" w:hAnsi="仿宋_GB2312" w:eastAsia="仿宋_GB2312" w:cs="仿宋_GB2312"/>
          <w:color w:val="auto"/>
          <w:kern w:val="0"/>
          <w:sz w:val="32"/>
          <w:szCs w:val="32"/>
          <w:highlight w:val="none"/>
          <w:shd w:val="clear" w:color="auto" w:fill="FFFFFF"/>
          <w:lang w:val="en-US" w:eastAsia="zh-CN" w:bidi="ar"/>
        </w:rPr>
        <w:t>两化融合、DCMM、DTMM、CMMM专项咨询和评估服务采购工作，</w:t>
      </w:r>
      <w:r>
        <w:rPr>
          <w:rFonts w:hint="eastAsia" w:ascii="仿宋_GB2312" w:hAnsi="仿宋_GB2312" w:eastAsia="仿宋_GB2312" w:cs="仿宋_GB2312"/>
          <w:bCs w:val="0"/>
          <w:color w:val="auto"/>
          <w:sz w:val="32"/>
          <w:szCs w:val="32"/>
          <w:highlight w:val="none"/>
          <w:shd w:val="clear" w:color="auto" w:fill="FFFFFF"/>
          <w:lang w:val="en-US" w:eastAsia="zh-CN" w:bidi="ar"/>
        </w:rPr>
        <w:t>兹公开邀请符合要求的供应商参加询比。</w:t>
      </w:r>
    </w:p>
    <w:p w14:paraId="157C0773">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bidi="ar"/>
        </w:rPr>
      </w:pPr>
      <w:r>
        <w:rPr>
          <w:rFonts w:hint="eastAsia" w:ascii="黑体" w:hAnsi="黑体" w:eastAsia="黑体" w:cs="黑体"/>
          <w:b w:val="0"/>
          <w:bCs w:val="0"/>
          <w:color w:val="auto"/>
          <w:sz w:val="32"/>
          <w:szCs w:val="32"/>
          <w:highlight w:val="none"/>
          <w:lang w:val="en-US" w:bidi="ar"/>
        </w:rPr>
        <w:t>项目</w:t>
      </w:r>
      <w:r>
        <w:rPr>
          <w:rFonts w:hint="eastAsia" w:ascii="黑体" w:hAnsi="黑体" w:eastAsia="黑体" w:cs="黑体"/>
          <w:b w:val="0"/>
          <w:bCs w:val="0"/>
          <w:color w:val="auto"/>
          <w:sz w:val="32"/>
          <w:szCs w:val="32"/>
          <w:highlight w:val="none"/>
          <w:lang w:val="zh-CN" w:bidi="ar"/>
        </w:rPr>
        <w:t>概况</w:t>
      </w:r>
    </w:p>
    <w:p w14:paraId="7F9C5522">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pPr>
      <w:r>
        <w:rPr>
          <w:rFonts w:hint="eastAsia" w:ascii="仿宋_GB2312" w:hAnsi="仿宋_GB2312" w:eastAsia="仿宋_GB2312" w:cs="仿宋_GB2312"/>
          <w:b w:val="0"/>
          <w:bCs w:val="0"/>
          <w:color w:val="auto"/>
          <w:kern w:val="0"/>
          <w:sz w:val="32"/>
          <w:szCs w:val="32"/>
          <w:highlight w:val="none"/>
          <w:lang w:val="en-US" w:eastAsia="zh-CN" w:bidi="ar"/>
        </w:rPr>
        <w:t>项目名称：</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九洲集团两化融合、DCMM、DTMM、CMMM咨询和评估服务选聘项目</w:t>
      </w:r>
    </w:p>
    <w:p w14:paraId="3379042B">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pPr>
      <w:r>
        <w:rPr>
          <w:rFonts w:hint="eastAsia" w:ascii="仿宋_GB2312" w:hAnsi="仿宋_GB2312" w:eastAsia="仿宋_GB2312" w:cs="仿宋_GB2312"/>
          <w:b w:val="0"/>
          <w:bCs w:val="0"/>
          <w:color w:val="auto"/>
          <w:kern w:val="0"/>
          <w:sz w:val="32"/>
          <w:szCs w:val="32"/>
          <w:highlight w:val="none"/>
          <w:lang w:val="en-US" w:eastAsia="zh-CN" w:bidi="ar"/>
        </w:rPr>
        <w:t>采购事项：</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九洲集团两化融合、DCMM、DTMM、CMMM咨询和评估服务选聘</w:t>
      </w:r>
    </w:p>
    <w:p w14:paraId="5DC26E02">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sz w:val="32"/>
          <w:szCs w:val="32"/>
          <w:highlight w:val="none"/>
          <w:shd w:val="clear" w:color="auto" w:fill="auto"/>
          <w:vertAlign w:val="baseline"/>
          <w:lang w:bidi="ar"/>
        </w:rPr>
      </w:pPr>
      <w:r>
        <w:rPr>
          <w:rFonts w:hint="eastAsia" w:ascii="仿宋_GB2312" w:hAnsi="仿宋_GB2312" w:eastAsia="仿宋_GB2312" w:cs="仿宋_GB2312"/>
          <w:b w:val="0"/>
          <w:bCs w:val="0"/>
          <w:color w:val="auto"/>
          <w:kern w:val="0"/>
          <w:sz w:val="32"/>
          <w:szCs w:val="32"/>
          <w:highlight w:val="none"/>
          <w:shd w:val="clear" w:color="auto" w:fill="auto"/>
          <w:vertAlign w:val="baseline"/>
          <w:lang w:val="en-US" w:eastAsia="zh-CN" w:bidi="ar"/>
        </w:rPr>
        <w:t>采购人：四川九洲投资控股集团有限公司</w:t>
      </w:r>
    </w:p>
    <w:p w14:paraId="464E76F5">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sz w:val="32"/>
          <w:szCs w:val="32"/>
          <w:highlight w:val="none"/>
          <w:shd w:val="clear" w:color="auto" w:fill="auto"/>
          <w:vertAlign w:val="baseline"/>
          <w:lang w:bidi="ar"/>
        </w:rPr>
      </w:pPr>
      <w:r>
        <w:rPr>
          <w:rFonts w:hint="eastAsia" w:ascii="仿宋_GB2312" w:hAnsi="仿宋_GB2312" w:eastAsia="仿宋_GB2312" w:cs="仿宋_GB2312"/>
          <w:b w:val="0"/>
          <w:bCs w:val="0"/>
          <w:color w:val="auto"/>
          <w:kern w:val="0"/>
          <w:sz w:val="32"/>
          <w:szCs w:val="32"/>
          <w:highlight w:val="none"/>
          <w:shd w:val="clear" w:color="auto" w:fill="auto"/>
          <w:vertAlign w:val="baseline"/>
          <w:lang w:val="en-US" w:eastAsia="zh-CN" w:bidi="ar"/>
        </w:rPr>
        <w:t>采购方式：询比</w:t>
      </w:r>
    </w:p>
    <w:p w14:paraId="5D7916A7">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sz w:val="32"/>
          <w:szCs w:val="32"/>
          <w:highlight w:val="none"/>
          <w:shd w:val="clear" w:color="auto" w:fill="auto"/>
          <w:vertAlign w:val="baseline"/>
          <w:lang w:bidi="ar"/>
        </w:rPr>
      </w:pPr>
      <w:r>
        <w:rPr>
          <w:rFonts w:hint="eastAsia" w:ascii="仿宋_GB2312" w:hAnsi="仿宋_GB2312" w:eastAsia="仿宋_GB2312" w:cs="仿宋_GB2312"/>
          <w:b w:val="0"/>
          <w:bCs w:val="0"/>
          <w:color w:val="auto"/>
          <w:kern w:val="0"/>
          <w:sz w:val="32"/>
          <w:szCs w:val="32"/>
          <w:highlight w:val="none"/>
          <w:shd w:val="clear" w:color="auto" w:fill="auto"/>
          <w:vertAlign w:val="baseline"/>
          <w:lang w:val="en-US" w:eastAsia="zh-CN" w:bidi="ar"/>
        </w:rPr>
        <w:t>评审方式：综合评分法</w:t>
      </w:r>
    </w:p>
    <w:p w14:paraId="07823E45">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kern w:val="0"/>
          <w:sz w:val="32"/>
          <w:szCs w:val="32"/>
          <w:highlight w:val="none"/>
          <w:lang w:val="en-US" w:eastAsia="zh" w:bidi="ar"/>
        </w:rPr>
      </w:pPr>
      <w:r>
        <w:rPr>
          <w:rFonts w:hint="eastAsia" w:ascii="仿宋_GB2312" w:hAnsi="仿宋_GB2312" w:eastAsia="仿宋_GB2312" w:cs="仿宋_GB2312"/>
          <w:b w:val="0"/>
          <w:bCs w:val="0"/>
          <w:color w:val="auto"/>
          <w:kern w:val="0"/>
          <w:sz w:val="32"/>
          <w:szCs w:val="32"/>
          <w:highlight w:val="none"/>
          <w:lang w:val="en-US" w:eastAsia="zh-CN" w:bidi="ar"/>
        </w:rPr>
        <w:t>限价金额：两化融合3A级认证，本次认证2个不同的公司主体，九洲集团限价12万元，四川九州科技限价13万元；DCMM二级，限价8万元，本次认证1个公司主体（九洲集团）；DTMM三级，限价20万元，本次认证1个公司主体（九洲集团）；CMMM三级，限价16万元，本次认证1个公司主体（四川九州科技）；以上价格均为含税价。</w:t>
      </w:r>
    </w:p>
    <w:p w14:paraId="5E05929A">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kern w:val="0"/>
          <w:sz w:val="32"/>
          <w:szCs w:val="32"/>
          <w:highlight w:val="none"/>
          <w:lang w:val="en-US" w:eastAsia="zh" w:bidi="ar"/>
        </w:rPr>
      </w:pPr>
      <w:r>
        <w:rPr>
          <w:rFonts w:hint="eastAsia" w:ascii="仿宋_GB2312" w:hAnsi="仿宋_GB2312" w:eastAsia="仿宋_GB2312" w:cs="仿宋_GB2312"/>
          <w:b w:val="0"/>
          <w:bCs w:val="0"/>
          <w:color w:val="auto"/>
          <w:kern w:val="0"/>
          <w:sz w:val="32"/>
          <w:szCs w:val="32"/>
          <w:highlight w:val="none"/>
          <w:lang w:val="en-US" w:eastAsia="zh-CN" w:bidi="ar"/>
        </w:rPr>
        <w:t>协议签署：本次认证的项目，按不同的公司主体与中选供应商分别签署相关协议文件。</w:t>
      </w:r>
    </w:p>
    <w:p w14:paraId="20261AFF">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其他：以上项目独立采购；各询比申请人可依据业务范畴，单独申报一个项目，也可同时申报多个项目；两化融合是两个公司主体单独采购，按独立的项目计算，由同一家供应商中选。</w:t>
      </w:r>
      <w:bookmarkStart w:id="5" w:name="_GoBack"/>
      <w:bookmarkEnd w:id="5"/>
    </w:p>
    <w:bookmarkEnd w:id="4"/>
    <w:p w14:paraId="4D5E380E">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bidi="ar"/>
        </w:rPr>
      </w:pPr>
      <w:r>
        <w:rPr>
          <w:rFonts w:hint="eastAsia" w:ascii="黑体" w:hAnsi="黑体" w:eastAsia="黑体" w:cs="黑体"/>
          <w:b w:val="0"/>
          <w:bCs w:val="0"/>
          <w:color w:val="auto"/>
          <w:sz w:val="32"/>
          <w:szCs w:val="32"/>
          <w:highlight w:val="none"/>
          <w:lang w:val="en-US" w:eastAsia="zh-CN" w:bidi="ar"/>
        </w:rPr>
        <w:t>供应商应具备的</w:t>
      </w:r>
      <w:r>
        <w:rPr>
          <w:rFonts w:hint="eastAsia" w:ascii="黑体" w:hAnsi="黑体" w:eastAsia="黑体" w:cs="黑体"/>
          <w:b w:val="0"/>
          <w:bCs w:val="0"/>
          <w:color w:val="auto"/>
          <w:sz w:val="32"/>
          <w:szCs w:val="32"/>
          <w:highlight w:val="none"/>
          <w:lang w:bidi="ar"/>
        </w:rPr>
        <w:t>资格</w:t>
      </w:r>
      <w:r>
        <w:rPr>
          <w:rFonts w:hint="eastAsia" w:ascii="黑体" w:hAnsi="黑体" w:eastAsia="黑体" w:cs="黑体"/>
          <w:b w:val="0"/>
          <w:bCs w:val="0"/>
          <w:color w:val="auto"/>
          <w:sz w:val="32"/>
          <w:szCs w:val="32"/>
          <w:highlight w:val="none"/>
          <w:lang w:val="en-US" w:eastAsia="zh-CN" w:bidi="ar"/>
        </w:rPr>
        <w:t>条件</w:t>
      </w:r>
    </w:p>
    <w:p w14:paraId="51F1A050">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kern w:val="32"/>
          <w:sz w:val="32"/>
          <w:szCs w:val="32"/>
          <w:highlight w:val="none"/>
          <w:shd w:val="clear" w:color="auto" w:fill="auto"/>
          <w:lang w:val="en-US" w:eastAsia="zh-CN" w:bidi="ar-SA"/>
        </w:rPr>
      </w:pPr>
      <w:r>
        <w:rPr>
          <w:rFonts w:hint="eastAsia" w:ascii="仿宋_GB2312" w:hAnsi="仿宋_GB2312" w:eastAsia="仿宋_GB2312" w:cs="仿宋_GB2312"/>
          <w:color w:val="auto"/>
          <w:kern w:val="32"/>
          <w:sz w:val="32"/>
          <w:szCs w:val="32"/>
          <w:highlight w:val="none"/>
          <w:shd w:val="clear" w:color="auto" w:fill="auto"/>
          <w:lang w:val="en-US" w:eastAsia="zh-CN" w:bidi="ar-SA"/>
        </w:rPr>
        <w:t>在中华人民共和国境内注册，具有独立承担民事责任能力的企业法人或其他组织；</w:t>
      </w:r>
    </w:p>
    <w:p w14:paraId="161CCA35">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kern w:val="32"/>
          <w:sz w:val="32"/>
          <w:szCs w:val="32"/>
          <w:highlight w:val="none"/>
          <w:shd w:val="clear" w:color="auto" w:fill="auto"/>
          <w:lang w:val="en-US" w:eastAsia="zh-CN" w:bidi="ar-SA"/>
        </w:rPr>
      </w:pPr>
      <w:r>
        <w:rPr>
          <w:rFonts w:hint="eastAsia" w:ascii="仿宋_GB2312" w:hAnsi="仿宋_GB2312" w:eastAsia="仿宋_GB2312" w:cs="仿宋_GB2312"/>
          <w:color w:val="auto"/>
          <w:kern w:val="32"/>
          <w:sz w:val="32"/>
          <w:szCs w:val="32"/>
          <w:highlight w:val="none"/>
          <w:shd w:val="clear" w:color="auto" w:fill="auto"/>
          <w:lang w:val="en-US" w:eastAsia="zh-CN"/>
        </w:rPr>
        <w:t>具有良好的商业信誉和健全的财务制度；</w:t>
      </w:r>
    </w:p>
    <w:p w14:paraId="6C2A7F7E">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kern w:val="32"/>
          <w:sz w:val="32"/>
          <w:szCs w:val="32"/>
          <w:highlight w:val="none"/>
          <w:shd w:val="clear" w:color="auto" w:fill="auto"/>
          <w:lang w:val="en-US" w:eastAsia="zh-CN" w:bidi="ar-SA"/>
        </w:rPr>
      </w:pPr>
      <w:r>
        <w:rPr>
          <w:rFonts w:hint="eastAsia" w:ascii="仿宋_GB2312" w:hAnsi="仿宋_GB2312" w:eastAsia="仿宋_GB2312" w:cs="仿宋_GB2312"/>
          <w:color w:val="auto"/>
          <w:kern w:val="32"/>
          <w:sz w:val="32"/>
          <w:szCs w:val="32"/>
          <w:highlight w:val="none"/>
          <w:shd w:val="clear" w:color="auto" w:fill="auto"/>
          <w:lang w:val="en-US" w:eastAsia="zh-CN" w:bidi="ar-SA"/>
        </w:rPr>
        <w:t>具有履行合同所必需的设备和专业技术能力；</w:t>
      </w:r>
    </w:p>
    <w:p w14:paraId="328C9734">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rPr>
      </w:pPr>
      <w:r>
        <w:rPr>
          <w:rFonts w:hint="eastAsia" w:ascii="仿宋_GB2312" w:hAnsi="仿宋_GB2312" w:eastAsia="仿宋_GB2312" w:cs="仿宋_GB2312"/>
          <w:color w:val="auto"/>
          <w:kern w:val="32"/>
          <w:sz w:val="32"/>
          <w:szCs w:val="32"/>
          <w:highlight w:val="none"/>
          <w:shd w:val="clear" w:color="auto" w:fill="auto"/>
          <w:lang w:val="en-US" w:eastAsia="zh-CN"/>
        </w:rPr>
        <w:t>有依法缴纳税收和社会保障资金的良好记录；</w:t>
      </w:r>
    </w:p>
    <w:p w14:paraId="576CDB7F">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参加本次采购活动前三年内，在经营活动中没有重大违法记录</w:t>
      </w:r>
      <w:r>
        <w:rPr>
          <w:rFonts w:hint="eastAsia" w:ascii="仿宋_GB2312" w:hAnsi="仿宋_GB2312" w:eastAsia="仿宋_GB2312" w:cs="仿宋_GB2312"/>
          <w:color w:val="auto"/>
          <w:sz w:val="32"/>
          <w:szCs w:val="32"/>
          <w:lang w:bidi="ar"/>
        </w:rPr>
        <w:t>,无市场禁入。重大违法记录，是指投标人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r>
        <w:rPr>
          <w:rFonts w:hint="eastAsia" w:ascii="仿宋_GB2312" w:hAnsi="仿宋_GB2312" w:eastAsia="仿宋_GB2312" w:cs="仿宋_GB2312"/>
          <w:color w:val="auto"/>
          <w:sz w:val="32"/>
        </w:rPr>
        <w:t>；</w:t>
      </w:r>
    </w:p>
    <w:p w14:paraId="49FC8044">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szCs w:val="32"/>
          <w:lang w:eastAsia="zh-CN" w:bidi="ar"/>
        </w:rPr>
        <w:t>未处于投标禁入期内；</w:t>
      </w:r>
    </w:p>
    <w:p w14:paraId="625C44A0">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参加</w:t>
      </w:r>
      <w:r>
        <w:rPr>
          <w:rFonts w:hint="eastAsia" w:ascii="仿宋_GB2312" w:hAnsi="仿宋_GB2312" w:eastAsia="仿宋_GB2312" w:cs="仿宋_GB2312"/>
          <w:color w:val="auto"/>
          <w:sz w:val="32"/>
          <w:lang w:val="en-US" w:eastAsia="zh-CN"/>
        </w:rPr>
        <w:t>本项目</w:t>
      </w:r>
      <w:r>
        <w:rPr>
          <w:rFonts w:hint="eastAsia" w:ascii="仿宋_GB2312" w:hAnsi="仿宋_GB2312" w:eastAsia="仿宋_GB2312" w:cs="仿宋_GB2312"/>
          <w:color w:val="auto"/>
          <w:sz w:val="32"/>
        </w:rPr>
        <w:t>的投标人、法定代表人(非法人负责人)前</w:t>
      </w:r>
      <w:r>
        <w:rPr>
          <w:rFonts w:hint="eastAsia" w:ascii="仿宋_GB2312" w:hAnsi="仿宋_GB2312" w:eastAsia="仿宋_GB2312" w:cs="仿宋_GB2312"/>
          <w:color w:val="auto"/>
          <w:sz w:val="32"/>
          <w:lang w:val="en-US" w:eastAsia="zh-CN"/>
        </w:rPr>
        <w:t>三</w:t>
      </w:r>
      <w:r>
        <w:rPr>
          <w:rFonts w:hint="eastAsia" w:ascii="仿宋_GB2312" w:hAnsi="仿宋_GB2312" w:eastAsia="仿宋_GB2312" w:cs="仿宋_GB2312"/>
          <w:color w:val="auto"/>
          <w:sz w:val="32"/>
        </w:rPr>
        <w:t>年内不得有行贿犯罪记录</w:t>
      </w:r>
      <w:r>
        <w:rPr>
          <w:rFonts w:hint="eastAsia" w:ascii="仿宋_GB2312" w:hAnsi="仿宋_GB2312" w:eastAsia="仿宋_GB2312" w:cs="仿宋_GB2312"/>
          <w:color w:val="auto"/>
          <w:sz w:val="32"/>
          <w:lang w:eastAsia="zh-CN"/>
        </w:rPr>
        <w:t>；</w:t>
      </w:r>
    </w:p>
    <w:p w14:paraId="4A13E98F">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lang w:val="en-US" w:eastAsia="zh-CN"/>
        </w:rPr>
        <w:t>没有处于被有关部门责令停业、暂停或取消投标资格、财产被接管或冻结等状态的；</w:t>
      </w:r>
    </w:p>
    <w:p w14:paraId="5219465C">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sz w:val="32"/>
          <w:lang w:val="en-US" w:eastAsia="zh-CN"/>
        </w:rPr>
        <w:t xml:space="preserve">单位负责人为同一人或者存在控股、管理关系的不同单位，不得参加同一标段、包或者未划分标段、包的同一招标项目的投标； </w:t>
      </w:r>
    </w:p>
    <w:p w14:paraId="716E15E8">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sz w:val="32"/>
          <w:szCs w:val="32"/>
          <w:lang w:bidi="ar"/>
        </w:rPr>
        <w:t>投标人在投标截止时间前被“信用中国”网站（www.creditchina.gov.cn）列入失信被执行人名单的、经营异常名录的,“中国政府采购网”网站（www.ccgp.gov.cn）政府采购严重违法失信行为记录名单的，拒绝参加本项目的采购活动。</w:t>
      </w:r>
      <w:r>
        <w:rPr>
          <w:rFonts w:hint="eastAsia" w:ascii="仿宋_GB2312" w:hAnsi="仿宋_GB2312" w:eastAsia="仿宋_GB2312" w:cs="仿宋_GB2312"/>
          <w:color w:val="auto"/>
          <w:sz w:val="32"/>
          <w:szCs w:val="32"/>
          <w:lang w:eastAsia="zh-CN" w:bidi="ar"/>
        </w:rPr>
        <w:t>信用信息</w:t>
      </w:r>
      <w:r>
        <w:rPr>
          <w:rFonts w:hint="eastAsia" w:ascii="仿宋_GB2312" w:hAnsi="仿宋_GB2312" w:eastAsia="仿宋_GB2312" w:cs="仿宋_GB2312"/>
          <w:color w:val="auto"/>
          <w:sz w:val="32"/>
          <w:szCs w:val="32"/>
          <w:lang w:val="en-US" w:eastAsia="zh-CN" w:bidi="ar"/>
        </w:rPr>
        <w:t>有效</w:t>
      </w:r>
      <w:r>
        <w:rPr>
          <w:rFonts w:hint="eastAsia" w:ascii="仿宋_GB2312" w:hAnsi="仿宋_GB2312" w:eastAsia="仿宋_GB2312" w:cs="仿宋_GB2312"/>
          <w:color w:val="auto"/>
          <w:sz w:val="32"/>
          <w:szCs w:val="32"/>
          <w:lang w:eastAsia="zh-CN" w:bidi="ar"/>
        </w:rPr>
        <w:t>时</w:t>
      </w:r>
      <w:r>
        <w:rPr>
          <w:rFonts w:hint="eastAsia" w:ascii="仿宋_GB2312" w:hAnsi="仿宋_GB2312" w:eastAsia="仿宋_GB2312" w:cs="仿宋_GB2312"/>
          <w:color w:val="auto"/>
          <w:sz w:val="32"/>
          <w:szCs w:val="32"/>
          <w:lang w:val="en-US" w:eastAsia="zh-CN" w:bidi="ar"/>
        </w:rPr>
        <w:t>间</w:t>
      </w:r>
      <w:r>
        <w:rPr>
          <w:rFonts w:hint="eastAsia" w:ascii="仿宋_GB2312" w:hAnsi="仿宋_GB2312" w:eastAsia="仿宋_GB2312" w:cs="仿宋_GB2312"/>
          <w:color w:val="auto"/>
          <w:sz w:val="32"/>
          <w:szCs w:val="32"/>
          <w:lang w:eastAsia="zh-CN" w:bidi="ar"/>
        </w:rPr>
        <w:t>点为</w:t>
      </w:r>
      <w:r>
        <w:rPr>
          <w:rFonts w:hint="eastAsia" w:ascii="仿宋_GB2312" w:hAnsi="仿宋_GB2312" w:eastAsia="仿宋_GB2312" w:cs="仿宋_GB2312"/>
          <w:color w:val="auto"/>
          <w:sz w:val="32"/>
          <w:szCs w:val="32"/>
          <w:lang w:val="en-US" w:eastAsia="zh-CN" w:bidi="ar"/>
        </w:rPr>
        <w:t>截止递交</w:t>
      </w:r>
      <w:r>
        <w:rPr>
          <w:rFonts w:hint="eastAsia" w:ascii="仿宋_GB2312" w:hAnsi="仿宋_GB2312" w:eastAsia="仿宋_GB2312" w:cs="仿宋_GB2312"/>
          <w:color w:val="auto"/>
          <w:sz w:val="32"/>
          <w:szCs w:val="32"/>
          <w:highlight w:val="none"/>
          <w:lang w:val="en-US" w:eastAsia="zh-CN" w:bidi="ar"/>
        </w:rPr>
        <w:t>投标</w:t>
      </w:r>
      <w:r>
        <w:rPr>
          <w:rFonts w:hint="eastAsia" w:ascii="仿宋_GB2312" w:hAnsi="仿宋_GB2312" w:eastAsia="仿宋_GB2312" w:cs="仿宋_GB2312"/>
          <w:color w:val="auto"/>
          <w:sz w:val="32"/>
          <w:szCs w:val="32"/>
          <w:lang w:val="en-US" w:eastAsia="zh-CN" w:bidi="ar"/>
        </w:rPr>
        <w:t>文件前三天。</w:t>
      </w:r>
    </w:p>
    <w:p w14:paraId="1EB6941B">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询比采购文件获取</w:t>
      </w:r>
    </w:p>
    <w:p w14:paraId="57F72CA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firstLine="640" w:firstLineChars="200"/>
        <w:jc w:val="left"/>
        <w:textAlignment w:val="auto"/>
        <w:outlineLvl w:val="2"/>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bidi="ar"/>
        </w:rPr>
        <w:t>（一）获取时间：</w:t>
      </w:r>
      <w:r>
        <w:rPr>
          <w:rFonts w:hint="eastAsia" w:ascii="仿宋_GB2312" w:hAnsi="仿宋_GB2312" w:eastAsia="仿宋_GB2312" w:cs="仿宋_GB2312"/>
          <w:b w:val="0"/>
          <w:bCs w:val="0"/>
          <w:color w:val="auto"/>
          <w:sz w:val="32"/>
          <w:szCs w:val="32"/>
          <w:highlight w:val="none"/>
          <w:lang w:val="en-US" w:eastAsia="zh-CN"/>
        </w:rPr>
        <w:t>自</w:t>
      </w:r>
      <w:r>
        <w:rPr>
          <w:rFonts w:hint="eastAsia" w:ascii="仿宋_GB2312" w:hAnsi="仿宋_GB2312" w:eastAsia="仿宋_GB2312" w:cs="仿宋_GB2312"/>
          <w:b w:val="0"/>
          <w:bCs w:val="0"/>
          <w:color w:val="auto"/>
          <w:sz w:val="32"/>
          <w:szCs w:val="32"/>
          <w:highlight w:val="none"/>
          <w:lang w:val="en-US" w:eastAsia="zh"/>
        </w:rPr>
        <w:t>2025</w:t>
      </w:r>
      <w:r>
        <w:rPr>
          <w:rFonts w:hint="eastAsia" w:ascii="仿宋_GB2312" w:hAnsi="仿宋_GB2312" w:eastAsia="仿宋_GB2312" w:cs="仿宋_GB2312"/>
          <w:b w:val="0"/>
          <w:bCs w:val="0"/>
          <w:color w:val="auto"/>
          <w:sz w:val="32"/>
          <w:szCs w:val="32"/>
          <w:highlight w:val="none"/>
          <w:lang w:val="en-US" w:eastAsia="zh-CN"/>
        </w:rPr>
        <w:t xml:space="preserve">年05月06日至 </w:t>
      </w:r>
      <w:r>
        <w:rPr>
          <w:rFonts w:hint="eastAsia" w:ascii="仿宋_GB2312" w:hAnsi="仿宋_GB2312" w:eastAsia="仿宋_GB2312" w:cs="仿宋_GB2312"/>
          <w:b w:val="0"/>
          <w:bCs w:val="0"/>
          <w:color w:val="auto"/>
          <w:sz w:val="32"/>
          <w:szCs w:val="32"/>
          <w:highlight w:val="none"/>
          <w:lang w:val="en-US" w:eastAsia="zh"/>
        </w:rPr>
        <w:t>2025</w:t>
      </w:r>
      <w:r>
        <w:rPr>
          <w:rFonts w:hint="eastAsia" w:ascii="仿宋_GB2312" w:hAnsi="仿宋_GB2312" w:eastAsia="仿宋_GB2312" w:cs="仿宋_GB2312"/>
          <w:b w:val="0"/>
          <w:bCs w:val="0"/>
          <w:color w:val="auto"/>
          <w:sz w:val="32"/>
          <w:szCs w:val="32"/>
          <w:highlight w:val="none"/>
          <w:lang w:val="en-US" w:eastAsia="zh-CN"/>
        </w:rPr>
        <w:t xml:space="preserve"> 年05月12日</w:t>
      </w:r>
    </w:p>
    <w:p w14:paraId="27B88F2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firstLine="640" w:firstLineChars="200"/>
        <w:jc w:val="left"/>
        <w:textAlignment w:val="auto"/>
        <w:outlineLvl w:val="2"/>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bidi="ar"/>
        </w:rPr>
        <w:t>（二）获取方式：</w:t>
      </w:r>
      <w:r>
        <w:rPr>
          <w:rFonts w:hint="eastAsia" w:ascii="仿宋_GB2312" w:hAnsi="仿宋_GB2312" w:eastAsia="仿宋_GB2312" w:cs="仿宋_GB2312"/>
          <w:b w:val="0"/>
          <w:bCs w:val="0"/>
          <w:color w:val="auto"/>
          <w:sz w:val="32"/>
          <w:szCs w:val="32"/>
          <w:highlight w:val="none"/>
          <w:lang w:val="en-US" w:eastAsia="zh-CN"/>
        </w:rPr>
        <w:t>询比采购文件以邮件方式发送，供应商报名需提供：</w:t>
      </w:r>
    </w:p>
    <w:p w14:paraId="1CA83BA9">
      <w:pPr>
        <w:keepNext w:val="0"/>
        <w:keepLines w:val="0"/>
        <w:pageBreakBefore w:val="0"/>
        <w:widowControl w:val="0"/>
        <w:numPr>
          <w:ilvl w:val="0"/>
          <w:numId w:val="0"/>
        </w:numPr>
        <w:suppressLineNumbers w:val="0"/>
        <w:tabs>
          <w:tab w:val="left" w:pos="312"/>
        </w:tabs>
        <w:wordWrap/>
        <w:topLinePunct w:val="0"/>
        <w:bidi w:val="0"/>
        <w:spacing w:before="0" w:beforeLines="0" w:beforeAutospacing="0" w:after="0" w:afterLines="0" w:afterAutospacing="0" w:line="560" w:lineRule="exact"/>
        <w:ind w:left="0" w:leftChars="0" w:right="0" w:firstLine="640" w:firstLineChars="200"/>
        <w:jc w:val="left"/>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1.有效的营业执照复印件；</w:t>
      </w:r>
    </w:p>
    <w:p w14:paraId="69492CDA">
      <w:pPr>
        <w:keepNext w:val="0"/>
        <w:keepLines w:val="0"/>
        <w:pageBreakBefore w:val="0"/>
        <w:widowControl w:val="0"/>
        <w:numPr>
          <w:ilvl w:val="0"/>
          <w:numId w:val="0"/>
        </w:numPr>
        <w:suppressLineNumbers w:val="0"/>
        <w:tabs>
          <w:tab w:val="left" w:pos="312"/>
        </w:tabs>
        <w:wordWrap/>
        <w:topLinePunct w:val="0"/>
        <w:bidi w:val="0"/>
        <w:spacing w:before="0" w:beforeLines="0" w:beforeAutospacing="0" w:after="0" w:afterLines="0" w:afterAutospacing="0" w:line="560" w:lineRule="exact"/>
        <w:ind w:left="0" w:leftChars="0" w:right="0" w:firstLine="640" w:firstLineChars="200"/>
        <w:jc w:val="left"/>
        <w:rPr>
          <w:rFonts w:hint="eastAsia" w:ascii="仿宋_GB2312" w:hAnsi="仿宋_GB2312" w:eastAsia="仿宋_GB2312" w:cs="仿宋_GB2312"/>
          <w:b w:val="0"/>
          <w:bCs w:val="0"/>
          <w:color w:val="auto"/>
          <w:kern w:val="0"/>
          <w:sz w:val="32"/>
          <w:szCs w:val="32"/>
          <w:highlight w:val="none"/>
          <w:shd w:val="clear" w:color="auto" w:fill="FFFFFF"/>
          <w:lang w:val="en-US" w:eastAsia="zh" w:bidi="ar"/>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2.法定代表人身份证明书、法定代表人身份证</w:t>
      </w:r>
      <w:r>
        <w:rPr>
          <w:rFonts w:hint="eastAsia" w:ascii="仿宋_GB2312" w:hAnsi="仿宋_GB2312" w:eastAsia="仿宋_GB2312" w:cs="仿宋_GB2312"/>
          <w:b w:val="0"/>
          <w:bCs w:val="0"/>
          <w:color w:val="auto"/>
          <w:kern w:val="0"/>
          <w:sz w:val="32"/>
          <w:szCs w:val="32"/>
          <w:highlight w:val="none"/>
          <w:shd w:val="clear" w:color="auto" w:fill="FFFFFF"/>
          <w:lang w:val="en-US" w:eastAsia="zh" w:bidi="ar"/>
        </w:rPr>
        <w:t>或法</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定代表人</w:t>
      </w:r>
      <w:r>
        <w:rPr>
          <w:rFonts w:hint="eastAsia" w:ascii="仿宋_GB2312" w:hAnsi="仿宋_GB2312" w:eastAsia="仿宋_GB2312" w:cs="仿宋_GB2312"/>
          <w:b w:val="0"/>
          <w:bCs w:val="0"/>
          <w:color w:val="auto"/>
          <w:kern w:val="0"/>
          <w:sz w:val="32"/>
          <w:szCs w:val="32"/>
          <w:highlight w:val="none"/>
          <w:shd w:val="clear" w:color="auto" w:fill="FFFFFF"/>
          <w:lang w:val="en-US" w:eastAsia="zh" w:bidi="ar"/>
        </w:rPr>
        <w:t>授权委托书</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、法定代表人身份证及授权委托人身份证；</w:t>
      </w:r>
    </w:p>
    <w:p w14:paraId="6A36D8DC">
      <w:pPr>
        <w:keepNext w:val="0"/>
        <w:keepLines w:val="0"/>
        <w:pageBreakBefore w:val="0"/>
        <w:widowControl w:val="0"/>
        <w:numPr>
          <w:ilvl w:val="0"/>
          <w:numId w:val="0"/>
        </w:numPr>
        <w:suppressLineNumbers w:val="0"/>
        <w:tabs>
          <w:tab w:val="left" w:pos="312"/>
        </w:tabs>
        <w:wordWrap/>
        <w:topLinePunct w:val="0"/>
        <w:bidi w:val="0"/>
        <w:spacing w:before="0" w:beforeLines="0" w:beforeAutospacing="0" w:after="0" w:afterLines="0" w:afterAutospacing="0" w:line="560" w:lineRule="exact"/>
        <w:ind w:left="0" w:leftChars="0" w:right="0" w:firstLine="640" w:firstLineChars="200"/>
        <w:jc w:val="left"/>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3.供应商采购申请书（格式见附件）</w:t>
      </w:r>
      <w:r>
        <w:rPr>
          <w:rFonts w:hint="eastAsia" w:ascii="仿宋_GB2312" w:hAnsi="仿宋_GB2312" w:eastAsia="仿宋_GB2312" w:cs="仿宋_GB2312"/>
          <w:b w:val="0"/>
          <w:bCs w:val="0"/>
          <w:color w:val="auto"/>
          <w:sz w:val="32"/>
          <w:szCs w:val="32"/>
          <w:highlight w:val="none"/>
          <w:lang w:val="en-US" w:eastAsia="zh-CN"/>
        </w:rPr>
        <w:t>。</w:t>
      </w:r>
    </w:p>
    <w:p w14:paraId="1E3CF944">
      <w:pPr>
        <w:keepNext w:val="0"/>
        <w:keepLines w:val="0"/>
        <w:pageBreakBefore w:val="0"/>
        <w:widowControl w:val="0"/>
        <w:numPr>
          <w:ilvl w:val="0"/>
          <w:numId w:val="0"/>
        </w:numPr>
        <w:suppressLineNumbers w:val="0"/>
        <w:tabs>
          <w:tab w:val="left" w:pos="312"/>
        </w:tabs>
        <w:wordWrap/>
        <w:topLinePunct w:val="0"/>
        <w:bidi w:val="0"/>
        <w:spacing w:beforeLines="0" w:afterLines="0" w:line="560" w:lineRule="exact"/>
        <w:ind w:firstLine="640" w:firstLineChars="200"/>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供应商须将上述报名材料盖章扫描后的PDF版本，发送至采购人邮箱taoliujing@jezetek.cc进行报名。审核通过后报名成</w:t>
      </w:r>
      <w:r>
        <w:rPr>
          <w:rFonts w:hint="eastAsia" w:ascii="仿宋_GB2312" w:hAnsi="仿宋_GB2312" w:eastAsia="仿宋_GB2312" w:cs="仿宋_GB2312"/>
          <w:color w:val="auto"/>
          <w:sz w:val="32"/>
          <w:szCs w:val="32"/>
          <w:highlight w:val="none"/>
          <w:lang w:val="en-US" w:eastAsia="zh-CN"/>
        </w:rPr>
        <w:t>功，询比采购文件通过报名邮箱发送至供应商。</w:t>
      </w:r>
    </w:p>
    <w:p w14:paraId="67F9D935">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响应文件递交</w:t>
      </w:r>
    </w:p>
    <w:p w14:paraId="064C5BC1">
      <w:pPr>
        <w:pStyle w:val="24"/>
        <w:keepNext w:val="0"/>
        <w:keepLines w:val="0"/>
        <w:pageBreakBefore w:val="0"/>
        <w:widowControl w:val="0"/>
        <w:suppressLineNumbers w:val="0"/>
        <w:wordWrap/>
        <w:topLinePunct w:val="0"/>
        <w:bidi w:val="0"/>
        <w:adjustRightInd w:val="0"/>
        <w:snapToGrid w:val="0"/>
        <w:spacing w:before="0" w:beforeLines="0" w:beforeAutospacing="0" w:after="0" w:afterLines="0" w:afterAutospacing="0" w:line="560" w:lineRule="exact"/>
        <w:ind w:left="0" w:leftChars="0" w:right="0" w:firstLine="640" w:firstLineChars="200"/>
        <w:jc w:val="left"/>
        <w:outlineLvl w:val="2"/>
        <w:rPr>
          <w:rFonts w:hint="eastAsia" w:ascii="仿宋_GB2312" w:hAnsi="仿宋_GB2312" w:eastAsia="仿宋_GB2312" w:cs="仿宋_GB2312"/>
          <w:b w:val="0"/>
          <w:bCs w:val="0"/>
          <w:color w:val="auto"/>
          <w:kern w:val="0"/>
          <w:sz w:val="32"/>
          <w:szCs w:val="32"/>
          <w:highlight w:val="none"/>
          <w:lang w:val="en-US" w:eastAsia="zh-CN" w:bidi="ar"/>
        </w:rPr>
      </w:pPr>
      <w:r>
        <w:rPr>
          <w:rFonts w:hint="eastAsia" w:ascii="仿宋_GB2312" w:hAnsi="仿宋_GB2312" w:eastAsia="仿宋_GB2312" w:cs="仿宋_GB2312"/>
          <w:b w:val="0"/>
          <w:bCs w:val="0"/>
          <w:color w:val="auto"/>
          <w:kern w:val="0"/>
          <w:sz w:val="32"/>
          <w:szCs w:val="32"/>
          <w:highlight w:val="none"/>
          <w:lang w:val="en-US" w:eastAsia="zh-CN" w:bidi="ar"/>
        </w:rPr>
        <w:t>（一）递交截止时间：2025年05月14日09:30（北京时间）</w:t>
      </w:r>
    </w:p>
    <w:p w14:paraId="2C0E770E">
      <w:pPr>
        <w:pStyle w:val="24"/>
        <w:keepNext w:val="0"/>
        <w:keepLines w:val="0"/>
        <w:pageBreakBefore w:val="0"/>
        <w:widowControl w:val="0"/>
        <w:suppressLineNumbers w:val="0"/>
        <w:wordWrap/>
        <w:topLinePunct w:val="0"/>
        <w:bidi w:val="0"/>
        <w:adjustRightInd w:val="0"/>
        <w:snapToGrid w:val="0"/>
        <w:spacing w:before="0" w:beforeLines="0" w:beforeAutospacing="0" w:after="0" w:afterLines="0" w:afterAutospacing="0" w:line="560" w:lineRule="exact"/>
        <w:ind w:left="0" w:leftChars="0" w:right="0" w:firstLine="640" w:firstLineChars="200"/>
        <w:jc w:val="left"/>
        <w:outlineLvl w:val="2"/>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kern w:val="0"/>
          <w:sz w:val="32"/>
          <w:szCs w:val="32"/>
          <w:highlight w:val="none"/>
          <w:lang w:val="en-US" w:eastAsia="zh-CN" w:bidi="ar"/>
        </w:rPr>
        <w:t>（二）递交方式：</w:t>
      </w:r>
      <w:r>
        <w:rPr>
          <w:rFonts w:hint="eastAsia" w:ascii="仿宋_GB2312" w:hAnsi="仿宋_GB2312" w:eastAsia="仿宋_GB2312" w:cs="仿宋_GB2312"/>
          <w:b w:val="0"/>
          <w:bCs w:val="0"/>
          <w:color w:val="auto"/>
          <w:sz w:val="32"/>
          <w:szCs w:val="32"/>
          <w:highlight w:val="none"/>
          <w:lang w:val="en-US" w:eastAsia="zh-CN"/>
        </w:rPr>
        <w:t>现场</w:t>
      </w:r>
      <w:r>
        <w:rPr>
          <w:rFonts w:hint="eastAsia" w:ascii="仿宋_GB2312" w:hAnsi="仿宋_GB2312" w:eastAsia="仿宋_GB2312" w:cs="仿宋_GB2312"/>
          <w:b w:val="0"/>
          <w:bCs w:val="0"/>
          <w:color w:val="auto"/>
          <w:sz w:val="32"/>
          <w:szCs w:val="32"/>
          <w:highlight w:val="none"/>
        </w:rPr>
        <w:t>递交</w:t>
      </w:r>
    </w:p>
    <w:p w14:paraId="602B2E9C">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firstLine="640" w:firstLineChars="200"/>
        <w:jc w:val="left"/>
        <w:textAlignment w:val="auto"/>
        <w:rPr>
          <w:rFonts w:hint="eastAsia" w:ascii="仿宋_GB2312" w:hAnsi="仿宋_GB2312" w:eastAsia="仿宋_GB2312" w:cs="仿宋_GB2312"/>
          <w:color w:val="auto"/>
          <w:sz w:val="32"/>
          <w:highlight w:val="yellow"/>
          <w:lang w:val="en-US" w:eastAsia="zh-CN"/>
        </w:rPr>
      </w:pP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val="en-US" w:eastAsia="zh" w:bidi="ar"/>
        </w:rPr>
        <w:t>三</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sz w:val="32"/>
          <w:szCs w:val="32"/>
          <w:highlight w:val="none"/>
          <w:lang w:val="en-US" w:eastAsia="zh-CN"/>
        </w:rPr>
        <w:t>递交</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highlight w:val="none"/>
        </w:rPr>
        <w:t>四川省绵阳市</w:t>
      </w:r>
      <w:r>
        <w:rPr>
          <w:rFonts w:hint="eastAsia" w:ascii="仿宋_GB2312" w:hAnsi="仿宋_GB2312" w:eastAsia="仿宋_GB2312" w:cs="仿宋_GB2312"/>
          <w:color w:val="auto"/>
          <w:sz w:val="32"/>
          <w:highlight w:val="none"/>
          <w:lang w:val="en-US" w:eastAsia="zh-CN"/>
        </w:rPr>
        <w:t>九洲科技工业园</w:t>
      </w:r>
    </w:p>
    <w:p w14:paraId="3759897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firstLine="640" w:firstLineChars="200"/>
        <w:jc w:val="left"/>
        <w:textAlignment w:val="auto"/>
        <w:rPr>
          <w:rFonts w:hint="eastAsia" w:ascii="仿宋_GB2312" w:hAnsi="仿宋_GB2312" w:eastAsia="仿宋_GB2312" w:cs="仿宋_GB2312"/>
          <w:color w:val="auto"/>
          <w:sz w:val="32"/>
          <w:highlight w:val="none"/>
          <w:lang w:val="en-US" w:eastAsia="zh-CN"/>
        </w:rPr>
      </w:pPr>
      <w:r>
        <w:rPr>
          <w:rFonts w:hint="eastAsia" w:ascii="仿宋_GB2312" w:hAnsi="仿宋_GB2312" w:eastAsia="仿宋_GB2312" w:cs="仿宋_GB2312"/>
          <w:color w:val="auto"/>
          <w:sz w:val="32"/>
          <w:highlight w:val="none"/>
          <w:lang w:val="en-US" w:eastAsia="zh-CN"/>
        </w:rPr>
        <w:t>响应</w:t>
      </w:r>
      <w:r>
        <w:rPr>
          <w:rFonts w:hint="eastAsia" w:ascii="仿宋_GB2312" w:hAnsi="仿宋_GB2312" w:eastAsia="仿宋_GB2312" w:cs="仿宋_GB2312"/>
          <w:color w:val="auto"/>
          <w:sz w:val="32"/>
          <w:highlight w:val="none"/>
        </w:rPr>
        <w:t>文件必须在递交截止时间前送达递交地点，逾期送达或未送达指定地点的视为自动弃权。</w:t>
      </w:r>
    </w:p>
    <w:p w14:paraId="16F79365">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询比时间</w:t>
      </w:r>
    </w:p>
    <w:p w14:paraId="7FD6DA9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bidi="ar"/>
        </w:rPr>
        <w:t>2025年05月14日09:30</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北京时间</w:t>
      </w:r>
      <w:r>
        <w:rPr>
          <w:rFonts w:hint="eastAsia" w:ascii="仿宋_GB2312" w:hAnsi="仿宋_GB2312" w:eastAsia="仿宋_GB2312" w:cs="仿宋_GB2312"/>
          <w:b w:val="0"/>
          <w:bCs w:val="0"/>
          <w:color w:val="auto"/>
          <w:sz w:val="32"/>
          <w:szCs w:val="32"/>
          <w:highlight w:val="none"/>
          <w:lang w:eastAsia="zh-CN"/>
        </w:rPr>
        <w:t>）</w:t>
      </w:r>
    </w:p>
    <w:p w14:paraId="5AB0A2FA">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发布公告媒介</w:t>
      </w:r>
    </w:p>
    <w:p w14:paraId="46A51F5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本次询比采购公告仅在四川九洲投资控股集团有限公司官网（www.jezetek.cc）和</w:t>
      </w:r>
      <w:r>
        <w:rPr>
          <w:rFonts w:hint="eastAsia" w:ascii="仿宋_GB2312" w:hAnsi="仿宋_GB2312" w:eastAsia="仿宋_GB2312" w:cs="仿宋_GB2312"/>
          <w:i w:val="0"/>
          <w:iCs w:val="0"/>
          <w:caps w:val="0"/>
          <w:color w:val="auto"/>
          <w:spacing w:val="0"/>
          <w:sz w:val="32"/>
          <w:szCs w:val="32"/>
          <w:highlight w:val="none"/>
          <w:shd w:val="clear" w:color="auto" w:fill="auto"/>
        </w:rPr>
        <w:t>绵阳市国资委官网（gzw.my.gov.cn）</w:t>
      </w:r>
      <w:r>
        <w:rPr>
          <w:rFonts w:hint="eastAsia" w:ascii="仿宋_GB2312" w:hAnsi="仿宋_GB2312" w:eastAsia="仿宋_GB2312" w:cs="仿宋_GB2312"/>
          <w:color w:val="auto"/>
          <w:sz w:val="32"/>
          <w:szCs w:val="32"/>
          <w:highlight w:val="none"/>
          <w:lang w:val="en-US" w:eastAsia="zh-CN"/>
        </w:rPr>
        <w:t>发布。对于因其他网站转载并发布的非完整版或修改版公告，而导致误报名或无效报名的情形，</w:t>
      </w:r>
      <w:r>
        <w:rPr>
          <w:rFonts w:hint="default" w:ascii="仿宋_GB2312" w:hAnsi="仿宋_GB2312" w:eastAsia="仿宋_GB2312" w:cs="仿宋_GB2312"/>
          <w:color w:val="auto"/>
          <w:sz w:val="32"/>
          <w:szCs w:val="32"/>
          <w:highlight w:val="none"/>
          <w:lang w:eastAsia="zh-CN"/>
        </w:rPr>
        <w:t>采购</w:t>
      </w:r>
      <w:r>
        <w:rPr>
          <w:rFonts w:hint="eastAsia" w:ascii="仿宋_GB2312" w:hAnsi="仿宋_GB2312" w:eastAsia="仿宋_GB2312" w:cs="仿宋_GB2312"/>
          <w:color w:val="auto"/>
          <w:sz w:val="32"/>
          <w:szCs w:val="32"/>
          <w:highlight w:val="none"/>
          <w:lang w:val="en-US" w:eastAsia="zh-CN"/>
        </w:rPr>
        <w:t>人不予承担责任。</w:t>
      </w:r>
    </w:p>
    <w:p w14:paraId="74E09DCC">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公告期限</w:t>
      </w:r>
    </w:p>
    <w:p w14:paraId="3A2DFA4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2025年05月06日至2025年05月12日</w:t>
      </w:r>
    </w:p>
    <w:p w14:paraId="0EC528DD">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联系方式</w:t>
      </w:r>
    </w:p>
    <w:p w14:paraId="78DDE28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采购人：</w:t>
      </w:r>
      <w:r>
        <w:rPr>
          <w:rFonts w:hint="default" w:ascii="仿宋_GB2312" w:hAnsi="仿宋_GB2312" w:eastAsia="仿宋_GB2312" w:cs="仿宋_GB2312"/>
          <w:color w:val="auto"/>
          <w:sz w:val="32"/>
          <w:szCs w:val="32"/>
          <w:highlight w:val="none"/>
          <w:lang w:val="en-US" w:eastAsia="zh-CN"/>
        </w:rPr>
        <w:t>四川九洲投资控股集团有限公司</w:t>
      </w:r>
    </w:p>
    <w:p w14:paraId="42A9B3FD">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联系人：陶女士</w:t>
      </w:r>
    </w:p>
    <w:p w14:paraId="3730E75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eastAsia="zh-CN"/>
        </w:rPr>
        <w:t>联系电话：</w:t>
      </w:r>
      <w:r>
        <w:rPr>
          <w:rFonts w:hint="eastAsia" w:ascii="仿宋_GB2312" w:hAnsi="仿宋_GB2312" w:eastAsia="仿宋_GB2312" w:cs="仿宋_GB2312"/>
          <w:color w:val="auto"/>
          <w:sz w:val="32"/>
          <w:szCs w:val="32"/>
          <w:highlight w:val="none"/>
          <w:lang w:val="en-US" w:eastAsia="zh-CN"/>
        </w:rPr>
        <w:t>18581618207</w:t>
      </w:r>
    </w:p>
    <w:p w14:paraId="7299248B">
      <w:pPr>
        <w:keepNext w:val="0"/>
        <w:keepLines w:val="0"/>
        <w:pageBreakBefore w:val="0"/>
        <w:widowControl/>
        <w:suppressLineNumbers w:val="0"/>
        <w:wordWrap/>
        <w:topLinePunct w:val="0"/>
        <w:bidi w:val="0"/>
        <w:spacing w:beforeLines="0" w:afterLines="0" w:line="560" w:lineRule="exact"/>
        <w:ind w:firstLine="640" w:firstLineChars="200"/>
        <w:jc w:val="lef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highlight w:val="none"/>
        </w:rPr>
        <w:t>联系邮箱：</w:t>
      </w:r>
      <w:r>
        <w:rPr>
          <w:rFonts w:hint="default" w:ascii="仿宋_GB2312" w:hAnsi="仿宋_GB2312" w:eastAsia="仿宋_GB2312" w:cs="仿宋_GB2312"/>
          <w:color w:val="auto"/>
          <w:sz w:val="32"/>
          <w:szCs w:val="32"/>
          <w:highlight w:val="none"/>
          <w:lang w:val="en-US" w:eastAsia="zh-CN"/>
        </w:rPr>
        <w:fldChar w:fldCharType="begin"/>
      </w:r>
      <w:r>
        <w:rPr>
          <w:rFonts w:hint="default" w:ascii="仿宋_GB2312" w:hAnsi="仿宋_GB2312" w:eastAsia="仿宋_GB2312" w:cs="仿宋_GB2312"/>
          <w:color w:val="auto"/>
          <w:sz w:val="32"/>
          <w:szCs w:val="32"/>
          <w:highlight w:val="none"/>
          <w:lang w:val="en-US" w:eastAsia="zh-CN"/>
        </w:rPr>
        <w:instrText xml:space="preserve"> HYPERLINK "mailto:zhangyujiao1@jezetek.cc" \t "_blank" </w:instrText>
      </w:r>
      <w:r>
        <w:rPr>
          <w:rFonts w:hint="default" w:ascii="仿宋_GB2312" w:hAnsi="仿宋_GB2312" w:eastAsia="仿宋_GB2312" w:cs="仿宋_GB2312"/>
          <w:color w:val="auto"/>
          <w:sz w:val="32"/>
          <w:szCs w:val="32"/>
          <w:highlight w:val="none"/>
          <w:lang w:val="en-US" w:eastAsia="zh-CN"/>
        </w:rPr>
        <w:fldChar w:fldCharType="separate"/>
      </w:r>
      <w:r>
        <w:rPr>
          <w:rFonts w:hint="eastAsia" w:ascii="仿宋_GB2312" w:hAnsi="仿宋_GB2312" w:eastAsia="仿宋_GB2312" w:cs="仿宋_GB2312"/>
          <w:color w:val="auto"/>
          <w:sz w:val="32"/>
          <w:szCs w:val="32"/>
          <w:highlight w:val="none"/>
          <w:lang w:val="en-US" w:eastAsia="zh-CN"/>
        </w:rPr>
        <w:t>taoliujing</w:t>
      </w:r>
      <w:r>
        <w:rPr>
          <w:rFonts w:hint="default" w:ascii="仿宋_GB2312" w:hAnsi="仿宋_GB2312" w:eastAsia="仿宋_GB2312" w:cs="仿宋_GB2312"/>
          <w:color w:val="auto"/>
          <w:sz w:val="32"/>
          <w:szCs w:val="32"/>
          <w:highlight w:val="none"/>
          <w:lang w:eastAsia="zh-CN"/>
        </w:rPr>
        <w:t>@jezetek.cc</w:t>
      </w:r>
      <w:r>
        <w:rPr>
          <w:rFonts w:hint="default" w:ascii="仿宋_GB2312" w:hAnsi="仿宋_GB2312" w:eastAsia="仿宋_GB2312" w:cs="仿宋_GB2312"/>
          <w:color w:val="auto"/>
          <w:sz w:val="32"/>
          <w:szCs w:val="32"/>
          <w:highlight w:val="none"/>
          <w:lang w:val="en-US" w:eastAsia="zh-CN"/>
        </w:rPr>
        <w:fldChar w:fldCharType="end"/>
      </w:r>
    </w:p>
    <w:p w14:paraId="6F3318BF">
      <w:pPr>
        <w:keepNext w:val="0"/>
        <w:keepLines w:val="0"/>
        <w:pageBreakBefore w:val="0"/>
        <w:widowControl/>
        <w:suppressLineNumbers w:val="0"/>
        <w:wordWrap/>
        <w:topLinePunct w:val="0"/>
        <w:bidi w:val="0"/>
        <w:spacing w:beforeLines="0" w:afterLines="0" w:line="560" w:lineRule="exact"/>
        <w:ind w:firstLine="640" w:firstLineChars="200"/>
        <w:jc w:val="left"/>
        <w:rPr>
          <w:rFonts w:hint="default" w:ascii="仿宋_GB2312" w:hAnsi="仿宋_GB2312" w:eastAsia="仿宋_GB2312" w:cs="仿宋_GB2312"/>
          <w:color w:val="auto"/>
          <w:sz w:val="32"/>
          <w:szCs w:val="32"/>
          <w:highlight w:val="none"/>
          <w:lang w:val="en-US" w:eastAsia="zh-CN"/>
        </w:rPr>
      </w:pPr>
    </w:p>
    <w:p w14:paraId="1937C7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附件：询比申请书</w:t>
      </w:r>
    </w:p>
    <w:p w14:paraId="7B8C5EB5">
      <w:pPr>
        <w:keepNext w:val="0"/>
        <w:keepLines w:val="0"/>
        <w:pageBreakBefore w:val="0"/>
        <w:widowControl/>
        <w:suppressLineNumbers w:val="0"/>
        <w:wordWrap/>
        <w:topLinePunct w:val="0"/>
        <w:bidi w:val="0"/>
        <w:spacing w:beforeLines="0" w:afterLines="0" w:line="560" w:lineRule="exact"/>
        <w:ind w:firstLine="640" w:firstLineChars="200"/>
        <w:jc w:val="left"/>
        <w:rPr>
          <w:rFonts w:hint="eastAsia" w:ascii="仿宋_GB2312" w:hAnsi="仿宋_GB2312" w:eastAsia="仿宋_GB2312" w:cs="仿宋_GB2312"/>
          <w:color w:val="auto"/>
          <w:sz w:val="32"/>
          <w:szCs w:val="32"/>
          <w:highlight w:val="none"/>
          <w:lang w:val="en-US" w:eastAsia="zh-CN"/>
        </w:rPr>
      </w:pPr>
    </w:p>
    <w:p w14:paraId="7E732F94">
      <w:pPr>
        <w:pageBreakBefore w:val="0"/>
        <w:wordWrap/>
        <w:topLinePunct w:val="0"/>
        <w:bidi w:val="0"/>
        <w:adjustRightInd w:val="0"/>
        <w:snapToGrid w:val="0"/>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5504995B">
      <w:pPr>
        <w:pageBreakBefore w:val="0"/>
        <w:wordWrap/>
        <w:topLinePunct w:val="0"/>
        <w:bidi w:val="0"/>
        <w:adjustRightInd w:val="0"/>
        <w:snapToGrid w:val="0"/>
        <w:spacing w:line="560" w:lineRule="exact"/>
        <w:ind w:firstLine="0" w:firstLineChars="0"/>
        <w:jc w:val="left"/>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w:t>
      </w:r>
    </w:p>
    <w:p w14:paraId="39A3B523">
      <w:pPr>
        <w:pageBreakBefore w:val="0"/>
        <w:wordWrap/>
        <w:topLinePunct w:val="0"/>
        <w:bidi w:val="0"/>
        <w:adjustRightInd w:val="0"/>
        <w:snapToGrid w:val="0"/>
        <w:spacing w:line="560" w:lineRule="exact"/>
        <w:ind w:firstLine="640" w:firstLineChars="200"/>
        <w:jc w:val="center"/>
        <w:outlineLvl w:val="9"/>
        <w:rPr>
          <w:rFonts w:hint="eastAsia" w:ascii="仿宋_GB2312" w:hAnsi="仿宋_GB2312" w:eastAsia="仿宋_GB2312" w:cs="仿宋_GB2312"/>
          <w:bCs/>
          <w:color w:val="auto"/>
          <w:kern w:val="36"/>
          <w:sz w:val="32"/>
          <w:szCs w:val="32"/>
          <w:highlight w:val="none"/>
        </w:rPr>
      </w:pPr>
      <w:r>
        <w:rPr>
          <w:rFonts w:hint="eastAsia" w:ascii="仿宋_GB2312" w:hAnsi="仿宋_GB2312" w:eastAsia="仿宋_GB2312" w:cs="仿宋_GB2312"/>
          <w:bCs/>
          <w:color w:val="auto"/>
          <w:kern w:val="36"/>
          <w:sz w:val="32"/>
          <w:szCs w:val="32"/>
          <w:highlight w:val="none"/>
          <w:lang w:val="en-US" w:eastAsia="zh-CN"/>
        </w:rPr>
        <w:t>询比</w:t>
      </w:r>
      <w:r>
        <w:rPr>
          <w:rFonts w:hint="eastAsia" w:ascii="仿宋_GB2312" w:hAnsi="仿宋_GB2312" w:eastAsia="仿宋_GB2312" w:cs="仿宋_GB2312"/>
          <w:bCs/>
          <w:color w:val="auto"/>
          <w:kern w:val="36"/>
          <w:sz w:val="32"/>
          <w:szCs w:val="32"/>
          <w:highlight w:val="none"/>
        </w:rPr>
        <w:t>申请书</w:t>
      </w:r>
    </w:p>
    <w:p w14:paraId="10A2F69E">
      <w:pPr>
        <w:pStyle w:val="22"/>
        <w:pageBreakBefore w:val="0"/>
        <w:wordWrap/>
        <w:topLinePunct w:val="0"/>
        <w:bidi w:val="0"/>
        <w:spacing w:line="560" w:lineRule="exact"/>
        <w:ind w:left="840" w:firstLine="420" w:firstLineChars="200"/>
        <w:jc w:val="left"/>
        <w:rPr>
          <w:rFonts w:hint="eastAsia"/>
          <w:color w:val="auto"/>
          <w:highlight w:val="none"/>
        </w:rPr>
      </w:pPr>
    </w:p>
    <w:p w14:paraId="5A06ECC5">
      <w:pPr>
        <w:pageBreakBefore w:val="0"/>
        <w:wordWrap/>
        <w:topLinePunct w:val="0"/>
        <w:bidi w:val="0"/>
        <w:adjustRightInd w:val="0"/>
        <w:snapToGrid w:val="0"/>
        <w:spacing w:line="560" w:lineRule="exact"/>
        <w:ind w:left="0" w:firstLine="0" w:firstLineChars="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XXX公司</w:t>
      </w:r>
      <w:r>
        <w:rPr>
          <w:rFonts w:hint="eastAsia" w:ascii="仿宋_GB2312" w:hAnsi="仿宋_GB2312" w:eastAsia="仿宋_GB2312" w:cs="仿宋_GB2312"/>
          <w:color w:val="auto"/>
          <w:sz w:val="32"/>
          <w:szCs w:val="32"/>
          <w:highlight w:val="none"/>
        </w:rPr>
        <w:t>：</w:t>
      </w:r>
    </w:p>
    <w:p w14:paraId="3AE9FF70">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u w:val="single"/>
          <w:lang w:val="en-US" w:eastAsia="zh-CN"/>
        </w:rPr>
        <w:t>供应商</w:t>
      </w:r>
      <w:r>
        <w:rPr>
          <w:rFonts w:hint="eastAsia" w:ascii="仿宋_GB2312" w:hAnsi="仿宋_GB2312" w:eastAsia="仿宋_GB2312" w:cs="仿宋_GB2312"/>
          <w:color w:val="auto"/>
          <w:sz w:val="32"/>
          <w:szCs w:val="32"/>
          <w:highlight w:val="none"/>
          <w:u w:val="single"/>
        </w:rPr>
        <w:t>名称</w:t>
      </w:r>
      <w:r>
        <w:rPr>
          <w:rFonts w:hint="eastAsia" w:ascii="仿宋_GB2312" w:hAnsi="仿宋_GB2312" w:eastAsia="仿宋_GB2312" w:cs="仿宋_GB2312"/>
          <w:color w:val="auto"/>
          <w:sz w:val="32"/>
          <w:szCs w:val="32"/>
          <w:highlight w:val="none"/>
        </w:rPr>
        <w:t>）已知悉</w:t>
      </w:r>
      <w:r>
        <w:rPr>
          <w:rFonts w:hint="eastAsia" w:ascii="仿宋_GB2312" w:hAnsi="仿宋_GB2312" w:eastAsia="仿宋_GB2312" w:cs="仿宋_GB2312"/>
          <w:color w:val="auto"/>
          <w:sz w:val="32"/>
          <w:szCs w:val="32"/>
          <w:highlight w:val="none"/>
          <w:lang w:val="en-US" w:eastAsia="zh-CN"/>
        </w:rPr>
        <w:t>XXX项目</w:t>
      </w:r>
      <w:r>
        <w:rPr>
          <w:rFonts w:hint="eastAsia"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lang w:val="en-US" w:eastAsia="zh-CN"/>
        </w:rPr>
        <w:t>询比采购</w:t>
      </w:r>
      <w:r>
        <w:rPr>
          <w:rFonts w:hint="eastAsia" w:ascii="仿宋_GB2312" w:hAnsi="仿宋_GB2312" w:eastAsia="仿宋_GB2312" w:cs="仿宋_GB2312"/>
          <w:color w:val="auto"/>
          <w:sz w:val="32"/>
          <w:szCs w:val="32"/>
          <w:highlight w:val="none"/>
        </w:rPr>
        <w:t>公告，并充分了解贵单位发布的</w:t>
      </w:r>
      <w:r>
        <w:rPr>
          <w:rFonts w:hint="eastAsia" w:ascii="仿宋_GB2312" w:hAnsi="仿宋_GB2312" w:eastAsia="仿宋_GB2312" w:cs="仿宋_GB2312"/>
          <w:color w:val="auto"/>
          <w:sz w:val="32"/>
          <w:szCs w:val="32"/>
          <w:highlight w:val="none"/>
          <w:lang w:val="en-US" w:eastAsia="zh-CN"/>
        </w:rPr>
        <w:t>采购</w:t>
      </w:r>
      <w:r>
        <w:rPr>
          <w:rFonts w:hint="eastAsia" w:ascii="仿宋_GB2312" w:hAnsi="仿宋_GB2312" w:eastAsia="仿宋_GB2312" w:cs="仿宋_GB2312"/>
          <w:color w:val="auto"/>
          <w:sz w:val="32"/>
          <w:szCs w:val="32"/>
          <w:highlight w:val="none"/>
        </w:rPr>
        <w:t>内容及要求，现确认参加贵单位该项目的</w:t>
      </w:r>
      <w:r>
        <w:rPr>
          <w:rFonts w:hint="eastAsia" w:ascii="仿宋_GB2312" w:hAnsi="仿宋_GB2312" w:eastAsia="仿宋_GB2312" w:cs="仿宋_GB2312"/>
          <w:color w:val="auto"/>
          <w:sz w:val="32"/>
          <w:szCs w:val="32"/>
          <w:highlight w:val="none"/>
          <w:lang w:val="en-US" w:eastAsia="zh-CN"/>
        </w:rPr>
        <w:t>询比采购活动</w:t>
      </w:r>
      <w:r>
        <w:rPr>
          <w:rFonts w:hint="eastAsia" w:ascii="仿宋_GB2312" w:hAnsi="仿宋_GB2312" w:eastAsia="仿宋_GB2312" w:cs="仿宋_GB2312"/>
          <w:color w:val="auto"/>
          <w:sz w:val="32"/>
          <w:szCs w:val="32"/>
          <w:highlight w:val="none"/>
        </w:rPr>
        <w:t>。</w:t>
      </w:r>
    </w:p>
    <w:p w14:paraId="42B92B7D">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p>
    <w:p w14:paraId="2901ACED">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我单位负责本项目</w:t>
      </w:r>
      <w:r>
        <w:rPr>
          <w:rFonts w:hint="eastAsia" w:ascii="仿宋_GB2312" w:hAnsi="仿宋_GB2312" w:eastAsia="仿宋_GB2312" w:cs="仿宋_GB2312"/>
          <w:color w:val="auto"/>
          <w:sz w:val="32"/>
          <w:szCs w:val="32"/>
          <w:highlight w:val="none"/>
          <w:lang w:val="en-US" w:eastAsia="zh-CN"/>
        </w:rPr>
        <w:t>询比</w:t>
      </w:r>
      <w:r>
        <w:rPr>
          <w:rFonts w:hint="eastAsia" w:ascii="仿宋_GB2312" w:hAnsi="仿宋_GB2312" w:eastAsia="仿宋_GB2312" w:cs="仿宋_GB2312"/>
          <w:color w:val="auto"/>
          <w:sz w:val="32"/>
          <w:szCs w:val="32"/>
          <w:highlight w:val="none"/>
        </w:rPr>
        <w:t xml:space="preserve">的具体联系人：   </w:t>
      </w:r>
    </w:p>
    <w:p w14:paraId="541B9EA1">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联系电话： </w:t>
      </w:r>
    </w:p>
    <w:p w14:paraId="2CD5846A">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p>
    <w:p w14:paraId="79296F50">
      <w:pPr>
        <w:pageBreakBefore w:val="0"/>
        <w:wordWrap/>
        <w:topLinePunct w:val="0"/>
        <w:bidi w:val="0"/>
        <w:adjustRightInd w:val="0"/>
        <w:snapToGrid w:val="0"/>
        <w:spacing w:line="56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p>
    <w:p w14:paraId="10957CC8">
      <w:pPr>
        <w:pageBreakBefore w:val="0"/>
        <w:wordWrap/>
        <w:topLinePunct w:val="0"/>
        <w:bidi w:val="0"/>
        <w:adjustRightInd w:val="0"/>
        <w:snapToGrid w:val="0"/>
        <w:spacing w:line="560" w:lineRule="exact"/>
        <w:ind w:left="0" w:leftChars="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
        </w:rPr>
        <w:t xml:space="preserve">                 </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：（全称、盖章）</w:t>
      </w:r>
    </w:p>
    <w:p w14:paraId="7B501E11">
      <w:pPr>
        <w:pageBreakBefore w:val="0"/>
        <w:wordWrap/>
        <w:topLinePunct w:val="0"/>
        <w:bidi w:val="0"/>
        <w:adjustRightInd w:val="0"/>
        <w:snapToGrid w:val="0"/>
        <w:spacing w:line="560" w:lineRule="exact"/>
        <w:ind w:firstLine="56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法定代表人或委托代理人：（</w:t>
      </w:r>
      <w:r>
        <w:rPr>
          <w:rFonts w:hint="eastAsia" w:ascii="仿宋_GB2312" w:hAnsi="仿宋_GB2312" w:eastAsia="仿宋_GB2312" w:cs="仿宋_GB2312"/>
          <w:color w:val="auto"/>
          <w:sz w:val="32"/>
          <w:szCs w:val="32"/>
          <w:highlight w:val="none"/>
          <w:lang w:val="en-US" w:eastAsia="zh-CN"/>
        </w:rPr>
        <w:t>签字</w:t>
      </w:r>
      <w:r>
        <w:rPr>
          <w:rFonts w:hint="eastAsia" w:ascii="仿宋_GB2312" w:hAnsi="仿宋_GB2312" w:eastAsia="仿宋_GB2312" w:cs="仿宋_GB2312"/>
          <w:color w:val="auto"/>
          <w:sz w:val="32"/>
          <w:szCs w:val="32"/>
          <w:highlight w:val="none"/>
        </w:rPr>
        <w:t>）</w:t>
      </w:r>
    </w:p>
    <w:p w14:paraId="53939A6F">
      <w:pPr>
        <w:pageBreakBefore w:val="0"/>
        <w:wordWrap/>
        <w:topLinePunct w:val="0"/>
        <w:bidi w:val="0"/>
        <w:spacing w:after="120" w:line="560" w:lineRule="exact"/>
        <w:jc w:val="center"/>
        <w:rPr>
          <w:rFonts w:hint="eastAsia" w:ascii="仿宋_GB2312" w:hAnsi="仿宋_GB2312" w:eastAsia="仿宋" w:cs="仿宋_GB2312"/>
          <w:b w:val="0"/>
          <w:bCs w:val="0"/>
          <w:color w:val="auto"/>
          <w:sz w:val="32"/>
          <w:szCs w:val="32"/>
          <w:highlight w:val="none"/>
          <w:lang w:eastAsia="zh-CN"/>
        </w:rPr>
      </w:pPr>
      <w:r>
        <w:rPr>
          <w:rFonts w:hint="eastAsia" w:ascii="仿宋_GB2312" w:hAnsi="仿宋_GB2312" w:eastAsia="仿宋_GB2312" w:cs="仿宋_GB2312"/>
          <w:color w:val="auto"/>
          <w:sz w:val="32"/>
          <w:szCs w:val="32"/>
          <w:highlight w:val="none"/>
        </w:rPr>
        <w:t xml:space="preserve">            日  期：</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w:t>
      </w:r>
    </w:p>
    <w:sectPr>
      <w:headerReference r:id="rId3" w:type="default"/>
      <w:footerReference r:id="rId4"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00"/>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QisiAaBanSong">
    <w:panose1 w:val="00020600040101010101"/>
    <w:charset w:val="80"/>
    <w:family w:val="roman"/>
    <w:pitch w:val="default"/>
    <w:sig w:usb0="80000283" w:usb1="180FFC70" w:usb2="00000016" w:usb3="00000000" w:csb0="60020001" w:csb1="C0D6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F2223">
    <w:pPr>
      <w:pStyle w:val="1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DE7F87">
                          <w:pPr>
                            <w:pStyle w:val="17"/>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4"/>
                              <w:szCs w:val="28"/>
                            </w:rPr>
                            <w:t>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28</w:t>
                          </w:r>
                          <w:r>
                            <w:rPr>
                              <w:rFonts w:hint="eastAsia" w:ascii="宋体" w:hAnsi="宋体" w:eastAsia="宋体" w:cs="宋体"/>
                              <w:sz w:val="28"/>
                              <w:szCs w:val="28"/>
                            </w:rPr>
                            <w:fldChar w:fldCharType="end"/>
                          </w:r>
                          <w:r>
                            <w:rPr>
                              <w:rFonts w:hint="eastAsia" w:ascii="宋体" w:hAnsi="宋体" w:eastAsia="宋体" w:cs="宋体"/>
                              <w:sz w:val="24"/>
                              <w:szCs w:val="28"/>
                            </w:rPr>
                            <w:t>　</w:t>
                          </w:r>
                          <w:r>
                            <w:rPr>
                              <w:rFonts w:hint="eastAsia" w:ascii="宋体" w:hAnsi="宋体" w:eastAsia="宋体" w:cs="宋体"/>
                              <w:sz w:val="28"/>
                              <w:szCs w:val="28"/>
                            </w:rPr>
                            <w:t>—</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14:paraId="07DE7F87">
                    <w:pPr>
                      <w:pStyle w:val="17"/>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4"/>
                        <w:szCs w:val="28"/>
                      </w:rPr>
                      <w:t>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28</w:t>
                    </w:r>
                    <w:r>
                      <w:rPr>
                        <w:rFonts w:hint="eastAsia" w:ascii="宋体" w:hAnsi="宋体" w:eastAsia="宋体" w:cs="宋体"/>
                        <w:sz w:val="28"/>
                        <w:szCs w:val="28"/>
                      </w:rPr>
                      <w:fldChar w:fldCharType="end"/>
                    </w:r>
                    <w:r>
                      <w:rPr>
                        <w:rFonts w:hint="eastAsia" w:ascii="宋体" w:hAnsi="宋体" w:eastAsia="宋体" w:cs="宋体"/>
                        <w:sz w:val="24"/>
                        <w:szCs w:val="28"/>
                      </w:rPr>
                      <w:t>　</w:t>
                    </w:r>
                    <w:r>
                      <w:rPr>
                        <w:rFonts w:hint="eastAsia" w:ascii="宋体" w:hAnsi="宋体" w:eastAsia="宋体" w:cs="宋体"/>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95AAD">
    <w:pPr>
      <w:pStyle w:val="18"/>
      <w:pBdr>
        <w:bottom w:val="none" w:color="auto" w:sz="0" w:space="1"/>
      </w:pBdr>
      <w:spacing w:line="300" w:lineRule="exact"/>
      <w:jc w:val="right"/>
      <w:rPr>
        <w:rFonts w:hint="eastAsia" w:ascii="QisiAaBanSong" w:hAnsi="QisiAaBanSong" w:eastAsia="QisiAaBanSong" w:cs="QisiAaBanSong"/>
        <w:b/>
        <w:color w:val="637B9B"/>
        <w:spacing w:val="-20"/>
        <w:sz w:val="21"/>
        <w:szCs w:val="21"/>
      </w:rPr>
    </w:pPr>
    <w:r>
      <w:rPr>
        <w:rFonts w:hint="eastAsia" w:ascii="QisiAaBanSong" w:hAnsi="QisiAaBanSong" w:eastAsia="QisiAaBanSong" w:cs="QisiAaBanSong"/>
        <w:bCs/>
        <w:color w:val="FF0000"/>
        <w:spacing w:val="-20"/>
        <w:sz w:val="22"/>
        <w:szCs w:val="22"/>
      </w:rPr>
      <w:t xml:space="preserve">     </w:t>
    </w:r>
    <w:r>
      <w:rPr>
        <w:rFonts w:hint="eastAsia" w:ascii="仿宋_GB2312" w:hAnsi="仿宋_GB2312" w:eastAsia="仿宋_GB2312" w:cs="仿宋_GB2312"/>
        <w:b/>
        <w:color w:val="637B9B"/>
        <w:spacing w:val="-20"/>
        <w:sz w:val="21"/>
        <w:szCs w:val="21"/>
      </w:rPr>
      <w:t>客户第一  奋斗为本</w:t>
    </w:r>
  </w:p>
  <w:p w14:paraId="5480C9BC">
    <w:pPr>
      <w:pStyle w:val="18"/>
      <w:pBdr>
        <w:bottom w:val="none" w:color="auto" w:sz="0" w:space="1"/>
      </w:pBdr>
      <w:spacing w:line="300" w:lineRule="exact"/>
      <w:rPr>
        <w:rFonts w:hint="eastAsia" w:ascii="仿宋_GB2312" w:hAnsi="仿宋_GB2312" w:eastAsia="仿宋_GB2312" w:cs="仿宋_GB2312"/>
        <w:bCs/>
        <w:color w:val="637B9B"/>
        <w:spacing w:val="-20"/>
        <w:sz w:val="21"/>
        <w:szCs w:val="21"/>
      </w:rPr>
    </w:pPr>
    <w:r>
      <w:rPr>
        <w:rFonts w:hint="eastAsia" w:ascii="华文新魏" w:hAnsi="Times New Roman" w:eastAsia="华文新魏"/>
        <w:b/>
        <w:color w:val="FF0000"/>
        <w:spacing w:val="-20"/>
        <w:sz w:val="44"/>
        <w:szCs w:val="44"/>
      </w:rPr>
      <w:drawing>
        <wp:anchor distT="0" distB="0" distL="114300" distR="114300" simplePos="0" relativeHeight="251660288" behindDoc="1" locked="0" layoutInCell="1" allowOverlap="1">
          <wp:simplePos x="0" y="0"/>
          <wp:positionH relativeFrom="column">
            <wp:posOffset>-29210</wp:posOffset>
          </wp:positionH>
          <wp:positionV relativeFrom="paragraph">
            <wp:posOffset>10795</wp:posOffset>
          </wp:positionV>
          <wp:extent cx="1913890" cy="241935"/>
          <wp:effectExtent l="0" t="0" r="6350" b="1905"/>
          <wp:wrapTight wrapText="bothSides">
            <wp:wrapPolygon>
              <wp:start x="21592" y="-2"/>
              <wp:lineTo x="0" y="0"/>
              <wp:lineTo x="0" y="21600"/>
              <wp:lineTo x="21592" y="21602"/>
              <wp:lineTo x="8" y="21602"/>
              <wp:lineTo x="21600" y="21600"/>
              <wp:lineTo x="21600" y="0"/>
              <wp:lineTo x="8" y="-2"/>
              <wp:lineTo x="21592" y="-2"/>
            </wp:wrapPolygon>
          </wp:wrapTight>
          <wp:docPr id="2"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Cs/>
        <w:color w:val="637B9B"/>
        <w:spacing w:val="-20"/>
        <w:sz w:val="21"/>
        <w:szCs w:val="21"/>
      </w:rPr>
      <w:t xml:space="preserve">                                                                                                                 </w:t>
    </w:r>
    <w:r>
      <w:rPr>
        <w:rFonts w:hint="eastAsia" w:ascii="仿宋_GB2312" w:hAnsi="仿宋_GB2312" w:eastAsia="仿宋_GB2312" w:cs="仿宋_GB2312"/>
        <w:b/>
        <w:color w:val="637B9B"/>
        <w:spacing w:val="-20"/>
        <w:sz w:val="21"/>
        <w:szCs w:val="21"/>
      </w:rPr>
      <w:t>整体至上  团结协作</w:t>
    </w:r>
  </w:p>
  <w:p w14:paraId="68C43D69">
    <w:pPr>
      <w:pStyle w:val="18"/>
      <w:pBdr>
        <w:bottom w:val="single" w:color="auto" w:sz="4" w:space="1"/>
      </w:pBdr>
      <w:spacing w:line="300" w:lineRule="exact"/>
      <w:jc w:val="right"/>
    </w:pPr>
    <w:r>
      <w:rPr>
        <w:rFonts w:hint="eastAsia" w:ascii="仿宋_GB2312" w:hAnsi="仿宋_GB2312" w:eastAsia="仿宋_GB2312" w:cs="仿宋_GB2312"/>
        <w:b/>
        <w:color w:val="637B9B"/>
        <w:spacing w:val="-20"/>
        <w:sz w:val="21"/>
        <w:szCs w:val="21"/>
      </w:rPr>
      <w:t>自我革新  开放包容</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E2797C"/>
    <w:multiLevelType w:val="multilevel"/>
    <w:tmpl w:val="08E2797C"/>
    <w:lvl w:ilvl="0" w:tentative="0">
      <w:start w:val="1"/>
      <w:numFmt w:val="decimal"/>
      <w:pStyle w:val="55"/>
      <w:lvlText w:val="（%1）"/>
      <w:lvlJc w:val="left"/>
      <w:pPr>
        <w:tabs>
          <w:tab w:val="left" w:pos="1134"/>
        </w:tabs>
        <w:ind w:left="1134" w:hanging="567"/>
      </w:pPr>
      <w:rPr>
        <w:rFonts w:hint="default" w:ascii="Arial" w:hAnsi="Arial" w:eastAsia="楷体_GB2312"/>
        <w:sz w:val="24"/>
        <w:szCs w:val="24"/>
      </w:rPr>
    </w:lvl>
    <w:lvl w:ilvl="1" w:tentative="0">
      <w:start w:val="1"/>
      <w:numFmt w:val="lowerLetter"/>
      <w:lvlText w:val="%2)"/>
      <w:lvlJc w:val="left"/>
      <w:pPr>
        <w:tabs>
          <w:tab w:val="left" w:pos="2126"/>
        </w:tabs>
        <w:ind w:left="2126" w:hanging="567"/>
      </w:pPr>
      <w:rPr>
        <w:rFonts w:hint="default" w:ascii="Arial" w:hAnsi="Arial"/>
        <w:sz w:val="20"/>
      </w:rPr>
    </w:lvl>
    <w:lvl w:ilvl="2" w:tentative="0">
      <w:start w:val="1"/>
      <w:numFmt w:val="lowerRoman"/>
      <w:lvlText w:val="%3."/>
      <w:lvlJc w:val="left"/>
      <w:pPr>
        <w:tabs>
          <w:tab w:val="left" w:pos="2693"/>
        </w:tabs>
        <w:ind w:left="2693" w:hanging="567"/>
      </w:pPr>
      <w:rPr>
        <w:rFonts w:hint="default" w:ascii="Arial" w:hAnsi="Arial"/>
        <w:sz w:val="20"/>
      </w:rPr>
    </w:lvl>
    <w:lvl w:ilvl="3" w:tentative="0">
      <w:start w:val="1"/>
      <w:numFmt w:val="none"/>
      <w:lvlText w:val=""/>
      <w:lvlJc w:val="left"/>
      <w:pPr>
        <w:tabs>
          <w:tab w:val="left" w:pos="2693"/>
        </w:tabs>
        <w:ind w:left="2693" w:hanging="567"/>
      </w:pPr>
      <w:rPr>
        <w:rFonts w:hint="eastAsia"/>
      </w:rPr>
    </w:lvl>
    <w:lvl w:ilvl="4" w:tentative="0">
      <w:start w:val="1"/>
      <w:numFmt w:val="none"/>
      <w:lvlText w:val=""/>
      <w:lvlJc w:val="left"/>
      <w:pPr>
        <w:tabs>
          <w:tab w:val="left" w:pos="2693"/>
        </w:tabs>
        <w:ind w:left="2693" w:hanging="567"/>
      </w:pPr>
      <w:rPr>
        <w:rFonts w:hint="eastAsia"/>
      </w:rPr>
    </w:lvl>
    <w:lvl w:ilvl="5" w:tentative="0">
      <w:start w:val="1"/>
      <w:numFmt w:val="none"/>
      <w:lvlText w:val=""/>
      <w:lvlJc w:val="left"/>
      <w:pPr>
        <w:tabs>
          <w:tab w:val="left" w:pos="2693"/>
        </w:tabs>
        <w:ind w:left="2693" w:hanging="567"/>
      </w:pPr>
      <w:rPr>
        <w:rFonts w:hint="eastAsia"/>
      </w:rPr>
    </w:lvl>
    <w:lvl w:ilvl="6" w:tentative="0">
      <w:start w:val="1"/>
      <w:numFmt w:val="none"/>
      <w:lvlText w:val=""/>
      <w:lvlJc w:val="left"/>
      <w:pPr>
        <w:tabs>
          <w:tab w:val="left" w:pos="2693"/>
        </w:tabs>
        <w:ind w:left="2693" w:hanging="567"/>
      </w:pPr>
      <w:rPr>
        <w:rFonts w:hint="eastAsia"/>
      </w:rPr>
    </w:lvl>
    <w:lvl w:ilvl="7" w:tentative="0">
      <w:start w:val="1"/>
      <w:numFmt w:val="none"/>
      <w:lvlText w:val=""/>
      <w:lvlJc w:val="left"/>
      <w:pPr>
        <w:tabs>
          <w:tab w:val="left" w:pos="2693"/>
        </w:tabs>
        <w:ind w:left="2693" w:hanging="567"/>
      </w:pPr>
      <w:rPr>
        <w:rFonts w:hint="eastAsia"/>
      </w:rPr>
    </w:lvl>
    <w:lvl w:ilvl="8" w:tentative="0">
      <w:start w:val="1"/>
      <w:numFmt w:val="none"/>
      <w:lvlText w:val=""/>
      <w:lvlJc w:val="left"/>
      <w:pPr>
        <w:tabs>
          <w:tab w:val="left" w:pos="2693"/>
        </w:tabs>
        <w:ind w:left="2693" w:hanging="567"/>
      </w:pPr>
      <w:rPr>
        <w:rFonts w:hint="eastAsia"/>
      </w:rPr>
    </w:lvl>
  </w:abstractNum>
  <w:abstractNum w:abstractNumId="1">
    <w:nsid w:val="0B3E73A3"/>
    <w:multiLevelType w:val="multilevel"/>
    <w:tmpl w:val="0B3E73A3"/>
    <w:lvl w:ilvl="0" w:tentative="0">
      <w:start w:val="1"/>
      <w:numFmt w:val="chineseCountingThousand"/>
      <w:pStyle w:val="57"/>
      <w:lvlText w:val="%1、"/>
      <w:lvlJc w:val="left"/>
      <w:pPr>
        <w:tabs>
          <w:tab w:val="left" w:pos="567"/>
        </w:tabs>
        <w:ind w:left="567" w:hanging="567"/>
      </w:pPr>
      <w:rPr>
        <w:rFonts w:hint="default" w:ascii="Arial" w:hAnsi="Arial" w:eastAsia="楷体_GB2312"/>
      </w:rPr>
    </w:lvl>
    <w:lvl w:ilvl="1" w:tentative="0">
      <w:start w:val="1"/>
      <w:numFmt w:val="decimal"/>
      <w:pStyle w:val="56"/>
      <w:lvlText w:val="%2."/>
      <w:lvlJc w:val="left"/>
      <w:pPr>
        <w:tabs>
          <w:tab w:val="left" w:pos="1134"/>
        </w:tabs>
        <w:ind w:left="1134" w:hanging="567"/>
      </w:pPr>
      <w:rPr>
        <w:rFonts w:hint="eastAsia"/>
      </w:rPr>
    </w:lvl>
    <w:lvl w:ilvl="2" w:tentative="0">
      <w:start w:val="1"/>
      <w:numFmt w:val="lowerLetter"/>
      <w:pStyle w:val="58"/>
      <w:lvlText w:val="(%3)"/>
      <w:lvlJc w:val="left"/>
      <w:pPr>
        <w:tabs>
          <w:tab w:val="left" w:pos="1701"/>
        </w:tabs>
        <w:ind w:left="1701" w:hanging="567"/>
      </w:pPr>
      <w:rPr>
        <w:rFonts w:hint="default" w:ascii="Arial" w:hAnsi="Arial"/>
        <w:sz w:val="24"/>
        <w:szCs w:val="24"/>
      </w:rPr>
    </w:lvl>
    <w:lvl w:ilvl="3" w:tentative="0">
      <w:start w:val="1"/>
      <w:numFmt w:val="lowerRoman"/>
      <w:lvlText w:val="(%4)"/>
      <w:lvlJc w:val="left"/>
      <w:pPr>
        <w:tabs>
          <w:tab w:val="left" w:pos="2268"/>
        </w:tabs>
        <w:ind w:left="2268" w:hanging="567"/>
      </w:pPr>
      <w:rPr>
        <w:rFonts w:hint="default" w:ascii="Arial" w:hAnsi="Arial"/>
        <w:b w:val="0"/>
        <w:i w:val="0"/>
        <w:sz w:val="20"/>
      </w:rPr>
    </w:lvl>
    <w:lvl w:ilvl="4" w:tentative="0">
      <w:start w:val="1"/>
      <w:numFmt w:val="upperLetter"/>
      <w:lvlText w:val="(%5)"/>
      <w:lvlJc w:val="left"/>
      <w:pPr>
        <w:tabs>
          <w:tab w:val="left" w:pos="2835"/>
        </w:tabs>
        <w:ind w:left="2835" w:hanging="567"/>
      </w:pPr>
      <w:rPr>
        <w:rFonts w:hint="default" w:ascii="Arial" w:hAnsi="Arial"/>
        <w:sz w:val="20"/>
      </w:rPr>
    </w:lvl>
    <w:lvl w:ilvl="5" w:tentative="0">
      <w:start w:val="1"/>
      <w:numFmt w:val="chineseCountingThousand"/>
      <w:lvlText w:val="附录 %6"/>
      <w:lvlJc w:val="left"/>
      <w:pPr>
        <w:tabs>
          <w:tab w:val="left" w:pos="567"/>
        </w:tabs>
        <w:ind w:left="567" w:hanging="567"/>
      </w:pPr>
      <w:rPr>
        <w:rFonts w:hint="eastAsia"/>
      </w:rPr>
    </w:lvl>
    <w:lvl w:ilvl="6" w:tentative="0">
      <w:start w:val="1"/>
      <w:numFmt w:val="decimal"/>
      <w:lvlText w:val="%7"/>
      <w:lvlJc w:val="left"/>
      <w:pPr>
        <w:tabs>
          <w:tab w:val="left" w:pos="567"/>
        </w:tabs>
        <w:ind w:left="1134" w:hanging="567"/>
      </w:pPr>
      <w:rPr>
        <w:rFonts w:hint="eastAsia"/>
      </w:rPr>
    </w:lvl>
    <w:lvl w:ilvl="7" w:tentative="0">
      <w:start w:val="1"/>
      <w:numFmt w:val="upperLetter"/>
      <w:lvlText w:val="附件 %8"/>
      <w:lvlJc w:val="left"/>
      <w:pPr>
        <w:tabs>
          <w:tab w:val="left" w:pos="567"/>
        </w:tabs>
        <w:ind w:left="0" w:firstLine="0"/>
      </w:pPr>
      <w:rPr>
        <w:rFonts w:hint="eastAsia"/>
      </w:rPr>
    </w:lvl>
    <w:lvl w:ilvl="8" w:tentative="0">
      <w:start w:val="1"/>
      <w:numFmt w:val="chineseCountingThousand"/>
      <w:lvlText w:val="第%9部分"/>
      <w:lvlJc w:val="left"/>
      <w:pPr>
        <w:tabs>
          <w:tab w:val="left" w:pos="567"/>
        </w:tabs>
        <w:ind w:left="567" w:hanging="567"/>
      </w:pPr>
      <w:rPr>
        <w:rFonts w:hint="eastAsia"/>
      </w:rPr>
    </w:lvl>
  </w:abstractNum>
  <w:abstractNum w:abstractNumId="2">
    <w:nsid w:val="1420C494"/>
    <w:multiLevelType w:val="singleLevel"/>
    <w:tmpl w:val="1420C494"/>
    <w:lvl w:ilvl="0" w:tentative="0">
      <w:start w:val="1"/>
      <w:numFmt w:val="chineseCounting"/>
      <w:suff w:val="nothing"/>
      <w:lvlText w:val="%1、"/>
      <w:lvlJc w:val="left"/>
      <w:pPr>
        <w:ind w:left="0" w:firstLine="420"/>
      </w:pPr>
      <w:rPr>
        <w:rFonts w:hint="eastAsia"/>
      </w:rPr>
    </w:lvl>
  </w:abstractNum>
  <w:abstractNum w:abstractNumId="3">
    <w:nsid w:val="1B6D4A25"/>
    <w:multiLevelType w:val="multilevel"/>
    <w:tmpl w:val="1B6D4A25"/>
    <w:lvl w:ilvl="0" w:tentative="0">
      <w:start w:val="1"/>
      <w:numFmt w:val="chineseCountingThousand"/>
      <w:suff w:val="space"/>
      <w:lvlText w:val="第%1章"/>
      <w:lvlJc w:val="left"/>
      <w:pPr>
        <w:ind w:left="0" w:firstLine="0"/>
      </w:pPr>
      <w:rPr>
        <w:rFonts w:hint="eastAsia" w:ascii="黑体" w:hAnsi="黑体" w:eastAsia="黑体"/>
        <w:sz w:val="32"/>
        <w:szCs w:val="32"/>
      </w:rPr>
    </w:lvl>
    <w:lvl w:ilvl="1" w:tentative="0">
      <w:start w:val="1"/>
      <w:numFmt w:val="chineseCountingThousand"/>
      <w:pStyle w:val="41"/>
      <w:suff w:val="space"/>
      <w:lvlText w:val="%2、"/>
      <w:lvlJc w:val="left"/>
      <w:pPr>
        <w:ind w:left="0" w:firstLine="0"/>
      </w:pPr>
      <w:rPr>
        <w:rFonts w:hint="eastAsia" w:ascii="楷体_GB2312" w:hAnsi="楷体_GB2312" w:eastAsia="楷体_GB2312" w:cs="楷体_GB2312"/>
        <w:sz w:val="32"/>
        <w:szCs w:val="32"/>
      </w:rPr>
    </w:lvl>
    <w:lvl w:ilvl="2" w:tentative="0">
      <w:start w:val="1"/>
      <w:numFmt w:val="decimal"/>
      <w:pStyle w:val="44"/>
      <w:suff w:val="space"/>
      <w:lvlText w:val="%3."/>
      <w:lvlJc w:val="left"/>
      <w:pPr>
        <w:ind w:left="4430" w:hanging="440"/>
      </w:pPr>
      <w:rPr>
        <w:rFonts w:hint="eastAsia" w:ascii="仿宋" w:hAnsi="仿宋" w:eastAsia="仿宋"/>
      </w:rPr>
    </w:lvl>
    <w:lvl w:ilvl="3" w:tentative="0">
      <w:start w:val="1"/>
      <w:numFmt w:val="decimal"/>
      <w:isLgl/>
      <w:lvlText w:val="%1.%2.%3.%4"/>
      <w:lvlJc w:val="left"/>
      <w:pPr>
        <w:ind w:left="864" w:hanging="864"/>
      </w:pPr>
      <w:rPr>
        <w:rFonts w:hint="eastAsia" w:ascii="仿宋" w:hAnsi="仿宋" w:eastAsia="仿宋"/>
        <w:sz w:val="24"/>
        <w:szCs w:val="24"/>
      </w:rPr>
    </w:lvl>
    <w:lvl w:ilvl="4" w:tentative="0">
      <w:start w:val="1"/>
      <w:numFmt w:val="decimal"/>
      <w:isLg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4">
    <w:nsid w:val="4169C737"/>
    <w:multiLevelType w:val="singleLevel"/>
    <w:tmpl w:val="4169C737"/>
    <w:lvl w:ilvl="0" w:tentative="0">
      <w:start w:val="1"/>
      <w:numFmt w:val="chineseCounting"/>
      <w:suff w:val="nothing"/>
      <w:lvlText w:val="（%1）"/>
      <w:lvlJc w:val="left"/>
      <w:pPr>
        <w:ind w:left="0" w:firstLine="420"/>
      </w:pPr>
      <w:rPr>
        <w:rFonts w:hint="eastAsia"/>
        <w:sz w:val="32"/>
        <w:szCs w:val="32"/>
      </w:rPr>
    </w:lvl>
  </w:abstractNum>
  <w:abstractNum w:abstractNumId="5">
    <w:nsid w:val="5A84D5AC"/>
    <w:multiLevelType w:val="singleLevel"/>
    <w:tmpl w:val="5A84D5AC"/>
    <w:lvl w:ilvl="0" w:tentative="0">
      <w:start w:val="1"/>
      <w:numFmt w:val="chineseCounting"/>
      <w:suff w:val="nothing"/>
      <w:lvlText w:val="（%1）"/>
      <w:lvlJc w:val="left"/>
      <w:pPr>
        <w:ind w:left="0" w:firstLine="420"/>
      </w:pPr>
      <w:rPr>
        <w:rFonts w:hint="eastAsia" w:ascii="仿宋_GB2312" w:hAnsi="仿宋_GB2312" w:eastAsia="仿宋_GB2312" w:cs="仿宋_GB2312"/>
        <w:b w:val="0"/>
        <w:bCs w:val="0"/>
      </w:rPr>
    </w:lvl>
  </w:abstractNum>
  <w:num w:numId="1">
    <w:abstractNumId w:val="3"/>
  </w:num>
  <w:num w:numId="2">
    <w:abstractNumId w:val="0"/>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8"/>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zUxNzUyMzAyMTczN2ZkMzNkYjM4OWIyNzc4YmMifQ=="/>
  </w:docVars>
  <w:rsids>
    <w:rsidRoot w:val="006D0ADB"/>
    <w:rsid w:val="0004769E"/>
    <w:rsid w:val="00095909"/>
    <w:rsid w:val="000A4E5F"/>
    <w:rsid w:val="000A7274"/>
    <w:rsid w:val="000D1CC7"/>
    <w:rsid w:val="001073CD"/>
    <w:rsid w:val="00120CB1"/>
    <w:rsid w:val="00121098"/>
    <w:rsid w:val="001B75C0"/>
    <w:rsid w:val="002722E3"/>
    <w:rsid w:val="002852B0"/>
    <w:rsid w:val="0029630E"/>
    <w:rsid w:val="002B7824"/>
    <w:rsid w:val="00305371"/>
    <w:rsid w:val="00384580"/>
    <w:rsid w:val="00386E7C"/>
    <w:rsid w:val="003B3039"/>
    <w:rsid w:val="003D61B7"/>
    <w:rsid w:val="00423968"/>
    <w:rsid w:val="00424AB4"/>
    <w:rsid w:val="00446EE0"/>
    <w:rsid w:val="00457B7C"/>
    <w:rsid w:val="004727F5"/>
    <w:rsid w:val="004C2A4E"/>
    <w:rsid w:val="00527F31"/>
    <w:rsid w:val="0054547C"/>
    <w:rsid w:val="00563961"/>
    <w:rsid w:val="00576B45"/>
    <w:rsid w:val="005939DB"/>
    <w:rsid w:val="005A0E56"/>
    <w:rsid w:val="005A32E8"/>
    <w:rsid w:val="00697226"/>
    <w:rsid w:val="006C0373"/>
    <w:rsid w:val="006D0289"/>
    <w:rsid w:val="006D0ADB"/>
    <w:rsid w:val="006E7104"/>
    <w:rsid w:val="00705CE0"/>
    <w:rsid w:val="007B6B5B"/>
    <w:rsid w:val="007E5515"/>
    <w:rsid w:val="008548ED"/>
    <w:rsid w:val="008B06E6"/>
    <w:rsid w:val="00994AEF"/>
    <w:rsid w:val="009C080E"/>
    <w:rsid w:val="009D508D"/>
    <w:rsid w:val="009E445B"/>
    <w:rsid w:val="009E7EAD"/>
    <w:rsid w:val="009F2F29"/>
    <w:rsid w:val="00A050BB"/>
    <w:rsid w:val="00A07532"/>
    <w:rsid w:val="00A42231"/>
    <w:rsid w:val="00A70531"/>
    <w:rsid w:val="00A818FD"/>
    <w:rsid w:val="00A8697A"/>
    <w:rsid w:val="00AE7F77"/>
    <w:rsid w:val="00B02367"/>
    <w:rsid w:val="00B3527B"/>
    <w:rsid w:val="00B45828"/>
    <w:rsid w:val="00B92057"/>
    <w:rsid w:val="00BA2822"/>
    <w:rsid w:val="00C22038"/>
    <w:rsid w:val="00C36B5B"/>
    <w:rsid w:val="00C37D18"/>
    <w:rsid w:val="00C4024D"/>
    <w:rsid w:val="00DF669C"/>
    <w:rsid w:val="00E14964"/>
    <w:rsid w:val="00E459FF"/>
    <w:rsid w:val="00E605E7"/>
    <w:rsid w:val="00E776D2"/>
    <w:rsid w:val="00E9035E"/>
    <w:rsid w:val="00EA3E1E"/>
    <w:rsid w:val="00EC2E1D"/>
    <w:rsid w:val="00EF58C5"/>
    <w:rsid w:val="00F14DE0"/>
    <w:rsid w:val="00F27AC9"/>
    <w:rsid w:val="00F742F1"/>
    <w:rsid w:val="00F87C95"/>
    <w:rsid w:val="00FA656C"/>
    <w:rsid w:val="00FB0A53"/>
    <w:rsid w:val="00FE6843"/>
    <w:rsid w:val="01136B4E"/>
    <w:rsid w:val="011E1FE4"/>
    <w:rsid w:val="013013C1"/>
    <w:rsid w:val="01347A59"/>
    <w:rsid w:val="01453A14"/>
    <w:rsid w:val="01687703"/>
    <w:rsid w:val="017C3CAE"/>
    <w:rsid w:val="01810A9D"/>
    <w:rsid w:val="018112F0"/>
    <w:rsid w:val="0187374A"/>
    <w:rsid w:val="0191588C"/>
    <w:rsid w:val="01A22C15"/>
    <w:rsid w:val="01B13D9D"/>
    <w:rsid w:val="01CA5CC8"/>
    <w:rsid w:val="01D16F19"/>
    <w:rsid w:val="01DF6F78"/>
    <w:rsid w:val="01E0166C"/>
    <w:rsid w:val="01EB26E9"/>
    <w:rsid w:val="01F7077C"/>
    <w:rsid w:val="02035323"/>
    <w:rsid w:val="021D06BE"/>
    <w:rsid w:val="022D4557"/>
    <w:rsid w:val="02431CA7"/>
    <w:rsid w:val="024C0DD3"/>
    <w:rsid w:val="027938CF"/>
    <w:rsid w:val="027F313D"/>
    <w:rsid w:val="028D2941"/>
    <w:rsid w:val="028D5673"/>
    <w:rsid w:val="029702A0"/>
    <w:rsid w:val="02BF20BE"/>
    <w:rsid w:val="02C87C2B"/>
    <w:rsid w:val="02E35293"/>
    <w:rsid w:val="02ED7C80"/>
    <w:rsid w:val="02F122EA"/>
    <w:rsid w:val="02FD6A79"/>
    <w:rsid w:val="031D3262"/>
    <w:rsid w:val="033F01D3"/>
    <w:rsid w:val="037979A5"/>
    <w:rsid w:val="03882868"/>
    <w:rsid w:val="039E1C00"/>
    <w:rsid w:val="03B06ED6"/>
    <w:rsid w:val="03B125B6"/>
    <w:rsid w:val="03B86187"/>
    <w:rsid w:val="03C913C3"/>
    <w:rsid w:val="03FB7EB5"/>
    <w:rsid w:val="03FD4143"/>
    <w:rsid w:val="040973C8"/>
    <w:rsid w:val="040D42FA"/>
    <w:rsid w:val="0414142C"/>
    <w:rsid w:val="04270245"/>
    <w:rsid w:val="044F7553"/>
    <w:rsid w:val="048F4493"/>
    <w:rsid w:val="04AD3DAA"/>
    <w:rsid w:val="04C04D11"/>
    <w:rsid w:val="04CE3D21"/>
    <w:rsid w:val="04D47E5C"/>
    <w:rsid w:val="04D650A3"/>
    <w:rsid w:val="04DF2CD9"/>
    <w:rsid w:val="04E43544"/>
    <w:rsid w:val="04E80947"/>
    <w:rsid w:val="04E935F8"/>
    <w:rsid w:val="0523406D"/>
    <w:rsid w:val="052B63F5"/>
    <w:rsid w:val="052E3E78"/>
    <w:rsid w:val="05332781"/>
    <w:rsid w:val="054A2234"/>
    <w:rsid w:val="0557179A"/>
    <w:rsid w:val="05573D16"/>
    <w:rsid w:val="055C30DB"/>
    <w:rsid w:val="05940AC6"/>
    <w:rsid w:val="05B335B2"/>
    <w:rsid w:val="05B6183C"/>
    <w:rsid w:val="05B82E19"/>
    <w:rsid w:val="05C27390"/>
    <w:rsid w:val="05C869C2"/>
    <w:rsid w:val="05DC3A1A"/>
    <w:rsid w:val="05E756D7"/>
    <w:rsid w:val="05ED10C0"/>
    <w:rsid w:val="05FF1421"/>
    <w:rsid w:val="06154BB6"/>
    <w:rsid w:val="06316315"/>
    <w:rsid w:val="06361B7E"/>
    <w:rsid w:val="064E5EB1"/>
    <w:rsid w:val="06553588"/>
    <w:rsid w:val="06636219"/>
    <w:rsid w:val="066B0C3D"/>
    <w:rsid w:val="06773260"/>
    <w:rsid w:val="0688208A"/>
    <w:rsid w:val="068F57ED"/>
    <w:rsid w:val="06B96917"/>
    <w:rsid w:val="06E3232C"/>
    <w:rsid w:val="06F449D1"/>
    <w:rsid w:val="07040272"/>
    <w:rsid w:val="07217384"/>
    <w:rsid w:val="072440CC"/>
    <w:rsid w:val="07341AD0"/>
    <w:rsid w:val="073A38EF"/>
    <w:rsid w:val="073C36CD"/>
    <w:rsid w:val="07434552"/>
    <w:rsid w:val="07666FDA"/>
    <w:rsid w:val="07736EFA"/>
    <w:rsid w:val="078911E8"/>
    <w:rsid w:val="078C1D6D"/>
    <w:rsid w:val="0792524C"/>
    <w:rsid w:val="07B92E8A"/>
    <w:rsid w:val="07CA150B"/>
    <w:rsid w:val="07E05166"/>
    <w:rsid w:val="08202FD7"/>
    <w:rsid w:val="0825201D"/>
    <w:rsid w:val="08392283"/>
    <w:rsid w:val="08805345"/>
    <w:rsid w:val="08836BD0"/>
    <w:rsid w:val="088C6919"/>
    <w:rsid w:val="08A20174"/>
    <w:rsid w:val="08C57954"/>
    <w:rsid w:val="08E915FF"/>
    <w:rsid w:val="08FF1E76"/>
    <w:rsid w:val="090811BB"/>
    <w:rsid w:val="091A1AB2"/>
    <w:rsid w:val="09624235"/>
    <w:rsid w:val="09766C7C"/>
    <w:rsid w:val="098E18B6"/>
    <w:rsid w:val="09A3577C"/>
    <w:rsid w:val="09B57937"/>
    <w:rsid w:val="09B65387"/>
    <w:rsid w:val="09D973F0"/>
    <w:rsid w:val="09EA7182"/>
    <w:rsid w:val="09F2400E"/>
    <w:rsid w:val="0A072F1E"/>
    <w:rsid w:val="0A177570"/>
    <w:rsid w:val="0A1977EC"/>
    <w:rsid w:val="0A285CBA"/>
    <w:rsid w:val="0A316E3A"/>
    <w:rsid w:val="0A33367C"/>
    <w:rsid w:val="0A3740BB"/>
    <w:rsid w:val="0A3D5178"/>
    <w:rsid w:val="0A52795C"/>
    <w:rsid w:val="0A577EA6"/>
    <w:rsid w:val="0A6B3FA9"/>
    <w:rsid w:val="0A742C74"/>
    <w:rsid w:val="0A89138A"/>
    <w:rsid w:val="0A914CEF"/>
    <w:rsid w:val="0A9B5134"/>
    <w:rsid w:val="0AA8258D"/>
    <w:rsid w:val="0AB94B2B"/>
    <w:rsid w:val="0AC13C8C"/>
    <w:rsid w:val="0AD2130E"/>
    <w:rsid w:val="0AD23AA8"/>
    <w:rsid w:val="0AD80A8E"/>
    <w:rsid w:val="0AE27547"/>
    <w:rsid w:val="0AE71E82"/>
    <w:rsid w:val="0AED16EA"/>
    <w:rsid w:val="0AF049F1"/>
    <w:rsid w:val="0AF13704"/>
    <w:rsid w:val="0B002E68"/>
    <w:rsid w:val="0B144004"/>
    <w:rsid w:val="0B2A0442"/>
    <w:rsid w:val="0B375B6A"/>
    <w:rsid w:val="0B3A088F"/>
    <w:rsid w:val="0B585E5D"/>
    <w:rsid w:val="0B5C4D27"/>
    <w:rsid w:val="0B717C6B"/>
    <w:rsid w:val="0B7A42BB"/>
    <w:rsid w:val="0B8273F7"/>
    <w:rsid w:val="0B971913"/>
    <w:rsid w:val="0BA13F3D"/>
    <w:rsid w:val="0BA53A2D"/>
    <w:rsid w:val="0BB670AB"/>
    <w:rsid w:val="0BBF548E"/>
    <w:rsid w:val="0BCB377E"/>
    <w:rsid w:val="0BCC37C1"/>
    <w:rsid w:val="0BE304FC"/>
    <w:rsid w:val="0C061EAD"/>
    <w:rsid w:val="0C0F3335"/>
    <w:rsid w:val="0C3B6F34"/>
    <w:rsid w:val="0C3C57A2"/>
    <w:rsid w:val="0C487B89"/>
    <w:rsid w:val="0C5108D7"/>
    <w:rsid w:val="0C5A2267"/>
    <w:rsid w:val="0C630629"/>
    <w:rsid w:val="0C7E2917"/>
    <w:rsid w:val="0C7FAB74"/>
    <w:rsid w:val="0CA5180B"/>
    <w:rsid w:val="0CB47CA0"/>
    <w:rsid w:val="0CD9248C"/>
    <w:rsid w:val="0D265591"/>
    <w:rsid w:val="0D350DE1"/>
    <w:rsid w:val="0D6C4CD9"/>
    <w:rsid w:val="0D701C55"/>
    <w:rsid w:val="0D76388D"/>
    <w:rsid w:val="0D7734F6"/>
    <w:rsid w:val="0D774651"/>
    <w:rsid w:val="0D780CCE"/>
    <w:rsid w:val="0D966B56"/>
    <w:rsid w:val="0D9E321C"/>
    <w:rsid w:val="0DA970D9"/>
    <w:rsid w:val="0DB81E5A"/>
    <w:rsid w:val="0DCD365A"/>
    <w:rsid w:val="0DED5D54"/>
    <w:rsid w:val="0DF93BBD"/>
    <w:rsid w:val="0E4F7C80"/>
    <w:rsid w:val="0E5B6625"/>
    <w:rsid w:val="0E7D368B"/>
    <w:rsid w:val="0EA55AF2"/>
    <w:rsid w:val="0EAE6746"/>
    <w:rsid w:val="0EB51DB2"/>
    <w:rsid w:val="0EB6260B"/>
    <w:rsid w:val="0ECA5069"/>
    <w:rsid w:val="0ED504A7"/>
    <w:rsid w:val="0ED92CE9"/>
    <w:rsid w:val="0EF56BB3"/>
    <w:rsid w:val="0F012CE8"/>
    <w:rsid w:val="0F27642E"/>
    <w:rsid w:val="0F2A5804"/>
    <w:rsid w:val="0F44530B"/>
    <w:rsid w:val="0F4862CF"/>
    <w:rsid w:val="0F4C2412"/>
    <w:rsid w:val="0F5117D6"/>
    <w:rsid w:val="0F582722"/>
    <w:rsid w:val="0F5F2145"/>
    <w:rsid w:val="0F607C6B"/>
    <w:rsid w:val="0F657446"/>
    <w:rsid w:val="0F6A0165"/>
    <w:rsid w:val="0F7521C0"/>
    <w:rsid w:val="0F934BED"/>
    <w:rsid w:val="0FA34C58"/>
    <w:rsid w:val="0FA66950"/>
    <w:rsid w:val="0FAE4CD8"/>
    <w:rsid w:val="0FC1070A"/>
    <w:rsid w:val="0FE97876"/>
    <w:rsid w:val="0FF52AA9"/>
    <w:rsid w:val="0FFA787D"/>
    <w:rsid w:val="10100615"/>
    <w:rsid w:val="10117E98"/>
    <w:rsid w:val="10233173"/>
    <w:rsid w:val="10287165"/>
    <w:rsid w:val="104E729A"/>
    <w:rsid w:val="10642A58"/>
    <w:rsid w:val="10686DD7"/>
    <w:rsid w:val="10727C56"/>
    <w:rsid w:val="107E65FB"/>
    <w:rsid w:val="1081433D"/>
    <w:rsid w:val="10B913D6"/>
    <w:rsid w:val="10C15491"/>
    <w:rsid w:val="10CA7A92"/>
    <w:rsid w:val="10D27424"/>
    <w:rsid w:val="10E12347"/>
    <w:rsid w:val="10E41199"/>
    <w:rsid w:val="10FD5A6C"/>
    <w:rsid w:val="11010537"/>
    <w:rsid w:val="11051F92"/>
    <w:rsid w:val="11290C5D"/>
    <w:rsid w:val="11BC2870"/>
    <w:rsid w:val="11C75D80"/>
    <w:rsid w:val="11E04D48"/>
    <w:rsid w:val="11E601BB"/>
    <w:rsid w:val="11EC6A3B"/>
    <w:rsid w:val="11FE6839"/>
    <w:rsid w:val="120D4754"/>
    <w:rsid w:val="12151669"/>
    <w:rsid w:val="12197E83"/>
    <w:rsid w:val="121A12F9"/>
    <w:rsid w:val="121A6EC9"/>
    <w:rsid w:val="121F24F0"/>
    <w:rsid w:val="12307DC9"/>
    <w:rsid w:val="124B71F4"/>
    <w:rsid w:val="124C3826"/>
    <w:rsid w:val="126C64CD"/>
    <w:rsid w:val="127A580F"/>
    <w:rsid w:val="129654FC"/>
    <w:rsid w:val="12AB56A1"/>
    <w:rsid w:val="12B33EBF"/>
    <w:rsid w:val="12C96834"/>
    <w:rsid w:val="12DC2D06"/>
    <w:rsid w:val="12EC0CD6"/>
    <w:rsid w:val="130354DD"/>
    <w:rsid w:val="130B2A63"/>
    <w:rsid w:val="1325766F"/>
    <w:rsid w:val="133D02DB"/>
    <w:rsid w:val="13400775"/>
    <w:rsid w:val="13511DA5"/>
    <w:rsid w:val="13525B1D"/>
    <w:rsid w:val="135E6CD6"/>
    <w:rsid w:val="137F7E01"/>
    <w:rsid w:val="13883B51"/>
    <w:rsid w:val="13937098"/>
    <w:rsid w:val="13A2126D"/>
    <w:rsid w:val="13B92A72"/>
    <w:rsid w:val="13D053C0"/>
    <w:rsid w:val="13FA068E"/>
    <w:rsid w:val="140B7660"/>
    <w:rsid w:val="14172FEE"/>
    <w:rsid w:val="14311734"/>
    <w:rsid w:val="1444250F"/>
    <w:rsid w:val="14515D13"/>
    <w:rsid w:val="14541AC6"/>
    <w:rsid w:val="14743C40"/>
    <w:rsid w:val="14A625C4"/>
    <w:rsid w:val="14B34934"/>
    <w:rsid w:val="14B4791B"/>
    <w:rsid w:val="14BC3B96"/>
    <w:rsid w:val="14C1413B"/>
    <w:rsid w:val="14CD7B51"/>
    <w:rsid w:val="14D41776"/>
    <w:rsid w:val="14D726AF"/>
    <w:rsid w:val="15107A3E"/>
    <w:rsid w:val="15127938"/>
    <w:rsid w:val="15162637"/>
    <w:rsid w:val="152B78F9"/>
    <w:rsid w:val="15360A41"/>
    <w:rsid w:val="153C0500"/>
    <w:rsid w:val="15471435"/>
    <w:rsid w:val="158F12AA"/>
    <w:rsid w:val="15A148B2"/>
    <w:rsid w:val="15A832D6"/>
    <w:rsid w:val="15AA1C40"/>
    <w:rsid w:val="15B15BBF"/>
    <w:rsid w:val="15CC6F67"/>
    <w:rsid w:val="15E476A1"/>
    <w:rsid w:val="15E92769"/>
    <w:rsid w:val="15EA600D"/>
    <w:rsid w:val="15EF3AF7"/>
    <w:rsid w:val="16421142"/>
    <w:rsid w:val="165F6ECF"/>
    <w:rsid w:val="16893F4C"/>
    <w:rsid w:val="16C17241"/>
    <w:rsid w:val="16CF7BB0"/>
    <w:rsid w:val="16F55342"/>
    <w:rsid w:val="17171557"/>
    <w:rsid w:val="17260D8F"/>
    <w:rsid w:val="17301B73"/>
    <w:rsid w:val="17500939"/>
    <w:rsid w:val="17620A24"/>
    <w:rsid w:val="176F4EEF"/>
    <w:rsid w:val="177A2AE5"/>
    <w:rsid w:val="17832749"/>
    <w:rsid w:val="178A2532"/>
    <w:rsid w:val="179B3F36"/>
    <w:rsid w:val="17B27401"/>
    <w:rsid w:val="17B76FB8"/>
    <w:rsid w:val="17DB3A40"/>
    <w:rsid w:val="17F10771"/>
    <w:rsid w:val="17FA6EAF"/>
    <w:rsid w:val="18267CA4"/>
    <w:rsid w:val="18273B81"/>
    <w:rsid w:val="18395834"/>
    <w:rsid w:val="183E6121"/>
    <w:rsid w:val="184622E0"/>
    <w:rsid w:val="186166C6"/>
    <w:rsid w:val="1872175C"/>
    <w:rsid w:val="18823244"/>
    <w:rsid w:val="18864849"/>
    <w:rsid w:val="189460FA"/>
    <w:rsid w:val="18A7271C"/>
    <w:rsid w:val="18C55B1C"/>
    <w:rsid w:val="18D70712"/>
    <w:rsid w:val="18E4170B"/>
    <w:rsid w:val="18EB2C9C"/>
    <w:rsid w:val="18FE07FD"/>
    <w:rsid w:val="191D1A17"/>
    <w:rsid w:val="1922719B"/>
    <w:rsid w:val="193018AA"/>
    <w:rsid w:val="196467E6"/>
    <w:rsid w:val="19686B01"/>
    <w:rsid w:val="19692B2C"/>
    <w:rsid w:val="199F5CEA"/>
    <w:rsid w:val="19AE61A3"/>
    <w:rsid w:val="19BF6F98"/>
    <w:rsid w:val="19DF2905"/>
    <w:rsid w:val="19F87749"/>
    <w:rsid w:val="1A58610F"/>
    <w:rsid w:val="1A5B637F"/>
    <w:rsid w:val="1A815150"/>
    <w:rsid w:val="1A9D1EA6"/>
    <w:rsid w:val="1AAF5A94"/>
    <w:rsid w:val="1AC757D1"/>
    <w:rsid w:val="1AC80EB8"/>
    <w:rsid w:val="1AE16104"/>
    <w:rsid w:val="1AFE8F32"/>
    <w:rsid w:val="1B09585B"/>
    <w:rsid w:val="1B166451"/>
    <w:rsid w:val="1B19722C"/>
    <w:rsid w:val="1B272CE8"/>
    <w:rsid w:val="1B474778"/>
    <w:rsid w:val="1B522E66"/>
    <w:rsid w:val="1B5678DF"/>
    <w:rsid w:val="1B5971D6"/>
    <w:rsid w:val="1B7C3304"/>
    <w:rsid w:val="1B867470"/>
    <w:rsid w:val="1B8B6070"/>
    <w:rsid w:val="1BA367AA"/>
    <w:rsid w:val="1BB74E12"/>
    <w:rsid w:val="1BD21181"/>
    <w:rsid w:val="1BD512CB"/>
    <w:rsid w:val="1BF12377"/>
    <w:rsid w:val="1BF4564D"/>
    <w:rsid w:val="1BF61431"/>
    <w:rsid w:val="1C0140F5"/>
    <w:rsid w:val="1C067E7F"/>
    <w:rsid w:val="1C156084"/>
    <w:rsid w:val="1C1B3898"/>
    <w:rsid w:val="1C204D7C"/>
    <w:rsid w:val="1C4B73A7"/>
    <w:rsid w:val="1C513414"/>
    <w:rsid w:val="1C7716CA"/>
    <w:rsid w:val="1C8911FE"/>
    <w:rsid w:val="1C967D13"/>
    <w:rsid w:val="1CA73EBC"/>
    <w:rsid w:val="1CAC629E"/>
    <w:rsid w:val="1CB20ABB"/>
    <w:rsid w:val="1CB810E7"/>
    <w:rsid w:val="1CF32D5E"/>
    <w:rsid w:val="1CFD33A7"/>
    <w:rsid w:val="1CFD5058"/>
    <w:rsid w:val="1CFF7424"/>
    <w:rsid w:val="1D0D6BCC"/>
    <w:rsid w:val="1D1125A5"/>
    <w:rsid w:val="1D181B85"/>
    <w:rsid w:val="1D1E410E"/>
    <w:rsid w:val="1D287463"/>
    <w:rsid w:val="1D497F91"/>
    <w:rsid w:val="1D4E3998"/>
    <w:rsid w:val="1D563A76"/>
    <w:rsid w:val="1D5F5A06"/>
    <w:rsid w:val="1D84721B"/>
    <w:rsid w:val="1D9E2C02"/>
    <w:rsid w:val="1DBA13AB"/>
    <w:rsid w:val="1DBA2C3C"/>
    <w:rsid w:val="1DC73F89"/>
    <w:rsid w:val="1DD66F4C"/>
    <w:rsid w:val="1DDA6E3B"/>
    <w:rsid w:val="1DEF5BC2"/>
    <w:rsid w:val="1DF70D09"/>
    <w:rsid w:val="1DFE2E4D"/>
    <w:rsid w:val="1E122A78"/>
    <w:rsid w:val="1E146329"/>
    <w:rsid w:val="1E285DF8"/>
    <w:rsid w:val="1E306F6B"/>
    <w:rsid w:val="1E347E7C"/>
    <w:rsid w:val="1E3D5D47"/>
    <w:rsid w:val="1E510C38"/>
    <w:rsid w:val="1E544FDD"/>
    <w:rsid w:val="1E6804BC"/>
    <w:rsid w:val="1ECC7CDD"/>
    <w:rsid w:val="1ED146E2"/>
    <w:rsid w:val="1ED32387"/>
    <w:rsid w:val="1ED66619"/>
    <w:rsid w:val="1EEB57A3"/>
    <w:rsid w:val="1EEF0538"/>
    <w:rsid w:val="1EF00207"/>
    <w:rsid w:val="1EF06916"/>
    <w:rsid w:val="1EF15E4E"/>
    <w:rsid w:val="1EFE5B5B"/>
    <w:rsid w:val="1F163296"/>
    <w:rsid w:val="1F1A7A1E"/>
    <w:rsid w:val="1F1C5C48"/>
    <w:rsid w:val="1F275A65"/>
    <w:rsid w:val="1F345594"/>
    <w:rsid w:val="1F7D2046"/>
    <w:rsid w:val="1F811C64"/>
    <w:rsid w:val="1F8D53C1"/>
    <w:rsid w:val="1F8F4478"/>
    <w:rsid w:val="1F924B9A"/>
    <w:rsid w:val="1FAD7149"/>
    <w:rsid w:val="1FC23AB2"/>
    <w:rsid w:val="1FC27FF5"/>
    <w:rsid w:val="1FC61926"/>
    <w:rsid w:val="1FDC50EC"/>
    <w:rsid w:val="1FDF0B09"/>
    <w:rsid w:val="1FE43497"/>
    <w:rsid w:val="1FEB3581"/>
    <w:rsid w:val="1FF31B4D"/>
    <w:rsid w:val="201721F5"/>
    <w:rsid w:val="20580C17"/>
    <w:rsid w:val="20610166"/>
    <w:rsid w:val="208A1031"/>
    <w:rsid w:val="20A976C4"/>
    <w:rsid w:val="20B217E7"/>
    <w:rsid w:val="20BC50D1"/>
    <w:rsid w:val="20BE2B36"/>
    <w:rsid w:val="20DB25D3"/>
    <w:rsid w:val="20E478EC"/>
    <w:rsid w:val="20F27AF9"/>
    <w:rsid w:val="21036295"/>
    <w:rsid w:val="21092637"/>
    <w:rsid w:val="21121408"/>
    <w:rsid w:val="212C3E51"/>
    <w:rsid w:val="21313803"/>
    <w:rsid w:val="21350F58"/>
    <w:rsid w:val="21652854"/>
    <w:rsid w:val="217F7C02"/>
    <w:rsid w:val="21807318"/>
    <w:rsid w:val="219E7A29"/>
    <w:rsid w:val="21A600E0"/>
    <w:rsid w:val="21A8625D"/>
    <w:rsid w:val="21BE558F"/>
    <w:rsid w:val="21C52DB7"/>
    <w:rsid w:val="21C60DCB"/>
    <w:rsid w:val="21CE6CB6"/>
    <w:rsid w:val="21DA5F65"/>
    <w:rsid w:val="21E60529"/>
    <w:rsid w:val="21E834B8"/>
    <w:rsid w:val="21F817B3"/>
    <w:rsid w:val="22021C82"/>
    <w:rsid w:val="2210726F"/>
    <w:rsid w:val="223F6C96"/>
    <w:rsid w:val="22450D8A"/>
    <w:rsid w:val="226A4C31"/>
    <w:rsid w:val="226B5476"/>
    <w:rsid w:val="227C1FD8"/>
    <w:rsid w:val="227F715F"/>
    <w:rsid w:val="228B08AF"/>
    <w:rsid w:val="229063A2"/>
    <w:rsid w:val="229B7A15"/>
    <w:rsid w:val="22A61DF3"/>
    <w:rsid w:val="22B17977"/>
    <w:rsid w:val="22B42350"/>
    <w:rsid w:val="22C152C6"/>
    <w:rsid w:val="23152122"/>
    <w:rsid w:val="233C232C"/>
    <w:rsid w:val="23533917"/>
    <w:rsid w:val="2363054C"/>
    <w:rsid w:val="239039DD"/>
    <w:rsid w:val="2396337A"/>
    <w:rsid w:val="239F40BC"/>
    <w:rsid w:val="23BA7CC4"/>
    <w:rsid w:val="23DA5DE6"/>
    <w:rsid w:val="23DC1B5F"/>
    <w:rsid w:val="23EB6A35"/>
    <w:rsid w:val="2402279F"/>
    <w:rsid w:val="24162AFE"/>
    <w:rsid w:val="241C2A6F"/>
    <w:rsid w:val="24585BAE"/>
    <w:rsid w:val="24727DCD"/>
    <w:rsid w:val="24785A5A"/>
    <w:rsid w:val="247E6772"/>
    <w:rsid w:val="248C70E1"/>
    <w:rsid w:val="248D53F8"/>
    <w:rsid w:val="249266C1"/>
    <w:rsid w:val="24A5167F"/>
    <w:rsid w:val="24AC1531"/>
    <w:rsid w:val="24B2466D"/>
    <w:rsid w:val="24B72B25"/>
    <w:rsid w:val="24F00B4F"/>
    <w:rsid w:val="252A170C"/>
    <w:rsid w:val="252C08C4"/>
    <w:rsid w:val="254D59AE"/>
    <w:rsid w:val="25506360"/>
    <w:rsid w:val="257E6963"/>
    <w:rsid w:val="25AE53CA"/>
    <w:rsid w:val="25CE6061"/>
    <w:rsid w:val="25FF4C90"/>
    <w:rsid w:val="26155DC9"/>
    <w:rsid w:val="261D2D5B"/>
    <w:rsid w:val="262113FD"/>
    <w:rsid w:val="26437BD8"/>
    <w:rsid w:val="26627AE0"/>
    <w:rsid w:val="268D32DE"/>
    <w:rsid w:val="26983D97"/>
    <w:rsid w:val="26986640"/>
    <w:rsid w:val="26A520EC"/>
    <w:rsid w:val="26AC3A6A"/>
    <w:rsid w:val="26AE08E6"/>
    <w:rsid w:val="26AF4FF1"/>
    <w:rsid w:val="26B33A53"/>
    <w:rsid w:val="26B90FF7"/>
    <w:rsid w:val="26BD5C77"/>
    <w:rsid w:val="26C134E5"/>
    <w:rsid w:val="26C63CC7"/>
    <w:rsid w:val="26C708A4"/>
    <w:rsid w:val="26D1527F"/>
    <w:rsid w:val="26D47846"/>
    <w:rsid w:val="26EA00F3"/>
    <w:rsid w:val="26F40C37"/>
    <w:rsid w:val="270530D8"/>
    <w:rsid w:val="277872CD"/>
    <w:rsid w:val="278F4A5D"/>
    <w:rsid w:val="27AE0637"/>
    <w:rsid w:val="27B54BA0"/>
    <w:rsid w:val="27DF3F1F"/>
    <w:rsid w:val="27EC4921"/>
    <w:rsid w:val="27EE1E60"/>
    <w:rsid w:val="27F43BF6"/>
    <w:rsid w:val="27F9553B"/>
    <w:rsid w:val="281A2C55"/>
    <w:rsid w:val="281A59F3"/>
    <w:rsid w:val="28210CC5"/>
    <w:rsid w:val="28411398"/>
    <w:rsid w:val="28472C02"/>
    <w:rsid w:val="284C07C8"/>
    <w:rsid w:val="2855554A"/>
    <w:rsid w:val="28584F2A"/>
    <w:rsid w:val="285E3EC7"/>
    <w:rsid w:val="28697739"/>
    <w:rsid w:val="287165AA"/>
    <w:rsid w:val="288A717C"/>
    <w:rsid w:val="289742A6"/>
    <w:rsid w:val="289749E4"/>
    <w:rsid w:val="28A10C81"/>
    <w:rsid w:val="28A64521"/>
    <w:rsid w:val="28C037FD"/>
    <w:rsid w:val="28D160A9"/>
    <w:rsid w:val="28E34CED"/>
    <w:rsid w:val="291463CF"/>
    <w:rsid w:val="292505F5"/>
    <w:rsid w:val="2927562A"/>
    <w:rsid w:val="293B7327"/>
    <w:rsid w:val="294F53D5"/>
    <w:rsid w:val="296B7B29"/>
    <w:rsid w:val="29777C8D"/>
    <w:rsid w:val="29895DF8"/>
    <w:rsid w:val="298F31CF"/>
    <w:rsid w:val="299E621D"/>
    <w:rsid w:val="29C95709"/>
    <w:rsid w:val="29DB25DC"/>
    <w:rsid w:val="29F2340B"/>
    <w:rsid w:val="2A014B61"/>
    <w:rsid w:val="2A0F5DF4"/>
    <w:rsid w:val="2A1C6254"/>
    <w:rsid w:val="2A2C366A"/>
    <w:rsid w:val="2A3E6D14"/>
    <w:rsid w:val="2A614B6C"/>
    <w:rsid w:val="2A662B70"/>
    <w:rsid w:val="2A7C5DA5"/>
    <w:rsid w:val="2A8A4B43"/>
    <w:rsid w:val="2A8D5101"/>
    <w:rsid w:val="2A9A5B9B"/>
    <w:rsid w:val="2A9E1053"/>
    <w:rsid w:val="2AA1765E"/>
    <w:rsid w:val="2AA853F7"/>
    <w:rsid w:val="2AAB3585"/>
    <w:rsid w:val="2AAD7A6D"/>
    <w:rsid w:val="2AAE4183"/>
    <w:rsid w:val="2AC5088D"/>
    <w:rsid w:val="2AC950E5"/>
    <w:rsid w:val="2ACE63B1"/>
    <w:rsid w:val="2AD4533E"/>
    <w:rsid w:val="2B08148B"/>
    <w:rsid w:val="2B3D65D7"/>
    <w:rsid w:val="2B4A3852"/>
    <w:rsid w:val="2B5A68ED"/>
    <w:rsid w:val="2B721DA5"/>
    <w:rsid w:val="2B724B56"/>
    <w:rsid w:val="2B76727E"/>
    <w:rsid w:val="2B7F6702"/>
    <w:rsid w:val="2B8779A8"/>
    <w:rsid w:val="2B951686"/>
    <w:rsid w:val="2B9C099F"/>
    <w:rsid w:val="2BD355F5"/>
    <w:rsid w:val="2BD804A6"/>
    <w:rsid w:val="2BDA324C"/>
    <w:rsid w:val="2BDE6614"/>
    <w:rsid w:val="2BF482CA"/>
    <w:rsid w:val="2C1C6AEC"/>
    <w:rsid w:val="2C464DA5"/>
    <w:rsid w:val="2C51094C"/>
    <w:rsid w:val="2C88091E"/>
    <w:rsid w:val="2C8C5658"/>
    <w:rsid w:val="2CA40D8B"/>
    <w:rsid w:val="2CA638D3"/>
    <w:rsid w:val="2CB13E7C"/>
    <w:rsid w:val="2CC747A1"/>
    <w:rsid w:val="2CE061DD"/>
    <w:rsid w:val="2CF829AE"/>
    <w:rsid w:val="2D2307FE"/>
    <w:rsid w:val="2D2F2B07"/>
    <w:rsid w:val="2D50015E"/>
    <w:rsid w:val="2D684238"/>
    <w:rsid w:val="2D845AB6"/>
    <w:rsid w:val="2D8E27AF"/>
    <w:rsid w:val="2DA11031"/>
    <w:rsid w:val="2DFA1B43"/>
    <w:rsid w:val="2E0135EF"/>
    <w:rsid w:val="2E04418C"/>
    <w:rsid w:val="2E0B6DED"/>
    <w:rsid w:val="2E143041"/>
    <w:rsid w:val="2E382087"/>
    <w:rsid w:val="2E3F6F72"/>
    <w:rsid w:val="2E55311B"/>
    <w:rsid w:val="2E785A98"/>
    <w:rsid w:val="2E7B1F74"/>
    <w:rsid w:val="2E7F1B10"/>
    <w:rsid w:val="2E7F23D8"/>
    <w:rsid w:val="2EA1315F"/>
    <w:rsid w:val="2EB057CA"/>
    <w:rsid w:val="2EC11B82"/>
    <w:rsid w:val="2F080C4D"/>
    <w:rsid w:val="2F140124"/>
    <w:rsid w:val="2F1E6861"/>
    <w:rsid w:val="2F260132"/>
    <w:rsid w:val="2F634EE2"/>
    <w:rsid w:val="2F997E43"/>
    <w:rsid w:val="2FA76849"/>
    <w:rsid w:val="2FCA6D0F"/>
    <w:rsid w:val="2FD36D7C"/>
    <w:rsid w:val="2FD91DF2"/>
    <w:rsid w:val="2FE668F8"/>
    <w:rsid w:val="2FE73D65"/>
    <w:rsid w:val="2FF91103"/>
    <w:rsid w:val="30104713"/>
    <w:rsid w:val="301139A3"/>
    <w:rsid w:val="30150E10"/>
    <w:rsid w:val="30393E95"/>
    <w:rsid w:val="30484034"/>
    <w:rsid w:val="306969A6"/>
    <w:rsid w:val="308C66BA"/>
    <w:rsid w:val="3096300C"/>
    <w:rsid w:val="30BF3162"/>
    <w:rsid w:val="30D136AE"/>
    <w:rsid w:val="30D82A88"/>
    <w:rsid w:val="30E26EB5"/>
    <w:rsid w:val="313005F4"/>
    <w:rsid w:val="315424AC"/>
    <w:rsid w:val="315A719D"/>
    <w:rsid w:val="3195740F"/>
    <w:rsid w:val="31CC3212"/>
    <w:rsid w:val="31E03230"/>
    <w:rsid w:val="31EE13DB"/>
    <w:rsid w:val="31EF56CB"/>
    <w:rsid w:val="31F14A27"/>
    <w:rsid w:val="320835C1"/>
    <w:rsid w:val="32115901"/>
    <w:rsid w:val="321E3342"/>
    <w:rsid w:val="3244712A"/>
    <w:rsid w:val="32463124"/>
    <w:rsid w:val="324E00CB"/>
    <w:rsid w:val="324E1E79"/>
    <w:rsid w:val="32580B66"/>
    <w:rsid w:val="32616DB8"/>
    <w:rsid w:val="3264169D"/>
    <w:rsid w:val="32690A61"/>
    <w:rsid w:val="326D4E6E"/>
    <w:rsid w:val="32917FB8"/>
    <w:rsid w:val="329A3442"/>
    <w:rsid w:val="32EF7FD9"/>
    <w:rsid w:val="33053872"/>
    <w:rsid w:val="33134E71"/>
    <w:rsid w:val="331A61FF"/>
    <w:rsid w:val="331E2064"/>
    <w:rsid w:val="331F4B13"/>
    <w:rsid w:val="332538B5"/>
    <w:rsid w:val="33323549"/>
    <w:rsid w:val="3351311A"/>
    <w:rsid w:val="33564BC5"/>
    <w:rsid w:val="335C4463"/>
    <w:rsid w:val="335F38F4"/>
    <w:rsid w:val="336E2B17"/>
    <w:rsid w:val="33A71C67"/>
    <w:rsid w:val="33A76168"/>
    <w:rsid w:val="33CF0877"/>
    <w:rsid w:val="33D07012"/>
    <w:rsid w:val="34015BA1"/>
    <w:rsid w:val="340B617A"/>
    <w:rsid w:val="34323451"/>
    <w:rsid w:val="343878F4"/>
    <w:rsid w:val="343C67E7"/>
    <w:rsid w:val="344E7504"/>
    <w:rsid w:val="34770C6D"/>
    <w:rsid w:val="34787185"/>
    <w:rsid w:val="34862DA0"/>
    <w:rsid w:val="34995133"/>
    <w:rsid w:val="34A12C3B"/>
    <w:rsid w:val="34C04B85"/>
    <w:rsid w:val="34C603ED"/>
    <w:rsid w:val="34CC342B"/>
    <w:rsid w:val="34CF33B5"/>
    <w:rsid w:val="34E129F3"/>
    <w:rsid w:val="34E377AD"/>
    <w:rsid w:val="34ED399D"/>
    <w:rsid w:val="3506045A"/>
    <w:rsid w:val="351753C6"/>
    <w:rsid w:val="351C0631"/>
    <w:rsid w:val="3529091B"/>
    <w:rsid w:val="353166D1"/>
    <w:rsid w:val="353D0DF5"/>
    <w:rsid w:val="35452F07"/>
    <w:rsid w:val="354C267B"/>
    <w:rsid w:val="35603BCD"/>
    <w:rsid w:val="35734D1C"/>
    <w:rsid w:val="357764FF"/>
    <w:rsid w:val="35936F98"/>
    <w:rsid w:val="359F4C2D"/>
    <w:rsid w:val="35B91B17"/>
    <w:rsid w:val="35EA1EB9"/>
    <w:rsid w:val="35ED3757"/>
    <w:rsid w:val="35FE115C"/>
    <w:rsid w:val="36065BAE"/>
    <w:rsid w:val="360A0E41"/>
    <w:rsid w:val="360F3D97"/>
    <w:rsid w:val="361104EB"/>
    <w:rsid w:val="36422592"/>
    <w:rsid w:val="36625EF3"/>
    <w:rsid w:val="36660711"/>
    <w:rsid w:val="36662C9B"/>
    <w:rsid w:val="367F6311"/>
    <w:rsid w:val="369A6CA3"/>
    <w:rsid w:val="36B10CBA"/>
    <w:rsid w:val="36F75D32"/>
    <w:rsid w:val="37040C72"/>
    <w:rsid w:val="37152F66"/>
    <w:rsid w:val="3715505E"/>
    <w:rsid w:val="3720167A"/>
    <w:rsid w:val="373356FD"/>
    <w:rsid w:val="373A058C"/>
    <w:rsid w:val="373B026B"/>
    <w:rsid w:val="37460BE1"/>
    <w:rsid w:val="375A4E1C"/>
    <w:rsid w:val="37935C24"/>
    <w:rsid w:val="37941FB8"/>
    <w:rsid w:val="37AE6F16"/>
    <w:rsid w:val="37D84936"/>
    <w:rsid w:val="37E919B2"/>
    <w:rsid w:val="37ED3EE3"/>
    <w:rsid w:val="37FBCE6A"/>
    <w:rsid w:val="38312021"/>
    <w:rsid w:val="38680BCC"/>
    <w:rsid w:val="388022E3"/>
    <w:rsid w:val="388C16BA"/>
    <w:rsid w:val="38A22F48"/>
    <w:rsid w:val="38C24AD1"/>
    <w:rsid w:val="38C579F0"/>
    <w:rsid w:val="38D5149B"/>
    <w:rsid w:val="38DE58CE"/>
    <w:rsid w:val="38FC3713"/>
    <w:rsid w:val="38FE72BC"/>
    <w:rsid w:val="390058AF"/>
    <w:rsid w:val="39557E41"/>
    <w:rsid w:val="395F2F89"/>
    <w:rsid w:val="39A64349"/>
    <w:rsid w:val="39BE061D"/>
    <w:rsid w:val="39C57535"/>
    <w:rsid w:val="39C90037"/>
    <w:rsid w:val="39D41F37"/>
    <w:rsid w:val="39D52E80"/>
    <w:rsid w:val="39DD3AE3"/>
    <w:rsid w:val="3A274BDC"/>
    <w:rsid w:val="3A323528"/>
    <w:rsid w:val="3A3D1521"/>
    <w:rsid w:val="3A487FB1"/>
    <w:rsid w:val="3A4B69B7"/>
    <w:rsid w:val="3A6B10EF"/>
    <w:rsid w:val="3A777A93"/>
    <w:rsid w:val="3A7C2137"/>
    <w:rsid w:val="3A887BF2"/>
    <w:rsid w:val="3ABE3C19"/>
    <w:rsid w:val="3AED718E"/>
    <w:rsid w:val="3B0D1FEA"/>
    <w:rsid w:val="3B143CD5"/>
    <w:rsid w:val="3B1A6A83"/>
    <w:rsid w:val="3B1D688D"/>
    <w:rsid w:val="3B1E10A0"/>
    <w:rsid w:val="3B40257B"/>
    <w:rsid w:val="3B451940"/>
    <w:rsid w:val="3B4E2EEA"/>
    <w:rsid w:val="3B52179B"/>
    <w:rsid w:val="3B564F1D"/>
    <w:rsid w:val="3B601BF5"/>
    <w:rsid w:val="3B660234"/>
    <w:rsid w:val="3B6F56CC"/>
    <w:rsid w:val="3B7C5166"/>
    <w:rsid w:val="3B801B99"/>
    <w:rsid w:val="3B80524B"/>
    <w:rsid w:val="3B824942"/>
    <w:rsid w:val="3B9562B5"/>
    <w:rsid w:val="3B975E17"/>
    <w:rsid w:val="3B9E3454"/>
    <w:rsid w:val="3BA05DDE"/>
    <w:rsid w:val="3BAF0E59"/>
    <w:rsid w:val="3BB31CE7"/>
    <w:rsid w:val="3BBA423D"/>
    <w:rsid w:val="3BD93C4B"/>
    <w:rsid w:val="3BDA477E"/>
    <w:rsid w:val="3BE6266D"/>
    <w:rsid w:val="3BE92B6C"/>
    <w:rsid w:val="3BF009BD"/>
    <w:rsid w:val="3BF5061A"/>
    <w:rsid w:val="3C0C354E"/>
    <w:rsid w:val="3C42725E"/>
    <w:rsid w:val="3C522566"/>
    <w:rsid w:val="3C6FE193"/>
    <w:rsid w:val="3CB556E3"/>
    <w:rsid w:val="3CC21C50"/>
    <w:rsid w:val="3CDA360C"/>
    <w:rsid w:val="3D137F1D"/>
    <w:rsid w:val="3D1B5254"/>
    <w:rsid w:val="3D27296B"/>
    <w:rsid w:val="3D3D5F91"/>
    <w:rsid w:val="3D4A1610"/>
    <w:rsid w:val="3D5129C1"/>
    <w:rsid w:val="3D6C1E29"/>
    <w:rsid w:val="3D737192"/>
    <w:rsid w:val="3D7E264E"/>
    <w:rsid w:val="3D7F3BCA"/>
    <w:rsid w:val="3D8D43BC"/>
    <w:rsid w:val="3DA63CBD"/>
    <w:rsid w:val="3DAA4291"/>
    <w:rsid w:val="3DB36F5D"/>
    <w:rsid w:val="3DBB2B97"/>
    <w:rsid w:val="3DBE3697"/>
    <w:rsid w:val="3DC72AE0"/>
    <w:rsid w:val="3DD86EA7"/>
    <w:rsid w:val="3DDA6CB7"/>
    <w:rsid w:val="3DDDF33D"/>
    <w:rsid w:val="3DDF607B"/>
    <w:rsid w:val="3DE03E9E"/>
    <w:rsid w:val="3DEE7E6D"/>
    <w:rsid w:val="3DF83A1F"/>
    <w:rsid w:val="3E111FAD"/>
    <w:rsid w:val="3E272242"/>
    <w:rsid w:val="3E295549"/>
    <w:rsid w:val="3E2D55BB"/>
    <w:rsid w:val="3E3C527C"/>
    <w:rsid w:val="3E5F38E3"/>
    <w:rsid w:val="3E650803"/>
    <w:rsid w:val="3E775132"/>
    <w:rsid w:val="3E7A1A99"/>
    <w:rsid w:val="3E7D2F21"/>
    <w:rsid w:val="3E7F9587"/>
    <w:rsid w:val="3E900295"/>
    <w:rsid w:val="3E952BDE"/>
    <w:rsid w:val="3E952EF4"/>
    <w:rsid w:val="3E9E62E3"/>
    <w:rsid w:val="3EA72461"/>
    <w:rsid w:val="3EC05F4F"/>
    <w:rsid w:val="3EDBEB8C"/>
    <w:rsid w:val="3EE14075"/>
    <w:rsid w:val="3EE53E9C"/>
    <w:rsid w:val="3EEB7D9D"/>
    <w:rsid w:val="3EF26282"/>
    <w:rsid w:val="3EFC4A0B"/>
    <w:rsid w:val="3F122816"/>
    <w:rsid w:val="3F15211D"/>
    <w:rsid w:val="3F2709B2"/>
    <w:rsid w:val="3F2F426A"/>
    <w:rsid w:val="3F37655A"/>
    <w:rsid w:val="3F432DA5"/>
    <w:rsid w:val="3F443026"/>
    <w:rsid w:val="3F536D21"/>
    <w:rsid w:val="3F5B0076"/>
    <w:rsid w:val="3F7C4A37"/>
    <w:rsid w:val="3F7D3D9E"/>
    <w:rsid w:val="3F7F6990"/>
    <w:rsid w:val="3FA1447B"/>
    <w:rsid w:val="3FAFA4D1"/>
    <w:rsid w:val="3FC44B4F"/>
    <w:rsid w:val="3FD2A0E5"/>
    <w:rsid w:val="3FD772DD"/>
    <w:rsid w:val="3FDE05F2"/>
    <w:rsid w:val="3FE61C22"/>
    <w:rsid w:val="3FF83636"/>
    <w:rsid w:val="3FF92FBE"/>
    <w:rsid w:val="3FFF8B30"/>
    <w:rsid w:val="3FFFE23E"/>
    <w:rsid w:val="40035447"/>
    <w:rsid w:val="401A0E93"/>
    <w:rsid w:val="401D4D6C"/>
    <w:rsid w:val="4021744A"/>
    <w:rsid w:val="40504AEE"/>
    <w:rsid w:val="406A49B7"/>
    <w:rsid w:val="407639FE"/>
    <w:rsid w:val="408646D4"/>
    <w:rsid w:val="40AB1B69"/>
    <w:rsid w:val="40C520B7"/>
    <w:rsid w:val="41276C38"/>
    <w:rsid w:val="412A6206"/>
    <w:rsid w:val="41493626"/>
    <w:rsid w:val="41557755"/>
    <w:rsid w:val="415C2F7F"/>
    <w:rsid w:val="41624346"/>
    <w:rsid w:val="41B15F81"/>
    <w:rsid w:val="41D67795"/>
    <w:rsid w:val="41DD5AFE"/>
    <w:rsid w:val="41F536B3"/>
    <w:rsid w:val="41F963F7"/>
    <w:rsid w:val="420E653E"/>
    <w:rsid w:val="4212359F"/>
    <w:rsid w:val="422B50E0"/>
    <w:rsid w:val="42317B69"/>
    <w:rsid w:val="423E36D7"/>
    <w:rsid w:val="424B6CFD"/>
    <w:rsid w:val="424C71B7"/>
    <w:rsid w:val="424E7E61"/>
    <w:rsid w:val="42541E6D"/>
    <w:rsid w:val="425863FC"/>
    <w:rsid w:val="425E2EC4"/>
    <w:rsid w:val="426A276D"/>
    <w:rsid w:val="42763FC1"/>
    <w:rsid w:val="42895CBA"/>
    <w:rsid w:val="429A30FB"/>
    <w:rsid w:val="429A76AC"/>
    <w:rsid w:val="42A251A5"/>
    <w:rsid w:val="42A918A2"/>
    <w:rsid w:val="42AE1D7D"/>
    <w:rsid w:val="42C5117B"/>
    <w:rsid w:val="42C71E45"/>
    <w:rsid w:val="42EA799C"/>
    <w:rsid w:val="431B49F0"/>
    <w:rsid w:val="4326474D"/>
    <w:rsid w:val="432D089A"/>
    <w:rsid w:val="43364990"/>
    <w:rsid w:val="433867EA"/>
    <w:rsid w:val="43552699"/>
    <w:rsid w:val="435611FD"/>
    <w:rsid w:val="4369127F"/>
    <w:rsid w:val="43761B25"/>
    <w:rsid w:val="4381366D"/>
    <w:rsid w:val="439146DC"/>
    <w:rsid w:val="4391606A"/>
    <w:rsid w:val="439B0141"/>
    <w:rsid w:val="43B95616"/>
    <w:rsid w:val="43D13DD9"/>
    <w:rsid w:val="43D56927"/>
    <w:rsid w:val="43D77215"/>
    <w:rsid w:val="43DB577F"/>
    <w:rsid w:val="43F01847"/>
    <w:rsid w:val="43F646D3"/>
    <w:rsid w:val="43FF118F"/>
    <w:rsid w:val="4416090F"/>
    <w:rsid w:val="441A7E0D"/>
    <w:rsid w:val="441B2AC5"/>
    <w:rsid w:val="442353F7"/>
    <w:rsid w:val="442B201A"/>
    <w:rsid w:val="444924A1"/>
    <w:rsid w:val="444C01E3"/>
    <w:rsid w:val="446D3B38"/>
    <w:rsid w:val="447959F5"/>
    <w:rsid w:val="448D669E"/>
    <w:rsid w:val="44924A18"/>
    <w:rsid w:val="449A424B"/>
    <w:rsid w:val="449D72FA"/>
    <w:rsid w:val="44A17B2B"/>
    <w:rsid w:val="44A469F6"/>
    <w:rsid w:val="44AC1B36"/>
    <w:rsid w:val="44BD7696"/>
    <w:rsid w:val="44CA3141"/>
    <w:rsid w:val="44D76555"/>
    <w:rsid w:val="44E32CCD"/>
    <w:rsid w:val="44EF4E10"/>
    <w:rsid w:val="45032B22"/>
    <w:rsid w:val="4508235C"/>
    <w:rsid w:val="451873F5"/>
    <w:rsid w:val="453E5132"/>
    <w:rsid w:val="455123E0"/>
    <w:rsid w:val="45570B10"/>
    <w:rsid w:val="45596713"/>
    <w:rsid w:val="458A52C8"/>
    <w:rsid w:val="458D0AB3"/>
    <w:rsid w:val="45943BEF"/>
    <w:rsid w:val="45972D31"/>
    <w:rsid w:val="45AF4DCC"/>
    <w:rsid w:val="45BEDD9A"/>
    <w:rsid w:val="46190340"/>
    <w:rsid w:val="463B406B"/>
    <w:rsid w:val="46502789"/>
    <w:rsid w:val="465A6EEE"/>
    <w:rsid w:val="4671328C"/>
    <w:rsid w:val="46833D91"/>
    <w:rsid w:val="468C6634"/>
    <w:rsid w:val="46A04313"/>
    <w:rsid w:val="46B11232"/>
    <w:rsid w:val="46C24EAF"/>
    <w:rsid w:val="46CC1A13"/>
    <w:rsid w:val="46DD13C5"/>
    <w:rsid w:val="46E71784"/>
    <w:rsid w:val="47355DE4"/>
    <w:rsid w:val="47487198"/>
    <w:rsid w:val="47556806"/>
    <w:rsid w:val="47571A81"/>
    <w:rsid w:val="4769239A"/>
    <w:rsid w:val="47856785"/>
    <w:rsid w:val="47861474"/>
    <w:rsid w:val="47871DF4"/>
    <w:rsid w:val="47A11D27"/>
    <w:rsid w:val="47B265AF"/>
    <w:rsid w:val="47CD1EF8"/>
    <w:rsid w:val="47D66741"/>
    <w:rsid w:val="47E33B32"/>
    <w:rsid w:val="47F43405"/>
    <w:rsid w:val="47F60B91"/>
    <w:rsid w:val="47F941DE"/>
    <w:rsid w:val="4801081A"/>
    <w:rsid w:val="484946C4"/>
    <w:rsid w:val="484D0A0E"/>
    <w:rsid w:val="487B19AB"/>
    <w:rsid w:val="487D1FC8"/>
    <w:rsid w:val="48A409B6"/>
    <w:rsid w:val="48C32166"/>
    <w:rsid w:val="490A67FA"/>
    <w:rsid w:val="492139A3"/>
    <w:rsid w:val="4937303A"/>
    <w:rsid w:val="49373D46"/>
    <w:rsid w:val="49402818"/>
    <w:rsid w:val="49424633"/>
    <w:rsid w:val="49460550"/>
    <w:rsid w:val="494A4D12"/>
    <w:rsid w:val="494C553A"/>
    <w:rsid w:val="49543DC1"/>
    <w:rsid w:val="496B5E53"/>
    <w:rsid w:val="49706FD0"/>
    <w:rsid w:val="497475CD"/>
    <w:rsid w:val="497F51B4"/>
    <w:rsid w:val="49803C84"/>
    <w:rsid w:val="49813EF8"/>
    <w:rsid w:val="49920446"/>
    <w:rsid w:val="49A32B11"/>
    <w:rsid w:val="49AD1724"/>
    <w:rsid w:val="49B62248"/>
    <w:rsid w:val="49B67B35"/>
    <w:rsid w:val="49BD6667"/>
    <w:rsid w:val="49C1190D"/>
    <w:rsid w:val="49D345CC"/>
    <w:rsid w:val="49D62A28"/>
    <w:rsid w:val="49DB3AFA"/>
    <w:rsid w:val="49FB11F2"/>
    <w:rsid w:val="4A0542FE"/>
    <w:rsid w:val="4A154E19"/>
    <w:rsid w:val="4A165C32"/>
    <w:rsid w:val="4A3F13CF"/>
    <w:rsid w:val="4A5E1AE4"/>
    <w:rsid w:val="4A6A4F1F"/>
    <w:rsid w:val="4A7B75C1"/>
    <w:rsid w:val="4A7C1915"/>
    <w:rsid w:val="4A8075B5"/>
    <w:rsid w:val="4A815081"/>
    <w:rsid w:val="4A851968"/>
    <w:rsid w:val="4A887BF8"/>
    <w:rsid w:val="4A8978D5"/>
    <w:rsid w:val="4A8D3982"/>
    <w:rsid w:val="4A8E64D2"/>
    <w:rsid w:val="4AAA4DFF"/>
    <w:rsid w:val="4AC9433B"/>
    <w:rsid w:val="4AD24216"/>
    <w:rsid w:val="4ADF55D9"/>
    <w:rsid w:val="4B3E325D"/>
    <w:rsid w:val="4B5C6F5D"/>
    <w:rsid w:val="4B6444D1"/>
    <w:rsid w:val="4B776A9A"/>
    <w:rsid w:val="4B906C07"/>
    <w:rsid w:val="4B9A55B3"/>
    <w:rsid w:val="4BA601D9"/>
    <w:rsid w:val="4BCC03F6"/>
    <w:rsid w:val="4BD95A48"/>
    <w:rsid w:val="4BEE4235"/>
    <w:rsid w:val="4BF159C5"/>
    <w:rsid w:val="4BFC429C"/>
    <w:rsid w:val="4C07295A"/>
    <w:rsid w:val="4C107D48"/>
    <w:rsid w:val="4C1C28D7"/>
    <w:rsid w:val="4C207F8B"/>
    <w:rsid w:val="4C313A58"/>
    <w:rsid w:val="4C3954F1"/>
    <w:rsid w:val="4C4F0CB6"/>
    <w:rsid w:val="4C650674"/>
    <w:rsid w:val="4C7E4FA4"/>
    <w:rsid w:val="4C8C5620"/>
    <w:rsid w:val="4C8D6337"/>
    <w:rsid w:val="4C90746A"/>
    <w:rsid w:val="4CA12631"/>
    <w:rsid w:val="4CB608EF"/>
    <w:rsid w:val="4CCF418E"/>
    <w:rsid w:val="4CDB1297"/>
    <w:rsid w:val="4CDE012A"/>
    <w:rsid w:val="4CF4298D"/>
    <w:rsid w:val="4D014AD4"/>
    <w:rsid w:val="4D0D2696"/>
    <w:rsid w:val="4D1833EC"/>
    <w:rsid w:val="4D243AAB"/>
    <w:rsid w:val="4D3A711C"/>
    <w:rsid w:val="4D5E45D7"/>
    <w:rsid w:val="4D655DE7"/>
    <w:rsid w:val="4D804EFD"/>
    <w:rsid w:val="4D8D78A2"/>
    <w:rsid w:val="4DB84033"/>
    <w:rsid w:val="4DC622D9"/>
    <w:rsid w:val="4DC66910"/>
    <w:rsid w:val="4DDD755C"/>
    <w:rsid w:val="4E076467"/>
    <w:rsid w:val="4E181C50"/>
    <w:rsid w:val="4E1B0BCB"/>
    <w:rsid w:val="4E1C43C6"/>
    <w:rsid w:val="4E1E2C51"/>
    <w:rsid w:val="4E324D12"/>
    <w:rsid w:val="4E632512"/>
    <w:rsid w:val="4E6420A1"/>
    <w:rsid w:val="4E6D53ED"/>
    <w:rsid w:val="4E825E9F"/>
    <w:rsid w:val="4E897428"/>
    <w:rsid w:val="4EB010F4"/>
    <w:rsid w:val="4ED60DE4"/>
    <w:rsid w:val="4EE26804"/>
    <w:rsid w:val="4EE56128"/>
    <w:rsid w:val="4EEE72A9"/>
    <w:rsid w:val="4EEF1C58"/>
    <w:rsid w:val="4F0B3174"/>
    <w:rsid w:val="4F0B5612"/>
    <w:rsid w:val="4F144374"/>
    <w:rsid w:val="4F344F58"/>
    <w:rsid w:val="4F527E92"/>
    <w:rsid w:val="4F5326A3"/>
    <w:rsid w:val="4F636A92"/>
    <w:rsid w:val="4F755D2B"/>
    <w:rsid w:val="4F83534C"/>
    <w:rsid w:val="4F8C2951"/>
    <w:rsid w:val="4F8C6B6C"/>
    <w:rsid w:val="4F93025E"/>
    <w:rsid w:val="4F951303"/>
    <w:rsid w:val="4FBF7ABB"/>
    <w:rsid w:val="4FC07309"/>
    <w:rsid w:val="4FEB5300"/>
    <w:rsid w:val="4FF02231"/>
    <w:rsid w:val="4FFFA62D"/>
    <w:rsid w:val="502A43A8"/>
    <w:rsid w:val="50655137"/>
    <w:rsid w:val="506A2FF6"/>
    <w:rsid w:val="506B4CFC"/>
    <w:rsid w:val="509251CF"/>
    <w:rsid w:val="50AA076B"/>
    <w:rsid w:val="50B84DFB"/>
    <w:rsid w:val="50D751C8"/>
    <w:rsid w:val="50EB5658"/>
    <w:rsid w:val="5105410D"/>
    <w:rsid w:val="51254295"/>
    <w:rsid w:val="51404C2B"/>
    <w:rsid w:val="514E07A1"/>
    <w:rsid w:val="51544BA0"/>
    <w:rsid w:val="51546295"/>
    <w:rsid w:val="516B7A51"/>
    <w:rsid w:val="51845EC8"/>
    <w:rsid w:val="51917235"/>
    <w:rsid w:val="519E7FF6"/>
    <w:rsid w:val="51A72EFC"/>
    <w:rsid w:val="51CD17A9"/>
    <w:rsid w:val="51D5783D"/>
    <w:rsid w:val="51D80C32"/>
    <w:rsid w:val="51DB43E6"/>
    <w:rsid w:val="51EA6B35"/>
    <w:rsid w:val="51EB5087"/>
    <w:rsid w:val="51F063B2"/>
    <w:rsid w:val="51FF57FB"/>
    <w:rsid w:val="52171E30"/>
    <w:rsid w:val="52263E21"/>
    <w:rsid w:val="524A3FB4"/>
    <w:rsid w:val="52664AE9"/>
    <w:rsid w:val="52742B7A"/>
    <w:rsid w:val="52754DA9"/>
    <w:rsid w:val="52790026"/>
    <w:rsid w:val="527C6137"/>
    <w:rsid w:val="528A5CF5"/>
    <w:rsid w:val="52AD6558"/>
    <w:rsid w:val="52BF0090"/>
    <w:rsid w:val="52C13B4A"/>
    <w:rsid w:val="52CA71A4"/>
    <w:rsid w:val="52CC2C1B"/>
    <w:rsid w:val="52D07091"/>
    <w:rsid w:val="52ED241A"/>
    <w:rsid w:val="52F4683E"/>
    <w:rsid w:val="53071EA5"/>
    <w:rsid w:val="531B2676"/>
    <w:rsid w:val="532319B6"/>
    <w:rsid w:val="53253C8A"/>
    <w:rsid w:val="53285A20"/>
    <w:rsid w:val="532B2D7C"/>
    <w:rsid w:val="533414F2"/>
    <w:rsid w:val="533D7674"/>
    <w:rsid w:val="53421DE2"/>
    <w:rsid w:val="5385101B"/>
    <w:rsid w:val="53917208"/>
    <w:rsid w:val="53BD0BDC"/>
    <w:rsid w:val="53BE2E57"/>
    <w:rsid w:val="53BE4FF6"/>
    <w:rsid w:val="53C9715A"/>
    <w:rsid w:val="53F061CF"/>
    <w:rsid w:val="53F64465"/>
    <w:rsid w:val="541C7648"/>
    <w:rsid w:val="54330B94"/>
    <w:rsid w:val="543F649E"/>
    <w:rsid w:val="54594828"/>
    <w:rsid w:val="545D2A43"/>
    <w:rsid w:val="54646E83"/>
    <w:rsid w:val="547B3B34"/>
    <w:rsid w:val="549B1263"/>
    <w:rsid w:val="54C979F3"/>
    <w:rsid w:val="54E5072B"/>
    <w:rsid w:val="54F2623D"/>
    <w:rsid w:val="5517482F"/>
    <w:rsid w:val="552167E4"/>
    <w:rsid w:val="55381463"/>
    <w:rsid w:val="554E7BA3"/>
    <w:rsid w:val="555420CC"/>
    <w:rsid w:val="55735558"/>
    <w:rsid w:val="557422B1"/>
    <w:rsid w:val="557F3782"/>
    <w:rsid w:val="558442A1"/>
    <w:rsid w:val="55A47409"/>
    <w:rsid w:val="55A51501"/>
    <w:rsid w:val="55AD03B6"/>
    <w:rsid w:val="55BF2A09"/>
    <w:rsid w:val="55CD2F96"/>
    <w:rsid w:val="560E19C7"/>
    <w:rsid w:val="562A0595"/>
    <w:rsid w:val="56357FF4"/>
    <w:rsid w:val="5647080A"/>
    <w:rsid w:val="56530653"/>
    <w:rsid w:val="56580552"/>
    <w:rsid w:val="566157E7"/>
    <w:rsid w:val="566703F9"/>
    <w:rsid w:val="569577C7"/>
    <w:rsid w:val="569F35BB"/>
    <w:rsid w:val="56A21099"/>
    <w:rsid w:val="56C6732D"/>
    <w:rsid w:val="56C85EF8"/>
    <w:rsid w:val="56D77DE0"/>
    <w:rsid w:val="57050F8C"/>
    <w:rsid w:val="570710D0"/>
    <w:rsid w:val="570D55B0"/>
    <w:rsid w:val="570E0B93"/>
    <w:rsid w:val="573E3A6A"/>
    <w:rsid w:val="57533531"/>
    <w:rsid w:val="57545367"/>
    <w:rsid w:val="57650F48"/>
    <w:rsid w:val="576617E2"/>
    <w:rsid w:val="576F5B40"/>
    <w:rsid w:val="577943F2"/>
    <w:rsid w:val="577D1CA4"/>
    <w:rsid w:val="57A8352A"/>
    <w:rsid w:val="57CA44D7"/>
    <w:rsid w:val="57E02CC4"/>
    <w:rsid w:val="57E336D3"/>
    <w:rsid w:val="57EB69B5"/>
    <w:rsid w:val="57F21DDC"/>
    <w:rsid w:val="57F606DA"/>
    <w:rsid w:val="57F85640"/>
    <w:rsid w:val="57FF16D7"/>
    <w:rsid w:val="57FF75EE"/>
    <w:rsid w:val="582C7DD4"/>
    <w:rsid w:val="583152B4"/>
    <w:rsid w:val="58452815"/>
    <w:rsid w:val="58466FCB"/>
    <w:rsid w:val="587647D5"/>
    <w:rsid w:val="58856E8C"/>
    <w:rsid w:val="588742EE"/>
    <w:rsid w:val="588840E5"/>
    <w:rsid w:val="588B1710"/>
    <w:rsid w:val="588B2E2C"/>
    <w:rsid w:val="58A20B51"/>
    <w:rsid w:val="58AF7F55"/>
    <w:rsid w:val="58B77EC9"/>
    <w:rsid w:val="58B8154B"/>
    <w:rsid w:val="58B83E8A"/>
    <w:rsid w:val="58BE2E58"/>
    <w:rsid w:val="58D75E75"/>
    <w:rsid w:val="58DA5965"/>
    <w:rsid w:val="58E660B8"/>
    <w:rsid w:val="5906609D"/>
    <w:rsid w:val="59129C07"/>
    <w:rsid w:val="5928008E"/>
    <w:rsid w:val="59293C5F"/>
    <w:rsid w:val="593AC528"/>
    <w:rsid w:val="59560362"/>
    <w:rsid w:val="597E77CF"/>
    <w:rsid w:val="598C3C46"/>
    <w:rsid w:val="598F4D7B"/>
    <w:rsid w:val="59A53A45"/>
    <w:rsid w:val="59AD0395"/>
    <w:rsid w:val="59C87F23"/>
    <w:rsid w:val="59CB0727"/>
    <w:rsid w:val="59CC4A3A"/>
    <w:rsid w:val="59DC04FE"/>
    <w:rsid w:val="59DE60F4"/>
    <w:rsid w:val="59EC032B"/>
    <w:rsid w:val="5A0209A2"/>
    <w:rsid w:val="5A0C4EF7"/>
    <w:rsid w:val="5A156018"/>
    <w:rsid w:val="5A1F7AD4"/>
    <w:rsid w:val="5A24386A"/>
    <w:rsid w:val="5A34516E"/>
    <w:rsid w:val="5A347325"/>
    <w:rsid w:val="5A403EEE"/>
    <w:rsid w:val="5A4536A8"/>
    <w:rsid w:val="5A6E6B8A"/>
    <w:rsid w:val="5A7479F2"/>
    <w:rsid w:val="5A9B0354"/>
    <w:rsid w:val="5AA7451D"/>
    <w:rsid w:val="5AB53E76"/>
    <w:rsid w:val="5AC54BBA"/>
    <w:rsid w:val="5AC93B09"/>
    <w:rsid w:val="5B1104DF"/>
    <w:rsid w:val="5B397D4D"/>
    <w:rsid w:val="5B3F6646"/>
    <w:rsid w:val="5B4330E5"/>
    <w:rsid w:val="5B55190F"/>
    <w:rsid w:val="5B633E15"/>
    <w:rsid w:val="5B6C61DD"/>
    <w:rsid w:val="5B75B214"/>
    <w:rsid w:val="5B7A6DE9"/>
    <w:rsid w:val="5B841BB9"/>
    <w:rsid w:val="5B8F35F5"/>
    <w:rsid w:val="5B91741B"/>
    <w:rsid w:val="5BA75A34"/>
    <w:rsid w:val="5BB3CD20"/>
    <w:rsid w:val="5BBB5E85"/>
    <w:rsid w:val="5BE138A7"/>
    <w:rsid w:val="5BEE3C53"/>
    <w:rsid w:val="5BF07652"/>
    <w:rsid w:val="5C062D4E"/>
    <w:rsid w:val="5C0D12E4"/>
    <w:rsid w:val="5C166CB5"/>
    <w:rsid w:val="5C320B69"/>
    <w:rsid w:val="5C3F712C"/>
    <w:rsid w:val="5C6D2586"/>
    <w:rsid w:val="5C6E2DE7"/>
    <w:rsid w:val="5C771547"/>
    <w:rsid w:val="5CAE1144"/>
    <w:rsid w:val="5CC27DF7"/>
    <w:rsid w:val="5CD34BA6"/>
    <w:rsid w:val="5CF51353"/>
    <w:rsid w:val="5D0946FC"/>
    <w:rsid w:val="5D1F7DEB"/>
    <w:rsid w:val="5D51028F"/>
    <w:rsid w:val="5D521F6E"/>
    <w:rsid w:val="5D5D1835"/>
    <w:rsid w:val="5D6D0500"/>
    <w:rsid w:val="5D8B1942"/>
    <w:rsid w:val="5D927CD9"/>
    <w:rsid w:val="5DB26EB1"/>
    <w:rsid w:val="5DC8059A"/>
    <w:rsid w:val="5DEF1EB3"/>
    <w:rsid w:val="5DF356C5"/>
    <w:rsid w:val="5DF603D5"/>
    <w:rsid w:val="5DFF6C26"/>
    <w:rsid w:val="5E52358F"/>
    <w:rsid w:val="5E5252BB"/>
    <w:rsid w:val="5E565A8E"/>
    <w:rsid w:val="5E574964"/>
    <w:rsid w:val="5E6A5ACD"/>
    <w:rsid w:val="5E8343A9"/>
    <w:rsid w:val="5E9F04F8"/>
    <w:rsid w:val="5EA4274E"/>
    <w:rsid w:val="5EB6477F"/>
    <w:rsid w:val="5EBC257D"/>
    <w:rsid w:val="5EBF43F7"/>
    <w:rsid w:val="5EC46D1E"/>
    <w:rsid w:val="5ED4433C"/>
    <w:rsid w:val="5EDA0854"/>
    <w:rsid w:val="5EED40BC"/>
    <w:rsid w:val="5EFA699D"/>
    <w:rsid w:val="5F132D32"/>
    <w:rsid w:val="5F1D6AF9"/>
    <w:rsid w:val="5F2E2F07"/>
    <w:rsid w:val="5F2F459B"/>
    <w:rsid w:val="5F3926B3"/>
    <w:rsid w:val="5F573BD3"/>
    <w:rsid w:val="5F66742B"/>
    <w:rsid w:val="5F68009E"/>
    <w:rsid w:val="5F994729"/>
    <w:rsid w:val="5F9A5E4E"/>
    <w:rsid w:val="5FA23E41"/>
    <w:rsid w:val="5FAC64DA"/>
    <w:rsid w:val="5FC44C79"/>
    <w:rsid w:val="5FCB2971"/>
    <w:rsid w:val="5FED574A"/>
    <w:rsid w:val="60310DB9"/>
    <w:rsid w:val="603B6CF6"/>
    <w:rsid w:val="604373BF"/>
    <w:rsid w:val="60593313"/>
    <w:rsid w:val="60671426"/>
    <w:rsid w:val="609C2D01"/>
    <w:rsid w:val="609F5D5B"/>
    <w:rsid w:val="60B131DE"/>
    <w:rsid w:val="60B839C2"/>
    <w:rsid w:val="60DC3816"/>
    <w:rsid w:val="60DF618D"/>
    <w:rsid w:val="610477C7"/>
    <w:rsid w:val="61432AC0"/>
    <w:rsid w:val="61897577"/>
    <w:rsid w:val="61A31655"/>
    <w:rsid w:val="620A0821"/>
    <w:rsid w:val="620E470A"/>
    <w:rsid w:val="623052EC"/>
    <w:rsid w:val="62347E94"/>
    <w:rsid w:val="62383F5E"/>
    <w:rsid w:val="62464689"/>
    <w:rsid w:val="624D0E68"/>
    <w:rsid w:val="62621AF5"/>
    <w:rsid w:val="62720D03"/>
    <w:rsid w:val="628249E7"/>
    <w:rsid w:val="62A77381"/>
    <w:rsid w:val="62B334AF"/>
    <w:rsid w:val="62C146F7"/>
    <w:rsid w:val="62CB14D4"/>
    <w:rsid w:val="62D022B3"/>
    <w:rsid w:val="62D17DD9"/>
    <w:rsid w:val="62F37D50"/>
    <w:rsid w:val="62FD4B17"/>
    <w:rsid w:val="6347009B"/>
    <w:rsid w:val="63543D3D"/>
    <w:rsid w:val="635D3352"/>
    <w:rsid w:val="63647F52"/>
    <w:rsid w:val="636903B1"/>
    <w:rsid w:val="639C58B9"/>
    <w:rsid w:val="639F3A33"/>
    <w:rsid w:val="63AC4A36"/>
    <w:rsid w:val="63CD67F3"/>
    <w:rsid w:val="64352090"/>
    <w:rsid w:val="64362523"/>
    <w:rsid w:val="64395C36"/>
    <w:rsid w:val="64604419"/>
    <w:rsid w:val="649A007F"/>
    <w:rsid w:val="64C80D68"/>
    <w:rsid w:val="65001AE0"/>
    <w:rsid w:val="650765BC"/>
    <w:rsid w:val="652601C1"/>
    <w:rsid w:val="652A5DF5"/>
    <w:rsid w:val="652C579B"/>
    <w:rsid w:val="65735165"/>
    <w:rsid w:val="65887E73"/>
    <w:rsid w:val="659548B7"/>
    <w:rsid w:val="65AC2438"/>
    <w:rsid w:val="65C455B9"/>
    <w:rsid w:val="65C63624"/>
    <w:rsid w:val="65CC2E04"/>
    <w:rsid w:val="65D4797F"/>
    <w:rsid w:val="65ED6FA3"/>
    <w:rsid w:val="66153663"/>
    <w:rsid w:val="663C10FB"/>
    <w:rsid w:val="664408C2"/>
    <w:rsid w:val="665C20B0"/>
    <w:rsid w:val="666A3E65"/>
    <w:rsid w:val="667E02F6"/>
    <w:rsid w:val="668138C4"/>
    <w:rsid w:val="66A355E9"/>
    <w:rsid w:val="66AE1ABB"/>
    <w:rsid w:val="66AF3CCD"/>
    <w:rsid w:val="66C832A1"/>
    <w:rsid w:val="66CB5109"/>
    <w:rsid w:val="66E37D12"/>
    <w:rsid w:val="66E520A5"/>
    <w:rsid w:val="66FB5F61"/>
    <w:rsid w:val="67081B02"/>
    <w:rsid w:val="672C0E64"/>
    <w:rsid w:val="673538F4"/>
    <w:rsid w:val="674217B7"/>
    <w:rsid w:val="67507FCC"/>
    <w:rsid w:val="675A18E7"/>
    <w:rsid w:val="67606DAF"/>
    <w:rsid w:val="677D4C69"/>
    <w:rsid w:val="67907E34"/>
    <w:rsid w:val="67BC1058"/>
    <w:rsid w:val="67CC6EE9"/>
    <w:rsid w:val="67CD5013"/>
    <w:rsid w:val="67D374AA"/>
    <w:rsid w:val="67D71D5D"/>
    <w:rsid w:val="67DD1581"/>
    <w:rsid w:val="67E010DA"/>
    <w:rsid w:val="67F61D1D"/>
    <w:rsid w:val="67FD72D4"/>
    <w:rsid w:val="68062C23"/>
    <w:rsid w:val="680E1AE4"/>
    <w:rsid w:val="6827107F"/>
    <w:rsid w:val="68535FEC"/>
    <w:rsid w:val="688B1BF3"/>
    <w:rsid w:val="68904066"/>
    <w:rsid w:val="68970ED8"/>
    <w:rsid w:val="68BA5634"/>
    <w:rsid w:val="68DF055F"/>
    <w:rsid w:val="68E02B1B"/>
    <w:rsid w:val="68F15D41"/>
    <w:rsid w:val="691C56AB"/>
    <w:rsid w:val="69436D2B"/>
    <w:rsid w:val="69BA3375"/>
    <w:rsid w:val="69C1443B"/>
    <w:rsid w:val="69C51D1A"/>
    <w:rsid w:val="69F07DED"/>
    <w:rsid w:val="69F86E09"/>
    <w:rsid w:val="69FB06D2"/>
    <w:rsid w:val="6A125A1A"/>
    <w:rsid w:val="6A215E05"/>
    <w:rsid w:val="6A3A6264"/>
    <w:rsid w:val="6A4C5F97"/>
    <w:rsid w:val="6A5A6906"/>
    <w:rsid w:val="6A5C115B"/>
    <w:rsid w:val="6A6257BB"/>
    <w:rsid w:val="6A66623D"/>
    <w:rsid w:val="6A6663D9"/>
    <w:rsid w:val="6A69499A"/>
    <w:rsid w:val="6AA212E0"/>
    <w:rsid w:val="6AB85550"/>
    <w:rsid w:val="6ADB5CE4"/>
    <w:rsid w:val="6AFF73FB"/>
    <w:rsid w:val="6B1A0313"/>
    <w:rsid w:val="6B58453B"/>
    <w:rsid w:val="6B5D5029"/>
    <w:rsid w:val="6B5E243D"/>
    <w:rsid w:val="6B6071FF"/>
    <w:rsid w:val="6B6E46BF"/>
    <w:rsid w:val="6B7D47F3"/>
    <w:rsid w:val="6B8311ED"/>
    <w:rsid w:val="6B8B5808"/>
    <w:rsid w:val="6B982677"/>
    <w:rsid w:val="6B9C539F"/>
    <w:rsid w:val="6BA02A3F"/>
    <w:rsid w:val="6BA95681"/>
    <w:rsid w:val="6BB380A0"/>
    <w:rsid w:val="6BC07C08"/>
    <w:rsid w:val="6BC41976"/>
    <w:rsid w:val="6BD33215"/>
    <w:rsid w:val="6BD75CEB"/>
    <w:rsid w:val="6BE15020"/>
    <w:rsid w:val="6BEF7D45"/>
    <w:rsid w:val="6C0D348F"/>
    <w:rsid w:val="6C2F359D"/>
    <w:rsid w:val="6C6B1E1B"/>
    <w:rsid w:val="6C710103"/>
    <w:rsid w:val="6C9F50EE"/>
    <w:rsid w:val="6CA91F70"/>
    <w:rsid w:val="6CB15D44"/>
    <w:rsid w:val="6CC3278E"/>
    <w:rsid w:val="6CC54110"/>
    <w:rsid w:val="6CDB3D9C"/>
    <w:rsid w:val="6CE510E7"/>
    <w:rsid w:val="6CEF1361"/>
    <w:rsid w:val="6CEF23BC"/>
    <w:rsid w:val="6CF17B19"/>
    <w:rsid w:val="6D0F7C5F"/>
    <w:rsid w:val="6D2C08E1"/>
    <w:rsid w:val="6D2E6110"/>
    <w:rsid w:val="6D4F2EDA"/>
    <w:rsid w:val="6D7952F5"/>
    <w:rsid w:val="6DA926D7"/>
    <w:rsid w:val="6DB36A59"/>
    <w:rsid w:val="6DB91AE6"/>
    <w:rsid w:val="6DBE54D9"/>
    <w:rsid w:val="6DD469CF"/>
    <w:rsid w:val="6DD8026E"/>
    <w:rsid w:val="6DDA0DBC"/>
    <w:rsid w:val="6DDB1B0C"/>
    <w:rsid w:val="6DE06953"/>
    <w:rsid w:val="6DE0700D"/>
    <w:rsid w:val="6DE15268"/>
    <w:rsid w:val="6DF10CFC"/>
    <w:rsid w:val="6E176E25"/>
    <w:rsid w:val="6E4475D4"/>
    <w:rsid w:val="6E5042A8"/>
    <w:rsid w:val="6E576182"/>
    <w:rsid w:val="6E9F5EF0"/>
    <w:rsid w:val="6EB011EB"/>
    <w:rsid w:val="6EB04D47"/>
    <w:rsid w:val="6EC6062C"/>
    <w:rsid w:val="6ECC75E9"/>
    <w:rsid w:val="6EDD1095"/>
    <w:rsid w:val="6EFF1F1D"/>
    <w:rsid w:val="6F0532E4"/>
    <w:rsid w:val="6F0631DE"/>
    <w:rsid w:val="6F1D10D4"/>
    <w:rsid w:val="6F2B3E20"/>
    <w:rsid w:val="6F3A1147"/>
    <w:rsid w:val="6F4D02D8"/>
    <w:rsid w:val="6F4D07E7"/>
    <w:rsid w:val="6F5170D4"/>
    <w:rsid w:val="6F6067FD"/>
    <w:rsid w:val="6F902FA4"/>
    <w:rsid w:val="6F9208F0"/>
    <w:rsid w:val="6F926B42"/>
    <w:rsid w:val="6FB45770"/>
    <w:rsid w:val="6FB8477A"/>
    <w:rsid w:val="6FBB5D43"/>
    <w:rsid w:val="6FC511CA"/>
    <w:rsid w:val="6FDD52B5"/>
    <w:rsid w:val="6FF16963"/>
    <w:rsid w:val="6FF24749"/>
    <w:rsid w:val="6FFD3C9D"/>
    <w:rsid w:val="70080E00"/>
    <w:rsid w:val="701979B8"/>
    <w:rsid w:val="702533F2"/>
    <w:rsid w:val="7039230A"/>
    <w:rsid w:val="704A25DB"/>
    <w:rsid w:val="705B6C0C"/>
    <w:rsid w:val="705F6A24"/>
    <w:rsid w:val="7060202B"/>
    <w:rsid w:val="70635729"/>
    <w:rsid w:val="706C6D08"/>
    <w:rsid w:val="706D2B87"/>
    <w:rsid w:val="707433F2"/>
    <w:rsid w:val="70913791"/>
    <w:rsid w:val="70A52A6E"/>
    <w:rsid w:val="70B66B39"/>
    <w:rsid w:val="70BA4772"/>
    <w:rsid w:val="70C61EDE"/>
    <w:rsid w:val="70CD0533"/>
    <w:rsid w:val="70F67498"/>
    <w:rsid w:val="710577CE"/>
    <w:rsid w:val="711D50CE"/>
    <w:rsid w:val="71313140"/>
    <w:rsid w:val="713203BE"/>
    <w:rsid w:val="717C73D0"/>
    <w:rsid w:val="71B15F38"/>
    <w:rsid w:val="71E53017"/>
    <w:rsid w:val="7207458D"/>
    <w:rsid w:val="723143F0"/>
    <w:rsid w:val="724570B2"/>
    <w:rsid w:val="724843A4"/>
    <w:rsid w:val="725F1FC5"/>
    <w:rsid w:val="7286182A"/>
    <w:rsid w:val="729D3DE8"/>
    <w:rsid w:val="72C2364B"/>
    <w:rsid w:val="72D86BD3"/>
    <w:rsid w:val="72E74AAF"/>
    <w:rsid w:val="72E87BDE"/>
    <w:rsid w:val="730E1312"/>
    <w:rsid w:val="732267F0"/>
    <w:rsid w:val="733F1ACC"/>
    <w:rsid w:val="73566B78"/>
    <w:rsid w:val="736600CA"/>
    <w:rsid w:val="736B1B84"/>
    <w:rsid w:val="7386251A"/>
    <w:rsid w:val="7387087E"/>
    <w:rsid w:val="738C31B5"/>
    <w:rsid w:val="73915B90"/>
    <w:rsid w:val="7393528A"/>
    <w:rsid w:val="739B5A38"/>
    <w:rsid w:val="73BF77DA"/>
    <w:rsid w:val="73BFF873"/>
    <w:rsid w:val="73C117A4"/>
    <w:rsid w:val="73CB2591"/>
    <w:rsid w:val="73D010EE"/>
    <w:rsid w:val="73E10E87"/>
    <w:rsid w:val="73EAAFE3"/>
    <w:rsid w:val="73FA4018"/>
    <w:rsid w:val="740A6CA7"/>
    <w:rsid w:val="741713C4"/>
    <w:rsid w:val="742052E2"/>
    <w:rsid w:val="742073B0"/>
    <w:rsid w:val="742F05DD"/>
    <w:rsid w:val="744F76F3"/>
    <w:rsid w:val="74586714"/>
    <w:rsid w:val="74931089"/>
    <w:rsid w:val="74C44EDA"/>
    <w:rsid w:val="74EC0AA3"/>
    <w:rsid w:val="74F97A49"/>
    <w:rsid w:val="750232A8"/>
    <w:rsid w:val="75116278"/>
    <w:rsid w:val="751C1529"/>
    <w:rsid w:val="752B5794"/>
    <w:rsid w:val="754E1C16"/>
    <w:rsid w:val="754F6060"/>
    <w:rsid w:val="755521A4"/>
    <w:rsid w:val="755F7CA1"/>
    <w:rsid w:val="757321C6"/>
    <w:rsid w:val="7595605D"/>
    <w:rsid w:val="75997BB3"/>
    <w:rsid w:val="759F09EE"/>
    <w:rsid w:val="75AC113C"/>
    <w:rsid w:val="75AF3FAA"/>
    <w:rsid w:val="75BF6B87"/>
    <w:rsid w:val="75D10E2B"/>
    <w:rsid w:val="75E73FD4"/>
    <w:rsid w:val="75EB6CA8"/>
    <w:rsid w:val="75F145C2"/>
    <w:rsid w:val="75F7140D"/>
    <w:rsid w:val="761262E7"/>
    <w:rsid w:val="762D5669"/>
    <w:rsid w:val="763233EB"/>
    <w:rsid w:val="76461BA1"/>
    <w:rsid w:val="7692440F"/>
    <w:rsid w:val="76AB4E87"/>
    <w:rsid w:val="76BC4EA3"/>
    <w:rsid w:val="76C37A5C"/>
    <w:rsid w:val="76C63866"/>
    <w:rsid w:val="76CA3D36"/>
    <w:rsid w:val="76F94A23"/>
    <w:rsid w:val="770964AB"/>
    <w:rsid w:val="7716116C"/>
    <w:rsid w:val="773A3CEA"/>
    <w:rsid w:val="77534E09"/>
    <w:rsid w:val="775C76F1"/>
    <w:rsid w:val="777CF0F3"/>
    <w:rsid w:val="777E020D"/>
    <w:rsid w:val="77883DE2"/>
    <w:rsid w:val="7790064A"/>
    <w:rsid w:val="77A6318B"/>
    <w:rsid w:val="77A94A29"/>
    <w:rsid w:val="77AA2EC6"/>
    <w:rsid w:val="77B12103"/>
    <w:rsid w:val="77B4311F"/>
    <w:rsid w:val="77B51A58"/>
    <w:rsid w:val="77B70A7C"/>
    <w:rsid w:val="77BDDF59"/>
    <w:rsid w:val="77D358B0"/>
    <w:rsid w:val="77D86782"/>
    <w:rsid w:val="77DA1887"/>
    <w:rsid w:val="77FB7D1E"/>
    <w:rsid w:val="780817BD"/>
    <w:rsid w:val="78175E36"/>
    <w:rsid w:val="782D565A"/>
    <w:rsid w:val="783F79A3"/>
    <w:rsid w:val="78544E39"/>
    <w:rsid w:val="786077DD"/>
    <w:rsid w:val="786A41B8"/>
    <w:rsid w:val="789F2830"/>
    <w:rsid w:val="78A771BA"/>
    <w:rsid w:val="78B16511"/>
    <w:rsid w:val="78BE0E43"/>
    <w:rsid w:val="78D0351E"/>
    <w:rsid w:val="78DF5458"/>
    <w:rsid w:val="78E64587"/>
    <w:rsid w:val="79082ABF"/>
    <w:rsid w:val="79325E83"/>
    <w:rsid w:val="79507FD7"/>
    <w:rsid w:val="79621333"/>
    <w:rsid w:val="797E490C"/>
    <w:rsid w:val="79907C4E"/>
    <w:rsid w:val="79926165"/>
    <w:rsid w:val="79977039"/>
    <w:rsid w:val="79A82748"/>
    <w:rsid w:val="79A848F4"/>
    <w:rsid w:val="79B132B5"/>
    <w:rsid w:val="79BD7ABA"/>
    <w:rsid w:val="79C56983"/>
    <w:rsid w:val="79D044EF"/>
    <w:rsid w:val="79EE1609"/>
    <w:rsid w:val="7A1920C3"/>
    <w:rsid w:val="7A2031A8"/>
    <w:rsid w:val="7A2C6420"/>
    <w:rsid w:val="7A314B43"/>
    <w:rsid w:val="7A3777BA"/>
    <w:rsid w:val="7A3F030A"/>
    <w:rsid w:val="7A43234E"/>
    <w:rsid w:val="7A5DCA08"/>
    <w:rsid w:val="7A644118"/>
    <w:rsid w:val="7A680BCB"/>
    <w:rsid w:val="7A792ACC"/>
    <w:rsid w:val="7A897247"/>
    <w:rsid w:val="7AA76AC2"/>
    <w:rsid w:val="7AA96B5D"/>
    <w:rsid w:val="7AAA11E4"/>
    <w:rsid w:val="7AB23009"/>
    <w:rsid w:val="7AB4796D"/>
    <w:rsid w:val="7AC73B44"/>
    <w:rsid w:val="7ACE4ED2"/>
    <w:rsid w:val="7AEC35AA"/>
    <w:rsid w:val="7AF34EF8"/>
    <w:rsid w:val="7B1120D2"/>
    <w:rsid w:val="7B2E38D8"/>
    <w:rsid w:val="7B3A9487"/>
    <w:rsid w:val="7B3F5DCD"/>
    <w:rsid w:val="7B4F1751"/>
    <w:rsid w:val="7B5B38A1"/>
    <w:rsid w:val="7B6C0247"/>
    <w:rsid w:val="7B7066F4"/>
    <w:rsid w:val="7B7F094F"/>
    <w:rsid w:val="7B916448"/>
    <w:rsid w:val="7B9652C4"/>
    <w:rsid w:val="7BAFE911"/>
    <w:rsid w:val="7BB55DBF"/>
    <w:rsid w:val="7BD36518"/>
    <w:rsid w:val="7BE71143"/>
    <w:rsid w:val="7BF070CA"/>
    <w:rsid w:val="7BFE670D"/>
    <w:rsid w:val="7C246D2E"/>
    <w:rsid w:val="7C252E05"/>
    <w:rsid w:val="7C304CB3"/>
    <w:rsid w:val="7C326D40"/>
    <w:rsid w:val="7C3811D7"/>
    <w:rsid w:val="7C5068CB"/>
    <w:rsid w:val="7C69082B"/>
    <w:rsid w:val="7C6A1491"/>
    <w:rsid w:val="7C712F69"/>
    <w:rsid w:val="7C7C417B"/>
    <w:rsid w:val="7C98423B"/>
    <w:rsid w:val="7CA74EDD"/>
    <w:rsid w:val="7CB64453"/>
    <w:rsid w:val="7CD21CFD"/>
    <w:rsid w:val="7CDE3EF7"/>
    <w:rsid w:val="7CEA1D6C"/>
    <w:rsid w:val="7CF132DD"/>
    <w:rsid w:val="7CFE3C55"/>
    <w:rsid w:val="7D114AE8"/>
    <w:rsid w:val="7D1E3B38"/>
    <w:rsid w:val="7D2A660C"/>
    <w:rsid w:val="7D3DC2DB"/>
    <w:rsid w:val="7D49751C"/>
    <w:rsid w:val="7D505CA8"/>
    <w:rsid w:val="7D51471D"/>
    <w:rsid w:val="7D7F0706"/>
    <w:rsid w:val="7DBF0B02"/>
    <w:rsid w:val="7DBF3002"/>
    <w:rsid w:val="7DC41B80"/>
    <w:rsid w:val="7DC600E3"/>
    <w:rsid w:val="7DC86ACB"/>
    <w:rsid w:val="7DD00F61"/>
    <w:rsid w:val="7DFF7ECB"/>
    <w:rsid w:val="7E0E4770"/>
    <w:rsid w:val="7E37BB12"/>
    <w:rsid w:val="7E4A726E"/>
    <w:rsid w:val="7E63BC26"/>
    <w:rsid w:val="7E757118"/>
    <w:rsid w:val="7E7C4172"/>
    <w:rsid w:val="7EB82E4F"/>
    <w:rsid w:val="7ECB042D"/>
    <w:rsid w:val="7EE66813"/>
    <w:rsid w:val="7EEB4282"/>
    <w:rsid w:val="7EFDB3E5"/>
    <w:rsid w:val="7EFEB1F0"/>
    <w:rsid w:val="7EFF19B2"/>
    <w:rsid w:val="7F064759"/>
    <w:rsid w:val="7F18437E"/>
    <w:rsid w:val="7F19282F"/>
    <w:rsid w:val="7F1F548C"/>
    <w:rsid w:val="7F233313"/>
    <w:rsid w:val="7F2466FF"/>
    <w:rsid w:val="7F370CAE"/>
    <w:rsid w:val="7F390F10"/>
    <w:rsid w:val="7F475253"/>
    <w:rsid w:val="7F5E259D"/>
    <w:rsid w:val="7F6557A5"/>
    <w:rsid w:val="7F76EA7C"/>
    <w:rsid w:val="7F7BC583"/>
    <w:rsid w:val="7F8A69E7"/>
    <w:rsid w:val="7F8F5CCA"/>
    <w:rsid w:val="7F960EDC"/>
    <w:rsid w:val="7F975B7E"/>
    <w:rsid w:val="7FAE6278"/>
    <w:rsid w:val="7FBE2CAD"/>
    <w:rsid w:val="7FC57DE6"/>
    <w:rsid w:val="7FCA378E"/>
    <w:rsid w:val="7FCF8C08"/>
    <w:rsid w:val="7FD4480B"/>
    <w:rsid w:val="7FD67603"/>
    <w:rsid w:val="7FEEBB3A"/>
    <w:rsid w:val="7FF7AA59"/>
    <w:rsid w:val="7FFA22C6"/>
    <w:rsid w:val="7FFAF9E5"/>
    <w:rsid w:val="7FFD669A"/>
    <w:rsid w:val="7FFF3CEB"/>
    <w:rsid w:val="7FFF5B2E"/>
    <w:rsid w:val="7FFFFC5A"/>
    <w:rsid w:val="8DFF314C"/>
    <w:rsid w:val="996FE985"/>
    <w:rsid w:val="9B7FE1C2"/>
    <w:rsid w:val="9FF33427"/>
    <w:rsid w:val="A9DF366F"/>
    <w:rsid w:val="ABEF6A7D"/>
    <w:rsid w:val="AF7FC061"/>
    <w:rsid w:val="AFFF21D8"/>
    <w:rsid w:val="B4EF7441"/>
    <w:rsid w:val="B4F55803"/>
    <w:rsid w:val="B6CF7A44"/>
    <w:rsid w:val="B7CE055A"/>
    <w:rsid w:val="B7D596D0"/>
    <w:rsid w:val="BA7F18DB"/>
    <w:rsid w:val="BBEEFABB"/>
    <w:rsid w:val="BBFCBD61"/>
    <w:rsid w:val="BBFF62BE"/>
    <w:rsid w:val="BD5555CF"/>
    <w:rsid w:val="BDAFA679"/>
    <w:rsid w:val="BDFF0ABF"/>
    <w:rsid w:val="BE4F2DB5"/>
    <w:rsid w:val="BECB1BCA"/>
    <w:rsid w:val="BEFF3D06"/>
    <w:rsid w:val="BF73CCAA"/>
    <w:rsid w:val="BF7FC6EC"/>
    <w:rsid w:val="C3DF4CB6"/>
    <w:rsid w:val="CB4FB6EC"/>
    <w:rsid w:val="CB678B8C"/>
    <w:rsid w:val="CBF95849"/>
    <w:rsid w:val="CDF7B894"/>
    <w:rsid w:val="CF7F9568"/>
    <w:rsid w:val="D5AF54D0"/>
    <w:rsid w:val="D5F01174"/>
    <w:rsid w:val="D77BD9CC"/>
    <w:rsid w:val="D7BD18D6"/>
    <w:rsid w:val="D7F712DE"/>
    <w:rsid w:val="DB7F701A"/>
    <w:rsid w:val="DBFF1A84"/>
    <w:rsid w:val="DFAFAF6C"/>
    <w:rsid w:val="DFE78354"/>
    <w:rsid w:val="E4FFAA1B"/>
    <w:rsid w:val="E73B1233"/>
    <w:rsid w:val="E7BA46DC"/>
    <w:rsid w:val="E7EF196E"/>
    <w:rsid w:val="E7FD457F"/>
    <w:rsid w:val="E7FF5815"/>
    <w:rsid w:val="EAFB9898"/>
    <w:rsid w:val="EB72D0AF"/>
    <w:rsid w:val="EBEF9FD0"/>
    <w:rsid w:val="EBFD06B5"/>
    <w:rsid w:val="EC3FCE44"/>
    <w:rsid w:val="EDEFC8B8"/>
    <w:rsid w:val="EDFF05D4"/>
    <w:rsid w:val="EEFB550B"/>
    <w:rsid w:val="EEFE67B6"/>
    <w:rsid w:val="EF53C50B"/>
    <w:rsid w:val="EFDF4650"/>
    <w:rsid w:val="F37A5A99"/>
    <w:rsid w:val="F3FD221C"/>
    <w:rsid w:val="F3FF12DF"/>
    <w:rsid w:val="F3FF14DE"/>
    <w:rsid w:val="F4EFC19B"/>
    <w:rsid w:val="F5D7A1F3"/>
    <w:rsid w:val="F5FD42F0"/>
    <w:rsid w:val="F6777D45"/>
    <w:rsid w:val="F6E3633C"/>
    <w:rsid w:val="F6FDF5FA"/>
    <w:rsid w:val="F76772AF"/>
    <w:rsid w:val="F76E9A04"/>
    <w:rsid w:val="F7E7F3DD"/>
    <w:rsid w:val="F7F3A73D"/>
    <w:rsid w:val="FA36EFEA"/>
    <w:rsid w:val="FAF9E35C"/>
    <w:rsid w:val="FAFB4774"/>
    <w:rsid w:val="FB2F642B"/>
    <w:rsid w:val="FB77EE30"/>
    <w:rsid w:val="FBD6EB18"/>
    <w:rsid w:val="FBD76E36"/>
    <w:rsid w:val="FBFB3FD2"/>
    <w:rsid w:val="FBFD561A"/>
    <w:rsid w:val="FBFF75BF"/>
    <w:rsid w:val="FCE3911C"/>
    <w:rsid w:val="FDBE9A62"/>
    <w:rsid w:val="FDD693D8"/>
    <w:rsid w:val="FDFE3E9C"/>
    <w:rsid w:val="FE351DEF"/>
    <w:rsid w:val="FE8D754E"/>
    <w:rsid w:val="FEF564BE"/>
    <w:rsid w:val="FEFF9E09"/>
    <w:rsid w:val="FF57A5D1"/>
    <w:rsid w:val="FF5F009E"/>
    <w:rsid w:val="FF7F795C"/>
    <w:rsid w:val="FF961B4D"/>
    <w:rsid w:val="FFBE63CA"/>
    <w:rsid w:val="FFC24AC2"/>
    <w:rsid w:val="FFD7D35D"/>
    <w:rsid w:val="FFEEC5A5"/>
    <w:rsid w:val="FFF1EBF4"/>
    <w:rsid w:val="FFFB6811"/>
    <w:rsid w:val="FFFE3C60"/>
    <w:rsid w:val="FFFFA7A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sz w:val="21"/>
      <w:szCs w:val="22"/>
      <w:lang w:val="en-US" w:eastAsia="zh-CN" w:bidi="ar-SA"/>
    </w:rPr>
  </w:style>
  <w:style w:type="paragraph" w:styleId="9">
    <w:name w:val="heading 1"/>
    <w:basedOn w:val="1"/>
    <w:next w:val="1"/>
    <w:link w:val="33"/>
    <w:qFormat/>
    <w:uiPriority w:val="9"/>
    <w:pPr>
      <w:keepNext/>
      <w:keepLines/>
      <w:spacing w:before="340" w:after="330" w:line="578" w:lineRule="auto"/>
      <w:outlineLvl w:val="0"/>
    </w:pPr>
    <w:rPr>
      <w:b/>
      <w:bCs/>
      <w:kern w:val="44"/>
      <w:sz w:val="32"/>
      <w:szCs w:val="44"/>
    </w:rPr>
  </w:style>
  <w:style w:type="paragraph" w:styleId="10">
    <w:name w:val="heading 2"/>
    <w:basedOn w:val="1"/>
    <w:next w:val="1"/>
    <w:qFormat/>
    <w:uiPriority w:val="0"/>
    <w:pPr>
      <w:keepNext/>
      <w:keepLines/>
      <w:jc w:val="left"/>
      <w:outlineLvl w:val="1"/>
    </w:pPr>
    <w:rPr>
      <w:rFonts w:ascii="等线" w:hAnsi="等线"/>
      <w:b/>
      <w:szCs w:val="44"/>
    </w:rPr>
  </w:style>
  <w:style w:type="paragraph" w:styleId="11">
    <w:name w:val="heading 3"/>
    <w:basedOn w:val="1"/>
    <w:next w:val="1"/>
    <w:qFormat/>
    <w:uiPriority w:val="0"/>
    <w:pPr>
      <w:keepNext/>
      <w:keepLines/>
      <w:spacing w:before="50" w:beforeLines="50" w:after="50" w:afterLines="50"/>
      <w:jc w:val="left"/>
      <w:outlineLvl w:val="2"/>
    </w:pPr>
    <w:rPr>
      <w:rFonts w:ascii="Arial" w:hAnsi="Arial" w:eastAsia="黑体" w:cs="Times New Roman"/>
      <w:bCs/>
      <w:sz w:val="32"/>
      <w:szCs w:val="32"/>
      <w:lang w:val="zh-CN"/>
    </w:rPr>
  </w:style>
  <w:style w:type="character" w:default="1" w:styleId="29">
    <w:name w:val="Default Paragraph Font"/>
    <w:unhideWhenUsed/>
    <w:qFormat/>
    <w:uiPriority w:val="1"/>
  </w:style>
  <w:style w:type="table" w:default="1" w:styleId="27">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Default"/>
    <w:basedOn w:val="3"/>
    <w:next w:val="5"/>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3">
    <w:name w:val="Plain Text"/>
    <w:basedOn w:val="1"/>
    <w:next w:val="4"/>
    <w:qFormat/>
    <w:uiPriority w:val="99"/>
    <w:pPr>
      <w:widowControl/>
      <w:overflowPunct w:val="0"/>
      <w:autoSpaceDE w:val="0"/>
      <w:autoSpaceDN w:val="0"/>
      <w:adjustRightInd w:val="0"/>
      <w:jc w:val="left"/>
      <w:textAlignment w:val="baseline"/>
    </w:pPr>
    <w:rPr>
      <w:rFonts w:ascii="宋体"/>
      <w:kern w:val="0"/>
      <w:szCs w:val="20"/>
    </w:rPr>
  </w:style>
  <w:style w:type="paragraph" w:styleId="4">
    <w:name w:val="Body Text"/>
    <w:basedOn w:val="1"/>
    <w:next w:val="2"/>
    <w:qFormat/>
    <w:uiPriority w:val="1"/>
    <w:rPr>
      <w:sz w:val="31"/>
      <w:szCs w:val="31"/>
    </w:rPr>
  </w:style>
  <w:style w:type="paragraph" w:customStyle="1" w:styleId="5">
    <w:name w:val="Char Char10 Char Char Char Char"/>
    <w:basedOn w:val="1"/>
    <w:next w:val="6"/>
    <w:qFormat/>
    <w:uiPriority w:val="0"/>
    <w:rPr>
      <w:rFonts w:ascii="Calibri" w:hAnsi="Calibri"/>
      <w:kern w:val="0"/>
    </w:rPr>
  </w:style>
  <w:style w:type="paragraph" w:customStyle="1" w:styleId="6">
    <w:name w:val="xl87"/>
    <w:basedOn w:val="1"/>
    <w:next w:val="7"/>
    <w:qFormat/>
    <w:uiPriority w:val="0"/>
    <w:pPr>
      <w:widowControl/>
      <w:shd w:val="clear" w:color="FFFFFF" w:fill="FFFFFF"/>
      <w:spacing w:before="280" w:after="280"/>
      <w:jc w:val="right"/>
    </w:pPr>
    <w:rPr>
      <w:rFonts w:ascii="宋体" w:hAnsi="Calibri"/>
      <w:kern w:val="0"/>
      <w:sz w:val="24"/>
    </w:rPr>
  </w:style>
  <w:style w:type="paragraph" w:customStyle="1" w:styleId="7">
    <w:name w:val="xl72"/>
    <w:basedOn w:val="1"/>
    <w:next w:val="8"/>
    <w:qFormat/>
    <w:uiPriority w:val="0"/>
    <w:pPr>
      <w:widowControl/>
      <w:shd w:val="clear" w:color="FFFFFF" w:fill="FFFFFF"/>
      <w:spacing w:before="280" w:after="280"/>
      <w:jc w:val="right"/>
    </w:pPr>
    <w:rPr>
      <w:rFonts w:ascii="宋体" w:hAnsi="Calibri"/>
      <w:kern w:val="0"/>
      <w:sz w:val="24"/>
    </w:rPr>
  </w:style>
  <w:style w:type="paragraph" w:styleId="8">
    <w:name w:val="Date"/>
    <w:basedOn w:val="1"/>
    <w:next w:val="1"/>
    <w:qFormat/>
    <w:uiPriority w:val="0"/>
    <w:pPr>
      <w:ind w:left="2500" w:leftChars="2500"/>
    </w:pPr>
  </w:style>
  <w:style w:type="paragraph" w:styleId="12">
    <w:name w:val="Normal Indent"/>
    <w:basedOn w:val="1"/>
    <w:qFormat/>
    <w:uiPriority w:val="0"/>
    <w:pPr>
      <w:ind w:firstLine="420" w:firstLineChars="200"/>
    </w:pPr>
  </w:style>
  <w:style w:type="paragraph" w:styleId="13">
    <w:name w:val="index 5"/>
    <w:basedOn w:val="1"/>
    <w:next w:val="1"/>
    <w:qFormat/>
    <w:uiPriority w:val="0"/>
    <w:pPr>
      <w:ind w:left="1680"/>
    </w:pPr>
  </w:style>
  <w:style w:type="paragraph" w:styleId="14">
    <w:name w:val="annotation text"/>
    <w:basedOn w:val="1"/>
    <w:qFormat/>
    <w:uiPriority w:val="0"/>
    <w:pPr>
      <w:keepNext w:val="0"/>
      <w:keepLines w:val="0"/>
      <w:widowControl w:val="0"/>
      <w:suppressLineNumbers w:val="0"/>
      <w:adjustRightInd w:val="0"/>
      <w:spacing w:before="0" w:beforeAutospacing="0" w:after="0" w:afterAutospacing="0" w:line="312" w:lineRule="atLeast"/>
      <w:ind w:left="0" w:right="0"/>
      <w:jc w:val="left"/>
      <w:textAlignment w:val="baseline"/>
    </w:pPr>
    <w:rPr>
      <w:rFonts w:hint="default" w:ascii="Times New Roman" w:hAnsi="Times New Roman" w:eastAsia="宋体" w:cs="Times New Roman"/>
      <w:kern w:val="0"/>
      <w:sz w:val="21"/>
      <w:szCs w:val="21"/>
      <w:lang w:val="en-US" w:eastAsia="zh-CN" w:bidi="ar"/>
    </w:rPr>
  </w:style>
  <w:style w:type="paragraph" w:styleId="15">
    <w:name w:val="Body Text Indent"/>
    <w:basedOn w:val="1"/>
    <w:qFormat/>
    <w:uiPriority w:val="0"/>
    <w:pPr>
      <w:tabs>
        <w:tab w:val="left" w:pos="0"/>
      </w:tabs>
      <w:adjustRightInd w:val="0"/>
      <w:snapToGrid w:val="0"/>
      <w:spacing w:line="240" w:lineRule="auto"/>
      <w:ind w:right="160" w:rightChars="50" w:firstLine="320" w:firstLineChars="100"/>
      <w:jc w:val="left"/>
    </w:pPr>
  </w:style>
  <w:style w:type="paragraph" w:styleId="16">
    <w:name w:val="Body Text Indent 2"/>
    <w:basedOn w:val="1"/>
    <w:qFormat/>
    <w:uiPriority w:val="0"/>
    <w:pPr>
      <w:spacing w:after="120" w:line="480" w:lineRule="auto"/>
      <w:ind w:left="420" w:leftChars="200"/>
    </w:pPr>
  </w:style>
  <w:style w:type="paragraph" w:styleId="17">
    <w:name w:val="footer"/>
    <w:basedOn w:val="1"/>
    <w:unhideWhenUsed/>
    <w:qFormat/>
    <w:uiPriority w:val="99"/>
    <w:pPr>
      <w:tabs>
        <w:tab w:val="center" w:pos="4153"/>
        <w:tab w:val="right" w:pos="8306"/>
      </w:tabs>
    </w:pPr>
    <w:rPr>
      <w:sz w:val="18"/>
      <w:szCs w:val="18"/>
    </w:rPr>
  </w:style>
  <w:style w:type="paragraph" w:styleId="18">
    <w:name w:val="header"/>
    <w:basedOn w:val="1"/>
    <w:link w:val="34"/>
    <w:qFormat/>
    <w:uiPriority w:val="0"/>
    <w:pPr>
      <w:pBdr>
        <w:bottom w:val="single" w:color="auto" w:sz="6" w:space="1"/>
      </w:pBdr>
      <w:tabs>
        <w:tab w:val="center" w:pos="4153"/>
        <w:tab w:val="right" w:pos="8306"/>
      </w:tabs>
      <w:snapToGrid w:val="0"/>
      <w:jc w:val="center"/>
    </w:pPr>
    <w:rPr>
      <w:sz w:val="18"/>
      <w:szCs w:val="18"/>
    </w:rPr>
  </w:style>
  <w:style w:type="paragraph" w:styleId="19">
    <w:name w:val="Signature"/>
    <w:basedOn w:val="1"/>
    <w:semiHidden/>
    <w:qFormat/>
    <w:uiPriority w:val="0"/>
    <w:pPr>
      <w:ind w:left="4252"/>
    </w:pPr>
  </w:style>
  <w:style w:type="paragraph" w:styleId="20">
    <w:name w:val="toc 1"/>
    <w:basedOn w:val="1"/>
    <w:next w:val="1"/>
    <w:qFormat/>
    <w:uiPriority w:val="0"/>
  </w:style>
  <w:style w:type="paragraph" w:styleId="21">
    <w:name w:val="footnote text"/>
    <w:basedOn w:val="1"/>
    <w:qFormat/>
    <w:uiPriority w:val="0"/>
    <w:pPr>
      <w:snapToGrid w:val="0"/>
      <w:jc w:val="left"/>
    </w:pPr>
    <w:rPr>
      <w:sz w:val="18"/>
    </w:rPr>
  </w:style>
  <w:style w:type="paragraph" w:styleId="22">
    <w:name w:val="Body Text 2"/>
    <w:basedOn w:val="1"/>
    <w:qFormat/>
    <w:uiPriority w:val="0"/>
    <w:pPr>
      <w:widowControl w:val="0"/>
      <w:kinsoku/>
      <w:autoSpaceDE/>
      <w:autoSpaceDN/>
      <w:spacing w:line="600" w:lineRule="exact"/>
      <w:ind w:left="1280" w:hanging="1280" w:hangingChars="400"/>
      <w:textAlignment w:val="auto"/>
    </w:pPr>
  </w:style>
  <w:style w:type="paragraph" w:styleId="2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4">
    <w:name w:val="Normal (Web)"/>
    <w:basedOn w:val="1"/>
    <w:qFormat/>
    <w:uiPriority w:val="0"/>
    <w:rPr>
      <w:sz w:val="24"/>
    </w:rPr>
  </w:style>
  <w:style w:type="paragraph" w:styleId="25">
    <w:name w:val="Title"/>
    <w:basedOn w:val="1"/>
    <w:next w:val="1"/>
    <w:qFormat/>
    <w:uiPriority w:val="0"/>
    <w:pPr>
      <w:spacing w:before="240" w:after="60"/>
      <w:jc w:val="center"/>
      <w:outlineLvl w:val="0"/>
    </w:pPr>
    <w:rPr>
      <w:rFonts w:ascii="等线 Light" w:hAnsi="等线 Light" w:eastAsia="宋体" w:cs="Times New Roman"/>
      <w:b/>
      <w:bCs/>
      <w:szCs w:val="32"/>
    </w:rPr>
  </w:style>
  <w:style w:type="paragraph" w:styleId="26">
    <w:name w:val="Body Text First Indent"/>
    <w:basedOn w:val="4"/>
    <w:unhideWhenUsed/>
    <w:qFormat/>
    <w:uiPriority w:val="99"/>
    <w:pPr>
      <w:widowControl w:val="0"/>
      <w:spacing w:line="360" w:lineRule="auto"/>
      <w:ind w:firstLine="420" w:firstLineChars="100"/>
      <w:jc w:val="both"/>
    </w:pPr>
    <w:rPr>
      <w:rFonts w:ascii="Calibri" w:hAnsi="Calibri" w:eastAsia="宋体" w:cs="Times New Roman"/>
      <w:kern w:val="2"/>
      <w:sz w:val="21"/>
      <w:szCs w:val="21"/>
    </w:rPr>
  </w:style>
  <w:style w:type="table" w:styleId="28">
    <w:name w:val="Table Grid"/>
    <w:basedOn w:val="27"/>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qFormat/>
    <w:uiPriority w:val="0"/>
    <w:rPr>
      <w:b/>
    </w:rPr>
  </w:style>
  <w:style w:type="character" w:styleId="31">
    <w:name w:val="page number"/>
    <w:qFormat/>
    <w:uiPriority w:val="0"/>
    <w:rPr>
      <w:rFonts w:ascii="Arial" w:hAnsi="Arial"/>
      <w:color w:val="333333"/>
      <w:sz w:val="18"/>
    </w:rPr>
  </w:style>
  <w:style w:type="character" w:styleId="32">
    <w:name w:val="Hyperlink"/>
    <w:basedOn w:val="29"/>
    <w:qFormat/>
    <w:uiPriority w:val="0"/>
    <w:rPr>
      <w:color w:val="0000FF"/>
      <w:u w:val="single"/>
    </w:rPr>
  </w:style>
  <w:style w:type="character" w:customStyle="1" w:styleId="33">
    <w:name w:val="标题 1 Char"/>
    <w:link w:val="9"/>
    <w:qFormat/>
    <w:uiPriority w:val="9"/>
    <w:rPr>
      <w:b/>
      <w:bCs/>
      <w:kern w:val="44"/>
      <w:sz w:val="32"/>
      <w:szCs w:val="44"/>
    </w:rPr>
  </w:style>
  <w:style w:type="character" w:customStyle="1" w:styleId="34">
    <w:name w:val="页眉 字符"/>
    <w:link w:val="18"/>
    <w:qFormat/>
    <w:uiPriority w:val="0"/>
    <w:rPr>
      <w:sz w:val="18"/>
      <w:szCs w:val="18"/>
    </w:rPr>
  </w:style>
  <w:style w:type="paragraph" w:styleId="35">
    <w:name w:val="List Paragraph"/>
    <w:basedOn w:val="1"/>
    <w:qFormat/>
    <w:uiPriority w:val="34"/>
    <w:pPr>
      <w:ind w:firstLine="420" w:firstLineChars="200"/>
    </w:pPr>
  </w:style>
  <w:style w:type="paragraph" w:customStyle="1" w:styleId="36">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7">
    <w:name w:val="null3"/>
    <w:qFormat/>
    <w:uiPriority w:val="0"/>
    <w:rPr>
      <w:rFonts w:hint="eastAsia" w:ascii="Calibri" w:hAnsi="Calibri" w:eastAsia="宋体" w:cs="Times New Roman"/>
      <w:lang w:val="en-US" w:eastAsia="zh-Hans" w:bidi="ar-SA"/>
    </w:rPr>
  </w:style>
  <w:style w:type="paragraph" w:customStyle="1" w:styleId="38">
    <w:name w:val="WPSOffice手动目录 1"/>
    <w:qFormat/>
    <w:uiPriority w:val="0"/>
    <w:pPr>
      <w:ind w:leftChars="0"/>
    </w:pPr>
    <w:rPr>
      <w:rFonts w:ascii="Times New Roman" w:hAnsi="Times New Roman" w:eastAsia="宋体" w:cs="Times New Roman"/>
      <w:sz w:val="20"/>
      <w:szCs w:val="20"/>
    </w:rPr>
  </w:style>
  <w:style w:type="paragraph" w:customStyle="1" w:styleId="39">
    <w:name w:val="正文-Y"/>
    <w:basedOn w:val="1"/>
    <w:link w:val="40"/>
    <w:qFormat/>
    <w:uiPriority w:val="0"/>
    <w:pPr>
      <w:ind w:firstLine="560" w:firstLineChars="200"/>
    </w:pPr>
    <w:rPr>
      <w:rFonts w:ascii="Times New Roman" w:hAnsi="Times New Roman" w:eastAsia="仿宋" w:cs="方正仿宋_GB2312"/>
      <w:kern w:val="32"/>
      <w:sz w:val="28"/>
      <w:szCs w:val="32"/>
    </w:rPr>
  </w:style>
  <w:style w:type="character" w:customStyle="1" w:styleId="40">
    <w:name w:val="正文-Y 字符"/>
    <w:basedOn w:val="29"/>
    <w:link w:val="39"/>
    <w:qFormat/>
    <w:uiPriority w:val="0"/>
    <w:rPr>
      <w:rFonts w:ascii="Times New Roman" w:hAnsi="Times New Roman" w:eastAsia="仿宋" w:cs="方正仿宋_GB2312"/>
      <w:kern w:val="32"/>
      <w:sz w:val="28"/>
      <w:szCs w:val="32"/>
    </w:rPr>
  </w:style>
  <w:style w:type="paragraph" w:customStyle="1" w:styleId="41">
    <w:name w:val="标题2-Y"/>
    <w:basedOn w:val="10"/>
    <w:qFormat/>
    <w:uiPriority w:val="1"/>
    <w:pPr>
      <w:numPr>
        <w:ilvl w:val="1"/>
        <w:numId w:val="1"/>
      </w:numPr>
    </w:pPr>
    <w:rPr>
      <w:rFonts w:ascii="黑体"/>
      <w:sz w:val="30"/>
    </w:rPr>
  </w:style>
  <w:style w:type="paragraph" w:customStyle="1" w:styleId="42">
    <w:name w:val="表格-w"/>
    <w:basedOn w:val="1"/>
    <w:qFormat/>
    <w:uiPriority w:val="0"/>
    <w:pPr>
      <w:jc w:val="left"/>
    </w:pPr>
    <w:rPr>
      <w:rFonts w:ascii="仿宋" w:hAnsi="仿宋" w:eastAsia="仿宋"/>
      <w:sz w:val="24"/>
    </w:rPr>
  </w:style>
  <w:style w:type="paragraph" w:customStyle="1" w:styleId="43">
    <w:name w:val="正文首行缩进两字符"/>
    <w:basedOn w:val="1"/>
    <w:qFormat/>
    <w:uiPriority w:val="0"/>
    <w:pPr>
      <w:ind w:firstLine="200" w:firstLineChars="200"/>
    </w:pPr>
    <w:rPr>
      <w:rFonts w:ascii="Calibri" w:hAnsi="Calibri" w:eastAsia="宋体" w:cs="Times New Roman"/>
    </w:rPr>
  </w:style>
  <w:style w:type="paragraph" w:customStyle="1" w:styleId="44">
    <w:name w:val="标题3-Y"/>
    <w:basedOn w:val="11"/>
    <w:qFormat/>
    <w:uiPriority w:val="1"/>
    <w:pPr>
      <w:numPr>
        <w:ilvl w:val="2"/>
        <w:numId w:val="1"/>
      </w:numPr>
    </w:pPr>
    <w:rPr>
      <w:rFonts w:ascii="黑体" w:eastAsia="仿宋"/>
      <w:b/>
      <w:sz w:val="28"/>
    </w:rPr>
  </w:style>
  <w:style w:type="character" w:customStyle="1" w:styleId="45">
    <w:name w:val="15"/>
    <w:basedOn w:val="29"/>
    <w:qFormat/>
    <w:uiPriority w:val="0"/>
    <w:rPr>
      <w:rFonts w:hint="default" w:ascii="Calibri" w:hAnsi="Calibri" w:cs="Times New Roman"/>
    </w:rPr>
  </w:style>
  <w:style w:type="paragraph" w:customStyle="1" w:styleId="46">
    <w:name w:val="List Paragraph1"/>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eastAsia="宋体" w:cs="Times New Roman"/>
      <w:kern w:val="2"/>
      <w:sz w:val="21"/>
      <w:szCs w:val="21"/>
      <w:lang w:val="en-US" w:eastAsia="zh-CN" w:bidi="ar"/>
    </w:rPr>
  </w:style>
  <w:style w:type="paragraph" w:customStyle="1" w:styleId="47">
    <w:name w:val="NT二级目录"/>
    <w:basedOn w:val="1"/>
    <w:qFormat/>
    <w:uiPriority w:val="0"/>
    <w:pPr>
      <w:keepNext w:val="0"/>
      <w:keepLines w:val="0"/>
      <w:widowControl/>
      <w:suppressLineNumbers w:val="0"/>
      <w:adjustRightInd/>
      <w:spacing w:afterLines="20" w:afterAutospacing="0" w:line="480" w:lineRule="exact"/>
      <w:ind w:left="720" w:hanging="720"/>
      <w:jc w:val="both"/>
      <w:textAlignment w:val="auto"/>
    </w:pPr>
    <w:rPr>
      <w:rFonts w:hint="default" w:ascii="华文细黑" w:hAnsi="华文细黑" w:eastAsia="华文细黑" w:cs="华文细黑"/>
      <w:kern w:val="2"/>
      <w:sz w:val="22"/>
      <w:szCs w:val="22"/>
      <w:lang w:val="en-US" w:eastAsia="zh-CN" w:bidi="ar"/>
    </w:rPr>
  </w:style>
  <w:style w:type="character" w:customStyle="1" w:styleId="48">
    <w:name w:val="10"/>
    <w:basedOn w:val="29"/>
    <w:qFormat/>
    <w:uiPriority w:val="0"/>
    <w:rPr>
      <w:rFonts w:hint="default" w:ascii="Times New Roman" w:hAnsi="Times New Roman" w:cs="Times New Roman"/>
    </w:rPr>
  </w:style>
  <w:style w:type="paragraph" w:customStyle="1" w:styleId="49">
    <w:name w:val="FWB_L4"/>
    <w:basedOn w:val="1"/>
    <w:qFormat/>
    <w:uiPriority w:val="0"/>
    <w:pPr>
      <w:keepNext w:val="0"/>
      <w:keepLines w:val="0"/>
      <w:widowControl/>
      <w:suppressLineNumbers w:val="0"/>
      <w:adjustRightInd/>
      <w:spacing w:after="240" w:afterAutospacing="0" w:line="240" w:lineRule="auto"/>
      <w:ind w:left="1440" w:hanging="216"/>
      <w:jc w:val="both"/>
      <w:textAlignment w:val="auto"/>
    </w:pPr>
    <w:rPr>
      <w:rFonts w:hint="default" w:ascii="Times New Roman" w:hAnsi="Times New Roman" w:eastAsia="宋体" w:cs="Times New Roman"/>
      <w:smallCaps/>
      <w:kern w:val="0"/>
      <w:sz w:val="24"/>
      <w:szCs w:val="24"/>
      <w:lang w:val="en-US" w:eastAsia="zh-CN" w:bidi="ar"/>
    </w:rPr>
  </w:style>
  <w:style w:type="paragraph" w:customStyle="1" w:styleId="50">
    <w:name w:val="Level 2"/>
    <w:basedOn w:val="1"/>
    <w:qFormat/>
    <w:uiPriority w:val="0"/>
    <w:pPr>
      <w:keepNext w:val="0"/>
      <w:keepLines w:val="0"/>
      <w:widowControl w:val="0"/>
      <w:suppressLineNumbers w:val="0"/>
      <w:adjustRightInd/>
      <w:spacing w:line="360" w:lineRule="auto"/>
      <w:ind w:left="624" w:hanging="624"/>
      <w:jc w:val="both"/>
      <w:textAlignment w:val="auto"/>
      <w:outlineLvl w:val="1"/>
    </w:pPr>
    <w:rPr>
      <w:rFonts w:hint="default" w:ascii="Arial" w:hAnsi="Arial" w:eastAsia="宋体" w:cs="Times New Roman"/>
      <w:kern w:val="20"/>
      <w:sz w:val="24"/>
      <w:szCs w:val="24"/>
      <w:lang w:val="en-US" w:eastAsia="zh-CN" w:bidi="ar"/>
    </w:rPr>
  </w:style>
  <w:style w:type="paragraph" w:customStyle="1" w:styleId="51">
    <w:name w:val="Deed_Heading"/>
    <w:basedOn w:val="1"/>
    <w:qFormat/>
    <w:uiPriority w:val="0"/>
    <w:pPr>
      <w:pBdr>
        <w:top w:val="single" w:color="auto" w:sz="12" w:space="7"/>
      </w:pBdr>
      <w:spacing w:line="440" w:lineRule="exact"/>
    </w:pPr>
    <w:rPr>
      <w:rFonts w:ascii="Arial Black" w:hAnsi="Arial Black"/>
      <w:b/>
      <w:sz w:val="44"/>
    </w:rPr>
  </w:style>
  <w:style w:type="paragraph" w:customStyle="1" w:styleId="52">
    <w:name w:val="Deed_SubHeading"/>
    <w:basedOn w:val="1"/>
    <w:qFormat/>
    <w:uiPriority w:val="0"/>
    <w:pPr>
      <w:spacing w:before="120" w:line="440" w:lineRule="exact"/>
    </w:pPr>
    <w:rPr>
      <w:b/>
      <w:sz w:val="36"/>
    </w:rPr>
  </w:style>
  <w:style w:type="paragraph" w:customStyle="1" w:styleId="53">
    <w:name w:val="K&amp;W Body text"/>
    <w:basedOn w:val="54"/>
    <w:qFormat/>
    <w:uiPriority w:val="0"/>
    <w:pPr>
      <w:ind w:firstLine="567"/>
    </w:pPr>
    <w:rPr>
      <w:color w:val="auto"/>
    </w:rPr>
  </w:style>
  <w:style w:type="paragraph" w:customStyle="1" w:styleId="54">
    <w:name w:val="K&amp;W Normal"/>
    <w:qFormat/>
    <w:uiPriority w:val="0"/>
    <w:pPr>
      <w:spacing w:after="360" w:line="320" w:lineRule="atLeast"/>
      <w:jc w:val="both"/>
    </w:pPr>
    <w:rPr>
      <w:rFonts w:ascii="Arial" w:hAnsi="Arial" w:eastAsia="楷体_GB2312" w:cs="Times New Roman"/>
      <w:color w:val="000000"/>
      <w:sz w:val="24"/>
      <w:lang w:val="en-US" w:eastAsia="en-US" w:bidi="ar-SA"/>
    </w:rPr>
  </w:style>
  <w:style w:type="paragraph" w:customStyle="1" w:styleId="55">
    <w:name w:val="K&amp;W List Number"/>
    <w:basedOn w:val="54"/>
    <w:qFormat/>
    <w:uiPriority w:val="0"/>
    <w:pPr>
      <w:numPr>
        <w:ilvl w:val="0"/>
        <w:numId w:val="2"/>
      </w:numPr>
      <w:spacing w:line="320" w:lineRule="exact"/>
    </w:pPr>
  </w:style>
  <w:style w:type="paragraph" w:customStyle="1" w:styleId="56">
    <w:name w:val="K&amp;W heading 2"/>
    <w:basedOn w:val="54"/>
    <w:qFormat/>
    <w:uiPriority w:val="0"/>
    <w:pPr>
      <w:widowControl w:val="0"/>
      <w:numPr>
        <w:ilvl w:val="1"/>
        <w:numId w:val="3"/>
      </w:numPr>
      <w:tabs>
        <w:tab w:val="left" w:pos="567"/>
      </w:tabs>
      <w:spacing w:line="320" w:lineRule="exact"/>
      <w:outlineLvl w:val="1"/>
    </w:pPr>
    <w:rPr>
      <w:color w:val="auto"/>
    </w:rPr>
  </w:style>
  <w:style w:type="paragraph" w:customStyle="1" w:styleId="57">
    <w:name w:val="K&amp;W heading 1"/>
    <w:basedOn w:val="54"/>
    <w:next w:val="56"/>
    <w:qFormat/>
    <w:uiPriority w:val="0"/>
    <w:pPr>
      <w:widowControl w:val="0"/>
      <w:numPr>
        <w:ilvl w:val="0"/>
        <w:numId w:val="3"/>
      </w:numPr>
      <w:spacing w:line="320" w:lineRule="exact"/>
      <w:outlineLvl w:val="0"/>
    </w:pPr>
    <w:rPr>
      <w:b/>
      <w:color w:val="auto"/>
      <w:sz w:val="28"/>
    </w:rPr>
  </w:style>
  <w:style w:type="paragraph" w:customStyle="1" w:styleId="58">
    <w:name w:val="K&amp;W heading 3"/>
    <w:basedOn w:val="54"/>
    <w:qFormat/>
    <w:uiPriority w:val="0"/>
    <w:pPr>
      <w:numPr>
        <w:ilvl w:val="2"/>
        <w:numId w:val="3"/>
      </w:numPr>
      <w:tabs>
        <w:tab w:val="left" w:pos="567"/>
      </w:tabs>
      <w:spacing w:line="320" w:lineRule="exact"/>
      <w:outlineLvl w:val="2"/>
    </w:pPr>
    <w:rPr>
      <w:color w:val="auto"/>
    </w:rPr>
  </w:style>
  <w:style w:type="paragraph" w:customStyle="1" w:styleId="59">
    <w:name w:val="Style"/>
    <w:next w:val="21"/>
    <w:qFormat/>
    <w:uiPriority w:val="0"/>
    <w:pPr>
      <w:widowControl w:val="0"/>
      <w:adjustRightInd w:val="0"/>
      <w:snapToGrid w:val="0"/>
      <w:spacing w:line="360" w:lineRule="auto"/>
      <w:ind w:firstLine="200" w:firstLineChars="200"/>
      <w:jc w:val="both"/>
    </w:pPr>
    <w:rPr>
      <w:rFonts w:ascii="Times New Roman" w:hAnsi="Times New Roman" w:eastAsia="宋体" w:cs="Times New Roman"/>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1594</Words>
  <Characters>1801</Characters>
  <Lines>1</Lines>
  <Paragraphs>1</Paragraphs>
  <TotalTime>0</TotalTime>
  <ScaleCrop>false</ScaleCrop>
  <LinksUpToDate>false</LinksUpToDate>
  <CharactersWithSpaces>1867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2024-10-06T03:22:00Z</dcterms:created>
  <dc:creator>XHB</dc:creator>
  <cp:lastModifiedBy>taoli</cp:lastModifiedBy>
  <cp:lastPrinted>2024-08-23T01:17:00Z</cp:lastPrinted>
  <dcterms:modified xsi:type="dcterms:W3CDTF">2025-04-30T08:59:50Z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A28A313638B04D29853A8FE9D26BC754_13</vt:lpwstr>
  </property>
  <property fmtid="{D5CDD505-2E9C-101B-9397-08002B2CF9AE}" pid="4" name="KSOTemplateDocerSaveRecord">
    <vt:lpwstr>eyJoZGlkIjoiYjVlNDgyYWY3ZmYxMzFlYmJkMTU3MDQwMWVlM2RiYzkiLCJ1c2VySWQiOiI2ODQ1MjQ3MjMifQ==</vt:lpwstr>
  </property>
</Properties>
</file>